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387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35E2BA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EBCD01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C883EA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1D851E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2CADE76" w14:textId="77777777" w:rsidR="005E6DF3" w:rsidRPr="00B27A29" w:rsidRDefault="005C671B">
      <w:pPr>
        <w:spacing w:line="360" w:lineRule="auto"/>
        <w:jc w:val="center"/>
        <w:rPr>
          <w:rFonts w:eastAsiaTheme="minorEastAsia"/>
          <w:b/>
          <w:color w:val="000000" w:themeColor="text1"/>
          <w:sz w:val="36"/>
          <w:szCs w:val="36"/>
        </w:rPr>
      </w:pPr>
      <w:proofErr w:type="gramStart"/>
      <w:r w:rsidRPr="00B27A29">
        <w:rPr>
          <w:rFonts w:eastAsiaTheme="minorEastAsia"/>
          <w:b/>
          <w:color w:val="000000" w:themeColor="text1"/>
          <w:sz w:val="36"/>
          <w:szCs w:val="36"/>
        </w:rPr>
        <w:t>摩根安裕回报</w:t>
      </w:r>
      <w:proofErr w:type="gramEnd"/>
      <w:r w:rsidRPr="00B27A29">
        <w:rPr>
          <w:rFonts w:eastAsiaTheme="minorEastAsia"/>
          <w:b/>
          <w:color w:val="000000" w:themeColor="text1"/>
          <w:sz w:val="36"/>
          <w:szCs w:val="36"/>
        </w:rPr>
        <w:t>混合型证券投资基金</w:t>
      </w:r>
    </w:p>
    <w:p w14:paraId="4BC5430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69A8A460"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05B6F25C" w14:textId="77777777" w:rsidR="005E6DF3" w:rsidRPr="00B27A29" w:rsidRDefault="005E6DF3">
      <w:pPr>
        <w:spacing w:line="360" w:lineRule="auto"/>
        <w:jc w:val="center"/>
        <w:rPr>
          <w:rFonts w:eastAsiaTheme="minorEastAsia"/>
          <w:b/>
          <w:color w:val="000000" w:themeColor="text1"/>
          <w:szCs w:val="21"/>
        </w:rPr>
      </w:pPr>
    </w:p>
    <w:p w14:paraId="567C7415" w14:textId="77777777" w:rsidR="005E6DF3" w:rsidRPr="00B27A29" w:rsidRDefault="005E6DF3">
      <w:pPr>
        <w:spacing w:line="360" w:lineRule="auto"/>
        <w:jc w:val="center"/>
        <w:rPr>
          <w:rFonts w:eastAsiaTheme="minorEastAsia"/>
          <w:b/>
          <w:color w:val="000000" w:themeColor="text1"/>
          <w:szCs w:val="21"/>
        </w:rPr>
      </w:pPr>
    </w:p>
    <w:p w14:paraId="7F7E4076" w14:textId="77777777" w:rsidR="005E6DF3" w:rsidRPr="00B27A29" w:rsidRDefault="005E6DF3">
      <w:pPr>
        <w:spacing w:line="360" w:lineRule="auto"/>
        <w:jc w:val="center"/>
        <w:rPr>
          <w:rFonts w:eastAsiaTheme="minorEastAsia"/>
          <w:b/>
          <w:color w:val="000000" w:themeColor="text1"/>
          <w:szCs w:val="21"/>
        </w:rPr>
      </w:pPr>
    </w:p>
    <w:p w14:paraId="297BF238" w14:textId="77777777" w:rsidR="005E6DF3" w:rsidRPr="00B27A29" w:rsidRDefault="005E6DF3">
      <w:pPr>
        <w:spacing w:line="360" w:lineRule="auto"/>
        <w:jc w:val="center"/>
        <w:rPr>
          <w:rFonts w:eastAsiaTheme="minorEastAsia"/>
          <w:b/>
          <w:color w:val="000000" w:themeColor="text1"/>
          <w:szCs w:val="21"/>
        </w:rPr>
      </w:pPr>
    </w:p>
    <w:p w14:paraId="130811DB" w14:textId="77777777" w:rsidR="005E6DF3" w:rsidRPr="00B27A29" w:rsidRDefault="005E6DF3">
      <w:pPr>
        <w:spacing w:line="360" w:lineRule="auto"/>
        <w:jc w:val="center"/>
        <w:rPr>
          <w:rFonts w:eastAsiaTheme="minorEastAsia"/>
          <w:b/>
          <w:color w:val="000000" w:themeColor="text1"/>
          <w:szCs w:val="21"/>
        </w:rPr>
      </w:pPr>
    </w:p>
    <w:p w14:paraId="37A1CB49" w14:textId="77777777" w:rsidR="005E6DF3" w:rsidRPr="00B27A29" w:rsidRDefault="005E6DF3">
      <w:pPr>
        <w:spacing w:line="360" w:lineRule="auto"/>
        <w:jc w:val="center"/>
        <w:rPr>
          <w:rFonts w:eastAsiaTheme="minorEastAsia"/>
          <w:b/>
          <w:color w:val="000000" w:themeColor="text1"/>
          <w:szCs w:val="21"/>
        </w:rPr>
      </w:pPr>
    </w:p>
    <w:p w14:paraId="5500895C" w14:textId="77777777" w:rsidR="005E6DF3" w:rsidRPr="00B27A29" w:rsidRDefault="005E6DF3">
      <w:pPr>
        <w:spacing w:line="360" w:lineRule="auto"/>
        <w:jc w:val="center"/>
        <w:rPr>
          <w:rFonts w:eastAsiaTheme="minorEastAsia"/>
          <w:b/>
          <w:color w:val="000000" w:themeColor="text1"/>
          <w:szCs w:val="21"/>
        </w:rPr>
      </w:pPr>
    </w:p>
    <w:p w14:paraId="10A26019" w14:textId="77777777" w:rsidR="005E6DF3" w:rsidRPr="00B27A29" w:rsidRDefault="005E6DF3">
      <w:pPr>
        <w:spacing w:line="360" w:lineRule="auto"/>
        <w:jc w:val="center"/>
        <w:rPr>
          <w:rFonts w:eastAsiaTheme="minorEastAsia"/>
          <w:b/>
          <w:color w:val="000000" w:themeColor="text1"/>
          <w:szCs w:val="21"/>
        </w:rPr>
      </w:pPr>
    </w:p>
    <w:p w14:paraId="404D521C" w14:textId="77777777" w:rsidR="005E6DF3" w:rsidRPr="00B27A29" w:rsidRDefault="005E6DF3">
      <w:pPr>
        <w:spacing w:line="360" w:lineRule="auto"/>
        <w:jc w:val="center"/>
        <w:rPr>
          <w:rFonts w:eastAsiaTheme="minorEastAsia"/>
          <w:b/>
          <w:color w:val="000000" w:themeColor="text1"/>
          <w:szCs w:val="21"/>
        </w:rPr>
      </w:pPr>
    </w:p>
    <w:p w14:paraId="7153CA65" w14:textId="77777777" w:rsidR="005E6DF3" w:rsidRPr="00B27A29" w:rsidRDefault="005E6DF3">
      <w:pPr>
        <w:spacing w:line="360" w:lineRule="auto"/>
        <w:jc w:val="center"/>
        <w:rPr>
          <w:rFonts w:eastAsiaTheme="minorEastAsia"/>
          <w:b/>
          <w:color w:val="000000" w:themeColor="text1"/>
          <w:szCs w:val="21"/>
        </w:rPr>
      </w:pPr>
    </w:p>
    <w:p w14:paraId="368876CF" w14:textId="77777777" w:rsidR="005E6DF3" w:rsidRPr="00B27A29" w:rsidRDefault="005E6DF3">
      <w:pPr>
        <w:spacing w:line="360" w:lineRule="auto"/>
        <w:jc w:val="center"/>
        <w:rPr>
          <w:rFonts w:eastAsiaTheme="minorEastAsia"/>
          <w:b/>
          <w:color w:val="000000" w:themeColor="text1"/>
          <w:szCs w:val="21"/>
        </w:rPr>
      </w:pPr>
    </w:p>
    <w:p w14:paraId="2C42AF41" w14:textId="77777777" w:rsidR="005E6DF3" w:rsidRPr="00B27A29" w:rsidRDefault="005E6DF3">
      <w:pPr>
        <w:spacing w:line="360" w:lineRule="auto"/>
        <w:jc w:val="center"/>
        <w:rPr>
          <w:rFonts w:eastAsiaTheme="minorEastAsia"/>
          <w:b/>
          <w:color w:val="000000" w:themeColor="text1"/>
          <w:szCs w:val="21"/>
        </w:rPr>
      </w:pPr>
    </w:p>
    <w:p w14:paraId="154A121B" w14:textId="77777777" w:rsidR="005E6DF3" w:rsidRPr="00B27A29" w:rsidRDefault="005E6DF3">
      <w:pPr>
        <w:spacing w:line="360" w:lineRule="auto"/>
        <w:jc w:val="center"/>
        <w:rPr>
          <w:rFonts w:eastAsiaTheme="minorEastAsia"/>
          <w:b/>
          <w:color w:val="000000" w:themeColor="text1"/>
          <w:szCs w:val="21"/>
        </w:rPr>
      </w:pPr>
    </w:p>
    <w:p w14:paraId="55A53FD8" w14:textId="77777777" w:rsidR="005E6DF3" w:rsidRPr="00B27A29" w:rsidRDefault="005E6DF3">
      <w:pPr>
        <w:spacing w:line="360" w:lineRule="auto"/>
        <w:rPr>
          <w:rFonts w:eastAsiaTheme="minorEastAsia"/>
          <w:b/>
          <w:color w:val="000000" w:themeColor="text1"/>
          <w:szCs w:val="21"/>
        </w:rPr>
      </w:pPr>
    </w:p>
    <w:p w14:paraId="3F8F177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F84DDF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14:paraId="5744387A"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6F3781F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F813B1E"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BC5C0D8"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C83FB3B"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E49DB53"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26FF7A2"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4C7C050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4CDA9FA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B93952B" w14:textId="77777777">
        <w:tc>
          <w:tcPr>
            <w:tcW w:w="2835" w:type="dxa"/>
            <w:vAlign w:val="center"/>
          </w:tcPr>
          <w:p w14:paraId="7A2BEB5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1F127E1" w14:textId="77777777" w:rsidR="005E6DF3" w:rsidRPr="00B27A29" w:rsidRDefault="005C671B">
            <w:pPr>
              <w:adjustRightInd w:val="0"/>
              <w:spacing w:before="29" w:line="360" w:lineRule="auto"/>
              <w:ind w:left="17"/>
              <w:rPr>
                <w:rFonts w:eastAsiaTheme="minorEastAsia"/>
                <w:color w:val="000000" w:themeColor="text1"/>
                <w:kern w:val="0"/>
                <w:szCs w:val="21"/>
              </w:rPr>
            </w:pPr>
            <w:proofErr w:type="gramStart"/>
            <w:r w:rsidRPr="00B27A29">
              <w:rPr>
                <w:rFonts w:eastAsiaTheme="minorEastAsia"/>
                <w:color w:val="000000" w:themeColor="text1"/>
                <w:kern w:val="0"/>
                <w:szCs w:val="21"/>
              </w:rPr>
              <w:t>摩根安裕回报</w:t>
            </w:r>
            <w:proofErr w:type="gramEnd"/>
            <w:r w:rsidRPr="00B27A29">
              <w:rPr>
                <w:rFonts w:eastAsiaTheme="minorEastAsia"/>
                <w:color w:val="000000" w:themeColor="text1"/>
                <w:kern w:val="0"/>
                <w:szCs w:val="21"/>
              </w:rPr>
              <w:t>混合</w:t>
            </w:r>
          </w:p>
        </w:tc>
      </w:tr>
      <w:tr w:rsidR="005E6DF3" w:rsidRPr="00B27A29" w14:paraId="66053821" w14:textId="77777777">
        <w:tc>
          <w:tcPr>
            <w:tcW w:w="2835" w:type="dxa"/>
            <w:vAlign w:val="center"/>
          </w:tcPr>
          <w:p w14:paraId="07CE4F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10CB659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14:paraId="5D9C27CF" w14:textId="77777777">
        <w:tc>
          <w:tcPr>
            <w:tcW w:w="2835" w:type="dxa"/>
            <w:vAlign w:val="center"/>
          </w:tcPr>
          <w:p w14:paraId="714747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69CEF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40FD679" w14:textId="77777777">
        <w:tc>
          <w:tcPr>
            <w:tcW w:w="2835" w:type="dxa"/>
            <w:vAlign w:val="center"/>
          </w:tcPr>
          <w:p w14:paraId="4AB020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61CDED2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14:paraId="1457B1AA" w14:textId="77777777">
        <w:tc>
          <w:tcPr>
            <w:tcW w:w="2835" w:type="dxa"/>
            <w:vAlign w:val="center"/>
          </w:tcPr>
          <w:p w14:paraId="5EA3A9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7AEB4B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207,087,883.26</w:t>
            </w:r>
            <w:r w:rsidRPr="00B27A29">
              <w:rPr>
                <w:rFonts w:eastAsiaTheme="minorEastAsia"/>
                <w:color w:val="000000" w:themeColor="text1"/>
                <w:kern w:val="0"/>
                <w:szCs w:val="21"/>
              </w:rPr>
              <w:t>份</w:t>
            </w:r>
          </w:p>
        </w:tc>
      </w:tr>
      <w:tr w:rsidR="005E6DF3" w:rsidRPr="00B27A29" w14:paraId="35C05313" w14:textId="77777777">
        <w:tc>
          <w:tcPr>
            <w:tcW w:w="2835" w:type="dxa"/>
            <w:vAlign w:val="center"/>
          </w:tcPr>
          <w:p w14:paraId="034790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B8A5A8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29C2B681" w14:textId="77777777">
        <w:tc>
          <w:tcPr>
            <w:tcW w:w="2835" w:type="dxa"/>
            <w:vAlign w:val="center"/>
          </w:tcPr>
          <w:p w14:paraId="2E3FE2E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3EFCFEA" w14:textId="77777777" w:rsidR="008F7FA1" w:rsidRDefault="00F440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14:paraId="02083FB8" w14:textId="77777777" w:rsidR="008F7FA1" w:rsidRDefault="00F440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proofErr w:type="gramStart"/>
            <w:r>
              <w:rPr>
                <w:rFonts w:eastAsiaTheme="minorEastAsia"/>
                <w:color w:val="000000" w:themeColor="text1"/>
                <w:kern w:val="0"/>
                <w:szCs w:val="21"/>
              </w:rPr>
              <w:t>险收益</w:t>
            </w:r>
            <w:proofErr w:type="gramEnd"/>
            <w:r>
              <w:rPr>
                <w:rFonts w:eastAsiaTheme="minorEastAsia"/>
                <w:color w:val="000000" w:themeColor="text1"/>
                <w:kern w:val="0"/>
                <w:szCs w:val="21"/>
              </w:rPr>
              <w:t>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14:paraId="1181250D" w14:textId="77777777" w:rsidR="008F7FA1" w:rsidRDefault="00F440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14:paraId="227727D6" w14:textId="77777777" w:rsidR="008F7FA1" w:rsidRDefault="00F440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w:t>
            </w:r>
            <w:r>
              <w:rPr>
                <w:rFonts w:eastAsiaTheme="minorEastAsia"/>
                <w:color w:val="000000" w:themeColor="text1"/>
                <w:kern w:val="0"/>
                <w:szCs w:val="21"/>
              </w:rPr>
              <w:t>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r>
              <w:rPr>
                <w:rFonts w:eastAsiaTheme="minorEastAsia"/>
                <w:color w:val="000000" w:themeColor="text1"/>
                <w:kern w:val="0"/>
                <w:szCs w:val="21"/>
              </w:rPr>
              <w:t xml:space="preserve"> </w:t>
            </w:r>
          </w:p>
          <w:p w14:paraId="50400B7E" w14:textId="77777777" w:rsidR="008F7FA1" w:rsidRDefault="00F440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14:paraId="4405B6F1" w14:textId="77777777" w:rsidR="008F7FA1" w:rsidRDefault="00F440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w:t>
            </w:r>
            <w:r>
              <w:rPr>
                <w:rFonts w:eastAsiaTheme="minorEastAsia"/>
                <w:color w:val="000000" w:themeColor="text1"/>
                <w:kern w:val="0"/>
                <w:szCs w:val="21"/>
              </w:rPr>
              <w:t>在分析宏观经济形势和行业发展基础上，精选港股市场中的优质上市企业，有针对性地根据不同指标选取具有成长性和投资价值的上市公司构建股票池。</w:t>
            </w:r>
          </w:p>
          <w:p w14:paraId="2A4811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63D835EF" w14:textId="77777777">
        <w:tc>
          <w:tcPr>
            <w:tcW w:w="2835" w:type="dxa"/>
            <w:vAlign w:val="center"/>
          </w:tcPr>
          <w:p w14:paraId="2DE02E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C6D9A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14:paraId="44E69D25" w14:textId="77777777">
        <w:tc>
          <w:tcPr>
            <w:tcW w:w="2835" w:type="dxa"/>
            <w:vAlign w:val="center"/>
          </w:tcPr>
          <w:p w14:paraId="789A0A0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87ED60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14:paraId="718C22B2" w14:textId="77777777">
        <w:tc>
          <w:tcPr>
            <w:tcW w:w="2835" w:type="dxa"/>
            <w:vAlign w:val="center"/>
          </w:tcPr>
          <w:p w14:paraId="5E2767E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8CA3CD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FD8967C" w14:textId="77777777">
        <w:tc>
          <w:tcPr>
            <w:tcW w:w="2835" w:type="dxa"/>
            <w:vAlign w:val="center"/>
          </w:tcPr>
          <w:p w14:paraId="281C01C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57CCD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14:paraId="6C5D4C54" w14:textId="77777777">
        <w:tc>
          <w:tcPr>
            <w:tcW w:w="2835" w:type="dxa"/>
            <w:vAlign w:val="center"/>
          </w:tcPr>
          <w:p w14:paraId="2311EA0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014C570E"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14:paraId="68B46A42"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3FD7C0C1" w14:textId="77777777">
        <w:tc>
          <w:tcPr>
            <w:tcW w:w="2835" w:type="dxa"/>
            <w:vAlign w:val="center"/>
          </w:tcPr>
          <w:p w14:paraId="52461C7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14:paraId="66BED51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14:paraId="42011D8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14:paraId="785300A5" w14:textId="77777777">
        <w:tc>
          <w:tcPr>
            <w:tcW w:w="2835" w:type="dxa"/>
            <w:vAlign w:val="center"/>
          </w:tcPr>
          <w:p w14:paraId="530A82B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54618D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176,902,867.24</w:t>
            </w:r>
            <w:r w:rsidRPr="00B27A29">
              <w:rPr>
                <w:rFonts w:eastAsiaTheme="minorEastAsia"/>
                <w:color w:val="000000" w:themeColor="text1"/>
                <w:kern w:val="0"/>
                <w:szCs w:val="21"/>
              </w:rPr>
              <w:t>份</w:t>
            </w:r>
          </w:p>
        </w:tc>
        <w:tc>
          <w:tcPr>
            <w:tcW w:w="2740" w:type="dxa"/>
            <w:vAlign w:val="center"/>
          </w:tcPr>
          <w:p w14:paraId="7D35142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30,185,016.02</w:t>
            </w:r>
            <w:r w:rsidRPr="00B27A29">
              <w:rPr>
                <w:rFonts w:eastAsiaTheme="minorEastAsia"/>
                <w:color w:val="000000" w:themeColor="text1"/>
                <w:kern w:val="0"/>
                <w:szCs w:val="21"/>
              </w:rPr>
              <w:t>份</w:t>
            </w:r>
          </w:p>
        </w:tc>
      </w:tr>
    </w:tbl>
    <w:p w14:paraId="234CAA1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4F26CAD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E416032"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BD5E7B7" w14:textId="77777777">
        <w:tc>
          <w:tcPr>
            <w:tcW w:w="3402" w:type="dxa"/>
            <w:vMerge w:val="restart"/>
            <w:vAlign w:val="center"/>
          </w:tcPr>
          <w:p w14:paraId="4D1424D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8D5712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F625EA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3B42841" w14:textId="77777777">
        <w:tc>
          <w:tcPr>
            <w:tcW w:w="3402" w:type="dxa"/>
            <w:vMerge/>
            <w:vAlign w:val="center"/>
          </w:tcPr>
          <w:p w14:paraId="2827100E"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D9FA1E1"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14:paraId="701228CD"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631CC4D8" w14:textId="77777777">
        <w:tc>
          <w:tcPr>
            <w:tcW w:w="3402" w:type="dxa"/>
            <w:vAlign w:val="center"/>
          </w:tcPr>
          <w:p w14:paraId="3178E8C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686153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8,822,791.07</w:t>
            </w:r>
          </w:p>
        </w:tc>
        <w:tc>
          <w:tcPr>
            <w:tcW w:w="2481" w:type="dxa"/>
            <w:vAlign w:val="center"/>
          </w:tcPr>
          <w:p w14:paraId="60E8EEC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1,665,268.64</w:t>
            </w:r>
          </w:p>
        </w:tc>
      </w:tr>
      <w:tr w:rsidR="005E6DF3" w:rsidRPr="00B27A29" w14:paraId="0CE17422" w14:textId="77777777">
        <w:tc>
          <w:tcPr>
            <w:tcW w:w="3402" w:type="dxa"/>
            <w:vAlign w:val="center"/>
          </w:tcPr>
          <w:p w14:paraId="61B8850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7ED479B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514,879.33</w:t>
            </w:r>
          </w:p>
        </w:tc>
        <w:tc>
          <w:tcPr>
            <w:tcW w:w="2481" w:type="dxa"/>
            <w:vAlign w:val="center"/>
          </w:tcPr>
          <w:p w14:paraId="384D69D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13,106.10</w:t>
            </w:r>
          </w:p>
        </w:tc>
      </w:tr>
      <w:tr w:rsidR="005E6DF3" w:rsidRPr="00B27A29" w14:paraId="5ED330E1" w14:textId="77777777">
        <w:tc>
          <w:tcPr>
            <w:tcW w:w="3402" w:type="dxa"/>
            <w:vAlign w:val="center"/>
          </w:tcPr>
          <w:p w14:paraId="403103D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36CE72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0.0029</w:t>
            </w:r>
          </w:p>
        </w:tc>
        <w:tc>
          <w:tcPr>
            <w:tcW w:w="2481" w:type="dxa"/>
            <w:vAlign w:val="center"/>
          </w:tcPr>
          <w:p w14:paraId="73ECCF2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0.0004</w:t>
            </w:r>
          </w:p>
        </w:tc>
      </w:tr>
      <w:tr w:rsidR="005E6DF3" w:rsidRPr="00B27A29" w14:paraId="629BF077" w14:textId="77777777">
        <w:tc>
          <w:tcPr>
            <w:tcW w:w="3402" w:type="dxa"/>
            <w:vAlign w:val="center"/>
          </w:tcPr>
          <w:p w14:paraId="6707065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38C542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261,833,607.65</w:t>
            </w:r>
          </w:p>
        </w:tc>
        <w:tc>
          <w:tcPr>
            <w:tcW w:w="2481" w:type="dxa"/>
            <w:vAlign w:val="center"/>
          </w:tcPr>
          <w:p w14:paraId="0985871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43,152,191.83</w:t>
            </w:r>
          </w:p>
        </w:tc>
      </w:tr>
      <w:tr w:rsidR="005E6DF3" w:rsidRPr="00B27A29" w14:paraId="38EB35A0" w14:textId="77777777">
        <w:trPr>
          <w:trHeight w:val="158"/>
        </w:trPr>
        <w:tc>
          <w:tcPr>
            <w:tcW w:w="3402" w:type="dxa"/>
            <w:vAlign w:val="center"/>
          </w:tcPr>
          <w:p w14:paraId="1364FC2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429D50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1.4801</w:t>
            </w:r>
          </w:p>
        </w:tc>
        <w:tc>
          <w:tcPr>
            <w:tcW w:w="2481" w:type="dxa"/>
            <w:vAlign w:val="center"/>
          </w:tcPr>
          <w:p w14:paraId="73DE799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1.4296</w:t>
            </w:r>
          </w:p>
        </w:tc>
      </w:tr>
    </w:tbl>
    <w:p w14:paraId="32751591" w14:textId="77777777" w:rsidR="008F7FA1" w:rsidRDefault="00F440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0C9185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DB8ACE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0CF1E0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4C0884D"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摩根安裕回报</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7BB4784" w14:textId="77777777">
        <w:tc>
          <w:tcPr>
            <w:tcW w:w="1290" w:type="dxa"/>
            <w:vAlign w:val="center"/>
          </w:tcPr>
          <w:p w14:paraId="4939D8E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B43C59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200860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9238A2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3779D1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ED2383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1C2C2E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F7FA1" w14:paraId="175D8B3A" w14:textId="77777777">
        <w:tc>
          <w:tcPr>
            <w:tcW w:w="1290" w:type="dxa"/>
            <w:vAlign w:val="center"/>
          </w:tcPr>
          <w:p w14:paraId="66B396FA" w14:textId="77777777" w:rsidR="008F7FA1" w:rsidRDefault="00F44004">
            <w:pPr>
              <w:jc w:val="left"/>
            </w:pPr>
            <w:r>
              <w:rPr>
                <w:rFonts w:eastAsiaTheme="minorEastAsia"/>
                <w:color w:val="000000" w:themeColor="text1"/>
                <w:szCs w:val="21"/>
              </w:rPr>
              <w:t>过去三个月</w:t>
            </w:r>
          </w:p>
        </w:tc>
        <w:tc>
          <w:tcPr>
            <w:tcW w:w="1291" w:type="dxa"/>
            <w:vAlign w:val="center"/>
          </w:tcPr>
          <w:p w14:paraId="12B3D0C3" w14:textId="77777777" w:rsidR="008F7FA1" w:rsidRDefault="00F44004">
            <w:pPr>
              <w:jc w:val="right"/>
            </w:pPr>
            <w:r>
              <w:rPr>
                <w:rFonts w:eastAsiaTheme="minorEastAsia"/>
                <w:color w:val="000000" w:themeColor="text1"/>
                <w:szCs w:val="21"/>
              </w:rPr>
              <w:t>0.20%</w:t>
            </w:r>
          </w:p>
        </w:tc>
        <w:tc>
          <w:tcPr>
            <w:tcW w:w="1291" w:type="dxa"/>
            <w:vAlign w:val="center"/>
          </w:tcPr>
          <w:p w14:paraId="175C7773" w14:textId="77777777" w:rsidR="008F7FA1" w:rsidRDefault="00F44004">
            <w:pPr>
              <w:jc w:val="right"/>
            </w:pPr>
            <w:r>
              <w:rPr>
                <w:rFonts w:eastAsiaTheme="minorEastAsia"/>
                <w:color w:val="000000" w:themeColor="text1"/>
                <w:szCs w:val="21"/>
              </w:rPr>
              <w:t>0.38%</w:t>
            </w:r>
          </w:p>
        </w:tc>
        <w:tc>
          <w:tcPr>
            <w:tcW w:w="1291" w:type="dxa"/>
            <w:vAlign w:val="center"/>
          </w:tcPr>
          <w:p w14:paraId="515F2981" w14:textId="77777777" w:rsidR="008F7FA1" w:rsidRDefault="00F44004">
            <w:pPr>
              <w:jc w:val="right"/>
            </w:pPr>
            <w:r>
              <w:rPr>
                <w:rFonts w:eastAsiaTheme="minorEastAsia"/>
                <w:color w:val="000000" w:themeColor="text1"/>
                <w:szCs w:val="21"/>
              </w:rPr>
              <w:t>1.27%</w:t>
            </w:r>
          </w:p>
        </w:tc>
        <w:tc>
          <w:tcPr>
            <w:tcW w:w="1291" w:type="dxa"/>
            <w:vAlign w:val="center"/>
          </w:tcPr>
          <w:p w14:paraId="4AC81294" w14:textId="77777777" w:rsidR="008F7FA1" w:rsidRDefault="00F44004">
            <w:pPr>
              <w:jc w:val="right"/>
            </w:pPr>
            <w:r>
              <w:rPr>
                <w:rFonts w:eastAsiaTheme="minorEastAsia"/>
                <w:color w:val="000000" w:themeColor="text1"/>
                <w:szCs w:val="21"/>
              </w:rPr>
              <w:t>0.52%</w:t>
            </w:r>
          </w:p>
        </w:tc>
        <w:tc>
          <w:tcPr>
            <w:tcW w:w="1291" w:type="dxa"/>
            <w:vAlign w:val="center"/>
          </w:tcPr>
          <w:p w14:paraId="787D9400" w14:textId="77777777" w:rsidR="008F7FA1" w:rsidRDefault="00F44004">
            <w:pPr>
              <w:jc w:val="right"/>
            </w:pPr>
            <w:r>
              <w:rPr>
                <w:rFonts w:eastAsiaTheme="minorEastAsia"/>
                <w:color w:val="000000" w:themeColor="text1"/>
                <w:szCs w:val="21"/>
              </w:rPr>
              <w:t>-1.07%</w:t>
            </w:r>
          </w:p>
        </w:tc>
        <w:tc>
          <w:tcPr>
            <w:tcW w:w="1291" w:type="dxa"/>
            <w:vAlign w:val="center"/>
          </w:tcPr>
          <w:p w14:paraId="04A3B4D9" w14:textId="77777777" w:rsidR="008F7FA1" w:rsidRDefault="00F44004">
            <w:pPr>
              <w:jc w:val="right"/>
            </w:pPr>
            <w:r>
              <w:rPr>
                <w:rFonts w:eastAsiaTheme="minorEastAsia"/>
                <w:color w:val="000000" w:themeColor="text1"/>
                <w:szCs w:val="21"/>
              </w:rPr>
              <w:t>-0.14%</w:t>
            </w:r>
          </w:p>
        </w:tc>
      </w:tr>
      <w:tr w:rsidR="008F7FA1" w14:paraId="19F312DA" w14:textId="77777777">
        <w:tc>
          <w:tcPr>
            <w:tcW w:w="1290" w:type="dxa"/>
            <w:vAlign w:val="center"/>
          </w:tcPr>
          <w:p w14:paraId="7AB2F1DB" w14:textId="77777777" w:rsidR="008F7FA1" w:rsidRDefault="00F44004">
            <w:pPr>
              <w:jc w:val="left"/>
            </w:pPr>
            <w:r>
              <w:rPr>
                <w:rFonts w:eastAsiaTheme="minorEastAsia"/>
                <w:color w:val="000000" w:themeColor="text1"/>
                <w:szCs w:val="21"/>
              </w:rPr>
              <w:t>过去六个月</w:t>
            </w:r>
          </w:p>
        </w:tc>
        <w:tc>
          <w:tcPr>
            <w:tcW w:w="1291" w:type="dxa"/>
            <w:vAlign w:val="center"/>
          </w:tcPr>
          <w:p w14:paraId="3DF54AD5" w14:textId="77777777" w:rsidR="008F7FA1" w:rsidRDefault="00F44004">
            <w:pPr>
              <w:jc w:val="right"/>
            </w:pPr>
            <w:r>
              <w:rPr>
                <w:rFonts w:eastAsiaTheme="minorEastAsia"/>
                <w:color w:val="000000" w:themeColor="text1"/>
                <w:szCs w:val="21"/>
              </w:rPr>
              <w:t>6.01%</w:t>
            </w:r>
          </w:p>
        </w:tc>
        <w:tc>
          <w:tcPr>
            <w:tcW w:w="1291" w:type="dxa"/>
            <w:vAlign w:val="center"/>
          </w:tcPr>
          <w:p w14:paraId="064492FE" w14:textId="77777777" w:rsidR="008F7FA1" w:rsidRDefault="00F44004">
            <w:pPr>
              <w:jc w:val="right"/>
            </w:pPr>
            <w:r>
              <w:rPr>
                <w:rFonts w:eastAsiaTheme="minorEastAsia"/>
                <w:color w:val="000000" w:themeColor="text1"/>
                <w:szCs w:val="21"/>
              </w:rPr>
              <w:t>0.47%</w:t>
            </w:r>
          </w:p>
        </w:tc>
        <w:tc>
          <w:tcPr>
            <w:tcW w:w="1291" w:type="dxa"/>
            <w:vAlign w:val="center"/>
          </w:tcPr>
          <w:p w14:paraId="0FC7C3F0" w14:textId="77777777" w:rsidR="008F7FA1" w:rsidRDefault="00F44004">
            <w:pPr>
              <w:jc w:val="right"/>
            </w:pPr>
            <w:r>
              <w:rPr>
                <w:rFonts w:eastAsiaTheme="minorEastAsia"/>
                <w:color w:val="000000" w:themeColor="text1"/>
                <w:szCs w:val="21"/>
              </w:rPr>
              <w:t>6.81%</w:t>
            </w:r>
          </w:p>
        </w:tc>
        <w:tc>
          <w:tcPr>
            <w:tcW w:w="1291" w:type="dxa"/>
            <w:vAlign w:val="center"/>
          </w:tcPr>
          <w:p w14:paraId="7DB4815C" w14:textId="77777777" w:rsidR="008F7FA1" w:rsidRDefault="00F44004">
            <w:pPr>
              <w:jc w:val="right"/>
            </w:pPr>
            <w:r>
              <w:rPr>
                <w:rFonts w:eastAsiaTheme="minorEastAsia"/>
                <w:color w:val="000000" w:themeColor="text1"/>
                <w:szCs w:val="21"/>
              </w:rPr>
              <w:t>0.48%</w:t>
            </w:r>
          </w:p>
        </w:tc>
        <w:tc>
          <w:tcPr>
            <w:tcW w:w="1291" w:type="dxa"/>
            <w:vAlign w:val="center"/>
          </w:tcPr>
          <w:p w14:paraId="10D3A8F3" w14:textId="77777777" w:rsidR="008F7FA1" w:rsidRDefault="00F44004">
            <w:pPr>
              <w:jc w:val="right"/>
            </w:pPr>
            <w:r>
              <w:rPr>
                <w:rFonts w:eastAsiaTheme="minorEastAsia"/>
                <w:color w:val="000000" w:themeColor="text1"/>
                <w:szCs w:val="21"/>
              </w:rPr>
              <w:t>-0.80%</w:t>
            </w:r>
          </w:p>
        </w:tc>
        <w:tc>
          <w:tcPr>
            <w:tcW w:w="1291" w:type="dxa"/>
            <w:vAlign w:val="center"/>
          </w:tcPr>
          <w:p w14:paraId="230535F1" w14:textId="77777777" w:rsidR="008F7FA1" w:rsidRDefault="00F44004">
            <w:pPr>
              <w:jc w:val="right"/>
            </w:pPr>
            <w:r>
              <w:rPr>
                <w:rFonts w:eastAsiaTheme="minorEastAsia"/>
                <w:color w:val="000000" w:themeColor="text1"/>
                <w:szCs w:val="21"/>
              </w:rPr>
              <w:t>-0.01%</w:t>
            </w:r>
          </w:p>
        </w:tc>
      </w:tr>
      <w:tr w:rsidR="008F7FA1" w14:paraId="072CB9FA" w14:textId="77777777">
        <w:tc>
          <w:tcPr>
            <w:tcW w:w="1290" w:type="dxa"/>
            <w:vAlign w:val="center"/>
          </w:tcPr>
          <w:p w14:paraId="1D2706CB" w14:textId="77777777" w:rsidR="008F7FA1" w:rsidRDefault="00F44004">
            <w:pPr>
              <w:jc w:val="left"/>
            </w:pPr>
            <w:r>
              <w:rPr>
                <w:rFonts w:eastAsiaTheme="minorEastAsia"/>
                <w:color w:val="000000" w:themeColor="text1"/>
                <w:szCs w:val="21"/>
              </w:rPr>
              <w:t>过去一年</w:t>
            </w:r>
          </w:p>
        </w:tc>
        <w:tc>
          <w:tcPr>
            <w:tcW w:w="1291" w:type="dxa"/>
            <w:vAlign w:val="center"/>
          </w:tcPr>
          <w:p w14:paraId="7D3C6C2A" w14:textId="77777777" w:rsidR="008F7FA1" w:rsidRDefault="00F44004">
            <w:pPr>
              <w:jc w:val="right"/>
            </w:pPr>
            <w:r>
              <w:rPr>
                <w:rFonts w:eastAsiaTheme="minorEastAsia"/>
                <w:color w:val="000000" w:themeColor="text1"/>
                <w:szCs w:val="21"/>
              </w:rPr>
              <w:t>8.38%</w:t>
            </w:r>
          </w:p>
        </w:tc>
        <w:tc>
          <w:tcPr>
            <w:tcW w:w="1291" w:type="dxa"/>
            <w:vAlign w:val="center"/>
          </w:tcPr>
          <w:p w14:paraId="120E7FF8" w14:textId="77777777" w:rsidR="008F7FA1" w:rsidRDefault="00F44004">
            <w:pPr>
              <w:jc w:val="right"/>
            </w:pPr>
            <w:r>
              <w:rPr>
                <w:rFonts w:eastAsiaTheme="minorEastAsia"/>
                <w:color w:val="000000" w:themeColor="text1"/>
                <w:szCs w:val="21"/>
              </w:rPr>
              <w:t>0.48%</w:t>
            </w:r>
          </w:p>
        </w:tc>
        <w:tc>
          <w:tcPr>
            <w:tcW w:w="1291" w:type="dxa"/>
            <w:vAlign w:val="center"/>
          </w:tcPr>
          <w:p w14:paraId="5150188C" w14:textId="77777777" w:rsidR="008F7FA1" w:rsidRDefault="00F44004">
            <w:pPr>
              <w:jc w:val="right"/>
            </w:pPr>
            <w:r>
              <w:rPr>
                <w:rFonts w:eastAsiaTheme="minorEastAsia"/>
                <w:color w:val="000000" w:themeColor="text1"/>
                <w:szCs w:val="21"/>
              </w:rPr>
              <w:t>9.93%</w:t>
            </w:r>
          </w:p>
        </w:tc>
        <w:tc>
          <w:tcPr>
            <w:tcW w:w="1291" w:type="dxa"/>
            <w:vAlign w:val="center"/>
          </w:tcPr>
          <w:p w14:paraId="08CA8955" w14:textId="77777777" w:rsidR="008F7FA1" w:rsidRDefault="00F44004">
            <w:pPr>
              <w:jc w:val="right"/>
            </w:pPr>
            <w:r>
              <w:rPr>
                <w:rFonts w:eastAsiaTheme="minorEastAsia"/>
                <w:color w:val="000000" w:themeColor="text1"/>
                <w:szCs w:val="21"/>
              </w:rPr>
              <w:t>0.39%</w:t>
            </w:r>
          </w:p>
        </w:tc>
        <w:tc>
          <w:tcPr>
            <w:tcW w:w="1291" w:type="dxa"/>
            <w:vAlign w:val="center"/>
          </w:tcPr>
          <w:p w14:paraId="5D032684" w14:textId="77777777" w:rsidR="008F7FA1" w:rsidRDefault="00F44004">
            <w:pPr>
              <w:jc w:val="right"/>
            </w:pPr>
            <w:r>
              <w:rPr>
                <w:rFonts w:eastAsiaTheme="minorEastAsia"/>
                <w:color w:val="000000" w:themeColor="text1"/>
                <w:szCs w:val="21"/>
              </w:rPr>
              <w:t>-1.55%</w:t>
            </w:r>
          </w:p>
        </w:tc>
        <w:tc>
          <w:tcPr>
            <w:tcW w:w="1291" w:type="dxa"/>
            <w:vAlign w:val="center"/>
          </w:tcPr>
          <w:p w14:paraId="5CE98F56" w14:textId="77777777" w:rsidR="008F7FA1" w:rsidRDefault="00F44004">
            <w:pPr>
              <w:jc w:val="right"/>
            </w:pPr>
            <w:r>
              <w:rPr>
                <w:rFonts w:eastAsiaTheme="minorEastAsia"/>
                <w:color w:val="000000" w:themeColor="text1"/>
                <w:szCs w:val="21"/>
              </w:rPr>
              <w:t>0.09%</w:t>
            </w:r>
          </w:p>
        </w:tc>
      </w:tr>
      <w:tr w:rsidR="008F7FA1" w14:paraId="77EAB6F1" w14:textId="77777777">
        <w:tc>
          <w:tcPr>
            <w:tcW w:w="1290" w:type="dxa"/>
            <w:vAlign w:val="center"/>
          </w:tcPr>
          <w:p w14:paraId="59E7563A" w14:textId="77777777" w:rsidR="008F7FA1" w:rsidRDefault="00F44004">
            <w:pPr>
              <w:jc w:val="left"/>
            </w:pPr>
            <w:r>
              <w:rPr>
                <w:rFonts w:eastAsiaTheme="minorEastAsia"/>
                <w:color w:val="000000" w:themeColor="text1"/>
                <w:szCs w:val="21"/>
              </w:rPr>
              <w:t>过去三年</w:t>
            </w:r>
          </w:p>
        </w:tc>
        <w:tc>
          <w:tcPr>
            <w:tcW w:w="1291" w:type="dxa"/>
            <w:vAlign w:val="center"/>
          </w:tcPr>
          <w:p w14:paraId="1AE3E7EF" w14:textId="77777777" w:rsidR="008F7FA1" w:rsidRDefault="00F44004">
            <w:pPr>
              <w:jc w:val="right"/>
            </w:pPr>
            <w:r>
              <w:rPr>
                <w:rFonts w:eastAsiaTheme="minorEastAsia"/>
                <w:color w:val="000000" w:themeColor="text1"/>
                <w:szCs w:val="21"/>
              </w:rPr>
              <w:t>4.03%</w:t>
            </w:r>
          </w:p>
        </w:tc>
        <w:tc>
          <w:tcPr>
            <w:tcW w:w="1291" w:type="dxa"/>
            <w:vAlign w:val="center"/>
          </w:tcPr>
          <w:p w14:paraId="34456EC7" w14:textId="77777777" w:rsidR="008F7FA1" w:rsidRDefault="00F44004">
            <w:pPr>
              <w:jc w:val="right"/>
            </w:pPr>
            <w:r>
              <w:rPr>
                <w:rFonts w:eastAsiaTheme="minorEastAsia"/>
                <w:color w:val="000000" w:themeColor="text1"/>
                <w:szCs w:val="21"/>
              </w:rPr>
              <w:t>0.42%</w:t>
            </w:r>
          </w:p>
        </w:tc>
        <w:tc>
          <w:tcPr>
            <w:tcW w:w="1291" w:type="dxa"/>
            <w:vAlign w:val="center"/>
          </w:tcPr>
          <w:p w14:paraId="66B78F8C" w14:textId="77777777" w:rsidR="008F7FA1" w:rsidRDefault="00F44004">
            <w:pPr>
              <w:jc w:val="right"/>
            </w:pPr>
            <w:r>
              <w:rPr>
                <w:rFonts w:eastAsiaTheme="minorEastAsia"/>
                <w:color w:val="000000" w:themeColor="text1"/>
                <w:szCs w:val="21"/>
              </w:rPr>
              <w:t>5.68%</w:t>
            </w:r>
          </w:p>
        </w:tc>
        <w:tc>
          <w:tcPr>
            <w:tcW w:w="1291" w:type="dxa"/>
            <w:vAlign w:val="center"/>
          </w:tcPr>
          <w:p w14:paraId="2B0AE419" w14:textId="77777777" w:rsidR="008F7FA1" w:rsidRDefault="00F44004">
            <w:pPr>
              <w:jc w:val="right"/>
            </w:pPr>
            <w:r>
              <w:rPr>
                <w:rFonts w:eastAsiaTheme="minorEastAsia"/>
                <w:color w:val="000000" w:themeColor="text1"/>
                <w:szCs w:val="21"/>
              </w:rPr>
              <w:t>0.35%</w:t>
            </w:r>
          </w:p>
        </w:tc>
        <w:tc>
          <w:tcPr>
            <w:tcW w:w="1291" w:type="dxa"/>
            <w:vAlign w:val="center"/>
          </w:tcPr>
          <w:p w14:paraId="5BDD5EAF" w14:textId="77777777" w:rsidR="008F7FA1" w:rsidRDefault="00F44004">
            <w:pPr>
              <w:jc w:val="right"/>
            </w:pPr>
            <w:r>
              <w:rPr>
                <w:rFonts w:eastAsiaTheme="minorEastAsia"/>
                <w:color w:val="000000" w:themeColor="text1"/>
                <w:szCs w:val="21"/>
              </w:rPr>
              <w:t>-1.65%</w:t>
            </w:r>
          </w:p>
        </w:tc>
        <w:tc>
          <w:tcPr>
            <w:tcW w:w="1291" w:type="dxa"/>
            <w:vAlign w:val="center"/>
          </w:tcPr>
          <w:p w14:paraId="568643FA" w14:textId="77777777" w:rsidR="008F7FA1" w:rsidRDefault="00F44004">
            <w:pPr>
              <w:jc w:val="right"/>
            </w:pPr>
            <w:r>
              <w:rPr>
                <w:rFonts w:eastAsiaTheme="minorEastAsia"/>
                <w:color w:val="000000" w:themeColor="text1"/>
                <w:szCs w:val="21"/>
              </w:rPr>
              <w:t>0.07%</w:t>
            </w:r>
          </w:p>
        </w:tc>
      </w:tr>
      <w:tr w:rsidR="008F7FA1" w14:paraId="70898A6C" w14:textId="77777777">
        <w:tc>
          <w:tcPr>
            <w:tcW w:w="1290" w:type="dxa"/>
            <w:vAlign w:val="center"/>
          </w:tcPr>
          <w:p w14:paraId="027935B0" w14:textId="77777777" w:rsidR="008F7FA1" w:rsidRDefault="00F44004">
            <w:pPr>
              <w:jc w:val="left"/>
            </w:pPr>
            <w:r>
              <w:rPr>
                <w:rFonts w:eastAsiaTheme="minorEastAsia"/>
                <w:color w:val="000000" w:themeColor="text1"/>
                <w:szCs w:val="21"/>
              </w:rPr>
              <w:t>过去五年</w:t>
            </w:r>
          </w:p>
        </w:tc>
        <w:tc>
          <w:tcPr>
            <w:tcW w:w="1291" w:type="dxa"/>
            <w:vAlign w:val="center"/>
          </w:tcPr>
          <w:p w14:paraId="7F0D5768" w14:textId="77777777" w:rsidR="008F7FA1" w:rsidRDefault="00F44004">
            <w:pPr>
              <w:jc w:val="right"/>
            </w:pPr>
            <w:r>
              <w:rPr>
                <w:rFonts w:eastAsiaTheme="minorEastAsia"/>
                <w:color w:val="000000" w:themeColor="text1"/>
                <w:szCs w:val="21"/>
              </w:rPr>
              <w:t>27.66%</w:t>
            </w:r>
          </w:p>
        </w:tc>
        <w:tc>
          <w:tcPr>
            <w:tcW w:w="1291" w:type="dxa"/>
            <w:vAlign w:val="center"/>
          </w:tcPr>
          <w:p w14:paraId="3DDF3302" w14:textId="77777777" w:rsidR="008F7FA1" w:rsidRDefault="00F44004">
            <w:pPr>
              <w:jc w:val="right"/>
            </w:pPr>
            <w:r>
              <w:rPr>
                <w:rFonts w:eastAsiaTheme="minorEastAsia"/>
                <w:color w:val="000000" w:themeColor="text1"/>
                <w:szCs w:val="21"/>
              </w:rPr>
              <w:t>0.37%</w:t>
            </w:r>
          </w:p>
        </w:tc>
        <w:tc>
          <w:tcPr>
            <w:tcW w:w="1291" w:type="dxa"/>
            <w:vAlign w:val="center"/>
          </w:tcPr>
          <w:p w14:paraId="36B4B8CE" w14:textId="77777777" w:rsidR="008F7FA1" w:rsidRDefault="00F44004">
            <w:pPr>
              <w:jc w:val="right"/>
            </w:pPr>
            <w:r>
              <w:rPr>
                <w:rFonts w:eastAsiaTheme="minorEastAsia"/>
                <w:color w:val="000000" w:themeColor="text1"/>
                <w:szCs w:val="21"/>
              </w:rPr>
              <w:t>17.43%</w:t>
            </w:r>
          </w:p>
        </w:tc>
        <w:tc>
          <w:tcPr>
            <w:tcW w:w="1291" w:type="dxa"/>
            <w:vAlign w:val="center"/>
          </w:tcPr>
          <w:p w14:paraId="4E2291F3" w14:textId="77777777" w:rsidR="008F7FA1" w:rsidRDefault="00F44004">
            <w:pPr>
              <w:jc w:val="right"/>
            </w:pPr>
            <w:r>
              <w:rPr>
                <w:rFonts w:eastAsiaTheme="minorEastAsia"/>
                <w:color w:val="000000" w:themeColor="text1"/>
                <w:szCs w:val="21"/>
              </w:rPr>
              <w:t>0.36%</w:t>
            </w:r>
          </w:p>
        </w:tc>
        <w:tc>
          <w:tcPr>
            <w:tcW w:w="1291" w:type="dxa"/>
            <w:vAlign w:val="center"/>
          </w:tcPr>
          <w:p w14:paraId="1F45EC53" w14:textId="77777777" w:rsidR="008F7FA1" w:rsidRDefault="00F44004">
            <w:pPr>
              <w:jc w:val="right"/>
            </w:pPr>
            <w:r>
              <w:rPr>
                <w:rFonts w:eastAsiaTheme="minorEastAsia"/>
                <w:color w:val="000000" w:themeColor="text1"/>
                <w:szCs w:val="21"/>
              </w:rPr>
              <w:t>10.23%</w:t>
            </w:r>
          </w:p>
        </w:tc>
        <w:tc>
          <w:tcPr>
            <w:tcW w:w="1291" w:type="dxa"/>
            <w:vAlign w:val="center"/>
          </w:tcPr>
          <w:p w14:paraId="5887E5D9" w14:textId="77777777" w:rsidR="008F7FA1" w:rsidRDefault="00F44004">
            <w:pPr>
              <w:jc w:val="right"/>
            </w:pPr>
            <w:r>
              <w:rPr>
                <w:rFonts w:eastAsiaTheme="minorEastAsia"/>
                <w:color w:val="000000" w:themeColor="text1"/>
                <w:szCs w:val="21"/>
              </w:rPr>
              <w:t>0.01%</w:t>
            </w:r>
          </w:p>
        </w:tc>
      </w:tr>
      <w:tr w:rsidR="008F7FA1" w14:paraId="632C69E5" w14:textId="77777777">
        <w:tc>
          <w:tcPr>
            <w:tcW w:w="1290" w:type="dxa"/>
            <w:vAlign w:val="center"/>
          </w:tcPr>
          <w:p w14:paraId="67905435" w14:textId="77777777" w:rsidR="008F7FA1" w:rsidRDefault="00F44004">
            <w:pPr>
              <w:jc w:val="left"/>
            </w:pPr>
            <w:r>
              <w:rPr>
                <w:rFonts w:eastAsiaTheme="minorEastAsia"/>
                <w:color w:val="000000" w:themeColor="text1"/>
                <w:szCs w:val="21"/>
              </w:rPr>
              <w:lastRenderedPageBreak/>
              <w:t>自基金合同生效起至今</w:t>
            </w:r>
          </w:p>
        </w:tc>
        <w:tc>
          <w:tcPr>
            <w:tcW w:w="1291" w:type="dxa"/>
            <w:vAlign w:val="center"/>
          </w:tcPr>
          <w:p w14:paraId="26FB6293" w14:textId="77777777" w:rsidR="008F7FA1" w:rsidRDefault="00F44004">
            <w:pPr>
              <w:jc w:val="right"/>
            </w:pPr>
            <w:r>
              <w:rPr>
                <w:rFonts w:eastAsiaTheme="minorEastAsia"/>
                <w:color w:val="000000" w:themeColor="text1"/>
                <w:szCs w:val="21"/>
              </w:rPr>
              <w:t>48.01%</w:t>
            </w:r>
          </w:p>
        </w:tc>
        <w:tc>
          <w:tcPr>
            <w:tcW w:w="1291" w:type="dxa"/>
            <w:vAlign w:val="center"/>
          </w:tcPr>
          <w:p w14:paraId="15017BC5" w14:textId="77777777" w:rsidR="008F7FA1" w:rsidRDefault="00F44004">
            <w:pPr>
              <w:jc w:val="right"/>
            </w:pPr>
            <w:r>
              <w:rPr>
                <w:rFonts w:eastAsiaTheme="minorEastAsia"/>
                <w:color w:val="000000" w:themeColor="text1"/>
                <w:szCs w:val="21"/>
              </w:rPr>
              <w:t>0.37%</w:t>
            </w:r>
          </w:p>
        </w:tc>
        <w:tc>
          <w:tcPr>
            <w:tcW w:w="1291" w:type="dxa"/>
            <w:vAlign w:val="center"/>
          </w:tcPr>
          <w:p w14:paraId="74F5EA49" w14:textId="77777777" w:rsidR="008F7FA1" w:rsidRDefault="00F44004">
            <w:pPr>
              <w:jc w:val="right"/>
            </w:pPr>
            <w:r>
              <w:rPr>
                <w:rFonts w:eastAsiaTheme="minorEastAsia"/>
                <w:color w:val="000000" w:themeColor="text1"/>
                <w:szCs w:val="21"/>
              </w:rPr>
              <w:t>32.34%</w:t>
            </w:r>
          </w:p>
        </w:tc>
        <w:tc>
          <w:tcPr>
            <w:tcW w:w="1291" w:type="dxa"/>
            <w:vAlign w:val="center"/>
          </w:tcPr>
          <w:p w14:paraId="1929FBCA" w14:textId="77777777" w:rsidR="008F7FA1" w:rsidRDefault="00F44004">
            <w:pPr>
              <w:jc w:val="right"/>
            </w:pPr>
            <w:r>
              <w:rPr>
                <w:rFonts w:eastAsiaTheme="minorEastAsia"/>
                <w:color w:val="000000" w:themeColor="text1"/>
                <w:szCs w:val="21"/>
              </w:rPr>
              <w:t>0.37%</w:t>
            </w:r>
          </w:p>
        </w:tc>
        <w:tc>
          <w:tcPr>
            <w:tcW w:w="1291" w:type="dxa"/>
            <w:vAlign w:val="center"/>
          </w:tcPr>
          <w:p w14:paraId="7AAD453A" w14:textId="77777777" w:rsidR="008F7FA1" w:rsidRDefault="00F44004">
            <w:pPr>
              <w:jc w:val="right"/>
            </w:pPr>
            <w:r>
              <w:rPr>
                <w:rFonts w:eastAsiaTheme="minorEastAsia"/>
                <w:color w:val="000000" w:themeColor="text1"/>
                <w:szCs w:val="21"/>
              </w:rPr>
              <w:t>15.67%</w:t>
            </w:r>
          </w:p>
        </w:tc>
        <w:tc>
          <w:tcPr>
            <w:tcW w:w="1291" w:type="dxa"/>
            <w:vAlign w:val="center"/>
          </w:tcPr>
          <w:p w14:paraId="6445C1E5" w14:textId="77777777" w:rsidR="008F7FA1" w:rsidRDefault="00F44004">
            <w:pPr>
              <w:jc w:val="right"/>
            </w:pPr>
            <w:r>
              <w:rPr>
                <w:rFonts w:eastAsiaTheme="minorEastAsia"/>
                <w:color w:val="000000" w:themeColor="text1"/>
                <w:szCs w:val="21"/>
              </w:rPr>
              <w:t>0.00%</w:t>
            </w:r>
          </w:p>
        </w:tc>
      </w:tr>
    </w:tbl>
    <w:p w14:paraId="39E7722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摩根安裕回报</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292FEB6" w14:textId="77777777">
        <w:tc>
          <w:tcPr>
            <w:tcW w:w="1290" w:type="dxa"/>
            <w:vAlign w:val="center"/>
          </w:tcPr>
          <w:p w14:paraId="7F11F9B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FA67F6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172980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43EA63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27AB6B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8C0493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3C4DE5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F7FA1" w14:paraId="55C9266D" w14:textId="77777777">
        <w:tc>
          <w:tcPr>
            <w:tcW w:w="1290" w:type="dxa"/>
            <w:vAlign w:val="center"/>
          </w:tcPr>
          <w:p w14:paraId="7C4241B0" w14:textId="77777777" w:rsidR="008F7FA1" w:rsidRDefault="00F44004">
            <w:pPr>
              <w:jc w:val="left"/>
            </w:pPr>
            <w:r>
              <w:rPr>
                <w:rFonts w:eastAsiaTheme="minorEastAsia"/>
                <w:color w:val="000000" w:themeColor="text1"/>
                <w:szCs w:val="21"/>
              </w:rPr>
              <w:t>过去三个月</w:t>
            </w:r>
          </w:p>
        </w:tc>
        <w:tc>
          <w:tcPr>
            <w:tcW w:w="1291" w:type="dxa"/>
            <w:vAlign w:val="center"/>
          </w:tcPr>
          <w:p w14:paraId="14DEF846" w14:textId="77777777" w:rsidR="008F7FA1" w:rsidRDefault="00F44004">
            <w:pPr>
              <w:jc w:val="right"/>
            </w:pPr>
            <w:r>
              <w:rPr>
                <w:rFonts w:eastAsiaTheme="minorEastAsia"/>
                <w:color w:val="000000" w:themeColor="text1"/>
                <w:szCs w:val="21"/>
              </w:rPr>
              <w:t>0.08%</w:t>
            </w:r>
          </w:p>
        </w:tc>
        <w:tc>
          <w:tcPr>
            <w:tcW w:w="1291" w:type="dxa"/>
            <w:vAlign w:val="center"/>
          </w:tcPr>
          <w:p w14:paraId="48E7484E" w14:textId="77777777" w:rsidR="008F7FA1" w:rsidRDefault="00F44004">
            <w:pPr>
              <w:jc w:val="right"/>
            </w:pPr>
            <w:r>
              <w:rPr>
                <w:rFonts w:eastAsiaTheme="minorEastAsia"/>
                <w:color w:val="000000" w:themeColor="text1"/>
                <w:szCs w:val="21"/>
              </w:rPr>
              <w:t>0.38%</w:t>
            </w:r>
          </w:p>
        </w:tc>
        <w:tc>
          <w:tcPr>
            <w:tcW w:w="1291" w:type="dxa"/>
            <w:vAlign w:val="center"/>
          </w:tcPr>
          <w:p w14:paraId="6BCDBEFC" w14:textId="77777777" w:rsidR="008F7FA1" w:rsidRDefault="00F44004">
            <w:pPr>
              <w:jc w:val="right"/>
            </w:pPr>
            <w:r>
              <w:rPr>
                <w:rFonts w:eastAsiaTheme="minorEastAsia"/>
                <w:color w:val="000000" w:themeColor="text1"/>
                <w:szCs w:val="21"/>
              </w:rPr>
              <w:t>1.27%</w:t>
            </w:r>
          </w:p>
        </w:tc>
        <w:tc>
          <w:tcPr>
            <w:tcW w:w="1291" w:type="dxa"/>
            <w:vAlign w:val="center"/>
          </w:tcPr>
          <w:p w14:paraId="4F24C3E7" w14:textId="77777777" w:rsidR="008F7FA1" w:rsidRDefault="00F44004">
            <w:pPr>
              <w:jc w:val="right"/>
            </w:pPr>
            <w:r>
              <w:rPr>
                <w:rFonts w:eastAsiaTheme="minorEastAsia"/>
                <w:color w:val="000000" w:themeColor="text1"/>
                <w:szCs w:val="21"/>
              </w:rPr>
              <w:t>0.52%</w:t>
            </w:r>
          </w:p>
        </w:tc>
        <w:tc>
          <w:tcPr>
            <w:tcW w:w="1291" w:type="dxa"/>
            <w:vAlign w:val="center"/>
          </w:tcPr>
          <w:p w14:paraId="507C6695" w14:textId="77777777" w:rsidR="008F7FA1" w:rsidRDefault="00F44004">
            <w:pPr>
              <w:jc w:val="right"/>
            </w:pPr>
            <w:r>
              <w:rPr>
                <w:rFonts w:eastAsiaTheme="minorEastAsia"/>
                <w:color w:val="000000" w:themeColor="text1"/>
                <w:szCs w:val="21"/>
              </w:rPr>
              <w:t>-1.19%</w:t>
            </w:r>
          </w:p>
        </w:tc>
        <w:tc>
          <w:tcPr>
            <w:tcW w:w="1291" w:type="dxa"/>
            <w:vAlign w:val="center"/>
          </w:tcPr>
          <w:p w14:paraId="4F785106" w14:textId="77777777" w:rsidR="008F7FA1" w:rsidRDefault="00F44004">
            <w:pPr>
              <w:jc w:val="right"/>
            </w:pPr>
            <w:r>
              <w:rPr>
                <w:rFonts w:eastAsiaTheme="minorEastAsia"/>
                <w:color w:val="000000" w:themeColor="text1"/>
                <w:szCs w:val="21"/>
              </w:rPr>
              <w:t>-0.14%</w:t>
            </w:r>
          </w:p>
        </w:tc>
      </w:tr>
      <w:tr w:rsidR="008F7FA1" w14:paraId="5DE72DA4" w14:textId="77777777">
        <w:tc>
          <w:tcPr>
            <w:tcW w:w="1290" w:type="dxa"/>
            <w:vAlign w:val="center"/>
          </w:tcPr>
          <w:p w14:paraId="20D3F5DF" w14:textId="77777777" w:rsidR="008F7FA1" w:rsidRDefault="00F44004">
            <w:pPr>
              <w:jc w:val="left"/>
            </w:pPr>
            <w:r>
              <w:rPr>
                <w:rFonts w:eastAsiaTheme="minorEastAsia"/>
                <w:color w:val="000000" w:themeColor="text1"/>
                <w:szCs w:val="21"/>
              </w:rPr>
              <w:t>过去六个月</w:t>
            </w:r>
          </w:p>
        </w:tc>
        <w:tc>
          <w:tcPr>
            <w:tcW w:w="1291" w:type="dxa"/>
            <w:vAlign w:val="center"/>
          </w:tcPr>
          <w:p w14:paraId="7E8C306B" w14:textId="77777777" w:rsidR="008F7FA1" w:rsidRDefault="00F44004">
            <w:pPr>
              <w:jc w:val="right"/>
            </w:pPr>
            <w:r>
              <w:rPr>
                <w:rFonts w:eastAsiaTheme="minorEastAsia"/>
                <w:color w:val="000000" w:themeColor="text1"/>
                <w:szCs w:val="21"/>
              </w:rPr>
              <w:t>5.74%</w:t>
            </w:r>
          </w:p>
        </w:tc>
        <w:tc>
          <w:tcPr>
            <w:tcW w:w="1291" w:type="dxa"/>
            <w:vAlign w:val="center"/>
          </w:tcPr>
          <w:p w14:paraId="632A72DA" w14:textId="77777777" w:rsidR="008F7FA1" w:rsidRDefault="00F44004">
            <w:pPr>
              <w:jc w:val="right"/>
            </w:pPr>
            <w:r>
              <w:rPr>
                <w:rFonts w:eastAsiaTheme="minorEastAsia"/>
                <w:color w:val="000000" w:themeColor="text1"/>
                <w:szCs w:val="21"/>
              </w:rPr>
              <w:t>0.47%</w:t>
            </w:r>
          </w:p>
        </w:tc>
        <w:tc>
          <w:tcPr>
            <w:tcW w:w="1291" w:type="dxa"/>
            <w:vAlign w:val="center"/>
          </w:tcPr>
          <w:p w14:paraId="6E850A4E" w14:textId="77777777" w:rsidR="008F7FA1" w:rsidRDefault="00F44004">
            <w:pPr>
              <w:jc w:val="right"/>
            </w:pPr>
            <w:r>
              <w:rPr>
                <w:rFonts w:eastAsiaTheme="minorEastAsia"/>
                <w:color w:val="000000" w:themeColor="text1"/>
                <w:szCs w:val="21"/>
              </w:rPr>
              <w:t>6.81%</w:t>
            </w:r>
          </w:p>
        </w:tc>
        <w:tc>
          <w:tcPr>
            <w:tcW w:w="1291" w:type="dxa"/>
            <w:vAlign w:val="center"/>
          </w:tcPr>
          <w:p w14:paraId="00E94EDF" w14:textId="77777777" w:rsidR="008F7FA1" w:rsidRDefault="00F44004">
            <w:pPr>
              <w:jc w:val="right"/>
            </w:pPr>
            <w:r>
              <w:rPr>
                <w:rFonts w:eastAsiaTheme="minorEastAsia"/>
                <w:color w:val="000000" w:themeColor="text1"/>
                <w:szCs w:val="21"/>
              </w:rPr>
              <w:t>0.48%</w:t>
            </w:r>
          </w:p>
        </w:tc>
        <w:tc>
          <w:tcPr>
            <w:tcW w:w="1291" w:type="dxa"/>
            <w:vAlign w:val="center"/>
          </w:tcPr>
          <w:p w14:paraId="1183704B" w14:textId="77777777" w:rsidR="008F7FA1" w:rsidRDefault="00F44004">
            <w:pPr>
              <w:jc w:val="right"/>
            </w:pPr>
            <w:r>
              <w:rPr>
                <w:rFonts w:eastAsiaTheme="minorEastAsia"/>
                <w:color w:val="000000" w:themeColor="text1"/>
                <w:szCs w:val="21"/>
              </w:rPr>
              <w:t>-1.07%</w:t>
            </w:r>
          </w:p>
        </w:tc>
        <w:tc>
          <w:tcPr>
            <w:tcW w:w="1291" w:type="dxa"/>
            <w:vAlign w:val="center"/>
          </w:tcPr>
          <w:p w14:paraId="7A77B852" w14:textId="77777777" w:rsidR="008F7FA1" w:rsidRDefault="00F44004">
            <w:pPr>
              <w:jc w:val="right"/>
            </w:pPr>
            <w:r>
              <w:rPr>
                <w:rFonts w:eastAsiaTheme="minorEastAsia"/>
                <w:color w:val="000000" w:themeColor="text1"/>
                <w:szCs w:val="21"/>
              </w:rPr>
              <w:t>-0.01%</w:t>
            </w:r>
          </w:p>
        </w:tc>
      </w:tr>
      <w:tr w:rsidR="008F7FA1" w14:paraId="05ECBC5E" w14:textId="77777777">
        <w:tc>
          <w:tcPr>
            <w:tcW w:w="1290" w:type="dxa"/>
            <w:vAlign w:val="center"/>
          </w:tcPr>
          <w:p w14:paraId="08CEDAF4" w14:textId="77777777" w:rsidR="008F7FA1" w:rsidRDefault="00F44004">
            <w:pPr>
              <w:jc w:val="left"/>
            </w:pPr>
            <w:r>
              <w:rPr>
                <w:rFonts w:eastAsiaTheme="minorEastAsia"/>
                <w:color w:val="000000" w:themeColor="text1"/>
                <w:szCs w:val="21"/>
              </w:rPr>
              <w:t>过去一年</w:t>
            </w:r>
          </w:p>
        </w:tc>
        <w:tc>
          <w:tcPr>
            <w:tcW w:w="1291" w:type="dxa"/>
            <w:vAlign w:val="center"/>
          </w:tcPr>
          <w:p w14:paraId="02B2651D" w14:textId="77777777" w:rsidR="008F7FA1" w:rsidRDefault="00F44004">
            <w:pPr>
              <w:jc w:val="right"/>
            </w:pPr>
            <w:r>
              <w:rPr>
                <w:rFonts w:eastAsiaTheme="minorEastAsia"/>
                <w:color w:val="000000" w:themeColor="text1"/>
                <w:szCs w:val="21"/>
              </w:rPr>
              <w:t>7.84%</w:t>
            </w:r>
          </w:p>
        </w:tc>
        <w:tc>
          <w:tcPr>
            <w:tcW w:w="1291" w:type="dxa"/>
            <w:vAlign w:val="center"/>
          </w:tcPr>
          <w:p w14:paraId="10DDABEE" w14:textId="77777777" w:rsidR="008F7FA1" w:rsidRDefault="00F44004">
            <w:pPr>
              <w:jc w:val="right"/>
            </w:pPr>
            <w:r>
              <w:rPr>
                <w:rFonts w:eastAsiaTheme="minorEastAsia"/>
                <w:color w:val="000000" w:themeColor="text1"/>
                <w:szCs w:val="21"/>
              </w:rPr>
              <w:t>0.48%</w:t>
            </w:r>
          </w:p>
        </w:tc>
        <w:tc>
          <w:tcPr>
            <w:tcW w:w="1291" w:type="dxa"/>
            <w:vAlign w:val="center"/>
          </w:tcPr>
          <w:p w14:paraId="23198B41" w14:textId="77777777" w:rsidR="008F7FA1" w:rsidRDefault="00F44004">
            <w:pPr>
              <w:jc w:val="right"/>
            </w:pPr>
            <w:r>
              <w:rPr>
                <w:rFonts w:eastAsiaTheme="minorEastAsia"/>
                <w:color w:val="000000" w:themeColor="text1"/>
                <w:szCs w:val="21"/>
              </w:rPr>
              <w:t>9.93%</w:t>
            </w:r>
          </w:p>
        </w:tc>
        <w:tc>
          <w:tcPr>
            <w:tcW w:w="1291" w:type="dxa"/>
            <w:vAlign w:val="center"/>
          </w:tcPr>
          <w:p w14:paraId="25FFF32A" w14:textId="77777777" w:rsidR="008F7FA1" w:rsidRDefault="00F44004">
            <w:pPr>
              <w:jc w:val="right"/>
            </w:pPr>
            <w:r>
              <w:rPr>
                <w:rFonts w:eastAsiaTheme="minorEastAsia"/>
                <w:color w:val="000000" w:themeColor="text1"/>
                <w:szCs w:val="21"/>
              </w:rPr>
              <w:t>0.39%</w:t>
            </w:r>
          </w:p>
        </w:tc>
        <w:tc>
          <w:tcPr>
            <w:tcW w:w="1291" w:type="dxa"/>
            <w:vAlign w:val="center"/>
          </w:tcPr>
          <w:p w14:paraId="67204EB9" w14:textId="77777777" w:rsidR="008F7FA1" w:rsidRDefault="00F44004">
            <w:pPr>
              <w:jc w:val="right"/>
            </w:pPr>
            <w:r>
              <w:rPr>
                <w:rFonts w:eastAsiaTheme="minorEastAsia"/>
                <w:color w:val="000000" w:themeColor="text1"/>
                <w:szCs w:val="21"/>
              </w:rPr>
              <w:t>-2.09%</w:t>
            </w:r>
          </w:p>
        </w:tc>
        <w:tc>
          <w:tcPr>
            <w:tcW w:w="1291" w:type="dxa"/>
            <w:vAlign w:val="center"/>
          </w:tcPr>
          <w:p w14:paraId="5D78FF73" w14:textId="77777777" w:rsidR="008F7FA1" w:rsidRDefault="00F44004">
            <w:pPr>
              <w:jc w:val="right"/>
            </w:pPr>
            <w:r>
              <w:rPr>
                <w:rFonts w:eastAsiaTheme="minorEastAsia"/>
                <w:color w:val="000000" w:themeColor="text1"/>
                <w:szCs w:val="21"/>
              </w:rPr>
              <w:t>0.09%</w:t>
            </w:r>
          </w:p>
        </w:tc>
      </w:tr>
      <w:tr w:rsidR="008F7FA1" w14:paraId="76C5F1A0" w14:textId="77777777">
        <w:tc>
          <w:tcPr>
            <w:tcW w:w="1290" w:type="dxa"/>
            <w:vAlign w:val="center"/>
          </w:tcPr>
          <w:p w14:paraId="6603109A" w14:textId="77777777" w:rsidR="008F7FA1" w:rsidRDefault="00F44004">
            <w:pPr>
              <w:jc w:val="left"/>
            </w:pPr>
            <w:r>
              <w:rPr>
                <w:rFonts w:eastAsiaTheme="minorEastAsia"/>
                <w:color w:val="000000" w:themeColor="text1"/>
                <w:szCs w:val="21"/>
              </w:rPr>
              <w:t>过去三年</w:t>
            </w:r>
          </w:p>
        </w:tc>
        <w:tc>
          <w:tcPr>
            <w:tcW w:w="1291" w:type="dxa"/>
            <w:vAlign w:val="center"/>
          </w:tcPr>
          <w:p w14:paraId="1EA0D577" w14:textId="77777777" w:rsidR="008F7FA1" w:rsidRDefault="00F44004">
            <w:pPr>
              <w:jc w:val="right"/>
            </w:pPr>
            <w:r>
              <w:rPr>
                <w:rFonts w:eastAsiaTheme="minorEastAsia"/>
                <w:color w:val="000000" w:themeColor="text1"/>
                <w:szCs w:val="21"/>
              </w:rPr>
              <w:t>2.48%</w:t>
            </w:r>
          </w:p>
        </w:tc>
        <w:tc>
          <w:tcPr>
            <w:tcW w:w="1291" w:type="dxa"/>
            <w:vAlign w:val="center"/>
          </w:tcPr>
          <w:p w14:paraId="1B29F0D4" w14:textId="77777777" w:rsidR="008F7FA1" w:rsidRDefault="00F44004">
            <w:pPr>
              <w:jc w:val="right"/>
            </w:pPr>
            <w:r>
              <w:rPr>
                <w:rFonts w:eastAsiaTheme="minorEastAsia"/>
                <w:color w:val="000000" w:themeColor="text1"/>
                <w:szCs w:val="21"/>
              </w:rPr>
              <w:t>0.42%</w:t>
            </w:r>
          </w:p>
        </w:tc>
        <w:tc>
          <w:tcPr>
            <w:tcW w:w="1291" w:type="dxa"/>
            <w:vAlign w:val="center"/>
          </w:tcPr>
          <w:p w14:paraId="3308AA24" w14:textId="77777777" w:rsidR="008F7FA1" w:rsidRDefault="00F44004">
            <w:pPr>
              <w:jc w:val="right"/>
            </w:pPr>
            <w:r>
              <w:rPr>
                <w:rFonts w:eastAsiaTheme="minorEastAsia"/>
                <w:color w:val="000000" w:themeColor="text1"/>
                <w:szCs w:val="21"/>
              </w:rPr>
              <w:t>5.68%</w:t>
            </w:r>
          </w:p>
        </w:tc>
        <w:tc>
          <w:tcPr>
            <w:tcW w:w="1291" w:type="dxa"/>
            <w:vAlign w:val="center"/>
          </w:tcPr>
          <w:p w14:paraId="6E73F899" w14:textId="77777777" w:rsidR="008F7FA1" w:rsidRDefault="00F44004">
            <w:pPr>
              <w:jc w:val="right"/>
            </w:pPr>
            <w:r>
              <w:rPr>
                <w:rFonts w:eastAsiaTheme="minorEastAsia"/>
                <w:color w:val="000000" w:themeColor="text1"/>
                <w:szCs w:val="21"/>
              </w:rPr>
              <w:t>0.35%</w:t>
            </w:r>
          </w:p>
        </w:tc>
        <w:tc>
          <w:tcPr>
            <w:tcW w:w="1291" w:type="dxa"/>
            <w:vAlign w:val="center"/>
          </w:tcPr>
          <w:p w14:paraId="7214F765" w14:textId="77777777" w:rsidR="008F7FA1" w:rsidRDefault="00F44004">
            <w:pPr>
              <w:jc w:val="right"/>
            </w:pPr>
            <w:r>
              <w:rPr>
                <w:rFonts w:eastAsiaTheme="minorEastAsia"/>
                <w:color w:val="000000" w:themeColor="text1"/>
                <w:szCs w:val="21"/>
              </w:rPr>
              <w:t>-3.20%</w:t>
            </w:r>
          </w:p>
        </w:tc>
        <w:tc>
          <w:tcPr>
            <w:tcW w:w="1291" w:type="dxa"/>
            <w:vAlign w:val="center"/>
          </w:tcPr>
          <w:p w14:paraId="2963DA99" w14:textId="77777777" w:rsidR="008F7FA1" w:rsidRDefault="00F44004">
            <w:pPr>
              <w:jc w:val="right"/>
            </w:pPr>
            <w:r>
              <w:rPr>
                <w:rFonts w:eastAsiaTheme="minorEastAsia"/>
                <w:color w:val="000000" w:themeColor="text1"/>
                <w:szCs w:val="21"/>
              </w:rPr>
              <w:t>0.07%</w:t>
            </w:r>
          </w:p>
        </w:tc>
      </w:tr>
      <w:tr w:rsidR="008F7FA1" w14:paraId="05F7E6AF" w14:textId="77777777">
        <w:tc>
          <w:tcPr>
            <w:tcW w:w="1290" w:type="dxa"/>
            <w:vAlign w:val="center"/>
          </w:tcPr>
          <w:p w14:paraId="22D3835C" w14:textId="77777777" w:rsidR="008F7FA1" w:rsidRDefault="00F44004">
            <w:pPr>
              <w:jc w:val="left"/>
            </w:pPr>
            <w:r>
              <w:rPr>
                <w:rFonts w:eastAsiaTheme="minorEastAsia"/>
                <w:color w:val="000000" w:themeColor="text1"/>
                <w:szCs w:val="21"/>
              </w:rPr>
              <w:t>过去五年</w:t>
            </w:r>
          </w:p>
        </w:tc>
        <w:tc>
          <w:tcPr>
            <w:tcW w:w="1291" w:type="dxa"/>
            <w:vAlign w:val="center"/>
          </w:tcPr>
          <w:p w14:paraId="27631A32" w14:textId="77777777" w:rsidR="008F7FA1" w:rsidRDefault="00F44004">
            <w:pPr>
              <w:jc w:val="right"/>
            </w:pPr>
            <w:r>
              <w:rPr>
                <w:rFonts w:eastAsiaTheme="minorEastAsia"/>
                <w:color w:val="000000" w:themeColor="text1"/>
                <w:szCs w:val="21"/>
              </w:rPr>
              <w:t>24.51%</w:t>
            </w:r>
          </w:p>
        </w:tc>
        <w:tc>
          <w:tcPr>
            <w:tcW w:w="1291" w:type="dxa"/>
            <w:vAlign w:val="center"/>
          </w:tcPr>
          <w:p w14:paraId="1FF0A55E" w14:textId="77777777" w:rsidR="008F7FA1" w:rsidRDefault="00F44004">
            <w:pPr>
              <w:jc w:val="right"/>
            </w:pPr>
            <w:r>
              <w:rPr>
                <w:rFonts w:eastAsiaTheme="minorEastAsia"/>
                <w:color w:val="000000" w:themeColor="text1"/>
                <w:szCs w:val="21"/>
              </w:rPr>
              <w:t>0.37%</w:t>
            </w:r>
          </w:p>
        </w:tc>
        <w:tc>
          <w:tcPr>
            <w:tcW w:w="1291" w:type="dxa"/>
            <w:vAlign w:val="center"/>
          </w:tcPr>
          <w:p w14:paraId="6E04B946" w14:textId="77777777" w:rsidR="008F7FA1" w:rsidRDefault="00F44004">
            <w:pPr>
              <w:jc w:val="right"/>
            </w:pPr>
            <w:r>
              <w:rPr>
                <w:rFonts w:eastAsiaTheme="minorEastAsia"/>
                <w:color w:val="000000" w:themeColor="text1"/>
                <w:szCs w:val="21"/>
              </w:rPr>
              <w:t>17.43%</w:t>
            </w:r>
          </w:p>
        </w:tc>
        <w:tc>
          <w:tcPr>
            <w:tcW w:w="1291" w:type="dxa"/>
            <w:vAlign w:val="center"/>
          </w:tcPr>
          <w:p w14:paraId="4644A020" w14:textId="77777777" w:rsidR="008F7FA1" w:rsidRDefault="00F44004">
            <w:pPr>
              <w:jc w:val="right"/>
            </w:pPr>
            <w:r>
              <w:rPr>
                <w:rFonts w:eastAsiaTheme="minorEastAsia"/>
                <w:color w:val="000000" w:themeColor="text1"/>
                <w:szCs w:val="21"/>
              </w:rPr>
              <w:t>0.36%</w:t>
            </w:r>
          </w:p>
        </w:tc>
        <w:tc>
          <w:tcPr>
            <w:tcW w:w="1291" w:type="dxa"/>
            <w:vAlign w:val="center"/>
          </w:tcPr>
          <w:p w14:paraId="51BFC277" w14:textId="77777777" w:rsidR="008F7FA1" w:rsidRDefault="00F44004">
            <w:pPr>
              <w:jc w:val="right"/>
            </w:pPr>
            <w:r>
              <w:rPr>
                <w:rFonts w:eastAsiaTheme="minorEastAsia"/>
                <w:color w:val="000000" w:themeColor="text1"/>
                <w:szCs w:val="21"/>
              </w:rPr>
              <w:t>7.08%</w:t>
            </w:r>
          </w:p>
        </w:tc>
        <w:tc>
          <w:tcPr>
            <w:tcW w:w="1291" w:type="dxa"/>
            <w:vAlign w:val="center"/>
          </w:tcPr>
          <w:p w14:paraId="44943D13" w14:textId="77777777" w:rsidR="008F7FA1" w:rsidRDefault="00F44004">
            <w:pPr>
              <w:jc w:val="right"/>
            </w:pPr>
            <w:r>
              <w:rPr>
                <w:rFonts w:eastAsiaTheme="minorEastAsia"/>
                <w:color w:val="000000" w:themeColor="text1"/>
                <w:szCs w:val="21"/>
              </w:rPr>
              <w:t>0.01%</w:t>
            </w:r>
          </w:p>
        </w:tc>
      </w:tr>
      <w:tr w:rsidR="008F7FA1" w14:paraId="1FA9A59B" w14:textId="77777777">
        <w:tc>
          <w:tcPr>
            <w:tcW w:w="1290" w:type="dxa"/>
            <w:vAlign w:val="center"/>
          </w:tcPr>
          <w:p w14:paraId="125986D1" w14:textId="77777777" w:rsidR="008F7FA1" w:rsidRDefault="00F44004">
            <w:pPr>
              <w:jc w:val="left"/>
            </w:pPr>
            <w:r>
              <w:rPr>
                <w:rFonts w:eastAsiaTheme="minorEastAsia"/>
                <w:color w:val="000000" w:themeColor="text1"/>
                <w:szCs w:val="21"/>
              </w:rPr>
              <w:t>自基金合同生效起至今</w:t>
            </w:r>
          </w:p>
        </w:tc>
        <w:tc>
          <w:tcPr>
            <w:tcW w:w="1291" w:type="dxa"/>
            <w:vAlign w:val="center"/>
          </w:tcPr>
          <w:p w14:paraId="0F95BF18" w14:textId="77777777" w:rsidR="008F7FA1" w:rsidRDefault="00F44004">
            <w:pPr>
              <w:jc w:val="right"/>
            </w:pPr>
            <w:r>
              <w:rPr>
                <w:rFonts w:eastAsiaTheme="minorEastAsia"/>
                <w:color w:val="000000" w:themeColor="text1"/>
                <w:szCs w:val="21"/>
              </w:rPr>
              <w:t>42.96%</w:t>
            </w:r>
          </w:p>
        </w:tc>
        <w:tc>
          <w:tcPr>
            <w:tcW w:w="1291" w:type="dxa"/>
            <w:vAlign w:val="center"/>
          </w:tcPr>
          <w:p w14:paraId="7ED0B3E9" w14:textId="77777777" w:rsidR="008F7FA1" w:rsidRDefault="00F44004">
            <w:pPr>
              <w:jc w:val="right"/>
            </w:pPr>
            <w:r>
              <w:rPr>
                <w:rFonts w:eastAsiaTheme="minorEastAsia"/>
                <w:color w:val="000000" w:themeColor="text1"/>
                <w:szCs w:val="21"/>
              </w:rPr>
              <w:t>0.37%</w:t>
            </w:r>
          </w:p>
        </w:tc>
        <w:tc>
          <w:tcPr>
            <w:tcW w:w="1291" w:type="dxa"/>
            <w:vAlign w:val="center"/>
          </w:tcPr>
          <w:p w14:paraId="2792FAB1" w14:textId="77777777" w:rsidR="008F7FA1" w:rsidRDefault="00F44004">
            <w:pPr>
              <w:jc w:val="right"/>
            </w:pPr>
            <w:r>
              <w:rPr>
                <w:rFonts w:eastAsiaTheme="minorEastAsia"/>
                <w:color w:val="000000" w:themeColor="text1"/>
                <w:szCs w:val="21"/>
              </w:rPr>
              <w:t>32.34%</w:t>
            </w:r>
          </w:p>
        </w:tc>
        <w:tc>
          <w:tcPr>
            <w:tcW w:w="1291" w:type="dxa"/>
            <w:vAlign w:val="center"/>
          </w:tcPr>
          <w:p w14:paraId="4CA81451" w14:textId="77777777" w:rsidR="008F7FA1" w:rsidRDefault="00F44004">
            <w:pPr>
              <w:jc w:val="right"/>
            </w:pPr>
            <w:r>
              <w:rPr>
                <w:rFonts w:eastAsiaTheme="minorEastAsia"/>
                <w:color w:val="000000" w:themeColor="text1"/>
                <w:szCs w:val="21"/>
              </w:rPr>
              <w:t>0.37%</w:t>
            </w:r>
          </w:p>
        </w:tc>
        <w:tc>
          <w:tcPr>
            <w:tcW w:w="1291" w:type="dxa"/>
            <w:vAlign w:val="center"/>
          </w:tcPr>
          <w:p w14:paraId="67205438" w14:textId="77777777" w:rsidR="008F7FA1" w:rsidRDefault="00F44004">
            <w:pPr>
              <w:jc w:val="right"/>
            </w:pPr>
            <w:r>
              <w:rPr>
                <w:rFonts w:eastAsiaTheme="minorEastAsia"/>
                <w:color w:val="000000" w:themeColor="text1"/>
                <w:szCs w:val="21"/>
              </w:rPr>
              <w:t>10.62%</w:t>
            </w:r>
          </w:p>
        </w:tc>
        <w:tc>
          <w:tcPr>
            <w:tcW w:w="1291" w:type="dxa"/>
            <w:vAlign w:val="center"/>
          </w:tcPr>
          <w:p w14:paraId="5E4BDEA7" w14:textId="77777777" w:rsidR="008F7FA1" w:rsidRDefault="00F44004">
            <w:pPr>
              <w:jc w:val="right"/>
            </w:pPr>
            <w:r>
              <w:rPr>
                <w:rFonts w:eastAsiaTheme="minorEastAsia"/>
                <w:color w:val="000000" w:themeColor="text1"/>
                <w:szCs w:val="21"/>
              </w:rPr>
              <w:t>0.00%</w:t>
            </w:r>
          </w:p>
        </w:tc>
      </w:tr>
    </w:tbl>
    <w:p w14:paraId="4A42E53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360CB93" w14:textId="77777777" w:rsidR="005E6DF3" w:rsidRPr="00B27A29" w:rsidRDefault="005C671B">
      <w:pPr>
        <w:spacing w:line="360" w:lineRule="auto"/>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混合型证券投资基金</w:t>
      </w:r>
    </w:p>
    <w:p w14:paraId="336E704A"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2ED68EF7"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8376987"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w:t>
      </w: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14:paraId="00D84B0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E8E251F" wp14:editId="3E33050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4C3A729"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w:t>
      </w: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14:paraId="60F09248"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653E309" wp14:editId="1B39AAC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828B6F3"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14:paraId="1CFF33E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5765A5E" w14:textId="77777777" w:rsidR="005E6DF3" w:rsidRPr="00B27A29" w:rsidRDefault="005E6DF3">
      <w:pPr>
        <w:tabs>
          <w:tab w:val="left" w:pos="1800"/>
        </w:tabs>
        <w:spacing w:line="288" w:lineRule="auto"/>
        <w:rPr>
          <w:rFonts w:eastAsiaTheme="minorEastAsia"/>
          <w:color w:val="000000" w:themeColor="text1"/>
          <w:szCs w:val="21"/>
        </w:rPr>
      </w:pPr>
    </w:p>
    <w:p w14:paraId="287585E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F9E491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81D3C26" w14:textId="77777777">
        <w:tc>
          <w:tcPr>
            <w:tcW w:w="952" w:type="dxa"/>
            <w:vMerge w:val="restart"/>
            <w:vAlign w:val="center"/>
          </w:tcPr>
          <w:p w14:paraId="3666688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1C4918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D0EDDE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E62B64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2BF8F00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2817B2B1" w14:textId="77777777">
        <w:tc>
          <w:tcPr>
            <w:tcW w:w="952" w:type="dxa"/>
            <w:vMerge/>
            <w:vAlign w:val="center"/>
          </w:tcPr>
          <w:p w14:paraId="64993E1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5EFF2B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13F21B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DFD04A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EA95E9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29E25A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F7FA1" w14:paraId="336EF435" w14:textId="77777777">
        <w:tc>
          <w:tcPr>
            <w:tcW w:w="952" w:type="dxa"/>
            <w:vAlign w:val="center"/>
          </w:tcPr>
          <w:p w14:paraId="302EF22A" w14:textId="77777777" w:rsidR="008F7FA1" w:rsidRDefault="00F44004">
            <w:pPr>
              <w:jc w:val="center"/>
            </w:pPr>
            <w:r>
              <w:rPr>
                <w:rFonts w:eastAsiaTheme="minorEastAsia"/>
                <w:color w:val="000000" w:themeColor="text1"/>
                <w:szCs w:val="21"/>
              </w:rPr>
              <w:t>陈圆明</w:t>
            </w:r>
          </w:p>
        </w:tc>
        <w:tc>
          <w:tcPr>
            <w:tcW w:w="930" w:type="dxa"/>
            <w:vAlign w:val="center"/>
          </w:tcPr>
          <w:p w14:paraId="140D0223" w14:textId="77777777" w:rsidR="008F7FA1" w:rsidRDefault="00F44004">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5217BA20" w14:textId="77777777" w:rsidR="008F7FA1" w:rsidRDefault="00F44004">
            <w:pPr>
              <w:jc w:val="center"/>
            </w:pPr>
            <w:r>
              <w:rPr>
                <w:rFonts w:eastAsiaTheme="minorEastAsia"/>
                <w:color w:val="000000" w:themeColor="text1"/>
                <w:szCs w:val="21"/>
              </w:rPr>
              <w:t>2019-04-12</w:t>
            </w:r>
          </w:p>
        </w:tc>
        <w:tc>
          <w:tcPr>
            <w:tcW w:w="1309" w:type="dxa"/>
            <w:vAlign w:val="center"/>
          </w:tcPr>
          <w:p w14:paraId="734C4D6A" w14:textId="77777777" w:rsidR="008F7FA1" w:rsidRDefault="00F44004">
            <w:pPr>
              <w:jc w:val="center"/>
            </w:pPr>
            <w:r>
              <w:rPr>
                <w:rFonts w:eastAsiaTheme="minorEastAsia"/>
                <w:color w:val="000000" w:themeColor="text1"/>
                <w:szCs w:val="21"/>
              </w:rPr>
              <w:t>-</w:t>
            </w:r>
          </w:p>
        </w:tc>
        <w:tc>
          <w:tcPr>
            <w:tcW w:w="1254" w:type="dxa"/>
            <w:vAlign w:val="center"/>
          </w:tcPr>
          <w:p w14:paraId="5142DC02" w14:textId="77777777" w:rsidR="008F7FA1" w:rsidRDefault="00F44004">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14:paraId="0CFF265A" w14:textId="77777777" w:rsidR="008F7FA1" w:rsidRDefault="00F44004">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8F7FA1" w14:paraId="7555C43D" w14:textId="77777777">
        <w:tc>
          <w:tcPr>
            <w:tcW w:w="952" w:type="dxa"/>
            <w:vAlign w:val="center"/>
          </w:tcPr>
          <w:p w14:paraId="429B60DB" w14:textId="77777777" w:rsidR="008F7FA1" w:rsidRDefault="00F44004">
            <w:pPr>
              <w:jc w:val="center"/>
            </w:pPr>
            <w:r>
              <w:rPr>
                <w:rFonts w:eastAsiaTheme="minorEastAsia"/>
                <w:color w:val="000000" w:themeColor="text1"/>
                <w:szCs w:val="21"/>
              </w:rPr>
              <w:t>王娟</w:t>
            </w:r>
          </w:p>
        </w:tc>
        <w:tc>
          <w:tcPr>
            <w:tcW w:w="930" w:type="dxa"/>
            <w:vAlign w:val="center"/>
          </w:tcPr>
          <w:p w14:paraId="5DDF95F6" w14:textId="77777777" w:rsidR="008F7FA1" w:rsidRDefault="00F44004">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6588E77D" w14:textId="77777777" w:rsidR="008F7FA1" w:rsidRDefault="00F44004">
            <w:pPr>
              <w:jc w:val="center"/>
            </w:pPr>
            <w:r>
              <w:rPr>
                <w:rFonts w:eastAsiaTheme="minorEastAsia"/>
                <w:color w:val="000000" w:themeColor="text1"/>
                <w:szCs w:val="21"/>
              </w:rPr>
              <w:t>2022-11-25</w:t>
            </w:r>
          </w:p>
        </w:tc>
        <w:tc>
          <w:tcPr>
            <w:tcW w:w="1309" w:type="dxa"/>
            <w:vAlign w:val="center"/>
          </w:tcPr>
          <w:p w14:paraId="5025A08B" w14:textId="77777777" w:rsidR="008F7FA1" w:rsidRDefault="00F44004">
            <w:pPr>
              <w:jc w:val="center"/>
            </w:pPr>
            <w:r>
              <w:rPr>
                <w:rFonts w:eastAsiaTheme="minorEastAsia"/>
                <w:color w:val="000000" w:themeColor="text1"/>
                <w:szCs w:val="21"/>
              </w:rPr>
              <w:t>-</w:t>
            </w:r>
          </w:p>
        </w:tc>
        <w:tc>
          <w:tcPr>
            <w:tcW w:w="1254" w:type="dxa"/>
            <w:vAlign w:val="center"/>
          </w:tcPr>
          <w:p w14:paraId="4E8CD12F" w14:textId="77777777" w:rsidR="008F7FA1" w:rsidRDefault="00F44004">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0B41C601" w14:textId="77777777" w:rsidR="008F7FA1" w:rsidRDefault="00F44004">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w:t>
            </w:r>
            <w:r>
              <w:rPr>
                <w:rFonts w:eastAsiaTheme="minorEastAsia"/>
                <w:color w:val="000000" w:themeColor="text1"/>
                <w:szCs w:val="21"/>
              </w:rPr>
              <w:lastRenderedPageBreak/>
              <w:t>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8F7FA1" w14:paraId="51A1DBEA" w14:textId="77777777">
        <w:tc>
          <w:tcPr>
            <w:tcW w:w="952" w:type="dxa"/>
            <w:vAlign w:val="center"/>
          </w:tcPr>
          <w:p w14:paraId="76565AFB" w14:textId="77777777" w:rsidR="008F7FA1" w:rsidRDefault="00F44004">
            <w:pPr>
              <w:jc w:val="center"/>
            </w:pPr>
            <w:r>
              <w:rPr>
                <w:rFonts w:eastAsiaTheme="minorEastAsia"/>
                <w:color w:val="000000" w:themeColor="text1"/>
                <w:szCs w:val="21"/>
              </w:rPr>
              <w:lastRenderedPageBreak/>
              <w:t>杨鹏</w:t>
            </w:r>
          </w:p>
        </w:tc>
        <w:tc>
          <w:tcPr>
            <w:tcW w:w="930" w:type="dxa"/>
            <w:vAlign w:val="center"/>
          </w:tcPr>
          <w:p w14:paraId="69ED5514" w14:textId="77777777" w:rsidR="008F7FA1" w:rsidRDefault="00F44004">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0E5D0E2" w14:textId="77777777" w:rsidR="008F7FA1" w:rsidRDefault="00F44004">
            <w:pPr>
              <w:jc w:val="center"/>
            </w:pPr>
            <w:r>
              <w:rPr>
                <w:rFonts w:eastAsiaTheme="minorEastAsia"/>
                <w:color w:val="000000" w:themeColor="text1"/>
                <w:szCs w:val="21"/>
              </w:rPr>
              <w:t>2023-09-15</w:t>
            </w:r>
          </w:p>
        </w:tc>
        <w:tc>
          <w:tcPr>
            <w:tcW w:w="1309" w:type="dxa"/>
            <w:vAlign w:val="center"/>
          </w:tcPr>
          <w:p w14:paraId="1B8B482B" w14:textId="77777777" w:rsidR="008F7FA1" w:rsidRDefault="00F44004">
            <w:pPr>
              <w:jc w:val="center"/>
            </w:pPr>
            <w:r>
              <w:rPr>
                <w:rFonts w:eastAsiaTheme="minorEastAsia"/>
                <w:color w:val="000000" w:themeColor="text1"/>
                <w:szCs w:val="21"/>
              </w:rPr>
              <w:t>-</w:t>
            </w:r>
          </w:p>
        </w:tc>
        <w:tc>
          <w:tcPr>
            <w:tcW w:w="1254" w:type="dxa"/>
            <w:vAlign w:val="center"/>
          </w:tcPr>
          <w:p w14:paraId="495C59D6" w14:textId="77777777" w:rsidR="008F7FA1" w:rsidRDefault="00F44004">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76EF33C4" w14:textId="77777777" w:rsidR="008F7FA1" w:rsidRDefault="00F44004">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497E87A2" w14:textId="77777777" w:rsidR="008F7FA1" w:rsidRDefault="00F440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162633B6" w14:textId="77777777" w:rsidR="008F7FA1" w:rsidRDefault="00F440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14:paraId="529A892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自</w:t>
      </w:r>
      <w:r w:rsidRPr="00B27A29">
        <w:rPr>
          <w:rFonts w:eastAsiaTheme="minorEastAsia"/>
          <w:color w:val="000000" w:themeColor="text1"/>
          <w:szCs w:val="21"/>
        </w:rPr>
        <w:t>2025</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日起，陈圆明先生不再担任本基金的基金经理。</w:t>
      </w:r>
    </w:p>
    <w:p w14:paraId="0D8BCA2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6D6E3C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3CEC35A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CD45AD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09AE6D10"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039AA8B4"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5F46A31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3EC38F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8526D18"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D2FF3E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13ABE77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4DC7DB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9CF2D51"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四季度权益市场呈现震荡格局，中证</w:t>
      </w:r>
      <w:r>
        <w:rPr>
          <w:rFonts w:eastAsiaTheme="minorEastAsia"/>
          <w:color w:val="000000" w:themeColor="text1"/>
          <w:szCs w:val="21"/>
        </w:rPr>
        <w:t>800</w:t>
      </w:r>
      <w:r>
        <w:rPr>
          <w:rFonts w:eastAsiaTheme="minorEastAsia"/>
          <w:color w:val="000000" w:themeColor="text1"/>
          <w:szCs w:val="21"/>
        </w:rPr>
        <w:t>下跌</w:t>
      </w:r>
      <w:r>
        <w:rPr>
          <w:rFonts w:eastAsiaTheme="minorEastAsia"/>
          <w:color w:val="000000" w:themeColor="text1"/>
          <w:szCs w:val="21"/>
        </w:rPr>
        <w:t>1.62%</w:t>
      </w:r>
      <w:r>
        <w:rPr>
          <w:rFonts w:eastAsiaTheme="minorEastAsia"/>
          <w:color w:val="000000" w:themeColor="text1"/>
          <w:szCs w:val="21"/>
        </w:rPr>
        <w:t>。</w:t>
      </w:r>
      <w:proofErr w:type="gramStart"/>
      <w:r>
        <w:rPr>
          <w:rFonts w:eastAsiaTheme="minorEastAsia"/>
          <w:color w:val="000000" w:themeColor="text1"/>
          <w:szCs w:val="21"/>
        </w:rPr>
        <w:t>安裕回报</w:t>
      </w:r>
      <w:proofErr w:type="gramEnd"/>
      <w:r>
        <w:rPr>
          <w:rFonts w:eastAsiaTheme="minorEastAsia"/>
          <w:color w:val="000000" w:themeColor="text1"/>
          <w:szCs w:val="21"/>
        </w:rPr>
        <w:t>在基于</w:t>
      </w:r>
      <w:proofErr w:type="gramStart"/>
      <w:r>
        <w:rPr>
          <w:rFonts w:eastAsiaTheme="minorEastAsia"/>
          <w:color w:val="000000" w:themeColor="text1"/>
          <w:szCs w:val="21"/>
        </w:rPr>
        <w:t>多资产</w:t>
      </w:r>
      <w:proofErr w:type="gramEnd"/>
      <w:r>
        <w:rPr>
          <w:rFonts w:eastAsiaTheme="minorEastAsia"/>
          <w:color w:val="000000" w:themeColor="text1"/>
          <w:szCs w:val="21"/>
        </w:rPr>
        <w:t>投资理念之下，以基准为标尺进行校准，</w:t>
      </w:r>
      <w:r>
        <w:rPr>
          <w:rFonts w:eastAsiaTheme="minorEastAsia"/>
          <w:color w:val="000000" w:themeColor="text1"/>
          <w:szCs w:val="21"/>
        </w:rPr>
        <w:t>进行积极的资产配置和投资组合构建，区间实现</w:t>
      </w:r>
      <w:r>
        <w:rPr>
          <w:rFonts w:eastAsiaTheme="minorEastAsia"/>
          <w:color w:val="000000" w:themeColor="text1"/>
          <w:szCs w:val="21"/>
        </w:rPr>
        <w:t>0.20%</w:t>
      </w:r>
      <w:r>
        <w:rPr>
          <w:rFonts w:eastAsiaTheme="minorEastAsia"/>
          <w:color w:val="000000" w:themeColor="text1"/>
          <w:szCs w:val="21"/>
        </w:rPr>
        <w:t>的正收益。就宏观基本面而言，国内经济恢复呈现分化，政策直接支持领域和出口表现较好，政策未支持领域依然疲软，限额以下及非耐用品消费依然偏弱。政策面，中央经济工作会议定调更加积极的财政政策。政府债作为财政发力的重要抓手，在资金端和项目端的支持下，供给节奏或整体提前。</w:t>
      </w:r>
      <w:proofErr w:type="gramStart"/>
      <w:r>
        <w:rPr>
          <w:rFonts w:eastAsiaTheme="minorEastAsia"/>
          <w:color w:val="000000" w:themeColor="text1"/>
          <w:szCs w:val="21"/>
        </w:rPr>
        <w:t>降准降息</w:t>
      </w:r>
      <w:proofErr w:type="gramEnd"/>
      <w:r>
        <w:rPr>
          <w:rFonts w:eastAsiaTheme="minorEastAsia"/>
          <w:color w:val="000000" w:themeColor="text1"/>
          <w:szCs w:val="21"/>
        </w:rPr>
        <w:t>预期升温，叠加</w:t>
      </w:r>
      <w:proofErr w:type="gramStart"/>
      <w:r>
        <w:rPr>
          <w:rFonts w:eastAsiaTheme="minorEastAsia"/>
          <w:color w:val="000000" w:themeColor="text1"/>
          <w:szCs w:val="21"/>
        </w:rPr>
        <w:t>机构抢配债券</w:t>
      </w:r>
      <w:proofErr w:type="gramEnd"/>
      <w:r>
        <w:rPr>
          <w:rFonts w:eastAsiaTheme="minorEastAsia"/>
          <w:color w:val="000000" w:themeColor="text1"/>
          <w:szCs w:val="21"/>
        </w:rPr>
        <w:t>，利率快速下行。海外方面，</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FOMC</w:t>
      </w:r>
      <w:r>
        <w:rPr>
          <w:rFonts w:eastAsiaTheme="minorEastAsia"/>
          <w:color w:val="000000" w:themeColor="text1"/>
          <w:szCs w:val="21"/>
        </w:rPr>
        <w:t>会议声明对未来美国利率调整的措辞更加谨慎，表示当前美国利率接近中性利率水平，美联储正处于或接近放缓降息的时刻。</w:t>
      </w:r>
      <w:proofErr w:type="gramStart"/>
      <w:r>
        <w:rPr>
          <w:rFonts w:eastAsiaTheme="minorEastAsia"/>
          <w:color w:val="000000" w:themeColor="text1"/>
          <w:szCs w:val="21"/>
        </w:rPr>
        <w:t>特朗普政策</w:t>
      </w:r>
      <w:proofErr w:type="gramEnd"/>
      <w:r>
        <w:rPr>
          <w:rFonts w:eastAsiaTheme="minorEastAsia"/>
          <w:color w:val="000000" w:themeColor="text1"/>
          <w:szCs w:val="21"/>
        </w:rPr>
        <w:t>或将</w:t>
      </w:r>
      <w:r>
        <w:rPr>
          <w:rFonts w:eastAsiaTheme="minorEastAsia"/>
          <w:color w:val="000000" w:themeColor="text1"/>
          <w:szCs w:val="21"/>
        </w:rPr>
        <w:t>对美国通胀带来上行压力，明年的降息路径仍具有较大的不确定。</w:t>
      </w:r>
    </w:p>
    <w:p w14:paraId="7C0A6ED7"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股方面，四季度以来政府出台一系列的积极政策，但经济触底仍需要时间，基于</w:t>
      </w:r>
      <w:r>
        <w:rPr>
          <w:rFonts w:eastAsiaTheme="minorEastAsia"/>
          <w:color w:val="000000" w:themeColor="text1"/>
          <w:szCs w:val="21"/>
        </w:rPr>
        <w:t>EPS</w:t>
      </w:r>
      <w:r>
        <w:rPr>
          <w:rFonts w:eastAsiaTheme="minorEastAsia"/>
          <w:color w:val="000000" w:themeColor="text1"/>
          <w:szCs w:val="21"/>
        </w:rPr>
        <w:t>的指数修复预计难以快速出现。展望</w:t>
      </w:r>
      <w:r>
        <w:rPr>
          <w:rFonts w:eastAsiaTheme="minorEastAsia"/>
          <w:color w:val="000000" w:themeColor="text1"/>
          <w:szCs w:val="21"/>
        </w:rPr>
        <w:t>2025</w:t>
      </w:r>
      <w:r>
        <w:rPr>
          <w:rFonts w:eastAsiaTheme="minorEastAsia"/>
          <w:color w:val="000000" w:themeColor="text1"/>
          <w:szCs w:val="21"/>
        </w:rPr>
        <w:t>年，消费刺激仍然是有效的对冲投资下滑和出口贸易战风险的重要手段，我们认为</w:t>
      </w:r>
      <w:r>
        <w:rPr>
          <w:rFonts w:eastAsiaTheme="minorEastAsia"/>
          <w:color w:val="000000" w:themeColor="text1"/>
          <w:szCs w:val="21"/>
        </w:rPr>
        <w:t>2024</w:t>
      </w:r>
      <w:r>
        <w:rPr>
          <w:rFonts w:eastAsiaTheme="minorEastAsia"/>
          <w:color w:val="000000" w:themeColor="text1"/>
          <w:szCs w:val="21"/>
        </w:rPr>
        <w:t>年已经出台的细分领域的政策在</w:t>
      </w:r>
      <w:r>
        <w:rPr>
          <w:rFonts w:eastAsiaTheme="minorEastAsia"/>
          <w:color w:val="000000" w:themeColor="text1"/>
          <w:szCs w:val="21"/>
        </w:rPr>
        <w:t>2025</w:t>
      </w:r>
      <w:r>
        <w:rPr>
          <w:rFonts w:eastAsiaTheme="minorEastAsia"/>
          <w:color w:val="000000" w:themeColor="text1"/>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color w:val="000000" w:themeColor="text1"/>
          <w:szCs w:val="21"/>
        </w:rPr>
        <w:t>2025</w:t>
      </w:r>
      <w:r>
        <w:rPr>
          <w:rFonts w:eastAsiaTheme="minorEastAsia"/>
          <w:color w:val="000000" w:themeColor="text1"/>
          <w:szCs w:val="21"/>
        </w:rPr>
        <w:t>年全社会收益率下行的背景下这两类资产仍然具有较高</w:t>
      </w:r>
      <w:r>
        <w:rPr>
          <w:rFonts w:eastAsiaTheme="minorEastAsia"/>
          <w:color w:val="000000" w:themeColor="text1"/>
          <w:szCs w:val="21"/>
        </w:rPr>
        <w:t>的相对配置价值。对于科技进步，智能驾驶和</w:t>
      </w:r>
      <w:r>
        <w:rPr>
          <w:rFonts w:eastAsiaTheme="minorEastAsia"/>
          <w:color w:val="000000" w:themeColor="text1"/>
          <w:szCs w:val="21"/>
        </w:rPr>
        <w:t>AI</w:t>
      </w:r>
      <w:r>
        <w:rPr>
          <w:rFonts w:eastAsiaTheme="minorEastAsia"/>
          <w:color w:val="000000" w:themeColor="text1"/>
          <w:szCs w:val="21"/>
        </w:rPr>
        <w:t>应用会在</w:t>
      </w:r>
      <w:r>
        <w:rPr>
          <w:rFonts w:eastAsiaTheme="minorEastAsia"/>
          <w:color w:val="000000" w:themeColor="text1"/>
          <w:szCs w:val="21"/>
        </w:rPr>
        <w:t>2025</w:t>
      </w:r>
      <w:r>
        <w:rPr>
          <w:rFonts w:eastAsiaTheme="minorEastAsia"/>
          <w:color w:val="000000" w:themeColor="text1"/>
          <w:szCs w:val="21"/>
        </w:rPr>
        <w:t>年预计有持续的产业突破，并将不断落地商业模式。</w:t>
      </w:r>
    </w:p>
    <w:p w14:paraId="374B15F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债券方面，当前国内经济修复尚不牢固，</w:t>
      </w:r>
      <w:proofErr w:type="gramStart"/>
      <w:r w:rsidRPr="00B27A29">
        <w:rPr>
          <w:rFonts w:eastAsiaTheme="minorEastAsia"/>
          <w:color w:val="000000" w:themeColor="text1"/>
          <w:szCs w:val="21"/>
        </w:rPr>
        <w:t>宽货币</w:t>
      </w:r>
      <w:proofErr w:type="gramEnd"/>
      <w:r w:rsidRPr="00B27A29">
        <w:rPr>
          <w:rFonts w:eastAsiaTheme="minorEastAsia"/>
          <w:color w:val="000000" w:themeColor="text1"/>
          <w:szCs w:val="21"/>
        </w:rPr>
        <w:t>导向的确定性较强。财政明年将持续积极发力，因此需要货币政策持续</w:t>
      </w:r>
      <w:proofErr w:type="gramStart"/>
      <w:r w:rsidRPr="00B27A29">
        <w:rPr>
          <w:rFonts w:eastAsiaTheme="minorEastAsia"/>
          <w:color w:val="000000" w:themeColor="text1"/>
          <w:szCs w:val="21"/>
        </w:rPr>
        <w:t>配合抑平流动性</w:t>
      </w:r>
      <w:proofErr w:type="gramEnd"/>
      <w:r w:rsidRPr="00B27A29">
        <w:rPr>
          <w:rFonts w:eastAsiaTheme="minorEastAsia"/>
          <w:color w:val="000000" w:themeColor="text1"/>
          <w:szCs w:val="21"/>
        </w:rPr>
        <w:t>波动。央行或将</w:t>
      </w:r>
      <w:proofErr w:type="gramStart"/>
      <w:r w:rsidRPr="00B27A29">
        <w:rPr>
          <w:rFonts w:eastAsiaTheme="minorEastAsia"/>
          <w:color w:val="000000" w:themeColor="text1"/>
          <w:szCs w:val="21"/>
        </w:rPr>
        <w:t>有降准和</w:t>
      </w:r>
      <w:proofErr w:type="gramEnd"/>
      <w:r w:rsidRPr="00B27A29">
        <w:rPr>
          <w:rFonts w:eastAsiaTheme="minorEastAsia"/>
          <w:color w:val="000000" w:themeColor="text1"/>
          <w:szCs w:val="21"/>
        </w:rPr>
        <w:t>降息，上半年调降概率较大，下半年则可能根据经济情况与美联储态度相机抉择。在</w:t>
      </w:r>
      <w:r w:rsidRPr="00B27A29">
        <w:rPr>
          <w:rFonts w:eastAsiaTheme="minorEastAsia"/>
          <w:color w:val="000000" w:themeColor="text1"/>
          <w:szCs w:val="21"/>
        </w:rPr>
        <w:t xml:space="preserve"> “</w:t>
      </w:r>
      <w:r w:rsidRPr="00B27A29">
        <w:rPr>
          <w:rFonts w:eastAsiaTheme="minorEastAsia"/>
          <w:color w:val="000000" w:themeColor="text1"/>
          <w:szCs w:val="21"/>
        </w:rPr>
        <w:t>正常的向上倾斜的收益率曲线</w:t>
      </w:r>
      <w:r w:rsidRPr="00B27A29">
        <w:rPr>
          <w:rFonts w:eastAsiaTheme="minorEastAsia"/>
          <w:color w:val="000000" w:themeColor="text1"/>
          <w:szCs w:val="21"/>
        </w:rPr>
        <w:t>”</w:t>
      </w:r>
      <w:r w:rsidRPr="00B27A29">
        <w:rPr>
          <w:rFonts w:eastAsiaTheme="minorEastAsia"/>
          <w:color w:val="000000" w:themeColor="text1"/>
          <w:szCs w:val="21"/>
        </w:rPr>
        <w:t>监管框架下，预计期限利差压缩空间有限，整体或将呈现较为陡峭化的趋势。</w:t>
      </w:r>
    </w:p>
    <w:p w14:paraId="5696288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14:paraId="599E8D2D"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摩根安裕回报</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:0.20%</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:1.27%</w:t>
      </w:r>
    </w:p>
    <w:p w14:paraId="329ADD07" w14:textId="77777777" w:rsidR="005E6DF3" w:rsidRPr="00B27A29" w:rsidRDefault="005C671B">
      <w:pPr>
        <w:spacing w:line="360" w:lineRule="auto"/>
        <w:ind w:firstLineChars="200" w:firstLine="420"/>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:0.08%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:1.27%</w:t>
      </w:r>
      <w:r w:rsidRPr="00B27A29">
        <w:rPr>
          <w:rFonts w:eastAsiaTheme="minorEastAsia"/>
          <w:color w:val="000000" w:themeColor="text1"/>
          <w:szCs w:val="21"/>
        </w:rPr>
        <w:t>。</w:t>
      </w:r>
    </w:p>
    <w:p w14:paraId="7A1E1BAC" w14:textId="77777777" w:rsidR="005E6DF3" w:rsidRPr="00B27A29" w:rsidRDefault="005E6DF3">
      <w:pPr>
        <w:spacing w:line="360" w:lineRule="auto"/>
        <w:ind w:firstLineChars="200" w:firstLine="420"/>
        <w:rPr>
          <w:rFonts w:eastAsiaTheme="minorEastAsia"/>
          <w:color w:val="000000" w:themeColor="text1"/>
          <w:szCs w:val="21"/>
        </w:rPr>
      </w:pPr>
    </w:p>
    <w:p w14:paraId="7018964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A4A51A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02B3323" w14:textId="77777777" w:rsidR="005E6DF3" w:rsidRPr="00B27A29" w:rsidRDefault="005E6DF3">
      <w:pPr>
        <w:spacing w:line="360" w:lineRule="auto"/>
        <w:ind w:firstLineChars="200" w:firstLine="420"/>
        <w:rPr>
          <w:rFonts w:eastAsiaTheme="minorEastAsia"/>
          <w:color w:val="000000" w:themeColor="text1"/>
          <w:szCs w:val="21"/>
        </w:rPr>
      </w:pPr>
    </w:p>
    <w:p w14:paraId="6455737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D3CA84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2EFA24A" w14:textId="77777777">
        <w:tc>
          <w:tcPr>
            <w:tcW w:w="720" w:type="dxa"/>
            <w:vAlign w:val="center"/>
          </w:tcPr>
          <w:p w14:paraId="5B1171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742122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CBF06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76F467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38918610" w14:textId="77777777">
        <w:tc>
          <w:tcPr>
            <w:tcW w:w="720" w:type="dxa"/>
            <w:vAlign w:val="center"/>
          </w:tcPr>
          <w:p w14:paraId="1E31E74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B821B9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969E5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63,110,222.38</w:t>
            </w:r>
          </w:p>
        </w:tc>
        <w:tc>
          <w:tcPr>
            <w:tcW w:w="1843" w:type="dxa"/>
            <w:vAlign w:val="center"/>
          </w:tcPr>
          <w:p w14:paraId="7E9516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20.61</w:t>
            </w:r>
          </w:p>
        </w:tc>
      </w:tr>
      <w:tr w:rsidR="005E6DF3" w:rsidRPr="00B27A29" w14:paraId="5009A92F" w14:textId="77777777">
        <w:tc>
          <w:tcPr>
            <w:tcW w:w="720" w:type="dxa"/>
            <w:vAlign w:val="center"/>
          </w:tcPr>
          <w:p w14:paraId="41D0E58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6037F5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F37C3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63,110,222.38</w:t>
            </w:r>
          </w:p>
        </w:tc>
        <w:tc>
          <w:tcPr>
            <w:tcW w:w="1843" w:type="dxa"/>
            <w:vAlign w:val="center"/>
          </w:tcPr>
          <w:p w14:paraId="295F81F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20.61</w:t>
            </w:r>
          </w:p>
        </w:tc>
      </w:tr>
      <w:tr w:rsidR="005E6DF3" w:rsidRPr="00B27A29" w14:paraId="5FF043DF" w14:textId="77777777">
        <w:tc>
          <w:tcPr>
            <w:tcW w:w="720" w:type="dxa"/>
            <w:vAlign w:val="center"/>
          </w:tcPr>
          <w:p w14:paraId="1DAC62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953DCD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14D416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128,606,192.17</w:t>
            </w:r>
          </w:p>
        </w:tc>
        <w:tc>
          <w:tcPr>
            <w:tcW w:w="1843" w:type="dxa"/>
            <w:vAlign w:val="center"/>
          </w:tcPr>
          <w:p w14:paraId="2BD330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41.99</w:t>
            </w:r>
          </w:p>
        </w:tc>
      </w:tr>
      <w:tr w:rsidR="005E6DF3" w:rsidRPr="00B27A29" w14:paraId="0AE0BD73" w14:textId="77777777">
        <w:tc>
          <w:tcPr>
            <w:tcW w:w="720" w:type="dxa"/>
            <w:vAlign w:val="center"/>
          </w:tcPr>
          <w:p w14:paraId="1F68BCA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01AD3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02609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128,606,192.17</w:t>
            </w:r>
          </w:p>
        </w:tc>
        <w:tc>
          <w:tcPr>
            <w:tcW w:w="1843" w:type="dxa"/>
            <w:vAlign w:val="center"/>
          </w:tcPr>
          <w:p w14:paraId="7E39CF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41.99</w:t>
            </w:r>
          </w:p>
        </w:tc>
      </w:tr>
      <w:tr w:rsidR="005E6DF3" w:rsidRPr="00B27A29" w14:paraId="0EA3E778" w14:textId="77777777">
        <w:tc>
          <w:tcPr>
            <w:tcW w:w="720" w:type="dxa"/>
            <w:vAlign w:val="center"/>
          </w:tcPr>
          <w:p w14:paraId="6AD08EA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DFDD7D6"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E4E23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6A3A2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EFE739" w14:textId="77777777">
        <w:tc>
          <w:tcPr>
            <w:tcW w:w="720" w:type="dxa"/>
          </w:tcPr>
          <w:p w14:paraId="40F391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B1A2557"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51769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E42A6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35CCBFE" w14:textId="77777777">
        <w:tc>
          <w:tcPr>
            <w:tcW w:w="720" w:type="dxa"/>
            <w:vAlign w:val="center"/>
          </w:tcPr>
          <w:p w14:paraId="17863B9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3A9E1E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774D56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D0AD3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0012A0" w14:textId="77777777">
        <w:tc>
          <w:tcPr>
            <w:tcW w:w="720" w:type="dxa"/>
            <w:vAlign w:val="center"/>
          </w:tcPr>
          <w:p w14:paraId="2A0AA4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54E977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631644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107,359,027.47</w:t>
            </w:r>
          </w:p>
        </w:tc>
        <w:tc>
          <w:tcPr>
            <w:tcW w:w="1843" w:type="dxa"/>
            <w:vAlign w:val="center"/>
          </w:tcPr>
          <w:p w14:paraId="6854244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35.06</w:t>
            </w:r>
          </w:p>
        </w:tc>
      </w:tr>
      <w:tr w:rsidR="005E6DF3" w:rsidRPr="00B27A29" w14:paraId="202911C5" w14:textId="77777777">
        <w:tc>
          <w:tcPr>
            <w:tcW w:w="720" w:type="dxa"/>
            <w:vAlign w:val="center"/>
          </w:tcPr>
          <w:p w14:paraId="40D780B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672627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D387BF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AF7D1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AE6C2C" w14:textId="77777777">
        <w:tc>
          <w:tcPr>
            <w:tcW w:w="720" w:type="dxa"/>
            <w:vAlign w:val="center"/>
          </w:tcPr>
          <w:p w14:paraId="629B72A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0896FF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39848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5,744,982.39</w:t>
            </w:r>
          </w:p>
        </w:tc>
        <w:tc>
          <w:tcPr>
            <w:tcW w:w="1843" w:type="dxa"/>
            <w:vAlign w:val="center"/>
          </w:tcPr>
          <w:p w14:paraId="741473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w:t>
            </w:r>
          </w:p>
        </w:tc>
      </w:tr>
      <w:tr w:rsidR="005E6DF3" w:rsidRPr="00B27A29" w14:paraId="4E5C14E4" w14:textId="77777777">
        <w:tc>
          <w:tcPr>
            <w:tcW w:w="720" w:type="dxa"/>
            <w:vAlign w:val="center"/>
          </w:tcPr>
          <w:p w14:paraId="7178A5B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3C7AD74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FA222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1,434,597.92</w:t>
            </w:r>
          </w:p>
        </w:tc>
        <w:tc>
          <w:tcPr>
            <w:tcW w:w="1843" w:type="dxa"/>
            <w:vAlign w:val="center"/>
          </w:tcPr>
          <w:p w14:paraId="1A1262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14:paraId="03F69336" w14:textId="77777777">
        <w:tc>
          <w:tcPr>
            <w:tcW w:w="720" w:type="dxa"/>
            <w:vAlign w:val="center"/>
          </w:tcPr>
          <w:p w14:paraId="3D9A3BD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0F70FE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012A1E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306,255,022.33</w:t>
            </w:r>
          </w:p>
        </w:tc>
        <w:tc>
          <w:tcPr>
            <w:tcW w:w="1843" w:type="dxa"/>
            <w:vAlign w:val="center"/>
          </w:tcPr>
          <w:p w14:paraId="47EDAC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257A29C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AA182BF"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7A7299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121AFD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642F9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2817A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3EFE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w:t>
            </w:r>
            <w:r w:rsidRPr="00B27A29">
              <w:rPr>
                <w:rFonts w:eastAsiaTheme="minorEastAsia"/>
                <w:color w:val="000000" w:themeColor="text1"/>
                <w:szCs w:val="21"/>
              </w:rPr>
              <w:lastRenderedPageBreak/>
              <w:t>比例（％）</w:t>
            </w:r>
          </w:p>
        </w:tc>
      </w:tr>
      <w:tr w:rsidR="005E6DF3" w:rsidRPr="00B27A29" w14:paraId="13F1BA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F3FC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2A9A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7DF44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1168E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3EDD5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DED1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CD701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523E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0238A2A"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7810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F0B9AD0" w14:textId="77777777" w:rsidR="005E6DF3" w:rsidRPr="00B27A29" w:rsidRDefault="005E6DF3">
            <w:pPr>
              <w:jc w:val="right"/>
              <w:rPr>
                <w:rFonts w:eastAsiaTheme="minorEastAsia"/>
                <w:color w:val="000000" w:themeColor="text1"/>
                <w:szCs w:val="21"/>
              </w:rPr>
            </w:pPr>
          </w:p>
        </w:tc>
      </w:tr>
      <w:tr w:rsidR="005E6DF3" w:rsidRPr="00B27A29" w14:paraId="2855AF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BDA9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80CE5C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D8820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23,212,392.66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01F6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7.61</w:t>
            </w:r>
          </w:p>
        </w:tc>
      </w:tr>
      <w:tr w:rsidR="005E6DF3" w:rsidRPr="00B27A29" w14:paraId="3AA88AF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4AAB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A4309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EE9E28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7,077,855.36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A554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w:t>
            </w:r>
          </w:p>
        </w:tc>
      </w:tr>
      <w:tr w:rsidR="005E6DF3" w:rsidRPr="00B27A29" w14:paraId="1B4D438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E73FD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8880A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BC82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E272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1FF13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2449C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2FA99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8AE7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D23A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DBBC7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7533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32826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C1AF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9,880,626.70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867F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3.24</w:t>
            </w:r>
          </w:p>
        </w:tc>
      </w:tr>
      <w:tr w:rsidR="005E6DF3" w:rsidRPr="00B27A29" w14:paraId="324AE90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DA5E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6827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C3DC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FEF0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3F87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DB6D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0539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8DB0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10,147,951.68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C608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3.33</w:t>
            </w:r>
          </w:p>
        </w:tc>
      </w:tr>
      <w:tr w:rsidR="005E6DF3" w:rsidRPr="00B27A29" w14:paraId="65CB90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37BA5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F596F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CAD747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5916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8B86A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6DD8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17F12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8C58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2C7B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DABEA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BA10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1542A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AAA9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2FD3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371A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D18B2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D31EC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5044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7,721,665.46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6999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w:t>
            </w:r>
          </w:p>
        </w:tc>
      </w:tr>
      <w:tr w:rsidR="005E6DF3" w:rsidRPr="00B27A29" w14:paraId="53DF6EC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03E4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68A8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0897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5,069,730.52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B431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w:t>
            </w:r>
          </w:p>
        </w:tc>
      </w:tr>
      <w:tr w:rsidR="005E6DF3" w:rsidRPr="00B27A29" w14:paraId="093879F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AAC5D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742C8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DE3B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AD9B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A9260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AB79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5796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A439D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0AF6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F95F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2595B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EC808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60C14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86370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E8019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D87E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6BDC1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E6E3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B939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9AA36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92BF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D008F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2F3EF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2975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EAE1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7C8335"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C276B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D5080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63,110,222.38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70C9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20.69</w:t>
            </w:r>
          </w:p>
        </w:tc>
      </w:tr>
    </w:tbl>
    <w:p w14:paraId="6EDE072B"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7CAA546B" w14:textId="77777777" w:rsidTr="00D913A1">
        <w:tc>
          <w:tcPr>
            <w:tcW w:w="817" w:type="dxa"/>
            <w:vAlign w:val="center"/>
          </w:tcPr>
          <w:p w14:paraId="56C5F33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3110CF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402AC36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39753A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F7153F0"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9ADD3F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F7FA1" w14:paraId="6A9CE425" w14:textId="77777777">
        <w:tc>
          <w:tcPr>
            <w:tcW w:w="817" w:type="dxa"/>
            <w:vAlign w:val="center"/>
          </w:tcPr>
          <w:p w14:paraId="2D757FF6" w14:textId="77777777" w:rsidR="008F7FA1" w:rsidRDefault="00F44004">
            <w:pPr>
              <w:jc w:val="center"/>
            </w:pPr>
            <w:r>
              <w:rPr>
                <w:rFonts w:eastAsiaTheme="minorEastAsia"/>
                <w:kern w:val="0"/>
                <w:szCs w:val="21"/>
              </w:rPr>
              <w:t>1</w:t>
            </w:r>
          </w:p>
        </w:tc>
        <w:tc>
          <w:tcPr>
            <w:tcW w:w="1276" w:type="dxa"/>
            <w:vAlign w:val="center"/>
          </w:tcPr>
          <w:p w14:paraId="0FBADA36" w14:textId="77777777" w:rsidR="008F7FA1" w:rsidRDefault="00F44004">
            <w:pPr>
              <w:jc w:val="center"/>
            </w:pPr>
            <w:r>
              <w:rPr>
                <w:rFonts w:eastAsiaTheme="minorEastAsia"/>
                <w:kern w:val="0"/>
                <w:szCs w:val="21"/>
              </w:rPr>
              <w:t>600941</w:t>
            </w:r>
          </w:p>
        </w:tc>
        <w:tc>
          <w:tcPr>
            <w:tcW w:w="1701" w:type="dxa"/>
            <w:vAlign w:val="center"/>
          </w:tcPr>
          <w:p w14:paraId="0E51F4EE" w14:textId="77777777" w:rsidR="008F7FA1" w:rsidRDefault="00F44004">
            <w:pPr>
              <w:jc w:val="center"/>
            </w:pPr>
            <w:r>
              <w:rPr>
                <w:rFonts w:eastAsiaTheme="minorEastAsia"/>
                <w:kern w:val="0"/>
                <w:szCs w:val="21"/>
              </w:rPr>
              <w:t>中国移动</w:t>
            </w:r>
          </w:p>
        </w:tc>
        <w:tc>
          <w:tcPr>
            <w:tcW w:w="1276" w:type="dxa"/>
            <w:vAlign w:val="center"/>
          </w:tcPr>
          <w:p w14:paraId="792E017C" w14:textId="77777777" w:rsidR="008F7FA1" w:rsidRDefault="00F44004">
            <w:pPr>
              <w:jc w:val="right"/>
            </w:pPr>
            <w:r>
              <w:rPr>
                <w:rFonts w:eastAsiaTheme="minorEastAsia"/>
                <w:kern w:val="0"/>
                <w:szCs w:val="21"/>
              </w:rPr>
              <w:t>85,848.00</w:t>
            </w:r>
          </w:p>
        </w:tc>
        <w:tc>
          <w:tcPr>
            <w:tcW w:w="1842" w:type="dxa"/>
            <w:vAlign w:val="center"/>
          </w:tcPr>
          <w:p w14:paraId="74FBE6A2" w14:textId="77777777" w:rsidR="008F7FA1" w:rsidRDefault="00F44004">
            <w:pPr>
              <w:jc w:val="right"/>
            </w:pPr>
            <w:r>
              <w:rPr>
                <w:rFonts w:eastAsiaTheme="minorEastAsia"/>
                <w:kern w:val="0"/>
                <w:szCs w:val="21"/>
              </w:rPr>
              <w:t>10,143,799.68</w:t>
            </w:r>
          </w:p>
        </w:tc>
        <w:tc>
          <w:tcPr>
            <w:tcW w:w="1616" w:type="dxa"/>
            <w:vAlign w:val="center"/>
          </w:tcPr>
          <w:p w14:paraId="7ECBC6F7" w14:textId="77777777" w:rsidR="008F7FA1" w:rsidRDefault="00F44004">
            <w:pPr>
              <w:jc w:val="right"/>
            </w:pPr>
            <w:r>
              <w:rPr>
                <w:rFonts w:eastAsiaTheme="minorEastAsia"/>
                <w:kern w:val="0"/>
                <w:szCs w:val="21"/>
              </w:rPr>
              <w:t>3.33</w:t>
            </w:r>
          </w:p>
        </w:tc>
      </w:tr>
      <w:tr w:rsidR="008F7FA1" w14:paraId="4DC93D77" w14:textId="77777777">
        <w:tc>
          <w:tcPr>
            <w:tcW w:w="817" w:type="dxa"/>
            <w:vAlign w:val="center"/>
          </w:tcPr>
          <w:p w14:paraId="1FE9475F" w14:textId="77777777" w:rsidR="008F7FA1" w:rsidRDefault="00F44004">
            <w:pPr>
              <w:jc w:val="center"/>
            </w:pPr>
            <w:r>
              <w:rPr>
                <w:rFonts w:eastAsiaTheme="minorEastAsia"/>
                <w:kern w:val="0"/>
                <w:szCs w:val="21"/>
              </w:rPr>
              <w:t>2</w:t>
            </w:r>
          </w:p>
        </w:tc>
        <w:tc>
          <w:tcPr>
            <w:tcW w:w="1276" w:type="dxa"/>
            <w:vAlign w:val="center"/>
          </w:tcPr>
          <w:p w14:paraId="5363B884" w14:textId="77777777" w:rsidR="008F7FA1" w:rsidRDefault="00F44004">
            <w:pPr>
              <w:jc w:val="center"/>
            </w:pPr>
            <w:r>
              <w:rPr>
                <w:rFonts w:eastAsiaTheme="minorEastAsia"/>
                <w:kern w:val="0"/>
                <w:szCs w:val="21"/>
              </w:rPr>
              <w:t>601965</w:t>
            </w:r>
          </w:p>
        </w:tc>
        <w:tc>
          <w:tcPr>
            <w:tcW w:w="1701" w:type="dxa"/>
            <w:vAlign w:val="center"/>
          </w:tcPr>
          <w:p w14:paraId="33AA71DA" w14:textId="77777777" w:rsidR="008F7FA1" w:rsidRDefault="00F44004">
            <w:pPr>
              <w:jc w:val="center"/>
            </w:pPr>
            <w:r>
              <w:rPr>
                <w:rFonts w:eastAsiaTheme="minorEastAsia"/>
                <w:kern w:val="0"/>
                <w:szCs w:val="21"/>
              </w:rPr>
              <w:t>中国汽</w:t>
            </w:r>
            <w:proofErr w:type="gramStart"/>
            <w:r>
              <w:rPr>
                <w:rFonts w:eastAsiaTheme="minorEastAsia"/>
                <w:kern w:val="0"/>
                <w:szCs w:val="21"/>
              </w:rPr>
              <w:t>研</w:t>
            </w:r>
            <w:proofErr w:type="gramEnd"/>
          </w:p>
        </w:tc>
        <w:tc>
          <w:tcPr>
            <w:tcW w:w="1276" w:type="dxa"/>
            <w:vAlign w:val="center"/>
          </w:tcPr>
          <w:p w14:paraId="2CDE8021" w14:textId="77777777" w:rsidR="008F7FA1" w:rsidRDefault="00F44004">
            <w:pPr>
              <w:jc w:val="right"/>
            </w:pPr>
            <w:r>
              <w:rPr>
                <w:rFonts w:eastAsiaTheme="minorEastAsia"/>
                <w:kern w:val="0"/>
                <w:szCs w:val="21"/>
              </w:rPr>
              <w:t>438,233.00</w:t>
            </w:r>
          </w:p>
        </w:tc>
        <w:tc>
          <w:tcPr>
            <w:tcW w:w="1842" w:type="dxa"/>
            <w:vAlign w:val="center"/>
          </w:tcPr>
          <w:p w14:paraId="6EE633D9" w14:textId="77777777" w:rsidR="008F7FA1" w:rsidRDefault="00F44004">
            <w:pPr>
              <w:jc w:val="right"/>
            </w:pPr>
            <w:r>
              <w:rPr>
                <w:rFonts w:eastAsiaTheme="minorEastAsia"/>
                <w:kern w:val="0"/>
                <w:szCs w:val="21"/>
              </w:rPr>
              <w:t>7,721,665.46</w:t>
            </w:r>
          </w:p>
        </w:tc>
        <w:tc>
          <w:tcPr>
            <w:tcW w:w="1616" w:type="dxa"/>
            <w:vAlign w:val="center"/>
          </w:tcPr>
          <w:p w14:paraId="105FFF13" w14:textId="77777777" w:rsidR="008F7FA1" w:rsidRDefault="00F44004">
            <w:pPr>
              <w:jc w:val="right"/>
            </w:pPr>
            <w:r>
              <w:rPr>
                <w:rFonts w:eastAsiaTheme="minorEastAsia"/>
                <w:kern w:val="0"/>
                <w:szCs w:val="21"/>
              </w:rPr>
              <w:t>2.53</w:t>
            </w:r>
          </w:p>
        </w:tc>
      </w:tr>
      <w:tr w:rsidR="008F7FA1" w14:paraId="2A12FCE8" w14:textId="77777777">
        <w:tc>
          <w:tcPr>
            <w:tcW w:w="817" w:type="dxa"/>
            <w:vAlign w:val="center"/>
          </w:tcPr>
          <w:p w14:paraId="3C47D599" w14:textId="77777777" w:rsidR="008F7FA1" w:rsidRDefault="00F44004">
            <w:pPr>
              <w:jc w:val="center"/>
            </w:pPr>
            <w:r>
              <w:rPr>
                <w:rFonts w:eastAsiaTheme="minorEastAsia"/>
                <w:kern w:val="0"/>
                <w:szCs w:val="21"/>
              </w:rPr>
              <w:t>3</w:t>
            </w:r>
          </w:p>
        </w:tc>
        <w:tc>
          <w:tcPr>
            <w:tcW w:w="1276" w:type="dxa"/>
            <w:vAlign w:val="center"/>
          </w:tcPr>
          <w:p w14:paraId="2ADA207B" w14:textId="77777777" w:rsidR="008F7FA1" w:rsidRDefault="00F44004">
            <w:pPr>
              <w:jc w:val="center"/>
            </w:pPr>
            <w:r>
              <w:rPr>
                <w:rFonts w:eastAsiaTheme="minorEastAsia"/>
                <w:kern w:val="0"/>
                <w:szCs w:val="21"/>
              </w:rPr>
              <w:t>001965</w:t>
            </w:r>
          </w:p>
        </w:tc>
        <w:tc>
          <w:tcPr>
            <w:tcW w:w="1701" w:type="dxa"/>
            <w:vAlign w:val="center"/>
          </w:tcPr>
          <w:p w14:paraId="0D1CD69E" w14:textId="77777777" w:rsidR="008F7FA1" w:rsidRDefault="00F44004">
            <w:pPr>
              <w:jc w:val="center"/>
            </w:pPr>
            <w:r>
              <w:rPr>
                <w:rFonts w:eastAsiaTheme="minorEastAsia"/>
                <w:kern w:val="0"/>
                <w:szCs w:val="21"/>
              </w:rPr>
              <w:t>招商公路</w:t>
            </w:r>
          </w:p>
        </w:tc>
        <w:tc>
          <w:tcPr>
            <w:tcW w:w="1276" w:type="dxa"/>
            <w:vAlign w:val="center"/>
          </w:tcPr>
          <w:p w14:paraId="26622D43" w14:textId="77777777" w:rsidR="008F7FA1" w:rsidRDefault="00F44004">
            <w:pPr>
              <w:jc w:val="right"/>
            </w:pPr>
            <w:r>
              <w:rPr>
                <w:rFonts w:eastAsiaTheme="minorEastAsia"/>
                <w:kern w:val="0"/>
                <w:szCs w:val="21"/>
              </w:rPr>
              <w:t>445,668.00</w:t>
            </w:r>
          </w:p>
        </w:tc>
        <w:tc>
          <w:tcPr>
            <w:tcW w:w="1842" w:type="dxa"/>
            <w:vAlign w:val="center"/>
          </w:tcPr>
          <w:p w14:paraId="1F6F3038" w14:textId="77777777" w:rsidR="008F7FA1" w:rsidRDefault="00F44004">
            <w:pPr>
              <w:jc w:val="right"/>
            </w:pPr>
            <w:r>
              <w:rPr>
                <w:rFonts w:eastAsiaTheme="minorEastAsia"/>
                <w:kern w:val="0"/>
                <w:szCs w:val="21"/>
              </w:rPr>
              <w:t>6,217,068.60</w:t>
            </w:r>
          </w:p>
        </w:tc>
        <w:tc>
          <w:tcPr>
            <w:tcW w:w="1616" w:type="dxa"/>
            <w:vAlign w:val="center"/>
          </w:tcPr>
          <w:p w14:paraId="079995C3" w14:textId="77777777" w:rsidR="008F7FA1" w:rsidRDefault="00F44004">
            <w:pPr>
              <w:jc w:val="right"/>
            </w:pPr>
            <w:r>
              <w:rPr>
                <w:rFonts w:eastAsiaTheme="minorEastAsia"/>
                <w:kern w:val="0"/>
                <w:szCs w:val="21"/>
              </w:rPr>
              <w:t>2.04</w:t>
            </w:r>
          </w:p>
        </w:tc>
      </w:tr>
      <w:tr w:rsidR="008F7FA1" w14:paraId="19B3560B" w14:textId="77777777">
        <w:tc>
          <w:tcPr>
            <w:tcW w:w="817" w:type="dxa"/>
            <w:vAlign w:val="center"/>
          </w:tcPr>
          <w:p w14:paraId="357D2A6C" w14:textId="77777777" w:rsidR="008F7FA1" w:rsidRDefault="00F44004">
            <w:pPr>
              <w:jc w:val="center"/>
            </w:pPr>
            <w:r>
              <w:rPr>
                <w:rFonts w:eastAsiaTheme="minorEastAsia"/>
                <w:kern w:val="0"/>
                <w:szCs w:val="21"/>
              </w:rPr>
              <w:t>4</w:t>
            </w:r>
          </w:p>
        </w:tc>
        <w:tc>
          <w:tcPr>
            <w:tcW w:w="1276" w:type="dxa"/>
            <w:vAlign w:val="center"/>
          </w:tcPr>
          <w:p w14:paraId="1DD1386B" w14:textId="77777777" w:rsidR="008F7FA1" w:rsidRDefault="00F44004">
            <w:pPr>
              <w:jc w:val="center"/>
            </w:pPr>
            <w:r>
              <w:rPr>
                <w:rFonts w:eastAsiaTheme="minorEastAsia"/>
                <w:kern w:val="0"/>
                <w:szCs w:val="21"/>
              </w:rPr>
              <w:t>600887</w:t>
            </w:r>
          </w:p>
        </w:tc>
        <w:tc>
          <w:tcPr>
            <w:tcW w:w="1701" w:type="dxa"/>
            <w:vAlign w:val="center"/>
          </w:tcPr>
          <w:p w14:paraId="7E6E29C6" w14:textId="77777777" w:rsidR="008F7FA1" w:rsidRDefault="00F44004">
            <w:pPr>
              <w:jc w:val="center"/>
            </w:pPr>
            <w:r>
              <w:rPr>
                <w:rFonts w:eastAsiaTheme="minorEastAsia"/>
                <w:kern w:val="0"/>
                <w:szCs w:val="21"/>
              </w:rPr>
              <w:t>伊利股份</w:t>
            </w:r>
          </w:p>
        </w:tc>
        <w:tc>
          <w:tcPr>
            <w:tcW w:w="1276" w:type="dxa"/>
            <w:vAlign w:val="center"/>
          </w:tcPr>
          <w:p w14:paraId="63458704" w14:textId="77777777" w:rsidR="008F7FA1" w:rsidRDefault="00F44004">
            <w:pPr>
              <w:jc w:val="right"/>
            </w:pPr>
            <w:r>
              <w:rPr>
                <w:rFonts w:eastAsiaTheme="minorEastAsia"/>
                <w:kern w:val="0"/>
                <w:szCs w:val="21"/>
              </w:rPr>
              <w:t>153,111.00</w:t>
            </w:r>
          </w:p>
        </w:tc>
        <w:tc>
          <w:tcPr>
            <w:tcW w:w="1842" w:type="dxa"/>
            <w:vAlign w:val="center"/>
          </w:tcPr>
          <w:p w14:paraId="7D59887B" w14:textId="77777777" w:rsidR="008F7FA1" w:rsidRDefault="00F44004">
            <w:pPr>
              <w:jc w:val="right"/>
            </w:pPr>
            <w:r>
              <w:rPr>
                <w:rFonts w:eastAsiaTheme="minorEastAsia"/>
                <w:kern w:val="0"/>
                <w:szCs w:val="21"/>
              </w:rPr>
              <w:t>4,620,889.98</w:t>
            </w:r>
          </w:p>
        </w:tc>
        <w:tc>
          <w:tcPr>
            <w:tcW w:w="1616" w:type="dxa"/>
            <w:vAlign w:val="center"/>
          </w:tcPr>
          <w:p w14:paraId="6ED5C354" w14:textId="77777777" w:rsidR="008F7FA1" w:rsidRDefault="00F44004">
            <w:pPr>
              <w:jc w:val="right"/>
            </w:pPr>
            <w:r>
              <w:rPr>
                <w:rFonts w:eastAsiaTheme="minorEastAsia"/>
                <w:kern w:val="0"/>
                <w:szCs w:val="21"/>
              </w:rPr>
              <w:t>1.52</w:t>
            </w:r>
          </w:p>
        </w:tc>
      </w:tr>
      <w:tr w:rsidR="008F7FA1" w14:paraId="7C4221D2" w14:textId="77777777">
        <w:tc>
          <w:tcPr>
            <w:tcW w:w="817" w:type="dxa"/>
            <w:vAlign w:val="center"/>
          </w:tcPr>
          <w:p w14:paraId="0FF8A676" w14:textId="77777777" w:rsidR="008F7FA1" w:rsidRDefault="00F44004">
            <w:pPr>
              <w:jc w:val="center"/>
            </w:pPr>
            <w:r>
              <w:rPr>
                <w:rFonts w:eastAsiaTheme="minorEastAsia"/>
                <w:kern w:val="0"/>
                <w:szCs w:val="21"/>
              </w:rPr>
              <w:t>5</w:t>
            </w:r>
          </w:p>
        </w:tc>
        <w:tc>
          <w:tcPr>
            <w:tcW w:w="1276" w:type="dxa"/>
            <w:vAlign w:val="center"/>
          </w:tcPr>
          <w:p w14:paraId="5116B4C3" w14:textId="77777777" w:rsidR="008F7FA1" w:rsidRDefault="00F44004">
            <w:pPr>
              <w:jc w:val="center"/>
            </w:pPr>
            <w:r>
              <w:rPr>
                <w:rFonts w:eastAsiaTheme="minorEastAsia"/>
                <w:kern w:val="0"/>
                <w:szCs w:val="21"/>
              </w:rPr>
              <w:t>000915</w:t>
            </w:r>
          </w:p>
        </w:tc>
        <w:tc>
          <w:tcPr>
            <w:tcW w:w="1701" w:type="dxa"/>
            <w:vAlign w:val="center"/>
          </w:tcPr>
          <w:p w14:paraId="6F218A02" w14:textId="77777777" w:rsidR="008F7FA1" w:rsidRDefault="00F44004">
            <w:pPr>
              <w:jc w:val="center"/>
            </w:pPr>
            <w:r>
              <w:rPr>
                <w:rFonts w:eastAsiaTheme="minorEastAsia"/>
                <w:kern w:val="0"/>
                <w:szCs w:val="21"/>
              </w:rPr>
              <w:t>华特达因</w:t>
            </w:r>
          </w:p>
        </w:tc>
        <w:tc>
          <w:tcPr>
            <w:tcW w:w="1276" w:type="dxa"/>
            <w:vAlign w:val="center"/>
          </w:tcPr>
          <w:p w14:paraId="74B86184" w14:textId="77777777" w:rsidR="008F7FA1" w:rsidRDefault="00F44004">
            <w:pPr>
              <w:jc w:val="right"/>
            </w:pPr>
            <w:r>
              <w:rPr>
                <w:rFonts w:eastAsiaTheme="minorEastAsia"/>
                <w:kern w:val="0"/>
                <w:szCs w:val="21"/>
              </w:rPr>
              <w:t>160,567.00</w:t>
            </w:r>
          </w:p>
        </w:tc>
        <w:tc>
          <w:tcPr>
            <w:tcW w:w="1842" w:type="dxa"/>
            <w:vAlign w:val="center"/>
          </w:tcPr>
          <w:p w14:paraId="6081E948" w14:textId="77777777" w:rsidR="008F7FA1" w:rsidRDefault="00F44004">
            <w:pPr>
              <w:jc w:val="right"/>
            </w:pPr>
            <w:r>
              <w:rPr>
                <w:rFonts w:eastAsiaTheme="minorEastAsia"/>
                <w:kern w:val="0"/>
                <w:szCs w:val="21"/>
              </w:rPr>
              <w:t>4,524,778.06</w:t>
            </w:r>
          </w:p>
        </w:tc>
        <w:tc>
          <w:tcPr>
            <w:tcW w:w="1616" w:type="dxa"/>
            <w:vAlign w:val="center"/>
          </w:tcPr>
          <w:p w14:paraId="72DF5162" w14:textId="77777777" w:rsidR="008F7FA1" w:rsidRDefault="00F44004">
            <w:pPr>
              <w:jc w:val="right"/>
            </w:pPr>
            <w:r>
              <w:rPr>
                <w:rFonts w:eastAsiaTheme="minorEastAsia"/>
                <w:kern w:val="0"/>
                <w:szCs w:val="21"/>
              </w:rPr>
              <w:t>1.48</w:t>
            </w:r>
          </w:p>
        </w:tc>
      </w:tr>
      <w:tr w:rsidR="008F7FA1" w14:paraId="3AEA215E" w14:textId="77777777">
        <w:tc>
          <w:tcPr>
            <w:tcW w:w="817" w:type="dxa"/>
            <w:vAlign w:val="center"/>
          </w:tcPr>
          <w:p w14:paraId="101873FF" w14:textId="77777777" w:rsidR="008F7FA1" w:rsidRDefault="00F44004">
            <w:pPr>
              <w:jc w:val="center"/>
            </w:pPr>
            <w:r>
              <w:rPr>
                <w:rFonts w:eastAsiaTheme="minorEastAsia"/>
                <w:kern w:val="0"/>
                <w:szCs w:val="21"/>
              </w:rPr>
              <w:t>6</w:t>
            </w:r>
          </w:p>
        </w:tc>
        <w:tc>
          <w:tcPr>
            <w:tcW w:w="1276" w:type="dxa"/>
            <w:vAlign w:val="center"/>
          </w:tcPr>
          <w:p w14:paraId="1526B71C" w14:textId="77777777" w:rsidR="008F7FA1" w:rsidRDefault="00F44004">
            <w:pPr>
              <w:jc w:val="center"/>
            </w:pPr>
            <w:r>
              <w:rPr>
                <w:rFonts w:eastAsiaTheme="minorEastAsia"/>
                <w:kern w:val="0"/>
                <w:szCs w:val="21"/>
              </w:rPr>
              <w:t>603199</w:t>
            </w:r>
          </w:p>
        </w:tc>
        <w:tc>
          <w:tcPr>
            <w:tcW w:w="1701" w:type="dxa"/>
            <w:vAlign w:val="center"/>
          </w:tcPr>
          <w:p w14:paraId="094B6CDD" w14:textId="77777777" w:rsidR="008F7FA1" w:rsidRDefault="00F44004">
            <w:pPr>
              <w:jc w:val="center"/>
            </w:pPr>
            <w:r>
              <w:rPr>
                <w:rFonts w:eastAsiaTheme="minorEastAsia"/>
                <w:kern w:val="0"/>
                <w:szCs w:val="21"/>
              </w:rPr>
              <w:t>九华旅游</w:t>
            </w:r>
          </w:p>
        </w:tc>
        <w:tc>
          <w:tcPr>
            <w:tcW w:w="1276" w:type="dxa"/>
            <w:vAlign w:val="center"/>
          </w:tcPr>
          <w:p w14:paraId="2D9C1CE6" w14:textId="77777777" w:rsidR="008F7FA1" w:rsidRDefault="00F44004">
            <w:pPr>
              <w:jc w:val="right"/>
            </w:pPr>
            <w:r>
              <w:rPr>
                <w:rFonts w:eastAsiaTheme="minorEastAsia"/>
                <w:kern w:val="0"/>
                <w:szCs w:val="21"/>
              </w:rPr>
              <w:t>125,399.00</w:t>
            </w:r>
          </w:p>
        </w:tc>
        <w:tc>
          <w:tcPr>
            <w:tcW w:w="1842" w:type="dxa"/>
            <w:vAlign w:val="center"/>
          </w:tcPr>
          <w:p w14:paraId="590D6963" w14:textId="77777777" w:rsidR="008F7FA1" w:rsidRDefault="00F44004">
            <w:pPr>
              <w:jc w:val="right"/>
            </w:pPr>
            <w:r>
              <w:rPr>
                <w:rFonts w:eastAsiaTheme="minorEastAsia"/>
                <w:kern w:val="0"/>
                <w:szCs w:val="21"/>
              </w:rPr>
              <w:t>4,232,216.25</w:t>
            </w:r>
          </w:p>
        </w:tc>
        <w:tc>
          <w:tcPr>
            <w:tcW w:w="1616" w:type="dxa"/>
            <w:vAlign w:val="center"/>
          </w:tcPr>
          <w:p w14:paraId="7290DFE4" w14:textId="77777777" w:rsidR="008F7FA1" w:rsidRDefault="00F44004">
            <w:pPr>
              <w:jc w:val="right"/>
            </w:pPr>
            <w:r>
              <w:rPr>
                <w:rFonts w:eastAsiaTheme="minorEastAsia"/>
                <w:kern w:val="0"/>
                <w:szCs w:val="21"/>
              </w:rPr>
              <w:t>1.39</w:t>
            </w:r>
          </w:p>
        </w:tc>
      </w:tr>
      <w:tr w:rsidR="008F7FA1" w14:paraId="282AC485" w14:textId="77777777">
        <w:tc>
          <w:tcPr>
            <w:tcW w:w="817" w:type="dxa"/>
            <w:vAlign w:val="center"/>
          </w:tcPr>
          <w:p w14:paraId="430EF096" w14:textId="77777777" w:rsidR="008F7FA1" w:rsidRDefault="00F44004">
            <w:pPr>
              <w:jc w:val="center"/>
            </w:pPr>
            <w:r>
              <w:rPr>
                <w:rFonts w:eastAsiaTheme="minorEastAsia"/>
                <w:kern w:val="0"/>
                <w:szCs w:val="21"/>
              </w:rPr>
              <w:t>7</w:t>
            </w:r>
          </w:p>
        </w:tc>
        <w:tc>
          <w:tcPr>
            <w:tcW w:w="1276" w:type="dxa"/>
            <w:vAlign w:val="center"/>
          </w:tcPr>
          <w:p w14:paraId="2F307160" w14:textId="77777777" w:rsidR="008F7FA1" w:rsidRDefault="00F44004">
            <w:pPr>
              <w:jc w:val="center"/>
            </w:pPr>
            <w:r>
              <w:rPr>
                <w:rFonts w:eastAsiaTheme="minorEastAsia"/>
                <w:kern w:val="0"/>
                <w:szCs w:val="21"/>
              </w:rPr>
              <w:t>603885</w:t>
            </w:r>
          </w:p>
        </w:tc>
        <w:tc>
          <w:tcPr>
            <w:tcW w:w="1701" w:type="dxa"/>
            <w:vAlign w:val="center"/>
          </w:tcPr>
          <w:p w14:paraId="707A4344" w14:textId="77777777" w:rsidR="008F7FA1" w:rsidRDefault="00F44004">
            <w:pPr>
              <w:jc w:val="center"/>
            </w:pPr>
            <w:r>
              <w:rPr>
                <w:rFonts w:eastAsiaTheme="minorEastAsia"/>
                <w:kern w:val="0"/>
                <w:szCs w:val="21"/>
              </w:rPr>
              <w:t>吉祥航空</w:t>
            </w:r>
          </w:p>
        </w:tc>
        <w:tc>
          <w:tcPr>
            <w:tcW w:w="1276" w:type="dxa"/>
            <w:vAlign w:val="center"/>
          </w:tcPr>
          <w:p w14:paraId="1D738E47" w14:textId="77777777" w:rsidR="008F7FA1" w:rsidRDefault="00F44004">
            <w:pPr>
              <w:jc w:val="right"/>
            </w:pPr>
            <w:r>
              <w:rPr>
                <w:rFonts w:eastAsiaTheme="minorEastAsia"/>
                <w:kern w:val="0"/>
                <w:szCs w:val="21"/>
              </w:rPr>
              <w:t>267,413.00</w:t>
            </w:r>
          </w:p>
        </w:tc>
        <w:tc>
          <w:tcPr>
            <w:tcW w:w="1842" w:type="dxa"/>
            <w:vAlign w:val="center"/>
          </w:tcPr>
          <w:p w14:paraId="7525F5F5" w14:textId="77777777" w:rsidR="008F7FA1" w:rsidRDefault="00F44004">
            <w:pPr>
              <w:jc w:val="right"/>
            </w:pPr>
            <w:r>
              <w:rPr>
                <w:rFonts w:eastAsiaTheme="minorEastAsia"/>
                <w:kern w:val="0"/>
                <w:szCs w:val="21"/>
              </w:rPr>
              <w:t>3,663,558.10</w:t>
            </w:r>
          </w:p>
        </w:tc>
        <w:tc>
          <w:tcPr>
            <w:tcW w:w="1616" w:type="dxa"/>
            <w:vAlign w:val="center"/>
          </w:tcPr>
          <w:p w14:paraId="4C59B2BC" w14:textId="77777777" w:rsidR="008F7FA1" w:rsidRDefault="00F44004">
            <w:pPr>
              <w:jc w:val="right"/>
            </w:pPr>
            <w:r>
              <w:rPr>
                <w:rFonts w:eastAsiaTheme="minorEastAsia"/>
                <w:kern w:val="0"/>
                <w:szCs w:val="21"/>
              </w:rPr>
              <w:t>1.20</w:t>
            </w:r>
          </w:p>
        </w:tc>
      </w:tr>
      <w:tr w:rsidR="008F7FA1" w14:paraId="3EF333FA" w14:textId="77777777">
        <w:tc>
          <w:tcPr>
            <w:tcW w:w="817" w:type="dxa"/>
            <w:vAlign w:val="center"/>
          </w:tcPr>
          <w:p w14:paraId="0BC1DD37" w14:textId="77777777" w:rsidR="008F7FA1" w:rsidRDefault="00F44004">
            <w:pPr>
              <w:jc w:val="center"/>
            </w:pPr>
            <w:r>
              <w:rPr>
                <w:rFonts w:eastAsiaTheme="minorEastAsia"/>
                <w:kern w:val="0"/>
                <w:szCs w:val="21"/>
              </w:rPr>
              <w:t>8</w:t>
            </w:r>
          </w:p>
        </w:tc>
        <w:tc>
          <w:tcPr>
            <w:tcW w:w="1276" w:type="dxa"/>
            <w:vAlign w:val="center"/>
          </w:tcPr>
          <w:p w14:paraId="2750319E" w14:textId="77777777" w:rsidR="008F7FA1" w:rsidRDefault="00F44004">
            <w:pPr>
              <w:jc w:val="center"/>
            </w:pPr>
            <w:r>
              <w:rPr>
                <w:rFonts w:eastAsiaTheme="minorEastAsia"/>
                <w:kern w:val="0"/>
                <w:szCs w:val="21"/>
              </w:rPr>
              <w:t>600008</w:t>
            </w:r>
          </w:p>
        </w:tc>
        <w:tc>
          <w:tcPr>
            <w:tcW w:w="1701" w:type="dxa"/>
            <w:vAlign w:val="center"/>
          </w:tcPr>
          <w:p w14:paraId="4A8C3B70" w14:textId="77777777" w:rsidR="008F7FA1" w:rsidRDefault="00F44004">
            <w:pPr>
              <w:jc w:val="center"/>
            </w:pPr>
            <w:r>
              <w:rPr>
                <w:rFonts w:eastAsiaTheme="minorEastAsia"/>
                <w:kern w:val="0"/>
                <w:szCs w:val="21"/>
              </w:rPr>
              <w:t>首创环保</w:t>
            </w:r>
          </w:p>
        </w:tc>
        <w:tc>
          <w:tcPr>
            <w:tcW w:w="1276" w:type="dxa"/>
            <w:vAlign w:val="center"/>
          </w:tcPr>
          <w:p w14:paraId="00D104A5" w14:textId="77777777" w:rsidR="008F7FA1" w:rsidRDefault="00F44004">
            <w:pPr>
              <w:jc w:val="right"/>
            </w:pPr>
            <w:r>
              <w:rPr>
                <w:rFonts w:eastAsiaTheme="minorEastAsia"/>
                <w:kern w:val="0"/>
                <w:szCs w:val="21"/>
              </w:rPr>
              <w:t>959,507.00</w:t>
            </w:r>
          </w:p>
        </w:tc>
        <w:tc>
          <w:tcPr>
            <w:tcW w:w="1842" w:type="dxa"/>
            <w:vAlign w:val="center"/>
          </w:tcPr>
          <w:p w14:paraId="6DABCFF5" w14:textId="77777777" w:rsidR="008F7FA1" w:rsidRDefault="00F44004">
            <w:pPr>
              <w:jc w:val="right"/>
            </w:pPr>
            <w:r>
              <w:rPr>
                <w:rFonts w:eastAsiaTheme="minorEastAsia"/>
                <w:kern w:val="0"/>
                <w:szCs w:val="21"/>
              </w:rPr>
              <w:t>3,147,182.96</w:t>
            </w:r>
          </w:p>
        </w:tc>
        <w:tc>
          <w:tcPr>
            <w:tcW w:w="1616" w:type="dxa"/>
            <w:vAlign w:val="center"/>
          </w:tcPr>
          <w:p w14:paraId="7355D5AD" w14:textId="77777777" w:rsidR="008F7FA1" w:rsidRDefault="00F44004">
            <w:pPr>
              <w:jc w:val="right"/>
            </w:pPr>
            <w:r>
              <w:rPr>
                <w:rFonts w:eastAsiaTheme="minorEastAsia"/>
                <w:kern w:val="0"/>
                <w:szCs w:val="21"/>
              </w:rPr>
              <w:t>1.03</w:t>
            </w:r>
          </w:p>
        </w:tc>
      </w:tr>
      <w:tr w:rsidR="008F7FA1" w14:paraId="298D9697" w14:textId="77777777">
        <w:tc>
          <w:tcPr>
            <w:tcW w:w="817" w:type="dxa"/>
            <w:vAlign w:val="center"/>
          </w:tcPr>
          <w:p w14:paraId="131DC77A" w14:textId="77777777" w:rsidR="008F7FA1" w:rsidRDefault="00F44004">
            <w:pPr>
              <w:jc w:val="center"/>
            </w:pPr>
            <w:r>
              <w:rPr>
                <w:rFonts w:eastAsiaTheme="minorEastAsia"/>
                <w:kern w:val="0"/>
                <w:szCs w:val="21"/>
              </w:rPr>
              <w:t>9</w:t>
            </w:r>
          </w:p>
        </w:tc>
        <w:tc>
          <w:tcPr>
            <w:tcW w:w="1276" w:type="dxa"/>
            <w:vAlign w:val="center"/>
          </w:tcPr>
          <w:p w14:paraId="787A5BFF" w14:textId="77777777" w:rsidR="008F7FA1" w:rsidRDefault="00F44004">
            <w:pPr>
              <w:jc w:val="center"/>
            </w:pPr>
            <w:r>
              <w:rPr>
                <w:rFonts w:eastAsiaTheme="minorEastAsia"/>
                <w:kern w:val="0"/>
                <w:szCs w:val="21"/>
              </w:rPr>
              <w:t>688311</w:t>
            </w:r>
          </w:p>
        </w:tc>
        <w:tc>
          <w:tcPr>
            <w:tcW w:w="1701" w:type="dxa"/>
            <w:vAlign w:val="center"/>
          </w:tcPr>
          <w:p w14:paraId="09284D30" w14:textId="77777777" w:rsidR="008F7FA1" w:rsidRDefault="00F44004">
            <w:pPr>
              <w:jc w:val="center"/>
            </w:pPr>
            <w:proofErr w:type="gramStart"/>
            <w:r>
              <w:rPr>
                <w:rFonts w:eastAsiaTheme="minorEastAsia"/>
                <w:kern w:val="0"/>
                <w:szCs w:val="21"/>
              </w:rPr>
              <w:t>盟升电子</w:t>
            </w:r>
            <w:proofErr w:type="gramEnd"/>
          </w:p>
        </w:tc>
        <w:tc>
          <w:tcPr>
            <w:tcW w:w="1276" w:type="dxa"/>
            <w:vAlign w:val="center"/>
          </w:tcPr>
          <w:p w14:paraId="6A25CE2D" w14:textId="77777777" w:rsidR="008F7FA1" w:rsidRDefault="00F44004">
            <w:pPr>
              <w:jc w:val="right"/>
            </w:pPr>
            <w:r>
              <w:rPr>
                <w:rFonts w:eastAsiaTheme="minorEastAsia"/>
                <w:kern w:val="0"/>
                <w:szCs w:val="21"/>
              </w:rPr>
              <w:t>78,093.00</w:t>
            </w:r>
          </w:p>
        </w:tc>
        <w:tc>
          <w:tcPr>
            <w:tcW w:w="1842" w:type="dxa"/>
            <w:vAlign w:val="center"/>
          </w:tcPr>
          <w:p w14:paraId="476386D7" w14:textId="77777777" w:rsidR="008F7FA1" w:rsidRDefault="00F44004">
            <w:pPr>
              <w:jc w:val="right"/>
            </w:pPr>
            <w:r>
              <w:rPr>
                <w:rFonts w:eastAsiaTheme="minorEastAsia"/>
                <w:kern w:val="0"/>
                <w:szCs w:val="21"/>
              </w:rPr>
              <w:t>2,585,659.23</w:t>
            </w:r>
          </w:p>
        </w:tc>
        <w:tc>
          <w:tcPr>
            <w:tcW w:w="1616" w:type="dxa"/>
            <w:vAlign w:val="center"/>
          </w:tcPr>
          <w:p w14:paraId="5038AE8F" w14:textId="77777777" w:rsidR="008F7FA1" w:rsidRDefault="00F44004">
            <w:pPr>
              <w:jc w:val="right"/>
            </w:pPr>
            <w:r>
              <w:rPr>
                <w:rFonts w:eastAsiaTheme="minorEastAsia"/>
                <w:kern w:val="0"/>
                <w:szCs w:val="21"/>
              </w:rPr>
              <w:t>0.85</w:t>
            </w:r>
          </w:p>
        </w:tc>
      </w:tr>
      <w:tr w:rsidR="008F7FA1" w14:paraId="38A16A86" w14:textId="77777777">
        <w:tc>
          <w:tcPr>
            <w:tcW w:w="817" w:type="dxa"/>
            <w:vAlign w:val="center"/>
          </w:tcPr>
          <w:p w14:paraId="37D6F540" w14:textId="77777777" w:rsidR="008F7FA1" w:rsidRDefault="00F44004">
            <w:pPr>
              <w:jc w:val="center"/>
            </w:pPr>
            <w:r>
              <w:rPr>
                <w:rFonts w:eastAsiaTheme="minorEastAsia"/>
                <w:kern w:val="0"/>
                <w:szCs w:val="21"/>
              </w:rPr>
              <w:t>10</w:t>
            </w:r>
          </w:p>
        </w:tc>
        <w:tc>
          <w:tcPr>
            <w:tcW w:w="1276" w:type="dxa"/>
            <w:vAlign w:val="center"/>
          </w:tcPr>
          <w:p w14:paraId="4C8B5C49" w14:textId="77777777" w:rsidR="008F7FA1" w:rsidRDefault="00F44004">
            <w:pPr>
              <w:jc w:val="center"/>
            </w:pPr>
            <w:r>
              <w:rPr>
                <w:rFonts w:eastAsiaTheme="minorEastAsia"/>
                <w:kern w:val="0"/>
                <w:szCs w:val="21"/>
              </w:rPr>
              <w:t>002557</w:t>
            </w:r>
          </w:p>
        </w:tc>
        <w:tc>
          <w:tcPr>
            <w:tcW w:w="1701" w:type="dxa"/>
            <w:vAlign w:val="center"/>
          </w:tcPr>
          <w:p w14:paraId="196033AA" w14:textId="77777777" w:rsidR="008F7FA1" w:rsidRDefault="00F44004">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1AAABDC1" w14:textId="77777777" w:rsidR="008F7FA1" w:rsidRDefault="00F44004">
            <w:pPr>
              <w:jc w:val="right"/>
            </w:pPr>
            <w:r>
              <w:rPr>
                <w:rFonts w:eastAsiaTheme="minorEastAsia"/>
                <w:kern w:val="0"/>
                <w:szCs w:val="21"/>
              </w:rPr>
              <w:t>73,448.00</w:t>
            </w:r>
          </w:p>
        </w:tc>
        <w:tc>
          <w:tcPr>
            <w:tcW w:w="1842" w:type="dxa"/>
            <w:vAlign w:val="center"/>
          </w:tcPr>
          <w:p w14:paraId="233E430C" w14:textId="77777777" w:rsidR="008F7FA1" w:rsidRDefault="00F44004">
            <w:pPr>
              <w:jc w:val="right"/>
            </w:pPr>
            <w:r>
              <w:rPr>
                <w:rFonts w:eastAsiaTheme="minorEastAsia"/>
                <w:kern w:val="0"/>
                <w:szCs w:val="21"/>
              </w:rPr>
              <w:t>2,133,664.40</w:t>
            </w:r>
          </w:p>
        </w:tc>
        <w:tc>
          <w:tcPr>
            <w:tcW w:w="1616" w:type="dxa"/>
            <w:vAlign w:val="center"/>
          </w:tcPr>
          <w:p w14:paraId="269EE419" w14:textId="77777777" w:rsidR="008F7FA1" w:rsidRDefault="00F44004">
            <w:pPr>
              <w:jc w:val="right"/>
            </w:pPr>
            <w:r>
              <w:rPr>
                <w:rFonts w:eastAsiaTheme="minorEastAsia"/>
                <w:kern w:val="0"/>
                <w:szCs w:val="21"/>
              </w:rPr>
              <w:t>0.70</w:t>
            </w:r>
          </w:p>
        </w:tc>
      </w:tr>
    </w:tbl>
    <w:bookmarkEnd w:id="0"/>
    <w:p w14:paraId="23806F8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01D4639" w14:textId="77777777">
        <w:tc>
          <w:tcPr>
            <w:tcW w:w="817" w:type="dxa"/>
            <w:vAlign w:val="center"/>
          </w:tcPr>
          <w:p w14:paraId="114411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7B66B5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2E5643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3E6ABE8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3690EB76" w14:textId="77777777">
        <w:tc>
          <w:tcPr>
            <w:tcW w:w="817" w:type="dxa"/>
            <w:vAlign w:val="center"/>
          </w:tcPr>
          <w:p w14:paraId="1E1BBD1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2932FB8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23E7EC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20,166,945.21</w:t>
            </w:r>
          </w:p>
        </w:tc>
        <w:tc>
          <w:tcPr>
            <w:tcW w:w="1616" w:type="dxa"/>
            <w:vAlign w:val="center"/>
          </w:tcPr>
          <w:p w14:paraId="13581E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6.61</w:t>
            </w:r>
          </w:p>
        </w:tc>
      </w:tr>
      <w:tr w:rsidR="005E6DF3" w:rsidRPr="00B27A29" w14:paraId="66733CF5" w14:textId="77777777">
        <w:tc>
          <w:tcPr>
            <w:tcW w:w="817" w:type="dxa"/>
            <w:vAlign w:val="center"/>
          </w:tcPr>
          <w:p w14:paraId="70A5F1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2929ABB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3EAE76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61674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531033" w14:textId="77777777">
        <w:tc>
          <w:tcPr>
            <w:tcW w:w="817" w:type="dxa"/>
            <w:vAlign w:val="center"/>
          </w:tcPr>
          <w:p w14:paraId="6DF66AB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2168643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3CD970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CB6A1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9593264" w14:textId="77777777">
        <w:tc>
          <w:tcPr>
            <w:tcW w:w="817" w:type="dxa"/>
            <w:vAlign w:val="center"/>
          </w:tcPr>
          <w:p w14:paraId="5EA132F1"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692C2D2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5ECD16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CEC89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55E9F1" w14:textId="77777777">
        <w:tc>
          <w:tcPr>
            <w:tcW w:w="817" w:type="dxa"/>
            <w:vAlign w:val="center"/>
          </w:tcPr>
          <w:p w14:paraId="0DEEE25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206E36C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3F37CD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32,393,838.35</w:t>
            </w:r>
          </w:p>
        </w:tc>
        <w:tc>
          <w:tcPr>
            <w:tcW w:w="1616" w:type="dxa"/>
            <w:vAlign w:val="center"/>
          </w:tcPr>
          <w:p w14:paraId="5AC623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10.62</w:t>
            </w:r>
          </w:p>
        </w:tc>
      </w:tr>
      <w:tr w:rsidR="005E6DF3" w:rsidRPr="00B27A29" w14:paraId="594C0C75" w14:textId="77777777">
        <w:tc>
          <w:tcPr>
            <w:tcW w:w="817" w:type="dxa"/>
            <w:vAlign w:val="center"/>
          </w:tcPr>
          <w:p w14:paraId="40FCAC0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38613EF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05B99E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35,255,356.93</w:t>
            </w:r>
          </w:p>
        </w:tc>
        <w:tc>
          <w:tcPr>
            <w:tcW w:w="1616" w:type="dxa"/>
            <w:vAlign w:val="center"/>
          </w:tcPr>
          <w:p w14:paraId="3D03E3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11.56</w:t>
            </w:r>
          </w:p>
        </w:tc>
      </w:tr>
      <w:tr w:rsidR="005E6DF3" w:rsidRPr="00B27A29" w14:paraId="741000DD" w14:textId="77777777">
        <w:tc>
          <w:tcPr>
            <w:tcW w:w="817" w:type="dxa"/>
            <w:vAlign w:val="center"/>
          </w:tcPr>
          <w:p w14:paraId="5586CD0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2F746E4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20B80A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19,233,083.61</w:t>
            </w:r>
          </w:p>
        </w:tc>
        <w:tc>
          <w:tcPr>
            <w:tcW w:w="1616" w:type="dxa"/>
            <w:vAlign w:val="center"/>
          </w:tcPr>
          <w:p w14:paraId="4F791B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6.31</w:t>
            </w:r>
          </w:p>
        </w:tc>
      </w:tr>
      <w:tr w:rsidR="005E6DF3" w:rsidRPr="00B27A29" w14:paraId="7496B33A" w14:textId="77777777">
        <w:tc>
          <w:tcPr>
            <w:tcW w:w="817" w:type="dxa"/>
            <w:vAlign w:val="center"/>
          </w:tcPr>
          <w:p w14:paraId="24FE06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403E3D4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2EC1174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21,556,968.07</w:t>
            </w:r>
          </w:p>
        </w:tc>
        <w:tc>
          <w:tcPr>
            <w:tcW w:w="1616" w:type="dxa"/>
            <w:vAlign w:val="center"/>
          </w:tcPr>
          <w:p w14:paraId="40A77D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7.07</w:t>
            </w:r>
          </w:p>
        </w:tc>
      </w:tr>
      <w:tr w:rsidR="005E6DF3" w:rsidRPr="00B27A29" w14:paraId="5067F500" w14:textId="77777777">
        <w:tc>
          <w:tcPr>
            <w:tcW w:w="817" w:type="dxa"/>
            <w:vAlign w:val="center"/>
          </w:tcPr>
          <w:p w14:paraId="5466B8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03CF262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CF718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E8070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6D2875" w14:textId="77777777">
        <w:tc>
          <w:tcPr>
            <w:tcW w:w="817" w:type="dxa"/>
            <w:vAlign w:val="center"/>
          </w:tcPr>
          <w:p w14:paraId="3F2EE46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4FE2B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5CD0C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66C93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521483" w14:textId="77777777">
        <w:tc>
          <w:tcPr>
            <w:tcW w:w="817" w:type="dxa"/>
            <w:vAlign w:val="center"/>
          </w:tcPr>
          <w:p w14:paraId="4CB5E6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79482B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60A6F0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128,606,192.17</w:t>
            </w:r>
          </w:p>
        </w:tc>
        <w:tc>
          <w:tcPr>
            <w:tcW w:w="1616" w:type="dxa"/>
            <w:vAlign w:val="center"/>
          </w:tcPr>
          <w:p w14:paraId="7F59B3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42.17</w:t>
            </w:r>
          </w:p>
        </w:tc>
      </w:tr>
    </w:tbl>
    <w:p w14:paraId="7AE9A2F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25B61B5" w14:textId="77777777">
        <w:tc>
          <w:tcPr>
            <w:tcW w:w="1504" w:type="dxa"/>
            <w:vAlign w:val="center"/>
          </w:tcPr>
          <w:p w14:paraId="701D61C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323CE1F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64B49B8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7FBEDCE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582EAFB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1216DE5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8F7FA1" w14:paraId="1A42826C" w14:textId="77777777">
        <w:tc>
          <w:tcPr>
            <w:tcW w:w="1504" w:type="dxa"/>
            <w:vAlign w:val="center"/>
          </w:tcPr>
          <w:p w14:paraId="56C00A89" w14:textId="77777777" w:rsidR="008F7FA1" w:rsidRDefault="00F44004">
            <w:pPr>
              <w:jc w:val="center"/>
            </w:pPr>
            <w:r>
              <w:rPr>
                <w:rFonts w:eastAsiaTheme="minorEastAsia"/>
                <w:color w:val="000000" w:themeColor="text1"/>
                <w:szCs w:val="21"/>
              </w:rPr>
              <w:t>1</w:t>
            </w:r>
          </w:p>
        </w:tc>
        <w:tc>
          <w:tcPr>
            <w:tcW w:w="1504" w:type="dxa"/>
            <w:vAlign w:val="center"/>
          </w:tcPr>
          <w:p w14:paraId="206102F0" w14:textId="77777777" w:rsidR="008F7FA1" w:rsidRDefault="00F44004">
            <w:pPr>
              <w:jc w:val="center"/>
            </w:pPr>
            <w:r>
              <w:rPr>
                <w:rFonts w:eastAsiaTheme="minorEastAsia"/>
                <w:color w:val="000000" w:themeColor="text1"/>
                <w:szCs w:val="21"/>
              </w:rPr>
              <w:t>137780</w:t>
            </w:r>
          </w:p>
        </w:tc>
        <w:tc>
          <w:tcPr>
            <w:tcW w:w="1504" w:type="dxa"/>
            <w:vAlign w:val="center"/>
          </w:tcPr>
          <w:p w14:paraId="44BA6A82" w14:textId="77777777" w:rsidR="008F7FA1" w:rsidRDefault="00F44004">
            <w:pPr>
              <w:jc w:val="center"/>
            </w:pPr>
            <w:r>
              <w:rPr>
                <w:rFonts w:eastAsiaTheme="minorEastAsia"/>
                <w:color w:val="000000" w:themeColor="text1"/>
                <w:szCs w:val="21"/>
              </w:rPr>
              <w:t>22</w:t>
            </w:r>
            <w:r>
              <w:rPr>
                <w:rFonts w:eastAsiaTheme="minorEastAsia"/>
                <w:color w:val="000000" w:themeColor="text1"/>
                <w:szCs w:val="21"/>
              </w:rPr>
              <w:t>华泰</w:t>
            </w:r>
            <w:r>
              <w:rPr>
                <w:rFonts w:eastAsiaTheme="minorEastAsia"/>
                <w:color w:val="000000" w:themeColor="text1"/>
                <w:szCs w:val="21"/>
              </w:rPr>
              <w:t>G4</w:t>
            </w:r>
          </w:p>
        </w:tc>
        <w:tc>
          <w:tcPr>
            <w:tcW w:w="1503" w:type="dxa"/>
            <w:vAlign w:val="center"/>
          </w:tcPr>
          <w:p w14:paraId="3E94D558" w14:textId="77777777" w:rsidR="008F7FA1" w:rsidRDefault="00F44004">
            <w:pPr>
              <w:jc w:val="right"/>
            </w:pPr>
            <w:r>
              <w:rPr>
                <w:rFonts w:eastAsiaTheme="minorEastAsia"/>
                <w:color w:val="000000" w:themeColor="text1"/>
                <w:szCs w:val="21"/>
              </w:rPr>
              <w:t>150,000</w:t>
            </w:r>
          </w:p>
        </w:tc>
        <w:tc>
          <w:tcPr>
            <w:tcW w:w="1503" w:type="dxa"/>
            <w:vAlign w:val="center"/>
          </w:tcPr>
          <w:p w14:paraId="6EC95BD2" w14:textId="77777777" w:rsidR="008F7FA1" w:rsidRDefault="00F44004">
            <w:pPr>
              <w:jc w:val="right"/>
            </w:pPr>
            <w:r>
              <w:rPr>
                <w:rFonts w:eastAsiaTheme="minorEastAsia"/>
                <w:color w:val="000000" w:themeColor="text1"/>
                <w:szCs w:val="21"/>
              </w:rPr>
              <w:t>15,186,262.19</w:t>
            </w:r>
          </w:p>
        </w:tc>
        <w:tc>
          <w:tcPr>
            <w:tcW w:w="1503" w:type="dxa"/>
            <w:vAlign w:val="center"/>
          </w:tcPr>
          <w:p w14:paraId="3DD472BD" w14:textId="77777777" w:rsidR="008F7FA1" w:rsidRDefault="00F44004">
            <w:pPr>
              <w:jc w:val="right"/>
            </w:pPr>
            <w:r>
              <w:rPr>
                <w:rFonts w:eastAsiaTheme="minorEastAsia"/>
                <w:color w:val="000000" w:themeColor="text1"/>
                <w:szCs w:val="21"/>
              </w:rPr>
              <w:t>4.98</w:t>
            </w:r>
          </w:p>
        </w:tc>
      </w:tr>
      <w:tr w:rsidR="008F7FA1" w14:paraId="27B84847" w14:textId="77777777">
        <w:tc>
          <w:tcPr>
            <w:tcW w:w="1504" w:type="dxa"/>
            <w:vAlign w:val="center"/>
          </w:tcPr>
          <w:p w14:paraId="049220D6" w14:textId="77777777" w:rsidR="008F7FA1" w:rsidRDefault="00F44004">
            <w:pPr>
              <w:jc w:val="center"/>
            </w:pPr>
            <w:r>
              <w:rPr>
                <w:rFonts w:eastAsiaTheme="minorEastAsia"/>
                <w:color w:val="000000" w:themeColor="text1"/>
                <w:szCs w:val="21"/>
              </w:rPr>
              <w:t>2</w:t>
            </w:r>
          </w:p>
        </w:tc>
        <w:tc>
          <w:tcPr>
            <w:tcW w:w="1504" w:type="dxa"/>
            <w:vAlign w:val="center"/>
          </w:tcPr>
          <w:p w14:paraId="75025CAC" w14:textId="77777777" w:rsidR="008F7FA1" w:rsidRDefault="00F44004">
            <w:pPr>
              <w:jc w:val="center"/>
            </w:pPr>
            <w:r>
              <w:rPr>
                <w:rFonts w:eastAsiaTheme="minorEastAsia"/>
                <w:color w:val="000000" w:themeColor="text1"/>
                <w:szCs w:val="21"/>
              </w:rPr>
              <w:t>042480490</w:t>
            </w:r>
          </w:p>
        </w:tc>
        <w:tc>
          <w:tcPr>
            <w:tcW w:w="1504" w:type="dxa"/>
            <w:vAlign w:val="center"/>
          </w:tcPr>
          <w:p w14:paraId="76AA35C1" w14:textId="77777777" w:rsidR="008F7FA1" w:rsidRDefault="00F44004">
            <w:pPr>
              <w:jc w:val="center"/>
            </w:pPr>
            <w:r>
              <w:rPr>
                <w:rFonts w:eastAsiaTheme="minorEastAsia"/>
                <w:color w:val="000000" w:themeColor="text1"/>
                <w:szCs w:val="21"/>
              </w:rPr>
              <w:t>24</w:t>
            </w:r>
            <w:r>
              <w:rPr>
                <w:rFonts w:eastAsiaTheme="minorEastAsia"/>
                <w:color w:val="000000" w:themeColor="text1"/>
                <w:szCs w:val="21"/>
              </w:rPr>
              <w:t>电网</w:t>
            </w:r>
            <w:r>
              <w:rPr>
                <w:rFonts w:eastAsiaTheme="minorEastAsia"/>
                <w:color w:val="000000" w:themeColor="text1"/>
                <w:szCs w:val="21"/>
              </w:rPr>
              <w:t>CP024</w:t>
            </w:r>
          </w:p>
        </w:tc>
        <w:tc>
          <w:tcPr>
            <w:tcW w:w="1503" w:type="dxa"/>
            <w:vAlign w:val="center"/>
          </w:tcPr>
          <w:p w14:paraId="7ADD364E" w14:textId="77777777" w:rsidR="008F7FA1" w:rsidRDefault="00F44004">
            <w:pPr>
              <w:jc w:val="right"/>
            </w:pPr>
            <w:r>
              <w:rPr>
                <w:rFonts w:eastAsiaTheme="minorEastAsia"/>
                <w:color w:val="000000" w:themeColor="text1"/>
                <w:szCs w:val="21"/>
              </w:rPr>
              <w:t>150,000</w:t>
            </w:r>
          </w:p>
        </w:tc>
        <w:tc>
          <w:tcPr>
            <w:tcW w:w="1503" w:type="dxa"/>
            <w:vAlign w:val="center"/>
          </w:tcPr>
          <w:p w14:paraId="13793EA8" w14:textId="77777777" w:rsidR="008F7FA1" w:rsidRDefault="00F44004">
            <w:pPr>
              <w:jc w:val="right"/>
            </w:pPr>
            <w:r>
              <w:rPr>
                <w:rFonts w:eastAsiaTheme="minorEastAsia"/>
                <w:color w:val="000000" w:themeColor="text1"/>
                <w:szCs w:val="21"/>
              </w:rPr>
              <w:t>15,111,793.97</w:t>
            </w:r>
          </w:p>
        </w:tc>
        <w:tc>
          <w:tcPr>
            <w:tcW w:w="1503" w:type="dxa"/>
            <w:vAlign w:val="center"/>
          </w:tcPr>
          <w:p w14:paraId="2D65714C" w14:textId="77777777" w:rsidR="008F7FA1" w:rsidRDefault="00F44004">
            <w:pPr>
              <w:jc w:val="right"/>
            </w:pPr>
            <w:r>
              <w:rPr>
                <w:rFonts w:eastAsiaTheme="minorEastAsia"/>
                <w:color w:val="000000" w:themeColor="text1"/>
                <w:szCs w:val="21"/>
              </w:rPr>
              <w:t>4.95</w:t>
            </w:r>
          </w:p>
        </w:tc>
      </w:tr>
      <w:tr w:rsidR="008F7FA1" w14:paraId="7B4E02D9" w14:textId="77777777">
        <w:tc>
          <w:tcPr>
            <w:tcW w:w="1504" w:type="dxa"/>
            <w:vAlign w:val="center"/>
          </w:tcPr>
          <w:p w14:paraId="63B99333" w14:textId="77777777" w:rsidR="008F7FA1" w:rsidRDefault="00F44004">
            <w:pPr>
              <w:jc w:val="center"/>
            </w:pPr>
            <w:r>
              <w:rPr>
                <w:rFonts w:eastAsiaTheme="minorEastAsia"/>
                <w:color w:val="000000" w:themeColor="text1"/>
                <w:szCs w:val="21"/>
              </w:rPr>
              <w:t>3</w:t>
            </w:r>
          </w:p>
        </w:tc>
        <w:tc>
          <w:tcPr>
            <w:tcW w:w="1504" w:type="dxa"/>
            <w:vAlign w:val="center"/>
          </w:tcPr>
          <w:p w14:paraId="6150E956" w14:textId="77777777" w:rsidR="008F7FA1" w:rsidRDefault="00F44004">
            <w:pPr>
              <w:jc w:val="center"/>
            </w:pPr>
            <w:r>
              <w:rPr>
                <w:rFonts w:eastAsiaTheme="minorEastAsia"/>
                <w:color w:val="000000" w:themeColor="text1"/>
                <w:szCs w:val="21"/>
              </w:rPr>
              <w:t>127045</w:t>
            </w:r>
          </w:p>
        </w:tc>
        <w:tc>
          <w:tcPr>
            <w:tcW w:w="1504" w:type="dxa"/>
            <w:vAlign w:val="center"/>
          </w:tcPr>
          <w:p w14:paraId="781471F7" w14:textId="77777777" w:rsidR="008F7FA1" w:rsidRDefault="00F44004">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503" w:type="dxa"/>
            <w:vAlign w:val="center"/>
          </w:tcPr>
          <w:p w14:paraId="4364F5E2" w14:textId="77777777" w:rsidR="008F7FA1" w:rsidRDefault="00F44004">
            <w:pPr>
              <w:jc w:val="right"/>
            </w:pPr>
            <w:r>
              <w:rPr>
                <w:rFonts w:eastAsiaTheme="minorEastAsia"/>
                <w:color w:val="000000" w:themeColor="text1"/>
                <w:szCs w:val="21"/>
              </w:rPr>
              <w:t>114,749</w:t>
            </w:r>
          </w:p>
        </w:tc>
        <w:tc>
          <w:tcPr>
            <w:tcW w:w="1503" w:type="dxa"/>
            <w:vAlign w:val="center"/>
          </w:tcPr>
          <w:p w14:paraId="1339C156" w14:textId="77777777" w:rsidR="008F7FA1" w:rsidRDefault="00F44004">
            <w:pPr>
              <w:jc w:val="right"/>
            </w:pPr>
            <w:r>
              <w:rPr>
                <w:rFonts w:eastAsiaTheme="minorEastAsia"/>
                <w:color w:val="000000" w:themeColor="text1"/>
                <w:szCs w:val="21"/>
              </w:rPr>
              <w:t>12,905,012.07</w:t>
            </w:r>
          </w:p>
        </w:tc>
        <w:tc>
          <w:tcPr>
            <w:tcW w:w="1503" w:type="dxa"/>
            <w:vAlign w:val="center"/>
          </w:tcPr>
          <w:p w14:paraId="29BAB8BD" w14:textId="77777777" w:rsidR="008F7FA1" w:rsidRDefault="00F44004">
            <w:pPr>
              <w:jc w:val="right"/>
            </w:pPr>
            <w:r>
              <w:rPr>
                <w:rFonts w:eastAsiaTheme="minorEastAsia"/>
                <w:color w:val="000000" w:themeColor="text1"/>
                <w:szCs w:val="21"/>
              </w:rPr>
              <w:t>4.23</w:t>
            </w:r>
          </w:p>
        </w:tc>
      </w:tr>
      <w:tr w:rsidR="008F7FA1" w14:paraId="5E04E6D6" w14:textId="77777777">
        <w:tc>
          <w:tcPr>
            <w:tcW w:w="1504" w:type="dxa"/>
            <w:vAlign w:val="center"/>
          </w:tcPr>
          <w:p w14:paraId="7AD03704" w14:textId="77777777" w:rsidR="008F7FA1" w:rsidRDefault="00F44004">
            <w:pPr>
              <w:jc w:val="center"/>
            </w:pPr>
            <w:r>
              <w:rPr>
                <w:rFonts w:eastAsiaTheme="minorEastAsia"/>
                <w:color w:val="000000" w:themeColor="text1"/>
                <w:szCs w:val="21"/>
              </w:rPr>
              <w:t>4</w:t>
            </w:r>
          </w:p>
        </w:tc>
        <w:tc>
          <w:tcPr>
            <w:tcW w:w="1504" w:type="dxa"/>
            <w:vAlign w:val="center"/>
          </w:tcPr>
          <w:p w14:paraId="20DB7BC8" w14:textId="77777777" w:rsidR="008F7FA1" w:rsidRDefault="00F44004">
            <w:pPr>
              <w:jc w:val="center"/>
            </w:pPr>
            <w:r>
              <w:rPr>
                <w:rFonts w:eastAsiaTheme="minorEastAsia"/>
                <w:color w:val="000000" w:themeColor="text1"/>
                <w:szCs w:val="21"/>
              </w:rPr>
              <w:t>042480552</w:t>
            </w:r>
          </w:p>
        </w:tc>
        <w:tc>
          <w:tcPr>
            <w:tcW w:w="1504" w:type="dxa"/>
            <w:vAlign w:val="center"/>
          </w:tcPr>
          <w:p w14:paraId="1F286DB7" w14:textId="77777777" w:rsidR="008F7FA1" w:rsidRDefault="00F44004">
            <w:pPr>
              <w:jc w:val="center"/>
            </w:pPr>
            <w:r>
              <w:rPr>
                <w:rFonts w:eastAsiaTheme="minorEastAsia"/>
                <w:color w:val="000000" w:themeColor="text1"/>
                <w:szCs w:val="21"/>
              </w:rPr>
              <w:t>24</w:t>
            </w:r>
            <w:r>
              <w:rPr>
                <w:rFonts w:eastAsiaTheme="minorEastAsia"/>
                <w:color w:val="000000" w:themeColor="text1"/>
                <w:szCs w:val="21"/>
              </w:rPr>
              <w:t>国家管网</w:t>
            </w:r>
            <w:r>
              <w:rPr>
                <w:rFonts w:eastAsiaTheme="minorEastAsia"/>
                <w:color w:val="000000" w:themeColor="text1"/>
                <w:szCs w:val="21"/>
              </w:rPr>
              <w:t>CP002</w:t>
            </w:r>
          </w:p>
        </w:tc>
        <w:tc>
          <w:tcPr>
            <w:tcW w:w="1503" w:type="dxa"/>
            <w:vAlign w:val="center"/>
          </w:tcPr>
          <w:p w14:paraId="6D05D8F3" w14:textId="77777777" w:rsidR="008F7FA1" w:rsidRDefault="00F44004">
            <w:pPr>
              <w:jc w:val="right"/>
            </w:pPr>
            <w:r>
              <w:rPr>
                <w:rFonts w:eastAsiaTheme="minorEastAsia"/>
                <w:color w:val="000000" w:themeColor="text1"/>
                <w:szCs w:val="21"/>
              </w:rPr>
              <w:t>120,000</w:t>
            </w:r>
          </w:p>
        </w:tc>
        <w:tc>
          <w:tcPr>
            <w:tcW w:w="1503" w:type="dxa"/>
            <w:vAlign w:val="center"/>
          </w:tcPr>
          <w:p w14:paraId="1460C975" w14:textId="77777777" w:rsidR="008F7FA1" w:rsidRDefault="00F44004">
            <w:pPr>
              <w:jc w:val="right"/>
            </w:pPr>
            <w:r>
              <w:rPr>
                <w:rFonts w:eastAsiaTheme="minorEastAsia"/>
                <w:color w:val="000000" w:themeColor="text1"/>
                <w:szCs w:val="21"/>
              </w:rPr>
              <w:t>12,083,771.18</w:t>
            </w:r>
          </w:p>
        </w:tc>
        <w:tc>
          <w:tcPr>
            <w:tcW w:w="1503" w:type="dxa"/>
            <w:vAlign w:val="center"/>
          </w:tcPr>
          <w:p w14:paraId="601D45A0" w14:textId="77777777" w:rsidR="008F7FA1" w:rsidRDefault="00F44004">
            <w:pPr>
              <w:jc w:val="right"/>
            </w:pPr>
            <w:r>
              <w:rPr>
                <w:rFonts w:eastAsiaTheme="minorEastAsia"/>
                <w:color w:val="000000" w:themeColor="text1"/>
                <w:szCs w:val="21"/>
              </w:rPr>
              <w:t>3.96</w:t>
            </w:r>
          </w:p>
        </w:tc>
      </w:tr>
      <w:tr w:rsidR="008F7FA1" w14:paraId="7F48C07B" w14:textId="77777777">
        <w:tc>
          <w:tcPr>
            <w:tcW w:w="1504" w:type="dxa"/>
            <w:vAlign w:val="center"/>
          </w:tcPr>
          <w:p w14:paraId="7D18862A" w14:textId="77777777" w:rsidR="008F7FA1" w:rsidRDefault="00F44004">
            <w:pPr>
              <w:jc w:val="center"/>
            </w:pPr>
            <w:r>
              <w:rPr>
                <w:rFonts w:eastAsiaTheme="minorEastAsia"/>
                <w:color w:val="000000" w:themeColor="text1"/>
                <w:szCs w:val="21"/>
              </w:rPr>
              <w:t>5</w:t>
            </w:r>
          </w:p>
        </w:tc>
        <w:tc>
          <w:tcPr>
            <w:tcW w:w="1504" w:type="dxa"/>
            <w:vAlign w:val="center"/>
          </w:tcPr>
          <w:p w14:paraId="30E00513" w14:textId="77777777" w:rsidR="008F7FA1" w:rsidRDefault="00F44004">
            <w:pPr>
              <w:jc w:val="center"/>
            </w:pPr>
            <w:r>
              <w:rPr>
                <w:rFonts w:eastAsiaTheme="minorEastAsia"/>
                <w:color w:val="000000" w:themeColor="text1"/>
                <w:szCs w:val="21"/>
              </w:rPr>
              <w:t>102282101</w:t>
            </w:r>
          </w:p>
        </w:tc>
        <w:tc>
          <w:tcPr>
            <w:tcW w:w="1504" w:type="dxa"/>
            <w:vAlign w:val="center"/>
          </w:tcPr>
          <w:p w14:paraId="1D2F81A5" w14:textId="77777777" w:rsidR="008F7FA1" w:rsidRDefault="00F44004">
            <w:pPr>
              <w:jc w:val="center"/>
            </w:pPr>
            <w:r>
              <w:rPr>
                <w:rFonts w:eastAsiaTheme="minorEastAsia"/>
                <w:color w:val="000000" w:themeColor="text1"/>
                <w:szCs w:val="21"/>
              </w:rPr>
              <w:t>22</w:t>
            </w:r>
            <w:r>
              <w:rPr>
                <w:rFonts w:eastAsiaTheme="minorEastAsia"/>
                <w:color w:val="000000" w:themeColor="text1"/>
                <w:szCs w:val="21"/>
              </w:rPr>
              <w:t>国电</w:t>
            </w:r>
            <w:r>
              <w:rPr>
                <w:rFonts w:eastAsiaTheme="minorEastAsia"/>
                <w:color w:val="000000" w:themeColor="text1"/>
                <w:szCs w:val="21"/>
              </w:rPr>
              <w:t>MTN002</w:t>
            </w:r>
          </w:p>
        </w:tc>
        <w:tc>
          <w:tcPr>
            <w:tcW w:w="1503" w:type="dxa"/>
            <w:vAlign w:val="center"/>
          </w:tcPr>
          <w:p w14:paraId="428D6551" w14:textId="77777777" w:rsidR="008F7FA1" w:rsidRDefault="00F44004">
            <w:pPr>
              <w:jc w:val="right"/>
            </w:pPr>
            <w:r>
              <w:rPr>
                <w:rFonts w:eastAsiaTheme="minorEastAsia"/>
                <w:color w:val="000000" w:themeColor="text1"/>
                <w:szCs w:val="21"/>
              </w:rPr>
              <w:t>110,000</w:t>
            </w:r>
          </w:p>
        </w:tc>
        <w:tc>
          <w:tcPr>
            <w:tcW w:w="1503" w:type="dxa"/>
            <w:vAlign w:val="center"/>
          </w:tcPr>
          <w:p w14:paraId="4574AE1D" w14:textId="77777777" w:rsidR="008F7FA1" w:rsidRDefault="00F44004">
            <w:pPr>
              <w:jc w:val="right"/>
            </w:pPr>
            <w:r>
              <w:rPr>
                <w:rFonts w:eastAsiaTheme="minorEastAsia"/>
                <w:color w:val="000000" w:themeColor="text1"/>
                <w:szCs w:val="21"/>
              </w:rPr>
              <w:t>11,141,282.19</w:t>
            </w:r>
          </w:p>
        </w:tc>
        <w:tc>
          <w:tcPr>
            <w:tcW w:w="1503" w:type="dxa"/>
            <w:vAlign w:val="center"/>
          </w:tcPr>
          <w:p w14:paraId="284878A3" w14:textId="77777777" w:rsidR="008F7FA1" w:rsidRDefault="00F44004">
            <w:pPr>
              <w:jc w:val="right"/>
            </w:pPr>
            <w:r>
              <w:rPr>
                <w:rFonts w:eastAsiaTheme="minorEastAsia"/>
                <w:color w:val="000000" w:themeColor="text1"/>
                <w:szCs w:val="21"/>
              </w:rPr>
              <w:t>3.65</w:t>
            </w:r>
          </w:p>
        </w:tc>
      </w:tr>
    </w:tbl>
    <w:p w14:paraId="250D228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3F241A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FCC73E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186A05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4C2BB9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14:paraId="3DA4803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AD722A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A586F3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DAFDDE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EE1055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995CDD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305992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w:t>
      </w:r>
    </w:p>
    <w:p w14:paraId="18D138EC" w14:textId="77777777" w:rsidR="008F7FA1" w:rsidRDefault="00F44004">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2D8181B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C5A0400"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AC17A67" w14:textId="77777777">
        <w:tc>
          <w:tcPr>
            <w:tcW w:w="1110" w:type="dxa"/>
            <w:vAlign w:val="center"/>
          </w:tcPr>
          <w:p w14:paraId="0458488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49E2EBF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183077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7E5AF380" w14:textId="77777777">
        <w:tc>
          <w:tcPr>
            <w:tcW w:w="1110" w:type="dxa"/>
            <w:vAlign w:val="center"/>
          </w:tcPr>
          <w:p w14:paraId="2B81A10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70B5AB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9A3074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62,121.12</w:t>
            </w:r>
          </w:p>
        </w:tc>
      </w:tr>
      <w:tr w:rsidR="005E6DF3" w:rsidRPr="00B27A29" w14:paraId="22C51BFF" w14:textId="77777777">
        <w:tc>
          <w:tcPr>
            <w:tcW w:w="1110" w:type="dxa"/>
            <w:vAlign w:val="center"/>
          </w:tcPr>
          <w:p w14:paraId="023C651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1FE28D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E71E75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1,196,971.90</w:t>
            </w:r>
          </w:p>
        </w:tc>
      </w:tr>
      <w:tr w:rsidR="005E6DF3" w:rsidRPr="00B27A29" w14:paraId="3C35D2D3" w14:textId="77777777">
        <w:tc>
          <w:tcPr>
            <w:tcW w:w="1110" w:type="dxa"/>
            <w:vAlign w:val="center"/>
          </w:tcPr>
          <w:p w14:paraId="7ECFD76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686AAF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759699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AC21AAE" w14:textId="77777777">
        <w:tc>
          <w:tcPr>
            <w:tcW w:w="1110" w:type="dxa"/>
            <w:vAlign w:val="center"/>
          </w:tcPr>
          <w:p w14:paraId="77E5CF6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651973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3226D2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322B868" w14:textId="77777777">
        <w:tc>
          <w:tcPr>
            <w:tcW w:w="1110" w:type="dxa"/>
            <w:vAlign w:val="center"/>
          </w:tcPr>
          <w:p w14:paraId="238650D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2D71FF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1F22F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175,504.90</w:t>
            </w:r>
          </w:p>
        </w:tc>
      </w:tr>
      <w:tr w:rsidR="005E6DF3" w:rsidRPr="00B27A29" w14:paraId="2B3BF4C0" w14:textId="77777777">
        <w:tc>
          <w:tcPr>
            <w:tcW w:w="1110" w:type="dxa"/>
            <w:vAlign w:val="center"/>
          </w:tcPr>
          <w:p w14:paraId="66092B1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8C641B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38D3AA6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89AFF05" w14:textId="77777777">
        <w:tc>
          <w:tcPr>
            <w:tcW w:w="1110" w:type="dxa"/>
            <w:vAlign w:val="center"/>
          </w:tcPr>
          <w:p w14:paraId="3629355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5F0A21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B87823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55442A" w14:textId="77777777">
        <w:tc>
          <w:tcPr>
            <w:tcW w:w="1110" w:type="dxa"/>
            <w:vAlign w:val="center"/>
          </w:tcPr>
          <w:p w14:paraId="6D3665D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AEEC3A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4D4949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F4945B2" w14:textId="77777777">
        <w:tc>
          <w:tcPr>
            <w:tcW w:w="1110" w:type="dxa"/>
            <w:vAlign w:val="center"/>
          </w:tcPr>
          <w:p w14:paraId="7424DAE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4EE62A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84B640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1,434,597.92</w:t>
            </w:r>
          </w:p>
        </w:tc>
      </w:tr>
    </w:tbl>
    <w:p w14:paraId="49039FB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1D3534D6" w14:textId="77777777">
        <w:tc>
          <w:tcPr>
            <w:tcW w:w="1181" w:type="dxa"/>
            <w:vAlign w:val="center"/>
          </w:tcPr>
          <w:p w14:paraId="2B1433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41013E2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67B96F6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4FF4709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6F90B3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p>
        </w:tc>
      </w:tr>
      <w:tr w:rsidR="008F7FA1" w14:paraId="0FD7EBE3" w14:textId="77777777">
        <w:tc>
          <w:tcPr>
            <w:tcW w:w="1181" w:type="dxa"/>
            <w:vAlign w:val="center"/>
          </w:tcPr>
          <w:p w14:paraId="1D38B79B" w14:textId="77777777" w:rsidR="008F7FA1" w:rsidRDefault="00F44004">
            <w:pPr>
              <w:jc w:val="center"/>
            </w:pPr>
            <w:r>
              <w:rPr>
                <w:rFonts w:eastAsiaTheme="minorEastAsia"/>
                <w:color w:val="000000" w:themeColor="text1"/>
                <w:szCs w:val="21"/>
              </w:rPr>
              <w:lastRenderedPageBreak/>
              <w:t>1</w:t>
            </w:r>
          </w:p>
        </w:tc>
        <w:tc>
          <w:tcPr>
            <w:tcW w:w="2497" w:type="dxa"/>
            <w:vAlign w:val="center"/>
          </w:tcPr>
          <w:p w14:paraId="23E88230" w14:textId="77777777" w:rsidR="008F7FA1" w:rsidRDefault="00F44004">
            <w:pPr>
              <w:jc w:val="center"/>
            </w:pPr>
            <w:r>
              <w:rPr>
                <w:rFonts w:eastAsiaTheme="minorEastAsia"/>
                <w:color w:val="000000" w:themeColor="text1"/>
                <w:szCs w:val="21"/>
              </w:rPr>
              <w:t>127045</w:t>
            </w:r>
          </w:p>
        </w:tc>
        <w:tc>
          <w:tcPr>
            <w:tcW w:w="1746" w:type="dxa"/>
            <w:vAlign w:val="center"/>
          </w:tcPr>
          <w:p w14:paraId="29D72CDA" w14:textId="77777777" w:rsidR="008F7FA1" w:rsidRDefault="00F44004">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3EE070A0" w14:textId="77777777" w:rsidR="008F7FA1" w:rsidRDefault="00F44004">
            <w:pPr>
              <w:jc w:val="right"/>
            </w:pPr>
            <w:r>
              <w:rPr>
                <w:rFonts w:eastAsiaTheme="minorEastAsia"/>
                <w:color w:val="000000" w:themeColor="text1"/>
                <w:szCs w:val="21"/>
              </w:rPr>
              <w:t>12,905,012.07</w:t>
            </w:r>
          </w:p>
        </w:tc>
        <w:tc>
          <w:tcPr>
            <w:tcW w:w="1679" w:type="dxa"/>
            <w:vAlign w:val="center"/>
          </w:tcPr>
          <w:p w14:paraId="434D8444" w14:textId="77777777" w:rsidR="008F7FA1" w:rsidRDefault="00F44004">
            <w:pPr>
              <w:jc w:val="right"/>
            </w:pPr>
            <w:r>
              <w:rPr>
                <w:rFonts w:eastAsiaTheme="minorEastAsia"/>
                <w:color w:val="000000" w:themeColor="text1"/>
                <w:szCs w:val="21"/>
              </w:rPr>
              <w:t>4.23</w:t>
            </w:r>
          </w:p>
        </w:tc>
      </w:tr>
      <w:tr w:rsidR="008F7FA1" w14:paraId="01C9AD1B" w14:textId="77777777">
        <w:tc>
          <w:tcPr>
            <w:tcW w:w="1181" w:type="dxa"/>
            <w:vAlign w:val="center"/>
          </w:tcPr>
          <w:p w14:paraId="69812C5E" w14:textId="77777777" w:rsidR="008F7FA1" w:rsidRDefault="00F44004">
            <w:pPr>
              <w:jc w:val="center"/>
            </w:pPr>
            <w:r>
              <w:rPr>
                <w:rFonts w:eastAsiaTheme="minorEastAsia"/>
                <w:color w:val="000000" w:themeColor="text1"/>
                <w:szCs w:val="21"/>
              </w:rPr>
              <w:t>2</w:t>
            </w:r>
          </w:p>
        </w:tc>
        <w:tc>
          <w:tcPr>
            <w:tcW w:w="2497" w:type="dxa"/>
            <w:vAlign w:val="center"/>
          </w:tcPr>
          <w:p w14:paraId="1B90083D" w14:textId="77777777" w:rsidR="008F7FA1" w:rsidRDefault="00F44004">
            <w:pPr>
              <w:jc w:val="center"/>
            </w:pPr>
            <w:r>
              <w:rPr>
                <w:rFonts w:eastAsiaTheme="minorEastAsia"/>
                <w:color w:val="000000" w:themeColor="text1"/>
                <w:szCs w:val="21"/>
              </w:rPr>
              <w:t>113685</w:t>
            </w:r>
          </w:p>
        </w:tc>
        <w:tc>
          <w:tcPr>
            <w:tcW w:w="1746" w:type="dxa"/>
            <w:vAlign w:val="center"/>
          </w:tcPr>
          <w:p w14:paraId="7F98C9D3" w14:textId="77777777" w:rsidR="008F7FA1" w:rsidRDefault="00F44004">
            <w:pPr>
              <w:jc w:val="center"/>
            </w:pPr>
            <w:r>
              <w:rPr>
                <w:rFonts w:eastAsiaTheme="minorEastAsia"/>
                <w:color w:val="000000" w:themeColor="text1"/>
                <w:szCs w:val="21"/>
              </w:rPr>
              <w:t>升</w:t>
            </w:r>
            <w:r>
              <w:rPr>
                <w:rFonts w:eastAsiaTheme="minorEastAsia"/>
                <w:color w:val="000000" w:themeColor="text1"/>
                <w:szCs w:val="21"/>
              </w:rPr>
              <w:t>24</w:t>
            </w:r>
            <w:r>
              <w:rPr>
                <w:rFonts w:eastAsiaTheme="minorEastAsia"/>
                <w:color w:val="000000" w:themeColor="text1"/>
                <w:szCs w:val="21"/>
              </w:rPr>
              <w:t>转债</w:t>
            </w:r>
          </w:p>
        </w:tc>
        <w:tc>
          <w:tcPr>
            <w:tcW w:w="1825" w:type="dxa"/>
            <w:vAlign w:val="center"/>
          </w:tcPr>
          <w:p w14:paraId="2383904D" w14:textId="77777777" w:rsidR="008F7FA1" w:rsidRDefault="00F44004">
            <w:pPr>
              <w:jc w:val="right"/>
            </w:pPr>
            <w:r>
              <w:rPr>
                <w:rFonts w:eastAsiaTheme="minorEastAsia"/>
                <w:color w:val="000000" w:themeColor="text1"/>
                <w:szCs w:val="21"/>
              </w:rPr>
              <w:t>4,646,922.26</w:t>
            </w:r>
          </w:p>
        </w:tc>
        <w:tc>
          <w:tcPr>
            <w:tcW w:w="1679" w:type="dxa"/>
            <w:vAlign w:val="center"/>
          </w:tcPr>
          <w:p w14:paraId="09439C23" w14:textId="77777777" w:rsidR="008F7FA1" w:rsidRDefault="00F44004">
            <w:pPr>
              <w:jc w:val="right"/>
            </w:pPr>
            <w:r>
              <w:rPr>
                <w:rFonts w:eastAsiaTheme="minorEastAsia"/>
                <w:color w:val="000000" w:themeColor="text1"/>
                <w:szCs w:val="21"/>
              </w:rPr>
              <w:t>1.52</w:t>
            </w:r>
          </w:p>
        </w:tc>
      </w:tr>
      <w:tr w:rsidR="008F7FA1" w14:paraId="0625D805" w14:textId="77777777">
        <w:tc>
          <w:tcPr>
            <w:tcW w:w="1181" w:type="dxa"/>
            <w:vAlign w:val="center"/>
          </w:tcPr>
          <w:p w14:paraId="310295BD" w14:textId="77777777" w:rsidR="008F7FA1" w:rsidRDefault="00F44004">
            <w:pPr>
              <w:jc w:val="center"/>
            </w:pPr>
            <w:r>
              <w:rPr>
                <w:rFonts w:eastAsiaTheme="minorEastAsia"/>
                <w:color w:val="000000" w:themeColor="text1"/>
                <w:szCs w:val="21"/>
              </w:rPr>
              <w:t>3</w:t>
            </w:r>
          </w:p>
        </w:tc>
        <w:tc>
          <w:tcPr>
            <w:tcW w:w="2497" w:type="dxa"/>
            <w:vAlign w:val="center"/>
          </w:tcPr>
          <w:p w14:paraId="4B373E97" w14:textId="77777777" w:rsidR="008F7FA1" w:rsidRDefault="00F44004">
            <w:pPr>
              <w:jc w:val="center"/>
            </w:pPr>
            <w:r>
              <w:rPr>
                <w:rFonts w:eastAsiaTheme="minorEastAsia"/>
                <w:color w:val="000000" w:themeColor="text1"/>
                <w:szCs w:val="21"/>
              </w:rPr>
              <w:t>123107</w:t>
            </w:r>
          </w:p>
        </w:tc>
        <w:tc>
          <w:tcPr>
            <w:tcW w:w="1746" w:type="dxa"/>
            <w:vAlign w:val="center"/>
          </w:tcPr>
          <w:p w14:paraId="216909EA" w14:textId="77777777" w:rsidR="008F7FA1" w:rsidRDefault="00F44004">
            <w:pPr>
              <w:jc w:val="center"/>
            </w:pPr>
            <w:r>
              <w:rPr>
                <w:rFonts w:eastAsiaTheme="minorEastAsia"/>
                <w:color w:val="000000" w:themeColor="text1"/>
                <w:szCs w:val="21"/>
              </w:rPr>
              <w:t>温氏转债</w:t>
            </w:r>
          </w:p>
        </w:tc>
        <w:tc>
          <w:tcPr>
            <w:tcW w:w="1825" w:type="dxa"/>
            <w:vAlign w:val="center"/>
          </w:tcPr>
          <w:p w14:paraId="55AE0E6E" w14:textId="77777777" w:rsidR="008F7FA1" w:rsidRDefault="00F44004">
            <w:pPr>
              <w:jc w:val="right"/>
            </w:pPr>
            <w:r>
              <w:rPr>
                <w:rFonts w:eastAsiaTheme="minorEastAsia"/>
                <w:color w:val="000000" w:themeColor="text1"/>
                <w:szCs w:val="21"/>
              </w:rPr>
              <w:t>2,751,994.33</w:t>
            </w:r>
          </w:p>
        </w:tc>
        <w:tc>
          <w:tcPr>
            <w:tcW w:w="1679" w:type="dxa"/>
            <w:vAlign w:val="center"/>
          </w:tcPr>
          <w:p w14:paraId="116C6330" w14:textId="77777777" w:rsidR="008F7FA1" w:rsidRDefault="00F44004">
            <w:pPr>
              <w:jc w:val="right"/>
            </w:pPr>
            <w:r>
              <w:rPr>
                <w:rFonts w:eastAsiaTheme="minorEastAsia"/>
                <w:color w:val="000000" w:themeColor="text1"/>
                <w:szCs w:val="21"/>
              </w:rPr>
              <w:t>0.90</w:t>
            </w:r>
          </w:p>
        </w:tc>
      </w:tr>
      <w:tr w:rsidR="008F7FA1" w14:paraId="43DAEA45" w14:textId="77777777">
        <w:tc>
          <w:tcPr>
            <w:tcW w:w="1181" w:type="dxa"/>
            <w:vAlign w:val="center"/>
          </w:tcPr>
          <w:p w14:paraId="74DCF867" w14:textId="77777777" w:rsidR="008F7FA1" w:rsidRDefault="00F44004">
            <w:pPr>
              <w:jc w:val="center"/>
            </w:pPr>
            <w:r>
              <w:rPr>
                <w:rFonts w:eastAsiaTheme="minorEastAsia"/>
                <w:color w:val="000000" w:themeColor="text1"/>
                <w:szCs w:val="21"/>
              </w:rPr>
              <w:t>4</w:t>
            </w:r>
          </w:p>
        </w:tc>
        <w:tc>
          <w:tcPr>
            <w:tcW w:w="2497" w:type="dxa"/>
            <w:vAlign w:val="center"/>
          </w:tcPr>
          <w:p w14:paraId="5C327749" w14:textId="77777777" w:rsidR="008F7FA1" w:rsidRDefault="00F44004">
            <w:pPr>
              <w:jc w:val="center"/>
            </w:pPr>
            <w:r>
              <w:rPr>
                <w:rFonts w:eastAsiaTheme="minorEastAsia"/>
                <w:color w:val="000000" w:themeColor="text1"/>
                <w:szCs w:val="21"/>
              </w:rPr>
              <w:t>113666</w:t>
            </w:r>
          </w:p>
        </w:tc>
        <w:tc>
          <w:tcPr>
            <w:tcW w:w="1746" w:type="dxa"/>
            <w:vAlign w:val="center"/>
          </w:tcPr>
          <w:p w14:paraId="17170CB4" w14:textId="77777777" w:rsidR="008F7FA1" w:rsidRDefault="00F44004">
            <w:pPr>
              <w:jc w:val="center"/>
            </w:pPr>
            <w:r>
              <w:rPr>
                <w:rFonts w:eastAsiaTheme="minorEastAsia"/>
                <w:color w:val="000000" w:themeColor="text1"/>
                <w:szCs w:val="21"/>
              </w:rPr>
              <w:t>爱</w:t>
            </w:r>
            <w:proofErr w:type="gramStart"/>
            <w:r>
              <w:rPr>
                <w:rFonts w:eastAsiaTheme="minorEastAsia"/>
                <w:color w:val="000000" w:themeColor="text1"/>
                <w:szCs w:val="21"/>
              </w:rPr>
              <w:t>玛</w:t>
            </w:r>
            <w:proofErr w:type="gramEnd"/>
            <w:r>
              <w:rPr>
                <w:rFonts w:eastAsiaTheme="minorEastAsia"/>
                <w:color w:val="000000" w:themeColor="text1"/>
                <w:szCs w:val="21"/>
              </w:rPr>
              <w:t>转债</w:t>
            </w:r>
          </w:p>
        </w:tc>
        <w:tc>
          <w:tcPr>
            <w:tcW w:w="1825" w:type="dxa"/>
            <w:vAlign w:val="center"/>
          </w:tcPr>
          <w:p w14:paraId="6A4F1F6B" w14:textId="77777777" w:rsidR="008F7FA1" w:rsidRDefault="00F44004">
            <w:pPr>
              <w:jc w:val="right"/>
            </w:pPr>
            <w:r>
              <w:rPr>
                <w:rFonts w:eastAsiaTheme="minorEastAsia"/>
                <w:color w:val="000000" w:themeColor="text1"/>
                <w:szCs w:val="21"/>
              </w:rPr>
              <w:t>1,253,039.41</w:t>
            </w:r>
          </w:p>
        </w:tc>
        <w:tc>
          <w:tcPr>
            <w:tcW w:w="1679" w:type="dxa"/>
            <w:vAlign w:val="center"/>
          </w:tcPr>
          <w:p w14:paraId="78753764" w14:textId="77777777" w:rsidR="008F7FA1" w:rsidRDefault="00F44004">
            <w:pPr>
              <w:jc w:val="right"/>
            </w:pPr>
            <w:r>
              <w:rPr>
                <w:rFonts w:eastAsiaTheme="minorEastAsia"/>
                <w:color w:val="000000" w:themeColor="text1"/>
                <w:szCs w:val="21"/>
              </w:rPr>
              <w:t>0.41</w:t>
            </w:r>
          </w:p>
        </w:tc>
      </w:tr>
    </w:tbl>
    <w:p w14:paraId="405A251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5D4ED7B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34B7B12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613D4D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1D86A3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66F5F0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85FF87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99C647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FC7A89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99B5D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77290A4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4CC6AD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12C748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179,089,408.00</w:t>
            </w:r>
          </w:p>
        </w:tc>
        <w:tc>
          <w:tcPr>
            <w:tcW w:w="2367" w:type="dxa"/>
            <w:tcBorders>
              <w:top w:val="single" w:sz="8" w:space="0" w:color="000000"/>
              <w:left w:val="single" w:sz="8" w:space="0" w:color="000000"/>
              <w:bottom w:val="single" w:sz="8" w:space="0" w:color="000000"/>
              <w:right w:val="single" w:sz="8" w:space="0" w:color="000000"/>
            </w:tcBorders>
            <w:vAlign w:val="center"/>
          </w:tcPr>
          <w:p w14:paraId="517E58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38,238,694.18</w:t>
            </w:r>
          </w:p>
        </w:tc>
      </w:tr>
      <w:tr w:rsidR="005E6DF3" w:rsidRPr="00B27A29" w14:paraId="232134C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C7BFEE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BEE343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157,399.87</w:t>
            </w:r>
          </w:p>
        </w:tc>
        <w:tc>
          <w:tcPr>
            <w:tcW w:w="2367" w:type="dxa"/>
            <w:tcBorders>
              <w:top w:val="single" w:sz="8" w:space="0" w:color="000000"/>
              <w:left w:val="single" w:sz="8" w:space="0" w:color="000000"/>
              <w:bottom w:val="single" w:sz="8" w:space="0" w:color="000000"/>
              <w:right w:val="single" w:sz="8" w:space="0" w:color="000000"/>
            </w:tcBorders>
            <w:vAlign w:val="center"/>
          </w:tcPr>
          <w:p w14:paraId="3C54FA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813,337.99</w:t>
            </w:r>
          </w:p>
        </w:tc>
      </w:tr>
      <w:tr w:rsidR="005E6DF3" w:rsidRPr="00B27A29" w14:paraId="3DAF578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BF3B60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F99FEC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2,343,940.63</w:t>
            </w:r>
          </w:p>
        </w:tc>
        <w:tc>
          <w:tcPr>
            <w:tcW w:w="2367" w:type="dxa"/>
            <w:tcBorders>
              <w:top w:val="single" w:sz="8" w:space="0" w:color="000000"/>
              <w:left w:val="single" w:sz="8" w:space="0" w:color="000000"/>
              <w:bottom w:val="single" w:sz="8" w:space="0" w:color="000000"/>
              <w:right w:val="single" w:sz="8" w:space="0" w:color="000000"/>
            </w:tcBorders>
            <w:vAlign w:val="center"/>
          </w:tcPr>
          <w:p w14:paraId="31D118C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8,867,016.15</w:t>
            </w:r>
          </w:p>
        </w:tc>
      </w:tr>
      <w:tr w:rsidR="005E6DF3" w:rsidRPr="00B27A29" w14:paraId="6877BA9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ABD2DA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68D638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930995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F5A5C9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43EACE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37B85D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176,902,867.24</w:t>
            </w:r>
          </w:p>
        </w:tc>
        <w:tc>
          <w:tcPr>
            <w:tcW w:w="2367" w:type="dxa"/>
            <w:tcBorders>
              <w:top w:val="single" w:sz="8" w:space="0" w:color="000000"/>
              <w:left w:val="single" w:sz="8" w:space="0" w:color="000000"/>
              <w:bottom w:val="single" w:sz="8" w:space="0" w:color="000000"/>
              <w:right w:val="single" w:sz="8" w:space="0" w:color="000000"/>
            </w:tcBorders>
            <w:vAlign w:val="center"/>
          </w:tcPr>
          <w:p w14:paraId="34CA48D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30,185,016.02</w:t>
            </w:r>
          </w:p>
        </w:tc>
      </w:tr>
    </w:tbl>
    <w:p w14:paraId="589EF4EE"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52733C3"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BF9AFD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7AA8CCF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4DC539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3801C2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54C3E80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3723C2C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8CC5F66"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37498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1,819,112.97</w:t>
            </w:r>
          </w:p>
        </w:tc>
        <w:tc>
          <w:tcPr>
            <w:tcW w:w="2693" w:type="dxa"/>
            <w:tcBorders>
              <w:top w:val="single" w:sz="8" w:space="0" w:color="000000"/>
              <w:left w:val="single" w:sz="8" w:space="0" w:color="000000"/>
              <w:bottom w:val="single" w:sz="8" w:space="0" w:color="000000"/>
              <w:right w:val="single" w:sz="8" w:space="0" w:color="000000"/>
            </w:tcBorders>
            <w:vAlign w:val="center"/>
          </w:tcPr>
          <w:p w14:paraId="7AFC2B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5C7F6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1F4BBD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4D6F5A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59A091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213688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49001B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39E698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F44162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D1EE43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D9EEFD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565012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1,819,112.97</w:t>
            </w:r>
          </w:p>
        </w:tc>
        <w:tc>
          <w:tcPr>
            <w:tcW w:w="2693" w:type="dxa"/>
            <w:tcBorders>
              <w:top w:val="single" w:sz="8" w:space="0" w:color="000000"/>
              <w:left w:val="single" w:sz="8" w:space="0" w:color="000000"/>
              <w:bottom w:val="single" w:sz="8" w:space="0" w:color="000000"/>
              <w:right w:val="single" w:sz="8" w:space="0" w:color="000000"/>
            </w:tcBorders>
            <w:vAlign w:val="center"/>
          </w:tcPr>
          <w:p w14:paraId="3EE9DF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66E51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526F54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29CFEC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0.88</w:t>
            </w:r>
          </w:p>
        </w:tc>
        <w:tc>
          <w:tcPr>
            <w:tcW w:w="2693" w:type="dxa"/>
            <w:tcBorders>
              <w:top w:val="single" w:sz="8" w:space="0" w:color="000000"/>
              <w:left w:val="single" w:sz="8" w:space="0" w:color="000000"/>
              <w:bottom w:val="single" w:sz="8" w:space="0" w:color="000000"/>
              <w:right w:val="single" w:sz="8" w:space="0" w:color="000000"/>
            </w:tcBorders>
            <w:vAlign w:val="center"/>
          </w:tcPr>
          <w:p w14:paraId="2BE6416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56FFF7E"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4A977F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46B131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2AC76E0F"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2A99CCB1" w14:textId="77777777">
        <w:tc>
          <w:tcPr>
            <w:tcW w:w="993" w:type="dxa"/>
            <w:vMerge w:val="restart"/>
            <w:vAlign w:val="center"/>
          </w:tcPr>
          <w:p w14:paraId="3FD60B1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117462C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38FF061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4E735CCC" w14:textId="77777777">
        <w:tc>
          <w:tcPr>
            <w:tcW w:w="993" w:type="dxa"/>
            <w:vMerge/>
            <w:vAlign w:val="center"/>
          </w:tcPr>
          <w:p w14:paraId="694E7372"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01AFD1C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510E9DD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38C970C9"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22F8A44A"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37C3797C"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6118524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7D194B8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8F7FA1" w14:paraId="285B3212" w14:textId="77777777">
        <w:tc>
          <w:tcPr>
            <w:tcW w:w="993" w:type="dxa"/>
            <w:vMerge w:val="restart"/>
            <w:vAlign w:val="center"/>
          </w:tcPr>
          <w:p w14:paraId="3ABBE789" w14:textId="77777777" w:rsidR="008F7FA1" w:rsidRDefault="00F44004">
            <w:r>
              <w:rPr>
                <w:bCs/>
                <w:color w:val="000000"/>
                <w:kern w:val="0"/>
                <w:szCs w:val="21"/>
              </w:rPr>
              <w:t>机构</w:t>
            </w:r>
          </w:p>
        </w:tc>
        <w:tc>
          <w:tcPr>
            <w:tcW w:w="992" w:type="dxa"/>
            <w:vAlign w:val="center"/>
          </w:tcPr>
          <w:p w14:paraId="55AE3C0C" w14:textId="77777777" w:rsidR="008F7FA1" w:rsidRDefault="00F44004">
            <w:pPr>
              <w:jc w:val="center"/>
            </w:pPr>
            <w:r>
              <w:rPr>
                <w:color w:val="000000"/>
                <w:kern w:val="0"/>
                <w:szCs w:val="21"/>
              </w:rPr>
              <w:t>1</w:t>
            </w:r>
          </w:p>
        </w:tc>
        <w:tc>
          <w:tcPr>
            <w:tcW w:w="1843" w:type="dxa"/>
            <w:vAlign w:val="center"/>
          </w:tcPr>
          <w:p w14:paraId="18428AED" w14:textId="77777777" w:rsidR="008F7FA1" w:rsidRDefault="00F44004">
            <w:pPr>
              <w:jc w:val="center"/>
            </w:pPr>
            <w:r>
              <w:rPr>
                <w:color w:val="000000"/>
                <w:kern w:val="0"/>
                <w:szCs w:val="21"/>
              </w:rPr>
              <w:t>20241001-20241231</w:t>
            </w:r>
          </w:p>
        </w:tc>
        <w:tc>
          <w:tcPr>
            <w:tcW w:w="851" w:type="dxa"/>
            <w:vAlign w:val="center"/>
          </w:tcPr>
          <w:p w14:paraId="4BD87585" w14:textId="77777777" w:rsidR="008F7FA1" w:rsidRDefault="00F44004">
            <w:pPr>
              <w:jc w:val="center"/>
            </w:pPr>
            <w:r>
              <w:rPr>
                <w:color w:val="000000"/>
                <w:kern w:val="0"/>
                <w:szCs w:val="21"/>
              </w:rPr>
              <w:t>71,112,928.46</w:t>
            </w:r>
          </w:p>
        </w:tc>
        <w:tc>
          <w:tcPr>
            <w:tcW w:w="850" w:type="dxa"/>
            <w:vAlign w:val="center"/>
          </w:tcPr>
          <w:p w14:paraId="4A215DD6" w14:textId="77777777" w:rsidR="008F7FA1" w:rsidRDefault="00F44004">
            <w:pPr>
              <w:jc w:val="center"/>
            </w:pPr>
            <w:r>
              <w:rPr>
                <w:color w:val="000000"/>
                <w:kern w:val="0"/>
                <w:szCs w:val="21"/>
              </w:rPr>
              <w:t>0.00</w:t>
            </w:r>
          </w:p>
        </w:tc>
        <w:tc>
          <w:tcPr>
            <w:tcW w:w="1134" w:type="dxa"/>
            <w:vAlign w:val="center"/>
          </w:tcPr>
          <w:p w14:paraId="7D19B181" w14:textId="77777777" w:rsidR="008F7FA1" w:rsidRDefault="00F44004">
            <w:pPr>
              <w:jc w:val="center"/>
            </w:pPr>
            <w:r>
              <w:rPr>
                <w:color w:val="000000"/>
                <w:kern w:val="0"/>
                <w:szCs w:val="21"/>
              </w:rPr>
              <w:t>0.00</w:t>
            </w:r>
          </w:p>
        </w:tc>
        <w:tc>
          <w:tcPr>
            <w:tcW w:w="1419" w:type="dxa"/>
            <w:vAlign w:val="center"/>
          </w:tcPr>
          <w:p w14:paraId="5DBBAF1A" w14:textId="77777777" w:rsidR="008F7FA1" w:rsidRDefault="00F44004">
            <w:pPr>
              <w:jc w:val="center"/>
            </w:pPr>
            <w:r>
              <w:rPr>
                <w:color w:val="000000"/>
                <w:kern w:val="0"/>
                <w:szCs w:val="21"/>
              </w:rPr>
              <w:t>71,112,928.46</w:t>
            </w:r>
          </w:p>
        </w:tc>
        <w:tc>
          <w:tcPr>
            <w:tcW w:w="1130" w:type="dxa"/>
            <w:vAlign w:val="center"/>
          </w:tcPr>
          <w:p w14:paraId="0439616C" w14:textId="77777777" w:rsidR="008F7FA1" w:rsidRDefault="00F44004">
            <w:pPr>
              <w:jc w:val="center"/>
            </w:pPr>
            <w:r>
              <w:rPr>
                <w:color w:val="000000"/>
                <w:kern w:val="0"/>
                <w:szCs w:val="21"/>
              </w:rPr>
              <w:t>34.34%</w:t>
            </w:r>
          </w:p>
        </w:tc>
      </w:tr>
      <w:tr w:rsidR="005E6DF3" w:rsidRPr="00B27A29" w14:paraId="0BF727FD" w14:textId="77777777">
        <w:tc>
          <w:tcPr>
            <w:tcW w:w="9212" w:type="dxa"/>
            <w:gridSpan w:val="8"/>
            <w:vAlign w:val="center"/>
          </w:tcPr>
          <w:p w14:paraId="4D9C9B1B"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762989AF" w14:textId="77777777">
        <w:tc>
          <w:tcPr>
            <w:tcW w:w="9212" w:type="dxa"/>
            <w:gridSpan w:val="8"/>
            <w:vAlign w:val="center"/>
          </w:tcPr>
          <w:p w14:paraId="23C5CBD6"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3294009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72E6E6E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1F364F5E"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018F9C66"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《摩根安裕回报混合型证券投资基金基金合同》；</w:t>
      </w:r>
    </w:p>
    <w:p w14:paraId="7D6FA0F6"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《摩根安裕回报混合型证券投资基金托管协议》；</w:t>
      </w:r>
    </w:p>
    <w:p w14:paraId="3E7EE824"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259C8C50" w14:textId="77777777" w:rsidR="008F7FA1" w:rsidRDefault="00F4400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1BFADB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3178C28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00CB04C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0783AB2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6148BA2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E193840" w14:textId="77777777" w:rsidR="005E6DF3" w:rsidRPr="00B27A29" w:rsidRDefault="005E6DF3">
      <w:pPr>
        <w:spacing w:line="360" w:lineRule="auto"/>
        <w:ind w:left="840"/>
        <w:jc w:val="right"/>
        <w:rPr>
          <w:rFonts w:eastAsiaTheme="minorEastAsia"/>
          <w:color w:val="000000" w:themeColor="text1"/>
          <w:szCs w:val="21"/>
        </w:rPr>
      </w:pPr>
    </w:p>
    <w:p w14:paraId="688FD081" w14:textId="77777777" w:rsidR="005E6DF3" w:rsidRPr="00B27A29" w:rsidRDefault="005E6DF3">
      <w:pPr>
        <w:spacing w:line="360" w:lineRule="auto"/>
        <w:ind w:left="840"/>
        <w:jc w:val="center"/>
        <w:rPr>
          <w:rFonts w:eastAsiaTheme="minorEastAsia"/>
          <w:b/>
          <w:color w:val="000000" w:themeColor="text1"/>
          <w:szCs w:val="21"/>
        </w:rPr>
      </w:pPr>
    </w:p>
    <w:p w14:paraId="703EDC3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6935E1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5B16" w14:textId="77777777" w:rsidR="005B0387" w:rsidRDefault="005B0387">
      <w:r>
        <w:separator/>
      </w:r>
    </w:p>
  </w:endnote>
  <w:endnote w:type="continuationSeparator" w:id="0">
    <w:p w14:paraId="0EB6DA04"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D941"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DFB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FF57767"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0B04"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A2A66E7"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A4AF" w14:textId="77777777" w:rsidR="005B0387" w:rsidRDefault="005B0387">
      <w:r>
        <w:separator/>
      </w:r>
    </w:p>
  </w:footnote>
  <w:footnote w:type="continuationSeparator" w:id="0">
    <w:p w14:paraId="0DF63FFA"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34A1" w14:textId="77777777" w:rsidR="005C671B" w:rsidRDefault="005C671B">
    <w:pPr>
      <w:pStyle w:val="af"/>
      <w:pBdr>
        <w:bottom w:val="single" w:sz="6" w:space="0" w:color="auto"/>
      </w:pBdr>
      <w:jc w:val="right"/>
    </w:pPr>
    <w:proofErr w:type="gramStart"/>
    <w:r>
      <w:t>摩根安裕回报</w:t>
    </w:r>
    <w:proofErr w:type="gramEnd"/>
    <w:r>
      <w:t>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8F7FA1"/>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004"/>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7EAD7"/>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F44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1355</Words>
  <Characters>7726</Characters>
  <Application>Microsoft Office Word</Application>
  <DocSecurity>0</DocSecurity>
  <Lines>64</Lines>
  <Paragraphs>18</Paragraphs>
  <ScaleCrop>false</ScaleCrop>
  <Company>TRT. Ltd. Co.</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