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0" w:name="_Toc361324840"/>
      <w:r w:rsidRPr="004108B9">
        <w:rPr>
          <w:rFonts w:asciiTheme="minorEastAsia" w:eastAsiaTheme="minorEastAsia" w:hAnsiTheme="minorEastAsia"/>
          <w:b/>
          <w:sz w:val="44"/>
          <w:szCs w:val="44"/>
        </w:rPr>
        <w:t>上投摩根标普港股通低波红利指数型证券投资基金</w:t>
      </w:r>
      <w:bookmarkEnd w:id="0"/>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1"/>
      <w:r w:rsidRPr="004108B9">
        <w:rPr>
          <w:rFonts w:asciiTheme="minorEastAsia" w:eastAsiaTheme="minorEastAsia" w:hAnsiTheme="minorEastAsia"/>
          <w:b/>
          <w:sz w:val="44"/>
          <w:szCs w:val="44"/>
        </w:rPr>
        <w:t>2020年年度报告</w:t>
      </w:r>
      <w:bookmarkStart w:id="2" w:name="_GoBack"/>
      <w:bookmarkEnd w:id="1"/>
      <w:bookmarkEnd w:id="2"/>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2020年12月31日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上投摩根基金管理有限公司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二〇二一年三月三十一日</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68010147"/>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3"/>
      <w:bookmarkEnd w:id="4"/>
      <w:bookmarkEnd w:id="5"/>
    </w:p>
    <w:p w:rsidR="001A59F9" w:rsidRPr="00D564C7" w:rsidRDefault="001A59F9" w:rsidP="00026C9C">
      <w:pPr>
        <w:pStyle w:val="20"/>
        <w:spacing w:before="0" w:after="0"/>
        <w:rPr>
          <w:rFonts w:asciiTheme="minorEastAsia" w:eastAsiaTheme="minorEastAsia" w:hAnsiTheme="minorEastAsia"/>
          <w:kern w:val="0"/>
          <w:sz w:val="21"/>
          <w:szCs w:val="21"/>
        </w:rPr>
      </w:pPr>
      <w:bookmarkStart w:id="6" w:name="_Toc361324843"/>
      <w:bookmarkStart w:id="7" w:name="_Toc68010148"/>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6"/>
      <w:bookmarkEnd w:id="7"/>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本报告中财务资料已经审计。为本基金出具了标准无保留意见的审计报告，请投资者注意阅读。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2020</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8" w:name="_Toc245193808"/>
      <w:bookmarkStart w:id="9" w:name="_Toc68010149"/>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8"/>
      <w:bookmarkEnd w:id="9"/>
    </w:p>
    <w:p w:rsidR="003C488C" w:rsidRPr="00D564C7" w:rsidRDefault="003C488C" w:rsidP="00D564C7">
      <w:pPr>
        <w:spacing w:line="360" w:lineRule="auto"/>
        <w:ind w:firstLineChars="50" w:firstLine="105"/>
        <w:rPr>
          <w:rFonts w:ascii="宋体" w:hAnsi="宋体"/>
          <w:b/>
          <w:color w:val="000000"/>
          <w:szCs w:val="21"/>
        </w:rPr>
      </w:pPr>
    </w:p>
    <w:p w:rsidR="00EA37B6" w:rsidRDefault="00731393">
      <w:pPr>
        <w:pStyle w:val="24"/>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68010147" w:history="1">
        <w:r w:rsidR="00EA37B6" w:rsidRPr="00C20572">
          <w:rPr>
            <w:rStyle w:val="ad"/>
            <w:rFonts w:ascii="宋体" w:hAnsi="宋体" w:cs="Arial"/>
            <w:noProof/>
          </w:rPr>
          <w:t>§1</w:t>
        </w:r>
        <w:r w:rsidR="00EA37B6">
          <w:rPr>
            <w:rFonts w:asciiTheme="minorHAnsi" w:eastAsiaTheme="minorEastAsia" w:hAnsiTheme="minorHAnsi" w:cstheme="minorBidi"/>
            <w:noProof/>
            <w:kern w:val="2"/>
            <w:szCs w:val="22"/>
          </w:rPr>
          <w:tab/>
        </w:r>
        <w:r w:rsidR="00EA37B6" w:rsidRPr="00C20572">
          <w:rPr>
            <w:rStyle w:val="ad"/>
            <w:rFonts w:ascii="宋体" w:hAnsi="宋体" w:cs="Arial"/>
            <w:noProof/>
          </w:rPr>
          <w:t>重要提示及目录</w:t>
        </w:r>
        <w:r w:rsidR="00EA37B6">
          <w:rPr>
            <w:noProof/>
            <w:webHidden/>
          </w:rPr>
          <w:tab/>
        </w:r>
        <w:r w:rsidR="00EA37B6">
          <w:rPr>
            <w:noProof/>
            <w:webHidden/>
          </w:rPr>
          <w:fldChar w:fldCharType="begin"/>
        </w:r>
        <w:r w:rsidR="00EA37B6">
          <w:rPr>
            <w:noProof/>
            <w:webHidden/>
          </w:rPr>
          <w:instrText xml:space="preserve"> PAGEREF _Toc68010147 \h </w:instrText>
        </w:r>
        <w:r w:rsidR="00EA37B6">
          <w:rPr>
            <w:noProof/>
            <w:webHidden/>
          </w:rPr>
        </w:r>
        <w:r w:rsidR="00EA37B6">
          <w:rPr>
            <w:noProof/>
            <w:webHidden/>
          </w:rPr>
          <w:fldChar w:fldCharType="separate"/>
        </w:r>
        <w:r w:rsidR="00EA37B6">
          <w:rPr>
            <w:noProof/>
            <w:webHidden/>
          </w:rPr>
          <w:t>2</w:t>
        </w:r>
        <w:r w:rsidR="00EA37B6">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48" w:history="1">
        <w:r w:rsidRPr="00C20572">
          <w:rPr>
            <w:rStyle w:val="ad"/>
            <w:rFonts w:asciiTheme="minorEastAsia" w:hAnsiTheme="minorEastAsia"/>
            <w:noProof/>
          </w:rPr>
          <w:t>1.1</w:t>
        </w:r>
        <w:r>
          <w:rPr>
            <w:rFonts w:asciiTheme="minorHAnsi" w:eastAsiaTheme="minorEastAsia" w:hAnsiTheme="minorHAnsi" w:cstheme="minorBidi"/>
            <w:noProof/>
            <w:kern w:val="2"/>
            <w:szCs w:val="22"/>
          </w:rPr>
          <w:tab/>
        </w:r>
        <w:r w:rsidRPr="00C20572">
          <w:rPr>
            <w:rStyle w:val="ad"/>
            <w:rFonts w:asciiTheme="minorEastAsia" w:hAnsiTheme="minorEastAsia"/>
            <w:noProof/>
          </w:rPr>
          <w:t>重要提示</w:t>
        </w:r>
        <w:r>
          <w:rPr>
            <w:noProof/>
            <w:webHidden/>
          </w:rPr>
          <w:tab/>
        </w:r>
        <w:r>
          <w:rPr>
            <w:noProof/>
            <w:webHidden/>
          </w:rPr>
          <w:fldChar w:fldCharType="begin"/>
        </w:r>
        <w:r>
          <w:rPr>
            <w:noProof/>
            <w:webHidden/>
          </w:rPr>
          <w:instrText xml:space="preserve"> PAGEREF _Toc68010148 \h </w:instrText>
        </w:r>
        <w:r>
          <w:rPr>
            <w:noProof/>
            <w:webHidden/>
          </w:rPr>
        </w:r>
        <w:r>
          <w:rPr>
            <w:noProof/>
            <w:webHidden/>
          </w:rPr>
          <w:fldChar w:fldCharType="separate"/>
        </w:r>
        <w:r>
          <w:rPr>
            <w:noProof/>
            <w:webHidden/>
          </w:rPr>
          <w:t>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49" w:history="1">
        <w:r w:rsidRPr="00C20572">
          <w:rPr>
            <w:rStyle w:val="ad"/>
            <w:rFonts w:asciiTheme="minorEastAsia" w:hAnsiTheme="minorEastAsia"/>
            <w:noProof/>
          </w:rPr>
          <w:t>1.2</w:t>
        </w:r>
        <w:r>
          <w:rPr>
            <w:rFonts w:asciiTheme="minorHAnsi" w:eastAsiaTheme="minorEastAsia" w:hAnsiTheme="minorHAnsi" w:cstheme="minorBidi"/>
            <w:noProof/>
            <w:kern w:val="2"/>
            <w:szCs w:val="22"/>
          </w:rPr>
          <w:tab/>
        </w:r>
        <w:r w:rsidRPr="00C20572">
          <w:rPr>
            <w:rStyle w:val="ad"/>
            <w:rFonts w:asciiTheme="minorEastAsia" w:hAnsiTheme="minorEastAsia"/>
            <w:noProof/>
          </w:rPr>
          <w:t>目录</w:t>
        </w:r>
        <w:r>
          <w:rPr>
            <w:noProof/>
            <w:webHidden/>
          </w:rPr>
          <w:tab/>
        </w:r>
        <w:r>
          <w:rPr>
            <w:noProof/>
            <w:webHidden/>
          </w:rPr>
          <w:fldChar w:fldCharType="begin"/>
        </w:r>
        <w:r>
          <w:rPr>
            <w:noProof/>
            <w:webHidden/>
          </w:rPr>
          <w:instrText xml:space="preserve"> PAGEREF _Toc68010149 \h </w:instrText>
        </w:r>
        <w:r>
          <w:rPr>
            <w:noProof/>
            <w:webHidden/>
          </w:rPr>
        </w:r>
        <w:r>
          <w:rPr>
            <w:noProof/>
            <w:webHidden/>
          </w:rPr>
          <w:fldChar w:fldCharType="separate"/>
        </w:r>
        <w:r>
          <w:rPr>
            <w:noProof/>
            <w:webHidden/>
          </w:rPr>
          <w:t>3</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0" w:history="1">
        <w:r w:rsidRPr="00C20572">
          <w:rPr>
            <w:rStyle w:val="ad"/>
            <w:rFonts w:ascii="宋体" w:hAnsi="宋体" w:cs="Arial"/>
            <w:noProof/>
          </w:rPr>
          <w:t>§2</w:t>
        </w:r>
        <w:r>
          <w:rPr>
            <w:rFonts w:asciiTheme="minorHAnsi" w:eastAsiaTheme="minorEastAsia" w:hAnsiTheme="minorHAnsi" w:cstheme="minorBidi"/>
            <w:noProof/>
            <w:kern w:val="2"/>
            <w:szCs w:val="22"/>
          </w:rPr>
          <w:tab/>
        </w:r>
        <w:r w:rsidRPr="00C20572">
          <w:rPr>
            <w:rStyle w:val="ad"/>
            <w:rFonts w:ascii="宋体" w:hAnsi="宋体" w:cs="Arial"/>
            <w:noProof/>
          </w:rPr>
          <w:t>基金简介</w:t>
        </w:r>
        <w:r>
          <w:rPr>
            <w:noProof/>
            <w:webHidden/>
          </w:rPr>
          <w:tab/>
        </w:r>
        <w:r>
          <w:rPr>
            <w:noProof/>
            <w:webHidden/>
          </w:rPr>
          <w:fldChar w:fldCharType="begin"/>
        </w:r>
        <w:r>
          <w:rPr>
            <w:noProof/>
            <w:webHidden/>
          </w:rPr>
          <w:instrText xml:space="preserve"> PAGEREF _Toc68010150 \h </w:instrText>
        </w:r>
        <w:r>
          <w:rPr>
            <w:noProof/>
            <w:webHidden/>
          </w:rPr>
        </w:r>
        <w:r>
          <w:rPr>
            <w:noProof/>
            <w:webHidden/>
          </w:rPr>
          <w:fldChar w:fldCharType="separate"/>
        </w:r>
        <w:r>
          <w:rPr>
            <w:noProof/>
            <w:webHidden/>
          </w:rPr>
          <w:t>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1" w:history="1">
        <w:r w:rsidRPr="00C20572">
          <w:rPr>
            <w:rStyle w:val="ad"/>
            <w:rFonts w:asciiTheme="minorEastAsia" w:hAnsiTheme="minorEastAsia"/>
            <w:noProof/>
          </w:rPr>
          <w:t>2.1</w:t>
        </w:r>
        <w:r>
          <w:rPr>
            <w:rFonts w:asciiTheme="minorHAnsi" w:eastAsiaTheme="minorEastAsia" w:hAnsiTheme="minorHAnsi" w:cstheme="minorBidi"/>
            <w:noProof/>
            <w:kern w:val="2"/>
            <w:szCs w:val="22"/>
          </w:rPr>
          <w:tab/>
        </w:r>
        <w:r w:rsidRPr="00C20572">
          <w:rPr>
            <w:rStyle w:val="ad"/>
            <w:rFonts w:asciiTheme="minorEastAsia" w:hAnsiTheme="minorEastAsia"/>
            <w:noProof/>
          </w:rPr>
          <w:t>基金基本情况</w:t>
        </w:r>
        <w:r>
          <w:rPr>
            <w:noProof/>
            <w:webHidden/>
          </w:rPr>
          <w:tab/>
        </w:r>
        <w:r>
          <w:rPr>
            <w:noProof/>
            <w:webHidden/>
          </w:rPr>
          <w:fldChar w:fldCharType="begin"/>
        </w:r>
        <w:r>
          <w:rPr>
            <w:noProof/>
            <w:webHidden/>
          </w:rPr>
          <w:instrText xml:space="preserve"> PAGEREF _Toc68010151 \h </w:instrText>
        </w:r>
        <w:r>
          <w:rPr>
            <w:noProof/>
            <w:webHidden/>
          </w:rPr>
        </w:r>
        <w:r>
          <w:rPr>
            <w:noProof/>
            <w:webHidden/>
          </w:rPr>
          <w:fldChar w:fldCharType="separate"/>
        </w:r>
        <w:r>
          <w:rPr>
            <w:noProof/>
            <w:webHidden/>
          </w:rPr>
          <w:t>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2" w:history="1">
        <w:r w:rsidRPr="00C20572">
          <w:rPr>
            <w:rStyle w:val="ad"/>
            <w:rFonts w:asciiTheme="minorEastAsia" w:hAnsiTheme="minorEastAsia"/>
            <w:noProof/>
          </w:rPr>
          <w:t>2.2</w:t>
        </w:r>
        <w:r>
          <w:rPr>
            <w:rFonts w:asciiTheme="minorHAnsi" w:eastAsiaTheme="minorEastAsia" w:hAnsiTheme="minorHAnsi" w:cstheme="minorBidi"/>
            <w:noProof/>
            <w:kern w:val="2"/>
            <w:szCs w:val="22"/>
          </w:rPr>
          <w:tab/>
        </w:r>
        <w:r w:rsidRPr="00C20572">
          <w:rPr>
            <w:rStyle w:val="ad"/>
            <w:rFonts w:asciiTheme="minorEastAsia" w:hAnsiTheme="minorEastAsia"/>
            <w:noProof/>
          </w:rPr>
          <w:t>基金产品说明</w:t>
        </w:r>
        <w:r>
          <w:rPr>
            <w:noProof/>
            <w:webHidden/>
          </w:rPr>
          <w:tab/>
        </w:r>
        <w:r>
          <w:rPr>
            <w:noProof/>
            <w:webHidden/>
          </w:rPr>
          <w:fldChar w:fldCharType="begin"/>
        </w:r>
        <w:r>
          <w:rPr>
            <w:noProof/>
            <w:webHidden/>
          </w:rPr>
          <w:instrText xml:space="preserve"> PAGEREF _Toc68010152 \h </w:instrText>
        </w:r>
        <w:r>
          <w:rPr>
            <w:noProof/>
            <w:webHidden/>
          </w:rPr>
        </w:r>
        <w:r>
          <w:rPr>
            <w:noProof/>
            <w:webHidden/>
          </w:rPr>
          <w:fldChar w:fldCharType="separate"/>
        </w:r>
        <w:r>
          <w:rPr>
            <w:noProof/>
            <w:webHidden/>
          </w:rPr>
          <w:t>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3" w:history="1">
        <w:r w:rsidRPr="00C20572">
          <w:rPr>
            <w:rStyle w:val="ad"/>
            <w:rFonts w:asciiTheme="minorEastAsia" w:hAnsiTheme="minorEastAsia"/>
            <w:noProof/>
          </w:rPr>
          <w:t>2.3</w:t>
        </w:r>
        <w:r>
          <w:rPr>
            <w:rFonts w:asciiTheme="minorHAnsi" w:eastAsiaTheme="minorEastAsia" w:hAnsiTheme="minorHAnsi" w:cstheme="minorBidi"/>
            <w:noProof/>
            <w:kern w:val="2"/>
            <w:szCs w:val="22"/>
          </w:rPr>
          <w:tab/>
        </w:r>
        <w:r w:rsidRPr="00C20572">
          <w:rPr>
            <w:rStyle w:val="ad"/>
            <w:rFonts w:asciiTheme="minorEastAsia" w:hAnsiTheme="minorEastAsia"/>
            <w:noProof/>
          </w:rPr>
          <w:t>基金管理人和基金托管人</w:t>
        </w:r>
        <w:r>
          <w:rPr>
            <w:noProof/>
            <w:webHidden/>
          </w:rPr>
          <w:tab/>
        </w:r>
        <w:r>
          <w:rPr>
            <w:noProof/>
            <w:webHidden/>
          </w:rPr>
          <w:fldChar w:fldCharType="begin"/>
        </w:r>
        <w:r>
          <w:rPr>
            <w:noProof/>
            <w:webHidden/>
          </w:rPr>
          <w:instrText xml:space="preserve"> PAGEREF _Toc68010153 \h </w:instrText>
        </w:r>
        <w:r>
          <w:rPr>
            <w:noProof/>
            <w:webHidden/>
          </w:rPr>
        </w:r>
        <w:r>
          <w:rPr>
            <w:noProof/>
            <w:webHidden/>
          </w:rPr>
          <w:fldChar w:fldCharType="separate"/>
        </w:r>
        <w:r>
          <w:rPr>
            <w:noProof/>
            <w:webHidden/>
          </w:rPr>
          <w:t>6</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4" w:history="1">
        <w:r w:rsidRPr="00C20572">
          <w:rPr>
            <w:rStyle w:val="ad"/>
            <w:rFonts w:asciiTheme="minorEastAsia" w:hAnsiTheme="minorEastAsia"/>
            <w:noProof/>
          </w:rPr>
          <w:t>2.4</w:t>
        </w:r>
        <w:r>
          <w:rPr>
            <w:rFonts w:asciiTheme="minorHAnsi" w:eastAsiaTheme="minorEastAsia" w:hAnsiTheme="minorHAnsi" w:cstheme="minorBidi"/>
            <w:noProof/>
            <w:kern w:val="2"/>
            <w:szCs w:val="22"/>
          </w:rPr>
          <w:tab/>
        </w:r>
        <w:r w:rsidRPr="00C20572">
          <w:rPr>
            <w:rStyle w:val="ad"/>
            <w:rFonts w:asciiTheme="minorEastAsia" w:hAnsiTheme="minorEastAsia"/>
            <w:noProof/>
          </w:rPr>
          <w:t>信息披露方式</w:t>
        </w:r>
        <w:r>
          <w:rPr>
            <w:noProof/>
            <w:webHidden/>
          </w:rPr>
          <w:tab/>
        </w:r>
        <w:r>
          <w:rPr>
            <w:noProof/>
            <w:webHidden/>
          </w:rPr>
          <w:fldChar w:fldCharType="begin"/>
        </w:r>
        <w:r>
          <w:rPr>
            <w:noProof/>
            <w:webHidden/>
          </w:rPr>
          <w:instrText xml:space="preserve"> PAGEREF _Toc68010154 \h </w:instrText>
        </w:r>
        <w:r>
          <w:rPr>
            <w:noProof/>
            <w:webHidden/>
          </w:rPr>
        </w:r>
        <w:r>
          <w:rPr>
            <w:noProof/>
            <w:webHidden/>
          </w:rPr>
          <w:fldChar w:fldCharType="separate"/>
        </w:r>
        <w:r>
          <w:rPr>
            <w:noProof/>
            <w:webHidden/>
          </w:rPr>
          <w:t>6</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5" w:history="1">
        <w:r w:rsidRPr="00C20572">
          <w:rPr>
            <w:rStyle w:val="ad"/>
            <w:rFonts w:asciiTheme="minorEastAsia" w:hAnsiTheme="minorEastAsia"/>
            <w:noProof/>
          </w:rPr>
          <w:t>2.5</w:t>
        </w:r>
        <w:r>
          <w:rPr>
            <w:rFonts w:asciiTheme="minorHAnsi" w:eastAsiaTheme="minorEastAsia" w:hAnsiTheme="minorHAnsi" w:cstheme="minorBidi"/>
            <w:noProof/>
            <w:kern w:val="2"/>
            <w:szCs w:val="22"/>
          </w:rPr>
          <w:tab/>
        </w:r>
        <w:r w:rsidRPr="00C20572">
          <w:rPr>
            <w:rStyle w:val="ad"/>
            <w:rFonts w:asciiTheme="minorEastAsia" w:hAnsiTheme="minorEastAsia"/>
            <w:noProof/>
          </w:rPr>
          <w:t>其他相关资料</w:t>
        </w:r>
        <w:r>
          <w:rPr>
            <w:noProof/>
            <w:webHidden/>
          </w:rPr>
          <w:tab/>
        </w:r>
        <w:r>
          <w:rPr>
            <w:noProof/>
            <w:webHidden/>
          </w:rPr>
          <w:fldChar w:fldCharType="begin"/>
        </w:r>
        <w:r>
          <w:rPr>
            <w:noProof/>
            <w:webHidden/>
          </w:rPr>
          <w:instrText xml:space="preserve"> PAGEREF _Toc68010155 \h </w:instrText>
        </w:r>
        <w:r>
          <w:rPr>
            <w:noProof/>
            <w:webHidden/>
          </w:rPr>
        </w:r>
        <w:r>
          <w:rPr>
            <w:noProof/>
            <w:webHidden/>
          </w:rPr>
          <w:fldChar w:fldCharType="separate"/>
        </w:r>
        <w:r>
          <w:rPr>
            <w:noProof/>
            <w:webHidden/>
          </w:rPr>
          <w:t>6</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6" w:history="1">
        <w:r w:rsidRPr="00C20572">
          <w:rPr>
            <w:rStyle w:val="ad"/>
            <w:rFonts w:ascii="宋体" w:hAnsi="宋体" w:cs="Arial"/>
            <w:noProof/>
          </w:rPr>
          <w:t>§3</w:t>
        </w:r>
        <w:r>
          <w:rPr>
            <w:rFonts w:asciiTheme="minorHAnsi" w:eastAsiaTheme="minorEastAsia" w:hAnsiTheme="minorHAnsi" w:cstheme="minorBidi"/>
            <w:noProof/>
            <w:kern w:val="2"/>
            <w:szCs w:val="22"/>
          </w:rPr>
          <w:tab/>
        </w:r>
        <w:r w:rsidRPr="00C20572">
          <w:rPr>
            <w:rStyle w:val="ad"/>
            <w:rFonts w:ascii="宋体" w:hAnsi="宋体" w:cs="Arial"/>
            <w:noProof/>
          </w:rPr>
          <w:t>主要财务指标、基金净值表现及利润分配情况</w:t>
        </w:r>
        <w:r>
          <w:rPr>
            <w:noProof/>
            <w:webHidden/>
          </w:rPr>
          <w:tab/>
        </w:r>
        <w:r>
          <w:rPr>
            <w:noProof/>
            <w:webHidden/>
          </w:rPr>
          <w:fldChar w:fldCharType="begin"/>
        </w:r>
        <w:r>
          <w:rPr>
            <w:noProof/>
            <w:webHidden/>
          </w:rPr>
          <w:instrText xml:space="preserve"> PAGEREF _Toc68010156 \h </w:instrText>
        </w:r>
        <w:r>
          <w:rPr>
            <w:noProof/>
            <w:webHidden/>
          </w:rPr>
        </w:r>
        <w:r>
          <w:rPr>
            <w:noProof/>
            <w:webHidden/>
          </w:rPr>
          <w:fldChar w:fldCharType="separate"/>
        </w:r>
        <w:r>
          <w:rPr>
            <w:noProof/>
            <w:webHidden/>
          </w:rPr>
          <w:t>7</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7" w:history="1">
        <w:r w:rsidRPr="00C20572">
          <w:rPr>
            <w:rStyle w:val="ad"/>
            <w:rFonts w:asciiTheme="minorEastAsia" w:hAnsiTheme="minorEastAsia"/>
            <w:noProof/>
          </w:rPr>
          <w:t>3.1</w:t>
        </w:r>
        <w:r>
          <w:rPr>
            <w:rFonts w:asciiTheme="minorHAnsi" w:eastAsiaTheme="minorEastAsia" w:hAnsiTheme="minorHAnsi" w:cstheme="minorBidi"/>
            <w:noProof/>
            <w:kern w:val="2"/>
            <w:szCs w:val="22"/>
          </w:rPr>
          <w:tab/>
        </w:r>
        <w:r w:rsidRPr="00C20572">
          <w:rPr>
            <w:rStyle w:val="ad"/>
            <w:rFonts w:asciiTheme="minorEastAsia" w:hAnsiTheme="minorEastAsia"/>
            <w:noProof/>
          </w:rPr>
          <w:t>主要会计数据和财务指标</w:t>
        </w:r>
        <w:r>
          <w:rPr>
            <w:noProof/>
            <w:webHidden/>
          </w:rPr>
          <w:tab/>
        </w:r>
        <w:r>
          <w:rPr>
            <w:noProof/>
            <w:webHidden/>
          </w:rPr>
          <w:fldChar w:fldCharType="begin"/>
        </w:r>
        <w:r>
          <w:rPr>
            <w:noProof/>
            <w:webHidden/>
          </w:rPr>
          <w:instrText xml:space="preserve"> PAGEREF _Toc68010157 \h </w:instrText>
        </w:r>
        <w:r>
          <w:rPr>
            <w:noProof/>
            <w:webHidden/>
          </w:rPr>
        </w:r>
        <w:r>
          <w:rPr>
            <w:noProof/>
            <w:webHidden/>
          </w:rPr>
          <w:fldChar w:fldCharType="separate"/>
        </w:r>
        <w:r>
          <w:rPr>
            <w:noProof/>
            <w:webHidden/>
          </w:rPr>
          <w:t>7</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8" w:history="1">
        <w:r w:rsidRPr="00C20572">
          <w:rPr>
            <w:rStyle w:val="ad"/>
            <w:rFonts w:asciiTheme="minorEastAsia" w:hAnsiTheme="minorEastAsia"/>
            <w:noProof/>
          </w:rPr>
          <w:t>3.2</w:t>
        </w:r>
        <w:r>
          <w:rPr>
            <w:rFonts w:asciiTheme="minorHAnsi" w:eastAsiaTheme="minorEastAsia" w:hAnsiTheme="minorHAnsi" w:cstheme="minorBidi"/>
            <w:noProof/>
            <w:kern w:val="2"/>
            <w:szCs w:val="22"/>
          </w:rPr>
          <w:tab/>
        </w:r>
        <w:r w:rsidRPr="00C20572">
          <w:rPr>
            <w:rStyle w:val="ad"/>
            <w:rFonts w:asciiTheme="minorEastAsia" w:hAnsiTheme="minorEastAsia"/>
            <w:noProof/>
          </w:rPr>
          <w:t>基金净值表现</w:t>
        </w:r>
        <w:r>
          <w:rPr>
            <w:noProof/>
            <w:webHidden/>
          </w:rPr>
          <w:tab/>
        </w:r>
        <w:r>
          <w:rPr>
            <w:noProof/>
            <w:webHidden/>
          </w:rPr>
          <w:fldChar w:fldCharType="begin"/>
        </w:r>
        <w:r>
          <w:rPr>
            <w:noProof/>
            <w:webHidden/>
          </w:rPr>
          <w:instrText xml:space="preserve"> PAGEREF _Toc68010158 \h </w:instrText>
        </w:r>
        <w:r>
          <w:rPr>
            <w:noProof/>
            <w:webHidden/>
          </w:rPr>
        </w:r>
        <w:r>
          <w:rPr>
            <w:noProof/>
            <w:webHidden/>
          </w:rPr>
          <w:fldChar w:fldCharType="separate"/>
        </w:r>
        <w:r>
          <w:rPr>
            <w:noProof/>
            <w:webHidden/>
          </w:rPr>
          <w:t>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59" w:history="1">
        <w:r w:rsidRPr="00C20572">
          <w:rPr>
            <w:rStyle w:val="ad"/>
            <w:rFonts w:asciiTheme="minorEastAsia" w:hAnsiTheme="minorEastAsia"/>
            <w:noProof/>
          </w:rPr>
          <w:t>3.3</w:t>
        </w:r>
        <w:r>
          <w:rPr>
            <w:rFonts w:asciiTheme="minorHAnsi" w:eastAsiaTheme="minorEastAsia" w:hAnsiTheme="minorHAnsi" w:cstheme="minorBidi"/>
            <w:noProof/>
            <w:kern w:val="2"/>
            <w:szCs w:val="22"/>
          </w:rPr>
          <w:tab/>
        </w:r>
        <w:r w:rsidRPr="00C20572">
          <w:rPr>
            <w:rStyle w:val="ad"/>
            <w:rFonts w:asciiTheme="minorEastAsia" w:hAnsiTheme="minorEastAsia"/>
            <w:noProof/>
          </w:rPr>
          <w:t>过去三年基金的利润分配情况</w:t>
        </w:r>
        <w:r>
          <w:rPr>
            <w:noProof/>
            <w:webHidden/>
          </w:rPr>
          <w:tab/>
        </w:r>
        <w:r>
          <w:rPr>
            <w:noProof/>
            <w:webHidden/>
          </w:rPr>
          <w:fldChar w:fldCharType="begin"/>
        </w:r>
        <w:r>
          <w:rPr>
            <w:noProof/>
            <w:webHidden/>
          </w:rPr>
          <w:instrText xml:space="preserve"> PAGEREF _Toc68010159 \h </w:instrText>
        </w:r>
        <w:r>
          <w:rPr>
            <w:noProof/>
            <w:webHidden/>
          </w:rPr>
        </w:r>
        <w:r>
          <w:rPr>
            <w:noProof/>
            <w:webHidden/>
          </w:rPr>
          <w:fldChar w:fldCharType="separate"/>
        </w:r>
        <w:r>
          <w:rPr>
            <w:noProof/>
            <w:webHidden/>
          </w:rPr>
          <w:t>11</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0" w:history="1">
        <w:r w:rsidRPr="00C20572">
          <w:rPr>
            <w:rStyle w:val="ad"/>
            <w:rFonts w:ascii="宋体" w:hAnsi="宋体" w:cs="Arial"/>
            <w:noProof/>
          </w:rPr>
          <w:t>§4</w:t>
        </w:r>
        <w:r>
          <w:rPr>
            <w:rFonts w:asciiTheme="minorHAnsi" w:eastAsiaTheme="minorEastAsia" w:hAnsiTheme="minorHAnsi" w:cstheme="minorBidi"/>
            <w:noProof/>
            <w:kern w:val="2"/>
            <w:szCs w:val="22"/>
          </w:rPr>
          <w:tab/>
        </w:r>
        <w:r w:rsidRPr="00C20572">
          <w:rPr>
            <w:rStyle w:val="ad"/>
            <w:rFonts w:ascii="宋体" w:hAnsi="宋体" w:cs="Arial"/>
            <w:noProof/>
          </w:rPr>
          <w:t>管理人报告</w:t>
        </w:r>
        <w:r>
          <w:rPr>
            <w:noProof/>
            <w:webHidden/>
          </w:rPr>
          <w:tab/>
        </w:r>
        <w:r>
          <w:rPr>
            <w:noProof/>
            <w:webHidden/>
          </w:rPr>
          <w:fldChar w:fldCharType="begin"/>
        </w:r>
        <w:r>
          <w:rPr>
            <w:noProof/>
            <w:webHidden/>
          </w:rPr>
          <w:instrText xml:space="preserve"> PAGEREF _Toc68010160 \h </w:instrText>
        </w:r>
        <w:r>
          <w:rPr>
            <w:noProof/>
            <w:webHidden/>
          </w:rPr>
        </w:r>
        <w:r>
          <w:rPr>
            <w:noProof/>
            <w:webHidden/>
          </w:rPr>
          <w:fldChar w:fldCharType="separate"/>
        </w:r>
        <w:r>
          <w:rPr>
            <w:noProof/>
            <w:webHidden/>
          </w:rPr>
          <w:t>12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1" w:history="1">
        <w:r w:rsidRPr="00C20572">
          <w:rPr>
            <w:rStyle w:val="ad"/>
            <w:rFonts w:asciiTheme="minorEastAsia" w:hAnsiTheme="minorEastAsia"/>
            <w:noProof/>
          </w:rPr>
          <w:t>4.1</w:t>
        </w:r>
        <w:r>
          <w:rPr>
            <w:rFonts w:asciiTheme="minorHAnsi" w:eastAsiaTheme="minorEastAsia" w:hAnsiTheme="minorHAnsi" w:cstheme="minorBidi"/>
            <w:noProof/>
            <w:kern w:val="2"/>
            <w:szCs w:val="22"/>
          </w:rPr>
          <w:tab/>
        </w:r>
        <w:r w:rsidRPr="00C20572">
          <w:rPr>
            <w:rStyle w:val="ad"/>
            <w:rFonts w:asciiTheme="minorEastAsia" w:hAnsiTheme="minorEastAsia"/>
            <w:noProof/>
          </w:rPr>
          <w:t>基金管理人及基金经理情况</w:t>
        </w:r>
        <w:r>
          <w:rPr>
            <w:noProof/>
            <w:webHidden/>
          </w:rPr>
          <w:tab/>
        </w:r>
        <w:r>
          <w:rPr>
            <w:noProof/>
            <w:webHidden/>
          </w:rPr>
          <w:fldChar w:fldCharType="begin"/>
        </w:r>
        <w:r>
          <w:rPr>
            <w:noProof/>
            <w:webHidden/>
          </w:rPr>
          <w:instrText xml:space="preserve"> PAGEREF _Toc68010161 \h </w:instrText>
        </w:r>
        <w:r>
          <w:rPr>
            <w:noProof/>
            <w:webHidden/>
          </w:rPr>
        </w:r>
        <w:r>
          <w:rPr>
            <w:noProof/>
            <w:webHidden/>
          </w:rPr>
          <w:fldChar w:fldCharType="separate"/>
        </w:r>
        <w:r>
          <w:rPr>
            <w:noProof/>
            <w:webHidden/>
          </w:rPr>
          <w:t>12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2" w:history="1">
        <w:r w:rsidRPr="00C20572">
          <w:rPr>
            <w:rStyle w:val="ad"/>
            <w:rFonts w:asciiTheme="minorEastAsia" w:hAnsiTheme="minorEastAsia"/>
            <w:noProof/>
          </w:rPr>
          <w:t>4.2</w:t>
        </w:r>
        <w:r>
          <w:rPr>
            <w:rFonts w:asciiTheme="minorHAnsi" w:eastAsiaTheme="minorEastAsia" w:hAnsiTheme="minorHAnsi" w:cstheme="minorBidi"/>
            <w:noProof/>
            <w:kern w:val="2"/>
            <w:szCs w:val="22"/>
          </w:rPr>
          <w:tab/>
        </w:r>
        <w:r w:rsidRPr="00C20572">
          <w:rPr>
            <w:rStyle w:val="ad"/>
            <w:rFonts w:asciiTheme="minorEastAsia" w:hAnsiTheme="minorEastAsia"/>
            <w:noProof/>
          </w:rPr>
          <w:t>管理人对报告期内本基金运作遵规守信情况的说明</w:t>
        </w:r>
        <w:r>
          <w:rPr>
            <w:noProof/>
            <w:webHidden/>
          </w:rPr>
          <w:tab/>
        </w:r>
        <w:r>
          <w:rPr>
            <w:noProof/>
            <w:webHidden/>
          </w:rPr>
          <w:fldChar w:fldCharType="begin"/>
        </w:r>
        <w:r>
          <w:rPr>
            <w:noProof/>
            <w:webHidden/>
          </w:rPr>
          <w:instrText xml:space="preserve"> PAGEREF _Toc68010162 \h </w:instrText>
        </w:r>
        <w:r>
          <w:rPr>
            <w:noProof/>
            <w:webHidden/>
          </w:rPr>
        </w:r>
        <w:r>
          <w:rPr>
            <w:noProof/>
            <w:webHidden/>
          </w:rPr>
          <w:fldChar w:fldCharType="separate"/>
        </w:r>
        <w:r>
          <w:rPr>
            <w:noProof/>
            <w:webHidden/>
          </w:rPr>
          <w:t>15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3" w:history="1">
        <w:r w:rsidRPr="00C20572">
          <w:rPr>
            <w:rStyle w:val="ad"/>
            <w:noProof/>
          </w:rPr>
          <w:t>4.3</w:t>
        </w:r>
        <w:r>
          <w:rPr>
            <w:rFonts w:asciiTheme="minorHAnsi" w:eastAsiaTheme="minorEastAsia" w:hAnsiTheme="minorHAnsi" w:cstheme="minorBidi"/>
            <w:noProof/>
            <w:kern w:val="2"/>
            <w:szCs w:val="22"/>
          </w:rPr>
          <w:tab/>
        </w:r>
        <w:r w:rsidRPr="00C20572">
          <w:rPr>
            <w:rStyle w:val="ad"/>
            <w:noProof/>
          </w:rPr>
          <w:t>管理人对报告期内公平交易情况的专项说明</w:t>
        </w:r>
        <w:r>
          <w:rPr>
            <w:noProof/>
            <w:webHidden/>
          </w:rPr>
          <w:tab/>
        </w:r>
        <w:r>
          <w:rPr>
            <w:noProof/>
            <w:webHidden/>
          </w:rPr>
          <w:fldChar w:fldCharType="begin"/>
        </w:r>
        <w:r>
          <w:rPr>
            <w:noProof/>
            <w:webHidden/>
          </w:rPr>
          <w:instrText xml:space="preserve"> PAGEREF _Toc68010163 \h </w:instrText>
        </w:r>
        <w:r>
          <w:rPr>
            <w:noProof/>
            <w:webHidden/>
          </w:rPr>
        </w:r>
        <w:r>
          <w:rPr>
            <w:noProof/>
            <w:webHidden/>
          </w:rPr>
          <w:fldChar w:fldCharType="separate"/>
        </w:r>
        <w:r>
          <w:rPr>
            <w:noProof/>
            <w:webHidden/>
          </w:rPr>
          <w:t>16</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4" w:history="1">
        <w:r w:rsidRPr="00C20572">
          <w:rPr>
            <w:rStyle w:val="ad"/>
            <w:noProof/>
          </w:rPr>
          <w:t>4.4</w:t>
        </w:r>
        <w:r>
          <w:rPr>
            <w:rFonts w:asciiTheme="minorHAnsi" w:eastAsiaTheme="minorEastAsia" w:hAnsiTheme="minorHAnsi" w:cstheme="minorBidi"/>
            <w:noProof/>
            <w:kern w:val="2"/>
            <w:szCs w:val="22"/>
          </w:rPr>
          <w:tab/>
        </w:r>
        <w:r w:rsidRPr="00C20572">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_Toc68010164 \h </w:instrText>
        </w:r>
        <w:r>
          <w:rPr>
            <w:noProof/>
            <w:webHidden/>
          </w:rPr>
        </w:r>
        <w:r>
          <w:rPr>
            <w:noProof/>
            <w:webHidden/>
          </w:rPr>
          <w:fldChar w:fldCharType="separate"/>
        </w:r>
        <w:r>
          <w:rPr>
            <w:noProof/>
            <w:webHidden/>
          </w:rPr>
          <w:t>17</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5" w:history="1">
        <w:r w:rsidRPr="00C20572">
          <w:rPr>
            <w:rStyle w:val="ad"/>
            <w:noProof/>
          </w:rPr>
          <w:t>4.5</w:t>
        </w:r>
        <w:r>
          <w:rPr>
            <w:rFonts w:asciiTheme="minorHAnsi" w:eastAsiaTheme="minorEastAsia" w:hAnsiTheme="minorHAnsi" w:cstheme="minorBidi"/>
            <w:noProof/>
            <w:kern w:val="2"/>
            <w:szCs w:val="22"/>
          </w:rPr>
          <w:tab/>
        </w:r>
        <w:r w:rsidRPr="00C20572">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_Toc68010165 \h </w:instrText>
        </w:r>
        <w:r>
          <w:rPr>
            <w:noProof/>
            <w:webHidden/>
          </w:rPr>
        </w:r>
        <w:r>
          <w:rPr>
            <w:noProof/>
            <w:webHidden/>
          </w:rPr>
          <w:fldChar w:fldCharType="separate"/>
        </w:r>
        <w:r>
          <w:rPr>
            <w:noProof/>
            <w:webHidden/>
          </w:rPr>
          <w:t>17</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6" w:history="1">
        <w:r w:rsidRPr="00C20572">
          <w:rPr>
            <w:rStyle w:val="ad"/>
            <w:noProof/>
          </w:rPr>
          <w:t>4.6</w:t>
        </w:r>
        <w:r>
          <w:rPr>
            <w:rFonts w:asciiTheme="minorHAnsi" w:eastAsiaTheme="minorEastAsia" w:hAnsiTheme="minorHAnsi" w:cstheme="minorBidi"/>
            <w:noProof/>
            <w:kern w:val="2"/>
            <w:szCs w:val="22"/>
          </w:rPr>
          <w:tab/>
        </w:r>
        <w:r w:rsidRPr="00C20572">
          <w:rPr>
            <w:rStyle w:val="ad"/>
            <w:noProof/>
          </w:rPr>
          <w:t>管理人内部有关本基金的监察稽核工作情况</w:t>
        </w:r>
        <w:r>
          <w:rPr>
            <w:noProof/>
            <w:webHidden/>
          </w:rPr>
          <w:tab/>
        </w:r>
        <w:r>
          <w:rPr>
            <w:noProof/>
            <w:webHidden/>
          </w:rPr>
          <w:fldChar w:fldCharType="begin"/>
        </w:r>
        <w:r>
          <w:rPr>
            <w:noProof/>
            <w:webHidden/>
          </w:rPr>
          <w:instrText xml:space="preserve"> PAGEREF _Toc68010166 \h </w:instrText>
        </w:r>
        <w:r>
          <w:rPr>
            <w:noProof/>
            <w:webHidden/>
          </w:rPr>
        </w:r>
        <w:r>
          <w:rPr>
            <w:noProof/>
            <w:webHidden/>
          </w:rPr>
          <w:fldChar w:fldCharType="separate"/>
        </w:r>
        <w:r>
          <w:rPr>
            <w:noProof/>
            <w:webHidden/>
          </w:rPr>
          <w:t>18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7" w:history="1">
        <w:r w:rsidRPr="00C20572">
          <w:rPr>
            <w:rStyle w:val="ad"/>
            <w:noProof/>
          </w:rPr>
          <w:t>4.7</w:t>
        </w:r>
        <w:r>
          <w:rPr>
            <w:rFonts w:asciiTheme="minorHAnsi" w:eastAsiaTheme="minorEastAsia" w:hAnsiTheme="minorHAnsi" w:cstheme="minorBidi"/>
            <w:noProof/>
            <w:kern w:val="2"/>
            <w:szCs w:val="22"/>
          </w:rPr>
          <w:tab/>
        </w:r>
        <w:r w:rsidRPr="00C20572">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_Toc68010167 \h </w:instrText>
        </w:r>
        <w:r>
          <w:rPr>
            <w:noProof/>
            <w:webHidden/>
          </w:rPr>
        </w:r>
        <w:r>
          <w:rPr>
            <w:noProof/>
            <w:webHidden/>
          </w:rPr>
          <w:fldChar w:fldCharType="separate"/>
        </w:r>
        <w:r>
          <w:rPr>
            <w:noProof/>
            <w:webHidden/>
          </w:rPr>
          <w:t>18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8" w:history="1">
        <w:r w:rsidRPr="00C20572">
          <w:rPr>
            <w:rStyle w:val="ad"/>
            <w:noProof/>
          </w:rPr>
          <w:t>4.8</w:t>
        </w:r>
        <w:r>
          <w:rPr>
            <w:rFonts w:asciiTheme="minorHAnsi" w:eastAsiaTheme="minorEastAsia" w:hAnsiTheme="minorHAnsi" w:cstheme="minorBidi"/>
            <w:noProof/>
            <w:kern w:val="2"/>
            <w:szCs w:val="22"/>
          </w:rPr>
          <w:tab/>
        </w:r>
        <w:r w:rsidRPr="00C20572">
          <w:rPr>
            <w:rStyle w:val="ad"/>
            <w:noProof/>
          </w:rPr>
          <w:t>管理人对报告期内基金利润分配情况的说明</w:t>
        </w:r>
        <w:r>
          <w:rPr>
            <w:noProof/>
            <w:webHidden/>
          </w:rPr>
          <w:tab/>
        </w:r>
        <w:r>
          <w:rPr>
            <w:noProof/>
            <w:webHidden/>
          </w:rPr>
          <w:fldChar w:fldCharType="begin"/>
        </w:r>
        <w:r>
          <w:rPr>
            <w:noProof/>
            <w:webHidden/>
          </w:rPr>
          <w:instrText xml:space="preserve"> PAGEREF _Toc68010168 \h </w:instrText>
        </w:r>
        <w:r>
          <w:rPr>
            <w:noProof/>
            <w:webHidden/>
          </w:rPr>
        </w:r>
        <w:r>
          <w:rPr>
            <w:noProof/>
            <w:webHidden/>
          </w:rPr>
          <w:fldChar w:fldCharType="separate"/>
        </w:r>
        <w:r>
          <w:rPr>
            <w:noProof/>
            <w:webHidden/>
          </w:rPr>
          <w:t>19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69" w:history="1">
        <w:r w:rsidRPr="00C20572">
          <w:rPr>
            <w:rStyle w:val="ad"/>
            <w:noProof/>
          </w:rPr>
          <w:t xml:space="preserve">4.9 </w:t>
        </w:r>
        <w:r w:rsidRPr="00C20572">
          <w:rPr>
            <w:rStyle w:val="ad"/>
            <w:rFonts w:asciiTheme="minorEastAsia" w:hAnsiTheme="minor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_Toc68010169 \h </w:instrText>
        </w:r>
        <w:r>
          <w:rPr>
            <w:noProof/>
            <w:webHidden/>
          </w:rPr>
        </w:r>
        <w:r>
          <w:rPr>
            <w:noProof/>
            <w:webHidden/>
          </w:rPr>
          <w:fldChar w:fldCharType="separate"/>
        </w:r>
        <w:r>
          <w:rPr>
            <w:noProof/>
            <w:webHidden/>
          </w:rPr>
          <w:t>19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0" w:history="1">
        <w:r w:rsidRPr="00C20572">
          <w:rPr>
            <w:rStyle w:val="ad"/>
            <w:rFonts w:ascii="宋体" w:hAnsi="宋体" w:cs="Arial"/>
            <w:noProof/>
          </w:rPr>
          <w:t>§5</w:t>
        </w:r>
        <w:r>
          <w:rPr>
            <w:rFonts w:asciiTheme="minorHAnsi" w:eastAsiaTheme="minorEastAsia" w:hAnsiTheme="minorHAnsi" w:cstheme="minorBidi"/>
            <w:noProof/>
            <w:kern w:val="2"/>
            <w:szCs w:val="22"/>
          </w:rPr>
          <w:tab/>
        </w:r>
        <w:r w:rsidRPr="00C20572">
          <w:rPr>
            <w:rStyle w:val="ad"/>
            <w:rFonts w:ascii="宋体" w:hAnsi="宋体" w:cs="Arial"/>
            <w:noProof/>
          </w:rPr>
          <w:t>托管人报告</w:t>
        </w:r>
        <w:r>
          <w:rPr>
            <w:noProof/>
            <w:webHidden/>
          </w:rPr>
          <w:tab/>
        </w:r>
        <w:r>
          <w:rPr>
            <w:noProof/>
            <w:webHidden/>
          </w:rPr>
          <w:fldChar w:fldCharType="begin"/>
        </w:r>
        <w:r>
          <w:rPr>
            <w:noProof/>
            <w:webHidden/>
          </w:rPr>
          <w:instrText xml:space="preserve"> PAGEREF _Toc68010170 \h </w:instrText>
        </w:r>
        <w:r>
          <w:rPr>
            <w:noProof/>
            <w:webHidden/>
          </w:rPr>
        </w:r>
        <w:r>
          <w:rPr>
            <w:noProof/>
            <w:webHidden/>
          </w:rPr>
          <w:fldChar w:fldCharType="separate"/>
        </w:r>
        <w:r>
          <w:rPr>
            <w:noProof/>
            <w:webHidden/>
          </w:rPr>
          <w:t>19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1" w:history="1">
        <w:r w:rsidRPr="00C20572">
          <w:rPr>
            <w:rStyle w:val="ad"/>
            <w:noProof/>
          </w:rPr>
          <w:t>5.1</w:t>
        </w:r>
        <w:r>
          <w:rPr>
            <w:rFonts w:asciiTheme="minorHAnsi" w:eastAsiaTheme="minorEastAsia" w:hAnsiTheme="minorHAnsi" w:cstheme="minorBidi"/>
            <w:noProof/>
            <w:kern w:val="2"/>
            <w:szCs w:val="22"/>
          </w:rPr>
          <w:tab/>
        </w:r>
        <w:r w:rsidRPr="00C20572">
          <w:rPr>
            <w:rStyle w:val="ad"/>
            <w:noProof/>
          </w:rPr>
          <w:t>报告期内本基金托管人遵规守信情况声明</w:t>
        </w:r>
        <w:r>
          <w:rPr>
            <w:noProof/>
            <w:webHidden/>
          </w:rPr>
          <w:tab/>
        </w:r>
        <w:r>
          <w:rPr>
            <w:noProof/>
            <w:webHidden/>
          </w:rPr>
          <w:fldChar w:fldCharType="begin"/>
        </w:r>
        <w:r>
          <w:rPr>
            <w:noProof/>
            <w:webHidden/>
          </w:rPr>
          <w:instrText xml:space="preserve"> PAGEREF _Toc68010171 \h </w:instrText>
        </w:r>
        <w:r>
          <w:rPr>
            <w:noProof/>
            <w:webHidden/>
          </w:rPr>
        </w:r>
        <w:r>
          <w:rPr>
            <w:noProof/>
            <w:webHidden/>
          </w:rPr>
          <w:fldChar w:fldCharType="separate"/>
        </w:r>
        <w:r>
          <w:rPr>
            <w:noProof/>
            <w:webHidden/>
          </w:rPr>
          <w:t>19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2" w:history="1">
        <w:r w:rsidRPr="00C20572">
          <w:rPr>
            <w:rStyle w:val="ad"/>
            <w:noProof/>
          </w:rPr>
          <w:t>5.2</w:t>
        </w:r>
        <w:r>
          <w:rPr>
            <w:rFonts w:asciiTheme="minorHAnsi" w:eastAsiaTheme="minorEastAsia" w:hAnsiTheme="minorHAnsi" w:cstheme="minorBidi"/>
            <w:noProof/>
            <w:kern w:val="2"/>
            <w:szCs w:val="22"/>
          </w:rPr>
          <w:tab/>
        </w:r>
        <w:r w:rsidRPr="00C20572">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_Toc68010172 \h </w:instrText>
        </w:r>
        <w:r>
          <w:rPr>
            <w:noProof/>
            <w:webHidden/>
          </w:rPr>
        </w:r>
        <w:r>
          <w:rPr>
            <w:noProof/>
            <w:webHidden/>
          </w:rPr>
          <w:fldChar w:fldCharType="separate"/>
        </w:r>
        <w:r>
          <w:rPr>
            <w:noProof/>
            <w:webHidden/>
          </w:rPr>
          <w:t>19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3" w:history="1">
        <w:r w:rsidRPr="00C20572">
          <w:rPr>
            <w:rStyle w:val="ad"/>
            <w:noProof/>
          </w:rPr>
          <w:t>5.3</w:t>
        </w:r>
        <w:r>
          <w:rPr>
            <w:rFonts w:asciiTheme="minorHAnsi" w:eastAsiaTheme="minorEastAsia" w:hAnsiTheme="minorHAnsi" w:cstheme="minorBidi"/>
            <w:noProof/>
            <w:kern w:val="2"/>
            <w:szCs w:val="22"/>
          </w:rPr>
          <w:tab/>
        </w:r>
        <w:r w:rsidRPr="00C20572">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_Toc68010173 \h </w:instrText>
        </w:r>
        <w:r>
          <w:rPr>
            <w:noProof/>
            <w:webHidden/>
          </w:rPr>
        </w:r>
        <w:r>
          <w:rPr>
            <w:noProof/>
            <w:webHidden/>
          </w:rPr>
          <w:fldChar w:fldCharType="separate"/>
        </w:r>
        <w:r>
          <w:rPr>
            <w:noProof/>
            <w:webHidden/>
          </w:rPr>
          <w:t>19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4" w:history="1">
        <w:r w:rsidRPr="00C20572">
          <w:rPr>
            <w:rStyle w:val="ad"/>
            <w:rFonts w:ascii="宋体" w:hAnsi="宋体" w:cs="Arial"/>
            <w:noProof/>
          </w:rPr>
          <w:t>§6</w:t>
        </w:r>
        <w:r>
          <w:rPr>
            <w:rFonts w:asciiTheme="minorHAnsi" w:eastAsiaTheme="minorEastAsia" w:hAnsiTheme="minorHAnsi" w:cstheme="minorBidi"/>
            <w:noProof/>
            <w:kern w:val="2"/>
            <w:szCs w:val="22"/>
          </w:rPr>
          <w:tab/>
        </w:r>
        <w:r w:rsidRPr="00C20572">
          <w:rPr>
            <w:rStyle w:val="ad"/>
            <w:rFonts w:ascii="宋体" w:hAnsi="宋体" w:cs="Arial"/>
            <w:noProof/>
          </w:rPr>
          <w:t>审计报告</w:t>
        </w:r>
        <w:r>
          <w:rPr>
            <w:noProof/>
            <w:webHidden/>
          </w:rPr>
          <w:tab/>
        </w:r>
        <w:r>
          <w:rPr>
            <w:noProof/>
            <w:webHidden/>
          </w:rPr>
          <w:fldChar w:fldCharType="begin"/>
        </w:r>
        <w:r>
          <w:rPr>
            <w:noProof/>
            <w:webHidden/>
          </w:rPr>
          <w:instrText xml:space="preserve"> PAGEREF _Toc68010174 \h </w:instrText>
        </w:r>
        <w:r>
          <w:rPr>
            <w:noProof/>
            <w:webHidden/>
          </w:rPr>
        </w:r>
        <w:r>
          <w:rPr>
            <w:noProof/>
            <w:webHidden/>
          </w:rPr>
          <w:fldChar w:fldCharType="separate"/>
        </w:r>
        <w:r>
          <w:rPr>
            <w:noProof/>
            <w:webHidden/>
          </w:rPr>
          <w:t>19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5" w:history="1">
        <w:r w:rsidRPr="00C20572">
          <w:rPr>
            <w:rStyle w:val="ad"/>
            <w:noProof/>
          </w:rPr>
          <w:t xml:space="preserve">6.1 </w:t>
        </w:r>
        <w:r w:rsidRPr="00C20572">
          <w:rPr>
            <w:rStyle w:val="ad"/>
            <w:noProof/>
          </w:rPr>
          <w:t>审计意见</w:t>
        </w:r>
        <w:r>
          <w:rPr>
            <w:noProof/>
            <w:webHidden/>
          </w:rPr>
          <w:tab/>
        </w:r>
        <w:r>
          <w:rPr>
            <w:noProof/>
            <w:webHidden/>
          </w:rPr>
          <w:fldChar w:fldCharType="begin"/>
        </w:r>
        <w:r>
          <w:rPr>
            <w:noProof/>
            <w:webHidden/>
          </w:rPr>
          <w:instrText xml:space="preserve"> PAGEREF _Toc68010175 \h </w:instrText>
        </w:r>
        <w:r>
          <w:rPr>
            <w:noProof/>
            <w:webHidden/>
          </w:rPr>
        </w:r>
        <w:r>
          <w:rPr>
            <w:noProof/>
            <w:webHidden/>
          </w:rPr>
          <w:fldChar w:fldCharType="separate"/>
        </w:r>
        <w:r>
          <w:rPr>
            <w:noProof/>
            <w:webHidden/>
          </w:rPr>
          <w:t>20</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6" w:history="1">
        <w:r w:rsidRPr="00C20572">
          <w:rPr>
            <w:rStyle w:val="ad"/>
            <w:noProof/>
          </w:rPr>
          <w:t xml:space="preserve">6.2 </w:t>
        </w:r>
        <w:r w:rsidRPr="00C20572">
          <w:rPr>
            <w:rStyle w:val="ad"/>
            <w:noProof/>
          </w:rPr>
          <w:t>形成审计意见的基础</w:t>
        </w:r>
        <w:r>
          <w:rPr>
            <w:noProof/>
            <w:webHidden/>
          </w:rPr>
          <w:tab/>
        </w:r>
        <w:r>
          <w:rPr>
            <w:noProof/>
            <w:webHidden/>
          </w:rPr>
          <w:fldChar w:fldCharType="begin"/>
        </w:r>
        <w:r>
          <w:rPr>
            <w:noProof/>
            <w:webHidden/>
          </w:rPr>
          <w:instrText xml:space="preserve"> PAGEREF _Toc68010176 \h </w:instrText>
        </w:r>
        <w:r>
          <w:rPr>
            <w:noProof/>
            <w:webHidden/>
          </w:rPr>
        </w:r>
        <w:r>
          <w:rPr>
            <w:noProof/>
            <w:webHidden/>
          </w:rPr>
          <w:fldChar w:fldCharType="separate"/>
        </w:r>
        <w:r>
          <w:rPr>
            <w:noProof/>
            <w:webHidden/>
          </w:rPr>
          <w:t>20</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7" w:history="1">
        <w:r w:rsidRPr="00C20572">
          <w:rPr>
            <w:rStyle w:val="ad"/>
            <w:noProof/>
          </w:rPr>
          <w:t xml:space="preserve">6.3 </w:t>
        </w:r>
        <w:r w:rsidRPr="00C20572">
          <w:rPr>
            <w:rStyle w:val="ad"/>
            <w:noProof/>
          </w:rPr>
          <w:t>管理层和治理层对财务报表的责任</w:t>
        </w:r>
        <w:r>
          <w:rPr>
            <w:noProof/>
            <w:webHidden/>
          </w:rPr>
          <w:tab/>
        </w:r>
        <w:r>
          <w:rPr>
            <w:noProof/>
            <w:webHidden/>
          </w:rPr>
          <w:fldChar w:fldCharType="begin"/>
        </w:r>
        <w:r>
          <w:rPr>
            <w:noProof/>
            <w:webHidden/>
          </w:rPr>
          <w:instrText xml:space="preserve"> PAGEREF _Toc68010177 \h </w:instrText>
        </w:r>
        <w:r>
          <w:rPr>
            <w:noProof/>
            <w:webHidden/>
          </w:rPr>
        </w:r>
        <w:r>
          <w:rPr>
            <w:noProof/>
            <w:webHidden/>
          </w:rPr>
          <w:fldChar w:fldCharType="separate"/>
        </w:r>
        <w:r>
          <w:rPr>
            <w:noProof/>
            <w:webHidden/>
          </w:rPr>
          <w:t>20</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8" w:history="1">
        <w:r w:rsidRPr="00C20572">
          <w:rPr>
            <w:rStyle w:val="ad"/>
            <w:noProof/>
          </w:rPr>
          <w:t xml:space="preserve">6.4 </w:t>
        </w:r>
        <w:r w:rsidRPr="00C20572">
          <w:rPr>
            <w:rStyle w:val="ad"/>
            <w:noProof/>
          </w:rPr>
          <w:t>注册会计师对财务报表审计的责任</w:t>
        </w:r>
        <w:r>
          <w:rPr>
            <w:noProof/>
            <w:webHidden/>
          </w:rPr>
          <w:tab/>
        </w:r>
        <w:r>
          <w:rPr>
            <w:noProof/>
            <w:webHidden/>
          </w:rPr>
          <w:fldChar w:fldCharType="begin"/>
        </w:r>
        <w:r>
          <w:rPr>
            <w:noProof/>
            <w:webHidden/>
          </w:rPr>
          <w:instrText xml:space="preserve"> PAGEREF _Toc68010178 \h </w:instrText>
        </w:r>
        <w:r>
          <w:rPr>
            <w:noProof/>
            <w:webHidden/>
          </w:rPr>
        </w:r>
        <w:r>
          <w:rPr>
            <w:noProof/>
            <w:webHidden/>
          </w:rPr>
          <w:fldChar w:fldCharType="separate"/>
        </w:r>
        <w:r>
          <w:rPr>
            <w:noProof/>
            <w:webHidden/>
          </w:rPr>
          <w:t>20</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79" w:history="1">
        <w:r w:rsidRPr="00C20572">
          <w:rPr>
            <w:rStyle w:val="ad"/>
            <w:rFonts w:ascii="宋体" w:hAnsi="宋体" w:cs="Arial"/>
            <w:noProof/>
          </w:rPr>
          <w:t>§7</w:t>
        </w:r>
        <w:r>
          <w:rPr>
            <w:rFonts w:asciiTheme="minorHAnsi" w:eastAsiaTheme="minorEastAsia" w:hAnsiTheme="minorHAnsi" w:cstheme="minorBidi"/>
            <w:noProof/>
            <w:kern w:val="2"/>
            <w:szCs w:val="22"/>
          </w:rPr>
          <w:tab/>
        </w:r>
        <w:r w:rsidRPr="00C20572">
          <w:rPr>
            <w:rStyle w:val="ad"/>
            <w:rFonts w:ascii="宋体" w:hAnsi="宋体" w:cs="Arial"/>
            <w:noProof/>
          </w:rPr>
          <w:t>年度财务报表</w:t>
        </w:r>
        <w:r>
          <w:rPr>
            <w:noProof/>
            <w:webHidden/>
          </w:rPr>
          <w:tab/>
        </w:r>
        <w:r>
          <w:rPr>
            <w:noProof/>
            <w:webHidden/>
          </w:rPr>
          <w:fldChar w:fldCharType="begin"/>
        </w:r>
        <w:r>
          <w:rPr>
            <w:noProof/>
            <w:webHidden/>
          </w:rPr>
          <w:instrText xml:space="preserve"> PAGEREF _Toc68010179 \h </w:instrText>
        </w:r>
        <w:r>
          <w:rPr>
            <w:noProof/>
            <w:webHidden/>
          </w:rPr>
        </w:r>
        <w:r>
          <w:rPr>
            <w:noProof/>
            <w:webHidden/>
          </w:rPr>
          <w:fldChar w:fldCharType="separate"/>
        </w:r>
        <w:r>
          <w:rPr>
            <w:noProof/>
            <w:webHidden/>
          </w:rPr>
          <w:t>21</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0" w:history="1">
        <w:r w:rsidRPr="00C20572">
          <w:rPr>
            <w:rStyle w:val="ad"/>
            <w:rFonts w:asciiTheme="minorEastAsia" w:hAnsiTheme="minorEastAsia"/>
            <w:noProof/>
          </w:rPr>
          <w:t>7.1</w:t>
        </w:r>
        <w:r>
          <w:rPr>
            <w:rFonts w:asciiTheme="minorHAnsi" w:eastAsiaTheme="minorEastAsia" w:hAnsiTheme="minorHAnsi" w:cstheme="minorBidi"/>
            <w:noProof/>
            <w:kern w:val="2"/>
            <w:szCs w:val="22"/>
          </w:rPr>
          <w:tab/>
        </w:r>
        <w:r w:rsidRPr="00C20572">
          <w:rPr>
            <w:rStyle w:val="ad"/>
            <w:rFonts w:asciiTheme="minorEastAsia" w:hAnsiTheme="minorEastAsia"/>
            <w:noProof/>
          </w:rPr>
          <w:t>资产负债表</w:t>
        </w:r>
        <w:r>
          <w:rPr>
            <w:noProof/>
            <w:webHidden/>
          </w:rPr>
          <w:tab/>
        </w:r>
        <w:r>
          <w:rPr>
            <w:noProof/>
            <w:webHidden/>
          </w:rPr>
          <w:fldChar w:fldCharType="begin"/>
        </w:r>
        <w:r>
          <w:rPr>
            <w:noProof/>
            <w:webHidden/>
          </w:rPr>
          <w:instrText xml:space="preserve"> PAGEREF _Toc68010180 \h </w:instrText>
        </w:r>
        <w:r>
          <w:rPr>
            <w:noProof/>
            <w:webHidden/>
          </w:rPr>
        </w:r>
        <w:r>
          <w:rPr>
            <w:noProof/>
            <w:webHidden/>
          </w:rPr>
          <w:fldChar w:fldCharType="separate"/>
        </w:r>
        <w:r>
          <w:rPr>
            <w:noProof/>
            <w:webHidden/>
          </w:rPr>
          <w:t>21</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1" w:history="1">
        <w:r w:rsidRPr="00C20572">
          <w:rPr>
            <w:rStyle w:val="ad"/>
            <w:rFonts w:asciiTheme="minorEastAsia" w:hAnsiTheme="minorEastAsia"/>
            <w:noProof/>
          </w:rPr>
          <w:t>7.2</w:t>
        </w:r>
        <w:r>
          <w:rPr>
            <w:rFonts w:asciiTheme="minorHAnsi" w:eastAsiaTheme="minorEastAsia" w:hAnsiTheme="minorHAnsi" w:cstheme="minorBidi"/>
            <w:noProof/>
            <w:kern w:val="2"/>
            <w:szCs w:val="22"/>
          </w:rPr>
          <w:tab/>
        </w:r>
        <w:r w:rsidRPr="00C20572">
          <w:rPr>
            <w:rStyle w:val="ad"/>
            <w:rFonts w:asciiTheme="minorEastAsia" w:hAnsiTheme="minorEastAsia"/>
            <w:noProof/>
          </w:rPr>
          <w:t>利润表</w:t>
        </w:r>
        <w:r>
          <w:rPr>
            <w:noProof/>
            <w:webHidden/>
          </w:rPr>
          <w:tab/>
        </w:r>
        <w:r>
          <w:rPr>
            <w:noProof/>
            <w:webHidden/>
          </w:rPr>
          <w:fldChar w:fldCharType="begin"/>
        </w:r>
        <w:r>
          <w:rPr>
            <w:noProof/>
            <w:webHidden/>
          </w:rPr>
          <w:instrText xml:space="preserve"> PAGEREF _Toc68010181 \h </w:instrText>
        </w:r>
        <w:r>
          <w:rPr>
            <w:noProof/>
            <w:webHidden/>
          </w:rPr>
        </w:r>
        <w:r>
          <w:rPr>
            <w:noProof/>
            <w:webHidden/>
          </w:rPr>
          <w:fldChar w:fldCharType="separate"/>
        </w:r>
        <w:r>
          <w:rPr>
            <w:noProof/>
            <w:webHidden/>
          </w:rPr>
          <w:t>23</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2" w:history="1">
        <w:r w:rsidRPr="00C20572">
          <w:rPr>
            <w:rStyle w:val="ad"/>
            <w:rFonts w:asciiTheme="minorEastAsia" w:hAnsiTheme="minorEastAsia"/>
            <w:noProof/>
          </w:rPr>
          <w:t>7.3</w:t>
        </w:r>
        <w:r>
          <w:rPr>
            <w:rFonts w:asciiTheme="minorHAnsi" w:eastAsiaTheme="minorEastAsia" w:hAnsiTheme="minorHAnsi" w:cstheme="minorBidi"/>
            <w:noProof/>
            <w:kern w:val="2"/>
            <w:szCs w:val="22"/>
          </w:rPr>
          <w:tab/>
        </w:r>
        <w:r w:rsidRPr="00C20572">
          <w:rPr>
            <w:rStyle w:val="ad"/>
            <w:rFonts w:asciiTheme="minorEastAsia" w:hAnsiTheme="minorEastAsia"/>
            <w:noProof/>
          </w:rPr>
          <w:t>所有者权益（基金净值）变动表</w:t>
        </w:r>
        <w:r>
          <w:rPr>
            <w:noProof/>
            <w:webHidden/>
          </w:rPr>
          <w:tab/>
        </w:r>
        <w:r>
          <w:rPr>
            <w:noProof/>
            <w:webHidden/>
          </w:rPr>
          <w:fldChar w:fldCharType="begin"/>
        </w:r>
        <w:r>
          <w:rPr>
            <w:noProof/>
            <w:webHidden/>
          </w:rPr>
          <w:instrText xml:space="preserve"> PAGEREF _Toc68010182 \h </w:instrText>
        </w:r>
        <w:r>
          <w:rPr>
            <w:noProof/>
            <w:webHidden/>
          </w:rPr>
        </w:r>
        <w:r>
          <w:rPr>
            <w:noProof/>
            <w:webHidden/>
          </w:rPr>
          <w:fldChar w:fldCharType="separate"/>
        </w:r>
        <w:r>
          <w:rPr>
            <w:noProof/>
            <w:webHidden/>
          </w:rPr>
          <w:t>25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3" w:history="1">
        <w:r w:rsidRPr="00C20572">
          <w:rPr>
            <w:rStyle w:val="ad"/>
            <w:rFonts w:asciiTheme="minorEastAsia" w:hAnsiTheme="minorEastAsia"/>
            <w:noProof/>
          </w:rPr>
          <w:t>7.4</w:t>
        </w:r>
        <w:r>
          <w:rPr>
            <w:rFonts w:asciiTheme="minorHAnsi" w:eastAsiaTheme="minorEastAsia" w:hAnsiTheme="minorHAnsi" w:cstheme="minorBidi"/>
            <w:noProof/>
            <w:kern w:val="2"/>
            <w:szCs w:val="22"/>
          </w:rPr>
          <w:tab/>
        </w:r>
        <w:r w:rsidRPr="00C20572">
          <w:rPr>
            <w:rStyle w:val="ad"/>
            <w:rFonts w:asciiTheme="minorEastAsia" w:hAnsiTheme="minorEastAsia"/>
            <w:noProof/>
          </w:rPr>
          <w:t>报表附注</w:t>
        </w:r>
        <w:r>
          <w:rPr>
            <w:noProof/>
            <w:webHidden/>
          </w:rPr>
          <w:tab/>
        </w:r>
        <w:r>
          <w:rPr>
            <w:noProof/>
            <w:webHidden/>
          </w:rPr>
          <w:fldChar w:fldCharType="begin"/>
        </w:r>
        <w:r>
          <w:rPr>
            <w:noProof/>
            <w:webHidden/>
          </w:rPr>
          <w:instrText xml:space="preserve"> PAGEREF _Toc68010183 \h </w:instrText>
        </w:r>
        <w:r>
          <w:rPr>
            <w:noProof/>
            <w:webHidden/>
          </w:rPr>
        </w:r>
        <w:r>
          <w:rPr>
            <w:noProof/>
            <w:webHidden/>
          </w:rPr>
          <w:fldChar w:fldCharType="separate"/>
        </w:r>
        <w:r>
          <w:rPr>
            <w:noProof/>
            <w:webHidden/>
          </w:rPr>
          <w:t>26</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4" w:history="1">
        <w:r w:rsidRPr="00C20572">
          <w:rPr>
            <w:rStyle w:val="ad"/>
            <w:rFonts w:ascii="宋体" w:hAnsi="宋体" w:cs="Arial"/>
            <w:noProof/>
          </w:rPr>
          <w:t>§8</w:t>
        </w:r>
        <w:r>
          <w:rPr>
            <w:rFonts w:asciiTheme="minorHAnsi" w:eastAsiaTheme="minorEastAsia" w:hAnsiTheme="minorHAnsi" w:cstheme="minorBidi"/>
            <w:noProof/>
            <w:kern w:val="2"/>
            <w:szCs w:val="22"/>
          </w:rPr>
          <w:tab/>
        </w:r>
        <w:r w:rsidRPr="00C20572">
          <w:rPr>
            <w:rStyle w:val="ad"/>
            <w:rFonts w:ascii="宋体" w:hAnsi="宋体" w:cs="Arial"/>
            <w:noProof/>
          </w:rPr>
          <w:t>投资组合报告</w:t>
        </w:r>
        <w:r>
          <w:rPr>
            <w:noProof/>
            <w:webHidden/>
          </w:rPr>
          <w:tab/>
        </w:r>
        <w:r>
          <w:rPr>
            <w:noProof/>
            <w:webHidden/>
          </w:rPr>
          <w:fldChar w:fldCharType="begin"/>
        </w:r>
        <w:r>
          <w:rPr>
            <w:noProof/>
            <w:webHidden/>
          </w:rPr>
          <w:instrText xml:space="preserve"> PAGEREF _Toc68010184 \h </w:instrText>
        </w:r>
        <w:r>
          <w:rPr>
            <w:noProof/>
            <w:webHidden/>
          </w:rPr>
        </w:r>
        <w:r>
          <w:rPr>
            <w:noProof/>
            <w:webHidden/>
          </w:rPr>
          <w:fldChar w:fldCharType="separate"/>
        </w:r>
        <w:r>
          <w:rPr>
            <w:noProof/>
            <w:webHidden/>
          </w:rPr>
          <w:t>53</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5" w:history="1">
        <w:r w:rsidRPr="00C20572">
          <w:rPr>
            <w:rStyle w:val="ad"/>
            <w:rFonts w:asciiTheme="minorEastAsia" w:hAnsiTheme="minorEastAsia"/>
            <w:noProof/>
          </w:rPr>
          <w:t>8.1</w:t>
        </w:r>
        <w:r>
          <w:rPr>
            <w:rFonts w:asciiTheme="minorHAnsi" w:eastAsiaTheme="minorEastAsia" w:hAnsiTheme="minorHAnsi" w:cstheme="minorBidi"/>
            <w:noProof/>
            <w:kern w:val="2"/>
            <w:szCs w:val="22"/>
          </w:rPr>
          <w:tab/>
        </w:r>
        <w:r w:rsidRPr="00C20572">
          <w:rPr>
            <w:rStyle w:val="ad"/>
            <w:rFonts w:asciiTheme="minorEastAsia" w:hAnsiTheme="minorEastAsia"/>
            <w:noProof/>
          </w:rPr>
          <w:t>期末基金资产组合情况</w:t>
        </w:r>
        <w:r>
          <w:rPr>
            <w:noProof/>
            <w:webHidden/>
          </w:rPr>
          <w:tab/>
        </w:r>
        <w:r>
          <w:rPr>
            <w:noProof/>
            <w:webHidden/>
          </w:rPr>
          <w:fldChar w:fldCharType="begin"/>
        </w:r>
        <w:r>
          <w:rPr>
            <w:noProof/>
            <w:webHidden/>
          </w:rPr>
          <w:instrText xml:space="preserve"> PAGEREF _Toc68010185 \h </w:instrText>
        </w:r>
        <w:r>
          <w:rPr>
            <w:noProof/>
            <w:webHidden/>
          </w:rPr>
        </w:r>
        <w:r>
          <w:rPr>
            <w:noProof/>
            <w:webHidden/>
          </w:rPr>
          <w:fldChar w:fldCharType="separate"/>
        </w:r>
        <w:r>
          <w:rPr>
            <w:noProof/>
            <w:webHidden/>
          </w:rPr>
          <w:t>53</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6" w:history="1">
        <w:r w:rsidRPr="00C20572">
          <w:rPr>
            <w:rStyle w:val="ad"/>
            <w:noProof/>
          </w:rPr>
          <w:t xml:space="preserve">8.2 </w:t>
        </w:r>
        <w:r w:rsidRPr="00C20572">
          <w:rPr>
            <w:rStyle w:val="ad"/>
            <w:noProof/>
          </w:rPr>
          <w:t>报告期末按行业分类的股票投资组合</w:t>
        </w:r>
        <w:r>
          <w:rPr>
            <w:noProof/>
            <w:webHidden/>
          </w:rPr>
          <w:tab/>
        </w:r>
        <w:r>
          <w:rPr>
            <w:noProof/>
            <w:webHidden/>
          </w:rPr>
          <w:fldChar w:fldCharType="begin"/>
        </w:r>
        <w:r>
          <w:rPr>
            <w:noProof/>
            <w:webHidden/>
          </w:rPr>
          <w:instrText xml:space="preserve"> PAGEREF _Toc68010186 \h </w:instrText>
        </w:r>
        <w:r>
          <w:rPr>
            <w:noProof/>
            <w:webHidden/>
          </w:rPr>
        </w:r>
        <w:r>
          <w:rPr>
            <w:noProof/>
            <w:webHidden/>
          </w:rPr>
          <w:fldChar w:fldCharType="separate"/>
        </w:r>
        <w:r>
          <w:rPr>
            <w:noProof/>
            <w:webHidden/>
          </w:rPr>
          <w:t>54</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7" w:history="1">
        <w:r w:rsidRPr="00C20572">
          <w:rPr>
            <w:rStyle w:val="ad"/>
            <w:rFonts w:asciiTheme="minorEastAsia" w:hAnsiTheme="minorEastAsia"/>
            <w:noProof/>
          </w:rPr>
          <w:t>8.3</w:t>
        </w:r>
        <w:r>
          <w:rPr>
            <w:rFonts w:asciiTheme="minorHAnsi" w:eastAsiaTheme="minorEastAsia" w:hAnsiTheme="minorHAnsi" w:cstheme="minorBidi"/>
            <w:noProof/>
            <w:kern w:val="2"/>
            <w:szCs w:val="22"/>
          </w:rPr>
          <w:tab/>
        </w:r>
        <w:r w:rsidRPr="00C20572">
          <w:rPr>
            <w:rStyle w:val="ad"/>
            <w:rFonts w:asciiTheme="minorEastAsia" w:hAnsiTheme="minor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_Toc68010187 \h </w:instrText>
        </w:r>
        <w:r>
          <w:rPr>
            <w:noProof/>
            <w:webHidden/>
          </w:rPr>
        </w:r>
        <w:r>
          <w:rPr>
            <w:noProof/>
            <w:webHidden/>
          </w:rPr>
          <w:fldChar w:fldCharType="separate"/>
        </w:r>
        <w:r>
          <w:rPr>
            <w:noProof/>
            <w:webHidden/>
          </w:rPr>
          <w:t>54</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8" w:history="1">
        <w:r w:rsidRPr="00C20572">
          <w:rPr>
            <w:rStyle w:val="ad"/>
            <w:rFonts w:asciiTheme="minorEastAsia" w:hAnsiTheme="minorEastAsia"/>
            <w:noProof/>
          </w:rPr>
          <w:t>8.4</w:t>
        </w:r>
        <w:r>
          <w:rPr>
            <w:rFonts w:asciiTheme="minorHAnsi" w:eastAsiaTheme="minorEastAsia" w:hAnsiTheme="minorHAnsi" w:cstheme="minorBidi"/>
            <w:noProof/>
            <w:kern w:val="2"/>
            <w:szCs w:val="22"/>
          </w:rPr>
          <w:tab/>
        </w:r>
        <w:r w:rsidRPr="00C20572">
          <w:rPr>
            <w:rStyle w:val="ad"/>
            <w:rFonts w:asciiTheme="minorEastAsia" w:hAnsiTheme="minorEastAsia"/>
            <w:noProof/>
          </w:rPr>
          <w:t>报告期内股票投资组合的重大变动</w:t>
        </w:r>
        <w:r>
          <w:rPr>
            <w:noProof/>
            <w:webHidden/>
          </w:rPr>
          <w:tab/>
        </w:r>
        <w:r>
          <w:rPr>
            <w:noProof/>
            <w:webHidden/>
          </w:rPr>
          <w:fldChar w:fldCharType="begin"/>
        </w:r>
        <w:r>
          <w:rPr>
            <w:noProof/>
            <w:webHidden/>
          </w:rPr>
          <w:instrText xml:space="preserve"> PAGEREF _Toc68010188 \h </w:instrText>
        </w:r>
        <w:r>
          <w:rPr>
            <w:noProof/>
            <w:webHidden/>
          </w:rPr>
        </w:r>
        <w:r>
          <w:rPr>
            <w:noProof/>
            <w:webHidden/>
          </w:rPr>
          <w:fldChar w:fldCharType="separate"/>
        </w:r>
        <w:r>
          <w:rPr>
            <w:noProof/>
            <w:webHidden/>
          </w:rPr>
          <w:t>56</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89" w:history="1">
        <w:r w:rsidRPr="00C20572">
          <w:rPr>
            <w:rStyle w:val="ad"/>
            <w:rFonts w:asciiTheme="minorEastAsia" w:hAnsiTheme="minorEastAsia"/>
            <w:noProof/>
          </w:rPr>
          <w:t>8.5</w:t>
        </w:r>
        <w:r>
          <w:rPr>
            <w:rFonts w:asciiTheme="minorHAnsi" w:eastAsiaTheme="minorEastAsia" w:hAnsiTheme="minorHAnsi" w:cstheme="minorBidi"/>
            <w:noProof/>
            <w:kern w:val="2"/>
            <w:szCs w:val="22"/>
          </w:rPr>
          <w:tab/>
        </w:r>
        <w:r w:rsidRPr="00C20572">
          <w:rPr>
            <w:rStyle w:val="ad"/>
            <w:rFonts w:asciiTheme="minorEastAsia" w:hAnsiTheme="minorEastAsia"/>
            <w:noProof/>
          </w:rPr>
          <w:t>期末按债券品种分类的债券投资组合</w:t>
        </w:r>
        <w:r>
          <w:rPr>
            <w:noProof/>
            <w:webHidden/>
          </w:rPr>
          <w:tab/>
        </w:r>
        <w:r>
          <w:rPr>
            <w:noProof/>
            <w:webHidden/>
          </w:rPr>
          <w:fldChar w:fldCharType="begin"/>
        </w:r>
        <w:r>
          <w:rPr>
            <w:noProof/>
            <w:webHidden/>
          </w:rPr>
          <w:instrText xml:space="preserve"> PAGEREF _Toc68010189 \h </w:instrText>
        </w:r>
        <w:r>
          <w:rPr>
            <w:noProof/>
            <w:webHidden/>
          </w:rPr>
        </w:r>
        <w:r>
          <w:rPr>
            <w:noProof/>
            <w:webHidden/>
          </w:rPr>
          <w:fldChar w:fldCharType="separate"/>
        </w:r>
        <w:r>
          <w:rPr>
            <w:noProof/>
            <w:webHidden/>
          </w:rPr>
          <w:t>58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0" w:history="1">
        <w:r w:rsidRPr="00C20572">
          <w:rPr>
            <w:rStyle w:val="ad"/>
            <w:rFonts w:asciiTheme="minorEastAsia" w:hAnsiTheme="minorEastAsia"/>
            <w:noProof/>
          </w:rPr>
          <w:t>8.6</w:t>
        </w:r>
        <w:r>
          <w:rPr>
            <w:rFonts w:asciiTheme="minorHAnsi" w:eastAsiaTheme="minorEastAsia" w:hAnsiTheme="minorHAnsi" w:cstheme="minorBidi"/>
            <w:noProof/>
            <w:kern w:val="2"/>
            <w:szCs w:val="22"/>
          </w:rPr>
          <w:tab/>
        </w:r>
        <w:r w:rsidRPr="00C20572">
          <w:rPr>
            <w:rStyle w:val="ad"/>
            <w:rFonts w:asciiTheme="minorEastAsia" w:hAnsiTheme="minor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_Toc68010190 \h </w:instrText>
        </w:r>
        <w:r>
          <w:rPr>
            <w:noProof/>
            <w:webHidden/>
          </w:rPr>
        </w:r>
        <w:r>
          <w:rPr>
            <w:noProof/>
            <w:webHidden/>
          </w:rPr>
          <w:fldChar w:fldCharType="separate"/>
        </w:r>
        <w:r>
          <w:rPr>
            <w:noProof/>
            <w:webHidden/>
          </w:rPr>
          <w:t>58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1" w:history="1">
        <w:r w:rsidRPr="00C20572">
          <w:rPr>
            <w:rStyle w:val="ad"/>
            <w:rFonts w:asciiTheme="minorEastAsia" w:hAnsiTheme="minorEastAsia"/>
            <w:noProof/>
          </w:rPr>
          <w:t>8.7</w:t>
        </w:r>
        <w:r>
          <w:rPr>
            <w:rFonts w:asciiTheme="minorHAnsi" w:eastAsiaTheme="minorEastAsia" w:hAnsiTheme="minorHAnsi" w:cstheme="minorBidi"/>
            <w:noProof/>
            <w:kern w:val="2"/>
            <w:szCs w:val="22"/>
          </w:rPr>
          <w:tab/>
        </w:r>
        <w:r w:rsidRPr="00C20572">
          <w:rPr>
            <w:rStyle w:val="ad"/>
            <w:rFonts w:asciiTheme="minorEastAsia" w:hAnsiTheme="minor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_Toc68010191 \h </w:instrText>
        </w:r>
        <w:r>
          <w:rPr>
            <w:noProof/>
            <w:webHidden/>
          </w:rPr>
        </w:r>
        <w:r>
          <w:rPr>
            <w:noProof/>
            <w:webHidden/>
          </w:rPr>
          <w:fldChar w:fldCharType="separate"/>
        </w:r>
        <w:r>
          <w:rPr>
            <w:noProof/>
            <w:webHidden/>
          </w:rPr>
          <w:t>58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2" w:history="1">
        <w:r w:rsidRPr="00C20572">
          <w:rPr>
            <w:rStyle w:val="ad"/>
            <w:rFonts w:asciiTheme="minorEastAsia" w:hAnsiTheme="minorEastAsia"/>
            <w:noProof/>
          </w:rPr>
          <w:t>8.8</w:t>
        </w:r>
        <w:r>
          <w:rPr>
            <w:rFonts w:asciiTheme="minorHAnsi" w:eastAsiaTheme="minorEastAsia" w:hAnsiTheme="minorHAnsi" w:cstheme="minorBidi"/>
            <w:noProof/>
            <w:kern w:val="2"/>
            <w:szCs w:val="22"/>
          </w:rPr>
          <w:tab/>
        </w:r>
        <w:r w:rsidRPr="00C20572">
          <w:rPr>
            <w:rStyle w:val="ad"/>
            <w:rFonts w:asciiTheme="minorEastAsia" w:hAnsiTheme="minor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_Toc68010192 \h </w:instrText>
        </w:r>
        <w:r>
          <w:rPr>
            <w:noProof/>
            <w:webHidden/>
          </w:rPr>
        </w:r>
        <w:r>
          <w:rPr>
            <w:noProof/>
            <w:webHidden/>
          </w:rPr>
          <w:fldChar w:fldCharType="separate"/>
        </w:r>
        <w:r>
          <w:rPr>
            <w:noProof/>
            <w:webHidden/>
          </w:rPr>
          <w:t>58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3" w:history="1">
        <w:r w:rsidRPr="00C20572">
          <w:rPr>
            <w:rStyle w:val="ad"/>
            <w:rFonts w:asciiTheme="minorEastAsia" w:hAnsiTheme="minorEastAsia"/>
            <w:noProof/>
          </w:rPr>
          <w:t>8.9</w:t>
        </w:r>
        <w:r>
          <w:rPr>
            <w:rFonts w:asciiTheme="minorHAnsi" w:eastAsiaTheme="minorEastAsia" w:hAnsiTheme="minorHAnsi" w:cstheme="minorBidi"/>
            <w:noProof/>
            <w:kern w:val="2"/>
            <w:szCs w:val="22"/>
          </w:rPr>
          <w:tab/>
        </w:r>
        <w:r w:rsidRPr="00C20572">
          <w:rPr>
            <w:rStyle w:val="ad"/>
            <w:rFonts w:asciiTheme="minorEastAsia" w:hAnsiTheme="minor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_Toc68010193 \h </w:instrText>
        </w:r>
        <w:r>
          <w:rPr>
            <w:noProof/>
            <w:webHidden/>
          </w:rPr>
        </w:r>
        <w:r>
          <w:rPr>
            <w:noProof/>
            <w:webHidden/>
          </w:rPr>
          <w:fldChar w:fldCharType="separate"/>
        </w:r>
        <w:r>
          <w:rPr>
            <w:noProof/>
            <w:webHidden/>
          </w:rPr>
          <w:t>58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4" w:history="1">
        <w:r w:rsidRPr="00C20572">
          <w:rPr>
            <w:rStyle w:val="ad"/>
            <w:rFonts w:ascii="宋体"/>
            <w:noProof/>
          </w:rPr>
          <w:t>8.10</w:t>
        </w:r>
        <w:r>
          <w:rPr>
            <w:rFonts w:asciiTheme="minorHAnsi" w:eastAsiaTheme="minorEastAsia" w:hAnsiTheme="minorHAnsi" w:cstheme="minorBidi"/>
            <w:noProof/>
            <w:kern w:val="2"/>
            <w:szCs w:val="22"/>
          </w:rPr>
          <w:tab/>
        </w:r>
        <w:r w:rsidRPr="00C20572">
          <w:rPr>
            <w:rStyle w:val="ad"/>
            <w:rFonts w:ascii="宋体"/>
            <w:noProof/>
          </w:rPr>
          <w:t>报告期末本基金投资的股指期货交易情况说明</w:t>
        </w:r>
        <w:r>
          <w:rPr>
            <w:noProof/>
            <w:webHidden/>
          </w:rPr>
          <w:tab/>
        </w:r>
        <w:r>
          <w:rPr>
            <w:noProof/>
            <w:webHidden/>
          </w:rPr>
          <w:fldChar w:fldCharType="begin"/>
        </w:r>
        <w:r>
          <w:rPr>
            <w:noProof/>
            <w:webHidden/>
          </w:rPr>
          <w:instrText xml:space="preserve"> PAGEREF _Toc68010194 \h </w:instrText>
        </w:r>
        <w:r>
          <w:rPr>
            <w:noProof/>
            <w:webHidden/>
          </w:rPr>
        </w:r>
        <w:r>
          <w:rPr>
            <w:noProof/>
            <w:webHidden/>
          </w:rPr>
          <w:fldChar w:fldCharType="separate"/>
        </w:r>
        <w:r>
          <w:rPr>
            <w:noProof/>
            <w:webHidden/>
          </w:rPr>
          <w:t>58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5" w:history="1">
        <w:r w:rsidRPr="00C20572">
          <w:rPr>
            <w:rStyle w:val="ad"/>
            <w:rFonts w:ascii="宋体"/>
            <w:noProof/>
          </w:rPr>
          <w:t>8.11</w:t>
        </w:r>
        <w:r>
          <w:rPr>
            <w:rFonts w:asciiTheme="minorHAnsi" w:eastAsiaTheme="minorEastAsia" w:hAnsiTheme="minorHAnsi" w:cstheme="minorBidi"/>
            <w:noProof/>
            <w:kern w:val="2"/>
            <w:szCs w:val="22"/>
          </w:rPr>
          <w:tab/>
        </w:r>
        <w:r w:rsidRPr="00C20572">
          <w:rPr>
            <w:rStyle w:val="ad"/>
            <w:rFonts w:ascii="宋体"/>
            <w:noProof/>
          </w:rPr>
          <w:t>报告期末本基金投资的国债期货交易情况说明</w:t>
        </w:r>
        <w:r>
          <w:rPr>
            <w:noProof/>
            <w:webHidden/>
          </w:rPr>
          <w:tab/>
        </w:r>
        <w:r>
          <w:rPr>
            <w:noProof/>
            <w:webHidden/>
          </w:rPr>
          <w:fldChar w:fldCharType="begin"/>
        </w:r>
        <w:r>
          <w:rPr>
            <w:noProof/>
            <w:webHidden/>
          </w:rPr>
          <w:instrText xml:space="preserve"> PAGEREF _Toc68010195 \h </w:instrText>
        </w:r>
        <w:r>
          <w:rPr>
            <w:noProof/>
            <w:webHidden/>
          </w:rPr>
        </w:r>
        <w:r>
          <w:rPr>
            <w:noProof/>
            <w:webHidden/>
          </w:rPr>
          <w:fldChar w:fldCharType="separate"/>
        </w:r>
        <w:r>
          <w:rPr>
            <w:noProof/>
            <w:webHidden/>
          </w:rPr>
          <w:t>58</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6" w:history="1">
        <w:r w:rsidRPr="00C20572">
          <w:rPr>
            <w:rStyle w:val="ad"/>
            <w:rFonts w:asciiTheme="minorEastAsia" w:hAnsiTheme="minorEastAsia"/>
            <w:noProof/>
          </w:rPr>
          <w:t>8.12</w:t>
        </w:r>
        <w:r>
          <w:rPr>
            <w:rFonts w:asciiTheme="minorHAnsi" w:eastAsiaTheme="minorEastAsia" w:hAnsiTheme="minorHAnsi" w:cstheme="minorBidi"/>
            <w:noProof/>
            <w:kern w:val="2"/>
            <w:szCs w:val="22"/>
          </w:rPr>
          <w:tab/>
        </w:r>
        <w:r w:rsidRPr="00C20572">
          <w:rPr>
            <w:rStyle w:val="ad"/>
            <w:rFonts w:asciiTheme="minorEastAsia" w:hAnsiTheme="minorEastAsia"/>
            <w:noProof/>
          </w:rPr>
          <w:t>投资组合报告附注</w:t>
        </w:r>
        <w:r>
          <w:rPr>
            <w:noProof/>
            <w:webHidden/>
          </w:rPr>
          <w:tab/>
        </w:r>
        <w:r>
          <w:rPr>
            <w:noProof/>
            <w:webHidden/>
          </w:rPr>
          <w:fldChar w:fldCharType="begin"/>
        </w:r>
        <w:r>
          <w:rPr>
            <w:noProof/>
            <w:webHidden/>
          </w:rPr>
          <w:instrText xml:space="preserve"> PAGEREF _Toc68010196 \h </w:instrText>
        </w:r>
        <w:r>
          <w:rPr>
            <w:noProof/>
            <w:webHidden/>
          </w:rPr>
        </w:r>
        <w:r>
          <w:rPr>
            <w:noProof/>
            <w:webHidden/>
          </w:rPr>
          <w:fldChar w:fldCharType="separate"/>
        </w:r>
        <w:r>
          <w:rPr>
            <w:noProof/>
            <w:webHidden/>
          </w:rPr>
          <w:t>59</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7" w:history="1">
        <w:r w:rsidRPr="00C20572">
          <w:rPr>
            <w:rStyle w:val="ad"/>
            <w:rFonts w:ascii="宋体" w:hAnsi="宋体" w:cs="Arial"/>
            <w:noProof/>
          </w:rPr>
          <w:t>§9</w:t>
        </w:r>
        <w:r>
          <w:rPr>
            <w:rFonts w:asciiTheme="minorHAnsi" w:eastAsiaTheme="minorEastAsia" w:hAnsiTheme="minorHAnsi" w:cstheme="minorBidi"/>
            <w:noProof/>
            <w:kern w:val="2"/>
            <w:szCs w:val="22"/>
          </w:rPr>
          <w:tab/>
        </w:r>
        <w:r w:rsidRPr="00C20572">
          <w:rPr>
            <w:rStyle w:val="ad"/>
            <w:rFonts w:ascii="宋体" w:hAnsi="宋体" w:cs="Arial"/>
            <w:noProof/>
          </w:rPr>
          <w:t>基金份额持有人信息</w:t>
        </w:r>
        <w:r>
          <w:rPr>
            <w:noProof/>
            <w:webHidden/>
          </w:rPr>
          <w:tab/>
        </w:r>
        <w:r>
          <w:rPr>
            <w:noProof/>
            <w:webHidden/>
          </w:rPr>
          <w:fldChar w:fldCharType="begin"/>
        </w:r>
        <w:r>
          <w:rPr>
            <w:noProof/>
            <w:webHidden/>
          </w:rPr>
          <w:instrText xml:space="preserve"> PAGEREF _Toc68010197 \h </w:instrText>
        </w:r>
        <w:r>
          <w:rPr>
            <w:noProof/>
            <w:webHidden/>
          </w:rPr>
        </w:r>
        <w:r>
          <w:rPr>
            <w:noProof/>
            <w:webHidden/>
          </w:rPr>
          <w:fldChar w:fldCharType="separate"/>
        </w:r>
        <w:r>
          <w:rPr>
            <w:noProof/>
            <w:webHidden/>
          </w:rPr>
          <w:t>60</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8" w:history="1">
        <w:r w:rsidRPr="00C20572">
          <w:rPr>
            <w:rStyle w:val="ad"/>
            <w:rFonts w:asciiTheme="minorEastAsia" w:hAnsiTheme="minorEastAsia"/>
            <w:noProof/>
          </w:rPr>
          <w:t>9.1</w:t>
        </w:r>
        <w:r>
          <w:rPr>
            <w:rFonts w:asciiTheme="minorHAnsi" w:eastAsiaTheme="minorEastAsia" w:hAnsiTheme="minorHAnsi" w:cstheme="minorBidi"/>
            <w:noProof/>
            <w:kern w:val="2"/>
            <w:szCs w:val="22"/>
          </w:rPr>
          <w:tab/>
        </w:r>
        <w:r w:rsidRPr="00C20572">
          <w:rPr>
            <w:rStyle w:val="ad"/>
            <w:rFonts w:asciiTheme="minorEastAsia" w:hAnsiTheme="minorEastAsia"/>
            <w:noProof/>
          </w:rPr>
          <w:t>期末基金份额持有人户数及持有人结构</w:t>
        </w:r>
        <w:r>
          <w:rPr>
            <w:noProof/>
            <w:webHidden/>
          </w:rPr>
          <w:tab/>
        </w:r>
        <w:r>
          <w:rPr>
            <w:noProof/>
            <w:webHidden/>
          </w:rPr>
          <w:fldChar w:fldCharType="begin"/>
        </w:r>
        <w:r>
          <w:rPr>
            <w:noProof/>
            <w:webHidden/>
          </w:rPr>
          <w:instrText xml:space="preserve"> PAGEREF _Toc68010198 \h </w:instrText>
        </w:r>
        <w:r>
          <w:rPr>
            <w:noProof/>
            <w:webHidden/>
          </w:rPr>
        </w:r>
        <w:r>
          <w:rPr>
            <w:noProof/>
            <w:webHidden/>
          </w:rPr>
          <w:fldChar w:fldCharType="separate"/>
        </w:r>
        <w:r>
          <w:rPr>
            <w:noProof/>
            <w:webHidden/>
          </w:rPr>
          <w:t>60</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199" w:history="1">
        <w:r w:rsidRPr="00C20572">
          <w:rPr>
            <w:rStyle w:val="ad"/>
            <w:rFonts w:asciiTheme="minorEastAsia" w:hAnsiTheme="minorEastAsia"/>
            <w:noProof/>
          </w:rPr>
          <w:t>9.2</w:t>
        </w:r>
        <w:r>
          <w:rPr>
            <w:rFonts w:asciiTheme="minorHAnsi" w:eastAsiaTheme="minorEastAsia" w:hAnsiTheme="minorHAnsi" w:cstheme="minorBidi"/>
            <w:noProof/>
            <w:kern w:val="2"/>
            <w:szCs w:val="22"/>
          </w:rPr>
          <w:tab/>
        </w:r>
        <w:r w:rsidRPr="00C20572">
          <w:rPr>
            <w:rStyle w:val="ad"/>
            <w:rFonts w:asciiTheme="minorEastAsia" w:hAnsiTheme="minorEastAsia"/>
            <w:noProof/>
          </w:rPr>
          <w:t>期末基金管理人的从业人员持有本基金的情况</w:t>
        </w:r>
        <w:r>
          <w:rPr>
            <w:noProof/>
            <w:webHidden/>
          </w:rPr>
          <w:tab/>
        </w:r>
        <w:r>
          <w:rPr>
            <w:noProof/>
            <w:webHidden/>
          </w:rPr>
          <w:fldChar w:fldCharType="begin"/>
        </w:r>
        <w:r>
          <w:rPr>
            <w:noProof/>
            <w:webHidden/>
          </w:rPr>
          <w:instrText xml:space="preserve"> PAGEREF _Toc68010199 \h </w:instrText>
        </w:r>
        <w:r>
          <w:rPr>
            <w:noProof/>
            <w:webHidden/>
          </w:rPr>
        </w:r>
        <w:r>
          <w:rPr>
            <w:noProof/>
            <w:webHidden/>
          </w:rPr>
          <w:fldChar w:fldCharType="separate"/>
        </w:r>
        <w:r>
          <w:rPr>
            <w:noProof/>
            <w:webHidden/>
          </w:rPr>
          <w:t>61</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0" w:history="1">
        <w:r w:rsidRPr="00C20572">
          <w:rPr>
            <w:rStyle w:val="ad"/>
            <w:rFonts w:ascii="宋体" w:hAnsi="宋体"/>
            <w:noProof/>
          </w:rPr>
          <w:t>9.3</w:t>
        </w:r>
        <w:r>
          <w:rPr>
            <w:rFonts w:asciiTheme="minorHAnsi" w:eastAsiaTheme="minorEastAsia" w:hAnsiTheme="minorHAnsi" w:cstheme="minorBidi"/>
            <w:noProof/>
            <w:kern w:val="2"/>
            <w:szCs w:val="22"/>
          </w:rPr>
          <w:tab/>
        </w:r>
        <w:r w:rsidRPr="00C20572">
          <w:rPr>
            <w:rStyle w:val="ad"/>
            <w:rFonts w:ascii="宋体" w:hAnsi="宋体"/>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_Toc68010200 \h </w:instrText>
        </w:r>
        <w:r>
          <w:rPr>
            <w:noProof/>
            <w:webHidden/>
          </w:rPr>
        </w:r>
        <w:r>
          <w:rPr>
            <w:noProof/>
            <w:webHidden/>
          </w:rPr>
          <w:fldChar w:fldCharType="separate"/>
        </w:r>
        <w:r>
          <w:rPr>
            <w:noProof/>
            <w:webHidden/>
          </w:rPr>
          <w:t>61</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1" w:history="1">
        <w:r w:rsidRPr="00C20572">
          <w:rPr>
            <w:rStyle w:val="ad"/>
            <w:rFonts w:ascii="宋体" w:hAnsi="宋体" w:cs="Arial"/>
            <w:noProof/>
          </w:rPr>
          <w:t>§10</w:t>
        </w:r>
        <w:r>
          <w:rPr>
            <w:rFonts w:asciiTheme="minorHAnsi" w:eastAsiaTheme="minorEastAsia" w:hAnsiTheme="minorHAnsi" w:cstheme="minorBidi"/>
            <w:noProof/>
            <w:kern w:val="2"/>
            <w:szCs w:val="22"/>
          </w:rPr>
          <w:tab/>
        </w:r>
        <w:r w:rsidRPr="00C20572">
          <w:rPr>
            <w:rStyle w:val="ad"/>
            <w:rFonts w:ascii="宋体" w:hAnsi="宋体" w:cs="Arial"/>
            <w:noProof/>
          </w:rPr>
          <w:t>开放式基金份额变动</w:t>
        </w:r>
        <w:r>
          <w:rPr>
            <w:noProof/>
            <w:webHidden/>
          </w:rPr>
          <w:tab/>
        </w:r>
        <w:r>
          <w:rPr>
            <w:noProof/>
            <w:webHidden/>
          </w:rPr>
          <w:fldChar w:fldCharType="begin"/>
        </w:r>
        <w:r>
          <w:rPr>
            <w:noProof/>
            <w:webHidden/>
          </w:rPr>
          <w:instrText xml:space="preserve"> PAGEREF _Toc68010201 \h </w:instrText>
        </w:r>
        <w:r>
          <w:rPr>
            <w:noProof/>
            <w:webHidden/>
          </w:rPr>
        </w:r>
        <w:r>
          <w:rPr>
            <w:noProof/>
            <w:webHidden/>
          </w:rPr>
          <w:fldChar w:fldCharType="separate"/>
        </w:r>
        <w:r>
          <w:rPr>
            <w:noProof/>
            <w:webHidden/>
          </w:rPr>
          <w:t>61</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2" w:history="1">
        <w:r w:rsidRPr="00C20572">
          <w:rPr>
            <w:rStyle w:val="ad"/>
            <w:rFonts w:ascii="宋体" w:hAnsi="宋体" w:cs="Arial"/>
            <w:noProof/>
          </w:rPr>
          <w:t>§11</w:t>
        </w:r>
        <w:r>
          <w:rPr>
            <w:rFonts w:asciiTheme="minorHAnsi" w:eastAsiaTheme="minorEastAsia" w:hAnsiTheme="minorHAnsi" w:cstheme="minorBidi"/>
            <w:noProof/>
            <w:kern w:val="2"/>
            <w:szCs w:val="22"/>
          </w:rPr>
          <w:tab/>
        </w:r>
        <w:r w:rsidRPr="00C20572">
          <w:rPr>
            <w:rStyle w:val="ad"/>
            <w:rFonts w:ascii="宋体" w:hAnsi="宋体" w:cs="Arial"/>
            <w:noProof/>
          </w:rPr>
          <w:t>重大事件揭示</w:t>
        </w:r>
        <w:r>
          <w:rPr>
            <w:noProof/>
            <w:webHidden/>
          </w:rPr>
          <w:tab/>
        </w:r>
        <w:r>
          <w:rPr>
            <w:noProof/>
            <w:webHidden/>
          </w:rPr>
          <w:fldChar w:fldCharType="begin"/>
        </w:r>
        <w:r>
          <w:rPr>
            <w:noProof/>
            <w:webHidden/>
          </w:rPr>
          <w:instrText xml:space="preserve"> PAGEREF _Toc68010202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3" w:history="1">
        <w:r w:rsidRPr="00C20572">
          <w:rPr>
            <w:rStyle w:val="ad"/>
            <w:noProof/>
          </w:rPr>
          <w:t>11.1</w:t>
        </w:r>
        <w:r>
          <w:rPr>
            <w:rFonts w:asciiTheme="minorHAnsi" w:eastAsiaTheme="minorEastAsia" w:hAnsiTheme="minorHAnsi" w:cstheme="minorBidi"/>
            <w:noProof/>
            <w:kern w:val="2"/>
            <w:szCs w:val="22"/>
          </w:rPr>
          <w:tab/>
        </w:r>
        <w:r w:rsidRPr="00C20572">
          <w:rPr>
            <w:rStyle w:val="ad"/>
            <w:rFonts w:asciiTheme="minorEastAsia" w:hAnsiTheme="minorEastAsia"/>
            <w:noProof/>
          </w:rPr>
          <w:t xml:space="preserve"> 基金份额持有人大会决议</w:t>
        </w:r>
        <w:r>
          <w:rPr>
            <w:noProof/>
            <w:webHidden/>
          </w:rPr>
          <w:tab/>
        </w:r>
        <w:r>
          <w:rPr>
            <w:noProof/>
            <w:webHidden/>
          </w:rPr>
          <w:fldChar w:fldCharType="begin"/>
        </w:r>
        <w:r>
          <w:rPr>
            <w:noProof/>
            <w:webHidden/>
          </w:rPr>
          <w:instrText xml:space="preserve"> PAGEREF _Toc68010203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4" w:history="1">
        <w:r w:rsidRPr="00C20572">
          <w:rPr>
            <w:rStyle w:val="ad"/>
            <w:noProof/>
          </w:rPr>
          <w:t>11.2</w:t>
        </w:r>
        <w:r>
          <w:rPr>
            <w:rFonts w:asciiTheme="minorHAnsi" w:eastAsiaTheme="minorEastAsia" w:hAnsiTheme="minorHAnsi" w:cstheme="minorBidi"/>
            <w:noProof/>
            <w:kern w:val="2"/>
            <w:szCs w:val="22"/>
          </w:rPr>
          <w:tab/>
        </w:r>
        <w:r w:rsidRPr="00C20572">
          <w:rPr>
            <w:rStyle w:val="ad"/>
            <w:rFonts w:asciiTheme="minorEastAsia" w:hAnsiTheme="minorEastAsia"/>
            <w:noProof/>
          </w:rPr>
          <w:t xml:space="preserve">  基金管理人、基金托管人的专门基金托管部门的重大人事变动</w:t>
        </w:r>
        <w:r>
          <w:rPr>
            <w:noProof/>
            <w:webHidden/>
          </w:rPr>
          <w:tab/>
        </w:r>
        <w:r>
          <w:rPr>
            <w:noProof/>
            <w:webHidden/>
          </w:rPr>
          <w:fldChar w:fldCharType="begin"/>
        </w:r>
        <w:r>
          <w:rPr>
            <w:noProof/>
            <w:webHidden/>
          </w:rPr>
          <w:instrText xml:space="preserve"> PAGEREF _Toc68010204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5" w:history="1">
        <w:r w:rsidRPr="00C20572">
          <w:rPr>
            <w:rStyle w:val="ad"/>
            <w:noProof/>
          </w:rPr>
          <w:t>11.3</w:t>
        </w:r>
        <w:r>
          <w:rPr>
            <w:rFonts w:asciiTheme="minorHAnsi" w:eastAsiaTheme="minorEastAsia" w:hAnsiTheme="minorHAnsi" w:cstheme="minorBidi"/>
            <w:noProof/>
            <w:kern w:val="2"/>
            <w:szCs w:val="22"/>
          </w:rPr>
          <w:tab/>
        </w:r>
        <w:r w:rsidRPr="00C20572">
          <w:rPr>
            <w:rStyle w:val="ad"/>
            <w:rFonts w:asciiTheme="minorEastAsia" w:hAnsiTheme="minorEastAsia"/>
            <w:noProof/>
          </w:rPr>
          <w:t xml:space="preserve">  涉及基金管理人、基金财产、基金托管业务的诉讼</w:t>
        </w:r>
        <w:r>
          <w:rPr>
            <w:noProof/>
            <w:webHidden/>
          </w:rPr>
          <w:tab/>
        </w:r>
        <w:r>
          <w:rPr>
            <w:noProof/>
            <w:webHidden/>
          </w:rPr>
          <w:fldChar w:fldCharType="begin"/>
        </w:r>
        <w:r>
          <w:rPr>
            <w:noProof/>
            <w:webHidden/>
          </w:rPr>
          <w:instrText xml:space="preserve"> PAGEREF _Toc68010205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6" w:history="1">
        <w:r w:rsidRPr="00C20572">
          <w:rPr>
            <w:rStyle w:val="ad"/>
            <w:noProof/>
          </w:rPr>
          <w:t>11.4</w:t>
        </w:r>
        <w:r>
          <w:rPr>
            <w:rFonts w:asciiTheme="minorHAnsi" w:eastAsiaTheme="minorEastAsia" w:hAnsiTheme="minorHAnsi" w:cstheme="minorBidi"/>
            <w:noProof/>
            <w:kern w:val="2"/>
            <w:szCs w:val="22"/>
          </w:rPr>
          <w:tab/>
        </w:r>
        <w:r w:rsidRPr="00C20572">
          <w:rPr>
            <w:rStyle w:val="ad"/>
            <w:rFonts w:asciiTheme="minorEastAsia" w:hAnsiTheme="minorEastAsia"/>
            <w:noProof/>
          </w:rPr>
          <w:t xml:space="preserve"> 基金投资策略的改变</w:t>
        </w:r>
        <w:r>
          <w:rPr>
            <w:noProof/>
            <w:webHidden/>
          </w:rPr>
          <w:tab/>
        </w:r>
        <w:r>
          <w:rPr>
            <w:noProof/>
            <w:webHidden/>
          </w:rPr>
          <w:fldChar w:fldCharType="begin"/>
        </w:r>
        <w:r>
          <w:rPr>
            <w:noProof/>
            <w:webHidden/>
          </w:rPr>
          <w:instrText xml:space="preserve"> PAGEREF _Toc68010206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7" w:history="1">
        <w:r w:rsidRPr="00C20572">
          <w:rPr>
            <w:rStyle w:val="ad"/>
            <w:noProof/>
          </w:rPr>
          <w:t>11.5</w:t>
        </w:r>
        <w:r>
          <w:rPr>
            <w:rFonts w:asciiTheme="minorHAnsi" w:eastAsiaTheme="minorEastAsia" w:hAnsiTheme="minorHAnsi" w:cstheme="minorBidi"/>
            <w:noProof/>
            <w:kern w:val="2"/>
            <w:szCs w:val="22"/>
          </w:rPr>
          <w:tab/>
        </w:r>
        <w:r w:rsidRPr="00C20572">
          <w:rPr>
            <w:rStyle w:val="ad"/>
            <w:rFonts w:asciiTheme="minorEastAsia" w:hAnsiTheme="minorEastAsia"/>
            <w:noProof/>
          </w:rPr>
          <w:t xml:space="preserve"> </w:t>
        </w:r>
        <w:r w:rsidRPr="00C20572">
          <w:rPr>
            <w:rStyle w:val="ad"/>
            <w:rFonts w:ascii="宋体" w:hAnsi="宋体"/>
            <w:noProof/>
          </w:rPr>
          <w:t>为基金进行审计的会计师事务所情况</w:t>
        </w:r>
        <w:r>
          <w:rPr>
            <w:noProof/>
            <w:webHidden/>
          </w:rPr>
          <w:tab/>
        </w:r>
        <w:r>
          <w:rPr>
            <w:noProof/>
            <w:webHidden/>
          </w:rPr>
          <w:fldChar w:fldCharType="begin"/>
        </w:r>
        <w:r>
          <w:rPr>
            <w:noProof/>
            <w:webHidden/>
          </w:rPr>
          <w:instrText xml:space="preserve"> PAGEREF _Toc68010207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8" w:history="1">
        <w:r w:rsidRPr="00C20572">
          <w:rPr>
            <w:rStyle w:val="ad"/>
            <w:noProof/>
          </w:rPr>
          <w:t>11.6</w:t>
        </w:r>
        <w:r>
          <w:rPr>
            <w:rFonts w:asciiTheme="minorHAnsi" w:eastAsiaTheme="minorEastAsia" w:hAnsiTheme="minorHAnsi" w:cstheme="minorBidi"/>
            <w:noProof/>
            <w:kern w:val="2"/>
            <w:szCs w:val="22"/>
          </w:rPr>
          <w:tab/>
        </w:r>
        <w:r w:rsidRPr="00C20572">
          <w:rPr>
            <w:rStyle w:val="ad"/>
            <w:rFonts w:asciiTheme="minorEastAsia" w:hAnsiTheme="minorEastAsia"/>
            <w:noProof/>
          </w:rPr>
          <w:t xml:space="preserve"> 管理人、托管人及其高级管理人员受稽查或处罚等情况</w:t>
        </w:r>
        <w:r>
          <w:rPr>
            <w:noProof/>
            <w:webHidden/>
          </w:rPr>
          <w:tab/>
        </w:r>
        <w:r>
          <w:rPr>
            <w:noProof/>
            <w:webHidden/>
          </w:rPr>
          <w:fldChar w:fldCharType="begin"/>
        </w:r>
        <w:r>
          <w:rPr>
            <w:noProof/>
            <w:webHidden/>
          </w:rPr>
          <w:instrText xml:space="preserve"> PAGEREF _Toc68010208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09" w:history="1">
        <w:r w:rsidRPr="00C20572">
          <w:rPr>
            <w:rStyle w:val="ad"/>
            <w:noProof/>
          </w:rPr>
          <w:t>11.7</w:t>
        </w:r>
        <w:r>
          <w:rPr>
            <w:rFonts w:asciiTheme="minorHAnsi" w:eastAsiaTheme="minorEastAsia" w:hAnsiTheme="minorHAnsi" w:cstheme="minorBidi"/>
            <w:noProof/>
            <w:kern w:val="2"/>
            <w:szCs w:val="22"/>
          </w:rPr>
          <w:tab/>
        </w:r>
        <w:r w:rsidRPr="00C20572">
          <w:rPr>
            <w:rStyle w:val="ad"/>
            <w:rFonts w:asciiTheme="minorEastAsia" w:hAnsiTheme="minorEastAsia"/>
            <w:noProof/>
          </w:rPr>
          <w:t xml:space="preserve"> 基金租用证券公司交易单元的有关情况</w:t>
        </w:r>
        <w:r>
          <w:rPr>
            <w:noProof/>
            <w:webHidden/>
          </w:rPr>
          <w:tab/>
        </w:r>
        <w:r>
          <w:rPr>
            <w:noProof/>
            <w:webHidden/>
          </w:rPr>
          <w:fldChar w:fldCharType="begin"/>
        </w:r>
        <w:r>
          <w:rPr>
            <w:noProof/>
            <w:webHidden/>
          </w:rPr>
          <w:instrText xml:space="preserve"> PAGEREF _Toc68010209 \h </w:instrText>
        </w:r>
        <w:r>
          <w:rPr>
            <w:noProof/>
            <w:webHidden/>
          </w:rPr>
        </w:r>
        <w:r>
          <w:rPr>
            <w:noProof/>
            <w:webHidden/>
          </w:rPr>
          <w:fldChar w:fldCharType="separate"/>
        </w:r>
        <w:r>
          <w:rPr>
            <w:noProof/>
            <w:webHidden/>
          </w:rPr>
          <w:t>62</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0" w:history="1">
        <w:r w:rsidRPr="00C20572">
          <w:rPr>
            <w:rStyle w:val="ad"/>
            <w:rFonts w:asciiTheme="minorEastAsia" w:hAnsiTheme="minorEastAsia"/>
            <w:noProof/>
          </w:rPr>
          <w:t>11.8</w:t>
        </w:r>
        <w:r>
          <w:rPr>
            <w:rFonts w:asciiTheme="minorHAnsi" w:eastAsiaTheme="minorEastAsia" w:hAnsiTheme="minorHAnsi" w:cstheme="minorBidi"/>
            <w:noProof/>
            <w:kern w:val="2"/>
            <w:szCs w:val="22"/>
          </w:rPr>
          <w:tab/>
        </w:r>
        <w:r w:rsidRPr="00C20572">
          <w:rPr>
            <w:rStyle w:val="ad"/>
            <w:rFonts w:asciiTheme="minorEastAsia" w:hAnsiTheme="minorEastAsia"/>
            <w:noProof/>
          </w:rPr>
          <w:t>其他重大事件</w:t>
        </w:r>
        <w:r>
          <w:rPr>
            <w:noProof/>
            <w:webHidden/>
          </w:rPr>
          <w:tab/>
        </w:r>
        <w:r>
          <w:rPr>
            <w:noProof/>
            <w:webHidden/>
          </w:rPr>
          <w:fldChar w:fldCharType="begin"/>
        </w:r>
        <w:r>
          <w:rPr>
            <w:noProof/>
            <w:webHidden/>
          </w:rPr>
          <w:instrText xml:space="preserve"> PAGEREF _Toc68010210 \h </w:instrText>
        </w:r>
        <w:r>
          <w:rPr>
            <w:noProof/>
            <w:webHidden/>
          </w:rPr>
        </w:r>
        <w:r>
          <w:rPr>
            <w:noProof/>
            <w:webHidden/>
          </w:rPr>
          <w:fldChar w:fldCharType="separate"/>
        </w:r>
        <w:r>
          <w:rPr>
            <w:noProof/>
            <w:webHidden/>
          </w:rPr>
          <w:t>64</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1" w:history="1">
        <w:r w:rsidRPr="00C20572">
          <w:rPr>
            <w:rStyle w:val="ad"/>
            <w:rFonts w:ascii="宋体" w:hAnsi="宋体" w:cs="Arial"/>
            <w:noProof/>
          </w:rPr>
          <w:t>§12</w:t>
        </w:r>
        <w:r>
          <w:rPr>
            <w:rFonts w:asciiTheme="minorHAnsi" w:eastAsiaTheme="minorEastAsia" w:hAnsiTheme="minorHAnsi" w:cstheme="minorBidi"/>
            <w:noProof/>
            <w:kern w:val="2"/>
            <w:szCs w:val="22"/>
          </w:rPr>
          <w:tab/>
        </w:r>
        <w:r w:rsidRPr="00C20572">
          <w:rPr>
            <w:rStyle w:val="ad"/>
            <w:rFonts w:ascii="宋体" w:hAnsi="宋体" w:cs="Arial"/>
            <w:noProof/>
          </w:rPr>
          <w:t>影响投资者决策的其他重要信息</w:t>
        </w:r>
        <w:r>
          <w:rPr>
            <w:noProof/>
            <w:webHidden/>
          </w:rPr>
          <w:tab/>
        </w:r>
        <w:r>
          <w:rPr>
            <w:noProof/>
            <w:webHidden/>
          </w:rPr>
          <w:fldChar w:fldCharType="begin"/>
        </w:r>
        <w:r>
          <w:rPr>
            <w:noProof/>
            <w:webHidden/>
          </w:rPr>
          <w:instrText xml:space="preserve"> PAGEREF _Toc68010211 \h </w:instrText>
        </w:r>
        <w:r>
          <w:rPr>
            <w:noProof/>
            <w:webHidden/>
          </w:rPr>
        </w:r>
        <w:r>
          <w:rPr>
            <w:noProof/>
            <w:webHidden/>
          </w:rPr>
          <w:fldChar w:fldCharType="separate"/>
        </w:r>
        <w:r>
          <w:rPr>
            <w:noProof/>
            <w:webHidden/>
          </w:rPr>
          <w:t>64</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2" w:history="1">
        <w:r w:rsidRPr="00C20572">
          <w:rPr>
            <w:rStyle w:val="ad"/>
            <w:rFonts w:ascii="宋体" w:hAnsi="宋体" w:cs="Arial"/>
            <w:noProof/>
          </w:rPr>
          <w:t>12.1 报告期内单一投资者持有基金份额比例达到或超过20%的情况</w:t>
        </w:r>
        <w:r>
          <w:rPr>
            <w:noProof/>
            <w:webHidden/>
          </w:rPr>
          <w:tab/>
        </w:r>
        <w:r>
          <w:rPr>
            <w:noProof/>
            <w:webHidden/>
          </w:rPr>
          <w:fldChar w:fldCharType="begin"/>
        </w:r>
        <w:r>
          <w:rPr>
            <w:noProof/>
            <w:webHidden/>
          </w:rPr>
          <w:instrText xml:space="preserve"> PAGEREF _Toc68010212 \h </w:instrText>
        </w:r>
        <w:r>
          <w:rPr>
            <w:noProof/>
            <w:webHidden/>
          </w:rPr>
        </w:r>
        <w:r>
          <w:rPr>
            <w:noProof/>
            <w:webHidden/>
          </w:rPr>
          <w:fldChar w:fldCharType="separate"/>
        </w:r>
        <w:r>
          <w:rPr>
            <w:noProof/>
            <w:webHidden/>
          </w:rPr>
          <w:t>64</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3" w:history="1">
        <w:r w:rsidRPr="00C20572">
          <w:rPr>
            <w:rStyle w:val="ad"/>
            <w:rFonts w:ascii="宋体" w:hAnsi="宋体" w:cs="Arial"/>
            <w:noProof/>
          </w:rPr>
          <w:t>12.2 影响投资者决策的其他重要信息</w:t>
        </w:r>
        <w:r>
          <w:rPr>
            <w:noProof/>
            <w:webHidden/>
          </w:rPr>
          <w:tab/>
        </w:r>
        <w:r>
          <w:rPr>
            <w:noProof/>
            <w:webHidden/>
          </w:rPr>
          <w:fldChar w:fldCharType="begin"/>
        </w:r>
        <w:r>
          <w:rPr>
            <w:noProof/>
            <w:webHidden/>
          </w:rPr>
          <w:instrText xml:space="preserve"> PAGEREF _Toc68010213 \h </w:instrText>
        </w:r>
        <w:r>
          <w:rPr>
            <w:noProof/>
            <w:webHidden/>
          </w:rPr>
        </w:r>
        <w:r>
          <w:rPr>
            <w:noProof/>
            <w:webHidden/>
          </w:rPr>
          <w:fldChar w:fldCharType="separate"/>
        </w:r>
        <w:r>
          <w:rPr>
            <w:noProof/>
            <w:webHidden/>
          </w:rPr>
          <w:t>65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4" w:history="1">
        <w:r w:rsidRPr="00C20572">
          <w:rPr>
            <w:rStyle w:val="ad"/>
            <w:rFonts w:ascii="宋体" w:hAnsi="宋体" w:cs="Arial"/>
            <w:noProof/>
          </w:rPr>
          <w:t>§13</w:t>
        </w:r>
        <w:r>
          <w:rPr>
            <w:rFonts w:asciiTheme="minorHAnsi" w:eastAsiaTheme="minorEastAsia" w:hAnsiTheme="minorHAnsi" w:cstheme="minorBidi"/>
            <w:noProof/>
            <w:kern w:val="2"/>
            <w:szCs w:val="22"/>
          </w:rPr>
          <w:tab/>
        </w:r>
        <w:r w:rsidRPr="00C20572">
          <w:rPr>
            <w:rStyle w:val="ad"/>
            <w:rFonts w:ascii="宋体" w:hAnsi="宋体" w:cs="Arial"/>
            <w:noProof/>
          </w:rPr>
          <w:t>备查文件目录</w:t>
        </w:r>
        <w:r>
          <w:rPr>
            <w:noProof/>
            <w:webHidden/>
          </w:rPr>
          <w:tab/>
        </w:r>
        <w:r>
          <w:rPr>
            <w:noProof/>
            <w:webHidden/>
          </w:rPr>
          <w:fldChar w:fldCharType="begin"/>
        </w:r>
        <w:r>
          <w:rPr>
            <w:noProof/>
            <w:webHidden/>
          </w:rPr>
          <w:instrText xml:space="preserve"> PAGEREF _Toc68010214 \h </w:instrText>
        </w:r>
        <w:r>
          <w:rPr>
            <w:noProof/>
            <w:webHidden/>
          </w:rPr>
        </w:r>
        <w:r>
          <w:rPr>
            <w:noProof/>
            <w:webHidden/>
          </w:rPr>
          <w:fldChar w:fldCharType="separate"/>
        </w:r>
        <w:r>
          <w:rPr>
            <w:noProof/>
            <w:webHidden/>
          </w:rPr>
          <w:t>65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5" w:history="1">
        <w:r w:rsidRPr="00C20572">
          <w:rPr>
            <w:rStyle w:val="ad"/>
            <w:rFonts w:asciiTheme="minorEastAsia" w:hAnsiTheme="minorEastAsia"/>
            <w:noProof/>
          </w:rPr>
          <w:t>13.1</w:t>
        </w:r>
        <w:r>
          <w:rPr>
            <w:rFonts w:asciiTheme="minorHAnsi" w:eastAsiaTheme="minorEastAsia" w:hAnsiTheme="minorHAnsi" w:cstheme="minorBidi"/>
            <w:noProof/>
            <w:kern w:val="2"/>
            <w:szCs w:val="22"/>
          </w:rPr>
          <w:tab/>
        </w:r>
        <w:r w:rsidRPr="00C20572">
          <w:rPr>
            <w:rStyle w:val="ad"/>
            <w:rFonts w:asciiTheme="minorEastAsia" w:hAnsiTheme="minorEastAsia"/>
            <w:noProof/>
          </w:rPr>
          <w:t>备查文件目录</w:t>
        </w:r>
        <w:r>
          <w:rPr>
            <w:noProof/>
            <w:webHidden/>
          </w:rPr>
          <w:tab/>
        </w:r>
        <w:r>
          <w:rPr>
            <w:noProof/>
            <w:webHidden/>
          </w:rPr>
          <w:fldChar w:fldCharType="begin"/>
        </w:r>
        <w:r>
          <w:rPr>
            <w:noProof/>
            <w:webHidden/>
          </w:rPr>
          <w:instrText xml:space="preserve"> PAGEREF _Toc68010215 \h </w:instrText>
        </w:r>
        <w:r>
          <w:rPr>
            <w:noProof/>
            <w:webHidden/>
          </w:rPr>
        </w:r>
        <w:r>
          <w:rPr>
            <w:noProof/>
            <w:webHidden/>
          </w:rPr>
          <w:fldChar w:fldCharType="separate"/>
        </w:r>
        <w:r>
          <w:rPr>
            <w:noProof/>
            <w:webHidden/>
          </w:rPr>
          <w:t>65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6" w:history="1">
        <w:r w:rsidRPr="00C20572">
          <w:rPr>
            <w:rStyle w:val="ad"/>
            <w:noProof/>
          </w:rPr>
          <w:t>13.2</w:t>
        </w:r>
        <w:r>
          <w:rPr>
            <w:rFonts w:asciiTheme="minorHAnsi" w:eastAsiaTheme="minorEastAsia" w:hAnsiTheme="minorHAnsi" w:cstheme="minorBidi"/>
            <w:noProof/>
            <w:kern w:val="2"/>
            <w:szCs w:val="22"/>
          </w:rPr>
          <w:tab/>
        </w:r>
        <w:r w:rsidRPr="00C20572">
          <w:rPr>
            <w:rStyle w:val="ad"/>
            <w:noProof/>
          </w:rPr>
          <w:t>存放地点</w:t>
        </w:r>
        <w:r>
          <w:rPr>
            <w:noProof/>
            <w:webHidden/>
          </w:rPr>
          <w:tab/>
        </w:r>
        <w:r>
          <w:rPr>
            <w:noProof/>
            <w:webHidden/>
          </w:rPr>
          <w:fldChar w:fldCharType="begin"/>
        </w:r>
        <w:r>
          <w:rPr>
            <w:noProof/>
            <w:webHidden/>
          </w:rPr>
          <w:instrText xml:space="preserve"> PAGEREF _Toc68010216 \h </w:instrText>
        </w:r>
        <w:r>
          <w:rPr>
            <w:noProof/>
            <w:webHidden/>
          </w:rPr>
        </w:r>
        <w:r>
          <w:rPr>
            <w:noProof/>
            <w:webHidden/>
          </w:rPr>
          <w:fldChar w:fldCharType="separate"/>
        </w:r>
        <w:r>
          <w:rPr>
            <w:noProof/>
            <w:webHidden/>
          </w:rPr>
          <w:t>65</w:t>
        </w:r>
        <w:r>
          <w:rPr>
            <w:noProof/>
            <w:webHidden/>
          </w:rPr>
          <w:fldChar w:fldCharType="end"/>
        </w:r>
      </w:hyperlink>
    </w:p>
    <w:p w:rsidR="00EA37B6" w:rsidRDefault="00EA37B6">
      <w:pPr>
        <w:pStyle w:val="24"/>
        <w:ind w:left="420"/>
        <w:rPr>
          <w:rFonts w:asciiTheme="minorHAnsi" w:eastAsiaTheme="minorEastAsia" w:hAnsiTheme="minorHAnsi" w:cstheme="minorBidi"/>
          <w:noProof/>
          <w:kern w:val="2"/>
          <w:szCs w:val="22"/>
        </w:rPr>
      </w:pPr>
      <w:hyperlink w:anchor="_Toc68010217" w:history="1">
        <w:r w:rsidRPr="00C20572">
          <w:rPr>
            <w:rStyle w:val="ad"/>
            <w:noProof/>
          </w:rPr>
          <w:t>13.3</w:t>
        </w:r>
        <w:r>
          <w:rPr>
            <w:rFonts w:asciiTheme="minorHAnsi" w:eastAsiaTheme="minorEastAsia" w:hAnsiTheme="minorHAnsi" w:cstheme="minorBidi"/>
            <w:noProof/>
            <w:kern w:val="2"/>
            <w:szCs w:val="22"/>
          </w:rPr>
          <w:tab/>
        </w:r>
        <w:r w:rsidRPr="00C20572">
          <w:rPr>
            <w:rStyle w:val="ad"/>
            <w:noProof/>
          </w:rPr>
          <w:t>查阅方式</w:t>
        </w:r>
        <w:r>
          <w:rPr>
            <w:noProof/>
            <w:webHidden/>
          </w:rPr>
          <w:tab/>
        </w:r>
        <w:r>
          <w:rPr>
            <w:noProof/>
            <w:webHidden/>
          </w:rPr>
          <w:fldChar w:fldCharType="begin"/>
        </w:r>
        <w:r>
          <w:rPr>
            <w:noProof/>
            <w:webHidden/>
          </w:rPr>
          <w:instrText xml:space="preserve"> PAGEREF _Toc68010217 \h </w:instrText>
        </w:r>
        <w:r>
          <w:rPr>
            <w:noProof/>
            <w:webHidden/>
          </w:rPr>
        </w:r>
        <w:r>
          <w:rPr>
            <w:noProof/>
            <w:webHidden/>
          </w:rPr>
          <w:fldChar w:fldCharType="separate"/>
        </w:r>
        <w:r>
          <w:rPr>
            <w:noProof/>
            <w:webHidden/>
          </w:rPr>
          <w:t>65</w:t>
        </w:r>
        <w:r>
          <w:rPr>
            <w:noProof/>
            <w:webHidden/>
          </w:rPr>
          <w:fldChar w:fldCharType="end"/>
        </w:r>
      </w:hyperlink>
    </w:p>
    <w:p w:rsidR="001A59F9" w:rsidRPr="00D564C7" w:rsidRDefault="00731393"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68010150"/>
      <w:r w:rsidRPr="00682E3A">
        <w:rPr>
          <w:rFonts w:ascii="宋体" w:hAnsi="宋体" w:cs="Arial" w:hint="eastAsia"/>
          <w:color w:val="000000"/>
          <w:sz w:val="21"/>
          <w:szCs w:val="21"/>
        </w:rPr>
        <w:lastRenderedPageBreak/>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10"/>
      <w:bookmarkEnd w:id="11"/>
      <w:bookmarkEnd w:id="12"/>
    </w:p>
    <w:p w:rsidR="001A59F9" w:rsidRPr="00D564C7" w:rsidRDefault="001A59F9" w:rsidP="00976A4D">
      <w:pPr>
        <w:pStyle w:val="20"/>
        <w:spacing w:before="0" w:after="0"/>
        <w:rPr>
          <w:rFonts w:asciiTheme="minorEastAsia" w:eastAsiaTheme="minorEastAsia" w:hAnsiTheme="minorEastAsia"/>
          <w:kern w:val="0"/>
          <w:sz w:val="21"/>
          <w:szCs w:val="21"/>
        </w:rPr>
      </w:pPr>
      <w:bookmarkStart w:id="13" w:name="_Toc361324845"/>
      <w:bookmarkStart w:id="14" w:name="_Toc68010151"/>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上投摩根标普港股通低波红利指数型证券投资基金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上投摩根标普港股通低波红利指数</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005051</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r w:rsidRPr="002F4936">
              <w:rPr>
                <w:rFonts w:eastAsiaTheme="minorEastAsia"/>
                <w:szCs w:val="21"/>
              </w:rPr>
              <w:t xml:space="preserve"> </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2017</w:t>
            </w:r>
            <w:r w:rsidRPr="002F4936">
              <w:rPr>
                <w:rFonts w:eastAsiaTheme="minorEastAsia"/>
                <w:szCs w:val="21"/>
              </w:rPr>
              <w:t>年</w:t>
            </w:r>
            <w:r w:rsidRPr="002F4936">
              <w:rPr>
                <w:rFonts w:eastAsiaTheme="minorEastAsia"/>
                <w:szCs w:val="21"/>
              </w:rPr>
              <w:t>12</w:t>
            </w:r>
            <w:r w:rsidRPr="002F4936">
              <w:rPr>
                <w:rFonts w:eastAsiaTheme="minorEastAsia"/>
                <w:szCs w:val="21"/>
              </w:rPr>
              <w:t>月</w:t>
            </w:r>
            <w:r w:rsidRPr="002F4936">
              <w:rPr>
                <w:rFonts w:eastAsiaTheme="minorEastAsia"/>
                <w:szCs w:val="21"/>
              </w:rPr>
              <w:t>4</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上投摩根基金管理有限公司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216,767,681.61</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r w:rsidRPr="002F4936">
              <w:rPr>
                <w:rFonts w:eastAsiaTheme="minorEastAsia"/>
                <w:szCs w:val="21"/>
              </w:rPr>
              <w:t xml:space="preserve"> </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上投摩根标普港股通低波红利指数</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上投摩根标普港股通低波红利指数</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005051</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005052</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192,719,539.72</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24,048,141.89</w:t>
            </w:r>
            <w:r w:rsidRPr="002F4936">
              <w:rPr>
                <w:rFonts w:eastAsiaTheme="minorEastAsia"/>
                <w:szCs w:val="21"/>
              </w:rPr>
              <w:t>份</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5" w:name="_Toc361324846"/>
      <w:bookmarkStart w:id="16" w:name="_Toc68010152"/>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本基金进行被动式指数化投资，通过严格的投资纪律约束和数量化风险管理手段，力争控制本基金的净值增长率与业绩比较基准之间的日均跟踪偏离度不超过</w:t>
            </w:r>
            <w:r w:rsidRPr="00EC7BDC">
              <w:rPr>
                <w:rFonts w:eastAsiaTheme="minorEastAsia"/>
                <w:szCs w:val="21"/>
              </w:rPr>
              <w:t>0.35%</w:t>
            </w:r>
            <w:r w:rsidRPr="00EC7BDC">
              <w:rPr>
                <w:rFonts w:eastAsiaTheme="minorEastAsia"/>
                <w:szCs w:val="21"/>
              </w:rPr>
              <w:t>，年跟踪误差控制在</w:t>
            </w:r>
            <w:r w:rsidRPr="00EC7BDC">
              <w:rPr>
                <w:rFonts w:eastAsiaTheme="minorEastAsia"/>
                <w:szCs w:val="21"/>
              </w:rPr>
              <w:t>4%</w:t>
            </w:r>
            <w:r w:rsidRPr="00EC7BDC">
              <w:rPr>
                <w:rFonts w:eastAsiaTheme="minorEastAsia"/>
                <w:szCs w:val="21"/>
              </w:rPr>
              <w:t>以内，以实现对标的指数有效跟踪。</w:t>
            </w:r>
            <w:r w:rsidRPr="00EC7BDC">
              <w:rPr>
                <w:rFonts w:eastAsiaTheme="minorEastAsia"/>
                <w:szCs w:val="21"/>
              </w:rPr>
              <w:t xml:space="preserve"> </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95%×</w:t>
            </w:r>
            <w:r w:rsidRPr="00EC7BDC">
              <w:rPr>
                <w:rFonts w:eastAsiaTheme="minorEastAsia"/>
                <w:szCs w:val="21"/>
              </w:rPr>
              <w:t>标普港股通低波红利指数收益率</w:t>
            </w:r>
            <w:r w:rsidRPr="00EC7BDC">
              <w:rPr>
                <w:rFonts w:eastAsiaTheme="minorEastAsia"/>
                <w:szCs w:val="21"/>
              </w:rPr>
              <w:t>+ 5%×</w:t>
            </w:r>
            <w:r w:rsidRPr="00EC7BDC">
              <w:rPr>
                <w:rFonts w:eastAsiaTheme="minorEastAsia"/>
                <w:szCs w:val="21"/>
              </w:rPr>
              <w:t>税后银行活期存款收益率</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A23682" w:rsidRDefault="00B274FE">
            <w:pPr>
              <w:spacing w:line="360" w:lineRule="auto"/>
              <w:rPr>
                <w:rFonts w:eastAsiaTheme="minorEastAsia"/>
                <w:szCs w:val="21"/>
              </w:rPr>
            </w:pPr>
            <w:r>
              <w:rPr>
                <w:rFonts w:eastAsiaTheme="minorEastAsia"/>
                <w:szCs w:val="21"/>
              </w:rPr>
              <w:t>本基金属于股票型基金产品，预期风险和收益水平高于混合型基金、债</w:t>
            </w:r>
            <w:r>
              <w:rPr>
                <w:rFonts w:eastAsiaTheme="minorEastAsia"/>
                <w:szCs w:val="21"/>
              </w:rPr>
              <w:lastRenderedPageBreak/>
              <w:t>券型基金和货币市场基金，属于较高风险收益水平的基金产品。本基金将投资港股通标的股票，需承担汇率风险以及境外市场的风险。</w:t>
            </w:r>
          </w:p>
          <w:p w:rsidR="001A59F9" w:rsidRPr="00EC7BDC" w:rsidRDefault="001A59F9" w:rsidP="00026C9C">
            <w:pPr>
              <w:spacing w:line="360" w:lineRule="auto"/>
              <w:rPr>
                <w:rFonts w:eastAsiaTheme="minorEastAsia"/>
                <w:szCs w:val="21"/>
              </w:rPr>
            </w:pPr>
            <w:r w:rsidRPr="00EC7BDC">
              <w:rPr>
                <w:rFonts w:eastAsiaTheme="minorEastAsia"/>
                <w:szCs w:val="21"/>
              </w:rPr>
              <w:t>根据</w:t>
            </w:r>
            <w:r w:rsidRPr="00EC7BDC">
              <w:rPr>
                <w:rFonts w:eastAsiaTheme="minorEastAsia"/>
                <w:szCs w:val="21"/>
              </w:rPr>
              <w:t>2017</w:t>
            </w:r>
            <w:r w:rsidRPr="00EC7BDC">
              <w:rPr>
                <w:rFonts w:eastAsiaTheme="minorEastAsia"/>
                <w:szCs w:val="21"/>
              </w:rPr>
              <w:t>年</w:t>
            </w:r>
            <w:r w:rsidRPr="00EC7BDC">
              <w:rPr>
                <w:rFonts w:eastAsiaTheme="minorEastAsia"/>
                <w:szCs w:val="21"/>
              </w:rPr>
              <w:t>7</w:t>
            </w:r>
            <w:r w:rsidRPr="00EC7BDC">
              <w:rPr>
                <w:rFonts w:eastAsiaTheme="minorEastAsia"/>
                <w:szCs w:val="21"/>
              </w:rPr>
              <w:t>月</w:t>
            </w:r>
            <w:r w:rsidRPr="00EC7BDC">
              <w:rPr>
                <w:rFonts w:eastAsiaTheme="minorEastAsia"/>
                <w:szCs w:val="21"/>
              </w:rPr>
              <w:t>1</w:t>
            </w:r>
            <w:r w:rsidRPr="00EC7BDC">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68010153"/>
      <w:r w:rsidRPr="00D564C7">
        <w:rPr>
          <w:rFonts w:asciiTheme="minorEastAsia" w:eastAsiaTheme="minorEastAsia" w:hAnsiTheme="minorEastAsia"/>
          <w:kern w:val="0"/>
          <w:sz w:val="21"/>
          <w:szCs w:val="21"/>
        </w:rPr>
        <w:lastRenderedPageBreak/>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上投摩根基金管理有限公司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邹树波</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许俊</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021-38794888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010-66594319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services@cifm.com</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fcid@bankofchina.com</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400-889-4888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95566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021-20628400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010-66594942</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中国（上海）自由贸易试验区富城路</w:t>
            </w:r>
            <w:r w:rsidRPr="00EC7BDC">
              <w:rPr>
                <w:rFonts w:eastAsiaTheme="minorEastAsia"/>
                <w:color w:val="000000"/>
                <w:kern w:val="0"/>
                <w:szCs w:val="21"/>
              </w:rPr>
              <w:t>99</w:t>
            </w:r>
            <w:r w:rsidRPr="00EC7BDC">
              <w:rPr>
                <w:rFonts w:eastAsiaTheme="minorEastAsia"/>
                <w:color w:val="000000"/>
                <w:kern w:val="0"/>
                <w:szCs w:val="21"/>
              </w:rPr>
              <w:t>号震旦国际大楼</w:t>
            </w:r>
            <w:r w:rsidRPr="00EC7BDC">
              <w:rPr>
                <w:rFonts w:eastAsiaTheme="minorEastAsia"/>
                <w:color w:val="000000"/>
                <w:kern w:val="0"/>
                <w:szCs w:val="21"/>
              </w:rPr>
              <w:t>25</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1</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中国（上海）自由贸易试验区富城路</w:t>
            </w:r>
            <w:r w:rsidRPr="00EC7BDC">
              <w:rPr>
                <w:rFonts w:eastAsiaTheme="minorEastAsia"/>
                <w:color w:val="000000"/>
                <w:kern w:val="0"/>
                <w:szCs w:val="21"/>
              </w:rPr>
              <w:t>99</w:t>
            </w:r>
            <w:r w:rsidRPr="00EC7BDC">
              <w:rPr>
                <w:rFonts w:eastAsiaTheme="minorEastAsia"/>
                <w:color w:val="000000"/>
                <w:kern w:val="0"/>
                <w:szCs w:val="21"/>
              </w:rPr>
              <w:t>号震旦国际大楼</w:t>
            </w:r>
            <w:r w:rsidRPr="00EC7BDC">
              <w:rPr>
                <w:rFonts w:eastAsiaTheme="minorEastAsia"/>
                <w:color w:val="000000"/>
                <w:kern w:val="0"/>
                <w:szCs w:val="21"/>
              </w:rPr>
              <w:t>25</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北京市西城区复兴门内大街</w:t>
            </w:r>
            <w:r w:rsidRPr="00EC7BDC">
              <w:rPr>
                <w:rFonts w:eastAsiaTheme="minorEastAsia"/>
                <w:color w:val="000000"/>
                <w:kern w:val="0"/>
                <w:szCs w:val="21"/>
              </w:rPr>
              <w:t>1</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200120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100818</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陈兵</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刘连舸</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68010154"/>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 xml:space="preserve"> </w:t>
            </w:r>
            <w:r w:rsidRPr="00EC7BDC">
              <w:rPr>
                <w:rFonts w:eastAsiaTheme="minorEastAsia"/>
                <w:color w:val="000000"/>
                <w:szCs w:val="21"/>
              </w:rPr>
              <w:t>《中国证券报》</w:t>
            </w:r>
            <w:r w:rsidRPr="00EC7BDC">
              <w:rPr>
                <w:rFonts w:eastAsiaTheme="minorEastAsia"/>
                <w:color w:val="000000"/>
                <w:szCs w:val="21"/>
              </w:rPr>
              <w:t xml:space="preserve"> </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http://www.cifm.com</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基金管理人及基金托管人住所</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68010155"/>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普华永道中天会计师事务所（特</w:t>
            </w:r>
            <w:r w:rsidRPr="00EC7BDC">
              <w:rPr>
                <w:rFonts w:eastAsiaTheme="minorEastAsia"/>
                <w:color w:val="000000"/>
                <w:szCs w:val="21"/>
              </w:rPr>
              <w:lastRenderedPageBreak/>
              <w:t>殊普通合伙）</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lastRenderedPageBreak/>
              <w:t>中国</w:t>
            </w:r>
            <w:r w:rsidRPr="00EC7BDC">
              <w:rPr>
                <w:rFonts w:eastAsiaTheme="minorEastAsia"/>
                <w:color w:val="000000"/>
                <w:szCs w:val="21"/>
              </w:rPr>
              <w:t>·</w:t>
            </w:r>
            <w:r w:rsidRPr="00EC7BDC">
              <w:rPr>
                <w:rFonts w:eastAsiaTheme="minorEastAsia"/>
                <w:color w:val="000000"/>
                <w:szCs w:val="21"/>
              </w:rPr>
              <w:t>上海市</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上投摩根基金管理有限公司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中国（上海）自由贸易试验区富城路</w:t>
            </w:r>
            <w:r w:rsidRPr="00EC7BDC">
              <w:rPr>
                <w:rFonts w:eastAsiaTheme="minorEastAsia"/>
                <w:color w:val="000000"/>
                <w:szCs w:val="21"/>
              </w:rPr>
              <w:t>99</w:t>
            </w:r>
            <w:r w:rsidRPr="00EC7BDC">
              <w:rPr>
                <w:rFonts w:eastAsiaTheme="minorEastAsia"/>
                <w:color w:val="000000"/>
                <w:szCs w:val="21"/>
              </w:rPr>
              <w:t>号震旦国际大楼</w:t>
            </w:r>
            <w:r w:rsidRPr="00EC7BDC">
              <w:rPr>
                <w:rFonts w:eastAsiaTheme="minorEastAsia"/>
                <w:color w:val="000000"/>
                <w:szCs w:val="21"/>
              </w:rPr>
              <w:t>25</w:t>
            </w:r>
            <w:r w:rsidRPr="00EC7BDC">
              <w:rPr>
                <w:rFonts w:eastAsiaTheme="minorEastAsia"/>
                <w:color w:val="000000"/>
                <w:szCs w:val="21"/>
              </w:rPr>
              <w:t>楼</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68010156"/>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6"/>
      <w:r w:rsidRPr="004352A8">
        <w:rPr>
          <w:rFonts w:ascii="宋体" w:hAnsi="宋体" w:cs="Arial" w:hint="eastAsia"/>
          <w:color w:val="000000"/>
          <w:sz w:val="21"/>
          <w:szCs w:val="21"/>
        </w:rPr>
        <w:t>及利润分配情况</w:t>
      </w:r>
      <w:bookmarkEnd w:id="27"/>
      <w:bookmarkEnd w:id="30"/>
    </w:p>
    <w:p w:rsidR="001A59F9" w:rsidRPr="00D564C7" w:rsidRDefault="001A59F9" w:rsidP="00976A4D">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68010157"/>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3917A7">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2020</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r>
      <w:tr w:rsidR="00C83A3C" w:rsidRPr="00A4203E" w:rsidTr="003917A7">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上投摩根标普港股通低波红利指数</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C</w:t>
            </w:r>
          </w:p>
        </w:tc>
      </w:tr>
      <w:tr w:rsidR="00C83A3C" w:rsidRPr="00A4203E" w:rsidTr="003917A7">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-63,495,302.12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-3,260,422.90</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-7,060,857.43</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-97,722.65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27,120,985.04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341,962.22</w:t>
            </w:r>
          </w:p>
        </w:tc>
      </w:tr>
      <w:tr w:rsidR="00C83A3C" w:rsidRPr="00A4203E" w:rsidTr="003917A7">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-85,804,861.51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-1,552,055.28</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31,499,326.41</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667,989.97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-19,947,634.79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-552,479.71</w:t>
            </w:r>
          </w:p>
        </w:tc>
      </w:tr>
      <w:tr w:rsidR="00C83A3C" w:rsidRPr="00A4203E" w:rsidTr="003917A7">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-0.1925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-0.1061</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0.0736</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0.1243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-0.0326</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-0.0614</w:t>
            </w:r>
          </w:p>
        </w:tc>
      </w:tr>
      <w:tr w:rsidR="00C83A3C" w:rsidRPr="00A4203E" w:rsidTr="003917A7">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-23.41%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-13.42%</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7.54%</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12.80%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-3.28%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-6.21%</w:t>
            </w:r>
          </w:p>
        </w:tc>
      </w:tr>
      <w:tr w:rsidR="00C83A3C" w:rsidRPr="00A4203E" w:rsidTr="003917A7">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-21.35%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-21.74%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3.36%</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2.99%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-5.15%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-5.53%</w:t>
            </w:r>
          </w:p>
        </w:tc>
      </w:tr>
      <w:tr w:rsidR="00C83A3C" w:rsidRPr="00A4203E" w:rsidTr="003917A7">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2020</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r>
      <w:tr w:rsidR="00C83A3C" w:rsidRPr="00A4203E" w:rsidTr="003917A7">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上投摩根标普港股通低波红利指数</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上投摩根标普港股通低波红利指数</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上投摩根标普港股通低波红利指数</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上投摩根标普港股通低波红利指数</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上投摩根标普港股通低波红利指数</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上投摩根标普港股通低波红利指数</w:t>
            </w:r>
            <w:r w:rsidRPr="00A4203E">
              <w:rPr>
                <w:rFonts w:eastAsiaTheme="minorEastAsia"/>
                <w:color w:val="000000"/>
                <w:szCs w:val="21"/>
              </w:rPr>
              <w:t>C</w:t>
            </w:r>
          </w:p>
        </w:tc>
      </w:tr>
      <w:tr w:rsidR="00C83A3C" w:rsidRPr="00A4203E" w:rsidTr="003917A7">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-43,119,255.08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-5,621,863.91</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-5,250,814.69</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-104,723.45</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-25,059,932.56</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-461,697.03</w:t>
            </w:r>
          </w:p>
        </w:tc>
      </w:tr>
      <w:tr w:rsidR="00C83A3C" w:rsidRPr="00A4203E" w:rsidTr="003917A7">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w:t>
            </w:r>
            <w:r w:rsidRPr="00A4203E">
              <w:rPr>
                <w:rFonts w:eastAsiaTheme="minorEastAsia"/>
                <w:szCs w:val="21"/>
              </w:rPr>
              <w:lastRenderedPageBreak/>
              <w:t>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lastRenderedPageBreak/>
              <w:t>-0.2237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-0.2338</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-0.0130</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-0.0209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-0.0451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-0.0493</w:t>
            </w:r>
          </w:p>
        </w:tc>
      </w:tr>
      <w:tr w:rsidR="00C83A3C" w:rsidRPr="00A4203E" w:rsidTr="003917A7">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149,600,284.64</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18,426,277.98</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399,993,350.33</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4,912,967.61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531,050,629.60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8,895,661.02</w:t>
            </w:r>
          </w:p>
        </w:tc>
      </w:tr>
      <w:tr w:rsidR="00C83A3C" w:rsidRPr="00A4203E" w:rsidTr="003917A7">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0.7763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0.7662</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0.9870</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0.9791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0.9549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0.9507</w:t>
            </w:r>
          </w:p>
        </w:tc>
      </w:tr>
      <w:tr w:rsidR="00C83A3C" w:rsidRPr="00A4203E" w:rsidTr="003917A7">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2020</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r>
      <w:tr w:rsidR="00C83A3C" w:rsidRPr="00A4203E" w:rsidTr="003917A7">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C</w:t>
            </w:r>
          </w:p>
        </w:tc>
      </w:tr>
      <w:tr w:rsidR="00C83A3C" w:rsidRPr="00A4203E" w:rsidTr="003917A7">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-22.37%</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-23.38%</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-1.30%</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-2.09%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-4.51%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-4.93%</w:t>
            </w:r>
          </w:p>
        </w:tc>
      </w:tr>
    </w:tbl>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2</w:t>
      </w:r>
      <w:r w:rsidRPr="00A4203E">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68010158"/>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4"/>
      <w:bookmarkEnd w:id="35"/>
      <w:bookmarkEnd w:id="36"/>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2"/>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上投摩根标普港股通低波红利指数A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A23682">
        <w:tc>
          <w:tcPr>
            <w:tcW w:w="1620" w:type="dxa"/>
            <w:vAlign w:val="center"/>
          </w:tcPr>
          <w:p w:rsidR="00A23682" w:rsidRDefault="00B274FE">
            <w:pPr>
              <w:jc w:val="left"/>
            </w:pPr>
            <w:r>
              <w:rPr>
                <w:rFonts w:eastAsiaTheme="minorEastAsia"/>
                <w:color w:val="000000"/>
                <w:szCs w:val="21"/>
              </w:rPr>
              <w:t>过去三个月</w:t>
            </w:r>
          </w:p>
        </w:tc>
        <w:tc>
          <w:tcPr>
            <w:tcW w:w="1350" w:type="dxa"/>
            <w:vAlign w:val="center"/>
          </w:tcPr>
          <w:p w:rsidR="00A23682" w:rsidRDefault="00B274FE">
            <w:pPr>
              <w:jc w:val="center"/>
            </w:pPr>
            <w:r>
              <w:rPr>
                <w:rFonts w:eastAsiaTheme="minorEastAsia"/>
                <w:color w:val="000000"/>
                <w:szCs w:val="21"/>
              </w:rPr>
              <w:t>3.62%</w:t>
            </w:r>
          </w:p>
        </w:tc>
        <w:tc>
          <w:tcPr>
            <w:tcW w:w="1350" w:type="dxa"/>
            <w:vAlign w:val="center"/>
          </w:tcPr>
          <w:p w:rsidR="00A23682" w:rsidRDefault="00B274FE">
            <w:pPr>
              <w:jc w:val="center"/>
            </w:pPr>
            <w:r>
              <w:rPr>
                <w:rFonts w:eastAsiaTheme="minorEastAsia"/>
                <w:color w:val="000000"/>
                <w:szCs w:val="21"/>
              </w:rPr>
              <w:t>0.84%</w:t>
            </w:r>
          </w:p>
        </w:tc>
        <w:tc>
          <w:tcPr>
            <w:tcW w:w="1350" w:type="dxa"/>
            <w:vAlign w:val="center"/>
          </w:tcPr>
          <w:p w:rsidR="00A23682" w:rsidRDefault="00B274FE">
            <w:pPr>
              <w:jc w:val="center"/>
            </w:pPr>
            <w:r>
              <w:rPr>
                <w:rFonts w:eastAsiaTheme="minorEastAsia"/>
                <w:color w:val="000000"/>
                <w:szCs w:val="21"/>
              </w:rPr>
              <w:t>3.81%</w:t>
            </w:r>
          </w:p>
        </w:tc>
        <w:tc>
          <w:tcPr>
            <w:tcW w:w="1350" w:type="dxa"/>
            <w:vAlign w:val="center"/>
          </w:tcPr>
          <w:p w:rsidR="00A23682" w:rsidRDefault="00B274FE">
            <w:pPr>
              <w:jc w:val="center"/>
            </w:pPr>
            <w:r>
              <w:rPr>
                <w:rFonts w:eastAsiaTheme="minorEastAsia"/>
                <w:color w:val="000000"/>
                <w:szCs w:val="21"/>
              </w:rPr>
              <w:t>0.88%</w:t>
            </w:r>
          </w:p>
        </w:tc>
        <w:tc>
          <w:tcPr>
            <w:tcW w:w="1350" w:type="dxa"/>
            <w:vAlign w:val="center"/>
          </w:tcPr>
          <w:p w:rsidR="00A23682" w:rsidRDefault="00B274FE">
            <w:pPr>
              <w:jc w:val="center"/>
            </w:pPr>
            <w:r>
              <w:rPr>
                <w:rFonts w:eastAsiaTheme="minorEastAsia"/>
                <w:color w:val="000000"/>
                <w:szCs w:val="21"/>
              </w:rPr>
              <w:t>-0.19%</w:t>
            </w:r>
          </w:p>
        </w:tc>
        <w:tc>
          <w:tcPr>
            <w:tcW w:w="1350" w:type="dxa"/>
            <w:vAlign w:val="center"/>
          </w:tcPr>
          <w:p w:rsidR="00A23682" w:rsidRDefault="00B274FE">
            <w:pPr>
              <w:jc w:val="center"/>
            </w:pPr>
            <w:r>
              <w:rPr>
                <w:rFonts w:eastAsiaTheme="minorEastAsia"/>
                <w:color w:val="000000"/>
                <w:szCs w:val="21"/>
              </w:rPr>
              <w:t>-0.04%</w:t>
            </w:r>
          </w:p>
        </w:tc>
      </w:tr>
      <w:tr w:rsidR="00A23682">
        <w:tc>
          <w:tcPr>
            <w:tcW w:w="1620" w:type="dxa"/>
            <w:vAlign w:val="center"/>
          </w:tcPr>
          <w:p w:rsidR="00A23682" w:rsidRDefault="00B274FE">
            <w:pPr>
              <w:jc w:val="left"/>
            </w:pPr>
            <w:r>
              <w:rPr>
                <w:rFonts w:eastAsiaTheme="minorEastAsia"/>
                <w:color w:val="000000"/>
                <w:szCs w:val="21"/>
              </w:rPr>
              <w:t>过去六个月</w:t>
            </w:r>
          </w:p>
        </w:tc>
        <w:tc>
          <w:tcPr>
            <w:tcW w:w="1350" w:type="dxa"/>
            <w:vAlign w:val="center"/>
          </w:tcPr>
          <w:p w:rsidR="00A23682" w:rsidRDefault="00B274FE">
            <w:pPr>
              <w:jc w:val="center"/>
            </w:pPr>
            <w:r>
              <w:rPr>
                <w:rFonts w:eastAsiaTheme="minorEastAsia"/>
                <w:color w:val="000000"/>
                <w:szCs w:val="21"/>
              </w:rPr>
              <w:t>-3.42%</w:t>
            </w:r>
          </w:p>
        </w:tc>
        <w:tc>
          <w:tcPr>
            <w:tcW w:w="1350" w:type="dxa"/>
            <w:vAlign w:val="center"/>
          </w:tcPr>
          <w:p w:rsidR="00A23682" w:rsidRDefault="00B274FE">
            <w:pPr>
              <w:jc w:val="center"/>
            </w:pPr>
            <w:r>
              <w:rPr>
                <w:rFonts w:eastAsiaTheme="minorEastAsia"/>
                <w:color w:val="000000"/>
                <w:szCs w:val="21"/>
              </w:rPr>
              <w:t>0.90%</w:t>
            </w:r>
          </w:p>
        </w:tc>
        <w:tc>
          <w:tcPr>
            <w:tcW w:w="1350" w:type="dxa"/>
            <w:vAlign w:val="center"/>
          </w:tcPr>
          <w:p w:rsidR="00A23682" w:rsidRDefault="00B274FE">
            <w:pPr>
              <w:jc w:val="center"/>
            </w:pPr>
            <w:r>
              <w:rPr>
                <w:rFonts w:eastAsiaTheme="minorEastAsia"/>
                <w:color w:val="000000"/>
                <w:szCs w:val="21"/>
              </w:rPr>
              <w:t>-3.72%</w:t>
            </w:r>
          </w:p>
        </w:tc>
        <w:tc>
          <w:tcPr>
            <w:tcW w:w="1350" w:type="dxa"/>
            <w:vAlign w:val="center"/>
          </w:tcPr>
          <w:p w:rsidR="00A23682" w:rsidRDefault="00B274FE">
            <w:pPr>
              <w:jc w:val="center"/>
            </w:pPr>
            <w:r>
              <w:rPr>
                <w:rFonts w:eastAsiaTheme="minorEastAsia"/>
                <w:color w:val="000000"/>
                <w:szCs w:val="21"/>
              </w:rPr>
              <w:t>0.89%</w:t>
            </w:r>
          </w:p>
        </w:tc>
        <w:tc>
          <w:tcPr>
            <w:tcW w:w="1350" w:type="dxa"/>
            <w:vAlign w:val="center"/>
          </w:tcPr>
          <w:p w:rsidR="00A23682" w:rsidRDefault="00B274FE">
            <w:pPr>
              <w:jc w:val="center"/>
            </w:pPr>
            <w:r>
              <w:rPr>
                <w:rFonts w:eastAsiaTheme="minorEastAsia"/>
                <w:color w:val="000000"/>
                <w:szCs w:val="21"/>
              </w:rPr>
              <w:t>0.30%</w:t>
            </w:r>
          </w:p>
        </w:tc>
        <w:tc>
          <w:tcPr>
            <w:tcW w:w="1350" w:type="dxa"/>
            <w:vAlign w:val="center"/>
          </w:tcPr>
          <w:p w:rsidR="00A23682" w:rsidRDefault="00B274FE">
            <w:pPr>
              <w:jc w:val="center"/>
            </w:pPr>
            <w:r>
              <w:rPr>
                <w:rFonts w:eastAsiaTheme="minorEastAsia"/>
                <w:color w:val="000000"/>
                <w:szCs w:val="21"/>
              </w:rPr>
              <w:t>0.01%</w:t>
            </w:r>
          </w:p>
        </w:tc>
      </w:tr>
      <w:tr w:rsidR="00A23682">
        <w:tc>
          <w:tcPr>
            <w:tcW w:w="1620" w:type="dxa"/>
            <w:vAlign w:val="center"/>
          </w:tcPr>
          <w:p w:rsidR="00A23682" w:rsidRDefault="00B274FE">
            <w:pPr>
              <w:jc w:val="left"/>
            </w:pPr>
            <w:r>
              <w:rPr>
                <w:rFonts w:eastAsiaTheme="minorEastAsia"/>
                <w:color w:val="000000"/>
                <w:szCs w:val="21"/>
              </w:rPr>
              <w:t>过去一年</w:t>
            </w:r>
          </w:p>
        </w:tc>
        <w:tc>
          <w:tcPr>
            <w:tcW w:w="1350" w:type="dxa"/>
            <w:vAlign w:val="center"/>
          </w:tcPr>
          <w:p w:rsidR="00A23682" w:rsidRDefault="00B274FE">
            <w:pPr>
              <w:jc w:val="center"/>
            </w:pPr>
            <w:r>
              <w:rPr>
                <w:rFonts w:eastAsiaTheme="minorEastAsia"/>
                <w:color w:val="000000"/>
                <w:szCs w:val="21"/>
              </w:rPr>
              <w:t>-21.35%</w:t>
            </w:r>
          </w:p>
        </w:tc>
        <w:tc>
          <w:tcPr>
            <w:tcW w:w="1350" w:type="dxa"/>
            <w:vAlign w:val="center"/>
          </w:tcPr>
          <w:p w:rsidR="00A23682" w:rsidRDefault="00B274FE">
            <w:pPr>
              <w:jc w:val="center"/>
            </w:pPr>
            <w:r>
              <w:rPr>
                <w:rFonts w:eastAsiaTheme="minorEastAsia"/>
                <w:color w:val="000000"/>
                <w:szCs w:val="21"/>
              </w:rPr>
              <w:t>1.36%</w:t>
            </w:r>
          </w:p>
        </w:tc>
        <w:tc>
          <w:tcPr>
            <w:tcW w:w="1350" w:type="dxa"/>
            <w:vAlign w:val="center"/>
          </w:tcPr>
          <w:p w:rsidR="00A23682" w:rsidRDefault="00B274FE">
            <w:pPr>
              <w:jc w:val="center"/>
            </w:pPr>
            <w:r>
              <w:rPr>
                <w:rFonts w:eastAsiaTheme="minorEastAsia"/>
                <w:color w:val="000000"/>
                <w:szCs w:val="21"/>
              </w:rPr>
              <w:t>-23.07%</w:t>
            </w:r>
          </w:p>
        </w:tc>
        <w:tc>
          <w:tcPr>
            <w:tcW w:w="1350" w:type="dxa"/>
            <w:vAlign w:val="center"/>
          </w:tcPr>
          <w:p w:rsidR="00A23682" w:rsidRDefault="00B274FE">
            <w:pPr>
              <w:jc w:val="center"/>
            </w:pPr>
            <w:r>
              <w:rPr>
                <w:rFonts w:eastAsiaTheme="minorEastAsia"/>
                <w:color w:val="000000"/>
                <w:szCs w:val="21"/>
              </w:rPr>
              <w:t>1.30%</w:t>
            </w:r>
          </w:p>
        </w:tc>
        <w:tc>
          <w:tcPr>
            <w:tcW w:w="1350" w:type="dxa"/>
            <w:vAlign w:val="center"/>
          </w:tcPr>
          <w:p w:rsidR="00A23682" w:rsidRDefault="00B274FE">
            <w:pPr>
              <w:jc w:val="center"/>
            </w:pPr>
            <w:r>
              <w:rPr>
                <w:rFonts w:eastAsiaTheme="minorEastAsia"/>
                <w:color w:val="000000"/>
                <w:szCs w:val="21"/>
              </w:rPr>
              <w:t>1.72%</w:t>
            </w:r>
          </w:p>
        </w:tc>
        <w:tc>
          <w:tcPr>
            <w:tcW w:w="1350" w:type="dxa"/>
            <w:vAlign w:val="center"/>
          </w:tcPr>
          <w:p w:rsidR="00A23682" w:rsidRDefault="00B274FE">
            <w:pPr>
              <w:jc w:val="center"/>
            </w:pPr>
            <w:r>
              <w:rPr>
                <w:rFonts w:eastAsiaTheme="minorEastAsia"/>
                <w:color w:val="000000"/>
                <w:szCs w:val="21"/>
              </w:rPr>
              <w:t>0.06%</w:t>
            </w:r>
          </w:p>
        </w:tc>
      </w:tr>
      <w:tr w:rsidR="00A23682">
        <w:tc>
          <w:tcPr>
            <w:tcW w:w="1620" w:type="dxa"/>
            <w:vAlign w:val="center"/>
          </w:tcPr>
          <w:p w:rsidR="00A23682" w:rsidRDefault="00B274FE">
            <w:pPr>
              <w:jc w:val="left"/>
            </w:pPr>
            <w:r>
              <w:rPr>
                <w:rFonts w:eastAsiaTheme="minorEastAsia"/>
                <w:color w:val="000000"/>
                <w:szCs w:val="21"/>
              </w:rPr>
              <w:t>过去三年</w:t>
            </w:r>
          </w:p>
        </w:tc>
        <w:tc>
          <w:tcPr>
            <w:tcW w:w="1350" w:type="dxa"/>
            <w:vAlign w:val="center"/>
          </w:tcPr>
          <w:p w:rsidR="00A23682" w:rsidRDefault="00B274FE">
            <w:pPr>
              <w:jc w:val="center"/>
            </w:pPr>
            <w:r>
              <w:rPr>
                <w:rFonts w:eastAsiaTheme="minorEastAsia"/>
                <w:color w:val="000000"/>
                <w:szCs w:val="21"/>
              </w:rPr>
              <w:t>-22.89%</w:t>
            </w:r>
          </w:p>
        </w:tc>
        <w:tc>
          <w:tcPr>
            <w:tcW w:w="1350" w:type="dxa"/>
            <w:vAlign w:val="center"/>
          </w:tcPr>
          <w:p w:rsidR="00A23682" w:rsidRDefault="00B274FE">
            <w:pPr>
              <w:jc w:val="center"/>
            </w:pPr>
            <w:r>
              <w:rPr>
                <w:rFonts w:eastAsiaTheme="minorEastAsia"/>
                <w:color w:val="000000"/>
                <w:szCs w:val="21"/>
              </w:rPr>
              <w:t>1.05%</w:t>
            </w:r>
          </w:p>
        </w:tc>
        <w:tc>
          <w:tcPr>
            <w:tcW w:w="1350" w:type="dxa"/>
            <w:vAlign w:val="center"/>
          </w:tcPr>
          <w:p w:rsidR="00A23682" w:rsidRDefault="00B274FE">
            <w:pPr>
              <w:jc w:val="center"/>
            </w:pPr>
            <w:r>
              <w:rPr>
                <w:rFonts w:eastAsiaTheme="minorEastAsia"/>
                <w:color w:val="000000"/>
                <w:szCs w:val="21"/>
              </w:rPr>
              <w:t>-26.15%</w:t>
            </w:r>
          </w:p>
        </w:tc>
        <w:tc>
          <w:tcPr>
            <w:tcW w:w="1350" w:type="dxa"/>
            <w:vAlign w:val="center"/>
          </w:tcPr>
          <w:p w:rsidR="00A23682" w:rsidRDefault="00B274FE">
            <w:pPr>
              <w:jc w:val="center"/>
            </w:pPr>
            <w:r>
              <w:rPr>
                <w:rFonts w:eastAsiaTheme="minorEastAsia"/>
                <w:color w:val="000000"/>
                <w:szCs w:val="21"/>
              </w:rPr>
              <w:t>1.02%</w:t>
            </w:r>
          </w:p>
        </w:tc>
        <w:tc>
          <w:tcPr>
            <w:tcW w:w="1350" w:type="dxa"/>
            <w:vAlign w:val="center"/>
          </w:tcPr>
          <w:p w:rsidR="00A23682" w:rsidRDefault="00B274FE">
            <w:pPr>
              <w:jc w:val="center"/>
            </w:pPr>
            <w:r>
              <w:rPr>
                <w:rFonts w:eastAsiaTheme="minorEastAsia"/>
                <w:color w:val="000000"/>
                <w:szCs w:val="21"/>
              </w:rPr>
              <w:t>3.26%</w:t>
            </w:r>
          </w:p>
        </w:tc>
        <w:tc>
          <w:tcPr>
            <w:tcW w:w="1350" w:type="dxa"/>
            <w:vAlign w:val="center"/>
          </w:tcPr>
          <w:p w:rsidR="00A23682" w:rsidRDefault="00B274FE">
            <w:pPr>
              <w:jc w:val="center"/>
            </w:pPr>
            <w:r>
              <w:rPr>
                <w:rFonts w:eastAsiaTheme="minorEastAsia"/>
                <w:color w:val="000000"/>
                <w:szCs w:val="21"/>
              </w:rPr>
              <w:t>0.03%</w:t>
            </w:r>
          </w:p>
        </w:tc>
      </w:tr>
      <w:tr w:rsidR="00A23682">
        <w:tc>
          <w:tcPr>
            <w:tcW w:w="1620" w:type="dxa"/>
            <w:vAlign w:val="center"/>
          </w:tcPr>
          <w:p w:rsidR="00A23682" w:rsidRDefault="00B274FE">
            <w:pPr>
              <w:jc w:val="left"/>
            </w:pPr>
            <w:r>
              <w:rPr>
                <w:rFonts w:eastAsiaTheme="minorEastAsia"/>
                <w:color w:val="000000"/>
                <w:szCs w:val="21"/>
              </w:rPr>
              <w:t>过去五年</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r>
      <w:tr w:rsidR="00A23682">
        <w:tc>
          <w:tcPr>
            <w:tcW w:w="1620" w:type="dxa"/>
            <w:vAlign w:val="center"/>
          </w:tcPr>
          <w:p w:rsidR="00A23682" w:rsidRDefault="00B274FE">
            <w:pPr>
              <w:jc w:val="left"/>
            </w:pPr>
            <w:r>
              <w:rPr>
                <w:rFonts w:eastAsiaTheme="minorEastAsia"/>
                <w:color w:val="000000"/>
                <w:szCs w:val="21"/>
              </w:rPr>
              <w:t>自基金合同生效起至今</w:t>
            </w:r>
          </w:p>
        </w:tc>
        <w:tc>
          <w:tcPr>
            <w:tcW w:w="1350" w:type="dxa"/>
            <w:vAlign w:val="center"/>
          </w:tcPr>
          <w:p w:rsidR="00A23682" w:rsidRDefault="00B274FE">
            <w:pPr>
              <w:jc w:val="center"/>
            </w:pPr>
            <w:r>
              <w:rPr>
                <w:rFonts w:eastAsiaTheme="minorEastAsia"/>
                <w:color w:val="000000"/>
                <w:szCs w:val="21"/>
              </w:rPr>
              <w:t>-22.37%</w:t>
            </w:r>
          </w:p>
        </w:tc>
        <w:tc>
          <w:tcPr>
            <w:tcW w:w="1350" w:type="dxa"/>
            <w:vAlign w:val="center"/>
          </w:tcPr>
          <w:p w:rsidR="00A23682" w:rsidRDefault="00B274FE">
            <w:pPr>
              <w:jc w:val="center"/>
            </w:pPr>
            <w:r>
              <w:rPr>
                <w:rFonts w:eastAsiaTheme="minorEastAsia"/>
                <w:color w:val="000000"/>
                <w:szCs w:val="21"/>
              </w:rPr>
              <w:t>1.04%</w:t>
            </w:r>
          </w:p>
        </w:tc>
        <w:tc>
          <w:tcPr>
            <w:tcW w:w="1350" w:type="dxa"/>
            <w:vAlign w:val="center"/>
          </w:tcPr>
          <w:p w:rsidR="00A23682" w:rsidRDefault="00B274FE">
            <w:pPr>
              <w:jc w:val="center"/>
            </w:pPr>
            <w:r>
              <w:rPr>
                <w:rFonts w:eastAsiaTheme="minorEastAsia"/>
                <w:color w:val="000000"/>
                <w:szCs w:val="21"/>
              </w:rPr>
              <w:t>-25.77%</w:t>
            </w:r>
          </w:p>
        </w:tc>
        <w:tc>
          <w:tcPr>
            <w:tcW w:w="1350" w:type="dxa"/>
            <w:vAlign w:val="center"/>
          </w:tcPr>
          <w:p w:rsidR="00A23682" w:rsidRDefault="00B274FE">
            <w:pPr>
              <w:jc w:val="center"/>
            </w:pPr>
            <w:r>
              <w:rPr>
                <w:rFonts w:eastAsiaTheme="minorEastAsia"/>
                <w:color w:val="000000"/>
                <w:szCs w:val="21"/>
              </w:rPr>
              <w:t>1.01%</w:t>
            </w:r>
          </w:p>
        </w:tc>
        <w:tc>
          <w:tcPr>
            <w:tcW w:w="1350" w:type="dxa"/>
            <w:vAlign w:val="center"/>
          </w:tcPr>
          <w:p w:rsidR="00A23682" w:rsidRDefault="00B274FE">
            <w:pPr>
              <w:jc w:val="center"/>
            </w:pPr>
            <w:r>
              <w:rPr>
                <w:rFonts w:eastAsiaTheme="minorEastAsia"/>
                <w:color w:val="000000"/>
                <w:szCs w:val="21"/>
              </w:rPr>
              <w:t>3.40%</w:t>
            </w:r>
          </w:p>
        </w:tc>
        <w:tc>
          <w:tcPr>
            <w:tcW w:w="1350" w:type="dxa"/>
            <w:vAlign w:val="center"/>
          </w:tcPr>
          <w:p w:rsidR="00A23682" w:rsidRDefault="00B274FE">
            <w:pPr>
              <w:jc w:val="center"/>
            </w:pPr>
            <w:r>
              <w:rPr>
                <w:rFonts w:eastAsiaTheme="minorEastAsia"/>
                <w:color w:val="000000"/>
                <w:szCs w:val="21"/>
              </w:rPr>
              <w:t>0.03%</w:t>
            </w:r>
          </w:p>
        </w:tc>
      </w:tr>
    </w:tbl>
    <w:p w:rsidR="001A59F9" w:rsidRPr="004108B9" w:rsidRDefault="001A59F9" w:rsidP="00D877B1">
      <w:pPr>
        <w:pStyle w:val="22"/>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上投摩根标普港股通低波红利指数C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lastRenderedPageBreak/>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lastRenderedPageBreak/>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w:t>
            </w:r>
            <w:r w:rsidRPr="00EC7BDC">
              <w:rPr>
                <w:rFonts w:eastAsiaTheme="minorEastAsia"/>
                <w:color w:val="000000"/>
                <w:szCs w:val="21"/>
              </w:rPr>
              <w:lastRenderedPageBreak/>
              <w:t>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lastRenderedPageBreak/>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A23682">
        <w:tc>
          <w:tcPr>
            <w:tcW w:w="1620" w:type="dxa"/>
            <w:vAlign w:val="center"/>
          </w:tcPr>
          <w:p w:rsidR="00A23682" w:rsidRDefault="00B274FE">
            <w:pPr>
              <w:jc w:val="left"/>
            </w:pPr>
            <w:r>
              <w:rPr>
                <w:rFonts w:eastAsiaTheme="minorEastAsia"/>
                <w:color w:val="000000"/>
                <w:szCs w:val="21"/>
              </w:rPr>
              <w:t>过去三个月</w:t>
            </w:r>
          </w:p>
        </w:tc>
        <w:tc>
          <w:tcPr>
            <w:tcW w:w="1350" w:type="dxa"/>
            <w:vAlign w:val="center"/>
          </w:tcPr>
          <w:p w:rsidR="00A23682" w:rsidRDefault="00B274FE">
            <w:pPr>
              <w:jc w:val="center"/>
            </w:pPr>
            <w:r>
              <w:rPr>
                <w:rFonts w:eastAsiaTheme="minorEastAsia"/>
                <w:color w:val="000000"/>
                <w:szCs w:val="21"/>
              </w:rPr>
              <w:t>3.48%</w:t>
            </w:r>
          </w:p>
        </w:tc>
        <w:tc>
          <w:tcPr>
            <w:tcW w:w="1350" w:type="dxa"/>
            <w:vAlign w:val="center"/>
          </w:tcPr>
          <w:p w:rsidR="00A23682" w:rsidRDefault="00B274FE">
            <w:pPr>
              <w:jc w:val="center"/>
            </w:pPr>
            <w:r>
              <w:rPr>
                <w:rFonts w:eastAsiaTheme="minorEastAsia"/>
                <w:color w:val="000000"/>
                <w:szCs w:val="21"/>
              </w:rPr>
              <w:t>0.84%</w:t>
            </w:r>
          </w:p>
        </w:tc>
        <w:tc>
          <w:tcPr>
            <w:tcW w:w="1350" w:type="dxa"/>
            <w:vAlign w:val="center"/>
          </w:tcPr>
          <w:p w:rsidR="00A23682" w:rsidRDefault="00B274FE">
            <w:pPr>
              <w:jc w:val="center"/>
            </w:pPr>
            <w:r>
              <w:rPr>
                <w:rFonts w:eastAsiaTheme="minorEastAsia"/>
                <w:color w:val="000000"/>
                <w:szCs w:val="21"/>
              </w:rPr>
              <w:t>3.81%</w:t>
            </w:r>
          </w:p>
        </w:tc>
        <w:tc>
          <w:tcPr>
            <w:tcW w:w="1350" w:type="dxa"/>
            <w:vAlign w:val="center"/>
          </w:tcPr>
          <w:p w:rsidR="00A23682" w:rsidRDefault="00B274FE">
            <w:pPr>
              <w:jc w:val="center"/>
            </w:pPr>
            <w:r>
              <w:rPr>
                <w:rFonts w:eastAsiaTheme="minorEastAsia"/>
                <w:color w:val="000000"/>
                <w:szCs w:val="21"/>
              </w:rPr>
              <w:t>0.88%</w:t>
            </w:r>
          </w:p>
        </w:tc>
        <w:tc>
          <w:tcPr>
            <w:tcW w:w="1350" w:type="dxa"/>
            <w:vAlign w:val="center"/>
          </w:tcPr>
          <w:p w:rsidR="00A23682" w:rsidRDefault="00B274FE">
            <w:pPr>
              <w:jc w:val="center"/>
            </w:pPr>
            <w:r>
              <w:rPr>
                <w:rFonts w:eastAsiaTheme="minorEastAsia"/>
                <w:color w:val="000000"/>
                <w:szCs w:val="21"/>
              </w:rPr>
              <w:t>-0.33%</w:t>
            </w:r>
          </w:p>
        </w:tc>
        <w:tc>
          <w:tcPr>
            <w:tcW w:w="1350" w:type="dxa"/>
            <w:vAlign w:val="center"/>
          </w:tcPr>
          <w:p w:rsidR="00A23682" w:rsidRDefault="00B274FE">
            <w:pPr>
              <w:jc w:val="center"/>
            </w:pPr>
            <w:r>
              <w:rPr>
                <w:rFonts w:eastAsiaTheme="minorEastAsia"/>
                <w:color w:val="000000"/>
                <w:szCs w:val="21"/>
              </w:rPr>
              <w:t>-0.04%</w:t>
            </w:r>
          </w:p>
        </w:tc>
      </w:tr>
      <w:tr w:rsidR="00A23682">
        <w:tc>
          <w:tcPr>
            <w:tcW w:w="1620" w:type="dxa"/>
            <w:vAlign w:val="center"/>
          </w:tcPr>
          <w:p w:rsidR="00A23682" w:rsidRDefault="00B274FE">
            <w:pPr>
              <w:jc w:val="left"/>
            </w:pPr>
            <w:r>
              <w:rPr>
                <w:rFonts w:eastAsiaTheme="minorEastAsia"/>
                <w:color w:val="000000"/>
                <w:szCs w:val="21"/>
              </w:rPr>
              <w:t>过去六个月</w:t>
            </w:r>
          </w:p>
        </w:tc>
        <w:tc>
          <w:tcPr>
            <w:tcW w:w="1350" w:type="dxa"/>
            <w:vAlign w:val="center"/>
          </w:tcPr>
          <w:p w:rsidR="00A23682" w:rsidRDefault="00B274FE">
            <w:pPr>
              <w:jc w:val="center"/>
            </w:pPr>
            <w:r>
              <w:rPr>
                <w:rFonts w:eastAsiaTheme="minorEastAsia"/>
                <w:color w:val="000000"/>
                <w:szCs w:val="21"/>
              </w:rPr>
              <w:t>-3.67%</w:t>
            </w:r>
          </w:p>
        </w:tc>
        <w:tc>
          <w:tcPr>
            <w:tcW w:w="1350" w:type="dxa"/>
            <w:vAlign w:val="center"/>
          </w:tcPr>
          <w:p w:rsidR="00A23682" w:rsidRDefault="00B274FE">
            <w:pPr>
              <w:jc w:val="center"/>
            </w:pPr>
            <w:r>
              <w:rPr>
                <w:rFonts w:eastAsiaTheme="minorEastAsia"/>
                <w:color w:val="000000"/>
                <w:szCs w:val="21"/>
              </w:rPr>
              <w:t>0.89%</w:t>
            </w:r>
          </w:p>
        </w:tc>
        <w:tc>
          <w:tcPr>
            <w:tcW w:w="1350" w:type="dxa"/>
            <w:vAlign w:val="center"/>
          </w:tcPr>
          <w:p w:rsidR="00A23682" w:rsidRDefault="00B274FE">
            <w:pPr>
              <w:jc w:val="center"/>
            </w:pPr>
            <w:r>
              <w:rPr>
                <w:rFonts w:eastAsiaTheme="minorEastAsia"/>
                <w:color w:val="000000"/>
                <w:szCs w:val="21"/>
              </w:rPr>
              <w:t>-3.72%</w:t>
            </w:r>
          </w:p>
        </w:tc>
        <w:tc>
          <w:tcPr>
            <w:tcW w:w="1350" w:type="dxa"/>
            <w:vAlign w:val="center"/>
          </w:tcPr>
          <w:p w:rsidR="00A23682" w:rsidRDefault="00B274FE">
            <w:pPr>
              <w:jc w:val="center"/>
            </w:pPr>
            <w:r>
              <w:rPr>
                <w:rFonts w:eastAsiaTheme="minorEastAsia"/>
                <w:color w:val="000000"/>
                <w:szCs w:val="21"/>
              </w:rPr>
              <w:t>0.89%</w:t>
            </w:r>
          </w:p>
        </w:tc>
        <w:tc>
          <w:tcPr>
            <w:tcW w:w="1350" w:type="dxa"/>
            <w:vAlign w:val="center"/>
          </w:tcPr>
          <w:p w:rsidR="00A23682" w:rsidRDefault="00B274FE">
            <w:pPr>
              <w:jc w:val="center"/>
            </w:pPr>
            <w:r>
              <w:rPr>
                <w:rFonts w:eastAsiaTheme="minorEastAsia"/>
                <w:color w:val="000000"/>
                <w:szCs w:val="21"/>
              </w:rPr>
              <w:t>0.05%</w:t>
            </w:r>
          </w:p>
        </w:tc>
        <w:tc>
          <w:tcPr>
            <w:tcW w:w="1350" w:type="dxa"/>
            <w:vAlign w:val="center"/>
          </w:tcPr>
          <w:p w:rsidR="00A23682" w:rsidRDefault="00B274FE">
            <w:pPr>
              <w:jc w:val="center"/>
            </w:pPr>
            <w:r>
              <w:rPr>
                <w:rFonts w:eastAsiaTheme="minorEastAsia"/>
                <w:color w:val="000000"/>
                <w:szCs w:val="21"/>
              </w:rPr>
              <w:t>0.00%</w:t>
            </w:r>
          </w:p>
        </w:tc>
      </w:tr>
      <w:tr w:rsidR="00A23682">
        <w:tc>
          <w:tcPr>
            <w:tcW w:w="1620" w:type="dxa"/>
            <w:vAlign w:val="center"/>
          </w:tcPr>
          <w:p w:rsidR="00A23682" w:rsidRDefault="00B274FE">
            <w:pPr>
              <w:jc w:val="left"/>
            </w:pPr>
            <w:r>
              <w:rPr>
                <w:rFonts w:eastAsiaTheme="minorEastAsia"/>
                <w:color w:val="000000"/>
                <w:szCs w:val="21"/>
              </w:rPr>
              <w:t>过去一年</w:t>
            </w:r>
          </w:p>
        </w:tc>
        <w:tc>
          <w:tcPr>
            <w:tcW w:w="1350" w:type="dxa"/>
            <w:vAlign w:val="center"/>
          </w:tcPr>
          <w:p w:rsidR="00A23682" w:rsidRDefault="00B274FE">
            <w:pPr>
              <w:jc w:val="center"/>
            </w:pPr>
            <w:r>
              <w:rPr>
                <w:rFonts w:eastAsiaTheme="minorEastAsia"/>
                <w:color w:val="000000"/>
                <w:szCs w:val="21"/>
              </w:rPr>
              <w:t>-21.74%</w:t>
            </w:r>
          </w:p>
        </w:tc>
        <w:tc>
          <w:tcPr>
            <w:tcW w:w="1350" w:type="dxa"/>
            <w:vAlign w:val="center"/>
          </w:tcPr>
          <w:p w:rsidR="00A23682" w:rsidRDefault="00B274FE">
            <w:pPr>
              <w:jc w:val="center"/>
            </w:pPr>
            <w:r>
              <w:rPr>
                <w:rFonts w:eastAsiaTheme="minorEastAsia"/>
                <w:color w:val="000000"/>
                <w:szCs w:val="21"/>
              </w:rPr>
              <w:t>1.36%</w:t>
            </w:r>
          </w:p>
        </w:tc>
        <w:tc>
          <w:tcPr>
            <w:tcW w:w="1350" w:type="dxa"/>
            <w:vAlign w:val="center"/>
          </w:tcPr>
          <w:p w:rsidR="00A23682" w:rsidRDefault="00B274FE">
            <w:pPr>
              <w:jc w:val="center"/>
            </w:pPr>
            <w:r>
              <w:rPr>
                <w:rFonts w:eastAsiaTheme="minorEastAsia"/>
                <w:color w:val="000000"/>
                <w:szCs w:val="21"/>
              </w:rPr>
              <w:t>-23.07%</w:t>
            </w:r>
          </w:p>
        </w:tc>
        <w:tc>
          <w:tcPr>
            <w:tcW w:w="1350" w:type="dxa"/>
            <w:vAlign w:val="center"/>
          </w:tcPr>
          <w:p w:rsidR="00A23682" w:rsidRDefault="00B274FE">
            <w:pPr>
              <w:jc w:val="center"/>
            </w:pPr>
            <w:r>
              <w:rPr>
                <w:rFonts w:eastAsiaTheme="minorEastAsia"/>
                <w:color w:val="000000"/>
                <w:szCs w:val="21"/>
              </w:rPr>
              <w:t>1.30%</w:t>
            </w:r>
          </w:p>
        </w:tc>
        <w:tc>
          <w:tcPr>
            <w:tcW w:w="1350" w:type="dxa"/>
            <w:vAlign w:val="center"/>
          </w:tcPr>
          <w:p w:rsidR="00A23682" w:rsidRDefault="00B274FE">
            <w:pPr>
              <w:jc w:val="center"/>
            </w:pPr>
            <w:r>
              <w:rPr>
                <w:rFonts w:eastAsiaTheme="minorEastAsia"/>
                <w:color w:val="000000"/>
                <w:szCs w:val="21"/>
              </w:rPr>
              <w:t>1.33%</w:t>
            </w:r>
          </w:p>
        </w:tc>
        <w:tc>
          <w:tcPr>
            <w:tcW w:w="1350" w:type="dxa"/>
            <w:vAlign w:val="center"/>
          </w:tcPr>
          <w:p w:rsidR="00A23682" w:rsidRDefault="00B274FE">
            <w:pPr>
              <w:jc w:val="center"/>
            </w:pPr>
            <w:r>
              <w:rPr>
                <w:rFonts w:eastAsiaTheme="minorEastAsia"/>
                <w:color w:val="000000"/>
                <w:szCs w:val="21"/>
              </w:rPr>
              <w:t>0.06%</w:t>
            </w:r>
          </w:p>
        </w:tc>
      </w:tr>
      <w:tr w:rsidR="00A23682">
        <w:tc>
          <w:tcPr>
            <w:tcW w:w="1620" w:type="dxa"/>
            <w:vAlign w:val="center"/>
          </w:tcPr>
          <w:p w:rsidR="00A23682" w:rsidRDefault="00B274FE">
            <w:pPr>
              <w:jc w:val="left"/>
            </w:pPr>
            <w:r>
              <w:rPr>
                <w:rFonts w:eastAsiaTheme="minorEastAsia"/>
                <w:color w:val="000000"/>
                <w:szCs w:val="21"/>
              </w:rPr>
              <w:t>过去三年</w:t>
            </w:r>
          </w:p>
        </w:tc>
        <w:tc>
          <w:tcPr>
            <w:tcW w:w="1350" w:type="dxa"/>
            <w:vAlign w:val="center"/>
          </w:tcPr>
          <w:p w:rsidR="00A23682" w:rsidRDefault="00B274FE">
            <w:pPr>
              <w:jc w:val="center"/>
            </w:pPr>
            <w:r>
              <w:rPr>
                <w:rFonts w:eastAsiaTheme="minorEastAsia"/>
                <w:color w:val="000000"/>
                <w:szCs w:val="21"/>
              </w:rPr>
              <w:t>-23.86%</w:t>
            </w:r>
          </w:p>
        </w:tc>
        <w:tc>
          <w:tcPr>
            <w:tcW w:w="1350" w:type="dxa"/>
            <w:vAlign w:val="center"/>
          </w:tcPr>
          <w:p w:rsidR="00A23682" w:rsidRDefault="00B274FE">
            <w:pPr>
              <w:jc w:val="center"/>
            </w:pPr>
            <w:r>
              <w:rPr>
                <w:rFonts w:eastAsiaTheme="minorEastAsia"/>
                <w:color w:val="000000"/>
                <w:szCs w:val="21"/>
              </w:rPr>
              <w:t>1.05%</w:t>
            </w:r>
          </w:p>
        </w:tc>
        <w:tc>
          <w:tcPr>
            <w:tcW w:w="1350" w:type="dxa"/>
            <w:vAlign w:val="center"/>
          </w:tcPr>
          <w:p w:rsidR="00A23682" w:rsidRDefault="00B274FE">
            <w:pPr>
              <w:jc w:val="center"/>
            </w:pPr>
            <w:r>
              <w:rPr>
                <w:rFonts w:eastAsiaTheme="minorEastAsia"/>
                <w:color w:val="000000"/>
                <w:szCs w:val="21"/>
              </w:rPr>
              <w:t>-26.15%</w:t>
            </w:r>
          </w:p>
        </w:tc>
        <w:tc>
          <w:tcPr>
            <w:tcW w:w="1350" w:type="dxa"/>
            <w:vAlign w:val="center"/>
          </w:tcPr>
          <w:p w:rsidR="00A23682" w:rsidRDefault="00B274FE">
            <w:pPr>
              <w:jc w:val="center"/>
            </w:pPr>
            <w:r>
              <w:rPr>
                <w:rFonts w:eastAsiaTheme="minorEastAsia"/>
                <w:color w:val="000000"/>
                <w:szCs w:val="21"/>
              </w:rPr>
              <w:t>1.02%</w:t>
            </w:r>
          </w:p>
        </w:tc>
        <w:tc>
          <w:tcPr>
            <w:tcW w:w="1350" w:type="dxa"/>
            <w:vAlign w:val="center"/>
          </w:tcPr>
          <w:p w:rsidR="00A23682" w:rsidRDefault="00B274FE">
            <w:pPr>
              <w:jc w:val="center"/>
            </w:pPr>
            <w:r>
              <w:rPr>
                <w:rFonts w:eastAsiaTheme="minorEastAsia"/>
                <w:color w:val="000000"/>
                <w:szCs w:val="21"/>
              </w:rPr>
              <w:t>2.29%</w:t>
            </w:r>
          </w:p>
        </w:tc>
        <w:tc>
          <w:tcPr>
            <w:tcW w:w="1350" w:type="dxa"/>
            <w:vAlign w:val="center"/>
          </w:tcPr>
          <w:p w:rsidR="00A23682" w:rsidRDefault="00B274FE">
            <w:pPr>
              <w:jc w:val="center"/>
            </w:pPr>
            <w:r>
              <w:rPr>
                <w:rFonts w:eastAsiaTheme="minorEastAsia"/>
                <w:color w:val="000000"/>
                <w:szCs w:val="21"/>
              </w:rPr>
              <w:t>0.03%</w:t>
            </w:r>
          </w:p>
        </w:tc>
      </w:tr>
      <w:tr w:rsidR="00A23682">
        <w:tc>
          <w:tcPr>
            <w:tcW w:w="1620" w:type="dxa"/>
            <w:vAlign w:val="center"/>
          </w:tcPr>
          <w:p w:rsidR="00A23682" w:rsidRDefault="00B274FE">
            <w:pPr>
              <w:jc w:val="left"/>
            </w:pPr>
            <w:r>
              <w:rPr>
                <w:rFonts w:eastAsiaTheme="minorEastAsia"/>
                <w:color w:val="000000"/>
                <w:szCs w:val="21"/>
              </w:rPr>
              <w:t>过去五年</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c>
          <w:tcPr>
            <w:tcW w:w="1350" w:type="dxa"/>
            <w:vAlign w:val="center"/>
          </w:tcPr>
          <w:p w:rsidR="00A23682" w:rsidRDefault="00B274FE">
            <w:pPr>
              <w:jc w:val="center"/>
            </w:pPr>
            <w:r>
              <w:rPr>
                <w:rFonts w:eastAsiaTheme="minorEastAsia"/>
                <w:color w:val="000000"/>
                <w:szCs w:val="21"/>
              </w:rPr>
              <w:t>-</w:t>
            </w:r>
          </w:p>
        </w:tc>
      </w:tr>
      <w:tr w:rsidR="00A23682">
        <w:tc>
          <w:tcPr>
            <w:tcW w:w="1620" w:type="dxa"/>
            <w:vAlign w:val="center"/>
          </w:tcPr>
          <w:p w:rsidR="00A23682" w:rsidRDefault="00B274FE">
            <w:pPr>
              <w:jc w:val="left"/>
            </w:pPr>
            <w:r>
              <w:rPr>
                <w:rFonts w:eastAsiaTheme="minorEastAsia"/>
                <w:color w:val="000000"/>
                <w:szCs w:val="21"/>
              </w:rPr>
              <w:t>自基金合同生效起至今</w:t>
            </w:r>
          </w:p>
        </w:tc>
        <w:tc>
          <w:tcPr>
            <w:tcW w:w="1350" w:type="dxa"/>
            <w:vAlign w:val="center"/>
          </w:tcPr>
          <w:p w:rsidR="00A23682" w:rsidRDefault="00B274FE">
            <w:pPr>
              <w:jc w:val="center"/>
            </w:pPr>
            <w:r>
              <w:rPr>
                <w:rFonts w:eastAsiaTheme="minorEastAsia"/>
                <w:color w:val="000000"/>
                <w:szCs w:val="21"/>
              </w:rPr>
              <w:t>-23.38%</w:t>
            </w:r>
          </w:p>
        </w:tc>
        <w:tc>
          <w:tcPr>
            <w:tcW w:w="1350" w:type="dxa"/>
            <w:vAlign w:val="center"/>
          </w:tcPr>
          <w:p w:rsidR="00A23682" w:rsidRDefault="00B274FE">
            <w:pPr>
              <w:jc w:val="center"/>
            </w:pPr>
            <w:r>
              <w:rPr>
                <w:rFonts w:eastAsiaTheme="minorEastAsia"/>
                <w:color w:val="000000"/>
                <w:szCs w:val="21"/>
              </w:rPr>
              <w:t>1.04%</w:t>
            </w:r>
          </w:p>
        </w:tc>
        <w:tc>
          <w:tcPr>
            <w:tcW w:w="1350" w:type="dxa"/>
            <w:vAlign w:val="center"/>
          </w:tcPr>
          <w:p w:rsidR="00A23682" w:rsidRDefault="00B274FE">
            <w:pPr>
              <w:jc w:val="center"/>
            </w:pPr>
            <w:r>
              <w:rPr>
                <w:rFonts w:eastAsiaTheme="minorEastAsia"/>
                <w:color w:val="000000"/>
                <w:szCs w:val="21"/>
              </w:rPr>
              <w:t>-25.77%</w:t>
            </w:r>
          </w:p>
        </w:tc>
        <w:tc>
          <w:tcPr>
            <w:tcW w:w="1350" w:type="dxa"/>
            <w:vAlign w:val="center"/>
          </w:tcPr>
          <w:p w:rsidR="00A23682" w:rsidRDefault="00B274FE">
            <w:pPr>
              <w:jc w:val="center"/>
            </w:pPr>
            <w:r>
              <w:rPr>
                <w:rFonts w:eastAsiaTheme="minorEastAsia"/>
                <w:color w:val="000000"/>
                <w:szCs w:val="21"/>
              </w:rPr>
              <w:t>1.01%</w:t>
            </w:r>
          </w:p>
        </w:tc>
        <w:tc>
          <w:tcPr>
            <w:tcW w:w="1350" w:type="dxa"/>
            <w:vAlign w:val="center"/>
          </w:tcPr>
          <w:p w:rsidR="00A23682" w:rsidRDefault="00B274FE">
            <w:pPr>
              <w:jc w:val="center"/>
            </w:pPr>
            <w:r>
              <w:rPr>
                <w:rFonts w:eastAsiaTheme="minorEastAsia"/>
                <w:color w:val="000000"/>
                <w:szCs w:val="21"/>
              </w:rPr>
              <w:t>2.39%</w:t>
            </w:r>
          </w:p>
        </w:tc>
        <w:tc>
          <w:tcPr>
            <w:tcW w:w="1350" w:type="dxa"/>
            <w:vAlign w:val="center"/>
          </w:tcPr>
          <w:p w:rsidR="00A23682" w:rsidRDefault="00B274FE">
            <w:pPr>
              <w:jc w:val="center"/>
            </w:pPr>
            <w:r>
              <w:rPr>
                <w:rFonts w:eastAsiaTheme="minorEastAsia"/>
                <w:color w:val="000000"/>
                <w:szCs w:val="21"/>
              </w:rPr>
              <w:t>0.03%</w:t>
            </w:r>
          </w:p>
        </w:tc>
      </w:tr>
    </w:tbl>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注：本基金的业绩比较基准为：</w:t>
      </w:r>
      <w:r w:rsidRPr="002F4936">
        <w:rPr>
          <w:rFonts w:eastAsiaTheme="minorEastAsia"/>
          <w:kern w:val="0"/>
          <w:szCs w:val="21"/>
        </w:rPr>
        <w:t>95%×</w:t>
      </w:r>
      <w:r w:rsidRPr="002F4936">
        <w:rPr>
          <w:rFonts w:eastAsiaTheme="minorEastAsia"/>
          <w:kern w:val="0"/>
          <w:szCs w:val="21"/>
        </w:rPr>
        <w:t>标普港股通低波红利指数收益率</w:t>
      </w:r>
      <w:r w:rsidRPr="002F4936">
        <w:rPr>
          <w:rFonts w:eastAsiaTheme="minorEastAsia"/>
          <w:kern w:val="0"/>
          <w:szCs w:val="21"/>
        </w:rPr>
        <w:t>+ 5%×</w:t>
      </w:r>
      <w:r w:rsidRPr="002F4936">
        <w:rPr>
          <w:rFonts w:eastAsiaTheme="minorEastAsia"/>
          <w:kern w:val="0"/>
          <w:szCs w:val="21"/>
        </w:rPr>
        <w:t>税后银行活期存款收益率</w:t>
      </w:r>
      <w:r w:rsidRPr="002F4936">
        <w:rPr>
          <w:rFonts w:eastAsiaTheme="minorEastAsia"/>
          <w:kern w:val="0"/>
          <w:szCs w:val="21"/>
        </w:rPr>
        <w:t>.</w:t>
      </w:r>
    </w:p>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f3"/>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上投摩根标普港股通低波红利指数型证券投资基金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852116" w:rsidRPr="00EC7BDC" w:rsidRDefault="004108B9" w:rsidP="008174CF">
      <w:pPr>
        <w:pStyle w:val="a8"/>
        <w:snapToGrid w:val="0"/>
        <w:spacing w:line="360" w:lineRule="auto"/>
        <w:ind w:firstLine="480"/>
        <w:jc w:val="center"/>
        <w:rPr>
          <w:rFonts w:ascii="Times New Roman" w:eastAsiaTheme="minorEastAsia" w:hAnsi="Times New Roman"/>
        </w:rPr>
      </w:pPr>
      <w:r w:rsidRPr="00EC7BDC">
        <w:rPr>
          <w:rFonts w:ascii="Times New Roman" w:eastAsiaTheme="minorEastAsia" w:hAnsi="Times New Roman"/>
        </w:rPr>
        <w:t>（</w:t>
      </w:r>
      <w:r w:rsidR="00852116" w:rsidRPr="00EC7BDC">
        <w:rPr>
          <w:rFonts w:ascii="Times New Roman" w:eastAsiaTheme="minorEastAsia" w:hAnsi="Times New Roman"/>
        </w:rPr>
        <w:t>2017</w:t>
      </w:r>
      <w:r w:rsidR="00852116" w:rsidRPr="00EC7BDC">
        <w:rPr>
          <w:rFonts w:ascii="Times New Roman" w:eastAsiaTheme="minorEastAsia" w:hAnsi="Times New Roman"/>
        </w:rPr>
        <w:t>年</w:t>
      </w:r>
      <w:r w:rsidR="00852116" w:rsidRPr="00EC7BDC">
        <w:rPr>
          <w:rFonts w:ascii="Times New Roman" w:eastAsiaTheme="minorEastAsia" w:hAnsi="Times New Roman"/>
        </w:rPr>
        <w:t>12</w:t>
      </w:r>
      <w:r w:rsidR="00852116" w:rsidRPr="00EC7BDC">
        <w:rPr>
          <w:rFonts w:ascii="Times New Roman" w:eastAsiaTheme="minorEastAsia" w:hAnsi="Times New Roman"/>
        </w:rPr>
        <w:t>月</w:t>
      </w:r>
      <w:r w:rsidR="00852116" w:rsidRPr="00EC7BDC">
        <w:rPr>
          <w:rFonts w:ascii="Times New Roman" w:eastAsiaTheme="minorEastAsia" w:hAnsi="Times New Roman"/>
        </w:rPr>
        <w:t>4</w:t>
      </w:r>
      <w:r w:rsidR="00852116" w:rsidRPr="00EC7BDC">
        <w:rPr>
          <w:rFonts w:ascii="Times New Roman" w:eastAsiaTheme="minorEastAsia" w:hAnsi="Times New Roman"/>
        </w:rPr>
        <w:t>日至</w:t>
      </w:r>
      <w:r w:rsidR="00852116" w:rsidRPr="00EC7BDC">
        <w:rPr>
          <w:rFonts w:ascii="Times New Roman" w:eastAsiaTheme="minorEastAsia" w:hAnsi="Times New Roman"/>
        </w:rPr>
        <w:t>2020</w:t>
      </w:r>
      <w:r w:rsidR="00852116" w:rsidRPr="00EC7BDC">
        <w:rPr>
          <w:rFonts w:ascii="Times New Roman" w:eastAsiaTheme="minorEastAsia" w:hAnsi="Times New Roman"/>
        </w:rPr>
        <w:t>年</w:t>
      </w:r>
      <w:r w:rsidR="00852116" w:rsidRPr="00EC7BDC">
        <w:rPr>
          <w:rFonts w:ascii="Times New Roman" w:eastAsiaTheme="minorEastAsia" w:hAnsi="Times New Roman"/>
        </w:rPr>
        <w:t>12</w:t>
      </w:r>
      <w:r w:rsidR="00852116" w:rsidRPr="00EC7BDC">
        <w:rPr>
          <w:rFonts w:ascii="Times New Roman" w:eastAsiaTheme="minorEastAsia" w:hAnsi="Times New Roman"/>
        </w:rPr>
        <w:t>月</w:t>
      </w:r>
      <w:r w:rsidR="00852116" w:rsidRPr="00EC7BDC">
        <w:rPr>
          <w:rFonts w:ascii="Times New Roman" w:eastAsiaTheme="minorEastAsia" w:hAnsi="Times New Roman"/>
        </w:rPr>
        <w:t>31</w:t>
      </w:r>
      <w:r w:rsidR="00852116" w:rsidRPr="00EC7BDC">
        <w:rPr>
          <w:rFonts w:ascii="Times New Roman" w:eastAsiaTheme="minorEastAsia" w:hAnsi="Times New Roman"/>
        </w:rPr>
        <w:t>日</w:t>
      </w:r>
      <w:r w:rsidRPr="00EC7BDC">
        <w:rPr>
          <w:rFonts w:ascii="Times New Roman" w:eastAsiaTheme="minorEastAsia" w:hAnsi="Times New Roman"/>
        </w:rPr>
        <w:t>）</w:t>
      </w:r>
    </w:p>
    <w:p w:rsidR="00D30435" w:rsidRDefault="00097CBA" w:rsidP="008174CF">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上投摩根标普港股通低波红利指数A</w:t>
      </w:r>
    </w:p>
    <w:p w:rsidR="00097CBA" w:rsidRPr="00EC7BDC" w:rsidRDefault="00D30435" w:rsidP="00D30435">
      <w:pPr>
        <w:snapToGrid w:val="0"/>
        <w:spacing w:line="360" w:lineRule="auto"/>
        <w:jc w:val="center"/>
        <w:rPr>
          <w:rFonts w:eastAsiaTheme="minorEastAsia"/>
          <w:b/>
          <w:szCs w:val="21"/>
        </w:rPr>
      </w:pPr>
      <w:r w:rsidRPr="00EC7BDC">
        <w:rPr>
          <w:rFonts w:eastAsiaTheme="minorEastAsia"/>
        </w:rPr>
        <w:t>（</w:t>
      </w:r>
      <w:r w:rsidRPr="00EC7BDC">
        <w:rPr>
          <w:rFonts w:eastAsiaTheme="minorEastAsia"/>
        </w:rPr>
        <w:t>2017</w:t>
      </w:r>
      <w:r w:rsidRPr="00EC7BDC">
        <w:rPr>
          <w:rFonts w:eastAsiaTheme="minorEastAsia"/>
        </w:rPr>
        <w:t>年</w:t>
      </w:r>
      <w:r w:rsidRPr="00EC7BDC">
        <w:rPr>
          <w:rFonts w:eastAsiaTheme="minorEastAsia"/>
        </w:rPr>
        <w:t>12</w:t>
      </w:r>
      <w:r w:rsidRPr="00EC7BDC">
        <w:rPr>
          <w:rFonts w:eastAsiaTheme="minorEastAsia"/>
        </w:rPr>
        <w:t>月</w:t>
      </w:r>
      <w:r w:rsidRPr="00EC7BDC">
        <w:rPr>
          <w:rFonts w:eastAsiaTheme="minorEastAsia"/>
        </w:rPr>
        <w:t>4</w:t>
      </w:r>
      <w:r w:rsidRPr="00EC7BDC">
        <w:rPr>
          <w:rFonts w:eastAsiaTheme="minorEastAsia"/>
        </w:rPr>
        <w:t>日至</w:t>
      </w:r>
      <w:r w:rsidRPr="00EC7BDC">
        <w:rPr>
          <w:rFonts w:eastAsiaTheme="minorEastAsia"/>
        </w:rPr>
        <w:t>2020</w:t>
      </w:r>
      <w:r w:rsidRPr="00EC7BDC">
        <w:rPr>
          <w:rFonts w:eastAsiaTheme="minorEastAsia"/>
        </w:rPr>
        <w:t>年</w:t>
      </w:r>
      <w:r w:rsidRPr="00EC7BDC">
        <w:rPr>
          <w:rFonts w:eastAsiaTheme="minorEastAsia"/>
        </w:rPr>
        <w:t>12</w:t>
      </w:r>
      <w:r w:rsidRPr="00EC7BDC">
        <w:rPr>
          <w:rFonts w:eastAsiaTheme="minorEastAsia"/>
        </w:rPr>
        <w:t>月</w:t>
      </w:r>
      <w:r w:rsidRPr="00EC7BDC">
        <w:rPr>
          <w:rFonts w:eastAsiaTheme="minorEastAsia"/>
        </w:rPr>
        <w:t>31</w:t>
      </w:r>
      <w:r w:rsidRPr="00EC7BDC">
        <w:rPr>
          <w:rFonts w:eastAsiaTheme="minorEastAsia"/>
        </w:rPr>
        <w:t>日）</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E0C1715" wp14:editId="70DE444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rsidR="001A59F9" w:rsidRPr="002F4936" w:rsidRDefault="001A59F9"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本基金建仓期为本基金合同生效日起</w:t>
      </w:r>
      <w:r w:rsidRPr="002F4936">
        <w:rPr>
          <w:rFonts w:eastAsiaTheme="minorEastAsia"/>
          <w:kern w:val="0"/>
          <w:szCs w:val="21"/>
        </w:rPr>
        <w:t xml:space="preserve"> 6 </w:t>
      </w:r>
      <w:r w:rsidRPr="002F4936">
        <w:rPr>
          <w:rFonts w:eastAsiaTheme="minorEastAsia"/>
          <w:kern w:val="0"/>
          <w:szCs w:val="21"/>
        </w:rPr>
        <w:t>个月，建仓期结束时资产配置比例符合本基金基金合同规定。</w:t>
      </w:r>
    </w:p>
    <w:p w:rsidR="004108B9" w:rsidRPr="00D564C7" w:rsidRDefault="001A59F9" w:rsidP="004108B9">
      <w:pPr>
        <w:pStyle w:val="a8"/>
        <w:snapToGrid w:val="0"/>
        <w:spacing w:line="360" w:lineRule="auto"/>
        <w:rPr>
          <w:rFonts w:asciiTheme="minorEastAsia" w:eastAsiaTheme="minorEastAsia" w:hAnsiTheme="minorEastAsia"/>
        </w:rPr>
      </w:pPr>
      <w:r w:rsidRPr="00D564C7">
        <w:rPr>
          <w:rFonts w:asciiTheme="minorEastAsia" w:eastAsiaTheme="minorEastAsia" w:hAnsiTheme="minorEastAsia"/>
          <w:b/>
        </w:rPr>
        <w:t>上投摩根标普港股通低波红利指数C</w:t>
      </w:r>
    </w:p>
    <w:p w:rsidR="001A59F9" w:rsidRPr="00EC7BDC" w:rsidRDefault="004108B9" w:rsidP="004108B9">
      <w:pPr>
        <w:snapToGrid w:val="0"/>
        <w:spacing w:line="360" w:lineRule="auto"/>
        <w:jc w:val="center"/>
        <w:rPr>
          <w:rFonts w:eastAsiaTheme="minorEastAsia"/>
          <w:b/>
          <w:szCs w:val="21"/>
        </w:rPr>
      </w:pPr>
      <w:r w:rsidRPr="00EC7BDC">
        <w:rPr>
          <w:rFonts w:eastAsiaTheme="minorEastAsia"/>
        </w:rPr>
        <w:lastRenderedPageBreak/>
        <w:t>（</w:t>
      </w:r>
      <w:r w:rsidRPr="00EC7BDC">
        <w:rPr>
          <w:rFonts w:eastAsiaTheme="minorEastAsia"/>
        </w:rPr>
        <w:t>2017</w:t>
      </w:r>
      <w:r w:rsidRPr="00EC7BDC">
        <w:rPr>
          <w:rFonts w:eastAsiaTheme="minorEastAsia"/>
        </w:rPr>
        <w:t>年</w:t>
      </w:r>
      <w:r w:rsidRPr="00EC7BDC">
        <w:rPr>
          <w:rFonts w:eastAsiaTheme="minorEastAsia"/>
        </w:rPr>
        <w:t>12</w:t>
      </w:r>
      <w:r w:rsidRPr="00EC7BDC">
        <w:rPr>
          <w:rFonts w:eastAsiaTheme="minorEastAsia"/>
        </w:rPr>
        <w:t>月</w:t>
      </w:r>
      <w:r w:rsidRPr="00EC7BDC">
        <w:rPr>
          <w:rFonts w:eastAsiaTheme="minorEastAsia"/>
        </w:rPr>
        <w:t>4</w:t>
      </w:r>
      <w:r w:rsidRPr="00EC7BDC">
        <w:rPr>
          <w:rFonts w:eastAsiaTheme="minorEastAsia"/>
        </w:rPr>
        <w:t>日至</w:t>
      </w:r>
      <w:r w:rsidRPr="00EC7BDC">
        <w:rPr>
          <w:rFonts w:eastAsiaTheme="minorEastAsia"/>
        </w:rPr>
        <w:t>2020</w:t>
      </w:r>
      <w:r w:rsidRPr="00EC7BDC">
        <w:rPr>
          <w:rFonts w:eastAsiaTheme="minorEastAsia"/>
        </w:rPr>
        <w:t>年</w:t>
      </w:r>
      <w:r w:rsidRPr="00EC7BDC">
        <w:rPr>
          <w:rFonts w:eastAsiaTheme="minorEastAsia"/>
        </w:rPr>
        <w:t>12</w:t>
      </w:r>
      <w:r w:rsidRPr="00EC7BDC">
        <w:rPr>
          <w:rFonts w:eastAsiaTheme="minorEastAsia"/>
        </w:rPr>
        <w:t>月</w:t>
      </w:r>
      <w:r w:rsidRPr="00EC7BDC">
        <w:rPr>
          <w:rFonts w:eastAsiaTheme="minorEastAsia"/>
        </w:rPr>
        <w:t>31</w:t>
      </w:r>
      <w:r w:rsidRPr="00EC7BDC">
        <w:rPr>
          <w:rFonts w:eastAsiaTheme="minorEastAsia"/>
        </w:rPr>
        <w:t>日）</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9EEA58C" wp14:editId="7351BD9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rsidR="001A59F9" w:rsidRPr="002F4936" w:rsidRDefault="001A59F9"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本基金建仓期为本基金合同生效日起</w:t>
      </w:r>
      <w:r w:rsidRPr="002F4936">
        <w:rPr>
          <w:rFonts w:eastAsiaTheme="minorEastAsia"/>
          <w:kern w:val="0"/>
          <w:szCs w:val="21"/>
        </w:rPr>
        <w:t xml:space="preserve"> 6 </w:t>
      </w:r>
      <w:r w:rsidRPr="002F4936">
        <w:rPr>
          <w:rFonts w:eastAsiaTheme="minorEastAsia"/>
          <w:kern w:val="0"/>
          <w:szCs w:val="21"/>
        </w:rPr>
        <w:t>个月，建仓期结束时资产配置比例符合本基金基金合同规定。</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自基金合同生效以来</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上投摩根标普港股通低波红利指数型证券投资基金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自基金合同生效以来</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上投摩根标普港股通低波红利指数A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14:anchorId="21E3C3AB" wp14:editId="39D6416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上投摩根标普港股通低波红利指数C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B96D9F0" wp14:editId="1533B2C4">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注：合同生效当年按实际存续期计算，不按整个自然年度进行折算。</w:t>
      </w: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68010159"/>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1A0538" w:rsidRDefault="000B2C76"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本基金过去三年未进行利润分配。</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68010160"/>
      <w:r w:rsidRPr="004352A8">
        <w:rPr>
          <w:rFonts w:ascii="宋体" w:hAnsi="宋体" w:cs="Arial" w:hint="eastAsia"/>
          <w:color w:val="000000"/>
          <w:sz w:val="21"/>
          <w:szCs w:val="21"/>
        </w:rPr>
        <w:lastRenderedPageBreak/>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40"/>
      <w:bookmarkEnd w:id="41"/>
      <w:bookmarkEnd w:id="42"/>
    </w:p>
    <w:p w:rsidR="001A59F9" w:rsidRPr="00D564C7" w:rsidRDefault="001A59F9" w:rsidP="00625AE8">
      <w:pPr>
        <w:pStyle w:val="20"/>
        <w:spacing w:before="0" w:after="0"/>
        <w:rPr>
          <w:rFonts w:asciiTheme="minorEastAsia" w:eastAsiaTheme="minorEastAsia" w:hAnsiTheme="minorEastAsia"/>
          <w:kern w:val="0"/>
          <w:sz w:val="21"/>
          <w:szCs w:val="21"/>
        </w:rPr>
      </w:pPr>
      <w:bookmarkStart w:id="43" w:name="_Toc361324855"/>
      <w:bookmarkStart w:id="44" w:name="_Toc68010161"/>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3"/>
      <w:bookmarkEnd w:id="44"/>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上投摩根基金管理有限公司经中国证券监督管理委员会批准，于2004年5月12日正式成立。公司由上海国际信托投资有限公司（2007年10月8日更名为“上海国际信托有限公司”）与摩根资产管理（英国）有限公司合资设立，注册资本为2.5亿元人民币，注册地上海。截至2020年12月底，公司旗下运作的基金共有七十五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30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QDII）、上投摩根策略精选灵活配置混合型证券投资基金、上投摩根安鑫回报混合型证券投资基金、上投摩根中国世纪灵活配置混合型证券投资基金(QDII)、上投摩根全球多元配置证券投资基金(QDII)、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w:t>
      </w:r>
      <w:r w:rsidRPr="00D564C7">
        <w:rPr>
          <w:rFonts w:asciiTheme="minorEastAsia" w:eastAsiaTheme="minorEastAsia" w:hAnsiTheme="minorEastAsia"/>
          <w:color w:val="000000"/>
          <w:szCs w:val="21"/>
        </w:rPr>
        <w:lastRenderedPageBreak/>
        <w:t>活配置混合型证券投资基金、上投摩根岁岁益定期开放债券型证券投资基金、上投摩根安隆回报混合型证券投资基金、上投摩根创新商业模式灵活配置混合型证券投资基金、上投摩根富时发达市场REITs指数型证券投资基金（QDII）、上投摩根香港精选港股通混合型证券投资基金、上投摩根尚睿混合型基金中基金(FOF)、上投摩根安裕回报混合型证券投资基金、上投摩根欧洲动力策略股票型证券投资基金（QDII）、上投摩根核心精选股票型证券投资基金、上投摩根动力精选混合型证券投资基金、上投摩根领先优选混合型证券投资基金、上投摩根日本精选股票型证券投资基金（QDII）、上投摩根锦程均衡养老目标三年持有期混合型基金中基金（FOF）、上投摩根瑞益纯债债券型证券投资基金、上投摩根慧选成长股票型证券投资基金、上投摩根瑞泰38个月定期开放债券型证券投资基金、上投摩根锦程稳健养老目标一年持有期混合型基金中基金(FOF)、上投摩根锦程积极成长养老目标五年持有期混合型发起式基金中基金(FOF)、上投摩根MSCI中国A股交易型开放式指数证券投资基金、上投摩根研究驱动股票型证券投资基金、上投摩根MSCI中国A股交易型开放式指数证券投资基金联接基金、上投摩根瑞盛87个月定期开放债券型证券投资基金、上投摩根慧见两年持有期混合型证券投资基金。</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3"/>
        <w:gridCol w:w="1559"/>
        <w:gridCol w:w="1276"/>
        <w:gridCol w:w="1275"/>
        <w:gridCol w:w="709"/>
        <w:gridCol w:w="3548"/>
      </w:tblGrid>
      <w:tr w:rsidR="001A59F9" w:rsidRPr="00D564C7" w:rsidTr="00F97730">
        <w:trPr>
          <w:cantSplit/>
        </w:trPr>
        <w:tc>
          <w:tcPr>
            <w:tcW w:w="1173"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155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2551"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F97730">
        <w:trPr>
          <w:cantSplit/>
        </w:trPr>
        <w:tc>
          <w:tcPr>
            <w:tcW w:w="1173"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155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127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1275"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A23682" w:rsidTr="00F97730">
        <w:tc>
          <w:tcPr>
            <w:tcW w:w="1173" w:type="dxa"/>
            <w:vAlign w:val="center"/>
          </w:tcPr>
          <w:p w:rsidR="00A23682" w:rsidRDefault="00B274FE">
            <w:pPr>
              <w:jc w:val="center"/>
            </w:pPr>
            <w:r>
              <w:rPr>
                <w:rFonts w:eastAsiaTheme="minorEastAsia"/>
                <w:color w:val="000000"/>
                <w:szCs w:val="21"/>
              </w:rPr>
              <w:t>施虓文</w:t>
            </w:r>
          </w:p>
        </w:tc>
        <w:tc>
          <w:tcPr>
            <w:tcW w:w="1559" w:type="dxa"/>
            <w:vAlign w:val="center"/>
          </w:tcPr>
          <w:p w:rsidR="00A23682" w:rsidRDefault="00B274FE">
            <w:pPr>
              <w:jc w:val="center"/>
            </w:pPr>
            <w:r>
              <w:rPr>
                <w:rFonts w:eastAsiaTheme="minorEastAsia"/>
                <w:color w:val="000000"/>
                <w:szCs w:val="21"/>
              </w:rPr>
              <w:t>本基金基金经理</w:t>
            </w:r>
          </w:p>
        </w:tc>
        <w:tc>
          <w:tcPr>
            <w:tcW w:w="1276" w:type="dxa"/>
            <w:vAlign w:val="center"/>
          </w:tcPr>
          <w:p w:rsidR="00A23682" w:rsidRDefault="00B274FE">
            <w:pPr>
              <w:jc w:val="center"/>
            </w:pPr>
            <w:r>
              <w:rPr>
                <w:rFonts w:eastAsiaTheme="minorEastAsia"/>
                <w:color w:val="000000"/>
                <w:szCs w:val="21"/>
              </w:rPr>
              <w:t>2017-12-04</w:t>
            </w:r>
          </w:p>
        </w:tc>
        <w:tc>
          <w:tcPr>
            <w:tcW w:w="1275" w:type="dxa"/>
            <w:vAlign w:val="center"/>
          </w:tcPr>
          <w:p w:rsidR="00A23682" w:rsidRDefault="00B274FE">
            <w:pPr>
              <w:jc w:val="center"/>
            </w:pPr>
            <w:r>
              <w:rPr>
                <w:rFonts w:eastAsiaTheme="minorEastAsia"/>
                <w:color w:val="000000"/>
                <w:szCs w:val="21"/>
              </w:rPr>
              <w:t>-</w:t>
            </w:r>
          </w:p>
        </w:tc>
        <w:tc>
          <w:tcPr>
            <w:tcW w:w="709" w:type="dxa"/>
            <w:vAlign w:val="center"/>
          </w:tcPr>
          <w:p w:rsidR="00A23682" w:rsidRDefault="00B274FE">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A23682" w:rsidRDefault="00B274FE">
            <w:r>
              <w:rPr>
                <w:rFonts w:eastAsiaTheme="minorEastAsia"/>
                <w:color w:val="000000"/>
                <w:szCs w:val="21"/>
              </w:rPr>
              <w:t>基金经理施虓文先生，北京大学经济学硕士，</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月起加入上投摩根基金管理有限公司，先后担任助理研究员、研究员</w:t>
            </w:r>
            <w:r>
              <w:rPr>
                <w:rFonts w:eastAsiaTheme="minorEastAsia"/>
                <w:color w:val="000000"/>
                <w:szCs w:val="21"/>
              </w:rPr>
              <w:t>/</w:t>
            </w:r>
            <w:r>
              <w:rPr>
                <w:rFonts w:eastAsiaTheme="minorEastAsia"/>
                <w:color w:val="000000"/>
                <w:szCs w:val="21"/>
              </w:rPr>
              <w:t>基金经理助理、基金经理，主要承担量化支持方面的工作。</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10</w:t>
            </w:r>
            <w:r>
              <w:rPr>
                <w:rFonts w:eastAsiaTheme="minorEastAsia"/>
                <w:color w:val="000000"/>
                <w:szCs w:val="21"/>
              </w:rPr>
              <w:t>月同时担任上投摩根安泽回报混合型证券投资基金基金经理，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月担任上投摩根标普港股通低波红利指数型证券投资基金基金经理，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7</w:t>
            </w:r>
            <w:r>
              <w:rPr>
                <w:rFonts w:eastAsiaTheme="minorEastAsia"/>
                <w:color w:val="000000"/>
                <w:szCs w:val="21"/>
              </w:rPr>
              <w:t>月同时担任上投摩根安腾回报混合型证券投资基金基金经理，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w:t>
            </w:r>
            <w:r>
              <w:rPr>
                <w:rFonts w:eastAsiaTheme="minorEastAsia"/>
                <w:color w:val="000000"/>
                <w:szCs w:val="21"/>
              </w:rPr>
              <w:lastRenderedPageBreak/>
              <w:t>上投摩根富时发达市场</w:t>
            </w:r>
            <w:r>
              <w:rPr>
                <w:rFonts w:eastAsiaTheme="minorEastAsia"/>
                <w:color w:val="000000"/>
                <w:szCs w:val="21"/>
              </w:rPr>
              <w:t>REITs</w:t>
            </w:r>
            <w:r>
              <w:rPr>
                <w:rFonts w:eastAsiaTheme="minorEastAsia"/>
                <w:color w:val="000000"/>
                <w:szCs w:val="21"/>
              </w:rPr>
              <w:t>指数型证券投资基金（</w:t>
            </w:r>
            <w:r>
              <w:rPr>
                <w:rFonts w:eastAsiaTheme="minorEastAsia"/>
                <w:color w:val="000000"/>
                <w:szCs w:val="21"/>
              </w:rPr>
              <w:t>QDII</w:t>
            </w:r>
            <w:r>
              <w:rPr>
                <w:rFonts w:eastAsiaTheme="minorEastAsia"/>
                <w:color w:val="000000"/>
                <w:szCs w:val="21"/>
              </w:rPr>
              <w:t>）基金经理，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月同时担任上投摩根安裕回报混合型证券投资基金基金经理，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月同时担任上投摩根安通回报混合型证券投资基金基金经理，</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动态多因子策略灵活配置混合型证券投资基金、上投摩根量化多因子灵活配置混合型证券投资基金、上投摩根优选多因子股票型证券投资基金及上投摩根中证消费服务领先指数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股交易型开放式指数证券投资基金基金经理，</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2021</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w:t>
            </w:r>
            <w:r>
              <w:rPr>
                <w:rFonts w:eastAsiaTheme="minorEastAsia"/>
                <w:color w:val="000000"/>
                <w:szCs w:val="21"/>
              </w:rPr>
              <w:t>MSCI</w:t>
            </w:r>
            <w:r>
              <w:rPr>
                <w:rFonts w:eastAsiaTheme="minorEastAsia"/>
                <w:color w:val="000000"/>
                <w:szCs w:val="21"/>
              </w:rPr>
              <w:t>中国</w:t>
            </w:r>
            <w:r>
              <w:rPr>
                <w:rFonts w:eastAsiaTheme="minorEastAsia"/>
                <w:color w:val="000000"/>
                <w:szCs w:val="21"/>
              </w:rPr>
              <w:t>A</w:t>
            </w:r>
            <w:r>
              <w:rPr>
                <w:rFonts w:eastAsiaTheme="minorEastAsia"/>
                <w:color w:val="000000"/>
                <w:szCs w:val="21"/>
              </w:rPr>
              <w:t>股交易型开放式指数证券投资基金联接基金基金经理。</w:t>
            </w:r>
          </w:p>
        </w:tc>
      </w:tr>
      <w:tr w:rsidR="00A23682" w:rsidTr="00F97730">
        <w:tc>
          <w:tcPr>
            <w:tcW w:w="1173" w:type="dxa"/>
            <w:vAlign w:val="center"/>
          </w:tcPr>
          <w:p w:rsidR="00A23682" w:rsidRDefault="00B274FE">
            <w:pPr>
              <w:jc w:val="center"/>
            </w:pPr>
            <w:r>
              <w:rPr>
                <w:rFonts w:eastAsiaTheme="minorEastAsia"/>
                <w:color w:val="000000"/>
                <w:szCs w:val="21"/>
              </w:rPr>
              <w:lastRenderedPageBreak/>
              <w:t>张淑婉</w:t>
            </w:r>
          </w:p>
        </w:tc>
        <w:tc>
          <w:tcPr>
            <w:tcW w:w="1559" w:type="dxa"/>
            <w:vAlign w:val="center"/>
          </w:tcPr>
          <w:p w:rsidR="00A23682" w:rsidRDefault="00B274FE">
            <w:pPr>
              <w:jc w:val="center"/>
            </w:pPr>
            <w:r>
              <w:rPr>
                <w:rFonts w:eastAsiaTheme="minorEastAsia"/>
                <w:color w:val="000000"/>
                <w:szCs w:val="21"/>
              </w:rPr>
              <w:t>本基金基金经理</w:t>
            </w:r>
          </w:p>
        </w:tc>
        <w:tc>
          <w:tcPr>
            <w:tcW w:w="1276" w:type="dxa"/>
            <w:vAlign w:val="center"/>
          </w:tcPr>
          <w:p w:rsidR="00A23682" w:rsidRDefault="00B274FE">
            <w:pPr>
              <w:jc w:val="center"/>
            </w:pPr>
            <w:r>
              <w:rPr>
                <w:rFonts w:eastAsiaTheme="minorEastAsia"/>
                <w:color w:val="000000"/>
                <w:szCs w:val="21"/>
              </w:rPr>
              <w:t>2017-12-04</w:t>
            </w:r>
          </w:p>
        </w:tc>
        <w:tc>
          <w:tcPr>
            <w:tcW w:w="1275" w:type="dxa"/>
            <w:vAlign w:val="center"/>
          </w:tcPr>
          <w:p w:rsidR="00A23682" w:rsidRDefault="00B274FE">
            <w:pPr>
              <w:jc w:val="center"/>
            </w:pPr>
            <w:r>
              <w:rPr>
                <w:rFonts w:eastAsiaTheme="minorEastAsia"/>
                <w:color w:val="000000"/>
                <w:szCs w:val="21"/>
              </w:rPr>
              <w:t>-</w:t>
            </w:r>
          </w:p>
        </w:tc>
        <w:tc>
          <w:tcPr>
            <w:tcW w:w="709" w:type="dxa"/>
            <w:vAlign w:val="center"/>
          </w:tcPr>
          <w:p w:rsidR="00A23682" w:rsidRDefault="00B274FE">
            <w:pPr>
              <w:jc w:val="center"/>
            </w:pPr>
            <w:r>
              <w:rPr>
                <w:rFonts w:eastAsiaTheme="minorEastAsia"/>
                <w:color w:val="000000"/>
                <w:szCs w:val="21"/>
              </w:rPr>
              <w:t>30</w:t>
            </w:r>
            <w:r>
              <w:rPr>
                <w:rFonts w:eastAsiaTheme="minorEastAsia"/>
                <w:color w:val="000000"/>
                <w:szCs w:val="21"/>
              </w:rPr>
              <w:t>年</w:t>
            </w:r>
          </w:p>
        </w:tc>
        <w:tc>
          <w:tcPr>
            <w:tcW w:w="3548" w:type="dxa"/>
            <w:vAlign w:val="center"/>
          </w:tcPr>
          <w:p w:rsidR="00A23682" w:rsidRDefault="00B274FE">
            <w:r>
              <w:rPr>
                <w:rFonts w:eastAsiaTheme="minorEastAsia"/>
                <w:color w:val="000000"/>
                <w:szCs w:val="21"/>
              </w:rPr>
              <w:t>张淑婉女士，台湾大学财务金融研究所</w:t>
            </w:r>
            <w:r>
              <w:rPr>
                <w:rFonts w:eastAsiaTheme="minorEastAsia"/>
                <w:color w:val="000000"/>
                <w:szCs w:val="21"/>
              </w:rPr>
              <w:t>MBA</w:t>
            </w:r>
            <w:r>
              <w:rPr>
                <w:rFonts w:eastAsiaTheme="minorEastAsia"/>
                <w:color w:val="000000"/>
                <w:szCs w:val="21"/>
              </w:rPr>
              <w:t>，自</w:t>
            </w:r>
            <w:r>
              <w:rPr>
                <w:rFonts w:eastAsiaTheme="minorEastAsia"/>
                <w:color w:val="000000"/>
                <w:szCs w:val="21"/>
              </w:rPr>
              <w:t>1987</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1989</w:t>
            </w:r>
            <w:r>
              <w:rPr>
                <w:rFonts w:eastAsiaTheme="minorEastAsia"/>
                <w:color w:val="000000"/>
                <w:szCs w:val="21"/>
              </w:rPr>
              <w:t>年</w:t>
            </w:r>
            <w:r>
              <w:rPr>
                <w:rFonts w:eastAsiaTheme="minorEastAsia"/>
                <w:color w:val="000000"/>
                <w:szCs w:val="21"/>
              </w:rPr>
              <w:t>2</w:t>
            </w:r>
            <w:r>
              <w:rPr>
                <w:rFonts w:eastAsiaTheme="minorEastAsia"/>
                <w:color w:val="000000"/>
                <w:szCs w:val="21"/>
              </w:rPr>
              <w:t>月，在东盟成衣股份有限公司担任研究部专员；自</w:t>
            </w:r>
            <w:r>
              <w:rPr>
                <w:rFonts w:eastAsiaTheme="minorEastAsia"/>
                <w:color w:val="000000"/>
                <w:szCs w:val="21"/>
              </w:rPr>
              <w:t>1989</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1991</w:t>
            </w:r>
            <w:r>
              <w:rPr>
                <w:rFonts w:eastAsiaTheme="minorEastAsia"/>
                <w:color w:val="000000"/>
                <w:szCs w:val="21"/>
              </w:rPr>
              <w:t>年</w:t>
            </w:r>
            <w:r>
              <w:rPr>
                <w:rFonts w:eastAsiaTheme="minorEastAsia"/>
                <w:color w:val="000000"/>
                <w:szCs w:val="21"/>
              </w:rPr>
              <w:t>8</w:t>
            </w:r>
            <w:r>
              <w:rPr>
                <w:rFonts w:eastAsiaTheme="minorEastAsia"/>
                <w:color w:val="000000"/>
                <w:szCs w:val="21"/>
              </w:rPr>
              <w:t>月，在富隆证券股份有限公司担任投行部专员；自</w:t>
            </w:r>
            <w:r>
              <w:rPr>
                <w:rFonts w:eastAsiaTheme="minorEastAsia"/>
                <w:color w:val="000000"/>
                <w:szCs w:val="21"/>
              </w:rPr>
              <w:t>1993</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1998</w:t>
            </w:r>
            <w:r>
              <w:rPr>
                <w:rFonts w:eastAsiaTheme="minorEastAsia"/>
                <w:color w:val="000000"/>
                <w:szCs w:val="21"/>
              </w:rPr>
              <w:t>年</w:t>
            </w:r>
            <w:r>
              <w:rPr>
                <w:rFonts w:eastAsiaTheme="minorEastAsia"/>
                <w:color w:val="000000"/>
                <w:szCs w:val="21"/>
              </w:rPr>
              <w:t>1</w:t>
            </w:r>
            <w:r>
              <w:rPr>
                <w:rFonts w:eastAsiaTheme="minorEastAsia"/>
                <w:color w:val="000000"/>
                <w:szCs w:val="21"/>
              </w:rPr>
              <w:t>月，在光华证券投资信托股份有限公司担任研究部副理；自</w:t>
            </w:r>
            <w:r>
              <w:rPr>
                <w:rFonts w:eastAsiaTheme="minorEastAsia"/>
                <w:color w:val="000000"/>
                <w:szCs w:val="21"/>
              </w:rPr>
              <w:t>1998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7</w:t>
            </w:r>
            <w:r>
              <w:rPr>
                <w:rFonts w:eastAsiaTheme="minorEastAsia"/>
                <w:color w:val="000000"/>
                <w:szCs w:val="21"/>
              </w:rPr>
              <w:t>月，在摩根富林明证券信托股份有限公司担任副总经理；自</w:t>
            </w:r>
            <w:r>
              <w:rPr>
                <w:rFonts w:eastAsiaTheme="minorEastAsia"/>
                <w:color w:val="000000"/>
                <w:szCs w:val="21"/>
              </w:rPr>
              <w:t>2007</w:t>
            </w:r>
            <w:r>
              <w:rPr>
                <w:rFonts w:eastAsiaTheme="minorEastAsia"/>
                <w:color w:val="000000"/>
                <w:szCs w:val="21"/>
              </w:rPr>
              <w:t>年</w:t>
            </w:r>
            <w:r>
              <w:rPr>
                <w:rFonts w:eastAsiaTheme="minorEastAsia"/>
                <w:color w:val="000000"/>
                <w:szCs w:val="21"/>
              </w:rPr>
              <w:t>11</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月，在德意志亚洲资产管理公司担任副总经理；自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6</w:t>
            </w:r>
            <w:r>
              <w:rPr>
                <w:rFonts w:eastAsiaTheme="minorEastAsia"/>
                <w:color w:val="000000"/>
                <w:szCs w:val="21"/>
              </w:rPr>
              <w:t>月，在嘉实国际资产管理公司担任副总经理；自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月，在上投摩根资产管理（香港）有限公司担任投资总监。自</w:t>
            </w:r>
            <w:r>
              <w:rPr>
                <w:rFonts w:eastAsiaTheme="minorEastAsia"/>
                <w:color w:val="000000"/>
                <w:szCs w:val="21"/>
              </w:rPr>
              <w:t>2016</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月起同时担任上投摩根亚太优势混合型证券投资基金基金经理及上投摩根全球新兴市场混合型证券投资基金基金经理，自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月起同时担任上投摩根标普港股通低波红利指数型证券投资基金基金经理，自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w:t>
            </w:r>
            <w:r>
              <w:rPr>
                <w:rFonts w:eastAsiaTheme="minorEastAsia"/>
                <w:color w:val="000000"/>
                <w:szCs w:val="21"/>
              </w:rPr>
              <w:lastRenderedPageBreak/>
              <w:t>上投摩根香港精选港股通混合型证券投资基金基金经理。</w:t>
            </w:r>
          </w:p>
        </w:tc>
      </w:tr>
      <w:tr w:rsidR="00A23682" w:rsidTr="00F97730">
        <w:tc>
          <w:tcPr>
            <w:tcW w:w="1173" w:type="dxa"/>
            <w:vAlign w:val="center"/>
          </w:tcPr>
          <w:p w:rsidR="00A23682" w:rsidRDefault="00B274FE">
            <w:pPr>
              <w:jc w:val="center"/>
            </w:pPr>
            <w:r>
              <w:rPr>
                <w:rFonts w:eastAsiaTheme="minorEastAsia"/>
                <w:color w:val="000000"/>
                <w:szCs w:val="21"/>
              </w:rPr>
              <w:lastRenderedPageBreak/>
              <w:t>薛晓敏</w:t>
            </w:r>
          </w:p>
        </w:tc>
        <w:tc>
          <w:tcPr>
            <w:tcW w:w="1559" w:type="dxa"/>
            <w:vAlign w:val="center"/>
          </w:tcPr>
          <w:p w:rsidR="00A23682" w:rsidRDefault="00B274FE">
            <w:pPr>
              <w:jc w:val="center"/>
            </w:pPr>
            <w:r>
              <w:rPr>
                <w:rFonts w:eastAsiaTheme="minorEastAsia"/>
                <w:color w:val="000000"/>
                <w:szCs w:val="21"/>
              </w:rPr>
              <w:t>本基金基金经理助理</w:t>
            </w:r>
          </w:p>
        </w:tc>
        <w:tc>
          <w:tcPr>
            <w:tcW w:w="1276" w:type="dxa"/>
            <w:vAlign w:val="center"/>
          </w:tcPr>
          <w:p w:rsidR="00A23682" w:rsidRDefault="00B274FE">
            <w:pPr>
              <w:jc w:val="center"/>
            </w:pPr>
            <w:r>
              <w:rPr>
                <w:rFonts w:eastAsiaTheme="minorEastAsia"/>
                <w:color w:val="000000"/>
                <w:szCs w:val="21"/>
              </w:rPr>
              <w:t>2020-03-06</w:t>
            </w:r>
          </w:p>
        </w:tc>
        <w:tc>
          <w:tcPr>
            <w:tcW w:w="1275" w:type="dxa"/>
            <w:vAlign w:val="center"/>
          </w:tcPr>
          <w:p w:rsidR="00A23682" w:rsidRDefault="00B274FE">
            <w:pPr>
              <w:jc w:val="center"/>
            </w:pPr>
            <w:r>
              <w:rPr>
                <w:rFonts w:eastAsiaTheme="minorEastAsia"/>
                <w:color w:val="000000"/>
                <w:szCs w:val="21"/>
              </w:rPr>
              <w:t>2020-11-09</w:t>
            </w:r>
          </w:p>
        </w:tc>
        <w:tc>
          <w:tcPr>
            <w:tcW w:w="709" w:type="dxa"/>
            <w:vAlign w:val="center"/>
          </w:tcPr>
          <w:p w:rsidR="00A23682" w:rsidRDefault="00B274FE">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A23682" w:rsidRDefault="00B274FE">
            <w:r>
              <w:rPr>
                <w:rFonts w:eastAsiaTheme="minorEastAsia"/>
                <w:color w:val="000000"/>
                <w:szCs w:val="21"/>
              </w:rPr>
              <w:t>暨南大学计算机软件与理论硕士，现任多资产策略投资部研究员。薛晓敏先生自</w:t>
            </w:r>
            <w:r>
              <w:rPr>
                <w:rFonts w:eastAsiaTheme="minorEastAsia"/>
                <w:color w:val="000000"/>
                <w:szCs w:val="21"/>
              </w:rPr>
              <w:t>2007</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5</w:t>
            </w:r>
            <w:r>
              <w:rPr>
                <w:rFonts w:eastAsiaTheme="minorEastAsia"/>
                <w:color w:val="000000"/>
                <w:szCs w:val="21"/>
              </w:rPr>
              <w:t>月在恒生电子股份有限公司担任软件工程师；自</w:t>
            </w:r>
            <w:r>
              <w:rPr>
                <w:rFonts w:eastAsiaTheme="minorEastAsia"/>
                <w:color w:val="000000"/>
                <w:szCs w:val="21"/>
              </w:rPr>
              <w:t>2009</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11</w:t>
            </w:r>
            <w:r>
              <w:rPr>
                <w:rFonts w:eastAsiaTheme="minorEastAsia"/>
                <w:color w:val="000000"/>
                <w:szCs w:val="21"/>
              </w:rPr>
              <w:t>月在国海富兰克林基金管理有限公司担任数量分析师；自</w:t>
            </w:r>
            <w:r>
              <w:rPr>
                <w:rFonts w:eastAsiaTheme="minorEastAsia"/>
                <w:color w:val="000000"/>
                <w:szCs w:val="21"/>
              </w:rPr>
              <w:t>2014</w:t>
            </w:r>
            <w:r>
              <w:rPr>
                <w:rFonts w:eastAsiaTheme="minorEastAsia"/>
                <w:color w:val="000000"/>
                <w:szCs w:val="21"/>
              </w:rPr>
              <w:t>年</w:t>
            </w:r>
            <w:r>
              <w:rPr>
                <w:rFonts w:eastAsiaTheme="minorEastAsia"/>
                <w:color w:val="000000"/>
                <w:szCs w:val="21"/>
              </w:rPr>
              <w:t>11</w:t>
            </w:r>
            <w:r>
              <w:rPr>
                <w:rFonts w:eastAsiaTheme="minorEastAsia"/>
                <w:color w:val="000000"/>
                <w:szCs w:val="21"/>
              </w:rPr>
              <w:t>月加入上投摩根基金管理有限公司，历任研究员、投资经理助理、投资经理、基金经理助理，现任多资产策略投资部研究员。</w:t>
            </w:r>
          </w:p>
        </w:tc>
      </w:tr>
      <w:tr w:rsidR="00A23682" w:rsidTr="00F97730">
        <w:tc>
          <w:tcPr>
            <w:tcW w:w="1173" w:type="dxa"/>
            <w:vAlign w:val="center"/>
          </w:tcPr>
          <w:p w:rsidR="00A23682" w:rsidRDefault="00B274FE">
            <w:pPr>
              <w:jc w:val="center"/>
            </w:pPr>
            <w:r>
              <w:rPr>
                <w:rFonts w:eastAsiaTheme="minorEastAsia"/>
                <w:color w:val="000000"/>
                <w:szCs w:val="21"/>
              </w:rPr>
              <w:t>张皓</w:t>
            </w:r>
          </w:p>
        </w:tc>
        <w:tc>
          <w:tcPr>
            <w:tcW w:w="1559" w:type="dxa"/>
            <w:vAlign w:val="center"/>
          </w:tcPr>
          <w:p w:rsidR="00A23682" w:rsidRDefault="00B274FE">
            <w:pPr>
              <w:jc w:val="center"/>
            </w:pPr>
            <w:r>
              <w:rPr>
                <w:rFonts w:eastAsiaTheme="minorEastAsia"/>
                <w:color w:val="000000"/>
                <w:szCs w:val="21"/>
              </w:rPr>
              <w:t>本基金基金经理助理</w:t>
            </w:r>
          </w:p>
        </w:tc>
        <w:tc>
          <w:tcPr>
            <w:tcW w:w="1276" w:type="dxa"/>
            <w:vAlign w:val="center"/>
          </w:tcPr>
          <w:p w:rsidR="00A23682" w:rsidRDefault="00B274FE">
            <w:pPr>
              <w:jc w:val="center"/>
            </w:pPr>
            <w:r>
              <w:rPr>
                <w:rFonts w:eastAsiaTheme="minorEastAsia"/>
                <w:color w:val="000000"/>
                <w:szCs w:val="21"/>
              </w:rPr>
              <w:t>2020-12-22</w:t>
            </w:r>
          </w:p>
        </w:tc>
        <w:tc>
          <w:tcPr>
            <w:tcW w:w="1275" w:type="dxa"/>
            <w:vAlign w:val="center"/>
          </w:tcPr>
          <w:p w:rsidR="00A23682" w:rsidRDefault="00B274FE">
            <w:pPr>
              <w:jc w:val="center"/>
            </w:pPr>
            <w:r>
              <w:rPr>
                <w:rFonts w:eastAsiaTheme="minorEastAsia"/>
                <w:color w:val="000000"/>
                <w:szCs w:val="21"/>
              </w:rPr>
              <w:t>-</w:t>
            </w:r>
          </w:p>
        </w:tc>
        <w:tc>
          <w:tcPr>
            <w:tcW w:w="709" w:type="dxa"/>
            <w:vAlign w:val="center"/>
          </w:tcPr>
          <w:p w:rsidR="00A23682" w:rsidRDefault="00B274FE">
            <w:pPr>
              <w:jc w:val="center"/>
            </w:pPr>
            <w:r>
              <w:rPr>
                <w:rFonts w:eastAsiaTheme="minorEastAsia"/>
                <w:color w:val="000000"/>
                <w:szCs w:val="21"/>
              </w:rPr>
              <w:t>7</w:t>
            </w:r>
            <w:r>
              <w:rPr>
                <w:rFonts w:eastAsiaTheme="minorEastAsia"/>
                <w:color w:val="000000"/>
                <w:szCs w:val="21"/>
              </w:rPr>
              <w:t>年</w:t>
            </w:r>
          </w:p>
        </w:tc>
        <w:tc>
          <w:tcPr>
            <w:tcW w:w="3548" w:type="dxa"/>
            <w:vAlign w:val="center"/>
          </w:tcPr>
          <w:p w:rsidR="00A23682" w:rsidRDefault="00B274FE">
            <w:r>
              <w:rPr>
                <w:rFonts w:eastAsiaTheme="minorEastAsia"/>
                <w:color w:val="000000"/>
                <w:szCs w:val="21"/>
              </w:rPr>
              <w:t>美国哥伦比亚大学运筹学硕士，现任</w:t>
            </w:r>
            <w:r>
              <w:rPr>
                <w:rFonts w:eastAsiaTheme="minorEastAsia"/>
                <w:color w:val="000000"/>
                <w:szCs w:val="21"/>
              </w:rPr>
              <w:t>ETF</w:t>
            </w:r>
            <w:r>
              <w:rPr>
                <w:rFonts w:eastAsiaTheme="minorEastAsia"/>
                <w:color w:val="000000"/>
                <w:szCs w:val="21"/>
              </w:rPr>
              <w:t>业务总监</w:t>
            </w:r>
            <w:r>
              <w:rPr>
                <w:rFonts w:eastAsiaTheme="minorEastAsia"/>
                <w:color w:val="000000"/>
                <w:szCs w:val="21"/>
              </w:rPr>
              <w:t>/</w:t>
            </w:r>
            <w:r>
              <w:rPr>
                <w:rFonts w:eastAsiaTheme="minorEastAsia"/>
                <w:color w:val="000000"/>
                <w:szCs w:val="21"/>
              </w:rPr>
              <w:t>基金经理助理。张皓先生自</w:t>
            </w:r>
            <w:r>
              <w:rPr>
                <w:rFonts w:eastAsiaTheme="minorEastAsia"/>
                <w:color w:val="000000"/>
                <w:szCs w:val="21"/>
              </w:rPr>
              <w:t>2011</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月在瑞士信贷</w:t>
            </w:r>
            <w:r>
              <w:rPr>
                <w:rFonts w:eastAsiaTheme="minorEastAsia"/>
                <w:color w:val="000000"/>
                <w:szCs w:val="21"/>
              </w:rPr>
              <w:t>Credit Suisse</w:t>
            </w:r>
            <w:r>
              <w:rPr>
                <w:rFonts w:eastAsiaTheme="minorEastAsia"/>
                <w:color w:val="000000"/>
                <w:szCs w:val="21"/>
              </w:rPr>
              <w:t>担任新兴市场衍生品业务助理副总裁；自</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月在高盛</w:t>
            </w:r>
            <w:r>
              <w:rPr>
                <w:rFonts w:eastAsiaTheme="minorEastAsia"/>
                <w:color w:val="000000"/>
                <w:szCs w:val="21"/>
              </w:rPr>
              <w:t>Goldman Sachs</w:t>
            </w:r>
            <w:r>
              <w:rPr>
                <w:rFonts w:eastAsiaTheme="minorEastAsia"/>
                <w:color w:val="000000"/>
                <w:szCs w:val="21"/>
              </w:rPr>
              <w:t>担任</w:t>
            </w:r>
            <w:r>
              <w:rPr>
                <w:rFonts w:eastAsiaTheme="minorEastAsia"/>
                <w:color w:val="000000"/>
                <w:szCs w:val="21"/>
              </w:rPr>
              <w:t>FICC</w:t>
            </w:r>
            <w:r>
              <w:rPr>
                <w:rFonts w:eastAsiaTheme="minorEastAsia"/>
                <w:color w:val="000000"/>
                <w:szCs w:val="21"/>
              </w:rPr>
              <w:t>衍生品业务高级助理；自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月在华夏基金管理有限公司担任数量投资部投资经理；自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月至</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月在瑞银资产管理（上海）有限公司担任资产管理部业务分析师；自</w:t>
            </w:r>
            <w:r>
              <w:rPr>
                <w:rFonts w:eastAsiaTheme="minorEastAsia"/>
                <w:color w:val="000000"/>
                <w:szCs w:val="21"/>
              </w:rPr>
              <w:t>2020</w:t>
            </w:r>
            <w:r>
              <w:rPr>
                <w:rFonts w:eastAsiaTheme="minorEastAsia"/>
                <w:color w:val="000000"/>
                <w:szCs w:val="21"/>
              </w:rPr>
              <w:t>年</w:t>
            </w:r>
            <w:r>
              <w:rPr>
                <w:rFonts w:eastAsiaTheme="minorEastAsia"/>
                <w:color w:val="000000"/>
                <w:szCs w:val="21"/>
              </w:rPr>
              <w:t>5</w:t>
            </w:r>
            <w:r>
              <w:rPr>
                <w:rFonts w:eastAsiaTheme="minorEastAsia"/>
                <w:color w:val="000000"/>
                <w:szCs w:val="21"/>
              </w:rPr>
              <w:t>月加入上投摩根基金管理有限公司，现任</w:t>
            </w:r>
            <w:r>
              <w:rPr>
                <w:rFonts w:eastAsiaTheme="minorEastAsia"/>
                <w:color w:val="000000"/>
                <w:szCs w:val="21"/>
              </w:rPr>
              <w:t>ETF</w:t>
            </w:r>
            <w:r>
              <w:rPr>
                <w:rFonts w:eastAsiaTheme="minorEastAsia"/>
                <w:color w:val="000000"/>
                <w:szCs w:val="21"/>
              </w:rPr>
              <w:t>业务总监</w:t>
            </w:r>
            <w:r>
              <w:rPr>
                <w:rFonts w:eastAsiaTheme="minorEastAsia"/>
                <w:color w:val="000000"/>
                <w:szCs w:val="21"/>
              </w:rPr>
              <w:t>/</w:t>
            </w:r>
            <w:r>
              <w:rPr>
                <w:rFonts w:eastAsiaTheme="minorEastAsia"/>
                <w:color w:val="000000"/>
                <w:szCs w:val="21"/>
              </w:rPr>
              <w:t>基金经理助理。</w:t>
            </w:r>
          </w:p>
        </w:tc>
      </w:tr>
    </w:tbl>
    <w:p w:rsidR="00A23682" w:rsidRDefault="00B274FE">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A23682" w:rsidRDefault="00B274FE">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2.</w:t>
      </w:r>
      <w:r>
        <w:rPr>
          <w:rFonts w:eastAsiaTheme="minorEastAsia"/>
          <w:kern w:val="0"/>
          <w:szCs w:val="21"/>
        </w:rPr>
        <w:t>张淑婉女士、施虓文先生为本基金首任基金经理，其任职日期指本基金基金合同生效之日。</w:t>
      </w:r>
    </w:p>
    <w:p w:rsidR="00A23682" w:rsidRDefault="00B274FE">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3.</w:t>
      </w:r>
      <w:r>
        <w:rPr>
          <w:rFonts w:eastAsiaTheme="minorEastAsia"/>
          <w:kern w:val="0"/>
          <w:szCs w:val="21"/>
        </w:rPr>
        <w:t>证券从业的含义遵从行业协会《证券业从业人员资格管理办法》的相关规定。</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4.</w:t>
      </w:r>
      <w:r w:rsidRPr="002F4936">
        <w:rPr>
          <w:rFonts w:eastAsiaTheme="minorEastAsia"/>
          <w:kern w:val="0"/>
          <w:szCs w:val="21"/>
        </w:rPr>
        <w:t>胡迪女士自</w:t>
      </w:r>
      <w:r w:rsidRPr="002F4936">
        <w:rPr>
          <w:rFonts w:eastAsiaTheme="minorEastAsia"/>
          <w:kern w:val="0"/>
          <w:szCs w:val="21"/>
        </w:rPr>
        <w:t>2021</w:t>
      </w:r>
      <w:r w:rsidRPr="002F4936">
        <w:rPr>
          <w:rFonts w:eastAsiaTheme="minorEastAsia"/>
          <w:kern w:val="0"/>
          <w:szCs w:val="21"/>
        </w:rPr>
        <w:t>年</w:t>
      </w:r>
      <w:r w:rsidRPr="002F4936">
        <w:rPr>
          <w:rFonts w:eastAsiaTheme="minorEastAsia"/>
          <w:kern w:val="0"/>
          <w:szCs w:val="21"/>
        </w:rPr>
        <w:t>1</w:t>
      </w:r>
      <w:r w:rsidRPr="002F4936">
        <w:rPr>
          <w:rFonts w:eastAsiaTheme="minorEastAsia"/>
          <w:kern w:val="0"/>
          <w:szCs w:val="21"/>
        </w:rPr>
        <w:t>月</w:t>
      </w:r>
      <w:r w:rsidRPr="002F4936">
        <w:rPr>
          <w:rFonts w:eastAsiaTheme="minorEastAsia"/>
          <w:kern w:val="0"/>
          <w:szCs w:val="21"/>
        </w:rPr>
        <w:t>7</w:t>
      </w:r>
      <w:r w:rsidRPr="002F4936">
        <w:rPr>
          <w:rFonts w:eastAsiaTheme="minorEastAsia"/>
          <w:kern w:val="0"/>
          <w:szCs w:val="21"/>
        </w:rPr>
        <w:t>日起被增聘为上投摩根标普港股通低波红利指数型证券投资基金基金经理，何智豪先生自</w:t>
      </w:r>
      <w:r w:rsidRPr="002F4936">
        <w:rPr>
          <w:rFonts w:eastAsiaTheme="minorEastAsia"/>
          <w:kern w:val="0"/>
          <w:szCs w:val="21"/>
        </w:rPr>
        <w:t>2021</w:t>
      </w:r>
      <w:r w:rsidRPr="002F4936">
        <w:rPr>
          <w:rFonts w:eastAsiaTheme="minorEastAsia"/>
          <w:kern w:val="0"/>
          <w:szCs w:val="21"/>
        </w:rPr>
        <w:t>年</w:t>
      </w:r>
      <w:r w:rsidRPr="002F4936">
        <w:rPr>
          <w:rFonts w:eastAsiaTheme="minorEastAsia"/>
          <w:kern w:val="0"/>
          <w:szCs w:val="21"/>
        </w:rPr>
        <w:t>2</w:t>
      </w:r>
      <w:r w:rsidRPr="002F4936">
        <w:rPr>
          <w:rFonts w:eastAsiaTheme="minorEastAsia"/>
          <w:kern w:val="0"/>
          <w:szCs w:val="21"/>
        </w:rPr>
        <w:t>月</w:t>
      </w:r>
      <w:r w:rsidRPr="002F4936">
        <w:rPr>
          <w:rFonts w:eastAsiaTheme="minorEastAsia"/>
          <w:kern w:val="0"/>
          <w:szCs w:val="21"/>
        </w:rPr>
        <w:t>19</w:t>
      </w:r>
      <w:r w:rsidRPr="002F4936">
        <w:rPr>
          <w:rFonts w:eastAsiaTheme="minorEastAsia"/>
          <w:kern w:val="0"/>
          <w:szCs w:val="21"/>
        </w:rPr>
        <w:t>日起被增聘为上投摩根标普港股通低波红利指数型证券投资基金基金经理，且施虓文先生自</w:t>
      </w:r>
      <w:r w:rsidRPr="002F4936">
        <w:rPr>
          <w:rFonts w:eastAsiaTheme="minorEastAsia"/>
          <w:kern w:val="0"/>
          <w:szCs w:val="21"/>
        </w:rPr>
        <w:t>2021</w:t>
      </w:r>
      <w:r w:rsidRPr="002F4936">
        <w:rPr>
          <w:rFonts w:eastAsiaTheme="minorEastAsia"/>
          <w:kern w:val="0"/>
          <w:szCs w:val="21"/>
        </w:rPr>
        <w:t>年</w:t>
      </w:r>
      <w:r w:rsidRPr="002F4936">
        <w:rPr>
          <w:rFonts w:eastAsiaTheme="minorEastAsia"/>
          <w:kern w:val="0"/>
          <w:szCs w:val="21"/>
        </w:rPr>
        <w:t>1</w:t>
      </w:r>
      <w:r w:rsidRPr="002F4936">
        <w:rPr>
          <w:rFonts w:eastAsiaTheme="minorEastAsia"/>
          <w:kern w:val="0"/>
          <w:szCs w:val="21"/>
        </w:rPr>
        <w:t>月</w:t>
      </w:r>
      <w:r w:rsidRPr="002F4936">
        <w:rPr>
          <w:rFonts w:eastAsiaTheme="minorEastAsia"/>
          <w:kern w:val="0"/>
          <w:szCs w:val="21"/>
        </w:rPr>
        <w:t>7</w:t>
      </w:r>
      <w:r w:rsidRPr="002F4936">
        <w:rPr>
          <w:rFonts w:eastAsiaTheme="minorEastAsia"/>
          <w:kern w:val="0"/>
          <w:szCs w:val="21"/>
        </w:rPr>
        <w:t>日起不再担任上投摩根标普港股通低波红利指数型证券投资基金基金经理。</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5" w:name="_Toc68010162"/>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5"/>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在本报告期内，基金管理人不存在损害基金份额持有人利益的行为，勤勉尽责地为基金份额持有人谋求利益。本基金管理人遵守了《证券投资基金法》及其他有关法律法规、《上投摩根标普港股通低波红利指数型证券投资基金基金合同》的规定。除以下情况外，基金经理对个股和投资组合的</w:t>
      </w:r>
      <w:r w:rsidRPr="001A0538">
        <w:rPr>
          <w:rFonts w:eastAsiaTheme="minorEastAsia"/>
          <w:color w:val="000000"/>
          <w:szCs w:val="21"/>
        </w:rPr>
        <w:lastRenderedPageBreak/>
        <w:t>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1A0538" w:rsidRDefault="001A59F9" w:rsidP="00625AE8">
      <w:pPr>
        <w:pStyle w:val="20"/>
        <w:spacing w:before="0" w:after="0"/>
        <w:rPr>
          <w:rFonts w:ascii="Times New Roman" w:eastAsiaTheme="minorEastAsia" w:hAnsi="Times New Roman"/>
          <w:kern w:val="0"/>
          <w:sz w:val="21"/>
          <w:szCs w:val="21"/>
        </w:rPr>
      </w:pPr>
      <w:bookmarkStart w:id="46" w:name="_Toc225498257"/>
      <w:bookmarkStart w:id="47" w:name="_Toc361324857"/>
      <w:bookmarkStart w:id="48" w:name="_Toc68010163"/>
      <w:r w:rsidRPr="001A0538">
        <w:rPr>
          <w:rFonts w:ascii="Times New Roman" w:eastAsiaTheme="minorEastAsia" w:hAnsi="Times New Roman"/>
          <w:kern w:val="0"/>
          <w:sz w:val="21"/>
          <w:szCs w:val="21"/>
        </w:rPr>
        <w:t>4.3</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szCs w:val="21"/>
        </w:rPr>
        <w:t>3</w:t>
      </w:r>
      <w:r>
        <w:rPr>
          <w:rFonts w:eastAsiaTheme="minorEastAsia"/>
          <w:color w:val="000000"/>
          <w:szCs w:val="21"/>
        </w:rPr>
        <w:t>日内、</w:t>
      </w:r>
      <w:r>
        <w:rPr>
          <w:rFonts w:eastAsiaTheme="minorEastAsia"/>
          <w:color w:val="000000"/>
          <w:szCs w:val="21"/>
        </w:rPr>
        <w:t>5</w:t>
      </w:r>
      <w:r>
        <w:rPr>
          <w:rFonts w:eastAsiaTheme="minorEastAsia"/>
          <w:color w:val="000000"/>
          <w:szCs w:val="21"/>
        </w:rPr>
        <w:t>日内）的同向交易价差进行分析，采</w:t>
      </w:r>
      <w:r>
        <w:rPr>
          <w:rFonts w:eastAsiaTheme="minorEastAsia"/>
          <w:color w:val="000000"/>
          <w:szCs w:val="21"/>
        </w:rPr>
        <w:lastRenderedPageBreak/>
        <w:t>用概率统计方法，主要关注不同投资组合之间同向交易价差均值为零的显著性检验，以及同向交易价格占优的交易次数占比分析。</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报告期内，通过前述分析方法，未发现不同投资组合之间同向交易价差异常的情况。</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报告期内，通过对交易价格、交易时间、交易方向等的抽样分析，公司未发现存在异常交易行为。</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报告期内，所有投资组合参与的交易所公开竞价同日反向交易成交较少的单边交易量超过该证券当日成交量的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的情形：无。</w:t>
      </w:r>
      <w:r w:rsidRPr="001A0538">
        <w:rPr>
          <w:rFonts w:eastAsiaTheme="minorEastAsia"/>
          <w:color w:val="000000"/>
          <w:szCs w:val="21"/>
        </w:rPr>
        <w:t xml:space="preserve"> </w:t>
      </w:r>
    </w:p>
    <w:p w:rsidR="001A59F9" w:rsidRPr="001A0538" w:rsidRDefault="001A59F9" w:rsidP="00625AE8">
      <w:pPr>
        <w:pStyle w:val="20"/>
        <w:spacing w:before="0" w:after="0"/>
        <w:rPr>
          <w:rFonts w:ascii="Times New Roman" w:eastAsiaTheme="minorEastAsia" w:hAnsi="Times New Roman"/>
          <w:kern w:val="0"/>
          <w:sz w:val="21"/>
          <w:szCs w:val="21"/>
        </w:rPr>
      </w:pPr>
      <w:bookmarkStart w:id="49" w:name="_Toc225498258"/>
      <w:bookmarkStart w:id="50" w:name="_Toc361324858"/>
      <w:bookmarkStart w:id="51" w:name="_Toc68010164"/>
      <w:r w:rsidRPr="001A0538">
        <w:rPr>
          <w:rFonts w:ascii="Times New Roman" w:eastAsiaTheme="minorEastAsia" w:hAnsi="Times New Roman"/>
          <w:kern w:val="0"/>
          <w:sz w:val="21"/>
          <w:szCs w:val="21"/>
        </w:rPr>
        <w:t>4.4</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一季度，受新冠疫情影响，包括港股在内的全球主要股票市场均出现了大幅回撤。二季度，在美联储开启无限量化宽松之后，全球流动性危机基本解除，各股票市场开始企稳反弹。期间，港股反弹幅度弱于美股和</w:t>
      </w:r>
      <w:r w:rsidRPr="001A0538">
        <w:rPr>
          <w:rFonts w:eastAsiaTheme="minorEastAsia"/>
          <w:color w:val="000000"/>
          <w:szCs w:val="21"/>
        </w:rPr>
        <w:t>A</w:t>
      </w:r>
      <w:r w:rsidRPr="001A0538">
        <w:rPr>
          <w:rFonts w:eastAsiaTheme="minorEastAsia"/>
          <w:color w:val="000000"/>
          <w:szCs w:val="21"/>
        </w:rPr>
        <w:t>股，主要受到了中美贸易摩擦、中国香港社会局势、汇率波动等多重因素的影响，使得港股市场呈现震荡格局。三季度，港股市场整体表现依然不佳，落后于同时期的美股和</w:t>
      </w:r>
      <w:r w:rsidRPr="001A0538">
        <w:rPr>
          <w:rFonts w:eastAsiaTheme="minorEastAsia"/>
          <w:color w:val="000000"/>
          <w:szCs w:val="21"/>
        </w:rPr>
        <w:t>A</w:t>
      </w:r>
      <w:r w:rsidRPr="001A0538">
        <w:rPr>
          <w:rFonts w:eastAsiaTheme="minorEastAsia"/>
          <w:color w:val="000000"/>
          <w:szCs w:val="21"/>
        </w:rPr>
        <w:t>股。四季度，得益于疫苗的推出、美国大选的尘埃落定、美元的弱势、以及南下资金的持续流入等因素，港股整体表现出色。回顾全年，港股市场结构分化严重，以科技类企业为代表的</w:t>
      </w:r>
      <w:r w:rsidRPr="001A0538">
        <w:rPr>
          <w:rFonts w:eastAsiaTheme="minorEastAsia"/>
          <w:color w:val="000000"/>
          <w:szCs w:val="21"/>
        </w:rPr>
        <w:t>“</w:t>
      </w:r>
      <w:r w:rsidRPr="001A0538">
        <w:rPr>
          <w:rFonts w:eastAsiaTheme="minorEastAsia"/>
          <w:color w:val="000000"/>
          <w:szCs w:val="21"/>
        </w:rPr>
        <w:t>新经济</w:t>
      </w:r>
      <w:r w:rsidRPr="001A0538">
        <w:rPr>
          <w:rFonts w:eastAsiaTheme="minorEastAsia"/>
          <w:color w:val="000000"/>
          <w:szCs w:val="21"/>
        </w:rPr>
        <w:t>”</w:t>
      </w:r>
      <w:r w:rsidRPr="001A0538">
        <w:rPr>
          <w:rFonts w:eastAsiaTheme="minorEastAsia"/>
          <w:color w:val="000000"/>
          <w:szCs w:val="21"/>
        </w:rPr>
        <w:t>行业表现亮眼，而能源、电信服务等行业则表现不佳。由于本基金跟踪的标普港股通低波红利指数中的成分股均为低波动高分红的股票，大多处在表现不佳的行业中，因此在过去一年的表现相对落后。本基金跟踪标普港股通低波红利指数，报告期内采用被动复制的投资策略，仓位维持在正常水平，跟踪误差保持在合理范围内。</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本报告期上投摩根标普港股通低波红利指数</w:t>
      </w:r>
      <w:r>
        <w:rPr>
          <w:rFonts w:eastAsiaTheme="minorEastAsia"/>
          <w:color w:val="000000"/>
          <w:szCs w:val="21"/>
        </w:rPr>
        <w:t>A</w:t>
      </w:r>
      <w:r>
        <w:rPr>
          <w:rFonts w:eastAsiaTheme="minorEastAsia"/>
          <w:color w:val="000000"/>
          <w:szCs w:val="21"/>
        </w:rPr>
        <w:t>份额净值增长率为</w:t>
      </w:r>
      <w:r>
        <w:rPr>
          <w:rFonts w:eastAsiaTheme="minorEastAsia"/>
          <w:color w:val="000000"/>
          <w:szCs w:val="21"/>
        </w:rPr>
        <w:t>:-21.35%</w:t>
      </w:r>
      <w:r>
        <w:rPr>
          <w:rFonts w:eastAsiaTheme="minorEastAsia"/>
          <w:color w:val="000000"/>
          <w:szCs w:val="21"/>
        </w:rPr>
        <w:t>，同期业绩比较基准收益率为</w:t>
      </w:r>
      <w:r>
        <w:rPr>
          <w:rFonts w:eastAsiaTheme="minorEastAsia"/>
          <w:color w:val="000000"/>
          <w:szCs w:val="21"/>
        </w:rPr>
        <w:t>:-23.07%,</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上投摩根标普港股通低波红利指数</w:t>
      </w:r>
      <w:r w:rsidRPr="001A0538">
        <w:rPr>
          <w:rFonts w:eastAsiaTheme="minorEastAsia"/>
          <w:color w:val="000000"/>
          <w:szCs w:val="21"/>
        </w:rPr>
        <w:t>C</w:t>
      </w:r>
      <w:r w:rsidRPr="001A0538">
        <w:rPr>
          <w:rFonts w:eastAsiaTheme="minorEastAsia"/>
          <w:color w:val="000000"/>
          <w:szCs w:val="21"/>
        </w:rPr>
        <w:t>份额净值增长率为</w:t>
      </w:r>
      <w:r w:rsidRPr="001A0538">
        <w:rPr>
          <w:rFonts w:eastAsiaTheme="minorEastAsia"/>
          <w:color w:val="000000"/>
          <w:szCs w:val="21"/>
        </w:rPr>
        <w:t>:-21.74%</w:t>
      </w:r>
      <w:r w:rsidRPr="001A0538">
        <w:rPr>
          <w:rFonts w:eastAsiaTheme="minorEastAsia"/>
          <w:color w:val="000000"/>
          <w:szCs w:val="21"/>
        </w:rPr>
        <w:t>，同期业绩比较基准收益率为</w:t>
      </w:r>
      <w:r w:rsidRPr="001A0538">
        <w:rPr>
          <w:rFonts w:eastAsiaTheme="minorEastAsia"/>
          <w:color w:val="000000"/>
          <w:szCs w:val="21"/>
        </w:rPr>
        <w:t>:-23.07%</w:t>
      </w:r>
      <w:r w:rsidRPr="001A0538">
        <w:rPr>
          <w:rFonts w:eastAsiaTheme="minorEastAsia"/>
          <w:color w:val="000000"/>
          <w:szCs w:val="21"/>
        </w:rPr>
        <w:t>。</w:t>
      </w:r>
    </w:p>
    <w:p w:rsidR="001A59F9" w:rsidRPr="001A0538" w:rsidRDefault="001A59F9" w:rsidP="00625AE8">
      <w:pPr>
        <w:pStyle w:val="20"/>
        <w:spacing w:before="0" w:after="0"/>
        <w:rPr>
          <w:rFonts w:ascii="Times New Roman" w:eastAsiaTheme="minorEastAsia" w:hAnsi="Times New Roman"/>
          <w:kern w:val="0"/>
          <w:sz w:val="21"/>
          <w:szCs w:val="21"/>
        </w:rPr>
      </w:pPr>
      <w:bookmarkStart w:id="52" w:name="_Toc225498259"/>
      <w:bookmarkStart w:id="53" w:name="_Toc361324859"/>
      <w:bookmarkStart w:id="54" w:name="_Toc68010165"/>
      <w:r w:rsidRPr="001A0538">
        <w:rPr>
          <w:rFonts w:ascii="Times New Roman" w:eastAsiaTheme="minorEastAsia" w:hAnsi="Times New Roman"/>
          <w:kern w:val="0"/>
          <w:sz w:val="21"/>
          <w:szCs w:val="21"/>
        </w:rPr>
        <w:t>4.5</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管理人对宏观经济、证券市场及行业走势的简要展望</w:t>
      </w:r>
      <w:bookmarkEnd w:id="52"/>
      <w:bookmarkEnd w:id="53"/>
      <w:bookmarkEnd w:id="54"/>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展望未来，我们认为配置港股的吸引力正在进一步提升。从全球经济来看，虽然全球新冠疫情形势依然严峻，欧美新增病例出现反弹，但随着多国开始分发接种疫苗，全球经济将继续稳步复苏，同时各主要经济体在政策上尚无收紧的迹象，预计将继续对经济复苏形成支持；从国内经济来看，近期数据显示，除餐饮等接触型消费依然一定程度受到疫情反复的影响，其他各项经济指标已经回</w:t>
      </w:r>
      <w:r w:rsidRPr="001A0538">
        <w:rPr>
          <w:rFonts w:eastAsiaTheme="minorEastAsia"/>
          <w:color w:val="000000"/>
          <w:szCs w:val="21"/>
        </w:rPr>
        <w:lastRenderedPageBreak/>
        <w:t>到经济运行的正常轨道；从中国香港本地经济来看，目前中国香港经济正处于触底反弹阶段，未来会随着中国内地和全球经济的复苏而进一步复苏。从资金面看，近年来内地资金持续南下流入港股，</w:t>
      </w:r>
      <w:r w:rsidRPr="001A0538">
        <w:rPr>
          <w:rFonts w:eastAsiaTheme="minorEastAsia"/>
          <w:color w:val="000000"/>
          <w:szCs w:val="21"/>
        </w:rPr>
        <w:t>2020</w:t>
      </w:r>
      <w:r w:rsidRPr="001A0538">
        <w:rPr>
          <w:rFonts w:eastAsiaTheme="minorEastAsia"/>
          <w:color w:val="000000"/>
          <w:szCs w:val="21"/>
        </w:rPr>
        <w:t>年南下净流入已接近</w:t>
      </w:r>
      <w:r w:rsidRPr="001A0538">
        <w:rPr>
          <w:rFonts w:eastAsiaTheme="minorEastAsia"/>
          <w:color w:val="000000"/>
          <w:szCs w:val="21"/>
        </w:rPr>
        <w:t>6000</w:t>
      </w:r>
      <w:r w:rsidRPr="001A0538">
        <w:rPr>
          <w:rFonts w:eastAsiaTheme="minorEastAsia"/>
          <w:color w:val="000000"/>
          <w:szCs w:val="21"/>
        </w:rPr>
        <w:t>亿人民币；同时，美元贬值人民币升值的趋势明显，而港股背靠内地优质的人民币资产，也有利于吸引海外资金的流入。从行业板块来看，随着全球经济的逐步复苏，顺周期行业的盈利改善确定性较高，工业、能源等低估值板块的优质标的有望迎来估值修复的机会；同时，在全球股市的流动性牛市过后，以银行、房地产等为代表的高股息率行业也将具有较高的投资价值。</w:t>
      </w:r>
    </w:p>
    <w:p w:rsidR="001A59F9" w:rsidRPr="001A0538" w:rsidRDefault="001A59F9" w:rsidP="00625AE8">
      <w:pPr>
        <w:pStyle w:val="20"/>
        <w:spacing w:before="0"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68010166"/>
      <w:r w:rsidRPr="001A0538">
        <w:rPr>
          <w:rFonts w:ascii="Times New Roman" w:eastAsiaTheme="minorEastAsia" w:hAnsi="Times New Roman"/>
          <w:kern w:val="0"/>
          <w:sz w:val="21"/>
          <w:szCs w:val="21"/>
        </w:rPr>
        <w:t>4.6</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报告期内，本基金管理人在内部监察稽核工作中以继续坚持</w:t>
      </w:r>
      <w:r>
        <w:rPr>
          <w:rFonts w:eastAsiaTheme="minorEastAsia"/>
          <w:color w:val="000000"/>
          <w:szCs w:val="21"/>
        </w:rPr>
        <w:t>“</w:t>
      </w:r>
      <w:r>
        <w:rPr>
          <w:rFonts w:eastAsiaTheme="minorEastAsia"/>
          <w:color w:val="000000"/>
          <w:szCs w:val="21"/>
        </w:rPr>
        <w:t>建立风险综合防控机制、保障合规诚信、支持业务发展、提高工作水平</w:t>
      </w:r>
      <w:r>
        <w:rPr>
          <w:rFonts w:eastAsiaTheme="minorEastAsia"/>
          <w:color w:val="000000"/>
          <w:szCs w:val="21"/>
        </w:rPr>
        <w:t>”</w:t>
      </w:r>
      <w:r>
        <w:rPr>
          <w:rFonts w:eastAsiaTheme="minorEastAsia"/>
          <w:color w:val="000000"/>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在本报告期内，本基金管理人内部监察稽核工作贯穿三条主线：</w:t>
      </w:r>
      <w:r>
        <w:rPr>
          <w:rFonts w:eastAsiaTheme="minorEastAsia"/>
          <w:color w:val="000000"/>
          <w:szCs w:val="21"/>
        </w:rPr>
        <w:t xml:space="preserve"> </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注意密切追踪监管法规政策变化和监管新要求，组织员工学习理解监管精神，推动公司各部门完善制度建设和业务流程，防范日常运作中的违规行为发生。</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继续紧抓员工行为、公平交易、利益冲突等方面的日常监控，坚守</w:t>
      </w:r>
      <w:r>
        <w:rPr>
          <w:rFonts w:eastAsiaTheme="minorEastAsia"/>
          <w:color w:val="000000"/>
          <w:szCs w:val="21"/>
        </w:rPr>
        <w:t>“</w:t>
      </w:r>
      <w:r>
        <w:rPr>
          <w:rFonts w:eastAsiaTheme="minorEastAsia"/>
          <w:color w:val="000000"/>
          <w:szCs w:val="21"/>
        </w:rPr>
        <w:t>三条底线</w:t>
      </w:r>
      <w:r>
        <w:rPr>
          <w:rFonts w:eastAsiaTheme="minorEastAsia"/>
          <w:color w:val="000000"/>
          <w:szCs w:val="21"/>
        </w:rPr>
        <w:t>”</w:t>
      </w:r>
      <w:r>
        <w:rPr>
          <w:rFonts w:eastAsiaTheme="minorEastAsia"/>
          <w:color w:val="000000"/>
          <w:szCs w:val="21"/>
        </w:rPr>
        <w:t>不动摇；进一步加强内部合规培训和合规宣传，强化合规意识，规范员工行为操守，严格防范利益冲突。</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针对风险控制的需求和重点，强化内部审计，提高内部审计工作的水平和效果；按照监管部门的要求，严格推行风险控制自我评估制度，对控制不足的风险点，制订了进一步的控制措施。</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在本报告期内的监察稽核工作中，未发现基金投资运作存在违法违规或未履行基金合同承诺从而影响基金份额持有人利益的情形。</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1A0538" w:rsidRDefault="001A59F9" w:rsidP="00625AE8">
      <w:pPr>
        <w:pStyle w:val="20"/>
        <w:spacing w:before="0"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68010167"/>
      <w:r w:rsidRPr="001A0538">
        <w:rPr>
          <w:rFonts w:ascii="Times New Roman" w:eastAsiaTheme="minorEastAsia" w:hAnsi="Times New Roman"/>
          <w:kern w:val="0"/>
          <w:sz w:val="21"/>
          <w:szCs w:val="21"/>
        </w:rPr>
        <w:t>4.7</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w:t>
      </w:r>
      <w:r w:rsidRPr="001A0538">
        <w:rPr>
          <w:rFonts w:eastAsiaTheme="minorEastAsia"/>
          <w:color w:val="000000"/>
          <w:szCs w:val="21"/>
        </w:rPr>
        <w:lastRenderedPageBreak/>
        <w:t>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080F71" w:rsidRPr="001A0538" w:rsidRDefault="00E9738C" w:rsidP="00080F71">
      <w:pPr>
        <w:pStyle w:val="20"/>
        <w:spacing w:before="0"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225498263"/>
      <w:bookmarkStart w:id="67" w:name="_Toc361324864"/>
      <w:bookmarkStart w:id="68" w:name="_Toc68010168"/>
      <w:r w:rsidRPr="00236B5A">
        <w:rPr>
          <w:rFonts w:ascii="Times New Roman" w:eastAsiaTheme="minorEastAsia" w:hAnsi="Times New Roman"/>
          <w:color w:val="000000" w:themeColor="text1"/>
          <w:kern w:val="0"/>
          <w:sz w:val="21"/>
          <w:szCs w:val="21"/>
        </w:rPr>
        <w:t>4.</w:t>
      </w:r>
      <w:r w:rsidRPr="00236B5A">
        <w:rPr>
          <w:rFonts w:ascii="Times New Roman" w:eastAsiaTheme="minorEastAsia" w:hAnsi="Times New Roman" w:hint="eastAsia"/>
          <w:color w:val="000000" w:themeColor="text1"/>
          <w:kern w:val="0"/>
          <w:sz w:val="21"/>
          <w:szCs w:val="21"/>
        </w:rPr>
        <w:t>8</w:t>
      </w:r>
      <w:r w:rsidR="00080F71" w:rsidRPr="00080F71">
        <w:rPr>
          <w:rFonts w:ascii="Times New Roman" w:eastAsiaTheme="minorEastAsia" w:hAnsi="Times New Roman"/>
          <w:kern w:val="0"/>
          <w:sz w:val="21"/>
          <w:szCs w:val="21"/>
        </w:rPr>
        <w:tab/>
      </w:r>
      <w:r w:rsidR="00080F71" w:rsidRPr="001A0538">
        <w:rPr>
          <w:rFonts w:ascii="Times New Roman" w:eastAsiaTheme="minorEastAsia" w:hAnsi="Times New Roman"/>
          <w:kern w:val="0"/>
          <w:sz w:val="21"/>
          <w:szCs w:val="21"/>
        </w:rPr>
        <w:t>管理人对报告期内基金利润分配情况的说明</w:t>
      </w:r>
      <w:bookmarkEnd w:id="63"/>
      <w:bookmarkEnd w:id="64"/>
      <w:bookmarkEnd w:id="65"/>
      <w:bookmarkEnd w:id="68"/>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报告期内，本基金未实施利润分配。</w:t>
      </w:r>
    </w:p>
    <w:p w:rsidR="00080F71" w:rsidRPr="00661DB0" w:rsidRDefault="00E9738C" w:rsidP="00080F71">
      <w:pPr>
        <w:pStyle w:val="20"/>
        <w:spacing w:before="0" w:after="0"/>
        <w:rPr>
          <w:rFonts w:asciiTheme="minorEastAsia" w:eastAsiaTheme="minorEastAsia" w:hAnsiTheme="minorEastAsia"/>
          <w:kern w:val="0"/>
          <w:sz w:val="21"/>
          <w:szCs w:val="21"/>
        </w:rPr>
      </w:pPr>
      <w:bookmarkStart w:id="69" w:name="_Toc68010169"/>
      <w:r w:rsidRPr="00236B5A">
        <w:rPr>
          <w:rFonts w:ascii="Times New Roman" w:eastAsiaTheme="minorEastAsia" w:hAnsi="Times New Roman"/>
          <w:color w:val="000000" w:themeColor="text1"/>
          <w:kern w:val="0"/>
          <w:sz w:val="21"/>
          <w:szCs w:val="21"/>
        </w:rPr>
        <w:t>4.9</w:t>
      </w:r>
      <w:r w:rsidR="00080F71" w:rsidRPr="00080F71">
        <w:rPr>
          <w:rFonts w:ascii="Times New Roman" w:eastAsiaTheme="minorEastAsia" w:hAnsi="Times New Roman" w:hint="eastAsia"/>
          <w:kern w:val="0"/>
          <w:sz w:val="21"/>
          <w:szCs w:val="21"/>
        </w:rPr>
        <w:t xml:space="preserve"> </w:t>
      </w:r>
      <w:r w:rsidR="00080F71" w:rsidRPr="00661DB0">
        <w:rPr>
          <w:rFonts w:asciiTheme="minorEastAsia" w:eastAsiaTheme="minorEastAsia" w:hAnsiTheme="minorEastAsia" w:hint="eastAsia"/>
          <w:kern w:val="0"/>
          <w:sz w:val="21"/>
          <w:szCs w:val="21"/>
        </w:rPr>
        <w:t>报告期内管理人对本基金持有人数或基金资产净值预警情形的说明</w:t>
      </w:r>
      <w:bookmarkEnd w:id="69"/>
    </w:p>
    <w:p w:rsidR="00080F71" w:rsidRPr="001A0538" w:rsidRDefault="00080F71" w:rsidP="00080F71">
      <w:pPr>
        <w:spacing w:line="360" w:lineRule="auto"/>
        <w:ind w:firstLineChars="200" w:firstLine="420"/>
        <w:rPr>
          <w:rFonts w:eastAsiaTheme="minorEastAsia"/>
          <w:color w:val="000000"/>
          <w:szCs w:val="21"/>
        </w:rPr>
      </w:pPr>
      <w:r w:rsidRPr="00661DB0">
        <w:rPr>
          <w:rFonts w:eastAsiaTheme="minorEastAsia"/>
          <w:kern w:val="0"/>
          <w:szCs w:val="21"/>
        </w:rPr>
        <w:t>无。</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70" w:name="_Toc68010170"/>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6"/>
      <w:bookmarkEnd w:id="67"/>
      <w:bookmarkEnd w:id="70"/>
    </w:p>
    <w:p w:rsidR="001A59F9" w:rsidRPr="001A0538"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68010171"/>
      <w:r w:rsidRPr="001A0538">
        <w:rPr>
          <w:rFonts w:ascii="Times New Roman" w:eastAsiaTheme="minorEastAsia" w:hAnsi="Times New Roman"/>
          <w:kern w:val="0"/>
          <w:sz w:val="21"/>
          <w:szCs w:val="21"/>
        </w:rPr>
        <w:t>5.1</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报告期内本基金托管人遵规守信情况声明</w:t>
      </w:r>
      <w:bookmarkEnd w:id="71"/>
      <w:bookmarkEnd w:id="72"/>
      <w:bookmarkEnd w:id="73"/>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本报告期内，中国银行股份有限公司（以下称</w:t>
      </w:r>
      <w:r w:rsidRPr="001A0538">
        <w:rPr>
          <w:rFonts w:eastAsiaTheme="minorEastAsia"/>
          <w:color w:val="000000"/>
          <w:szCs w:val="21"/>
        </w:rPr>
        <w:t>“</w:t>
      </w:r>
      <w:r w:rsidRPr="001A0538">
        <w:rPr>
          <w:rFonts w:eastAsiaTheme="minorEastAsia"/>
          <w:color w:val="000000"/>
          <w:szCs w:val="21"/>
        </w:rPr>
        <w:t>本托管人</w:t>
      </w:r>
      <w:r w:rsidRPr="001A0538">
        <w:rPr>
          <w:rFonts w:eastAsiaTheme="minorEastAsia"/>
          <w:color w:val="000000"/>
          <w:szCs w:val="21"/>
        </w:rPr>
        <w:t>”</w:t>
      </w:r>
      <w:r w:rsidRPr="001A0538">
        <w:rPr>
          <w:rFonts w:eastAsiaTheme="minorEastAsia"/>
          <w:color w:val="000000"/>
          <w:szCs w:val="21"/>
        </w:rPr>
        <w:t>）在对上投摩根标普港股通低波红利指数型证券投资基金（以下称</w:t>
      </w:r>
      <w:r w:rsidRPr="001A0538">
        <w:rPr>
          <w:rFonts w:eastAsiaTheme="minorEastAsia"/>
          <w:color w:val="000000"/>
          <w:szCs w:val="21"/>
        </w:rPr>
        <w:t>“</w:t>
      </w:r>
      <w:r w:rsidRPr="001A0538">
        <w:rPr>
          <w:rFonts w:eastAsiaTheme="minorEastAsia"/>
          <w:color w:val="000000"/>
          <w:szCs w:val="21"/>
        </w:rPr>
        <w:t>本基金</w:t>
      </w:r>
      <w:r w:rsidRPr="001A0538">
        <w:rPr>
          <w:rFonts w:eastAsiaTheme="minorEastAsia"/>
          <w:color w:val="000000"/>
          <w:szCs w:val="21"/>
        </w:rPr>
        <w:t>”</w:t>
      </w:r>
      <w:r w:rsidRPr="001A0538">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1A59F9" w:rsidRPr="001A0538" w:rsidRDefault="001A59F9" w:rsidP="00E01E48">
      <w:pPr>
        <w:pStyle w:val="20"/>
        <w:spacing w:before="0" w:after="0"/>
        <w:rPr>
          <w:rFonts w:ascii="Times New Roman" w:eastAsiaTheme="minorEastAsia" w:hAnsi="Times New Roman"/>
          <w:kern w:val="0"/>
          <w:sz w:val="21"/>
          <w:szCs w:val="21"/>
        </w:rPr>
      </w:pPr>
      <w:bookmarkStart w:id="74" w:name="_Toc225498265"/>
      <w:bookmarkStart w:id="75" w:name="_Toc361324866"/>
      <w:bookmarkStart w:id="76" w:name="_Toc68010172"/>
      <w:r w:rsidRPr="001A0538">
        <w:rPr>
          <w:rFonts w:ascii="Times New Roman" w:eastAsiaTheme="minorEastAsia" w:hAnsi="Times New Roman"/>
          <w:kern w:val="0"/>
          <w:sz w:val="21"/>
          <w:szCs w:val="21"/>
        </w:rPr>
        <w:t>5.2</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托管人对报告期内本基金投资运作遵规守信、净值计算、利润分配等情况的</w:t>
      </w:r>
      <w:bookmarkEnd w:id="74"/>
      <w:r w:rsidRPr="001A0538">
        <w:rPr>
          <w:rFonts w:ascii="Times New Roman" w:eastAsiaTheme="minorEastAsia" w:hAnsi="Times New Roman"/>
          <w:kern w:val="0"/>
          <w:sz w:val="21"/>
          <w:szCs w:val="21"/>
        </w:rPr>
        <w:t>说明</w:t>
      </w:r>
      <w:bookmarkEnd w:id="75"/>
      <w:bookmarkEnd w:id="76"/>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发现个别监督指标不符合基金合同约定并及时通知了基金管理人，基金管理人在合理期限内进行了调整，对基金份额持有人利益未造成损害。</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本报告期本基金未实施利润分配。</w:t>
      </w:r>
    </w:p>
    <w:p w:rsidR="001A59F9" w:rsidRPr="001A0538"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68010173"/>
      <w:r w:rsidRPr="001A0538">
        <w:rPr>
          <w:rFonts w:ascii="Times New Roman" w:eastAsiaTheme="minorEastAsia" w:hAnsi="Times New Roman"/>
          <w:kern w:val="0"/>
          <w:sz w:val="21"/>
          <w:szCs w:val="21"/>
        </w:rPr>
        <w:t>5.3</w:t>
      </w:r>
      <w:r w:rsidR="005B5C28" w:rsidRPr="0091212A">
        <w:rPr>
          <w:rFonts w:asciiTheme="minorEastAsia" w:eastAsiaTheme="minorEastAsia" w:hAnsiTheme="minorEastAsia"/>
          <w:kern w:val="0"/>
          <w:sz w:val="21"/>
          <w:szCs w:val="21"/>
        </w:rPr>
        <w:tab/>
      </w:r>
      <w:r w:rsidRPr="001A0538">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EC2012" w:rsidRPr="00E823AB" w:rsidRDefault="00EC2012" w:rsidP="00EC2012">
      <w:pPr>
        <w:snapToGrid w:val="0"/>
        <w:spacing w:before="120" w:after="120" w:line="360" w:lineRule="auto"/>
        <w:ind w:firstLine="420"/>
        <w:rPr>
          <w:rFonts w:eastAsiaTheme="minorEastAsia"/>
          <w:color w:val="000000" w:themeColor="text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r w:rsidRPr="00E823AB">
        <w:rPr>
          <w:rFonts w:eastAsiaTheme="minorEastAsia"/>
          <w:color w:val="000000" w:themeColor="text1"/>
          <w:szCs w:val="21"/>
        </w:rPr>
        <w:t>本报告中的财务指标、净值表现、收益分配情况、财务会计报告（注：财务会计报告中的</w:t>
      </w:r>
      <w:r w:rsidRPr="00E823AB">
        <w:rPr>
          <w:rFonts w:eastAsiaTheme="minorEastAsia"/>
          <w:color w:val="000000" w:themeColor="text1"/>
          <w:szCs w:val="21"/>
        </w:rPr>
        <w:t>“</w:t>
      </w:r>
      <w:r w:rsidRPr="00E823AB">
        <w:rPr>
          <w:rFonts w:eastAsiaTheme="minorEastAsia"/>
          <w:color w:val="000000" w:themeColor="text1"/>
          <w:szCs w:val="21"/>
        </w:rPr>
        <w:t>金融工具风险及管理</w:t>
      </w:r>
      <w:r w:rsidRPr="00E823AB">
        <w:rPr>
          <w:rFonts w:eastAsiaTheme="minorEastAsia"/>
          <w:color w:val="000000" w:themeColor="text1"/>
          <w:szCs w:val="21"/>
        </w:rPr>
        <w:t>”</w:t>
      </w:r>
      <w:r w:rsidRPr="00E823AB">
        <w:rPr>
          <w:rFonts w:eastAsiaTheme="minorEastAsia" w:hint="eastAsia"/>
          <w:color w:val="000000" w:themeColor="text1"/>
          <w:szCs w:val="21"/>
        </w:rPr>
        <w:t>、“</w:t>
      </w:r>
      <w:r w:rsidRPr="00E823AB">
        <w:rPr>
          <w:rFonts w:eastAsiaTheme="minorEastAsia" w:hint="eastAsia"/>
          <w:color w:val="000000" w:themeColor="text1"/>
          <w:szCs w:val="21"/>
        </w:rPr>
        <w:t xml:space="preserve"> </w:t>
      </w:r>
      <w:r w:rsidRPr="00E823AB">
        <w:rPr>
          <w:rFonts w:eastAsiaTheme="minorEastAsia" w:hint="eastAsia"/>
          <w:color w:val="000000" w:themeColor="text1"/>
          <w:szCs w:val="21"/>
        </w:rPr>
        <w:t>关联方承销证券”、“关联方证券出借”</w:t>
      </w:r>
      <w:r w:rsidRPr="00E823AB">
        <w:rPr>
          <w:rFonts w:eastAsiaTheme="minorEastAsia"/>
          <w:color w:val="000000" w:themeColor="text1"/>
          <w:szCs w:val="21"/>
        </w:rPr>
        <w:t>部分未在托管人复核范围内）、投资组合报告等数据真实、准确和完整。</w:t>
      </w:r>
    </w:p>
    <w:p w:rsidR="00A148F0" w:rsidRPr="004352A8" w:rsidRDefault="00A148F0"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88" w:name="_Toc68010174"/>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0"/>
      <w:bookmarkEnd w:id="81"/>
      <w:bookmarkEnd w:id="82"/>
      <w:bookmarkEnd w:id="83"/>
      <w:bookmarkEnd w:id="84"/>
      <w:bookmarkEnd w:id="85"/>
      <w:bookmarkEnd w:id="86"/>
      <w:bookmarkEnd w:id="88"/>
    </w:p>
    <w:p w:rsidR="00841584" w:rsidRPr="00A73188" w:rsidRDefault="00841584" w:rsidP="0084158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(2021)</w:t>
      </w:r>
      <w:r w:rsidRPr="00A73188">
        <w:rPr>
          <w:rFonts w:eastAsiaTheme="minorEastAsia"/>
          <w:color w:val="000000" w:themeColor="text1"/>
          <w:kern w:val="0"/>
          <w:szCs w:val="21"/>
        </w:rPr>
        <w:t>第</w:t>
      </w:r>
      <w:r w:rsidRPr="00A73188">
        <w:rPr>
          <w:rFonts w:eastAsiaTheme="minorEastAsia"/>
          <w:color w:val="000000" w:themeColor="text1"/>
          <w:kern w:val="0"/>
          <w:szCs w:val="21"/>
        </w:rPr>
        <w:t>24702</w:t>
      </w:r>
      <w:r w:rsidRPr="00A73188">
        <w:rPr>
          <w:rFonts w:eastAsiaTheme="minorEastAsia"/>
          <w:color w:val="000000" w:themeColor="text1"/>
          <w:kern w:val="0"/>
          <w:szCs w:val="21"/>
        </w:rPr>
        <w:t>号</w:t>
      </w:r>
    </w:p>
    <w:p w:rsidR="00841584" w:rsidRPr="00A73188" w:rsidRDefault="00841584" w:rsidP="00841584">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上投摩根标普港股通低波红利指数型证券投资基金全体基金份额持有人</w:t>
      </w:r>
      <w:r w:rsidRPr="00A73188">
        <w:rPr>
          <w:rFonts w:eastAsiaTheme="minorEastAsia"/>
          <w:color w:val="000000" w:themeColor="text1"/>
          <w:szCs w:val="21"/>
        </w:rPr>
        <w:t>：</w:t>
      </w:r>
    </w:p>
    <w:p w:rsidR="00841584" w:rsidRPr="00A73188" w:rsidRDefault="00841584" w:rsidP="00841584">
      <w:pPr>
        <w:pStyle w:val="20"/>
        <w:spacing w:beforeLines="50" w:before="156" w:after="0"/>
        <w:rPr>
          <w:rFonts w:ascii="Times New Roman" w:eastAsiaTheme="minorEastAsia" w:hAnsi="Times New Roman"/>
          <w:color w:val="000000" w:themeColor="text1"/>
          <w:kern w:val="0"/>
          <w:sz w:val="21"/>
          <w:szCs w:val="21"/>
        </w:rPr>
      </w:pPr>
      <w:bookmarkStart w:id="89" w:name="_Toc68010175"/>
      <w:r w:rsidRPr="00A73188">
        <w:rPr>
          <w:rFonts w:ascii="Times New Roman" w:eastAsiaTheme="minorEastAsia" w:hAnsi="Times New Roman"/>
          <w:color w:val="000000" w:themeColor="text1"/>
          <w:kern w:val="0"/>
          <w:sz w:val="21"/>
          <w:szCs w:val="21"/>
        </w:rPr>
        <w:lastRenderedPageBreak/>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89"/>
    </w:p>
    <w:p w:rsidR="00A23682" w:rsidRDefault="00B274FE">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我们审计了上投摩根标普港股通低波红利指数型证券投资基金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上投摩根标普港股通低波红利指数基金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2020</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841584" w:rsidRPr="00A73188" w:rsidRDefault="00841584" w:rsidP="00841584">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发布的有关规定及允许的基金行业实务操作编制，公允反映了上投摩根标普港股通低波红利指数基金</w:t>
      </w: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2020</w:t>
      </w:r>
      <w:r w:rsidRPr="00A73188">
        <w:rPr>
          <w:rFonts w:eastAsiaTheme="minorEastAsia"/>
          <w:color w:val="000000" w:themeColor="text1"/>
          <w:kern w:val="0"/>
          <w:szCs w:val="21"/>
        </w:rPr>
        <w:t>年度的经营成果和基金净值变动情况。</w:t>
      </w:r>
    </w:p>
    <w:p w:rsidR="00841584" w:rsidRPr="00A73188" w:rsidRDefault="00841584" w:rsidP="00841584">
      <w:pPr>
        <w:pStyle w:val="20"/>
        <w:spacing w:beforeLines="50" w:before="156" w:after="0"/>
        <w:rPr>
          <w:rFonts w:ascii="Times New Roman" w:eastAsiaTheme="minorEastAsia" w:hAnsi="Times New Roman"/>
          <w:color w:val="000000" w:themeColor="text1"/>
          <w:kern w:val="0"/>
          <w:sz w:val="21"/>
          <w:szCs w:val="21"/>
        </w:rPr>
      </w:pPr>
      <w:bookmarkStart w:id="90" w:name="_Toc68010176"/>
      <w:r w:rsidRPr="00A73188">
        <w:rPr>
          <w:rFonts w:ascii="Times New Roman" w:eastAsiaTheme="minorEastAsia" w:hAnsi="Times New Roman"/>
          <w:color w:val="000000" w:themeColor="text1"/>
          <w:kern w:val="0"/>
          <w:sz w:val="21"/>
          <w:szCs w:val="21"/>
        </w:rPr>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90"/>
    </w:p>
    <w:p w:rsidR="00A23682" w:rsidRDefault="00B274F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A23682" w:rsidRDefault="00A23682">
      <w:pPr>
        <w:spacing w:line="360" w:lineRule="auto"/>
        <w:ind w:firstLineChars="200" w:firstLine="420"/>
        <w:rPr>
          <w:rFonts w:eastAsiaTheme="minorEastAsia"/>
          <w:color w:val="000000" w:themeColor="text1"/>
          <w:szCs w:val="21"/>
        </w:rPr>
      </w:pPr>
    </w:p>
    <w:p w:rsidR="00A23682" w:rsidRDefault="00B274F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按照中国注册会计师职业道德守则，我们独立于上投摩根标普港股通低波红利指数基金，并履行了职业道德方面的其他责任。</w:t>
      </w:r>
    </w:p>
    <w:p w:rsidR="00841584" w:rsidRPr="00A73188" w:rsidRDefault="00841584" w:rsidP="00841584">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 xml:space="preserve"> </w:t>
      </w:r>
    </w:p>
    <w:p w:rsidR="00841584" w:rsidRPr="00A73188" w:rsidRDefault="00841584" w:rsidP="00841584">
      <w:pPr>
        <w:pStyle w:val="20"/>
        <w:spacing w:beforeLines="50" w:before="156" w:after="0"/>
        <w:rPr>
          <w:rFonts w:ascii="Times New Roman" w:eastAsiaTheme="minorEastAsia" w:hAnsi="Times New Roman"/>
          <w:color w:val="000000" w:themeColor="text1"/>
          <w:kern w:val="0"/>
          <w:sz w:val="21"/>
          <w:szCs w:val="21"/>
        </w:rPr>
      </w:pPr>
      <w:bookmarkStart w:id="91" w:name="_Toc68010177"/>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w:t>
      </w:r>
      <w:r>
        <w:rPr>
          <w:rFonts w:ascii="Times New Roman" w:eastAsiaTheme="minorEastAsia" w:hAnsi="Times New Roman" w:hint="eastAsia"/>
          <w:color w:val="000000" w:themeColor="text1"/>
          <w:kern w:val="0"/>
          <w:sz w:val="21"/>
          <w:szCs w:val="21"/>
        </w:rPr>
        <w:t>和治理层</w:t>
      </w:r>
      <w:r w:rsidRPr="00A73188">
        <w:rPr>
          <w:rFonts w:ascii="Times New Roman" w:eastAsiaTheme="minorEastAsia" w:hAnsi="Times New Roman"/>
          <w:color w:val="000000" w:themeColor="text1"/>
          <w:kern w:val="0"/>
          <w:sz w:val="21"/>
          <w:szCs w:val="21"/>
        </w:rPr>
        <w:t>对财务报表的责任</w:t>
      </w:r>
      <w:bookmarkEnd w:id="91"/>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上投摩根标普港股通低波红利指数基金的基金管理人上投摩根基金管理有限公司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在编制财务报表时，基金管理人管理层负责评估上投摩根标普港股通低波红利指数基金的持续经营能力，披露与持续经营相关的事项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，并运用持续经营假设，除非基金管理人管理层计划清算上投摩根标普港股通低波红利指数基金、终止运营或别无其他现实的选择。</w:t>
      </w:r>
    </w:p>
    <w:p w:rsidR="00841584" w:rsidRPr="00A73188" w:rsidRDefault="00841584" w:rsidP="0084158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基金管理人治理层负责监督上投摩根标普港股通低波红利指数基金的财务报告过程。</w:t>
      </w:r>
    </w:p>
    <w:p w:rsidR="00841584" w:rsidRPr="00A73188" w:rsidRDefault="00841584" w:rsidP="00841584">
      <w:pPr>
        <w:pStyle w:val="20"/>
        <w:spacing w:beforeLines="50" w:before="156" w:after="0"/>
        <w:rPr>
          <w:rFonts w:ascii="Times New Roman" w:eastAsiaTheme="minorEastAsia" w:hAnsi="Times New Roman"/>
          <w:color w:val="000000" w:themeColor="text1"/>
          <w:kern w:val="0"/>
          <w:sz w:val="21"/>
          <w:szCs w:val="21"/>
        </w:rPr>
      </w:pPr>
      <w:bookmarkStart w:id="92" w:name="_Toc68010178"/>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w:t>
      </w:r>
      <w:r>
        <w:rPr>
          <w:rFonts w:ascii="Times New Roman" w:eastAsiaTheme="minorEastAsia" w:hAnsi="Times New Roman" w:hint="eastAsia"/>
          <w:color w:val="000000" w:themeColor="text1"/>
          <w:kern w:val="0"/>
          <w:sz w:val="21"/>
          <w:szCs w:val="21"/>
        </w:rPr>
        <w:t>对财务报表审计</w:t>
      </w:r>
      <w:r w:rsidRPr="00A73188">
        <w:rPr>
          <w:rFonts w:ascii="Times New Roman" w:eastAsiaTheme="minorEastAsia" w:hAnsi="Times New Roman"/>
          <w:color w:val="000000" w:themeColor="text1"/>
          <w:kern w:val="0"/>
          <w:sz w:val="21"/>
          <w:szCs w:val="21"/>
        </w:rPr>
        <w:t>的责任</w:t>
      </w:r>
      <w:bookmarkEnd w:id="92"/>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w:t>
      </w:r>
      <w:r>
        <w:rPr>
          <w:rFonts w:eastAsiaTheme="minorEastAsia"/>
          <w:color w:val="000000" w:themeColor="text1"/>
          <w:szCs w:val="21"/>
        </w:rPr>
        <w:lastRenderedPageBreak/>
        <w:t>可能影响财务报表使用者依据财务报表作出的经济决策，则通常认为错报是重大的。</w:t>
      </w:r>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23682" w:rsidRDefault="00A23682">
      <w:pPr>
        <w:spacing w:line="360" w:lineRule="auto"/>
        <w:ind w:firstLineChars="200" w:firstLine="420"/>
        <w:rPr>
          <w:rFonts w:eastAsiaTheme="minorEastAsia"/>
          <w:color w:val="000000" w:themeColor="text1"/>
          <w:szCs w:val="21"/>
        </w:rPr>
      </w:pPr>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标普港股通低波红利指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标普港股通低波红利指数基金不能持续经营。</w:t>
      </w:r>
    </w:p>
    <w:p w:rsidR="00A23682" w:rsidRDefault="00B274F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841584" w:rsidRPr="00A73188" w:rsidRDefault="00841584" w:rsidP="0084158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841584" w:rsidRPr="00A73188" w:rsidRDefault="00841584" w:rsidP="00841584">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A46AF2">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841584" w:rsidRPr="00A73188" w:rsidRDefault="00841584" w:rsidP="00841584">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841584" w:rsidRPr="00A73188" w:rsidRDefault="00841584" w:rsidP="0084158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w:t>
      </w:r>
      <w:r w:rsidRPr="00A73188">
        <w:rPr>
          <w:rFonts w:eastAsiaTheme="minorEastAsia"/>
          <w:color w:val="000000" w:themeColor="text1"/>
          <w:kern w:val="0"/>
          <w:szCs w:val="21"/>
        </w:rPr>
        <w:t>上海市</w:t>
      </w:r>
    </w:p>
    <w:p w:rsidR="00A148F0" w:rsidRPr="001A0538" w:rsidRDefault="00841584" w:rsidP="00841584">
      <w:pPr>
        <w:widowControl/>
        <w:spacing w:line="360" w:lineRule="auto"/>
        <w:jc w:val="right"/>
        <w:rPr>
          <w:color w:val="000000"/>
          <w:szCs w:val="21"/>
        </w:rPr>
      </w:pP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93" w:name="_Toc68010179"/>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7"/>
      <w:bookmarkEnd w:id="93"/>
    </w:p>
    <w:p w:rsidR="001A59F9" w:rsidRPr="00D564C7" w:rsidRDefault="001A59F9" w:rsidP="00673D18">
      <w:pPr>
        <w:pStyle w:val="20"/>
        <w:spacing w:before="0" w:after="0"/>
        <w:rPr>
          <w:rFonts w:asciiTheme="minorEastAsia" w:eastAsiaTheme="minorEastAsia" w:hAnsiTheme="minorEastAsia"/>
          <w:kern w:val="0"/>
          <w:sz w:val="21"/>
          <w:szCs w:val="21"/>
        </w:rPr>
      </w:pPr>
      <w:bookmarkStart w:id="94" w:name="_Toc225498268"/>
      <w:bookmarkStart w:id="95" w:name="_Toc361324873"/>
      <w:bookmarkStart w:id="96" w:name="_Toc68010180"/>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4"/>
      <w:bookmarkEnd w:id="95"/>
      <w:bookmarkEnd w:id="96"/>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会计主体：上投摩根标普港股通低波红利指数型证券投资基金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lastRenderedPageBreak/>
        <w:t>报告截止日：</w:t>
      </w:r>
      <w:r w:rsidR="00F64FAD" w:rsidRPr="001A0538">
        <w:rPr>
          <w:rFonts w:eastAsiaTheme="minorEastAsia"/>
          <w:color w:val="000000"/>
          <w:szCs w:val="21"/>
        </w:rPr>
        <w:t>2020</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f1"/>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2020</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2019</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8,933,188.85</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3,798,887.07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65,541,563.19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18,693,802.84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7,428,936.94</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79,614.98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157,363,562.66</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382,241,737.06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157,363,562.66</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382,241,737.06</w:t>
            </w:r>
          </w:p>
        </w:tc>
      </w:tr>
      <w:tr w:rsidR="001A59F9" w:rsidRPr="001A0538" w:rsidTr="00B673C9">
        <w:tc>
          <w:tcPr>
            <w:tcW w:w="2880" w:type="dxa"/>
            <w:vAlign w:val="center"/>
          </w:tcPr>
          <w:p w:rsidR="001A59F9" w:rsidRPr="001A0538" w:rsidRDefault="001A59F9" w:rsidP="00D564C7">
            <w:pPr>
              <w:pStyle w:val="aff1"/>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2,155,876.55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2,157,763.67</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8,653.20</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5,669.61</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81,379.87</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532,456.93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367,960.97</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f1"/>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242,045,618.19</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407,345,436.20</w:t>
            </w:r>
          </w:p>
        </w:tc>
      </w:tr>
      <w:tr w:rsidR="001A59F9" w:rsidRPr="001A0538" w:rsidTr="006D141C">
        <w:tc>
          <w:tcPr>
            <w:tcW w:w="2880" w:type="dxa"/>
            <w:vAlign w:val="center"/>
          </w:tcPr>
          <w:p w:rsidR="001A59F9" w:rsidRPr="001A0538" w:rsidRDefault="001A59F9" w:rsidP="00026C9C">
            <w:pPr>
              <w:pStyle w:val="aff1"/>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f1"/>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2020</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2019</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lastRenderedPageBreak/>
              <w:t>卖出回购金融资产款</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84.09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349.87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73,324,899.26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1,837,703.78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118,672.91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209,428.02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29,668.22</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52,357.04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7,557.51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2,090.53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358,173.58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149,770.69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180,000.00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187,418.33</w:t>
            </w:r>
          </w:p>
        </w:tc>
      </w:tr>
      <w:tr w:rsidR="001A59F9" w:rsidRPr="001A0538" w:rsidTr="00B673C9">
        <w:tc>
          <w:tcPr>
            <w:tcW w:w="2880" w:type="dxa"/>
            <w:vAlign w:val="center"/>
          </w:tcPr>
          <w:p w:rsidR="001A59F9" w:rsidRPr="001A0538" w:rsidRDefault="001A59F9" w:rsidP="00B673C9">
            <w:pPr>
              <w:pStyle w:val="aff1"/>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74,019,055.57</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2,439,118.26</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216,767,681.61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410,261,856.08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-48,741,118.99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-5,355,538.14</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168,026,562.62</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404,906,317.94</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f1"/>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242,045,618.19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407,345,436.20</w:t>
            </w:r>
          </w:p>
        </w:tc>
      </w:tr>
    </w:tbl>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216,767,681.61</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0.7763</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192,719,539.72</w:t>
      </w:r>
      <w:r>
        <w:rPr>
          <w:rFonts w:eastAsiaTheme="minorEastAsia"/>
          <w:kern w:val="0"/>
          <w:szCs w:val="21"/>
        </w:rPr>
        <w:t>份</w:t>
      </w:r>
      <w:r>
        <w:rPr>
          <w:rFonts w:eastAsiaTheme="minorEastAsia"/>
          <w:kern w:val="0"/>
          <w:szCs w:val="21"/>
        </w:rPr>
        <w:t>,</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C</w:t>
      </w:r>
      <w:r w:rsidRPr="002F4936">
        <w:rPr>
          <w:rFonts w:eastAsiaTheme="minorEastAsia"/>
          <w:kern w:val="0"/>
          <w:szCs w:val="21"/>
        </w:rPr>
        <w:t>类</w:t>
      </w:r>
      <w:r w:rsidRPr="002F4936">
        <w:rPr>
          <w:rFonts w:eastAsiaTheme="minorEastAsia"/>
          <w:kern w:val="0"/>
          <w:szCs w:val="21"/>
        </w:rPr>
        <w:t>,</w:t>
      </w:r>
      <w:r w:rsidRPr="002F4936">
        <w:rPr>
          <w:rFonts w:eastAsiaTheme="minorEastAsia"/>
          <w:kern w:val="0"/>
          <w:szCs w:val="21"/>
        </w:rPr>
        <w:t>基金份额净值</w:t>
      </w:r>
      <w:r w:rsidRPr="002F4936">
        <w:rPr>
          <w:rFonts w:eastAsiaTheme="minorEastAsia"/>
          <w:kern w:val="0"/>
          <w:szCs w:val="21"/>
        </w:rPr>
        <w:t>0.7662</w:t>
      </w:r>
      <w:r w:rsidRPr="002F4936">
        <w:rPr>
          <w:rFonts w:eastAsiaTheme="minorEastAsia"/>
          <w:kern w:val="0"/>
          <w:szCs w:val="21"/>
        </w:rPr>
        <w:t>元</w:t>
      </w:r>
      <w:r w:rsidRPr="002F4936">
        <w:rPr>
          <w:rFonts w:eastAsiaTheme="minorEastAsia"/>
          <w:kern w:val="0"/>
          <w:szCs w:val="21"/>
        </w:rPr>
        <w:t>,</w:t>
      </w:r>
      <w:r w:rsidRPr="002F4936">
        <w:rPr>
          <w:rFonts w:eastAsiaTheme="minorEastAsia"/>
          <w:kern w:val="0"/>
          <w:szCs w:val="21"/>
        </w:rPr>
        <w:t>基金份额</w:t>
      </w:r>
      <w:r w:rsidRPr="002F4936">
        <w:rPr>
          <w:rFonts w:eastAsiaTheme="minorEastAsia"/>
          <w:kern w:val="0"/>
          <w:szCs w:val="21"/>
        </w:rPr>
        <w:t>24,048,141.89</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7" w:name="_Toc225498269"/>
      <w:bookmarkStart w:id="98" w:name="_Toc361324874"/>
      <w:bookmarkStart w:id="99" w:name="_Toc68010181"/>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7"/>
      <w:bookmarkEnd w:id="98"/>
      <w:bookmarkEnd w:id="99"/>
    </w:p>
    <w:p w:rsidR="003F2C30" w:rsidRPr="000A6540" w:rsidRDefault="003F2C30" w:rsidP="003F2C30">
      <w:pPr>
        <w:spacing w:line="360" w:lineRule="auto"/>
        <w:rPr>
          <w:rFonts w:eastAsiaTheme="minorEastAsia"/>
          <w:kern w:val="0"/>
          <w:szCs w:val="21"/>
        </w:rPr>
      </w:pPr>
      <w:r w:rsidRPr="000A6540">
        <w:rPr>
          <w:rFonts w:eastAsiaTheme="minorEastAsia"/>
          <w:color w:val="000000"/>
          <w:szCs w:val="21"/>
        </w:rPr>
        <w:t>会计主体：</w:t>
      </w:r>
      <w:r w:rsidRPr="000A6540">
        <w:rPr>
          <w:rFonts w:eastAsiaTheme="minorEastAsia"/>
          <w:kern w:val="0"/>
          <w:szCs w:val="21"/>
        </w:rPr>
        <w:t>上投摩根标普港股通低波红利指数型证券投资基金</w:t>
      </w:r>
    </w:p>
    <w:p w:rsidR="003F2C30" w:rsidRDefault="003F2C30" w:rsidP="003F2C30">
      <w:pPr>
        <w:spacing w:line="360" w:lineRule="auto"/>
        <w:rPr>
          <w:rFonts w:asciiTheme="minorEastAsia" w:eastAsiaTheme="minorEastAsia" w:hAnsiTheme="minorEastAsia"/>
          <w:color w:val="000000"/>
          <w:kern w:val="0"/>
          <w:szCs w:val="21"/>
        </w:rPr>
      </w:pPr>
      <w:r w:rsidRPr="000A6540">
        <w:rPr>
          <w:rFonts w:eastAsiaTheme="minorEastAsia"/>
          <w:color w:val="000000"/>
          <w:szCs w:val="21"/>
        </w:rPr>
        <w:t>本报告期：</w:t>
      </w:r>
      <w:r w:rsidRPr="000A6540">
        <w:rPr>
          <w:rFonts w:eastAsiaTheme="minorEastAsia"/>
          <w:kern w:val="0"/>
          <w:szCs w:val="21"/>
        </w:rPr>
        <w:t>2020</w:t>
      </w:r>
      <w:r w:rsidRPr="000A6540">
        <w:rPr>
          <w:rFonts w:eastAsiaTheme="minorEastAsia"/>
          <w:kern w:val="0"/>
          <w:szCs w:val="21"/>
        </w:rPr>
        <w:t>年</w:t>
      </w:r>
      <w:r w:rsidRPr="000A6540">
        <w:rPr>
          <w:rFonts w:eastAsiaTheme="minorEastAsia"/>
          <w:kern w:val="0"/>
          <w:szCs w:val="21"/>
        </w:rPr>
        <w:t>1</w:t>
      </w:r>
      <w:r w:rsidRPr="000A6540">
        <w:rPr>
          <w:rFonts w:eastAsiaTheme="minorEastAsia"/>
          <w:kern w:val="0"/>
          <w:szCs w:val="21"/>
        </w:rPr>
        <w:t>月</w:t>
      </w:r>
      <w:r w:rsidRPr="000A6540">
        <w:rPr>
          <w:rFonts w:eastAsiaTheme="minorEastAsia"/>
          <w:kern w:val="0"/>
          <w:szCs w:val="21"/>
        </w:rPr>
        <w:t>1</w:t>
      </w:r>
      <w:r w:rsidRPr="000A6540">
        <w:rPr>
          <w:rFonts w:eastAsiaTheme="minorEastAsia"/>
          <w:kern w:val="0"/>
          <w:szCs w:val="21"/>
        </w:rPr>
        <w:t>日至</w:t>
      </w:r>
      <w:r w:rsidRPr="000A6540">
        <w:rPr>
          <w:rFonts w:eastAsiaTheme="minorEastAsia"/>
          <w:kern w:val="0"/>
          <w:szCs w:val="21"/>
        </w:rPr>
        <w:t>2020</w:t>
      </w:r>
      <w:r w:rsidRPr="000A6540">
        <w:rPr>
          <w:rFonts w:eastAsiaTheme="minorEastAsia"/>
          <w:kern w:val="0"/>
          <w:szCs w:val="21"/>
        </w:rPr>
        <w:t>年</w:t>
      </w:r>
      <w:r w:rsidRPr="000A6540">
        <w:rPr>
          <w:rFonts w:eastAsiaTheme="minorEastAsia"/>
          <w:kern w:val="0"/>
          <w:szCs w:val="21"/>
        </w:rPr>
        <w:t>12</w:t>
      </w:r>
      <w:r w:rsidRPr="000A6540">
        <w:rPr>
          <w:rFonts w:eastAsiaTheme="minorEastAsia"/>
          <w:kern w:val="0"/>
          <w:szCs w:val="21"/>
        </w:rPr>
        <w:t>月</w:t>
      </w:r>
      <w:r w:rsidRPr="000A6540">
        <w:rPr>
          <w:rFonts w:eastAsiaTheme="minorEastAsia"/>
          <w:kern w:val="0"/>
          <w:szCs w:val="21"/>
        </w:rPr>
        <w:t>31</w:t>
      </w:r>
      <w:r w:rsidRPr="000A6540">
        <w:rPr>
          <w:rFonts w:eastAsiaTheme="minorEastAsia"/>
          <w:kern w:val="0"/>
          <w:szCs w:val="21"/>
        </w:rPr>
        <w:t>日</w:t>
      </w:r>
    </w:p>
    <w:p w:rsidR="003F2C30" w:rsidRDefault="003F2C30" w:rsidP="003F2C3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3F2C30" w:rsidRDefault="003F2C30">
            <w:pPr>
              <w:pStyle w:val="aff1"/>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2020</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2020</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3F2C30" w:rsidRDefault="003F2C30">
            <w:pPr>
              <w:pStyle w:val="aff1"/>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2019</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2019</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-81,104,938.72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38,584,480.55</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lastRenderedPageBreak/>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188,017.30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254,284.37</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188,017.30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254,284.37</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917A7" w:rsidTr="003F2C30">
        <w:tc>
          <w:tcPr>
            <w:tcW w:w="3420" w:type="dxa"/>
            <w:tcBorders>
              <w:top w:val="single" w:sz="4" w:space="0" w:color="000000"/>
              <w:left w:val="single" w:sz="4" w:space="0" w:color="000000"/>
              <w:bottom w:val="single" w:sz="4" w:space="0" w:color="000000"/>
              <w:right w:val="single" w:sz="4" w:space="0" w:color="000000"/>
            </w:tcBorders>
            <w:vAlign w:val="center"/>
          </w:tcPr>
          <w:p w:rsidR="003917A7" w:rsidRDefault="003917A7" w:rsidP="003917A7">
            <w:pPr>
              <w:spacing w:line="360" w:lineRule="auto"/>
              <w:ind w:firstLineChars="250" w:firstLine="525"/>
              <w:rPr>
                <w:rFonts w:eastAsiaTheme="minorEastAsia"/>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3917A7" w:rsidRDefault="003917A7" w:rsidP="003917A7">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3917A7" w:rsidRDefault="003917A7" w:rsidP="003917A7">
            <w:pPr>
              <w:spacing w:line="360" w:lineRule="auto"/>
              <w:jc w:val="right"/>
              <w:rPr>
                <w:rFonts w:eastAsiaTheme="minorEastAsia"/>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3917A7" w:rsidRDefault="003917A7" w:rsidP="003917A7">
            <w:pPr>
              <w:spacing w:line="360" w:lineRule="auto"/>
              <w:jc w:val="right"/>
              <w:rPr>
                <w:rFonts w:eastAsiaTheme="minorEastAsia"/>
                <w:color w:val="000000"/>
                <w:szCs w:val="21"/>
              </w:rPr>
            </w:pPr>
            <w:r>
              <w:rPr>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-60,770,780.59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-1,031,055.19</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-77,644,393.63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-17,232,983.86</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hideMark/>
          </w:tcPr>
          <w:p w:rsidR="003F2C30" w:rsidRDefault="003F2C30">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16,873,613.04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16,201,928.67</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-20,601,191.77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39,325,896.46</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79,016.34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35,354.91</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6,251,978.07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6,417,164.17</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2,267,644.55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2,556,691.00</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566,911.09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639,172.76</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57,214.26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26,392.76</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2,964,588.29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2,779,371.62</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F2C30" w:rsidRDefault="003F2C30">
            <w:pPr>
              <w:jc w:val="right"/>
              <w:rPr>
                <w:rFonts w:eastAsiaTheme="minorEastAsia"/>
                <w:color w:val="000000"/>
                <w:szCs w:val="21"/>
              </w:rPr>
            </w:pPr>
            <w:r>
              <w:rPr>
                <w:rFonts w:eastAsiaTheme="minorEastAsia"/>
                <w:color w:val="000000"/>
                <w:szCs w:val="21"/>
              </w:rPr>
              <w:t>0.00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F2C30" w:rsidRDefault="003F2C30">
            <w:pPr>
              <w:jc w:val="right"/>
              <w:rPr>
                <w:rFonts w:eastAsiaTheme="minorEastAsia"/>
                <w:color w:val="000000"/>
                <w:szCs w:val="21"/>
              </w:rPr>
            </w:pPr>
            <w:r>
              <w:rPr>
                <w:rFonts w:eastAsiaTheme="minorEastAsia"/>
                <w:color w:val="000000"/>
                <w:szCs w:val="21"/>
              </w:rPr>
              <w:t>0.00</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395,619.88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415,536.03</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-87,356,916.79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32,167,316.38</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szCs w:val="21"/>
              </w:rPr>
              <w:lastRenderedPageBreak/>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f1"/>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-87,356,916.79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32,167,316.38</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0" w:name="_Toc225498270"/>
      <w:bookmarkStart w:id="101" w:name="_Toc361324875"/>
      <w:bookmarkStart w:id="102" w:name="_Toc68010182"/>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0"/>
      <w:bookmarkEnd w:id="101"/>
      <w:bookmarkEnd w:id="102"/>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上投摩根标普港股通低波红利指数型证券投资基金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2020</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2020</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f1"/>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2020</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2020</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410,261,856.08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-5,355,538.14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404,906,317.94</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-87,356,916.79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-87,356,916.79</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-193,494,174.47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43,971,335.94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-149,522,838.53</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434,012,389.19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-65,633,959.26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368,378,429.93</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-627,506,563.66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109,605,295.20</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-517,901,268.46</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216,767,681.61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-48,741,118.99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168,026,562.62</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f1"/>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2019</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2019</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lastRenderedPageBreak/>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565,467,920.21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-25,521,629.59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539,946,290.62</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32,167,316.38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32,167,316.38</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-155,206,064.13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-12,001,224.93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-167,207,289.06</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292,907,597.07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-13,193,331.71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279,714,265.36</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-448,113,661.20</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1,192,106.78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-446,921,554.42</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410,261,856.08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-5,355,538.14</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404,906,317.94</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负责人：王大智，主管会计工作负责人：杨怡，会计机构负责人：张璐</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3" w:name="_Toc225498271"/>
      <w:bookmarkStart w:id="104" w:name="_Toc361324876"/>
      <w:bookmarkStart w:id="105" w:name="_Toc68010183"/>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3"/>
      <w:bookmarkEnd w:id="104"/>
      <w:bookmarkEnd w:id="105"/>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上投摩根标普港股通低波红利指数型证券投资基金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[2017]</w:t>
      </w:r>
      <w:r>
        <w:rPr>
          <w:rFonts w:eastAsiaTheme="minorEastAsia"/>
          <w:color w:val="000000"/>
          <w:szCs w:val="21"/>
        </w:rPr>
        <w:t>第</w:t>
      </w:r>
      <w:r>
        <w:rPr>
          <w:rFonts w:eastAsiaTheme="minorEastAsia"/>
          <w:color w:val="000000"/>
          <w:szCs w:val="21"/>
        </w:rPr>
        <w:t>1342</w:t>
      </w:r>
      <w:r>
        <w:rPr>
          <w:rFonts w:eastAsiaTheme="minorEastAsia"/>
          <w:color w:val="000000"/>
          <w:szCs w:val="21"/>
        </w:rPr>
        <w:t>号《关于准予上投摩根标普港股通低波红利指数型证券投资基金注册的批复》核准，由上投摩根基金管理有限公司依照《中华人民共和国证券投资基金法》和《上投摩根标普港股通低波红利指数型证券投资基金基金合同》负责公开募集。本基金为契约型开放式，存续期限不定，首次设立募集不包括认购资金利息共募集</w:t>
      </w:r>
      <w:r>
        <w:rPr>
          <w:rFonts w:eastAsiaTheme="minorEastAsia"/>
          <w:color w:val="000000"/>
          <w:szCs w:val="21"/>
        </w:rPr>
        <w:t>697,391,801.83</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(2017)</w:t>
      </w:r>
      <w:r>
        <w:rPr>
          <w:rFonts w:eastAsiaTheme="minorEastAsia"/>
          <w:color w:val="000000"/>
          <w:szCs w:val="21"/>
        </w:rPr>
        <w:t>第</w:t>
      </w:r>
      <w:r>
        <w:rPr>
          <w:rFonts w:eastAsiaTheme="minorEastAsia"/>
          <w:color w:val="000000"/>
          <w:szCs w:val="21"/>
        </w:rPr>
        <w:t>998</w:t>
      </w:r>
      <w:r>
        <w:rPr>
          <w:rFonts w:eastAsiaTheme="minorEastAsia"/>
          <w:color w:val="000000"/>
          <w:szCs w:val="21"/>
        </w:rPr>
        <w:t>号验资报告予以验证。经向中国证监会备案，《上投摩根标普港股通低波红利指数型证券投资基金基金合同》于</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lastRenderedPageBreak/>
        <w:t>月</w:t>
      </w:r>
      <w:r>
        <w:rPr>
          <w:rFonts w:eastAsiaTheme="minorEastAsia"/>
          <w:color w:val="000000"/>
          <w:szCs w:val="21"/>
        </w:rPr>
        <w:t>4</w:t>
      </w:r>
      <w:r>
        <w:rPr>
          <w:rFonts w:eastAsiaTheme="minorEastAsia"/>
          <w:color w:val="000000"/>
          <w:szCs w:val="21"/>
        </w:rPr>
        <w:t>日正式生效，基金合同生效日的基金份额总额为</w:t>
      </w:r>
      <w:r>
        <w:rPr>
          <w:rFonts w:eastAsiaTheme="minorEastAsia"/>
          <w:color w:val="000000"/>
          <w:szCs w:val="21"/>
        </w:rPr>
        <w:t>697,824,295.07</w:t>
      </w:r>
      <w:r>
        <w:rPr>
          <w:rFonts w:eastAsiaTheme="minorEastAsia"/>
          <w:color w:val="000000"/>
          <w:szCs w:val="21"/>
        </w:rPr>
        <w:t>份基金份额，其中认购资金利息折合</w:t>
      </w:r>
      <w:r>
        <w:rPr>
          <w:rFonts w:eastAsiaTheme="minorEastAsia"/>
          <w:color w:val="000000"/>
          <w:szCs w:val="21"/>
        </w:rPr>
        <w:t>432,493.24</w:t>
      </w:r>
      <w:r>
        <w:rPr>
          <w:rFonts w:eastAsiaTheme="minorEastAsia"/>
          <w:color w:val="000000"/>
          <w:szCs w:val="21"/>
        </w:rPr>
        <w:t>份基金份额。本基金的基金管理人为上投摩根基金管理有限公司，基金托管人为中国银行股份有限公司。</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根据《上投摩根标普港股通低波红利指数型证券投资基金基金合同》和《上投摩根标普港股通低波红利指数型证券投资基金招募说明书》的有关规定，本基金根据认购费、申购费和销售服务费收取方式的不同，将基金份额分为不同的类别。在投资者认购、申购时收取认购、申购费用，并不再从本类别基金资产中计提销售服务费的基金份额的，称为</w:t>
      </w:r>
      <w:r>
        <w:rPr>
          <w:rFonts w:eastAsiaTheme="minorEastAsia"/>
          <w:color w:val="000000"/>
          <w:szCs w:val="21"/>
        </w:rPr>
        <w:t>A</w:t>
      </w:r>
      <w:r>
        <w:rPr>
          <w:rFonts w:eastAsiaTheme="minorEastAsia"/>
          <w:color w:val="000000"/>
          <w:szCs w:val="21"/>
        </w:rPr>
        <w:t>类基金份额；不收取认购、申购费用，而从本类别基金资产中计提销售服务费的，称为</w:t>
      </w:r>
      <w:r>
        <w:rPr>
          <w:rFonts w:eastAsiaTheme="minorEastAsia"/>
          <w:color w:val="000000"/>
          <w:szCs w:val="21"/>
        </w:rPr>
        <w:t>C</w:t>
      </w:r>
      <w:r>
        <w:rPr>
          <w:rFonts w:eastAsiaTheme="minorEastAsia"/>
          <w:color w:val="000000"/>
          <w:szCs w:val="21"/>
        </w:rPr>
        <w:t>类基金份额。</w:t>
      </w:r>
      <w:r>
        <w:rPr>
          <w:rFonts w:eastAsiaTheme="minorEastAsia"/>
          <w:color w:val="000000"/>
          <w:szCs w:val="21"/>
        </w:rPr>
        <w:t>A</w:t>
      </w:r>
      <w:r>
        <w:rPr>
          <w:rFonts w:eastAsiaTheme="minorEastAsia"/>
          <w:color w:val="000000"/>
          <w:szCs w:val="21"/>
        </w:rPr>
        <w:t>类基金份额和</w:t>
      </w:r>
      <w:r>
        <w:rPr>
          <w:rFonts w:eastAsiaTheme="minorEastAsia"/>
          <w:color w:val="000000"/>
          <w:szCs w:val="21"/>
        </w:rPr>
        <w:t>C</w:t>
      </w:r>
      <w:r>
        <w:rPr>
          <w:rFonts w:eastAsiaTheme="minorEastAsia"/>
          <w:color w:val="000000"/>
          <w:szCs w:val="21"/>
        </w:rPr>
        <w:t>类基金份额分别设置代码，分别计算基金份额净值并分别公告。投资人可自行选择认购</w:t>
      </w:r>
      <w:r>
        <w:rPr>
          <w:rFonts w:eastAsiaTheme="minorEastAsia"/>
          <w:color w:val="000000"/>
          <w:szCs w:val="21"/>
        </w:rPr>
        <w:t>/</w:t>
      </w:r>
      <w:r>
        <w:rPr>
          <w:rFonts w:eastAsiaTheme="minorEastAsia"/>
          <w:color w:val="000000"/>
          <w:szCs w:val="21"/>
        </w:rPr>
        <w:t>申购的基金份额类别，但不同基金份额类别之间不得互相转换。</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根据《中华人民共和国证券投资基金法》和《上投摩根标普港股通低波红利指数型证券投资基金基金合同》的有关规定，本基金的投资范围为具有良好流动性的金融工具，包括国内依法发行上市的股票</w:t>
      </w:r>
      <w:r>
        <w:rPr>
          <w:rFonts w:eastAsiaTheme="minorEastAsia"/>
          <w:color w:val="000000"/>
          <w:szCs w:val="21"/>
        </w:rPr>
        <w:t>(</w:t>
      </w:r>
      <w:r>
        <w:rPr>
          <w:rFonts w:eastAsiaTheme="minorEastAsia"/>
          <w:color w:val="000000"/>
          <w:szCs w:val="21"/>
        </w:rPr>
        <w:t>包含中小板、创业板及其他经中国证监会核准上市的股票</w:t>
      </w:r>
      <w:r>
        <w:rPr>
          <w:rFonts w:eastAsiaTheme="minorEastAsia"/>
          <w:color w:val="000000"/>
          <w:szCs w:val="21"/>
        </w:rPr>
        <w:t>)</w:t>
      </w:r>
      <w:r>
        <w:rPr>
          <w:rFonts w:eastAsiaTheme="minorEastAsia"/>
          <w:color w:val="000000"/>
          <w:szCs w:val="21"/>
        </w:rPr>
        <w:t>、港股通标的股票、权证、债券</w:t>
      </w:r>
      <w:r>
        <w:rPr>
          <w:rFonts w:eastAsiaTheme="minorEastAsia"/>
          <w:color w:val="000000"/>
          <w:szCs w:val="21"/>
        </w:rPr>
        <w:t>(</w:t>
      </w:r>
      <w:r>
        <w:rPr>
          <w:rFonts w:eastAsiaTheme="minorEastAsia"/>
          <w:color w:val="000000"/>
          <w:szCs w:val="21"/>
        </w:rPr>
        <w:t>包括国债、央行票据、金融债、企业债、公司债、中期票据、可转换债券</w:t>
      </w:r>
      <w:r>
        <w:rPr>
          <w:rFonts w:eastAsiaTheme="minorEastAsia"/>
          <w:color w:val="000000"/>
          <w:szCs w:val="21"/>
        </w:rPr>
        <w:t>(</w:t>
      </w:r>
      <w:r>
        <w:rPr>
          <w:rFonts w:eastAsiaTheme="minorEastAsia"/>
          <w:color w:val="000000"/>
          <w:szCs w:val="21"/>
        </w:rPr>
        <w:t>含分离交易可转债</w:t>
      </w:r>
      <w:r>
        <w:rPr>
          <w:rFonts w:eastAsiaTheme="minorEastAsia"/>
          <w:color w:val="000000"/>
          <w:szCs w:val="21"/>
        </w:rPr>
        <w:t>)</w:t>
      </w:r>
      <w:r>
        <w:rPr>
          <w:rFonts w:eastAsiaTheme="minorEastAsia"/>
          <w:color w:val="000000"/>
          <w:szCs w:val="21"/>
        </w:rPr>
        <w:t>、短期融资券、中小企业私募债、证券公司短期公司债等</w:t>
      </w:r>
      <w:r>
        <w:rPr>
          <w:rFonts w:eastAsiaTheme="minorEastAsia"/>
          <w:color w:val="000000"/>
          <w:szCs w:val="21"/>
        </w:rPr>
        <w:t>)</w:t>
      </w:r>
      <w:r>
        <w:rPr>
          <w:rFonts w:eastAsiaTheme="minorEastAsia"/>
          <w:color w:val="000000"/>
          <w:szCs w:val="21"/>
        </w:rPr>
        <w:t>、资产支持证券、债券回购、同业存单、银行存款、股指期货、股票期权以及法律法规或中国证监会允许基金投资的其他金融工具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。本基金的投资组合比例为：股票投资占基金资产的</w:t>
      </w:r>
      <w:r>
        <w:rPr>
          <w:rFonts w:eastAsiaTheme="minorEastAsia"/>
          <w:color w:val="000000"/>
          <w:szCs w:val="21"/>
        </w:rPr>
        <w:t>90%-95%</w:t>
      </w:r>
      <w:r>
        <w:rPr>
          <w:rFonts w:eastAsiaTheme="minorEastAsia"/>
          <w:color w:val="000000"/>
          <w:szCs w:val="21"/>
        </w:rPr>
        <w:t>，投资于标普港股通低波红利指数成分股和备选成分股的资产不低于非现金基金资产的</w:t>
      </w:r>
      <w:r>
        <w:rPr>
          <w:rFonts w:eastAsiaTheme="minorEastAsia"/>
          <w:color w:val="000000"/>
          <w:szCs w:val="21"/>
        </w:rPr>
        <w:t>90%</w:t>
      </w:r>
      <w:r>
        <w:rPr>
          <w:rFonts w:eastAsiaTheme="minorEastAsia"/>
          <w:color w:val="000000"/>
          <w:szCs w:val="21"/>
        </w:rPr>
        <w:t>，权证占基金资产净值的</w:t>
      </w:r>
      <w:r>
        <w:rPr>
          <w:rFonts w:eastAsiaTheme="minorEastAsia"/>
          <w:color w:val="000000"/>
          <w:szCs w:val="21"/>
        </w:rPr>
        <w:t>0-3%</w:t>
      </w:r>
      <w:r>
        <w:rPr>
          <w:rFonts w:eastAsiaTheme="minorEastAsia"/>
          <w:color w:val="000000"/>
          <w:szCs w:val="21"/>
        </w:rPr>
        <w:t>；每个交易日日终在扣除股指期货及股票期权保证金后，现金或者到期日在一年以内的政府债券不低于基金资产净值</w:t>
      </w:r>
      <w:r>
        <w:rPr>
          <w:rFonts w:eastAsiaTheme="minorEastAsia"/>
          <w:color w:val="000000"/>
          <w:szCs w:val="21"/>
        </w:rPr>
        <w:t>5%</w:t>
      </w:r>
      <w:r>
        <w:rPr>
          <w:rFonts w:eastAsiaTheme="minorEastAsia"/>
          <w:color w:val="000000"/>
          <w:szCs w:val="21"/>
        </w:rPr>
        <w:t>，其中现金不包括结算备付金、存出保证金、应收申购款等。本基金的业绩比较基准为：</w:t>
      </w:r>
      <w:r>
        <w:rPr>
          <w:rFonts w:eastAsiaTheme="minorEastAsia"/>
          <w:color w:val="000000"/>
          <w:szCs w:val="21"/>
        </w:rPr>
        <w:t>95%×</w:t>
      </w:r>
      <w:r>
        <w:rPr>
          <w:rFonts w:eastAsiaTheme="minorEastAsia"/>
          <w:color w:val="000000"/>
          <w:szCs w:val="21"/>
        </w:rPr>
        <w:t>标普港股通低波红利指数收益率</w:t>
      </w:r>
      <w:r>
        <w:rPr>
          <w:rFonts w:eastAsiaTheme="minorEastAsia"/>
          <w:color w:val="000000"/>
          <w:szCs w:val="21"/>
        </w:rPr>
        <w:t>+5%×</w:t>
      </w:r>
      <w:r>
        <w:rPr>
          <w:rFonts w:eastAsiaTheme="minorEastAsia"/>
          <w:color w:val="000000"/>
          <w:szCs w:val="21"/>
        </w:rPr>
        <w:t>税后银行活期存款收益率。</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本财务报表由本基金的基金管理人上投摩根基金管理有限公司于</w:t>
      </w:r>
      <w:r w:rsidRPr="001A0538">
        <w:rPr>
          <w:rFonts w:eastAsiaTheme="minorEastAsia"/>
          <w:color w:val="000000"/>
          <w:szCs w:val="21"/>
        </w:rPr>
        <w:t>2021</w:t>
      </w:r>
      <w:r w:rsidRPr="001A0538">
        <w:rPr>
          <w:rFonts w:eastAsiaTheme="minorEastAsia"/>
          <w:color w:val="000000"/>
          <w:szCs w:val="21"/>
        </w:rPr>
        <w:t>年</w:t>
      </w:r>
      <w:r w:rsidRPr="001A0538">
        <w:rPr>
          <w:rFonts w:eastAsiaTheme="minorEastAsia"/>
          <w:color w:val="000000"/>
          <w:szCs w:val="21"/>
        </w:rPr>
        <w:t>3</w:t>
      </w:r>
      <w:r w:rsidRPr="001A0538">
        <w:rPr>
          <w:rFonts w:eastAsiaTheme="minorEastAsia"/>
          <w:color w:val="000000"/>
          <w:szCs w:val="21"/>
        </w:rPr>
        <w:t>月</w:t>
      </w:r>
      <w:r w:rsidRPr="001A0538">
        <w:rPr>
          <w:rFonts w:eastAsiaTheme="minorEastAsia"/>
          <w:color w:val="000000"/>
          <w:szCs w:val="21"/>
        </w:rPr>
        <w:t>29</w:t>
      </w:r>
      <w:r w:rsidRPr="001A0538">
        <w:rPr>
          <w:rFonts w:eastAsiaTheme="minorEastAsia"/>
          <w:color w:val="000000"/>
          <w:szCs w:val="21"/>
        </w:rPr>
        <w:t>日批准报出。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颁布的《证券投资基金会计核算业务指引》、《上投摩根标普港股通低波红利指数型证券投</w:t>
      </w:r>
      <w:r>
        <w:rPr>
          <w:rFonts w:eastAsiaTheme="minorEastAsia"/>
          <w:color w:val="000000"/>
          <w:szCs w:val="21"/>
        </w:rPr>
        <w:lastRenderedPageBreak/>
        <w:t>资基金基金合同》和在财务报表附注</w:t>
      </w:r>
      <w:r>
        <w:rPr>
          <w:rFonts w:eastAsiaTheme="minorEastAsia"/>
          <w:color w:val="000000"/>
          <w:szCs w:val="21"/>
        </w:rPr>
        <w:t>7.4.4</w:t>
      </w:r>
      <w:r>
        <w:rPr>
          <w:rFonts w:eastAsiaTheme="minorEastAsia"/>
          <w:color w:val="000000"/>
          <w:szCs w:val="21"/>
        </w:rPr>
        <w:t>所列示的中国证监会、中国基金业协会发布的有关规定及允许的基金行业实务操作编制。</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本财务报表以持续经营为基础编制。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w:t>
      </w:r>
      <w:r w:rsidRPr="001A0538">
        <w:rPr>
          <w:rFonts w:eastAsiaTheme="minorEastAsia"/>
          <w:color w:val="000000"/>
          <w:szCs w:val="21"/>
        </w:rPr>
        <w:t>2020</w:t>
      </w:r>
      <w:r w:rsidRPr="001A0538">
        <w:rPr>
          <w:rFonts w:eastAsiaTheme="minorEastAsia"/>
          <w:color w:val="000000"/>
          <w:szCs w:val="21"/>
        </w:rPr>
        <w:t>年度财务报表符合企业会计准则的要求，真实、完整地反映了本基金</w:t>
      </w:r>
      <w:r w:rsidRPr="001A0538">
        <w:rPr>
          <w:rFonts w:eastAsiaTheme="minorEastAsia"/>
          <w:color w:val="000000"/>
          <w:szCs w:val="21"/>
        </w:rPr>
        <w:t>2020</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日的财务状况以及</w:t>
      </w:r>
      <w:r w:rsidRPr="001A0538">
        <w:rPr>
          <w:rFonts w:eastAsiaTheme="minorEastAsia"/>
          <w:color w:val="000000"/>
          <w:szCs w:val="21"/>
        </w:rPr>
        <w:t>2020</w:t>
      </w:r>
      <w:r w:rsidRPr="001A0538">
        <w:rPr>
          <w:rFonts w:eastAsiaTheme="minorEastAsia"/>
          <w:color w:val="000000"/>
          <w:szCs w:val="21"/>
        </w:rPr>
        <w:t>年度的经营成果和基金净值变动情况等有关信息。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本基金的记账本位币为人民币。</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金融资产的分类</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基金目前以交易目的持有的股票投资、债券投资和资产支持证券投资分类为以公允价值计量且其变动计入当期损益的金融资产。以公允价值计量且其变动计入当期损益的金融资产在资产负债表中以交易性金融资产列示。</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金融负债的分类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lastRenderedPageBreak/>
        <w:t>金融资产或金融负债于本基金成为金融工具合同的一方时，按公允价值在资产负债表内确认。以公允价值计量且其变动计入当期损益的金融资产，取得时发生的相关交易费用计入当期损益；对于支付的价款中包含的资产支持证券起息日或上次除息日至购买日止的利息，单独确认为应收项目。应收款项和其他金融负债的相关交易费用计入初始确认金额。</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对于以公允价值计量且其变动计入当期损益的金融资产，按照公允价值进行后续计量；对于应收款项和其他金融负债采用实际利率法，以摊余成本进行后续计量。</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 xml:space="preserve">(1) </w:t>
      </w:r>
      <w:r>
        <w:rPr>
          <w:rFonts w:eastAsiaTheme="minorEastAsia"/>
          <w:color w:val="000000"/>
          <w:szCs w:val="21"/>
        </w:rPr>
        <w:t>收取该金融资产现金流量的合同权利终止；</w:t>
      </w:r>
      <w:r>
        <w:rPr>
          <w:rFonts w:eastAsiaTheme="minorEastAsia"/>
          <w:color w:val="000000"/>
          <w:szCs w:val="21"/>
        </w:rPr>
        <w:t xml:space="preserve">(2) </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 xml:space="preserve">(3) </w:t>
      </w:r>
      <w:r>
        <w:rPr>
          <w:rFonts w:eastAsiaTheme="minorEastAsia"/>
          <w:color w:val="000000"/>
          <w:szCs w:val="21"/>
        </w:rPr>
        <w:t>该金融资产已转移，虽然本基金既没有转移也没有保留金融资产所有权上几乎所有的风险和报酬，但是放弃了对该金融资产控制。</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本基金持有的股票投资、债券投资和资产支持证券投资按如下原则确定公允价值并进行估值：</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当金融工具不存在活跃市场，采用在当前情况下适用并且有足够可利用数据和其他信息支持的估值技术确定公允价值。采用估值技术时，优先使用可观察输入值，只有在无法取得相关资产或</w:t>
      </w:r>
      <w:r>
        <w:rPr>
          <w:rFonts w:eastAsiaTheme="minorEastAsia"/>
          <w:color w:val="000000"/>
          <w:szCs w:val="21"/>
        </w:rPr>
        <w:lastRenderedPageBreak/>
        <w:t>负债可观察输入值或取得不切实可行的情况下，才可以使用不可观察输入值。</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(3) </w:t>
      </w:r>
      <w:r w:rsidRPr="001A0538">
        <w:rPr>
          <w:rFonts w:eastAsiaTheme="minorEastAsia"/>
          <w:color w:val="000000"/>
          <w:szCs w:val="21"/>
        </w:rPr>
        <w:t>如经济环境发生重大变化或证券发行人发生影响金融工具价格的重大事件，应对估值进行调整并确定公允价值。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本基金持有的资产和承担的负债基本为金融资产和金融负债。当本基金</w:t>
      </w:r>
      <w:r w:rsidRPr="001A0538">
        <w:rPr>
          <w:rFonts w:eastAsiaTheme="minorEastAsia"/>
          <w:color w:val="000000"/>
          <w:szCs w:val="21"/>
        </w:rPr>
        <w:t xml:space="preserve">1) </w:t>
      </w:r>
      <w:r w:rsidRPr="001A0538">
        <w:rPr>
          <w:rFonts w:eastAsiaTheme="minorEastAsia"/>
          <w:color w:val="000000"/>
          <w:szCs w:val="21"/>
        </w:rPr>
        <w:t>具有抵销已确认金额的法定权利且该种法定权利现在是可执行的；且</w:t>
      </w:r>
      <w:r w:rsidRPr="001A0538">
        <w:rPr>
          <w:rFonts w:eastAsiaTheme="minorEastAsia"/>
          <w:color w:val="000000"/>
          <w:szCs w:val="21"/>
        </w:rPr>
        <w:t xml:space="preserve">2) </w:t>
      </w:r>
      <w:r w:rsidRPr="001A0538">
        <w:rPr>
          <w:rFonts w:eastAsiaTheme="minorEastAsia"/>
          <w:color w:val="000000"/>
          <w:szCs w:val="21"/>
        </w:rPr>
        <w:t>交易双方准备按净额结算时，金融资产与金融负债按抵销后的净额在资产负债表中列示。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w:t>
      </w:r>
      <w:r w:rsidR="00503E58">
        <w:rPr>
          <w:rFonts w:eastAsiaTheme="minorEastAsia" w:hint="eastAsia"/>
          <w:color w:val="000000"/>
          <w:szCs w:val="21"/>
        </w:rPr>
        <w:t>或票面利率</w:t>
      </w:r>
      <w:r>
        <w:rPr>
          <w:rFonts w:eastAsiaTheme="minorEastAsia"/>
          <w:color w:val="000000"/>
          <w:szCs w:val="21"/>
        </w:rPr>
        <w:t>区分属于资产支持证券投资本金部分和投资收益部分，将本金部分冲减资产支持证券投资成本，并将投资收益部分扣除在适用情况下由基金管理人缴纳的增值税后的净额确认为利息收入。</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应收款项在持有期间确认的利息收入按实际利率法计算，实际利率法与直线法差异较小的则按</w:t>
      </w:r>
      <w:r w:rsidRPr="001A0538">
        <w:rPr>
          <w:rFonts w:eastAsiaTheme="minorEastAsia"/>
          <w:color w:val="000000"/>
          <w:szCs w:val="21"/>
        </w:rPr>
        <w:lastRenderedPageBreak/>
        <w:t>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本基金的管理人报酬、托管费和销售服务费在费用涵盖期间按基金合同约定的费率和计算方法逐日确认。</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其他金融负债在持有期间确认的利息支出按实际利率法计算，实际利率法与直线法差异较小的则按直线法计算。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A23682" w:rsidRDefault="00A23682">
      <w:pPr>
        <w:spacing w:line="360" w:lineRule="auto"/>
        <w:ind w:firstLineChars="200" w:firstLine="420"/>
        <w:rPr>
          <w:rFonts w:eastAsiaTheme="minorEastAsia"/>
          <w:color w:val="000000"/>
          <w:szCs w:val="21"/>
        </w:rPr>
      </w:pPr>
    </w:p>
    <w:p w:rsidR="001A59F9"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经宣告的拟分配基金收益于分红除权日从所有者权益转出。</w:t>
      </w:r>
    </w:p>
    <w:p w:rsidR="00CF4196" w:rsidRPr="00E60957" w:rsidRDefault="00CF4196" w:rsidP="00CF4196">
      <w:pPr>
        <w:autoSpaceDE w:val="0"/>
        <w:autoSpaceDN w:val="0"/>
        <w:adjustRightInd w:val="0"/>
        <w:spacing w:beforeLines="100" w:before="312" w:line="360" w:lineRule="auto"/>
        <w:jc w:val="left"/>
        <w:rPr>
          <w:rFonts w:eastAsiaTheme="minorEastAsia"/>
          <w:b/>
          <w:color w:val="000000" w:themeColor="text1"/>
          <w:kern w:val="0"/>
          <w:szCs w:val="21"/>
        </w:rPr>
      </w:pPr>
      <w:r w:rsidRPr="00E60957">
        <w:rPr>
          <w:rFonts w:eastAsiaTheme="minorEastAsia"/>
          <w:b/>
          <w:bCs/>
          <w:color w:val="000000" w:themeColor="text1"/>
          <w:kern w:val="0"/>
          <w:szCs w:val="21"/>
        </w:rPr>
        <w:t xml:space="preserve">7.4.4.12 </w:t>
      </w:r>
      <w:r w:rsidRPr="00E60957">
        <w:rPr>
          <w:rFonts w:eastAsiaTheme="minorEastAsia"/>
          <w:b/>
          <w:color w:val="000000" w:themeColor="text1"/>
          <w:kern w:val="0"/>
          <w:szCs w:val="21"/>
        </w:rPr>
        <w:t>外币交易</w:t>
      </w:r>
    </w:p>
    <w:p w:rsidR="00A23682" w:rsidRDefault="00B274F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rsidR="00A23682" w:rsidRDefault="00A23682">
      <w:pPr>
        <w:widowControl/>
        <w:spacing w:line="360" w:lineRule="auto"/>
        <w:ind w:firstLineChars="200" w:firstLine="420"/>
        <w:rPr>
          <w:rFonts w:eastAsiaTheme="minorEastAsia"/>
          <w:color w:val="000000" w:themeColor="text1"/>
          <w:kern w:val="0"/>
          <w:szCs w:val="21"/>
        </w:rPr>
      </w:pPr>
    </w:p>
    <w:p w:rsidR="00CF4196" w:rsidRPr="00CF4196" w:rsidRDefault="00CF4196" w:rsidP="00CF4196">
      <w:pPr>
        <w:widowControl/>
        <w:spacing w:line="360" w:lineRule="auto"/>
        <w:ind w:firstLineChars="200" w:firstLine="420"/>
        <w:rPr>
          <w:rFonts w:eastAsiaTheme="minorEastAsia"/>
          <w:color w:val="000000" w:themeColor="text1"/>
          <w:kern w:val="0"/>
          <w:szCs w:val="21"/>
        </w:rPr>
      </w:pPr>
      <w:r w:rsidRPr="00E60957">
        <w:rPr>
          <w:rFonts w:eastAsiaTheme="minorEastAsia"/>
          <w:color w:val="000000" w:themeColor="text1"/>
          <w:kern w:val="0"/>
          <w:szCs w:val="21"/>
        </w:rPr>
        <w:t>以公允价值计量的外币非货币性项目，于估值日采用估值日的即期汇率折算为人民币，所产生的折算差额直接计入公允价值变动损益科目。</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7.4.4.13</w:t>
      </w:r>
      <w:r w:rsidRPr="001A0538">
        <w:rPr>
          <w:rFonts w:eastAsiaTheme="minorEastAsia"/>
          <w:b/>
          <w:color w:val="000000"/>
          <w:kern w:val="0"/>
          <w:szCs w:val="21"/>
        </w:rPr>
        <w:t>分部报告</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szCs w:val="21"/>
        </w:rPr>
        <w:t xml:space="preserve">(1) </w:t>
      </w:r>
      <w:r>
        <w:rPr>
          <w:rFonts w:eastAsiaTheme="minorEastAsia"/>
          <w:color w:val="000000"/>
          <w:szCs w:val="21"/>
        </w:rPr>
        <w:t>该组成部分能够在日常活动中产生收入、发生费用；</w:t>
      </w:r>
      <w:r>
        <w:rPr>
          <w:rFonts w:eastAsiaTheme="minorEastAsia"/>
          <w:color w:val="000000"/>
          <w:szCs w:val="21"/>
        </w:rPr>
        <w:t xml:space="preserve">(2) </w:t>
      </w:r>
      <w:r>
        <w:rPr>
          <w:rFonts w:eastAsiaTheme="minorEastAsia"/>
          <w:color w:val="000000"/>
          <w:szCs w:val="21"/>
        </w:rPr>
        <w:t>本基金的基金管理人能够定期评价该组成部分的经营成果，以决定向其配置资源、评价其业绩；</w:t>
      </w:r>
      <w:r>
        <w:rPr>
          <w:rFonts w:eastAsiaTheme="minorEastAsia"/>
          <w:color w:val="000000"/>
          <w:szCs w:val="21"/>
        </w:rPr>
        <w:t xml:space="preserve">(3) </w:t>
      </w:r>
      <w:r>
        <w:rPr>
          <w:rFonts w:eastAsiaTheme="minorEastAsia"/>
          <w:color w:val="000000"/>
          <w:szCs w:val="21"/>
        </w:rPr>
        <w:t>本基金能够取得该组成部分的财务状况、经营成果和现金流量等有关会计信息。如果两个或多个经营分部具有相似的经济特征，并且满足一定条件的，则合并为一个经营分部。</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lastRenderedPageBreak/>
        <w:t>本基金目前以一个单一的经营分部运作，不需要披露分部信息。</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7.4.4.14</w:t>
      </w:r>
      <w:r w:rsidRPr="001A0538">
        <w:rPr>
          <w:rFonts w:eastAsiaTheme="minorEastAsia"/>
          <w:b/>
          <w:color w:val="000000"/>
          <w:kern w:val="0"/>
          <w:szCs w:val="21"/>
        </w:rPr>
        <w:t>其他重要的会计政策和会计估计</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对于证券交易所上市的股票，若出现重大事项停牌或交易不活跃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基金行业股票估值指数的通知》提供的指数收益法、市盈率法、现金流量折现法等估值技术进行估值。</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指引</w:t>
      </w:r>
      <w:r>
        <w:rPr>
          <w:rFonts w:eastAsiaTheme="minorEastAsia"/>
          <w:color w:val="000000"/>
          <w:szCs w:val="21"/>
        </w:rPr>
        <w:t>”)</w:t>
      </w:r>
      <w:r>
        <w:rPr>
          <w:rFonts w:eastAsiaTheme="minorEastAsia"/>
          <w:color w:val="000000"/>
          <w:szCs w:val="21"/>
        </w:rPr>
        <w:t>，按估值日在证券交易所上市交易的同一股票的公允价值扣除中证指数有限公司根据指引所独立提供的该流通受限股票剩余限售期对应的流动性折扣后的价值进行估值。</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(3) </w:t>
      </w:r>
      <w:r w:rsidRPr="001A0538">
        <w:rPr>
          <w:rFonts w:eastAsiaTheme="minorEastAsia"/>
          <w:color w:val="000000"/>
          <w:szCs w:val="21"/>
        </w:rPr>
        <w:t>对于在证券交易所上市或挂牌转让的固定收益品种</w:t>
      </w:r>
      <w:r w:rsidRPr="001A0538">
        <w:rPr>
          <w:rFonts w:eastAsiaTheme="minorEastAsia"/>
          <w:color w:val="000000"/>
          <w:szCs w:val="21"/>
        </w:rPr>
        <w:t>(</w:t>
      </w:r>
      <w:r w:rsidR="00503E58">
        <w:rPr>
          <w:rFonts w:eastAsiaTheme="minorEastAsia"/>
          <w:color w:val="000000"/>
          <w:szCs w:val="21"/>
        </w:rPr>
        <w:t>可转换债券、</w:t>
      </w:r>
      <w:r w:rsidR="00503E58">
        <w:rPr>
          <w:rFonts w:eastAsiaTheme="minorEastAsia" w:hint="eastAsia"/>
          <w:color w:val="000000"/>
          <w:szCs w:val="21"/>
        </w:rPr>
        <w:t>可交换债券</w:t>
      </w:r>
      <w:r w:rsidRPr="001A0538">
        <w:rPr>
          <w:rFonts w:eastAsiaTheme="minorEastAsia"/>
          <w:color w:val="000000"/>
          <w:szCs w:val="21"/>
        </w:rPr>
        <w:t>和私募债券除外</w:t>
      </w:r>
      <w:r w:rsidRPr="001A0538">
        <w:rPr>
          <w:rFonts w:eastAsiaTheme="minorEastAsia"/>
          <w:color w:val="000000"/>
          <w:szCs w:val="21"/>
        </w:rPr>
        <w:t>)</w:t>
      </w:r>
      <w:r w:rsidRPr="001A0538">
        <w:rPr>
          <w:rFonts w:eastAsiaTheme="minorEastAsia"/>
          <w:color w:val="000000"/>
          <w:szCs w:val="21"/>
        </w:rPr>
        <w:t>及在银行间同业市场交易的固定收益品种，根据中国证监会公告</w:t>
      </w:r>
      <w:r w:rsidRPr="001A0538">
        <w:rPr>
          <w:rFonts w:eastAsiaTheme="minorEastAsia"/>
          <w:color w:val="000000"/>
          <w:szCs w:val="21"/>
        </w:rPr>
        <w:t>[2017]13</w:t>
      </w:r>
      <w:r w:rsidRPr="001A0538">
        <w:rPr>
          <w:rFonts w:eastAsiaTheme="minorEastAsia"/>
          <w:color w:val="000000"/>
          <w:szCs w:val="21"/>
        </w:rPr>
        <w:t>号《中国证监会关于证券投资基金估值业务的指导意见》及《中国证券投资基金业协会估值核算工作小组关于</w:t>
      </w:r>
      <w:r w:rsidRPr="001A0538">
        <w:rPr>
          <w:rFonts w:eastAsiaTheme="minorEastAsia"/>
          <w:color w:val="000000"/>
          <w:szCs w:val="21"/>
        </w:rPr>
        <w:t>2015</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季度固定收益品种的估值处理标准》采用估值技术确定公允价值。本基金持有的证券交易所上市或挂牌转让的固定收益品种</w:t>
      </w:r>
      <w:r w:rsidRPr="001A0538">
        <w:rPr>
          <w:rFonts w:eastAsiaTheme="minorEastAsia"/>
          <w:color w:val="000000"/>
          <w:szCs w:val="21"/>
        </w:rPr>
        <w:t>(</w:t>
      </w:r>
      <w:r w:rsidR="00503E58">
        <w:rPr>
          <w:rFonts w:eastAsiaTheme="minorEastAsia"/>
          <w:color w:val="000000"/>
          <w:szCs w:val="21"/>
        </w:rPr>
        <w:t>可转换债券、</w:t>
      </w:r>
      <w:r w:rsidR="00503E58">
        <w:rPr>
          <w:rFonts w:eastAsiaTheme="minorEastAsia" w:hint="eastAsia"/>
          <w:color w:val="000000"/>
          <w:szCs w:val="21"/>
        </w:rPr>
        <w:t>可交换债券</w:t>
      </w:r>
      <w:r w:rsidRPr="001A0538">
        <w:rPr>
          <w:rFonts w:eastAsiaTheme="minorEastAsia"/>
          <w:color w:val="000000"/>
          <w:szCs w:val="21"/>
        </w:rPr>
        <w:t>和私募债券除外</w:t>
      </w:r>
      <w:r w:rsidRPr="001A0538">
        <w:rPr>
          <w:rFonts w:eastAsiaTheme="minorEastAsia"/>
          <w:color w:val="000000"/>
          <w:szCs w:val="21"/>
        </w:rPr>
        <w:t>)</w:t>
      </w:r>
      <w:r w:rsidRPr="001A0538">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lastRenderedPageBreak/>
        <w:t>本基金在本报告期间无须说明的会计差错更正。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[2014]81</w:t>
      </w:r>
      <w:r>
        <w:rPr>
          <w:rFonts w:eastAsiaTheme="minorEastAsia"/>
          <w:color w:val="000000"/>
          <w:szCs w:val="21"/>
        </w:rPr>
        <w:t>号《财政部国家税务总局证监会关于沪港股票市场交易互联互通机制试点有关税收政策的通知》、财税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[2016]127</w:t>
      </w:r>
      <w:r>
        <w:rPr>
          <w:rFonts w:eastAsiaTheme="minorEastAsia"/>
          <w:color w:val="000000"/>
          <w:szCs w:val="21"/>
        </w:rPr>
        <w:t>号《财政部国家税务总局证监会关于深港股票市场交易互联互通机制试点有关税收政策的通知》、财税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对证券投资基金管理人运用基金买卖股票的转让收入免征增值税。资管产品管理人运营资管产品提供的贷款服务，以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对基金从证券市场中取得的收入，包括买卖股票、债券的差价收入，股票的股息、红利收入及其他收入，暂不征收企业所得税。</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w:t>
      </w:r>
      <w:r>
        <w:rPr>
          <w:rFonts w:eastAsiaTheme="minorEastAsia"/>
          <w:color w:val="000000"/>
          <w:szCs w:val="21"/>
        </w:rPr>
        <w:lastRenderedPageBreak/>
        <w:t>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 </w:t>
      </w: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对基金通过沪港通或深港通投资香港联交所上市</w:t>
      </w:r>
      <w:r>
        <w:rPr>
          <w:rFonts w:eastAsiaTheme="minorEastAsia"/>
          <w:color w:val="000000"/>
          <w:szCs w:val="21"/>
        </w:rPr>
        <w:t>H</w:t>
      </w:r>
      <w:r>
        <w:rPr>
          <w:rFonts w:eastAsiaTheme="minorEastAsia"/>
          <w:color w:val="000000"/>
          <w:szCs w:val="21"/>
        </w:rPr>
        <w:t>股取得的股息红利，</w:t>
      </w:r>
      <w:r>
        <w:rPr>
          <w:rFonts w:eastAsiaTheme="minorEastAsia"/>
          <w:color w:val="000000"/>
          <w:szCs w:val="21"/>
        </w:rPr>
        <w:t>H</w:t>
      </w:r>
      <w:r>
        <w:rPr>
          <w:rFonts w:eastAsiaTheme="minorEastAsia"/>
          <w:color w:val="000000"/>
          <w:szCs w:val="21"/>
        </w:rPr>
        <w:t>股公司应向中国证券登记结算有限责任公司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中国结算</w:t>
      </w:r>
      <w:r>
        <w:rPr>
          <w:rFonts w:eastAsiaTheme="minorEastAsia"/>
          <w:color w:val="000000"/>
          <w:szCs w:val="21"/>
        </w:rPr>
        <w:t>”)</w:t>
      </w:r>
      <w:r>
        <w:rPr>
          <w:rFonts w:eastAsiaTheme="minorEastAsia"/>
          <w:color w:val="000000"/>
          <w:szCs w:val="21"/>
        </w:rPr>
        <w:t>提出申请，由中国结算向</w:t>
      </w:r>
      <w:r>
        <w:rPr>
          <w:rFonts w:eastAsiaTheme="minorEastAsia"/>
          <w:color w:val="000000"/>
          <w:szCs w:val="21"/>
        </w:rPr>
        <w:t>H</w:t>
      </w:r>
      <w:r>
        <w:rPr>
          <w:rFonts w:eastAsiaTheme="minorEastAsia"/>
          <w:color w:val="000000"/>
          <w:szCs w:val="21"/>
        </w:rPr>
        <w:t>股公司提供内地个人投资者名册，</w:t>
      </w:r>
      <w:r>
        <w:rPr>
          <w:rFonts w:eastAsiaTheme="minorEastAsia"/>
          <w:color w:val="000000"/>
          <w:szCs w:val="21"/>
        </w:rPr>
        <w:t>H</w:t>
      </w:r>
      <w:r>
        <w:rPr>
          <w:rFonts w:eastAsiaTheme="minorEastAsia"/>
          <w:color w:val="000000"/>
          <w:szCs w:val="21"/>
        </w:rPr>
        <w:t>股公司按照</w:t>
      </w:r>
      <w:r>
        <w:rPr>
          <w:rFonts w:eastAsiaTheme="minorEastAsia"/>
          <w:color w:val="000000"/>
          <w:szCs w:val="21"/>
        </w:rPr>
        <w:t>20%</w:t>
      </w:r>
      <w:r>
        <w:rPr>
          <w:rFonts w:eastAsiaTheme="minorEastAsia"/>
          <w:color w:val="000000"/>
          <w:szCs w:val="21"/>
        </w:rPr>
        <w:t>的税率代扣个人所得税。基金通过沪港通或深港通投资香港联交所上市的非</w:t>
      </w:r>
      <w:r>
        <w:rPr>
          <w:rFonts w:eastAsiaTheme="minorEastAsia"/>
          <w:color w:val="000000"/>
          <w:szCs w:val="21"/>
        </w:rPr>
        <w:t>H</w:t>
      </w:r>
      <w:r>
        <w:rPr>
          <w:rFonts w:eastAsiaTheme="minorEastAsia"/>
          <w:color w:val="000000"/>
          <w:szCs w:val="21"/>
        </w:rPr>
        <w:t>股取得的股息红利，由中国结算按照</w:t>
      </w:r>
      <w:r>
        <w:rPr>
          <w:rFonts w:eastAsiaTheme="minorEastAsia"/>
          <w:color w:val="000000"/>
          <w:szCs w:val="21"/>
        </w:rPr>
        <w:t>20%</w:t>
      </w:r>
      <w:r>
        <w:rPr>
          <w:rFonts w:eastAsiaTheme="minorEastAsia"/>
          <w:color w:val="000000"/>
          <w:szCs w:val="21"/>
        </w:rPr>
        <w:t>的税率代扣个人所得税。</w:t>
      </w:r>
    </w:p>
    <w:p w:rsidR="00A23682" w:rsidRDefault="00A23682">
      <w:pPr>
        <w:spacing w:line="360" w:lineRule="auto"/>
        <w:ind w:firstLineChars="200" w:firstLine="420"/>
        <w:rPr>
          <w:rFonts w:eastAsiaTheme="minorEastAsia"/>
          <w:color w:val="000000"/>
          <w:szCs w:val="21"/>
        </w:rPr>
      </w:pPr>
    </w:p>
    <w:p w:rsidR="00A23682" w:rsidRDefault="00B274FE">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的税率缴纳股票交易印花税，买入股票不征收股票交易印花税。基金通过沪港通或深港通买卖、继承、赠与联交所上市股票，按照香港特别行政区现行税法规定缴纳印花税。</w:t>
      </w:r>
    </w:p>
    <w:p w:rsidR="00A23682" w:rsidRDefault="00A23682">
      <w:pPr>
        <w:spacing w:line="360" w:lineRule="auto"/>
        <w:ind w:firstLineChars="200" w:firstLine="420"/>
        <w:rPr>
          <w:rFonts w:eastAsiaTheme="minorEastAsia"/>
          <w:color w:val="000000"/>
          <w:szCs w:val="21"/>
        </w:rPr>
      </w:pP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(5) </w:t>
      </w:r>
      <w:r w:rsidRPr="001A0538">
        <w:rPr>
          <w:rFonts w:eastAsiaTheme="minorEastAsia"/>
          <w:color w:val="000000"/>
          <w:szCs w:val="21"/>
        </w:rPr>
        <w:t>本基金的城市维护建设税、教育费附加和地方教育费附加等税费按照实际缴纳增值税额的适用比例计算缴纳。</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1E70C0" w:rsidRDefault="001E70C0" w:rsidP="001E70C0">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E70C0" w:rsidTr="001E70C0">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spacing w:line="360" w:lineRule="auto"/>
              <w:jc w:val="center"/>
              <w:rPr>
                <w:rFonts w:eastAsiaTheme="minorEastAsia"/>
                <w:kern w:val="0"/>
                <w:szCs w:val="21"/>
              </w:rPr>
            </w:pPr>
            <w:r>
              <w:rPr>
                <w:rFonts w:eastAsiaTheme="minorEastAsia" w:hint="eastAsia"/>
                <w:kern w:val="0"/>
                <w:szCs w:val="21"/>
              </w:rPr>
              <w:t>本期末</w:t>
            </w:r>
          </w:p>
          <w:p w:rsidR="001E70C0" w:rsidRDefault="001E70C0">
            <w:pPr>
              <w:spacing w:line="360" w:lineRule="auto"/>
              <w:jc w:val="center"/>
              <w:rPr>
                <w:rFonts w:eastAsiaTheme="minorEastAsia"/>
                <w:szCs w:val="21"/>
              </w:rPr>
            </w:pP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spacing w:line="360" w:lineRule="auto"/>
              <w:jc w:val="center"/>
              <w:rPr>
                <w:rFonts w:eastAsiaTheme="minorEastAsia"/>
                <w:kern w:val="0"/>
                <w:szCs w:val="21"/>
              </w:rPr>
            </w:pPr>
            <w:r>
              <w:rPr>
                <w:rFonts w:eastAsiaTheme="minorEastAsia" w:hint="eastAsia"/>
                <w:kern w:val="0"/>
                <w:szCs w:val="21"/>
              </w:rPr>
              <w:t>上年度末</w:t>
            </w:r>
          </w:p>
          <w:p w:rsidR="001E70C0" w:rsidRDefault="001E70C0">
            <w:pPr>
              <w:spacing w:line="360" w:lineRule="auto"/>
              <w:jc w:val="center"/>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8,933,188.85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3,798,887.07</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color w:val="000000" w:themeColor="text1"/>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kern w:val="0"/>
                <w:szCs w:val="21"/>
              </w:rPr>
            </w:pPr>
            <w:r>
              <w:rPr>
                <w:rFonts w:eastAsiaTheme="minorEastAsia"/>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8,933,188.85</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3,798,887.07</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lastRenderedPageBreak/>
              <w:t>2020</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180,921,217.02</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157,363,562.66</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-23,557,654.36</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180,921,217.02</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157,363,562.66</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-23,557,654.36</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385,198,199.65</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382,241,737.06</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-2,956,462.59</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385,198,199.65</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382,241,737.06</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-2,956,462.59</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D8479E"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无余额。</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无余额。</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1619E6" w:rsidRDefault="001619E6" w:rsidP="001619E6">
      <w:pPr>
        <w:spacing w:line="360" w:lineRule="auto"/>
        <w:jc w:val="right"/>
        <w:rPr>
          <w:rFonts w:eastAsiaTheme="minorEastAsia"/>
          <w:color w:val="000000"/>
          <w:szCs w:val="21"/>
        </w:rPr>
      </w:pPr>
      <w:r>
        <w:rPr>
          <w:rFonts w:eastAsiaTheme="minorEastAsia" w:hint="eastAsia"/>
          <w:color w:val="000000"/>
          <w:szCs w:val="21"/>
        </w:rPr>
        <w:lastRenderedPageBreak/>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1619E6" w:rsidTr="003917A7">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1619E6" w:rsidRDefault="001619E6">
            <w:pPr>
              <w:spacing w:line="360" w:lineRule="auto"/>
              <w:jc w:val="center"/>
              <w:rPr>
                <w:rFonts w:eastAsiaTheme="minorEastAsia"/>
                <w:kern w:val="0"/>
                <w:szCs w:val="21"/>
              </w:rPr>
            </w:pPr>
            <w:r>
              <w:rPr>
                <w:rFonts w:eastAsiaTheme="minorEastAsia" w:hint="eastAsia"/>
                <w:kern w:val="0"/>
                <w:szCs w:val="21"/>
              </w:rPr>
              <w:t>本期末</w:t>
            </w:r>
          </w:p>
          <w:p w:rsidR="001619E6" w:rsidRDefault="001619E6">
            <w:pPr>
              <w:spacing w:line="360" w:lineRule="auto"/>
              <w:jc w:val="center"/>
              <w:rPr>
                <w:rFonts w:eastAsiaTheme="minorEastAsia"/>
                <w:szCs w:val="21"/>
              </w:rPr>
            </w:pP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1619E6" w:rsidRDefault="001619E6">
            <w:pPr>
              <w:spacing w:line="360" w:lineRule="auto"/>
              <w:jc w:val="center"/>
              <w:rPr>
                <w:rFonts w:eastAsiaTheme="minorEastAsia"/>
                <w:kern w:val="0"/>
                <w:szCs w:val="21"/>
              </w:rPr>
            </w:pPr>
            <w:r>
              <w:rPr>
                <w:rFonts w:eastAsiaTheme="minorEastAsia" w:hint="eastAsia"/>
                <w:kern w:val="0"/>
                <w:szCs w:val="21"/>
              </w:rPr>
              <w:t>上年度末</w:t>
            </w:r>
          </w:p>
          <w:p w:rsidR="001619E6" w:rsidRDefault="001619E6">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619E6" w:rsidTr="003917A7">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1,463.50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3,979.03</w:t>
            </w:r>
          </w:p>
        </w:tc>
      </w:tr>
      <w:tr w:rsidR="001619E6" w:rsidTr="003917A7">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3917A7">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3917A7">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3917A7">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3917A7">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1619E6" w:rsidRDefault="001619E6">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3917A7">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3917A7">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3917A7">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3917A7" w:rsidTr="003917A7">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3917A7" w:rsidRPr="003917A7" w:rsidRDefault="003917A7" w:rsidP="003917A7">
            <w:pPr>
              <w:spacing w:line="360" w:lineRule="auto"/>
              <w:rPr>
                <w:rFonts w:eastAsiaTheme="minorEastAsia"/>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3917A7" w:rsidRDefault="003917A7" w:rsidP="003917A7">
            <w:pPr>
              <w:spacing w:line="360" w:lineRule="auto"/>
              <w:jc w:val="right"/>
              <w:rPr>
                <w:rFonts w:eastAsiaTheme="minorEastAsia"/>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3917A7" w:rsidRDefault="003917A7" w:rsidP="003917A7">
            <w:pPr>
              <w:spacing w:line="360" w:lineRule="auto"/>
              <w:jc w:val="right"/>
              <w:rPr>
                <w:rFonts w:eastAsiaTheme="minorEastAsia"/>
                <w:szCs w:val="21"/>
              </w:rPr>
            </w:pPr>
            <w:r>
              <w:rPr>
                <w:szCs w:val="21"/>
              </w:rPr>
              <w:t>-</w:t>
            </w:r>
          </w:p>
        </w:tc>
      </w:tr>
      <w:tr w:rsidR="001619E6" w:rsidTr="003917A7">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7,189.70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1,690.58</w:t>
            </w:r>
          </w:p>
        </w:tc>
      </w:tr>
      <w:tr w:rsidR="001619E6" w:rsidTr="003917A7">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8,653.20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5,669.61</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无余额。</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358,173.58</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149,770.69</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358,173.58</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149,770.69</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lastRenderedPageBreak/>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3917A7" w:rsidRPr="00D564C7" w:rsidTr="00EC7375">
        <w:trPr>
          <w:trHeight w:val="325"/>
        </w:trPr>
        <w:tc>
          <w:tcPr>
            <w:tcW w:w="2715" w:type="dxa"/>
            <w:vAlign w:val="center"/>
          </w:tcPr>
          <w:p w:rsidR="003917A7" w:rsidRPr="001A0538" w:rsidRDefault="003917A7" w:rsidP="003917A7">
            <w:pPr>
              <w:spacing w:line="360" w:lineRule="auto"/>
              <w:rPr>
                <w:rFonts w:eastAsiaTheme="minorEastAsia"/>
                <w:szCs w:val="21"/>
              </w:rPr>
            </w:pPr>
            <w:r>
              <w:rPr>
                <w:rFonts w:hint="eastAsia"/>
                <w:szCs w:val="21"/>
              </w:rPr>
              <w:t>应付证券出借违约金</w:t>
            </w:r>
          </w:p>
        </w:tc>
        <w:tc>
          <w:tcPr>
            <w:tcW w:w="3150" w:type="dxa"/>
            <w:vAlign w:val="center"/>
          </w:tcPr>
          <w:p w:rsidR="003917A7" w:rsidRPr="001A0538" w:rsidRDefault="003917A7" w:rsidP="003917A7">
            <w:pPr>
              <w:spacing w:line="360" w:lineRule="auto"/>
              <w:jc w:val="right"/>
              <w:rPr>
                <w:rFonts w:eastAsiaTheme="minorEastAsia"/>
                <w:szCs w:val="21"/>
              </w:rPr>
            </w:pPr>
            <w:r>
              <w:rPr>
                <w:szCs w:val="21"/>
              </w:rPr>
              <w:t>-</w:t>
            </w:r>
          </w:p>
        </w:tc>
        <w:tc>
          <w:tcPr>
            <w:tcW w:w="3150" w:type="dxa"/>
            <w:vAlign w:val="center"/>
          </w:tcPr>
          <w:p w:rsidR="003917A7" w:rsidRPr="001A0538" w:rsidRDefault="003917A7" w:rsidP="003917A7">
            <w:pPr>
              <w:spacing w:line="360" w:lineRule="auto"/>
              <w:jc w:val="right"/>
              <w:rPr>
                <w:rFonts w:eastAsiaTheme="minorEastAsia"/>
                <w:szCs w:val="21"/>
              </w:rPr>
            </w:pPr>
            <w:r>
              <w:rPr>
                <w:szCs w:val="21"/>
              </w:rPr>
              <w:t>-</w:t>
            </w:r>
          </w:p>
        </w:tc>
      </w:tr>
      <w:tr w:rsidR="00A23682">
        <w:tc>
          <w:tcPr>
            <w:tcW w:w="2715" w:type="dxa"/>
            <w:vAlign w:val="center"/>
          </w:tcPr>
          <w:p w:rsidR="00A23682" w:rsidRDefault="00B274FE">
            <w:pPr>
              <w:jc w:val="left"/>
            </w:pPr>
            <w:r>
              <w:rPr>
                <w:rFonts w:eastAsiaTheme="minorEastAsia"/>
                <w:szCs w:val="21"/>
              </w:rPr>
              <w:t>其他应付款</w:t>
            </w:r>
          </w:p>
        </w:tc>
        <w:tc>
          <w:tcPr>
            <w:tcW w:w="3150" w:type="dxa"/>
            <w:vAlign w:val="center"/>
          </w:tcPr>
          <w:p w:rsidR="00A23682" w:rsidRDefault="00B274FE">
            <w:pPr>
              <w:jc w:val="right"/>
            </w:pPr>
            <w:r>
              <w:rPr>
                <w:rFonts w:eastAsiaTheme="minorEastAsia"/>
                <w:szCs w:val="21"/>
              </w:rPr>
              <w:t>-</w:t>
            </w:r>
          </w:p>
        </w:tc>
        <w:tc>
          <w:tcPr>
            <w:tcW w:w="3150" w:type="dxa"/>
            <w:vAlign w:val="center"/>
          </w:tcPr>
          <w:p w:rsidR="00A23682" w:rsidRDefault="00B274FE">
            <w:pPr>
              <w:jc w:val="right"/>
            </w:pPr>
            <w:r>
              <w:rPr>
                <w:rFonts w:eastAsiaTheme="minorEastAsia"/>
                <w:szCs w:val="21"/>
              </w:rPr>
              <w:t>-</w:t>
            </w:r>
          </w:p>
        </w:tc>
      </w:tr>
      <w:tr w:rsidR="00A23682">
        <w:tc>
          <w:tcPr>
            <w:tcW w:w="2715" w:type="dxa"/>
            <w:vAlign w:val="center"/>
          </w:tcPr>
          <w:p w:rsidR="00A23682" w:rsidRDefault="00B274FE">
            <w:pPr>
              <w:jc w:val="left"/>
            </w:pPr>
            <w:r>
              <w:rPr>
                <w:rFonts w:eastAsiaTheme="minorEastAsia"/>
                <w:szCs w:val="21"/>
              </w:rPr>
              <w:t>应付指数使用费</w:t>
            </w:r>
          </w:p>
        </w:tc>
        <w:tc>
          <w:tcPr>
            <w:tcW w:w="3150" w:type="dxa"/>
            <w:vAlign w:val="center"/>
          </w:tcPr>
          <w:p w:rsidR="00A23682" w:rsidRDefault="00B274FE">
            <w:pPr>
              <w:jc w:val="right"/>
            </w:pPr>
            <w:r>
              <w:rPr>
                <w:rFonts w:eastAsiaTheme="minorEastAsia"/>
                <w:szCs w:val="21"/>
              </w:rPr>
              <w:t>-</w:t>
            </w:r>
          </w:p>
        </w:tc>
        <w:tc>
          <w:tcPr>
            <w:tcW w:w="3150" w:type="dxa"/>
            <w:vAlign w:val="center"/>
          </w:tcPr>
          <w:p w:rsidR="00A23682" w:rsidRDefault="00B274FE">
            <w:pPr>
              <w:jc w:val="right"/>
            </w:pPr>
            <w:r>
              <w:rPr>
                <w:rFonts w:eastAsiaTheme="minorEastAsia"/>
                <w:szCs w:val="21"/>
              </w:rPr>
              <w:t>1,418.33</w:t>
            </w:r>
          </w:p>
        </w:tc>
      </w:tr>
      <w:tr w:rsidR="00A23682">
        <w:tc>
          <w:tcPr>
            <w:tcW w:w="2715" w:type="dxa"/>
            <w:vAlign w:val="center"/>
          </w:tcPr>
          <w:p w:rsidR="00A23682" w:rsidRDefault="00B274FE">
            <w:pPr>
              <w:jc w:val="left"/>
            </w:pPr>
            <w:r>
              <w:rPr>
                <w:rFonts w:eastAsiaTheme="minorEastAsia"/>
                <w:szCs w:val="21"/>
              </w:rPr>
              <w:t>预提费用</w:t>
            </w:r>
          </w:p>
        </w:tc>
        <w:tc>
          <w:tcPr>
            <w:tcW w:w="3150" w:type="dxa"/>
            <w:vAlign w:val="center"/>
          </w:tcPr>
          <w:p w:rsidR="00A23682" w:rsidRDefault="00B274FE">
            <w:pPr>
              <w:jc w:val="right"/>
            </w:pPr>
            <w:r>
              <w:rPr>
                <w:rFonts w:eastAsiaTheme="minorEastAsia"/>
                <w:szCs w:val="21"/>
              </w:rPr>
              <w:t>180,000.00</w:t>
            </w:r>
          </w:p>
        </w:tc>
        <w:tc>
          <w:tcPr>
            <w:tcW w:w="3150" w:type="dxa"/>
            <w:vAlign w:val="center"/>
          </w:tcPr>
          <w:p w:rsidR="00A23682" w:rsidRDefault="00B274FE">
            <w:pPr>
              <w:jc w:val="right"/>
            </w:pPr>
            <w:r>
              <w:rPr>
                <w:rFonts w:eastAsiaTheme="minorEastAsia"/>
                <w:szCs w:val="21"/>
              </w:rPr>
              <w:t>186,000.00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180,000.00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187,418.33</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上投摩根标普港股通低波红利指数</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405,244,165.02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405,244,165.02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390,122,112.29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390,122,112.29</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-602,646,737.59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-602,646,737.59</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192,719,539.72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192,719,539.72</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上投摩根标普港股通低波红利指数</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5,017,691.06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5,017,691.06</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43,890,276.90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43,890,276.90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-24,859,826.07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-24,859,826.07</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24,048,141.89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24,048,141.89</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上投摩根标普港股通低波红利指数</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7,069,063.45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-12,319,878.14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-5,250,814.69</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lastRenderedPageBreak/>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-63,495,302.12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-22,309,559.39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-85,804,861.51</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30,431,587.93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17,504,833.19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47,936,421.12</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49,232.82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-56,902,524.78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-56,853,291.96</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30,382,355.11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74,407,357.97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104,789,713.08</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-25,994,650.74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-17,124,604.34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-43,119,255.08</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上投摩根标普港股通低波红利指数</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48,425.25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-153,148.70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-104,723.45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-3,260,422.90</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1,708,367.62</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-1,552,055.28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-273,190.89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-3,691,894.29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-3,965,085.18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-1,061,918.22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-7,718,749.08</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-8,780,667.30</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788,727.33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4,026,854.79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4,815,582.12</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-3,485,188.54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-2,136,675.37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-5,621,863.91</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121,483.32</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205,385.02</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66,533.98</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48,899.35</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188,017.30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254,284.37</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726"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2020</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2020</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726"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726" w:type="dxa"/>
            <w:tcMar>
              <w:top w:w="15" w:type="dxa"/>
              <w:left w:w="15" w:type="dxa"/>
              <w:bottom w:w="0" w:type="dxa"/>
              <w:right w:w="15" w:type="dxa"/>
            </w:tcMar>
            <w:vAlign w:val="bottom"/>
          </w:tcPr>
          <w:p w:rsidR="009A2BBA" w:rsidRPr="001A0538" w:rsidRDefault="009A2BBA" w:rsidP="00D21828">
            <w:pPr>
              <w:jc w:val="right"/>
              <w:rPr>
                <w:szCs w:val="21"/>
              </w:rPr>
            </w:pPr>
            <w:r w:rsidRPr="001A0538">
              <w:rPr>
                <w:szCs w:val="21"/>
              </w:rPr>
              <w:t>586,317,199.6</w:t>
            </w:r>
            <w:r w:rsidR="00D21828">
              <w:rPr>
                <w:szCs w:val="21"/>
              </w:rPr>
              <w:t>1</w:t>
            </w:r>
          </w:p>
        </w:tc>
        <w:tc>
          <w:tcPr>
            <w:tcW w:w="2726" w:type="dxa"/>
            <w:vAlign w:val="bottom"/>
          </w:tcPr>
          <w:p w:rsidR="009A2BBA" w:rsidRPr="001A0538" w:rsidRDefault="009A2BBA" w:rsidP="002C462F">
            <w:pPr>
              <w:jc w:val="right"/>
              <w:rPr>
                <w:szCs w:val="21"/>
              </w:rPr>
            </w:pPr>
            <w:r w:rsidRPr="001A0538">
              <w:rPr>
                <w:szCs w:val="21"/>
              </w:rPr>
              <w:t>555,826,320.61</w:t>
            </w:r>
          </w:p>
        </w:tc>
      </w:tr>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726" w:type="dxa"/>
            <w:tcMar>
              <w:top w:w="15" w:type="dxa"/>
              <w:left w:w="15" w:type="dxa"/>
              <w:bottom w:w="0" w:type="dxa"/>
              <w:right w:w="15" w:type="dxa"/>
            </w:tcMar>
            <w:vAlign w:val="bottom"/>
          </w:tcPr>
          <w:p w:rsidR="009A2BBA" w:rsidRPr="001A0538" w:rsidRDefault="009A2BBA" w:rsidP="00D21828">
            <w:pPr>
              <w:jc w:val="right"/>
              <w:rPr>
                <w:szCs w:val="21"/>
              </w:rPr>
            </w:pPr>
            <w:r w:rsidRPr="001A0538">
              <w:rPr>
                <w:szCs w:val="21"/>
              </w:rPr>
              <w:t>663,961,593.2</w:t>
            </w:r>
            <w:r w:rsidR="00D21828">
              <w:rPr>
                <w:szCs w:val="21"/>
              </w:rPr>
              <w:t>4</w:t>
            </w:r>
          </w:p>
        </w:tc>
        <w:tc>
          <w:tcPr>
            <w:tcW w:w="2726" w:type="dxa"/>
            <w:vAlign w:val="bottom"/>
          </w:tcPr>
          <w:p w:rsidR="009A2BBA" w:rsidRPr="001A0538" w:rsidRDefault="009A2BBA" w:rsidP="002C462F">
            <w:pPr>
              <w:jc w:val="right"/>
              <w:rPr>
                <w:szCs w:val="21"/>
              </w:rPr>
            </w:pPr>
            <w:r w:rsidRPr="001A0538">
              <w:rPr>
                <w:szCs w:val="21"/>
              </w:rPr>
              <w:t>573,059,304.47</w:t>
            </w:r>
          </w:p>
        </w:tc>
      </w:tr>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726"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-77,644,393.63</w:t>
            </w:r>
          </w:p>
        </w:tc>
        <w:tc>
          <w:tcPr>
            <w:tcW w:w="2726" w:type="dxa"/>
            <w:vAlign w:val="bottom"/>
          </w:tcPr>
          <w:p w:rsidR="009A2BBA" w:rsidRPr="001A0538" w:rsidRDefault="009A2BBA" w:rsidP="002C462F">
            <w:pPr>
              <w:jc w:val="right"/>
              <w:rPr>
                <w:szCs w:val="21"/>
              </w:rPr>
            </w:pPr>
            <w:r w:rsidRPr="001A0538">
              <w:rPr>
                <w:szCs w:val="21"/>
              </w:rPr>
              <w:t>-17,232,983.86</w:t>
            </w:r>
          </w:p>
        </w:tc>
      </w:tr>
    </w:tbl>
    <w:p w:rsidR="00A8014F" w:rsidRPr="00B74572" w:rsidRDefault="00A8014F" w:rsidP="00A8014F">
      <w:pPr>
        <w:spacing w:line="360" w:lineRule="auto"/>
        <w:rPr>
          <w:rFonts w:asciiTheme="minorEastAsia" w:eastAsiaTheme="minorEastAsia" w:hAnsiTheme="minorEastAsia"/>
          <w:b/>
          <w:bCs/>
          <w:color w:val="000000"/>
          <w:kern w:val="0"/>
          <w:szCs w:val="21"/>
        </w:rPr>
      </w:pPr>
      <w:r w:rsidRPr="00B74572">
        <w:rPr>
          <w:rFonts w:asciiTheme="minorEastAsia" w:eastAsiaTheme="minorEastAsia" w:hAnsiTheme="minorEastAsia"/>
          <w:b/>
          <w:bCs/>
          <w:color w:val="000000"/>
          <w:kern w:val="0"/>
          <w:szCs w:val="21"/>
        </w:rPr>
        <w:t>7.4.7.13债券投资收益</w:t>
      </w:r>
    </w:p>
    <w:p w:rsidR="00A9192D" w:rsidRPr="00A9192D" w:rsidRDefault="00A9192D" w:rsidP="00A9192D">
      <w:pPr>
        <w:tabs>
          <w:tab w:val="left" w:pos="426"/>
        </w:tabs>
        <w:spacing w:line="360" w:lineRule="auto"/>
        <w:ind w:firstLineChars="200" w:firstLine="420"/>
        <w:jc w:val="left"/>
        <w:rPr>
          <w:rFonts w:eastAsiaTheme="minorEastAsia"/>
          <w:kern w:val="0"/>
          <w:szCs w:val="21"/>
        </w:rPr>
      </w:pPr>
      <w:r w:rsidRPr="00A9192D">
        <w:rPr>
          <w:rFonts w:eastAsiaTheme="minorEastAsia" w:hint="eastAsia"/>
          <w:kern w:val="0"/>
          <w:szCs w:val="21"/>
        </w:rPr>
        <w:t>无。</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7.4.7.14</w:t>
      </w:r>
      <w:r w:rsidRPr="00D564C7">
        <w:rPr>
          <w:rFonts w:asciiTheme="minorEastAsia" w:eastAsiaTheme="minorEastAsia" w:hAnsiTheme="minorEastAsia" w:hint="eastAsia"/>
          <w:b/>
          <w:color w:val="000000"/>
          <w:szCs w:val="21"/>
        </w:rPr>
        <w:t>衍生工具收益</w:t>
      </w:r>
    </w:p>
    <w:p w:rsidR="001A59F9" w:rsidRPr="001A0538" w:rsidRDefault="00CE2375"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111D2B">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111D2B">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16,873,613.04</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16,201,928.67</w:t>
            </w:r>
          </w:p>
        </w:tc>
      </w:tr>
      <w:tr w:rsidR="00111D2B" w:rsidRPr="00D564C7" w:rsidTr="00111D2B">
        <w:tc>
          <w:tcPr>
            <w:tcW w:w="2987" w:type="dxa"/>
            <w:vAlign w:val="center"/>
          </w:tcPr>
          <w:p w:rsidR="00111D2B" w:rsidRPr="001A0538" w:rsidRDefault="00111D2B" w:rsidP="00111D2B">
            <w:pPr>
              <w:spacing w:line="360" w:lineRule="auto"/>
              <w:rPr>
                <w:rFonts w:eastAsiaTheme="minorEastAsia"/>
                <w:szCs w:val="21"/>
              </w:rPr>
            </w:pPr>
            <w:r>
              <w:rPr>
                <w:rFonts w:hint="eastAsia"/>
                <w:szCs w:val="21"/>
              </w:rPr>
              <w:t>其中：证券出借权益补偿收入</w:t>
            </w:r>
          </w:p>
        </w:tc>
        <w:tc>
          <w:tcPr>
            <w:tcW w:w="3149" w:type="dxa"/>
            <w:vAlign w:val="center"/>
          </w:tcPr>
          <w:p w:rsidR="00111D2B" w:rsidRPr="001A0538" w:rsidRDefault="00111D2B" w:rsidP="00111D2B">
            <w:pPr>
              <w:spacing w:line="360" w:lineRule="auto"/>
              <w:jc w:val="right"/>
              <w:rPr>
                <w:rFonts w:eastAsiaTheme="minorEastAsia"/>
                <w:szCs w:val="21"/>
              </w:rPr>
            </w:pPr>
            <w:r>
              <w:rPr>
                <w:szCs w:val="21"/>
              </w:rPr>
              <w:t>-</w:t>
            </w:r>
          </w:p>
        </w:tc>
        <w:tc>
          <w:tcPr>
            <w:tcW w:w="3149" w:type="dxa"/>
            <w:vAlign w:val="center"/>
          </w:tcPr>
          <w:p w:rsidR="00111D2B" w:rsidRPr="001A0538" w:rsidRDefault="00111D2B" w:rsidP="00111D2B">
            <w:pPr>
              <w:spacing w:line="360" w:lineRule="auto"/>
              <w:jc w:val="right"/>
              <w:rPr>
                <w:rFonts w:eastAsiaTheme="minorEastAsia"/>
                <w:szCs w:val="21"/>
              </w:rPr>
            </w:pPr>
            <w:r>
              <w:rPr>
                <w:szCs w:val="21"/>
              </w:rPr>
              <w:t>-</w:t>
            </w:r>
          </w:p>
        </w:tc>
      </w:tr>
      <w:tr w:rsidR="001A59F9" w:rsidRPr="00D564C7" w:rsidTr="00111D2B">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111D2B">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16,873,613.04</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16,201,928.67</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A1274C" w:rsidRDefault="00A1274C" w:rsidP="00A1274C">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Default="00A1274C">
            <w:pPr>
              <w:spacing w:line="360" w:lineRule="auto"/>
              <w:jc w:val="center"/>
              <w:rPr>
                <w:rFonts w:eastAsiaTheme="minorEastAsia"/>
                <w:szCs w:val="21"/>
              </w:rPr>
            </w:pPr>
            <w:r>
              <w:rPr>
                <w:rFonts w:eastAsiaTheme="minorEastAsia" w:hint="eastAsia"/>
                <w:szCs w:val="21"/>
              </w:rPr>
              <w:t>本期</w:t>
            </w:r>
          </w:p>
          <w:p w:rsidR="00A1274C" w:rsidRDefault="00A1274C">
            <w:pPr>
              <w:widowControl/>
              <w:autoSpaceDE w:val="0"/>
              <w:autoSpaceDN w:val="0"/>
              <w:spacing w:line="360" w:lineRule="auto"/>
              <w:ind w:right="-15"/>
              <w:jc w:val="center"/>
              <w:textAlignment w:val="bottom"/>
              <w:rPr>
                <w:rFonts w:eastAsiaTheme="minorEastAsia"/>
                <w:szCs w:val="21"/>
              </w:rPr>
            </w:pP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Default="00A1274C">
            <w:pPr>
              <w:spacing w:line="360" w:lineRule="auto"/>
              <w:jc w:val="center"/>
              <w:rPr>
                <w:rFonts w:eastAsiaTheme="minorEastAsia"/>
                <w:szCs w:val="21"/>
              </w:rPr>
            </w:pPr>
            <w:r>
              <w:rPr>
                <w:rFonts w:eastAsiaTheme="minorEastAsia" w:hint="eastAsia"/>
                <w:szCs w:val="21"/>
              </w:rPr>
              <w:t>上年度可比期间</w:t>
            </w:r>
          </w:p>
          <w:p w:rsidR="00A1274C" w:rsidRDefault="00A1274C">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-20,601,191.77</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39,325,896.46</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-20,601,191.77</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39,325,896.46</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szCs w:val="21"/>
              </w:rPr>
            </w:pPr>
            <w:r>
              <w:rPr>
                <w:kern w:val="0"/>
                <w:szCs w:val="21"/>
              </w:rPr>
              <w:lastRenderedPageBreak/>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-20,601,191.77</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39,325,896.46</w:t>
            </w:r>
          </w:p>
        </w:tc>
      </w:tr>
    </w:tbl>
    <w:p w:rsidR="00D90ED2" w:rsidRPr="001A0538" w:rsidRDefault="00D90ED2" w:rsidP="001A0538">
      <w:pPr>
        <w:tabs>
          <w:tab w:val="left" w:pos="426"/>
        </w:tabs>
        <w:spacing w:line="360" w:lineRule="auto"/>
        <w:ind w:firstLineChars="200" w:firstLine="420"/>
        <w:jc w:val="left"/>
        <w:rPr>
          <w:rFonts w:eastAsiaTheme="minorEastAsia"/>
          <w:kern w:val="0"/>
          <w:szCs w:val="21"/>
        </w:rPr>
      </w:pP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00FF10C3">
        <w:rPr>
          <w:rFonts w:asciiTheme="minorEastAsia" w:eastAsiaTheme="minorEastAsia" w:hAnsiTheme="minorEastAsia"/>
          <w:b/>
          <w:bCs/>
          <w:color w:val="000000"/>
          <w:kern w:val="0"/>
          <w:szCs w:val="21"/>
        </w:rPr>
        <w:t xml:space="preserve"> </w:t>
      </w:r>
      <w:r w:rsidR="001E2A68">
        <w:rPr>
          <w:rFonts w:asciiTheme="minorEastAsia" w:eastAsiaTheme="minorEastAsia" w:hAnsiTheme="minorEastAsia" w:hint="eastAsia"/>
          <w:b/>
          <w:color w:val="000000"/>
          <w:szCs w:val="21"/>
        </w:rPr>
        <w:t>其他</w:t>
      </w:r>
      <w:r w:rsidR="00FF10C3">
        <w:rPr>
          <w:rFonts w:asciiTheme="minorEastAsia" w:eastAsiaTheme="minorEastAsia" w:hAnsiTheme="minorEastAsia" w:hint="eastAsia"/>
          <w:b/>
          <w:color w:val="000000"/>
          <w:szCs w:val="21"/>
        </w:rPr>
        <w:t>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22AC6" w:rsidP="00460304">
            <w:pPr>
              <w:spacing w:line="360" w:lineRule="auto"/>
              <w:rPr>
                <w:rFonts w:eastAsiaTheme="minorEastAsia"/>
                <w:szCs w:val="21"/>
              </w:rPr>
            </w:pPr>
            <w:r>
              <w:rPr>
                <w:rFonts w:eastAsiaTheme="minorEastAsia" w:hint="eastAsia"/>
                <w:szCs w:val="21"/>
              </w:rPr>
              <w:t>基金</w:t>
            </w:r>
            <w:r w:rsidR="001A59F9" w:rsidRPr="001A0538">
              <w:rPr>
                <w:rFonts w:eastAsiaTheme="minorEastAsia"/>
                <w:szCs w:val="21"/>
              </w:rPr>
              <w:t>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78,803.22</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34,995.54</w:t>
            </w:r>
          </w:p>
        </w:tc>
      </w:tr>
      <w:tr w:rsidR="00A23682">
        <w:tc>
          <w:tcPr>
            <w:tcW w:w="1984" w:type="dxa"/>
            <w:vAlign w:val="center"/>
          </w:tcPr>
          <w:p w:rsidR="00A23682" w:rsidRDefault="00122AC6">
            <w:pPr>
              <w:jc w:val="left"/>
            </w:pPr>
            <w:r>
              <w:rPr>
                <w:rFonts w:eastAsiaTheme="minorEastAsia" w:hint="eastAsia"/>
                <w:szCs w:val="21"/>
              </w:rPr>
              <w:t>基金</w:t>
            </w:r>
            <w:r w:rsidR="00B274FE">
              <w:rPr>
                <w:rFonts w:eastAsiaTheme="minorEastAsia"/>
                <w:szCs w:val="21"/>
              </w:rPr>
              <w:t>转换费收入</w:t>
            </w:r>
          </w:p>
        </w:tc>
        <w:tc>
          <w:tcPr>
            <w:tcW w:w="3598" w:type="dxa"/>
            <w:vAlign w:val="center"/>
          </w:tcPr>
          <w:p w:rsidR="00A23682" w:rsidRDefault="00B274FE">
            <w:pPr>
              <w:jc w:val="right"/>
            </w:pPr>
            <w:r>
              <w:rPr>
                <w:rFonts w:eastAsiaTheme="minorEastAsia"/>
                <w:szCs w:val="21"/>
              </w:rPr>
              <w:t>213.12</w:t>
            </w:r>
          </w:p>
        </w:tc>
        <w:tc>
          <w:tcPr>
            <w:tcW w:w="3598" w:type="dxa"/>
            <w:vAlign w:val="center"/>
          </w:tcPr>
          <w:p w:rsidR="00A23682" w:rsidRDefault="00B274FE">
            <w:pPr>
              <w:jc w:val="right"/>
            </w:pPr>
            <w:r>
              <w:rPr>
                <w:rFonts w:eastAsiaTheme="minorEastAsia"/>
                <w:szCs w:val="21"/>
              </w:rPr>
              <w:t>359.37</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79,016.34</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35,354.91</w:t>
            </w:r>
          </w:p>
        </w:tc>
      </w:tr>
    </w:tbl>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本基金的转换费由赎回费和申购费补差两部分构成，其中不低于赎回费部分的</w:t>
      </w:r>
      <w:r w:rsidRPr="002F4936">
        <w:rPr>
          <w:rFonts w:eastAsiaTheme="minorEastAsia"/>
          <w:kern w:val="0"/>
          <w:szCs w:val="21"/>
        </w:rPr>
        <w:t>25%</w:t>
      </w:r>
      <w:r w:rsidRPr="002F4936">
        <w:rPr>
          <w:rFonts w:eastAsiaTheme="minorEastAsia"/>
          <w:kern w:val="0"/>
          <w:szCs w:val="21"/>
        </w:rPr>
        <w:t>归入转出基金的基金资产。</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0E234F" w:rsidRDefault="000E234F" w:rsidP="000E234F">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0E234F" w:rsidRDefault="000E234F">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0E234F" w:rsidRDefault="000E234F">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2,964,588.29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2,779,371.62</w:t>
            </w:r>
          </w:p>
        </w:tc>
      </w:tr>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D25A5">
            <w:pPr>
              <w:spacing w:line="360" w:lineRule="auto"/>
              <w:jc w:val="right"/>
              <w:rPr>
                <w:rFonts w:eastAsiaTheme="minorEastAsia"/>
                <w:color w:val="000000" w:themeColor="text1"/>
                <w:szCs w:val="21"/>
              </w:rPr>
            </w:pPr>
            <w:r>
              <w:rPr>
                <w:rFonts w:eastAsiaTheme="minorEastAsia" w:hint="eastAsia"/>
                <w:color w:val="000000" w:themeColor="text1"/>
                <w:szCs w:val="21"/>
              </w:rPr>
              <w:t>-</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w:t>
            </w:r>
          </w:p>
        </w:tc>
      </w:tr>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2,964,588.29</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2,779,371.62</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2020</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2020</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60,000.00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66,000.00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lastRenderedPageBreak/>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r>
      <w:tr w:rsidR="002F552B" w:rsidRPr="00D564C7" w:rsidTr="006D141C">
        <w:trPr>
          <w:jc w:val="center"/>
        </w:trPr>
        <w:tc>
          <w:tcPr>
            <w:tcW w:w="2855" w:type="dxa"/>
            <w:vAlign w:val="center"/>
          </w:tcPr>
          <w:p w:rsidR="002F552B" w:rsidRPr="001A0538" w:rsidRDefault="002F552B" w:rsidP="002F552B">
            <w:pPr>
              <w:spacing w:line="360" w:lineRule="auto"/>
              <w:rPr>
                <w:rFonts w:eastAsiaTheme="minorEastAsia"/>
                <w:szCs w:val="21"/>
              </w:rPr>
            </w:pPr>
            <w:r>
              <w:rPr>
                <w:rFonts w:hint="eastAsia"/>
                <w:szCs w:val="21"/>
              </w:rPr>
              <w:t>证券出借违约金</w:t>
            </w:r>
          </w:p>
        </w:tc>
        <w:tc>
          <w:tcPr>
            <w:tcW w:w="2893" w:type="dxa"/>
            <w:vAlign w:val="bottom"/>
          </w:tcPr>
          <w:p w:rsidR="002F552B" w:rsidRPr="001A0538" w:rsidRDefault="002F552B" w:rsidP="002F552B">
            <w:pPr>
              <w:spacing w:line="360" w:lineRule="auto"/>
              <w:jc w:val="right"/>
              <w:rPr>
                <w:rFonts w:eastAsiaTheme="minorEastAsia"/>
                <w:szCs w:val="21"/>
              </w:rPr>
            </w:pPr>
            <w:r>
              <w:rPr>
                <w:szCs w:val="21"/>
              </w:rPr>
              <w:t>-</w:t>
            </w:r>
          </w:p>
        </w:tc>
        <w:tc>
          <w:tcPr>
            <w:tcW w:w="3367" w:type="dxa"/>
            <w:vAlign w:val="bottom"/>
          </w:tcPr>
          <w:p w:rsidR="002F552B" w:rsidRPr="001A0538" w:rsidRDefault="002F552B" w:rsidP="002F552B">
            <w:pPr>
              <w:spacing w:line="360" w:lineRule="auto"/>
              <w:jc w:val="right"/>
              <w:rPr>
                <w:rFonts w:eastAsiaTheme="minorEastAsia"/>
                <w:szCs w:val="21"/>
              </w:rPr>
            </w:pPr>
            <w:r>
              <w:rPr>
                <w:szCs w:val="21"/>
              </w:rPr>
              <w:t>-</w:t>
            </w:r>
          </w:p>
        </w:tc>
      </w:tr>
      <w:tr w:rsidR="00A23682">
        <w:trPr>
          <w:jc w:val="center"/>
        </w:trPr>
        <w:tc>
          <w:tcPr>
            <w:tcW w:w="2855" w:type="dxa"/>
            <w:vAlign w:val="center"/>
          </w:tcPr>
          <w:p w:rsidR="00A23682" w:rsidRDefault="00B274FE">
            <w:pPr>
              <w:jc w:val="left"/>
            </w:pPr>
            <w:r>
              <w:rPr>
                <w:rFonts w:eastAsiaTheme="minorEastAsia"/>
                <w:szCs w:val="21"/>
              </w:rPr>
              <w:t>银行费用</w:t>
            </w:r>
          </w:p>
        </w:tc>
        <w:tc>
          <w:tcPr>
            <w:tcW w:w="2893" w:type="dxa"/>
            <w:vAlign w:val="center"/>
          </w:tcPr>
          <w:p w:rsidR="00A23682" w:rsidRDefault="00B274FE">
            <w:pPr>
              <w:jc w:val="right"/>
            </w:pPr>
            <w:r>
              <w:rPr>
                <w:rFonts w:eastAsiaTheme="minorEastAsia"/>
                <w:szCs w:val="21"/>
              </w:rPr>
              <w:t>12,204.92</w:t>
            </w:r>
          </w:p>
        </w:tc>
        <w:tc>
          <w:tcPr>
            <w:tcW w:w="3367" w:type="dxa"/>
            <w:vAlign w:val="center"/>
          </w:tcPr>
          <w:p w:rsidR="00A23682" w:rsidRDefault="00B274FE">
            <w:pPr>
              <w:jc w:val="right"/>
            </w:pPr>
            <w:r>
              <w:rPr>
                <w:rFonts w:eastAsiaTheme="minorEastAsia"/>
                <w:szCs w:val="21"/>
              </w:rPr>
              <w:t>13,903.58</w:t>
            </w:r>
          </w:p>
        </w:tc>
      </w:tr>
      <w:tr w:rsidR="00A23682">
        <w:trPr>
          <w:jc w:val="center"/>
        </w:trPr>
        <w:tc>
          <w:tcPr>
            <w:tcW w:w="2855" w:type="dxa"/>
            <w:vAlign w:val="center"/>
          </w:tcPr>
          <w:p w:rsidR="00A23682" w:rsidRDefault="00B274FE">
            <w:pPr>
              <w:jc w:val="left"/>
            </w:pPr>
            <w:r>
              <w:rPr>
                <w:rFonts w:eastAsiaTheme="minorEastAsia"/>
                <w:szCs w:val="21"/>
              </w:rPr>
              <w:t>其他</w:t>
            </w:r>
          </w:p>
        </w:tc>
        <w:tc>
          <w:tcPr>
            <w:tcW w:w="2893" w:type="dxa"/>
            <w:vAlign w:val="center"/>
          </w:tcPr>
          <w:p w:rsidR="00A23682" w:rsidRDefault="00B274FE">
            <w:pPr>
              <w:jc w:val="right"/>
            </w:pPr>
            <w:r>
              <w:rPr>
                <w:rFonts w:eastAsiaTheme="minorEastAsia"/>
                <w:szCs w:val="21"/>
              </w:rPr>
              <w:t>1,482.96</w:t>
            </w:r>
          </w:p>
        </w:tc>
        <w:tc>
          <w:tcPr>
            <w:tcW w:w="3367" w:type="dxa"/>
            <w:vAlign w:val="center"/>
          </w:tcPr>
          <w:p w:rsidR="00A23682" w:rsidRDefault="00B274FE">
            <w:pPr>
              <w:jc w:val="right"/>
            </w:pPr>
            <w:r>
              <w:rPr>
                <w:rFonts w:eastAsiaTheme="minorEastAsia"/>
                <w:szCs w:val="21"/>
              </w:rPr>
              <w:t>2,574.92</w:t>
            </w:r>
          </w:p>
        </w:tc>
      </w:tr>
      <w:tr w:rsidR="00A23682">
        <w:trPr>
          <w:jc w:val="center"/>
        </w:trPr>
        <w:tc>
          <w:tcPr>
            <w:tcW w:w="2855" w:type="dxa"/>
            <w:vAlign w:val="center"/>
          </w:tcPr>
          <w:p w:rsidR="00A23682" w:rsidRDefault="00B274FE">
            <w:pPr>
              <w:jc w:val="left"/>
            </w:pPr>
            <w:r>
              <w:rPr>
                <w:rFonts w:eastAsiaTheme="minorEastAsia"/>
                <w:szCs w:val="21"/>
              </w:rPr>
              <w:t>指数使用费</w:t>
            </w:r>
          </w:p>
        </w:tc>
        <w:tc>
          <w:tcPr>
            <w:tcW w:w="2893" w:type="dxa"/>
            <w:vAlign w:val="center"/>
          </w:tcPr>
          <w:p w:rsidR="00A23682" w:rsidRDefault="00B274FE">
            <w:pPr>
              <w:jc w:val="right"/>
            </w:pPr>
            <w:r>
              <w:rPr>
                <w:rFonts w:eastAsiaTheme="minorEastAsia"/>
                <w:szCs w:val="21"/>
              </w:rPr>
              <w:t>201,932.00</w:t>
            </w:r>
          </w:p>
        </w:tc>
        <w:tc>
          <w:tcPr>
            <w:tcW w:w="3367" w:type="dxa"/>
            <w:vAlign w:val="center"/>
          </w:tcPr>
          <w:p w:rsidR="00A23682" w:rsidRDefault="00B274FE">
            <w:pPr>
              <w:jc w:val="right"/>
            </w:pPr>
            <w:r>
              <w:rPr>
                <w:rFonts w:eastAsiaTheme="minorEastAsia"/>
                <w:szCs w:val="21"/>
              </w:rPr>
              <w:t>213,057.53</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395,619.88</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415,536.03</w:t>
            </w:r>
          </w:p>
        </w:tc>
      </w:tr>
    </w:tbl>
    <w:p w:rsidR="001A59F9"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注：指数使用费为支付标的指数供应商的标的指数许可使用费，按前一日基金资产净值的</w:t>
      </w:r>
      <w:r w:rsidRPr="002F4936">
        <w:rPr>
          <w:rFonts w:eastAsiaTheme="minorEastAsia"/>
          <w:kern w:val="0"/>
          <w:szCs w:val="21"/>
        </w:rPr>
        <w:t>0.05%</w:t>
      </w:r>
      <w:r w:rsidRPr="002F4936">
        <w:rPr>
          <w:rFonts w:eastAsiaTheme="minorEastAsia"/>
          <w:kern w:val="0"/>
          <w:szCs w:val="21"/>
        </w:rPr>
        <w:t>的年费率计提，本基金标的指数许可使用费收取下限为每年</w:t>
      </w:r>
      <w:r w:rsidRPr="002F4936">
        <w:rPr>
          <w:rFonts w:eastAsiaTheme="minorEastAsia"/>
          <w:kern w:val="0"/>
          <w:szCs w:val="21"/>
        </w:rPr>
        <w:t>30,000</w:t>
      </w:r>
      <w:r w:rsidRPr="002F4936">
        <w:rPr>
          <w:rFonts w:eastAsiaTheme="minorEastAsia"/>
          <w:kern w:val="0"/>
          <w:szCs w:val="21"/>
        </w:rPr>
        <w:t>美元。</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截至资产负债表日，本基金并无须作披露的或有事项。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截至财务报表报出日，本基金并无须作披露的资产负债表日后事项。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A23682">
        <w:tc>
          <w:tcPr>
            <w:tcW w:w="5220" w:type="dxa"/>
            <w:vAlign w:val="center"/>
          </w:tcPr>
          <w:p w:rsidR="00A23682" w:rsidRDefault="00B274FE">
            <w:pPr>
              <w:jc w:val="left"/>
            </w:pPr>
            <w:r>
              <w:rPr>
                <w:rFonts w:eastAsiaTheme="minorEastAsia"/>
                <w:color w:val="000000"/>
                <w:szCs w:val="21"/>
              </w:rPr>
              <w:t>上投摩根基金管理有限公司</w:t>
            </w:r>
          </w:p>
        </w:tc>
        <w:tc>
          <w:tcPr>
            <w:tcW w:w="3780" w:type="dxa"/>
            <w:vAlign w:val="center"/>
          </w:tcPr>
          <w:p w:rsidR="00A23682" w:rsidRDefault="00B274FE">
            <w:pPr>
              <w:jc w:val="center"/>
            </w:pPr>
            <w:r>
              <w:rPr>
                <w:rFonts w:eastAsiaTheme="minorEastAsia"/>
                <w:color w:val="000000"/>
                <w:szCs w:val="21"/>
              </w:rPr>
              <w:t>基金管理人、注册登记机构、基金销售机构</w:t>
            </w:r>
          </w:p>
        </w:tc>
      </w:tr>
      <w:tr w:rsidR="00A23682">
        <w:tc>
          <w:tcPr>
            <w:tcW w:w="5220" w:type="dxa"/>
            <w:vAlign w:val="center"/>
          </w:tcPr>
          <w:p w:rsidR="00A23682" w:rsidRDefault="00B274FE">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A23682" w:rsidRDefault="00B274FE">
            <w:pPr>
              <w:jc w:val="center"/>
            </w:pPr>
            <w:r>
              <w:rPr>
                <w:rFonts w:eastAsiaTheme="minorEastAsia"/>
                <w:color w:val="000000"/>
                <w:szCs w:val="21"/>
              </w:rPr>
              <w:t>基金托管人、基金销售机构</w:t>
            </w:r>
          </w:p>
        </w:tc>
      </w:tr>
      <w:tr w:rsidR="00A23682">
        <w:tc>
          <w:tcPr>
            <w:tcW w:w="5220" w:type="dxa"/>
            <w:vAlign w:val="center"/>
          </w:tcPr>
          <w:p w:rsidR="00A23682" w:rsidRDefault="00B274FE">
            <w:pPr>
              <w:jc w:val="left"/>
            </w:pPr>
            <w:r>
              <w:rPr>
                <w:rFonts w:eastAsiaTheme="minorEastAsia"/>
                <w:color w:val="000000"/>
                <w:szCs w:val="21"/>
              </w:rPr>
              <w:t>上海国际信托有限公司</w:t>
            </w:r>
            <w:r>
              <w:rPr>
                <w:rFonts w:eastAsiaTheme="minorEastAsia"/>
                <w:color w:val="000000"/>
                <w:szCs w:val="21"/>
              </w:rPr>
              <w:t>(“</w:t>
            </w:r>
            <w:r>
              <w:rPr>
                <w:rFonts w:eastAsiaTheme="minorEastAsia"/>
                <w:color w:val="000000"/>
                <w:szCs w:val="21"/>
              </w:rPr>
              <w:t>上海信托</w:t>
            </w:r>
            <w:r>
              <w:rPr>
                <w:rFonts w:eastAsiaTheme="minorEastAsia"/>
                <w:color w:val="000000"/>
                <w:szCs w:val="21"/>
              </w:rPr>
              <w:t>”)</w:t>
            </w:r>
          </w:p>
        </w:tc>
        <w:tc>
          <w:tcPr>
            <w:tcW w:w="3780" w:type="dxa"/>
            <w:vAlign w:val="center"/>
          </w:tcPr>
          <w:p w:rsidR="00A23682" w:rsidRDefault="00B274FE">
            <w:pPr>
              <w:jc w:val="center"/>
            </w:pPr>
            <w:r>
              <w:rPr>
                <w:rFonts w:eastAsiaTheme="minorEastAsia"/>
                <w:color w:val="000000"/>
                <w:szCs w:val="21"/>
              </w:rPr>
              <w:t>基金管理人的股东</w:t>
            </w:r>
          </w:p>
        </w:tc>
      </w:tr>
      <w:tr w:rsidR="00A23682">
        <w:tc>
          <w:tcPr>
            <w:tcW w:w="5220" w:type="dxa"/>
            <w:vAlign w:val="center"/>
          </w:tcPr>
          <w:p w:rsidR="00A23682" w:rsidRDefault="00B274FE">
            <w:pPr>
              <w:jc w:val="left"/>
            </w:pPr>
            <w:r>
              <w:rPr>
                <w:rFonts w:eastAsiaTheme="minorEastAsia"/>
                <w:color w:val="000000"/>
                <w:szCs w:val="21"/>
              </w:rPr>
              <w:t>摩根资产管理</w:t>
            </w:r>
            <w:r>
              <w:rPr>
                <w:rFonts w:eastAsiaTheme="minorEastAsia"/>
                <w:color w:val="000000"/>
                <w:szCs w:val="21"/>
              </w:rPr>
              <w:t>(</w:t>
            </w:r>
            <w:r>
              <w:rPr>
                <w:rFonts w:eastAsiaTheme="minorEastAsia"/>
                <w:color w:val="000000"/>
                <w:szCs w:val="21"/>
              </w:rPr>
              <w:t>英国</w:t>
            </w:r>
            <w:r>
              <w:rPr>
                <w:rFonts w:eastAsiaTheme="minorEastAsia"/>
                <w:color w:val="000000"/>
                <w:szCs w:val="21"/>
              </w:rPr>
              <w:t>)</w:t>
            </w:r>
            <w:r>
              <w:rPr>
                <w:rFonts w:eastAsiaTheme="minorEastAsia"/>
                <w:color w:val="000000"/>
                <w:szCs w:val="21"/>
              </w:rPr>
              <w:t>有限公司</w:t>
            </w:r>
          </w:p>
        </w:tc>
        <w:tc>
          <w:tcPr>
            <w:tcW w:w="3780" w:type="dxa"/>
            <w:vAlign w:val="center"/>
          </w:tcPr>
          <w:p w:rsidR="00A23682" w:rsidRDefault="00B274FE">
            <w:pPr>
              <w:jc w:val="center"/>
            </w:pPr>
            <w:r>
              <w:rPr>
                <w:rFonts w:eastAsiaTheme="minorEastAsia"/>
                <w:color w:val="000000"/>
                <w:szCs w:val="21"/>
              </w:rPr>
              <w:t>基金管理人的股东</w:t>
            </w:r>
          </w:p>
        </w:tc>
      </w:tr>
      <w:tr w:rsidR="00A23682">
        <w:tc>
          <w:tcPr>
            <w:tcW w:w="5220" w:type="dxa"/>
            <w:vAlign w:val="center"/>
          </w:tcPr>
          <w:p w:rsidR="00A23682" w:rsidRDefault="00B274FE">
            <w:pPr>
              <w:jc w:val="left"/>
            </w:pPr>
            <w:r>
              <w:rPr>
                <w:rFonts w:eastAsiaTheme="minorEastAsia"/>
                <w:color w:val="000000"/>
                <w:szCs w:val="21"/>
              </w:rPr>
              <w:t>上海浦东发展银行股份有限公司</w:t>
            </w:r>
            <w:r>
              <w:rPr>
                <w:rFonts w:eastAsiaTheme="minorEastAsia"/>
                <w:color w:val="000000"/>
                <w:szCs w:val="21"/>
              </w:rPr>
              <w:t>(“</w:t>
            </w:r>
            <w:r>
              <w:rPr>
                <w:rFonts w:eastAsiaTheme="minorEastAsia"/>
                <w:color w:val="000000"/>
                <w:szCs w:val="21"/>
              </w:rPr>
              <w:t>浦发银行</w:t>
            </w:r>
            <w:r>
              <w:rPr>
                <w:rFonts w:eastAsiaTheme="minorEastAsia"/>
                <w:color w:val="000000"/>
                <w:szCs w:val="21"/>
              </w:rPr>
              <w:t>”)</w:t>
            </w:r>
          </w:p>
        </w:tc>
        <w:tc>
          <w:tcPr>
            <w:tcW w:w="3780" w:type="dxa"/>
            <w:vAlign w:val="center"/>
          </w:tcPr>
          <w:p w:rsidR="00A23682" w:rsidRDefault="00B274FE">
            <w:pPr>
              <w:jc w:val="center"/>
            </w:pPr>
            <w:r>
              <w:rPr>
                <w:rFonts w:eastAsiaTheme="minorEastAsia"/>
                <w:color w:val="000000"/>
                <w:szCs w:val="21"/>
              </w:rPr>
              <w:t>基金管理人的股东上海国际信托有限公司的控股股东、基金销售机构</w:t>
            </w:r>
          </w:p>
        </w:tc>
      </w:tr>
      <w:tr w:rsidR="00A23682">
        <w:tc>
          <w:tcPr>
            <w:tcW w:w="5220" w:type="dxa"/>
            <w:vAlign w:val="center"/>
          </w:tcPr>
          <w:p w:rsidR="00A23682" w:rsidRDefault="00B274FE">
            <w:pPr>
              <w:jc w:val="left"/>
            </w:pPr>
            <w:r>
              <w:rPr>
                <w:rFonts w:eastAsiaTheme="minorEastAsia"/>
                <w:color w:val="000000"/>
                <w:szCs w:val="21"/>
              </w:rPr>
              <w:t>尚腾资本管理有限公司</w:t>
            </w:r>
          </w:p>
        </w:tc>
        <w:tc>
          <w:tcPr>
            <w:tcW w:w="3780" w:type="dxa"/>
            <w:vAlign w:val="center"/>
          </w:tcPr>
          <w:p w:rsidR="00A23682" w:rsidRDefault="00B274FE">
            <w:pPr>
              <w:jc w:val="center"/>
            </w:pPr>
            <w:r>
              <w:rPr>
                <w:rFonts w:eastAsiaTheme="minorEastAsia"/>
                <w:color w:val="000000"/>
                <w:szCs w:val="21"/>
              </w:rPr>
              <w:t>基金管理人的子公司</w:t>
            </w:r>
          </w:p>
        </w:tc>
      </w:tr>
      <w:tr w:rsidR="00A23682">
        <w:tc>
          <w:tcPr>
            <w:tcW w:w="5220" w:type="dxa"/>
            <w:vAlign w:val="center"/>
          </w:tcPr>
          <w:p w:rsidR="00A23682" w:rsidRDefault="00B274FE">
            <w:pPr>
              <w:jc w:val="left"/>
            </w:pPr>
            <w:r>
              <w:rPr>
                <w:rFonts w:eastAsiaTheme="minorEastAsia"/>
                <w:color w:val="000000"/>
                <w:szCs w:val="21"/>
              </w:rPr>
              <w:t>上投摩根资产管理</w:t>
            </w:r>
            <w:r>
              <w:rPr>
                <w:rFonts w:eastAsiaTheme="minorEastAsia"/>
                <w:color w:val="000000"/>
                <w:szCs w:val="21"/>
              </w:rPr>
              <w:t>(</w:t>
            </w:r>
            <w:r>
              <w:rPr>
                <w:rFonts w:eastAsiaTheme="minorEastAsia"/>
                <w:color w:val="000000"/>
                <w:szCs w:val="21"/>
              </w:rPr>
              <w:t>香港</w:t>
            </w:r>
            <w:r>
              <w:rPr>
                <w:rFonts w:eastAsiaTheme="minorEastAsia"/>
                <w:color w:val="000000"/>
                <w:szCs w:val="21"/>
              </w:rPr>
              <w:t>)</w:t>
            </w:r>
            <w:r>
              <w:rPr>
                <w:rFonts w:eastAsiaTheme="minorEastAsia"/>
                <w:color w:val="000000"/>
                <w:szCs w:val="21"/>
              </w:rPr>
              <w:t>有限公司</w:t>
            </w:r>
          </w:p>
        </w:tc>
        <w:tc>
          <w:tcPr>
            <w:tcW w:w="3780" w:type="dxa"/>
            <w:vAlign w:val="center"/>
          </w:tcPr>
          <w:p w:rsidR="00A23682" w:rsidRDefault="00B274FE">
            <w:pPr>
              <w:jc w:val="center"/>
            </w:pPr>
            <w:r>
              <w:rPr>
                <w:rFonts w:eastAsiaTheme="minorEastAsia"/>
                <w:color w:val="000000"/>
                <w:szCs w:val="21"/>
              </w:rPr>
              <w:t>基金管理人的子公司</w:t>
            </w:r>
          </w:p>
        </w:tc>
      </w:tr>
      <w:tr w:rsidR="00A23682">
        <w:tc>
          <w:tcPr>
            <w:tcW w:w="5220" w:type="dxa"/>
            <w:vAlign w:val="center"/>
          </w:tcPr>
          <w:p w:rsidR="00A23682" w:rsidRDefault="00B274FE">
            <w:pPr>
              <w:jc w:val="left"/>
            </w:pPr>
            <w:r>
              <w:rPr>
                <w:rFonts w:eastAsiaTheme="minorEastAsia"/>
                <w:color w:val="000000"/>
                <w:szCs w:val="21"/>
              </w:rPr>
              <w:t>上信资产管理有限公司</w:t>
            </w:r>
          </w:p>
        </w:tc>
        <w:tc>
          <w:tcPr>
            <w:tcW w:w="3780" w:type="dxa"/>
            <w:vAlign w:val="center"/>
          </w:tcPr>
          <w:p w:rsidR="00A23682" w:rsidRDefault="00B274FE">
            <w:pPr>
              <w:jc w:val="center"/>
            </w:pPr>
            <w:r>
              <w:rPr>
                <w:rFonts w:eastAsiaTheme="minorEastAsia"/>
                <w:color w:val="000000"/>
                <w:szCs w:val="21"/>
              </w:rPr>
              <w:t>基金管理人的股东上海国际信托有限公司控制的公司</w:t>
            </w:r>
          </w:p>
        </w:tc>
      </w:tr>
      <w:tr w:rsidR="00A23682">
        <w:tc>
          <w:tcPr>
            <w:tcW w:w="5220" w:type="dxa"/>
            <w:vAlign w:val="center"/>
          </w:tcPr>
          <w:p w:rsidR="00A23682" w:rsidRDefault="00B274FE">
            <w:pPr>
              <w:jc w:val="left"/>
            </w:pPr>
            <w:r>
              <w:rPr>
                <w:rFonts w:eastAsiaTheme="minorEastAsia"/>
                <w:color w:val="000000"/>
                <w:szCs w:val="21"/>
              </w:rPr>
              <w:t>上海国利货币经纪有限公司</w:t>
            </w:r>
          </w:p>
        </w:tc>
        <w:tc>
          <w:tcPr>
            <w:tcW w:w="3780" w:type="dxa"/>
            <w:vAlign w:val="center"/>
          </w:tcPr>
          <w:p w:rsidR="00A23682" w:rsidRDefault="00B274FE">
            <w:pPr>
              <w:jc w:val="center"/>
            </w:pPr>
            <w:r>
              <w:rPr>
                <w:rFonts w:eastAsiaTheme="minorEastAsia"/>
                <w:color w:val="000000"/>
                <w:szCs w:val="21"/>
              </w:rPr>
              <w:t>基金管理人的股东上海国际信托有限公司控制的公司</w:t>
            </w:r>
          </w:p>
        </w:tc>
      </w:tr>
      <w:tr w:rsidR="00A23682">
        <w:tc>
          <w:tcPr>
            <w:tcW w:w="5220" w:type="dxa"/>
            <w:vAlign w:val="center"/>
          </w:tcPr>
          <w:p w:rsidR="00A23682" w:rsidRDefault="00B274FE">
            <w:pPr>
              <w:jc w:val="left"/>
            </w:pPr>
            <w:r>
              <w:rPr>
                <w:rFonts w:eastAsiaTheme="minorEastAsia"/>
                <w:color w:val="000000"/>
                <w:szCs w:val="21"/>
              </w:rPr>
              <w:t>J.P. Morgan 8CS Investments (GP) Limited</w:t>
            </w:r>
          </w:p>
        </w:tc>
        <w:tc>
          <w:tcPr>
            <w:tcW w:w="3780" w:type="dxa"/>
            <w:vAlign w:val="center"/>
          </w:tcPr>
          <w:p w:rsidR="00A23682" w:rsidRDefault="00B274FE">
            <w:pPr>
              <w:jc w:val="center"/>
            </w:pPr>
            <w:r>
              <w:rPr>
                <w:rFonts w:eastAsiaTheme="minorEastAsia"/>
                <w:color w:val="000000"/>
                <w:szCs w:val="21"/>
              </w:rPr>
              <w:t>基金管理人的股东摩根资产管理</w:t>
            </w:r>
            <w:r>
              <w:rPr>
                <w:rFonts w:eastAsiaTheme="minorEastAsia"/>
                <w:color w:val="000000"/>
                <w:szCs w:val="21"/>
              </w:rPr>
              <w:t>(</w:t>
            </w:r>
            <w:r>
              <w:rPr>
                <w:rFonts w:eastAsiaTheme="minorEastAsia"/>
                <w:color w:val="000000"/>
                <w:szCs w:val="21"/>
              </w:rPr>
              <w:t>英国</w:t>
            </w:r>
            <w:r>
              <w:rPr>
                <w:rFonts w:eastAsiaTheme="minorEastAsia"/>
                <w:color w:val="000000"/>
                <w:szCs w:val="21"/>
              </w:rPr>
              <w:t>)</w:t>
            </w:r>
            <w:r>
              <w:rPr>
                <w:rFonts w:eastAsiaTheme="minorEastAsia"/>
                <w:color w:val="000000"/>
                <w:szCs w:val="21"/>
              </w:rPr>
              <w:t>有限公司控制的公司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注：下述关联交易均在正常业务范围内按一般商业条款订立。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1A0538" w:rsidRDefault="001A59F9" w:rsidP="0091526B">
      <w:pPr>
        <w:spacing w:line="360" w:lineRule="auto"/>
        <w:ind w:firstLineChars="200" w:firstLine="420"/>
        <w:rPr>
          <w:rFonts w:eastAsiaTheme="minorEastAsia"/>
          <w:color w:val="000000"/>
          <w:szCs w:val="21"/>
        </w:rPr>
      </w:pPr>
      <w:r w:rsidRPr="001A0538">
        <w:rPr>
          <w:rFonts w:eastAsiaTheme="minorEastAsia"/>
          <w:color w:val="000000"/>
          <w:szCs w:val="21"/>
        </w:rPr>
        <w:t>无。</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2020</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2020</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2,267,644.55</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2,556,691.00</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300,790.34</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389,816.92</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注：支付基金管理人上投摩根基金管理有限公司的管理人报酬按前一日基金资产净值</w:t>
      </w:r>
      <w:r w:rsidRPr="002F4936">
        <w:rPr>
          <w:rFonts w:eastAsiaTheme="minorEastAsia"/>
          <w:kern w:val="0"/>
          <w:szCs w:val="21"/>
        </w:rPr>
        <w:t>0.6%</w:t>
      </w:r>
      <w:r w:rsidRPr="002F4936">
        <w:rPr>
          <w:rFonts w:eastAsiaTheme="minorEastAsia"/>
          <w:kern w:val="0"/>
          <w:szCs w:val="21"/>
        </w:rPr>
        <w:t>的年费率计提，逐日累计至每月月底，按月支付。其计算公式为：日管理人报酬＝前一日基金资产净值</w:t>
      </w:r>
      <w:r w:rsidRPr="002F4936">
        <w:rPr>
          <w:rFonts w:eastAsiaTheme="minorEastAsia"/>
          <w:kern w:val="0"/>
          <w:szCs w:val="21"/>
        </w:rPr>
        <w:t xml:space="preserve"> X 0.6% / </w:t>
      </w:r>
      <w:r w:rsidRPr="002F4936">
        <w:rPr>
          <w:rFonts w:eastAsiaTheme="minorEastAsia"/>
          <w:kern w:val="0"/>
          <w:szCs w:val="21"/>
        </w:rPr>
        <w:t>当年天数。</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2020</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2020</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566,911.09</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639,172.76</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注：支付基金托管人中国银行的托管费按前一日基金资产净值</w:t>
      </w:r>
      <w:r w:rsidRPr="002F4936">
        <w:rPr>
          <w:rFonts w:eastAsiaTheme="minorEastAsia"/>
          <w:kern w:val="0"/>
          <w:szCs w:val="21"/>
        </w:rPr>
        <w:t>0.15%</w:t>
      </w:r>
      <w:r w:rsidRPr="002F4936">
        <w:rPr>
          <w:rFonts w:eastAsiaTheme="minorEastAsia"/>
          <w:kern w:val="0"/>
          <w:szCs w:val="21"/>
        </w:rPr>
        <w:t>的年费率计提，逐日累计至每月月底，按月支付。其计算公式为：日托管费＝前一日基金资产净值</w:t>
      </w:r>
      <w:r w:rsidRPr="002F4936">
        <w:rPr>
          <w:rFonts w:eastAsiaTheme="minorEastAsia"/>
          <w:kern w:val="0"/>
          <w:szCs w:val="21"/>
        </w:rPr>
        <w:t xml:space="preserve"> X 0.15% / </w:t>
      </w:r>
      <w:r w:rsidRPr="002F4936">
        <w:rPr>
          <w:rFonts w:eastAsiaTheme="minorEastAsia"/>
          <w:kern w:val="0"/>
          <w:szCs w:val="21"/>
        </w:rPr>
        <w:t>当年天数。</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46609B" w:rsidTr="003917A7">
        <w:tc>
          <w:tcPr>
            <w:tcW w:w="2110" w:type="dxa"/>
            <w:vMerge w:val="restart"/>
            <w:vAlign w:val="center"/>
          </w:tcPr>
          <w:p w:rsidR="0046609B" w:rsidRDefault="0046609B" w:rsidP="003917A7">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2020</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2020</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3917A7">
        <w:tc>
          <w:tcPr>
            <w:tcW w:w="2110" w:type="dxa"/>
            <w:vMerge/>
          </w:tcPr>
          <w:p w:rsidR="0046609B"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3917A7">
        <w:tc>
          <w:tcPr>
            <w:tcW w:w="2110" w:type="dxa"/>
            <w:vMerge/>
          </w:tcPr>
          <w:p w:rsidR="0046609B"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3917A7">
            <w:pPr>
              <w:widowControl/>
              <w:ind w:leftChars="-51" w:left="-107" w:rightChars="-51" w:right="-107"/>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2694" w:type="dxa"/>
            <w:vAlign w:val="center"/>
          </w:tcPr>
          <w:p w:rsidR="0046609B" w:rsidRPr="00A4203E" w:rsidRDefault="0046609B" w:rsidP="003917A7">
            <w:pPr>
              <w:widowControl/>
              <w:ind w:leftChars="-51" w:left="-107" w:rightChars="-51" w:right="-107"/>
              <w:jc w:val="center"/>
              <w:rPr>
                <w:rFonts w:eastAsiaTheme="minorEastAsia"/>
                <w:szCs w:val="21"/>
              </w:rPr>
            </w:pPr>
            <w:r w:rsidRPr="00A4203E">
              <w:rPr>
                <w:rFonts w:eastAsiaTheme="minorEastAsia"/>
                <w:szCs w:val="21"/>
              </w:rPr>
              <w:t>上投摩根标普港股通低波红利指数</w:t>
            </w:r>
            <w:r w:rsidRPr="00A4203E">
              <w:rPr>
                <w:rFonts w:eastAsiaTheme="minorEastAsia"/>
                <w:szCs w:val="21"/>
              </w:rPr>
              <w:t>C</w:t>
            </w:r>
          </w:p>
        </w:tc>
        <w:tc>
          <w:tcPr>
            <w:tcW w:w="1948" w:type="dxa"/>
            <w:vAlign w:val="center"/>
          </w:tcPr>
          <w:p w:rsidR="0046609B" w:rsidRPr="00A4203E" w:rsidRDefault="0046609B" w:rsidP="003917A7">
            <w:pPr>
              <w:widowControl/>
              <w:ind w:leftChars="-51" w:left="-107" w:rightChars="-51" w:right="-107"/>
              <w:jc w:val="center"/>
              <w:rPr>
                <w:rFonts w:eastAsiaTheme="minorEastAsia"/>
                <w:szCs w:val="21"/>
              </w:rPr>
            </w:pPr>
            <w:r w:rsidRPr="00A4203E">
              <w:rPr>
                <w:rFonts w:eastAsiaTheme="minorEastAsia"/>
                <w:szCs w:val="21"/>
              </w:rPr>
              <w:t>合计</w:t>
            </w:r>
          </w:p>
        </w:tc>
      </w:tr>
      <w:tr w:rsidR="00A23682">
        <w:tc>
          <w:tcPr>
            <w:tcW w:w="2110" w:type="dxa"/>
            <w:vAlign w:val="center"/>
          </w:tcPr>
          <w:p w:rsidR="00A23682" w:rsidRDefault="00B274FE">
            <w:pPr>
              <w:jc w:val="left"/>
            </w:pPr>
            <w:r>
              <w:rPr>
                <w:rFonts w:eastAsiaTheme="minorEastAsia"/>
                <w:szCs w:val="21"/>
              </w:rPr>
              <w:t>中国银行</w:t>
            </w:r>
          </w:p>
        </w:tc>
        <w:tc>
          <w:tcPr>
            <w:tcW w:w="2534" w:type="dxa"/>
            <w:vAlign w:val="center"/>
          </w:tcPr>
          <w:p w:rsidR="00A23682" w:rsidRDefault="00B274FE">
            <w:pPr>
              <w:jc w:val="right"/>
            </w:pPr>
            <w:r>
              <w:rPr>
                <w:rFonts w:eastAsiaTheme="minorEastAsia"/>
                <w:szCs w:val="21"/>
              </w:rPr>
              <w:t>-</w:t>
            </w:r>
          </w:p>
        </w:tc>
        <w:tc>
          <w:tcPr>
            <w:tcW w:w="2694" w:type="dxa"/>
            <w:vAlign w:val="center"/>
          </w:tcPr>
          <w:p w:rsidR="00A23682" w:rsidRDefault="00B274FE">
            <w:pPr>
              <w:jc w:val="right"/>
            </w:pPr>
            <w:r>
              <w:rPr>
                <w:rFonts w:eastAsiaTheme="minorEastAsia"/>
                <w:szCs w:val="21"/>
              </w:rPr>
              <w:t>3,248.07</w:t>
            </w:r>
          </w:p>
        </w:tc>
        <w:tc>
          <w:tcPr>
            <w:tcW w:w="1948" w:type="dxa"/>
            <w:vAlign w:val="center"/>
          </w:tcPr>
          <w:p w:rsidR="00A23682" w:rsidRDefault="00B274FE">
            <w:pPr>
              <w:jc w:val="right"/>
            </w:pPr>
            <w:r>
              <w:rPr>
                <w:rFonts w:eastAsiaTheme="minorEastAsia"/>
                <w:szCs w:val="21"/>
              </w:rPr>
              <w:t>3,248.07</w:t>
            </w:r>
          </w:p>
        </w:tc>
      </w:tr>
      <w:tr w:rsidR="00A23682">
        <w:tc>
          <w:tcPr>
            <w:tcW w:w="2110" w:type="dxa"/>
            <w:vAlign w:val="center"/>
          </w:tcPr>
          <w:p w:rsidR="00A23682" w:rsidRDefault="00B274FE">
            <w:pPr>
              <w:jc w:val="left"/>
            </w:pPr>
            <w:r>
              <w:rPr>
                <w:rFonts w:eastAsiaTheme="minorEastAsia"/>
                <w:szCs w:val="21"/>
              </w:rPr>
              <w:t>上投摩根基金管理有限公司</w:t>
            </w:r>
          </w:p>
        </w:tc>
        <w:tc>
          <w:tcPr>
            <w:tcW w:w="2534" w:type="dxa"/>
            <w:vAlign w:val="center"/>
          </w:tcPr>
          <w:p w:rsidR="00A23682" w:rsidRDefault="00B274FE">
            <w:pPr>
              <w:jc w:val="right"/>
            </w:pPr>
            <w:r>
              <w:rPr>
                <w:rFonts w:eastAsiaTheme="minorEastAsia"/>
                <w:szCs w:val="21"/>
              </w:rPr>
              <w:t>-</w:t>
            </w:r>
          </w:p>
        </w:tc>
        <w:tc>
          <w:tcPr>
            <w:tcW w:w="2694" w:type="dxa"/>
            <w:vAlign w:val="center"/>
          </w:tcPr>
          <w:p w:rsidR="00A23682" w:rsidRDefault="00B274FE">
            <w:pPr>
              <w:jc w:val="right"/>
            </w:pPr>
            <w:r>
              <w:rPr>
                <w:rFonts w:eastAsiaTheme="minorEastAsia"/>
                <w:szCs w:val="21"/>
              </w:rPr>
              <w:t>819.76</w:t>
            </w:r>
          </w:p>
        </w:tc>
        <w:tc>
          <w:tcPr>
            <w:tcW w:w="1948" w:type="dxa"/>
            <w:vAlign w:val="center"/>
          </w:tcPr>
          <w:p w:rsidR="00A23682" w:rsidRDefault="00B274FE">
            <w:pPr>
              <w:jc w:val="right"/>
            </w:pPr>
            <w:r>
              <w:rPr>
                <w:rFonts w:eastAsiaTheme="minorEastAsia"/>
                <w:szCs w:val="21"/>
              </w:rPr>
              <w:t>819.76</w:t>
            </w:r>
          </w:p>
        </w:tc>
      </w:tr>
      <w:tr w:rsidR="00A23682">
        <w:tc>
          <w:tcPr>
            <w:tcW w:w="2110" w:type="dxa"/>
            <w:vAlign w:val="center"/>
          </w:tcPr>
          <w:p w:rsidR="00A23682" w:rsidRDefault="00B274FE">
            <w:pPr>
              <w:jc w:val="left"/>
            </w:pPr>
            <w:r>
              <w:rPr>
                <w:rFonts w:eastAsiaTheme="minorEastAsia"/>
                <w:szCs w:val="21"/>
              </w:rPr>
              <w:t>浦发银行</w:t>
            </w:r>
          </w:p>
        </w:tc>
        <w:tc>
          <w:tcPr>
            <w:tcW w:w="2534" w:type="dxa"/>
            <w:vAlign w:val="center"/>
          </w:tcPr>
          <w:p w:rsidR="00A23682" w:rsidRDefault="00B274FE">
            <w:pPr>
              <w:jc w:val="right"/>
            </w:pPr>
            <w:r>
              <w:rPr>
                <w:rFonts w:eastAsiaTheme="minorEastAsia"/>
                <w:szCs w:val="21"/>
              </w:rPr>
              <w:t>-</w:t>
            </w:r>
          </w:p>
        </w:tc>
        <w:tc>
          <w:tcPr>
            <w:tcW w:w="2694" w:type="dxa"/>
            <w:vAlign w:val="center"/>
          </w:tcPr>
          <w:p w:rsidR="00A23682" w:rsidRDefault="00B274FE">
            <w:pPr>
              <w:jc w:val="right"/>
            </w:pPr>
            <w:r>
              <w:rPr>
                <w:rFonts w:eastAsiaTheme="minorEastAsia"/>
                <w:szCs w:val="21"/>
              </w:rPr>
              <w:t>2,868.42</w:t>
            </w:r>
          </w:p>
        </w:tc>
        <w:tc>
          <w:tcPr>
            <w:tcW w:w="1948" w:type="dxa"/>
            <w:vAlign w:val="center"/>
          </w:tcPr>
          <w:p w:rsidR="00A23682" w:rsidRDefault="00B274FE">
            <w:pPr>
              <w:jc w:val="right"/>
            </w:pPr>
            <w:r>
              <w:rPr>
                <w:rFonts w:eastAsiaTheme="minorEastAsia"/>
                <w:szCs w:val="21"/>
              </w:rPr>
              <w:t>2,868.42</w:t>
            </w:r>
          </w:p>
        </w:tc>
      </w:tr>
      <w:tr w:rsidR="0046609B" w:rsidTr="003917A7">
        <w:tc>
          <w:tcPr>
            <w:tcW w:w="2110" w:type="dxa"/>
            <w:vAlign w:val="center"/>
          </w:tcPr>
          <w:p w:rsidR="0046609B" w:rsidRDefault="0046609B" w:rsidP="003917A7">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3917A7">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3917A7">
            <w:pPr>
              <w:jc w:val="right"/>
              <w:rPr>
                <w:rFonts w:eastAsiaTheme="minorEastAsia"/>
                <w:szCs w:val="21"/>
              </w:rPr>
            </w:pPr>
            <w:r w:rsidRPr="00A4203E">
              <w:rPr>
                <w:rFonts w:eastAsiaTheme="minorEastAsia"/>
                <w:szCs w:val="21"/>
              </w:rPr>
              <w:t>6,936.25</w:t>
            </w:r>
          </w:p>
        </w:tc>
        <w:tc>
          <w:tcPr>
            <w:tcW w:w="1948" w:type="dxa"/>
            <w:vAlign w:val="center"/>
          </w:tcPr>
          <w:p w:rsidR="0046609B" w:rsidRPr="00A4203E" w:rsidRDefault="0046609B" w:rsidP="003917A7">
            <w:pPr>
              <w:jc w:val="right"/>
              <w:rPr>
                <w:rFonts w:eastAsiaTheme="minorEastAsia"/>
                <w:szCs w:val="21"/>
              </w:rPr>
            </w:pPr>
            <w:r w:rsidRPr="00A4203E">
              <w:rPr>
                <w:rFonts w:eastAsiaTheme="minorEastAsia"/>
                <w:szCs w:val="21"/>
              </w:rPr>
              <w:t>6,936.25</w:t>
            </w:r>
          </w:p>
        </w:tc>
      </w:tr>
      <w:tr w:rsidR="0046609B" w:rsidTr="003917A7">
        <w:tc>
          <w:tcPr>
            <w:tcW w:w="2110" w:type="dxa"/>
            <w:vMerge w:val="restart"/>
            <w:vAlign w:val="center"/>
          </w:tcPr>
          <w:p w:rsidR="0046609B" w:rsidRDefault="0046609B" w:rsidP="003917A7">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3917A7">
        <w:tc>
          <w:tcPr>
            <w:tcW w:w="2110" w:type="dxa"/>
            <w:vMerge/>
          </w:tcPr>
          <w:p w:rsidR="0046609B"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3917A7">
        <w:tc>
          <w:tcPr>
            <w:tcW w:w="2110" w:type="dxa"/>
            <w:vMerge/>
          </w:tcPr>
          <w:p w:rsidR="0046609B"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上投摩根标普港股通低波红利指数</w:t>
            </w:r>
            <w:r w:rsidRPr="00A4203E">
              <w:rPr>
                <w:rFonts w:eastAsiaTheme="minorEastAsia"/>
                <w:szCs w:val="21"/>
              </w:rPr>
              <w:t>A</w:t>
            </w:r>
          </w:p>
        </w:tc>
        <w:tc>
          <w:tcPr>
            <w:tcW w:w="2694" w:type="dxa"/>
            <w:vAlign w:val="center"/>
          </w:tcPr>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上投摩根标普港股通低波红利指数</w:t>
            </w:r>
            <w:r w:rsidRPr="00A4203E">
              <w:rPr>
                <w:rFonts w:eastAsiaTheme="minorEastAsia"/>
                <w:szCs w:val="21"/>
              </w:rPr>
              <w:t>C</w:t>
            </w:r>
          </w:p>
        </w:tc>
        <w:tc>
          <w:tcPr>
            <w:tcW w:w="1948" w:type="dxa"/>
            <w:vAlign w:val="center"/>
          </w:tcPr>
          <w:p w:rsidR="0046609B" w:rsidRPr="00A4203E" w:rsidRDefault="0046609B" w:rsidP="003917A7">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A23682">
        <w:tc>
          <w:tcPr>
            <w:tcW w:w="2110" w:type="dxa"/>
            <w:vAlign w:val="center"/>
          </w:tcPr>
          <w:p w:rsidR="00A23682" w:rsidRDefault="00B274FE">
            <w:pPr>
              <w:jc w:val="left"/>
            </w:pPr>
            <w:r>
              <w:rPr>
                <w:rFonts w:eastAsiaTheme="minorEastAsia"/>
                <w:szCs w:val="21"/>
              </w:rPr>
              <w:lastRenderedPageBreak/>
              <w:t>中国银行</w:t>
            </w:r>
          </w:p>
        </w:tc>
        <w:tc>
          <w:tcPr>
            <w:tcW w:w="2534" w:type="dxa"/>
            <w:vAlign w:val="center"/>
          </w:tcPr>
          <w:p w:rsidR="00A23682" w:rsidRDefault="00B274FE">
            <w:pPr>
              <w:jc w:val="right"/>
            </w:pPr>
            <w:r>
              <w:rPr>
                <w:rFonts w:eastAsiaTheme="minorEastAsia"/>
                <w:szCs w:val="21"/>
              </w:rPr>
              <w:t>-</w:t>
            </w:r>
          </w:p>
        </w:tc>
        <w:tc>
          <w:tcPr>
            <w:tcW w:w="2694" w:type="dxa"/>
            <w:vAlign w:val="center"/>
          </w:tcPr>
          <w:p w:rsidR="00A23682" w:rsidRDefault="00B274FE">
            <w:pPr>
              <w:jc w:val="right"/>
            </w:pPr>
            <w:r>
              <w:rPr>
                <w:rFonts w:eastAsiaTheme="minorEastAsia"/>
                <w:szCs w:val="21"/>
              </w:rPr>
              <w:t>4,103.68</w:t>
            </w:r>
          </w:p>
        </w:tc>
        <w:tc>
          <w:tcPr>
            <w:tcW w:w="1948" w:type="dxa"/>
            <w:vAlign w:val="center"/>
          </w:tcPr>
          <w:p w:rsidR="00A23682" w:rsidRDefault="00B274FE">
            <w:pPr>
              <w:jc w:val="right"/>
            </w:pPr>
            <w:r>
              <w:rPr>
                <w:rFonts w:eastAsiaTheme="minorEastAsia"/>
                <w:szCs w:val="21"/>
              </w:rPr>
              <w:t>4,103.68</w:t>
            </w:r>
          </w:p>
        </w:tc>
      </w:tr>
      <w:tr w:rsidR="00A23682">
        <w:tc>
          <w:tcPr>
            <w:tcW w:w="2110" w:type="dxa"/>
            <w:vAlign w:val="center"/>
          </w:tcPr>
          <w:p w:rsidR="00A23682" w:rsidRDefault="00B274FE">
            <w:pPr>
              <w:jc w:val="left"/>
            </w:pPr>
            <w:r>
              <w:rPr>
                <w:rFonts w:eastAsiaTheme="minorEastAsia"/>
                <w:szCs w:val="21"/>
              </w:rPr>
              <w:t>浦发银行</w:t>
            </w:r>
          </w:p>
        </w:tc>
        <w:tc>
          <w:tcPr>
            <w:tcW w:w="2534" w:type="dxa"/>
            <w:vAlign w:val="center"/>
          </w:tcPr>
          <w:p w:rsidR="00A23682" w:rsidRDefault="00B274FE">
            <w:pPr>
              <w:jc w:val="right"/>
            </w:pPr>
            <w:r>
              <w:rPr>
                <w:rFonts w:eastAsiaTheme="minorEastAsia"/>
                <w:szCs w:val="21"/>
              </w:rPr>
              <w:t>-</w:t>
            </w:r>
          </w:p>
        </w:tc>
        <w:tc>
          <w:tcPr>
            <w:tcW w:w="2694" w:type="dxa"/>
            <w:vAlign w:val="center"/>
          </w:tcPr>
          <w:p w:rsidR="00A23682" w:rsidRDefault="00B274FE">
            <w:pPr>
              <w:jc w:val="right"/>
            </w:pPr>
            <w:r>
              <w:rPr>
                <w:rFonts w:eastAsiaTheme="minorEastAsia"/>
                <w:szCs w:val="21"/>
              </w:rPr>
              <w:t>1,965.37</w:t>
            </w:r>
          </w:p>
        </w:tc>
        <w:tc>
          <w:tcPr>
            <w:tcW w:w="1948" w:type="dxa"/>
            <w:vAlign w:val="center"/>
          </w:tcPr>
          <w:p w:rsidR="00A23682" w:rsidRDefault="00B274FE">
            <w:pPr>
              <w:jc w:val="right"/>
            </w:pPr>
            <w:r>
              <w:rPr>
                <w:rFonts w:eastAsiaTheme="minorEastAsia"/>
                <w:szCs w:val="21"/>
              </w:rPr>
              <w:t>1,965.37</w:t>
            </w:r>
          </w:p>
        </w:tc>
      </w:tr>
      <w:tr w:rsidR="0046609B" w:rsidTr="003917A7">
        <w:tc>
          <w:tcPr>
            <w:tcW w:w="2110" w:type="dxa"/>
            <w:vAlign w:val="center"/>
          </w:tcPr>
          <w:p w:rsidR="0046609B" w:rsidRPr="00A4203E" w:rsidRDefault="0046609B" w:rsidP="003917A7">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3917A7">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3917A7">
            <w:pPr>
              <w:jc w:val="right"/>
              <w:rPr>
                <w:rFonts w:eastAsiaTheme="minorEastAsia"/>
                <w:szCs w:val="21"/>
              </w:rPr>
            </w:pPr>
            <w:r w:rsidRPr="00A4203E">
              <w:rPr>
                <w:rFonts w:eastAsiaTheme="minorEastAsia"/>
                <w:szCs w:val="21"/>
              </w:rPr>
              <w:t>6,069.05</w:t>
            </w:r>
          </w:p>
        </w:tc>
        <w:tc>
          <w:tcPr>
            <w:tcW w:w="1948" w:type="dxa"/>
            <w:vAlign w:val="center"/>
          </w:tcPr>
          <w:p w:rsidR="0046609B" w:rsidRPr="00A4203E" w:rsidRDefault="0046609B" w:rsidP="003917A7">
            <w:pPr>
              <w:jc w:val="right"/>
              <w:rPr>
                <w:rFonts w:eastAsiaTheme="minorEastAsia"/>
                <w:szCs w:val="21"/>
              </w:rPr>
            </w:pPr>
            <w:r w:rsidRPr="00A4203E">
              <w:rPr>
                <w:rFonts w:eastAsiaTheme="minorEastAsia"/>
                <w:szCs w:val="21"/>
              </w:rPr>
              <w:t>6,069.05</w:t>
            </w:r>
          </w:p>
        </w:tc>
      </w:tr>
    </w:tbl>
    <w:p w:rsidR="004E0C40" w:rsidRDefault="00B274FE" w:rsidP="004E0C4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sidR="004E0C40">
        <w:rPr>
          <w:rFonts w:eastAsiaTheme="minorEastAsia"/>
          <w:kern w:val="0"/>
          <w:szCs w:val="21"/>
        </w:rPr>
        <w:t>支付基金销售机构的销售服务费按前一日</w:t>
      </w:r>
      <w:r w:rsidR="004E0C40">
        <w:rPr>
          <w:rFonts w:eastAsiaTheme="minorEastAsia"/>
          <w:kern w:val="0"/>
          <w:szCs w:val="21"/>
        </w:rPr>
        <w:t>C</w:t>
      </w:r>
      <w:r w:rsidR="004E0C40">
        <w:rPr>
          <w:rFonts w:eastAsiaTheme="minorEastAsia"/>
          <w:kern w:val="0"/>
          <w:szCs w:val="21"/>
        </w:rPr>
        <w:t>类基金份额</w:t>
      </w:r>
      <w:r w:rsidR="004E0C40">
        <w:rPr>
          <w:rFonts w:eastAsiaTheme="minorEastAsia" w:hint="eastAsia"/>
          <w:kern w:val="0"/>
          <w:szCs w:val="21"/>
        </w:rPr>
        <w:t>的基金</w:t>
      </w:r>
      <w:r w:rsidR="004E0C40">
        <w:rPr>
          <w:rFonts w:eastAsiaTheme="minorEastAsia"/>
          <w:kern w:val="0"/>
          <w:szCs w:val="21"/>
        </w:rPr>
        <w:t>资产净值</w:t>
      </w:r>
      <w:r w:rsidR="004E0C40">
        <w:rPr>
          <w:rFonts w:eastAsiaTheme="minorEastAsia"/>
          <w:kern w:val="0"/>
          <w:szCs w:val="21"/>
        </w:rPr>
        <w:t>0.50%</w:t>
      </w:r>
      <w:r w:rsidR="004E0C40">
        <w:rPr>
          <w:rFonts w:eastAsiaTheme="minorEastAsia"/>
          <w:kern w:val="0"/>
          <w:szCs w:val="21"/>
        </w:rPr>
        <w:t>的年费率计提，逐日累计至每月月底，按月支付给上投摩根基金管理有限公司，再由上投摩根基金管理有限公司计算并支付给各基金销售机构。</w:t>
      </w:r>
      <w:r w:rsidR="004E0C40">
        <w:rPr>
          <w:rFonts w:eastAsiaTheme="minorEastAsia"/>
          <w:kern w:val="0"/>
          <w:szCs w:val="21"/>
        </w:rPr>
        <w:t>A</w:t>
      </w:r>
      <w:r w:rsidR="004E0C40">
        <w:rPr>
          <w:rFonts w:eastAsiaTheme="minorEastAsia"/>
          <w:kern w:val="0"/>
          <w:szCs w:val="21"/>
        </w:rPr>
        <w:t>类基金份额不收取销售服务费。其计算公式为：</w:t>
      </w:r>
    </w:p>
    <w:p w:rsidR="001A59F9" w:rsidRPr="001A0538" w:rsidRDefault="004E0C40" w:rsidP="004E0C40">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日销售服务费＝前一日</w:t>
      </w:r>
      <w:r w:rsidRPr="00A4203E">
        <w:rPr>
          <w:rFonts w:eastAsiaTheme="minorEastAsia"/>
          <w:kern w:val="0"/>
          <w:szCs w:val="21"/>
        </w:rPr>
        <w:t>C</w:t>
      </w:r>
      <w:r w:rsidRPr="00A4203E">
        <w:rPr>
          <w:rFonts w:eastAsiaTheme="minorEastAsia"/>
          <w:kern w:val="0"/>
          <w:szCs w:val="21"/>
        </w:rPr>
        <w:t>类</w:t>
      </w:r>
      <w:r>
        <w:rPr>
          <w:rFonts w:eastAsiaTheme="minorEastAsia" w:hint="eastAsia"/>
          <w:kern w:val="0"/>
          <w:szCs w:val="21"/>
        </w:rPr>
        <w:t>的</w:t>
      </w:r>
      <w:r w:rsidRPr="00A4203E">
        <w:rPr>
          <w:rFonts w:eastAsiaTheme="minorEastAsia"/>
          <w:kern w:val="0"/>
          <w:szCs w:val="21"/>
        </w:rPr>
        <w:t>基金资产净值</w:t>
      </w:r>
      <w:r w:rsidRPr="00A4203E">
        <w:rPr>
          <w:rFonts w:eastAsiaTheme="minorEastAsia"/>
          <w:kern w:val="0"/>
          <w:szCs w:val="21"/>
        </w:rPr>
        <w:t xml:space="preserve"> X 0.50% / </w:t>
      </w:r>
      <w:r w:rsidRPr="00A4203E">
        <w:rPr>
          <w:rFonts w:eastAsiaTheme="minorEastAsia"/>
          <w:kern w:val="0"/>
          <w:szCs w:val="21"/>
        </w:rPr>
        <w:t>当年天数。</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2F552B" w:rsidRDefault="002F552B" w:rsidP="002F552B">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2F552B" w:rsidRDefault="002F552B" w:rsidP="002F552B">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2F552B" w:rsidRDefault="002F552B" w:rsidP="002F552B">
      <w:pPr>
        <w:tabs>
          <w:tab w:val="left" w:pos="426"/>
        </w:tabs>
        <w:spacing w:line="360" w:lineRule="auto"/>
        <w:ind w:firstLineChars="200" w:firstLine="420"/>
        <w:jc w:val="left"/>
        <w:rPr>
          <w:kern w:val="0"/>
          <w:szCs w:val="21"/>
        </w:rPr>
      </w:pPr>
      <w:r>
        <w:rPr>
          <w:kern w:val="0"/>
          <w:szCs w:val="21"/>
        </w:rPr>
        <w:t>无。</w:t>
      </w:r>
    </w:p>
    <w:p w:rsidR="002F552B" w:rsidRDefault="002F552B" w:rsidP="002F552B">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2F552B" w:rsidRDefault="002F552B" w:rsidP="002F552B">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806AD7" w:rsidRPr="00E04C39" w:rsidRDefault="00806AD7" w:rsidP="00806AD7">
      <w:pPr>
        <w:spacing w:line="360" w:lineRule="auto"/>
        <w:rPr>
          <w:rFonts w:eastAsiaTheme="minorEastAsia"/>
          <w:color w:val="000000" w:themeColor="text1"/>
          <w:szCs w:val="21"/>
        </w:rPr>
      </w:pPr>
    </w:p>
    <w:p w:rsidR="001A59F9" w:rsidRPr="001A0538" w:rsidRDefault="00806AD7" w:rsidP="00D42ACA">
      <w:pPr>
        <w:adjustRightInd w:val="0"/>
        <w:snapToGrid w:val="0"/>
        <w:spacing w:line="360" w:lineRule="auto"/>
        <w:ind w:firstLineChars="200" w:firstLine="420"/>
        <w:rPr>
          <w:rFonts w:eastAsiaTheme="minorEastAsia"/>
          <w:kern w:val="0"/>
          <w:szCs w:val="21"/>
        </w:rPr>
      </w:pPr>
      <w:r w:rsidRPr="00E04C39">
        <w:rPr>
          <w:rFonts w:eastAsiaTheme="minorEastAsia"/>
          <w:color w:val="000000" w:themeColor="text1"/>
          <w:kern w:val="0"/>
          <w:szCs w:val="21"/>
        </w:rPr>
        <w:t>无。</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1A59F9" w:rsidRPr="001A0538" w:rsidRDefault="008F3F2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2020</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2020</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A23682">
        <w:tc>
          <w:tcPr>
            <w:tcW w:w="2268" w:type="dxa"/>
            <w:vAlign w:val="center"/>
          </w:tcPr>
          <w:p w:rsidR="00A23682" w:rsidRDefault="00B274FE">
            <w:pPr>
              <w:jc w:val="left"/>
            </w:pPr>
            <w:r>
              <w:rPr>
                <w:szCs w:val="21"/>
              </w:rPr>
              <w:t>中国银行</w:t>
            </w:r>
          </w:p>
        </w:tc>
        <w:tc>
          <w:tcPr>
            <w:tcW w:w="1683" w:type="dxa"/>
            <w:vAlign w:val="center"/>
          </w:tcPr>
          <w:p w:rsidR="00A23682" w:rsidRDefault="00B274FE">
            <w:pPr>
              <w:jc w:val="right"/>
            </w:pPr>
            <w:r>
              <w:rPr>
                <w:szCs w:val="21"/>
              </w:rPr>
              <w:t>8,933,188.85</w:t>
            </w:r>
          </w:p>
        </w:tc>
        <w:tc>
          <w:tcPr>
            <w:tcW w:w="1683" w:type="dxa"/>
            <w:vAlign w:val="center"/>
          </w:tcPr>
          <w:p w:rsidR="00A23682" w:rsidRDefault="00B274FE">
            <w:pPr>
              <w:jc w:val="right"/>
            </w:pPr>
            <w:r>
              <w:rPr>
                <w:szCs w:val="21"/>
              </w:rPr>
              <w:t>121,483.32</w:t>
            </w:r>
          </w:p>
        </w:tc>
        <w:tc>
          <w:tcPr>
            <w:tcW w:w="1683" w:type="dxa"/>
            <w:vAlign w:val="center"/>
          </w:tcPr>
          <w:p w:rsidR="00A23682" w:rsidRDefault="00B274FE">
            <w:pPr>
              <w:jc w:val="right"/>
            </w:pPr>
            <w:r>
              <w:rPr>
                <w:szCs w:val="21"/>
              </w:rPr>
              <w:t>3,798,887.07</w:t>
            </w:r>
          </w:p>
        </w:tc>
        <w:tc>
          <w:tcPr>
            <w:tcW w:w="1683" w:type="dxa"/>
            <w:vAlign w:val="center"/>
          </w:tcPr>
          <w:p w:rsidR="00A23682" w:rsidRDefault="00B274FE">
            <w:pPr>
              <w:jc w:val="right"/>
            </w:pPr>
            <w:r>
              <w:rPr>
                <w:szCs w:val="21"/>
              </w:rPr>
              <w:t>205,385.02</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注：本基金的银行存款由基金托管人中国银行保管，按银行同业利率计息。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无。</w:t>
      </w:r>
    </w:p>
    <w:p w:rsidR="003A0F54" w:rsidRPr="00A73188" w:rsidRDefault="003A0F54" w:rsidP="003A0F54">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3A0F54" w:rsidRPr="00A73188" w:rsidRDefault="003A0F54" w:rsidP="003A0F54">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3A0F54" w:rsidRPr="00A73188" w:rsidRDefault="003A0F54" w:rsidP="003A0F54">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lastRenderedPageBreak/>
        <w:t>于</w:t>
      </w: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日，本基金持有</w:t>
      </w:r>
      <w:r w:rsidRPr="00A73188">
        <w:rPr>
          <w:rFonts w:eastAsiaTheme="minorEastAsia"/>
          <w:color w:val="000000" w:themeColor="text1"/>
          <w:kern w:val="0"/>
          <w:szCs w:val="21"/>
        </w:rPr>
        <w:t>1,578,000</w:t>
      </w:r>
      <w:r w:rsidRPr="00A73188">
        <w:rPr>
          <w:rFonts w:eastAsiaTheme="minorEastAsia"/>
          <w:color w:val="000000" w:themeColor="text1"/>
          <w:kern w:val="0"/>
          <w:szCs w:val="21"/>
        </w:rPr>
        <w:t>股中国银行的</w:t>
      </w:r>
      <w:r w:rsidRPr="00A73188">
        <w:rPr>
          <w:rFonts w:eastAsiaTheme="minorEastAsia"/>
          <w:color w:val="000000" w:themeColor="text1"/>
          <w:kern w:val="0"/>
          <w:szCs w:val="21"/>
        </w:rPr>
        <w:t>H</w:t>
      </w:r>
      <w:r w:rsidRPr="00A73188">
        <w:rPr>
          <w:rFonts w:eastAsiaTheme="minorEastAsia"/>
          <w:color w:val="000000" w:themeColor="text1"/>
          <w:kern w:val="0"/>
          <w:szCs w:val="21"/>
        </w:rPr>
        <w:t>股普通股，成本总额为人民币</w:t>
      </w:r>
      <w:r w:rsidRPr="00A73188">
        <w:rPr>
          <w:rFonts w:eastAsiaTheme="minorEastAsia"/>
          <w:color w:val="000000" w:themeColor="text1"/>
          <w:kern w:val="0"/>
          <w:szCs w:val="21"/>
        </w:rPr>
        <w:t>3,735,344.35</w:t>
      </w:r>
      <w:r w:rsidRPr="00A73188">
        <w:rPr>
          <w:rFonts w:eastAsiaTheme="minorEastAsia"/>
          <w:color w:val="000000" w:themeColor="text1"/>
          <w:kern w:val="0"/>
          <w:szCs w:val="21"/>
        </w:rPr>
        <w:t>元，估值总额为人民币</w:t>
      </w:r>
      <w:r w:rsidRPr="00A73188">
        <w:rPr>
          <w:rFonts w:eastAsiaTheme="minorEastAsia"/>
          <w:color w:val="000000" w:themeColor="text1"/>
          <w:kern w:val="0"/>
          <w:szCs w:val="21"/>
        </w:rPr>
        <w:t>3,519,485.99</w:t>
      </w:r>
      <w:r w:rsidRPr="00A73188">
        <w:rPr>
          <w:rFonts w:eastAsiaTheme="minorEastAsia"/>
          <w:color w:val="000000" w:themeColor="text1"/>
          <w:kern w:val="0"/>
          <w:szCs w:val="21"/>
        </w:rPr>
        <w:t>元，占基金资产净值的比例为</w:t>
      </w:r>
      <w:r w:rsidRPr="00A73188">
        <w:rPr>
          <w:rFonts w:eastAsiaTheme="minorEastAsia"/>
          <w:color w:val="000000" w:themeColor="text1"/>
          <w:kern w:val="0"/>
          <w:szCs w:val="21"/>
        </w:rPr>
        <w:t>2.09%(2019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日：本基金持有</w:t>
      </w:r>
      <w:r w:rsidRPr="00A73188">
        <w:rPr>
          <w:rFonts w:eastAsiaTheme="minorEastAsia"/>
          <w:color w:val="000000" w:themeColor="text1"/>
          <w:kern w:val="0"/>
          <w:szCs w:val="21"/>
        </w:rPr>
        <w:t>3,209,000</w:t>
      </w:r>
      <w:r w:rsidRPr="00A73188">
        <w:rPr>
          <w:rFonts w:eastAsiaTheme="minorEastAsia"/>
          <w:color w:val="000000" w:themeColor="text1"/>
          <w:kern w:val="0"/>
          <w:szCs w:val="21"/>
        </w:rPr>
        <w:t>股中国银行的</w:t>
      </w:r>
      <w:r w:rsidRPr="00A73188">
        <w:rPr>
          <w:rFonts w:eastAsiaTheme="minorEastAsia"/>
          <w:color w:val="000000" w:themeColor="text1"/>
          <w:kern w:val="0"/>
          <w:szCs w:val="21"/>
        </w:rPr>
        <w:t>H</w:t>
      </w:r>
      <w:r w:rsidRPr="00A73188">
        <w:rPr>
          <w:rFonts w:eastAsiaTheme="minorEastAsia"/>
          <w:color w:val="000000" w:themeColor="text1"/>
          <w:kern w:val="0"/>
          <w:szCs w:val="21"/>
        </w:rPr>
        <w:t>股普通股，成本总额为人民币</w:t>
      </w:r>
      <w:r w:rsidRPr="00A73188">
        <w:rPr>
          <w:rFonts w:eastAsiaTheme="minorEastAsia"/>
          <w:color w:val="000000" w:themeColor="text1"/>
          <w:kern w:val="0"/>
          <w:szCs w:val="21"/>
        </w:rPr>
        <w:t>9,168,802.83</w:t>
      </w:r>
      <w:r w:rsidRPr="00A73188">
        <w:rPr>
          <w:rFonts w:eastAsiaTheme="minorEastAsia"/>
          <w:color w:val="000000" w:themeColor="text1"/>
          <w:kern w:val="0"/>
          <w:szCs w:val="21"/>
        </w:rPr>
        <w:t>元，估值总额为人民币</w:t>
      </w:r>
      <w:r w:rsidRPr="00A73188">
        <w:rPr>
          <w:rFonts w:eastAsiaTheme="minorEastAsia"/>
          <w:color w:val="000000" w:themeColor="text1"/>
          <w:kern w:val="0"/>
          <w:szCs w:val="21"/>
        </w:rPr>
        <w:t>9,572,278.21</w:t>
      </w:r>
      <w:r w:rsidRPr="00A73188">
        <w:rPr>
          <w:rFonts w:eastAsiaTheme="minorEastAsia"/>
          <w:color w:val="000000" w:themeColor="text1"/>
          <w:kern w:val="0"/>
          <w:szCs w:val="21"/>
        </w:rPr>
        <w:t>元，占基金资产净值的比例为</w:t>
      </w:r>
      <w:r w:rsidRPr="00A73188">
        <w:rPr>
          <w:rFonts w:eastAsiaTheme="minorEastAsia"/>
          <w:color w:val="000000" w:themeColor="text1"/>
          <w:kern w:val="0"/>
          <w:szCs w:val="21"/>
        </w:rPr>
        <w:t>2.36%)</w:t>
      </w:r>
      <w:r w:rsidRPr="00A73188">
        <w:rPr>
          <w:rFonts w:eastAsiaTheme="minorEastAsia"/>
          <w:color w:val="000000" w:themeColor="text1"/>
          <w:kern w:val="0"/>
          <w:szCs w:val="21"/>
        </w:rPr>
        <w:t>。</w:t>
      </w:r>
    </w:p>
    <w:p w:rsidR="003A0F54" w:rsidRPr="00A73188" w:rsidRDefault="003A0F54" w:rsidP="003A0F54">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1A59F9" w:rsidRPr="001A0538" w:rsidRDefault="003A0F54" w:rsidP="001A0538">
      <w:pPr>
        <w:widowControl/>
        <w:spacing w:line="360" w:lineRule="auto"/>
        <w:ind w:firstLineChars="200" w:firstLine="420"/>
        <w:rPr>
          <w:rFonts w:eastAsiaTheme="minorEastAsia"/>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2F4936">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2020年12月31日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1A59F9" w:rsidRPr="0044651C" w:rsidRDefault="0044651C" w:rsidP="0044651C">
      <w:pPr>
        <w:tabs>
          <w:tab w:val="left" w:pos="426"/>
        </w:tabs>
        <w:spacing w:line="360" w:lineRule="auto"/>
        <w:ind w:firstLineChars="200" w:firstLine="420"/>
        <w:jc w:val="left"/>
        <w:rPr>
          <w:kern w:val="0"/>
          <w:szCs w:val="21"/>
        </w:rPr>
      </w:pPr>
      <w:r w:rsidRPr="000B045A">
        <w:rPr>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无。</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将投资港股通标的股票，需承担汇率风险以及境外市场风险。本基金采用完全复制策略，按照标的指数成分股构成及其权重构建股票资产组合，并根据标的指数成分股及其权重的变化对股票组合进行调整。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对标的指数的有效跟踪的风险收益目标。</w:t>
      </w:r>
      <w:r>
        <w:rPr>
          <w:rFonts w:eastAsiaTheme="minorEastAsia"/>
          <w:kern w:val="0"/>
          <w:szCs w:val="21"/>
        </w:rPr>
        <w:t xml:space="preserve">  </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 </w:t>
      </w: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r>
        <w:rPr>
          <w:rFonts w:eastAsiaTheme="minorEastAsia"/>
          <w:kern w:val="0"/>
          <w:szCs w:val="21"/>
        </w:rPr>
        <w:t xml:space="preserve"> </w:t>
      </w:r>
    </w:p>
    <w:p w:rsidR="00A23682" w:rsidRDefault="00A23682">
      <w:pPr>
        <w:widowControl/>
        <w:spacing w:line="360" w:lineRule="auto"/>
        <w:ind w:firstLineChars="200" w:firstLine="420"/>
        <w:rPr>
          <w:rFonts w:eastAsiaTheme="minorEastAsia"/>
          <w:kern w:val="0"/>
          <w:szCs w:val="21"/>
        </w:rPr>
      </w:pP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本基金的基金管理人建立了以风险控制委员会为核心的、由督察长、风险控制委员会、风险管理部、监察稽核部和相关业务部门构成的风险管理架构体系。</w:t>
      </w:r>
      <w:r w:rsidRPr="007D70B4">
        <w:rPr>
          <w:rFonts w:eastAsiaTheme="minorEastAsia"/>
          <w:kern w:val="0"/>
          <w:szCs w:val="21"/>
        </w:rPr>
        <w:t xml:space="preserve">  </w:t>
      </w:r>
      <w:r w:rsidRPr="007D70B4">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A23682" w:rsidRDefault="00A23682">
      <w:pPr>
        <w:widowControl/>
        <w:spacing w:line="360" w:lineRule="auto"/>
        <w:ind w:firstLineChars="200" w:firstLine="420"/>
        <w:rPr>
          <w:rFonts w:eastAsiaTheme="minorEastAsia"/>
          <w:kern w:val="0"/>
          <w:szCs w:val="21"/>
        </w:rPr>
      </w:pP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日，本基金无债券投资</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日：同</w:t>
      </w:r>
      <w:r w:rsidRPr="007D70B4">
        <w:rPr>
          <w:rFonts w:eastAsiaTheme="minorEastAsia"/>
          <w:kern w:val="0"/>
          <w:szCs w:val="21"/>
        </w:rPr>
        <w:t>)</w:t>
      </w:r>
      <w:r w:rsidRPr="007D70B4">
        <w:rPr>
          <w:rFonts w:eastAsiaTheme="minorEastAsia"/>
          <w:kern w:val="0"/>
          <w:szCs w:val="21"/>
        </w:rPr>
        <w:t>。</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lastRenderedPageBreak/>
        <w:t>7.4.13.3</w:t>
      </w:r>
      <w:r w:rsidRPr="00D564C7">
        <w:rPr>
          <w:rFonts w:asciiTheme="minorEastAsia" w:eastAsiaTheme="minorEastAsia" w:hAnsiTheme="minorEastAsia" w:hint="eastAsia"/>
          <w:b/>
          <w:bCs/>
          <w:color w:val="000000"/>
          <w:szCs w:val="21"/>
        </w:rPr>
        <w:t>流动性风险</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23682" w:rsidRDefault="00A23682">
      <w:pPr>
        <w:widowControl/>
        <w:spacing w:line="360" w:lineRule="auto"/>
        <w:ind w:firstLineChars="200" w:firstLine="420"/>
        <w:rPr>
          <w:rFonts w:eastAsiaTheme="minorEastAsia"/>
          <w:kern w:val="0"/>
          <w:szCs w:val="21"/>
        </w:rPr>
      </w:pP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日，本基金所承担的全部金融负债的合约约定到期日均为一个月以内且不计息，可赎回基金份额净值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无固定到期日且不计息，因此账面余额即为未折现的合约到期现金流量。</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7.4.13.3.1</w:t>
      </w:r>
      <w:r w:rsidRPr="00D564C7">
        <w:rPr>
          <w:rFonts w:asciiTheme="minorEastAsia" w:eastAsiaTheme="minorEastAsia" w:hAnsiTheme="minorEastAsia" w:hint="eastAsia"/>
          <w:b/>
          <w:color w:val="000000"/>
          <w:szCs w:val="21"/>
        </w:rPr>
        <w:t>金融资产和金融负债的到期期限分析</w:t>
      </w:r>
    </w:p>
    <w:p w:rsidR="001A59F9"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3A0F54" w:rsidRPr="00B55557" w:rsidRDefault="003A0F54" w:rsidP="003A0F54">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.2</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23682" w:rsidRDefault="00A23682">
      <w:pPr>
        <w:tabs>
          <w:tab w:val="left" w:pos="426"/>
        </w:tabs>
        <w:spacing w:line="360" w:lineRule="auto"/>
        <w:ind w:firstLineChars="200" w:firstLine="420"/>
        <w:jc w:val="left"/>
        <w:rPr>
          <w:rFonts w:eastAsiaTheme="minorEastAsia"/>
          <w:kern w:val="0"/>
          <w:szCs w:val="21"/>
        </w:rPr>
      </w:pP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A23682" w:rsidRDefault="00A23682">
      <w:pPr>
        <w:tabs>
          <w:tab w:val="left" w:pos="426"/>
        </w:tabs>
        <w:spacing w:line="360" w:lineRule="auto"/>
        <w:ind w:firstLineChars="200" w:firstLine="420"/>
        <w:jc w:val="left"/>
        <w:rPr>
          <w:rFonts w:eastAsiaTheme="minorEastAsia"/>
          <w:kern w:val="0"/>
          <w:szCs w:val="21"/>
        </w:rPr>
      </w:pP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本基金所持部分证券在证券交易所上市，其余亦可在银行间同业市场交易，部分基金资产流通</w:t>
      </w:r>
      <w:r>
        <w:rPr>
          <w:rFonts w:eastAsiaTheme="minorEastAsia"/>
          <w:color w:val="000000" w:themeColor="text1"/>
          <w:kern w:val="0"/>
          <w:szCs w:val="21"/>
        </w:rPr>
        <w:lastRenderedPageBreak/>
        <w:t>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日，本基金无流动性受限资产。</w:t>
      </w:r>
    </w:p>
    <w:p w:rsidR="00A23682" w:rsidRDefault="00A23682">
      <w:pPr>
        <w:tabs>
          <w:tab w:val="left" w:pos="426"/>
        </w:tabs>
        <w:spacing w:line="360" w:lineRule="auto"/>
        <w:ind w:firstLineChars="200" w:firstLine="420"/>
        <w:jc w:val="left"/>
        <w:rPr>
          <w:rFonts w:eastAsiaTheme="minorEastAsia"/>
          <w:kern w:val="0"/>
          <w:szCs w:val="21"/>
        </w:rPr>
      </w:pP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168,985,000.90</w:t>
      </w:r>
      <w:r>
        <w:rPr>
          <w:rFonts w:eastAsiaTheme="minorEastAsia"/>
          <w:color w:val="000000" w:themeColor="text1"/>
          <w:kern w:val="0"/>
          <w:szCs w:val="21"/>
        </w:rPr>
        <w:t>元，超过经确认的当日净赎回金额。</w:t>
      </w:r>
    </w:p>
    <w:p w:rsidR="00A23682" w:rsidRDefault="00A23682">
      <w:pPr>
        <w:tabs>
          <w:tab w:val="left" w:pos="426"/>
        </w:tabs>
        <w:spacing w:line="360" w:lineRule="auto"/>
        <w:ind w:firstLineChars="200" w:firstLine="420"/>
        <w:jc w:val="left"/>
        <w:rPr>
          <w:rFonts w:eastAsiaTheme="minorEastAsia"/>
          <w:kern w:val="0"/>
          <w:szCs w:val="21"/>
        </w:rPr>
      </w:pPr>
    </w:p>
    <w:p w:rsidR="003A0F54" w:rsidRPr="007D70B4" w:rsidRDefault="003A0F54" w:rsidP="003A0F54">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w:t>
      </w:r>
      <w:r w:rsidR="00060CDD">
        <w:rPr>
          <w:rFonts w:eastAsiaTheme="minorEastAsia" w:hint="eastAsia"/>
          <w:kern w:val="0"/>
          <w:szCs w:val="21"/>
        </w:rPr>
        <w:t>未来</w:t>
      </w:r>
      <w:r>
        <w:rPr>
          <w:rFonts w:eastAsiaTheme="minorEastAsia"/>
          <w:kern w:val="0"/>
          <w:szCs w:val="21"/>
        </w:rPr>
        <w:t>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A23682" w:rsidRDefault="00A23682">
      <w:pPr>
        <w:widowControl/>
        <w:spacing w:line="360" w:lineRule="auto"/>
        <w:ind w:firstLineChars="200" w:firstLine="420"/>
        <w:rPr>
          <w:rFonts w:eastAsiaTheme="minorEastAsia"/>
          <w:kern w:val="0"/>
          <w:szCs w:val="21"/>
        </w:rPr>
      </w:pP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2020</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A23682">
        <w:trPr>
          <w:jc w:val="center"/>
        </w:trPr>
        <w:tc>
          <w:tcPr>
            <w:tcW w:w="1588" w:type="dxa"/>
            <w:vAlign w:val="center"/>
          </w:tcPr>
          <w:p w:rsidR="00A23682" w:rsidRDefault="00B274FE">
            <w:pPr>
              <w:jc w:val="center"/>
            </w:pPr>
            <w:r>
              <w:rPr>
                <w:color w:val="000000"/>
                <w:szCs w:val="21"/>
              </w:rPr>
              <w:t>银行存款</w:t>
            </w:r>
          </w:p>
        </w:tc>
        <w:tc>
          <w:tcPr>
            <w:tcW w:w="1701" w:type="dxa"/>
            <w:vAlign w:val="center"/>
          </w:tcPr>
          <w:p w:rsidR="00A23682" w:rsidRDefault="00B274FE">
            <w:pPr>
              <w:jc w:val="right"/>
            </w:pPr>
            <w:r>
              <w:rPr>
                <w:color w:val="000000"/>
                <w:szCs w:val="21"/>
              </w:rPr>
              <w:t>8,933,188.85</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8,933,188.85</w:t>
            </w:r>
          </w:p>
        </w:tc>
      </w:tr>
      <w:tr w:rsidR="00A23682">
        <w:trPr>
          <w:jc w:val="center"/>
        </w:trPr>
        <w:tc>
          <w:tcPr>
            <w:tcW w:w="1588" w:type="dxa"/>
            <w:vAlign w:val="center"/>
          </w:tcPr>
          <w:p w:rsidR="00A23682" w:rsidRDefault="00B274FE">
            <w:pPr>
              <w:jc w:val="center"/>
            </w:pPr>
            <w:r>
              <w:rPr>
                <w:color w:val="000000"/>
                <w:szCs w:val="21"/>
              </w:rPr>
              <w:t>结算备付金</w:t>
            </w:r>
          </w:p>
        </w:tc>
        <w:tc>
          <w:tcPr>
            <w:tcW w:w="1701" w:type="dxa"/>
            <w:vAlign w:val="center"/>
          </w:tcPr>
          <w:p w:rsidR="00A23682" w:rsidRDefault="00B274FE">
            <w:pPr>
              <w:jc w:val="right"/>
            </w:pPr>
            <w:r>
              <w:rPr>
                <w:color w:val="000000"/>
                <w:szCs w:val="21"/>
              </w:rPr>
              <w:t>65,541,563.19</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65,541,563.19</w:t>
            </w:r>
          </w:p>
        </w:tc>
      </w:tr>
      <w:tr w:rsidR="00A23682">
        <w:trPr>
          <w:jc w:val="center"/>
        </w:trPr>
        <w:tc>
          <w:tcPr>
            <w:tcW w:w="1588" w:type="dxa"/>
            <w:vAlign w:val="center"/>
          </w:tcPr>
          <w:p w:rsidR="00A23682" w:rsidRDefault="00B274FE">
            <w:pPr>
              <w:jc w:val="center"/>
            </w:pPr>
            <w:r>
              <w:rPr>
                <w:color w:val="000000"/>
                <w:szCs w:val="21"/>
              </w:rPr>
              <w:t>存出保证金</w:t>
            </w:r>
          </w:p>
        </w:tc>
        <w:tc>
          <w:tcPr>
            <w:tcW w:w="1701" w:type="dxa"/>
            <w:vAlign w:val="center"/>
          </w:tcPr>
          <w:p w:rsidR="00A23682" w:rsidRDefault="00B274FE">
            <w:pPr>
              <w:jc w:val="right"/>
            </w:pPr>
            <w:r>
              <w:rPr>
                <w:color w:val="000000"/>
                <w:szCs w:val="21"/>
              </w:rPr>
              <w:t>7,428,936.94</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7,428,936.94</w:t>
            </w:r>
          </w:p>
        </w:tc>
      </w:tr>
      <w:tr w:rsidR="00A23682">
        <w:trPr>
          <w:jc w:val="center"/>
        </w:trPr>
        <w:tc>
          <w:tcPr>
            <w:tcW w:w="1588" w:type="dxa"/>
            <w:vAlign w:val="center"/>
          </w:tcPr>
          <w:p w:rsidR="00A23682" w:rsidRDefault="00B274FE">
            <w:pPr>
              <w:jc w:val="center"/>
            </w:pPr>
            <w:r>
              <w:rPr>
                <w:color w:val="000000"/>
                <w:szCs w:val="21"/>
              </w:rPr>
              <w:t>交易性金融资产</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157,363,562.66</w:t>
            </w:r>
          </w:p>
        </w:tc>
        <w:tc>
          <w:tcPr>
            <w:tcW w:w="1301" w:type="dxa"/>
            <w:vAlign w:val="center"/>
          </w:tcPr>
          <w:p w:rsidR="00A23682" w:rsidRDefault="00B274FE">
            <w:pPr>
              <w:jc w:val="right"/>
            </w:pPr>
            <w:r>
              <w:rPr>
                <w:color w:val="000000"/>
                <w:szCs w:val="21"/>
              </w:rPr>
              <w:t>157,363,562.66</w:t>
            </w:r>
          </w:p>
        </w:tc>
      </w:tr>
      <w:tr w:rsidR="00A23682">
        <w:trPr>
          <w:jc w:val="center"/>
        </w:trPr>
        <w:tc>
          <w:tcPr>
            <w:tcW w:w="1588" w:type="dxa"/>
            <w:vAlign w:val="center"/>
          </w:tcPr>
          <w:p w:rsidR="00A23682" w:rsidRDefault="00B274FE">
            <w:pPr>
              <w:jc w:val="center"/>
            </w:pPr>
            <w:r>
              <w:rPr>
                <w:color w:val="000000"/>
                <w:szCs w:val="21"/>
              </w:rPr>
              <w:t>买入返售金融资产</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w:t>
            </w:r>
          </w:p>
        </w:tc>
      </w:tr>
      <w:tr w:rsidR="00A23682">
        <w:trPr>
          <w:jc w:val="center"/>
        </w:trPr>
        <w:tc>
          <w:tcPr>
            <w:tcW w:w="1588" w:type="dxa"/>
            <w:vAlign w:val="center"/>
          </w:tcPr>
          <w:p w:rsidR="00A23682" w:rsidRDefault="00B274FE">
            <w:pPr>
              <w:jc w:val="center"/>
            </w:pPr>
            <w:r>
              <w:rPr>
                <w:color w:val="000000"/>
                <w:szCs w:val="21"/>
              </w:rPr>
              <w:t>应收证券清算款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2,155,876.55</w:t>
            </w:r>
          </w:p>
        </w:tc>
        <w:tc>
          <w:tcPr>
            <w:tcW w:w="1301" w:type="dxa"/>
            <w:vAlign w:val="center"/>
          </w:tcPr>
          <w:p w:rsidR="00A23682" w:rsidRDefault="00B274FE">
            <w:pPr>
              <w:jc w:val="right"/>
            </w:pPr>
            <w:r>
              <w:rPr>
                <w:color w:val="000000"/>
                <w:szCs w:val="21"/>
              </w:rPr>
              <w:t>2,155,876.55</w:t>
            </w:r>
          </w:p>
        </w:tc>
      </w:tr>
      <w:tr w:rsidR="00A23682">
        <w:trPr>
          <w:jc w:val="center"/>
        </w:trPr>
        <w:tc>
          <w:tcPr>
            <w:tcW w:w="1588" w:type="dxa"/>
            <w:vAlign w:val="center"/>
          </w:tcPr>
          <w:p w:rsidR="00A23682" w:rsidRDefault="00B274FE">
            <w:pPr>
              <w:jc w:val="center"/>
            </w:pPr>
            <w:r>
              <w:rPr>
                <w:color w:val="000000"/>
                <w:szCs w:val="21"/>
              </w:rPr>
              <w:t>应收利息</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8,653.20</w:t>
            </w:r>
          </w:p>
        </w:tc>
        <w:tc>
          <w:tcPr>
            <w:tcW w:w="1301" w:type="dxa"/>
            <w:vAlign w:val="center"/>
          </w:tcPr>
          <w:p w:rsidR="00A23682" w:rsidRDefault="00B274FE">
            <w:pPr>
              <w:jc w:val="right"/>
            </w:pPr>
            <w:r>
              <w:rPr>
                <w:color w:val="000000"/>
                <w:szCs w:val="21"/>
              </w:rPr>
              <w:t>8,653.20</w:t>
            </w:r>
          </w:p>
        </w:tc>
      </w:tr>
      <w:tr w:rsidR="00A23682">
        <w:trPr>
          <w:jc w:val="center"/>
        </w:trPr>
        <w:tc>
          <w:tcPr>
            <w:tcW w:w="1588" w:type="dxa"/>
            <w:vAlign w:val="center"/>
          </w:tcPr>
          <w:p w:rsidR="00A23682" w:rsidRDefault="00B274FE">
            <w:pPr>
              <w:jc w:val="center"/>
            </w:pPr>
            <w:r>
              <w:rPr>
                <w:color w:val="000000"/>
                <w:szCs w:val="21"/>
              </w:rPr>
              <w:t>应收股利</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81,379.87</w:t>
            </w:r>
          </w:p>
        </w:tc>
        <w:tc>
          <w:tcPr>
            <w:tcW w:w="1301" w:type="dxa"/>
            <w:vAlign w:val="center"/>
          </w:tcPr>
          <w:p w:rsidR="00A23682" w:rsidRDefault="00B274FE">
            <w:pPr>
              <w:jc w:val="right"/>
            </w:pPr>
            <w:r>
              <w:rPr>
                <w:color w:val="000000"/>
                <w:szCs w:val="21"/>
              </w:rPr>
              <w:t>81,379.87</w:t>
            </w:r>
          </w:p>
        </w:tc>
      </w:tr>
      <w:tr w:rsidR="00A23682">
        <w:trPr>
          <w:jc w:val="center"/>
        </w:trPr>
        <w:tc>
          <w:tcPr>
            <w:tcW w:w="1588" w:type="dxa"/>
            <w:vAlign w:val="center"/>
          </w:tcPr>
          <w:p w:rsidR="00A23682" w:rsidRDefault="00B274FE">
            <w:pPr>
              <w:jc w:val="center"/>
            </w:pPr>
            <w:r>
              <w:rPr>
                <w:color w:val="000000"/>
                <w:szCs w:val="21"/>
              </w:rPr>
              <w:t>应收申购款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532,456.93</w:t>
            </w:r>
          </w:p>
        </w:tc>
        <w:tc>
          <w:tcPr>
            <w:tcW w:w="1301" w:type="dxa"/>
            <w:vAlign w:val="center"/>
          </w:tcPr>
          <w:p w:rsidR="00A23682" w:rsidRDefault="00B274FE">
            <w:pPr>
              <w:jc w:val="right"/>
            </w:pPr>
            <w:r>
              <w:rPr>
                <w:color w:val="000000"/>
                <w:szCs w:val="21"/>
              </w:rPr>
              <w:t>532,456.93</w:t>
            </w:r>
          </w:p>
        </w:tc>
      </w:tr>
      <w:tr w:rsidR="00A23682">
        <w:trPr>
          <w:jc w:val="center"/>
        </w:trPr>
        <w:tc>
          <w:tcPr>
            <w:tcW w:w="1588" w:type="dxa"/>
            <w:vAlign w:val="center"/>
          </w:tcPr>
          <w:p w:rsidR="00A23682" w:rsidRDefault="00B274FE">
            <w:pPr>
              <w:jc w:val="center"/>
            </w:pPr>
            <w:r>
              <w:rPr>
                <w:color w:val="000000"/>
                <w:szCs w:val="21"/>
              </w:rPr>
              <w:t>其他资产</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81,903,688.98</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160,141,929.21</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242,045,618.19</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A23682">
        <w:trPr>
          <w:jc w:val="center"/>
        </w:trPr>
        <w:tc>
          <w:tcPr>
            <w:tcW w:w="1588" w:type="dxa"/>
            <w:vAlign w:val="center"/>
          </w:tcPr>
          <w:p w:rsidR="00A23682" w:rsidRDefault="00B274FE">
            <w:pPr>
              <w:jc w:val="center"/>
            </w:pPr>
            <w:r>
              <w:rPr>
                <w:color w:val="000000"/>
                <w:szCs w:val="21"/>
              </w:rPr>
              <w:t>卖出回购金融资产款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w:t>
            </w:r>
          </w:p>
        </w:tc>
      </w:tr>
      <w:tr w:rsidR="00A23682">
        <w:trPr>
          <w:jc w:val="center"/>
        </w:trPr>
        <w:tc>
          <w:tcPr>
            <w:tcW w:w="1588" w:type="dxa"/>
            <w:vAlign w:val="center"/>
          </w:tcPr>
          <w:p w:rsidR="00A23682" w:rsidRDefault="00B274FE">
            <w:pPr>
              <w:jc w:val="center"/>
            </w:pPr>
            <w:r>
              <w:rPr>
                <w:color w:val="000000"/>
                <w:szCs w:val="21"/>
              </w:rPr>
              <w:t>应付证券清算款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84.09</w:t>
            </w:r>
          </w:p>
        </w:tc>
        <w:tc>
          <w:tcPr>
            <w:tcW w:w="1301" w:type="dxa"/>
            <w:vAlign w:val="center"/>
          </w:tcPr>
          <w:p w:rsidR="00A23682" w:rsidRDefault="00B274FE">
            <w:pPr>
              <w:jc w:val="right"/>
            </w:pPr>
            <w:r>
              <w:rPr>
                <w:color w:val="000000"/>
                <w:szCs w:val="21"/>
              </w:rPr>
              <w:t>84.09</w:t>
            </w:r>
          </w:p>
        </w:tc>
      </w:tr>
      <w:tr w:rsidR="00A23682">
        <w:trPr>
          <w:jc w:val="center"/>
        </w:trPr>
        <w:tc>
          <w:tcPr>
            <w:tcW w:w="1588" w:type="dxa"/>
            <w:vAlign w:val="center"/>
          </w:tcPr>
          <w:p w:rsidR="00A23682" w:rsidRDefault="00B274FE">
            <w:pPr>
              <w:jc w:val="center"/>
            </w:pPr>
            <w:r>
              <w:rPr>
                <w:color w:val="000000"/>
                <w:szCs w:val="21"/>
              </w:rPr>
              <w:t>应付赎回款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73,324,899.26</w:t>
            </w:r>
          </w:p>
        </w:tc>
        <w:tc>
          <w:tcPr>
            <w:tcW w:w="1301" w:type="dxa"/>
            <w:vAlign w:val="center"/>
          </w:tcPr>
          <w:p w:rsidR="00A23682" w:rsidRDefault="00B274FE">
            <w:pPr>
              <w:jc w:val="right"/>
            </w:pPr>
            <w:r>
              <w:rPr>
                <w:color w:val="000000"/>
                <w:szCs w:val="21"/>
              </w:rPr>
              <w:t>73,324,899.26</w:t>
            </w:r>
          </w:p>
        </w:tc>
      </w:tr>
      <w:tr w:rsidR="00A23682">
        <w:trPr>
          <w:jc w:val="center"/>
        </w:trPr>
        <w:tc>
          <w:tcPr>
            <w:tcW w:w="1588" w:type="dxa"/>
            <w:vAlign w:val="center"/>
          </w:tcPr>
          <w:p w:rsidR="00A23682" w:rsidRDefault="00B274FE">
            <w:pPr>
              <w:jc w:val="center"/>
            </w:pPr>
            <w:r>
              <w:rPr>
                <w:color w:val="000000"/>
                <w:szCs w:val="21"/>
              </w:rPr>
              <w:t>应付管理人报酬</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118,672.91</w:t>
            </w:r>
          </w:p>
        </w:tc>
        <w:tc>
          <w:tcPr>
            <w:tcW w:w="1301" w:type="dxa"/>
            <w:vAlign w:val="center"/>
          </w:tcPr>
          <w:p w:rsidR="00A23682" w:rsidRDefault="00B274FE">
            <w:pPr>
              <w:jc w:val="right"/>
            </w:pPr>
            <w:r>
              <w:rPr>
                <w:color w:val="000000"/>
                <w:szCs w:val="21"/>
              </w:rPr>
              <w:t>118,672.91</w:t>
            </w:r>
          </w:p>
        </w:tc>
      </w:tr>
      <w:tr w:rsidR="00A23682">
        <w:trPr>
          <w:jc w:val="center"/>
        </w:trPr>
        <w:tc>
          <w:tcPr>
            <w:tcW w:w="1588" w:type="dxa"/>
            <w:vAlign w:val="center"/>
          </w:tcPr>
          <w:p w:rsidR="00A23682" w:rsidRDefault="00B274FE">
            <w:pPr>
              <w:jc w:val="center"/>
            </w:pPr>
            <w:r>
              <w:rPr>
                <w:color w:val="000000"/>
                <w:szCs w:val="21"/>
              </w:rPr>
              <w:t>应付托管费</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29,668.22</w:t>
            </w:r>
          </w:p>
        </w:tc>
        <w:tc>
          <w:tcPr>
            <w:tcW w:w="1301" w:type="dxa"/>
            <w:vAlign w:val="center"/>
          </w:tcPr>
          <w:p w:rsidR="00A23682" w:rsidRDefault="00B274FE">
            <w:pPr>
              <w:jc w:val="right"/>
            </w:pPr>
            <w:r>
              <w:rPr>
                <w:color w:val="000000"/>
                <w:szCs w:val="21"/>
              </w:rPr>
              <w:t>29,668.22</w:t>
            </w:r>
          </w:p>
        </w:tc>
      </w:tr>
      <w:tr w:rsidR="00A23682">
        <w:trPr>
          <w:jc w:val="center"/>
        </w:trPr>
        <w:tc>
          <w:tcPr>
            <w:tcW w:w="1588" w:type="dxa"/>
            <w:vAlign w:val="center"/>
          </w:tcPr>
          <w:p w:rsidR="00A23682" w:rsidRDefault="00B274FE">
            <w:pPr>
              <w:jc w:val="center"/>
            </w:pPr>
            <w:r>
              <w:rPr>
                <w:color w:val="000000"/>
                <w:szCs w:val="21"/>
              </w:rPr>
              <w:t>应付销售服务费</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7,557.51</w:t>
            </w:r>
          </w:p>
        </w:tc>
        <w:tc>
          <w:tcPr>
            <w:tcW w:w="1301" w:type="dxa"/>
            <w:vAlign w:val="center"/>
          </w:tcPr>
          <w:p w:rsidR="00A23682" w:rsidRDefault="00B274FE">
            <w:pPr>
              <w:jc w:val="right"/>
            </w:pPr>
            <w:r>
              <w:rPr>
                <w:color w:val="000000"/>
                <w:szCs w:val="21"/>
              </w:rPr>
              <w:t>7,557.51</w:t>
            </w:r>
          </w:p>
        </w:tc>
      </w:tr>
      <w:tr w:rsidR="00A23682">
        <w:trPr>
          <w:jc w:val="center"/>
        </w:trPr>
        <w:tc>
          <w:tcPr>
            <w:tcW w:w="1588" w:type="dxa"/>
            <w:vAlign w:val="center"/>
          </w:tcPr>
          <w:p w:rsidR="00A23682" w:rsidRDefault="00B274FE">
            <w:pPr>
              <w:jc w:val="center"/>
            </w:pPr>
            <w:r>
              <w:rPr>
                <w:color w:val="000000"/>
                <w:szCs w:val="21"/>
              </w:rPr>
              <w:t>应付交易费用</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358,173.58</w:t>
            </w:r>
          </w:p>
        </w:tc>
        <w:tc>
          <w:tcPr>
            <w:tcW w:w="1301" w:type="dxa"/>
            <w:vAlign w:val="center"/>
          </w:tcPr>
          <w:p w:rsidR="00A23682" w:rsidRDefault="00B274FE">
            <w:pPr>
              <w:jc w:val="right"/>
            </w:pPr>
            <w:r>
              <w:rPr>
                <w:color w:val="000000"/>
                <w:szCs w:val="21"/>
              </w:rPr>
              <w:t>358,173.58</w:t>
            </w:r>
          </w:p>
        </w:tc>
      </w:tr>
      <w:tr w:rsidR="00A23682">
        <w:trPr>
          <w:jc w:val="center"/>
        </w:trPr>
        <w:tc>
          <w:tcPr>
            <w:tcW w:w="1588" w:type="dxa"/>
            <w:vAlign w:val="center"/>
          </w:tcPr>
          <w:p w:rsidR="00A23682" w:rsidRDefault="00B274FE">
            <w:pPr>
              <w:jc w:val="center"/>
            </w:pPr>
            <w:r>
              <w:rPr>
                <w:color w:val="000000"/>
                <w:szCs w:val="21"/>
              </w:rPr>
              <w:t>应付税费</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w:t>
            </w:r>
          </w:p>
        </w:tc>
      </w:tr>
      <w:tr w:rsidR="00A23682">
        <w:trPr>
          <w:jc w:val="center"/>
        </w:trPr>
        <w:tc>
          <w:tcPr>
            <w:tcW w:w="1588" w:type="dxa"/>
            <w:vAlign w:val="center"/>
          </w:tcPr>
          <w:p w:rsidR="00A23682" w:rsidRDefault="00B274FE">
            <w:pPr>
              <w:jc w:val="center"/>
            </w:pPr>
            <w:r>
              <w:rPr>
                <w:color w:val="000000"/>
                <w:szCs w:val="21"/>
              </w:rPr>
              <w:t>应付利息</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w:t>
            </w:r>
          </w:p>
        </w:tc>
      </w:tr>
      <w:tr w:rsidR="00A23682">
        <w:trPr>
          <w:jc w:val="center"/>
        </w:trPr>
        <w:tc>
          <w:tcPr>
            <w:tcW w:w="1588" w:type="dxa"/>
            <w:vAlign w:val="center"/>
          </w:tcPr>
          <w:p w:rsidR="00A23682" w:rsidRDefault="00B274FE">
            <w:pPr>
              <w:jc w:val="center"/>
            </w:pPr>
            <w:r>
              <w:rPr>
                <w:color w:val="000000"/>
                <w:szCs w:val="21"/>
              </w:rPr>
              <w:t>应付利润</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w:t>
            </w:r>
          </w:p>
        </w:tc>
      </w:tr>
      <w:tr w:rsidR="00A23682">
        <w:trPr>
          <w:jc w:val="center"/>
        </w:trPr>
        <w:tc>
          <w:tcPr>
            <w:tcW w:w="1588" w:type="dxa"/>
            <w:vAlign w:val="center"/>
          </w:tcPr>
          <w:p w:rsidR="00A23682" w:rsidRDefault="00B274FE">
            <w:pPr>
              <w:jc w:val="center"/>
            </w:pPr>
            <w:r>
              <w:rPr>
                <w:color w:val="000000"/>
                <w:szCs w:val="21"/>
              </w:rPr>
              <w:t>其他负债</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180,000.00</w:t>
            </w:r>
          </w:p>
        </w:tc>
        <w:tc>
          <w:tcPr>
            <w:tcW w:w="1301" w:type="dxa"/>
            <w:vAlign w:val="center"/>
          </w:tcPr>
          <w:p w:rsidR="00A23682" w:rsidRDefault="00B274FE">
            <w:pPr>
              <w:jc w:val="right"/>
            </w:pPr>
            <w:r>
              <w:rPr>
                <w:color w:val="000000"/>
                <w:szCs w:val="21"/>
              </w:rPr>
              <w:t>180,000.00</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74,019,055.57</w:t>
            </w:r>
          </w:p>
        </w:tc>
        <w:tc>
          <w:tcPr>
            <w:tcW w:w="1301" w:type="dxa"/>
          </w:tcPr>
          <w:p w:rsidR="00916EC9" w:rsidRPr="007D70B4" w:rsidRDefault="00916EC9" w:rsidP="002C462F">
            <w:pPr>
              <w:spacing w:line="360" w:lineRule="auto"/>
              <w:ind w:right="210"/>
              <w:jc w:val="right"/>
              <w:rPr>
                <w:szCs w:val="21"/>
              </w:rPr>
            </w:pPr>
            <w:r w:rsidRPr="007D70B4">
              <w:rPr>
                <w:szCs w:val="21"/>
              </w:rPr>
              <w:t>74,019,055.</w:t>
            </w:r>
            <w:r w:rsidRPr="007D70B4">
              <w:rPr>
                <w:szCs w:val="21"/>
              </w:rPr>
              <w:lastRenderedPageBreak/>
              <w:t>57</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lastRenderedPageBreak/>
              <w:t>利率敏感度缺口</w:t>
            </w:r>
          </w:p>
        </w:tc>
        <w:tc>
          <w:tcPr>
            <w:tcW w:w="1701" w:type="dxa"/>
          </w:tcPr>
          <w:p w:rsidR="00916EC9" w:rsidRPr="007D70B4" w:rsidRDefault="00916EC9" w:rsidP="002C462F">
            <w:pPr>
              <w:spacing w:line="360" w:lineRule="auto"/>
              <w:jc w:val="right"/>
              <w:rPr>
                <w:szCs w:val="21"/>
              </w:rPr>
            </w:pPr>
            <w:r w:rsidRPr="007D70B4">
              <w:rPr>
                <w:szCs w:val="21"/>
              </w:rPr>
              <w:t>81,903,688.98</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86,122,873.64</w:t>
            </w:r>
          </w:p>
        </w:tc>
        <w:tc>
          <w:tcPr>
            <w:tcW w:w="1301" w:type="dxa"/>
          </w:tcPr>
          <w:p w:rsidR="00916EC9" w:rsidRPr="007D70B4" w:rsidRDefault="00916EC9" w:rsidP="002C462F">
            <w:pPr>
              <w:spacing w:line="360" w:lineRule="auto"/>
              <w:jc w:val="right"/>
              <w:rPr>
                <w:szCs w:val="21"/>
              </w:rPr>
            </w:pPr>
            <w:r w:rsidRPr="007D70B4">
              <w:rPr>
                <w:szCs w:val="21"/>
              </w:rPr>
              <w:t>168,026,562.62</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2019</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A23682">
        <w:trPr>
          <w:jc w:val="center"/>
        </w:trPr>
        <w:tc>
          <w:tcPr>
            <w:tcW w:w="1588" w:type="dxa"/>
            <w:vAlign w:val="center"/>
          </w:tcPr>
          <w:p w:rsidR="00A23682" w:rsidRDefault="00B274FE">
            <w:pPr>
              <w:jc w:val="center"/>
            </w:pPr>
            <w:r>
              <w:rPr>
                <w:color w:val="000000"/>
                <w:szCs w:val="21"/>
              </w:rPr>
              <w:t>银行存款</w:t>
            </w:r>
          </w:p>
        </w:tc>
        <w:tc>
          <w:tcPr>
            <w:tcW w:w="1701" w:type="dxa"/>
            <w:vAlign w:val="center"/>
          </w:tcPr>
          <w:p w:rsidR="00A23682" w:rsidRDefault="00B274FE">
            <w:pPr>
              <w:jc w:val="right"/>
            </w:pPr>
            <w:r>
              <w:rPr>
                <w:color w:val="000000"/>
                <w:szCs w:val="21"/>
              </w:rPr>
              <w:t>3,798,887.07</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3,798,887.07</w:t>
            </w:r>
          </w:p>
        </w:tc>
      </w:tr>
      <w:tr w:rsidR="00A23682">
        <w:trPr>
          <w:jc w:val="center"/>
        </w:trPr>
        <w:tc>
          <w:tcPr>
            <w:tcW w:w="1588" w:type="dxa"/>
            <w:vAlign w:val="center"/>
          </w:tcPr>
          <w:p w:rsidR="00A23682" w:rsidRDefault="00B274FE">
            <w:pPr>
              <w:jc w:val="center"/>
            </w:pPr>
            <w:r>
              <w:rPr>
                <w:color w:val="000000"/>
                <w:szCs w:val="21"/>
              </w:rPr>
              <w:t>结算备付金</w:t>
            </w:r>
          </w:p>
        </w:tc>
        <w:tc>
          <w:tcPr>
            <w:tcW w:w="1701" w:type="dxa"/>
            <w:vAlign w:val="center"/>
          </w:tcPr>
          <w:p w:rsidR="00A23682" w:rsidRDefault="00B274FE">
            <w:pPr>
              <w:jc w:val="right"/>
            </w:pPr>
            <w:r>
              <w:rPr>
                <w:color w:val="000000"/>
                <w:szCs w:val="21"/>
              </w:rPr>
              <w:t>18,693,802.84</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18,693,802.84</w:t>
            </w:r>
          </w:p>
        </w:tc>
      </w:tr>
      <w:tr w:rsidR="00A23682">
        <w:trPr>
          <w:jc w:val="center"/>
        </w:trPr>
        <w:tc>
          <w:tcPr>
            <w:tcW w:w="1588" w:type="dxa"/>
            <w:vAlign w:val="center"/>
          </w:tcPr>
          <w:p w:rsidR="00A23682" w:rsidRDefault="00B274FE">
            <w:pPr>
              <w:jc w:val="center"/>
            </w:pPr>
            <w:r>
              <w:rPr>
                <w:color w:val="000000"/>
                <w:szCs w:val="21"/>
              </w:rPr>
              <w:t>存出保证金</w:t>
            </w:r>
          </w:p>
        </w:tc>
        <w:tc>
          <w:tcPr>
            <w:tcW w:w="1701" w:type="dxa"/>
            <w:vAlign w:val="center"/>
          </w:tcPr>
          <w:p w:rsidR="00A23682" w:rsidRDefault="00B274FE">
            <w:pPr>
              <w:jc w:val="right"/>
            </w:pPr>
            <w:r>
              <w:rPr>
                <w:color w:val="000000"/>
                <w:szCs w:val="21"/>
              </w:rPr>
              <w:t>79,614.98</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301" w:type="dxa"/>
            <w:vAlign w:val="center"/>
          </w:tcPr>
          <w:p w:rsidR="00A23682" w:rsidRDefault="00B274FE">
            <w:pPr>
              <w:jc w:val="right"/>
            </w:pPr>
            <w:r>
              <w:rPr>
                <w:color w:val="000000"/>
                <w:szCs w:val="21"/>
              </w:rPr>
              <w:t>79,614.98</w:t>
            </w:r>
          </w:p>
        </w:tc>
      </w:tr>
      <w:tr w:rsidR="00A23682">
        <w:trPr>
          <w:jc w:val="center"/>
        </w:trPr>
        <w:tc>
          <w:tcPr>
            <w:tcW w:w="1588" w:type="dxa"/>
            <w:vAlign w:val="center"/>
          </w:tcPr>
          <w:p w:rsidR="00A23682" w:rsidRDefault="00B274FE">
            <w:pPr>
              <w:jc w:val="center"/>
            </w:pPr>
            <w:r>
              <w:rPr>
                <w:color w:val="000000"/>
                <w:szCs w:val="21"/>
              </w:rPr>
              <w:t>交易性金融资产</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382,241,737.06</w:t>
            </w:r>
          </w:p>
        </w:tc>
        <w:tc>
          <w:tcPr>
            <w:tcW w:w="1301" w:type="dxa"/>
            <w:vAlign w:val="center"/>
          </w:tcPr>
          <w:p w:rsidR="00A23682" w:rsidRDefault="00B274FE">
            <w:pPr>
              <w:jc w:val="right"/>
            </w:pPr>
            <w:r>
              <w:rPr>
                <w:color w:val="000000"/>
                <w:szCs w:val="21"/>
              </w:rPr>
              <w:t>382,241,737.06</w:t>
            </w:r>
          </w:p>
        </w:tc>
      </w:tr>
      <w:tr w:rsidR="00A23682">
        <w:trPr>
          <w:jc w:val="center"/>
        </w:trPr>
        <w:tc>
          <w:tcPr>
            <w:tcW w:w="1588" w:type="dxa"/>
            <w:vAlign w:val="center"/>
          </w:tcPr>
          <w:p w:rsidR="00A23682" w:rsidRDefault="00B274FE">
            <w:pPr>
              <w:jc w:val="center"/>
            </w:pPr>
            <w:r>
              <w:rPr>
                <w:color w:val="000000"/>
                <w:szCs w:val="21"/>
              </w:rPr>
              <w:t>应收证券清算款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2,157,763.67</w:t>
            </w:r>
          </w:p>
        </w:tc>
        <w:tc>
          <w:tcPr>
            <w:tcW w:w="1301" w:type="dxa"/>
            <w:vAlign w:val="center"/>
          </w:tcPr>
          <w:p w:rsidR="00A23682" w:rsidRDefault="00B274FE">
            <w:pPr>
              <w:jc w:val="right"/>
            </w:pPr>
            <w:r>
              <w:rPr>
                <w:color w:val="000000"/>
                <w:szCs w:val="21"/>
              </w:rPr>
              <w:t>2,157,763.67</w:t>
            </w:r>
          </w:p>
        </w:tc>
      </w:tr>
      <w:tr w:rsidR="00A23682">
        <w:trPr>
          <w:jc w:val="center"/>
        </w:trPr>
        <w:tc>
          <w:tcPr>
            <w:tcW w:w="1588" w:type="dxa"/>
            <w:vAlign w:val="center"/>
          </w:tcPr>
          <w:p w:rsidR="00A23682" w:rsidRDefault="00B274FE">
            <w:pPr>
              <w:jc w:val="center"/>
            </w:pPr>
            <w:r>
              <w:rPr>
                <w:color w:val="000000"/>
                <w:szCs w:val="21"/>
              </w:rPr>
              <w:t>应收利息</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5,669.61</w:t>
            </w:r>
          </w:p>
        </w:tc>
        <w:tc>
          <w:tcPr>
            <w:tcW w:w="1301" w:type="dxa"/>
            <w:vAlign w:val="center"/>
          </w:tcPr>
          <w:p w:rsidR="00A23682" w:rsidRDefault="00B274FE">
            <w:pPr>
              <w:jc w:val="right"/>
            </w:pPr>
            <w:r>
              <w:rPr>
                <w:color w:val="000000"/>
                <w:szCs w:val="21"/>
              </w:rPr>
              <w:t>5,669.61</w:t>
            </w:r>
          </w:p>
        </w:tc>
      </w:tr>
      <w:tr w:rsidR="00A23682">
        <w:trPr>
          <w:jc w:val="center"/>
        </w:trPr>
        <w:tc>
          <w:tcPr>
            <w:tcW w:w="1588" w:type="dxa"/>
            <w:vAlign w:val="center"/>
          </w:tcPr>
          <w:p w:rsidR="00A23682" w:rsidRDefault="00B274FE">
            <w:pPr>
              <w:jc w:val="center"/>
            </w:pPr>
            <w:r>
              <w:rPr>
                <w:color w:val="000000"/>
                <w:szCs w:val="21"/>
              </w:rPr>
              <w:t>应收申购款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367,960.97</w:t>
            </w:r>
          </w:p>
        </w:tc>
        <w:tc>
          <w:tcPr>
            <w:tcW w:w="1301" w:type="dxa"/>
            <w:vAlign w:val="center"/>
          </w:tcPr>
          <w:p w:rsidR="00A23682" w:rsidRDefault="00B274FE">
            <w:pPr>
              <w:jc w:val="right"/>
            </w:pPr>
            <w:r>
              <w:rPr>
                <w:color w:val="000000"/>
                <w:szCs w:val="21"/>
              </w:rPr>
              <w:t>367,960.97</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22,572,304.89</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384,773,131.31</w:t>
            </w:r>
          </w:p>
        </w:tc>
        <w:tc>
          <w:tcPr>
            <w:tcW w:w="1301" w:type="dxa"/>
          </w:tcPr>
          <w:p w:rsidR="00916EC9" w:rsidRPr="007D70B4" w:rsidRDefault="00916EC9" w:rsidP="002C462F">
            <w:pPr>
              <w:spacing w:line="360" w:lineRule="auto"/>
              <w:jc w:val="right"/>
              <w:rPr>
                <w:szCs w:val="21"/>
              </w:rPr>
            </w:pPr>
            <w:r w:rsidRPr="007D70B4">
              <w:rPr>
                <w:szCs w:val="21"/>
              </w:rPr>
              <w:t>407,345,436.20</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A23682">
        <w:trPr>
          <w:jc w:val="center"/>
        </w:trPr>
        <w:tc>
          <w:tcPr>
            <w:tcW w:w="1588" w:type="dxa"/>
            <w:vAlign w:val="center"/>
          </w:tcPr>
          <w:p w:rsidR="00A23682" w:rsidRDefault="00B274FE">
            <w:pPr>
              <w:jc w:val="center"/>
            </w:pPr>
            <w:r>
              <w:rPr>
                <w:color w:val="000000"/>
                <w:szCs w:val="21"/>
              </w:rPr>
              <w:t>应付证券清算款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center"/>
            </w:pPr>
            <w:r>
              <w:rPr>
                <w:color w:val="000000"/>
                <w:szCs w:val="21"/>
              </w:rPr>
              <w:t>349.87</w:t>
            </w:r>
          </w:p>
        </w:tc>
        <w:tc>
          <w:tcPr>
            <w:tcW w:w="1301" w:type="dxa"/>
            <w:vAlign w:val="center"/>
          </w:tcPr>
          <w:p w:rsidR="00A23682" w:rsidRDefault="00B274FE">
            <w:pPr>
              <w:jc w:val="right"/>
            </w:pPr>
            <w:r>
              <w:rPr>
                <w:color w:val="000000"/>
                <w:szCs w:val="21"/>
              </w:rPr>
              <w:t>349.87</w:t>
            </w:r>
          </w:p>
        </w:tc>
      </w:tr>
      <w:tr w:rsidR="00A23682">
        <w:trPr>
          <w:jc w:val="center"/>
        </w:trPr>
        <w:tc>
          <w:tcPr>
            <w:tcW w:w="1588" w:type="dxa"/>
            <w:vAlign w:val="center"/>
          </w:tcPr>
          <w:p w:rsidR="00A23682" w:rsidRDefault="00B274FE">
            <w:pPr>
              <w:jc w:val="center"/>
            </w:pPr>
            <w:r>
              <w:rPr>
                <w:color w:val="000000"/>
                <w:szCs w:val="21"/>
              </w:rPr>
              <w:t>应付赎回款</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center"/>
            </w:pPr>
            <w:r>
              <w:rPr>
                <w:color w:val="000000"/>
                <w:szCs w:val="21"/>
              </w:rPr>
              <w:t>1,837,703.78</w:t>
            </w:r>
          </w:p>
        </w:tc>
        <w:tc>
          <w:tcPr>
            <w:tcW w:w="1301" w:type="dxa"/>
            <w:vAlign w:val="center"/>
          </w:tcPr>
          <w:p w:rsidR="00A23682" w:rsidRDefault="00B274FE">
            <w:pPr>
              <w:jc w:val="right"/>
            </w:pPr>
            <w:r>
              <w:rPr>
                <w:color w:val="000000"/>
                <w:szCs w:val="21"/>
              </w:rPr>
              <w:t>1,837,703.78</w:t>
            </w:r>
          </w:p>
        </w:tc>
      </w:tr>
      <w:tr w:rsidR="00A23682">
        <w:trPr>
          <w:jc w:val="center"/>
        </w:trPr>
        <w:tc>
          <w:tcPr>
            <w:tcW w:w="1588" w:type="dxa"/>
            <w:vAlign w:val="center"/>
          </w:tcPr>
          <w:p w:rsidR="00A23682" w:rsidRDefault="00B274FE">
            <w:pPr>
              <w:jc w:val="center"/>
            </w:pPr>
            <w:r>
              <w:rPr>
                <w:color w:val="000000"/>
                <w:szCs w:val="21"/>
              </w:rPr>
              <w:t>应付管理人报酬</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center"/>
            </w:pPr>
            <w:r>
              <w:rPr>
                <w:color w:val="000000"/>
                <w:szCs w:val="21"/>
              </w:rPr>
              <w:t>209,428.02</w:t>
            </w:r>
          </w:p>
        </w:tc>
        <w:tc>
          <w:tcPr>
            <w:tcW w:w="1301" w:type="dxa"/>
            <w:vAlign w:val="center"/>
          </w:tcPr>
          <w:p w:rsidR="00A23682" w:rsidRDefault="00B274FE">
            <w:pPr>
              <w:jc w:val="right"/>
            </w:pPr>
            <w:r>
              <w:rPr>
                <w:color w:val="000000"/>
                <w:szCs w:val="21"/>
              </w:rPr>
              <w:t>209,428.02</w:t>
            </w:r>
          </w:p>
        </w:tc>
      </w:tr>
      <w:tr w:rsidR="00A23682">
        <w:trPr>
          <w:jc w:val="center"/>
        </w:trPr>
        <w:tc>
          <w:tcPr>
            <w:tcW w:w="1588" w:type="dxa"/>
            <w:vAlign w:val="center"/>
          </w:tcPr>
          <w:p w:rsidR="00A23682" w:rsidRDefault="00B274FE">
            <w:pPr>
              <w:jc w:val="center"/>
            </w:pPr>
            <w:r>
              <w:rPr>
                <w:color w:val="000000"/>
                <w:szCs w:val="21"/>
              </w:rPr>
              <w:t>应付托管费</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center"/>
            </w:pPr>
            <w:r>
              <w:rPr>
                <w:color w:val="000000"/>
                <w:szCs w:val="21"/>
              </w:rPr>
              <w:t>52,357.04</w:t>
            </w:r>
          </w:p>
        </w:tc>
        <w:tc>
          <w:tcPr>
            <w:tcW w:w="1301" w:type="dxa"/>
            <w:vAlign w:val="center"/>
          </w:tcPr>
          <w:p w:rsidR="00A23682" w:rsidRDefault="00B274FE">
            <w:pPr>
              <w:jc w:val="right"/>
            </w:pPr>
            <w:r>
              <w:rPr>
                <w:color w:val="000000"/>
                <w:szCs w:val="21"/>
              </w:rPr>
              <w:t>52,357.04</w:t>
            </w:r>
          </w:p>
        </w:tc>
      </w:tr>
      <w:tr w:rsidR="00A23682">
        <w:trPr>
          <w:jc w:val="center"/>
        </w:trPr>
        <w:tc>
          <w:tcPr>
            <w:tcW w:w="1588" w:type="dxa"/>
            <w:vAlign w:val="center"/>
          </w:tcPr>
          <w:p w:rsidR="00A23682" w:rsidRDefault="00B274FE">
            <w:pPr>
              <w:jc w:val="center"/>
            </w:pPr>
            <w:r>
              <w:rPr>
                <w:color w:val="000000"/>
                <w:szCs w:val="21"/>
              </w:rPr>
              <w:t>应付销售服务费</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center"/>
            </w:pPr>
            <w:r>
              <w:rPr>
                <w:color w:val="000000"/>
                <w:szCs w:val="21"/>
              </w:rPr>
              <w:t>2,090.53</w:t>
            </w:r>
          </w:p>
        </w:tc>
        <w:tc>
          <w:tcPr>
            <w:tcW w:w="1301" w:type="dxa"/>
            <w:vAlign w:val="center"/>
          </w:tcPr>
          <w:p w:rsidR="00A23682" w:rsidRDefault="00B274FE">
            <w:pPr>
              <w:jc w:val="right"/>
            </w:pPr>
            <w:r>
              <w:rPr>
                <w:color w:val="000000"/>
                <w:szCs w:val="21"/>
              </w:rPr>
              <w:t>2,090.53</w:t>
            </w:r>
          </w:p>
        </w:tc>
      </w:tr>
      <w:tr w:rsidR="00A23682">
        <w:trPr>
          <w:jc w:val="center"/>
        </w:trPr>
        <w:tc>
          <w:tcPr>
            <w:tcW w:w="1588" w:type="dxa"/>
            <w:vAlign w:val="center"/>
          </w:tcPr>
          <w:p w:rsidR="00A23682" w:rsidRDefault="00B274FE">
            <w:pPr>
              <w:jc w:val="center"/>
            </w:pPr>
            <w:r>
              <w:rPr>
                <w:color w:val="000000"/>
                <w:szCs w:val="21"/>
              </w:rPr>
              <w:t>应付交易费用</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center"/>
            </w:pPr>
            <w:r>
              <w:rPr>
                <w:color w:val="000000"/>
                <w:szCs w:val="21"/>
              </w:rPr>
              <w:t>149,770.69</w:t>
            </w:r>
          </w:p>
        </w:tc>
        <w:tc>
          <w:tcPr>
            <w:tcW w:w="1301" w:type="dxa"/>
            <w:vAlign w:val="center"/>
          </w:tcPr>
          <w:p w:rsidR="00A23682" w:rsidRDefault="00B274FE">
            <w:pPr>
              <w:jc w:val="right"/>
            </w:pPr>
            <w:r>
              <w:rPr>
                <w:color w:val="000000"/>
                <w:szCs w:val="21"/>
              </w:rPr>
              <w:t>149,770.69</w:t>
            </w:r>
          </w:p>
        </w:tc>
      </w:tr>
      <w:tr w:rsidR="00A23682">
        <w:trPr>
          <w:jc w:val="center"/>
        </w:trPr>
        <w:tc>
          <w:tcPr>
            <w:tcW w:w="1588" w:type="dxa"/>
            <w:vAlign w:val="center"/>
          </w:tcPr>
          <w:p w:rsidR="00A23682" w:rsidRDefault="00B274FE">
            <w:pPr>
              <w:jc w:val="center"/>
            </w:pPr>
            <w:r>
              <w:rPr>
                <w:color w:val="000000"/>
                <w:szCs w:val="21"/>
              </w:rPr>
              <w:t>其他负债</w:t>
            </w:r>
          </w:p>
        </w:tc>
        <w:tc>
          <w:tcPr>
            <w:tcW w:w="1701" w:type="dxa"/>
            <w:vAlign w:val="center"/>
          </w:tcPr>
          <w:p w:rsidR="00A23682" w:rsidRDefault="00B274FE">
            <w:pPr>
              <w:jc w:val="right"/>
            </w:pPr>
            <w:r>
              <w:rPr>
                <w:color w:val="000000"/>
                <w:szCs w:val="21"/>
              </w:rPr>
              <w:t>-</w:t>
            </w:r>
          </w:p>
        </w:tc>
        <w:tc>
          <w:tcPr>
            <w:tcW w:w="1701" w:type="dxa"/>
            <w:vAlign w:val="center"/>
          </w:tcPr>
          <w:p w:rsidR="00A23682" w:rsidRDefault="00B274FE">
            <w:pPr>
              <w:jc w:val="right"/>
            </w:pPr>
            <w:r>
              <w:rPr>
                <w:color w:val="000000"/>
                <w:szCs w:val="21"/>
              </w:rPr>
              <w:t>-</w:t>
            </w:r>
          </w:p>
        </w:tc>
        <w:tc>
          <w:tcPr>
            <w:tcW w:w="1559" w:type="dxa"/>
            <w:vAlign w:val="center"/>
          </w:tcPr>
          <w:p w:rsidR="00A23682" w:rsidRDefault="00B274FE">
            <w:pPr>
              <w:jc w:val="right"/>
            </w:pPr>
            <w:r>
              <w:rPr>
                <w:color w:val="000000"/>
                <w:szCs w:val="21"/>
              </w:rPr>
              <w:t>-</w:t>
            </w:r>
          </w:p>
        </w:tc>
        <w:tc>
          <w:tcPr>
            <w:tcW w:w="1559" w:type="dxa"/>
            <w:vAlign w:val="center"/>
          </w:tcPr>
          <w:p w:rsidR="00A23682" w:rsidRDefault="00B274FE">
            <w:pPr>
              <w:jc w:val="center"/>
            </w:pPr>
            <w:r>
              <w:rPr>
                <w:color w:val="000000"/>
                <w:szCs w:val="21"/>
              </w:rPr>
              <w:t>187,418.33</w:t>
            </w:r>
          </w:p>
        </w:tc>
        <w:tc>
          <w:tcPr>
            <w:tcW w:w="1301" w:type="dxa"/>
            <w:vAlign w:val="center"/>
          </w:tcPr>
          <w:p w:rsidR="00A23682" w:rsidRDefault="00B274FE">
            <w:pPr>
              <w:jc w:val="right"/>
            </w:pPr>
            <w:r>
              <w:rPr>
                <w:color w:val="000000"/>
                <w:szCs w:val="21"/>
              </w:rPr>
              <w:t>187,418.33</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2,439,118.26</w:t>
            </w:r>
          </w:p>
        </w:tc>
        <w:tc>
          <w:tcPr>
            <w:tcW w:w="1301" w:type="dxa"/>
          </w:tcPr>
          <w:p w:rsidR="00916EC9" w:rsidRPr="007D70B4" w:rsidRDefault="00916EC9" w:rsidP="002C462F">
            <w:pPr>
              <w:spacing w:line="360" w:lineRule="auto"/>
              <w:jc w:val="right"/>
              <w:rPr>
                <w:szCs w:val="21"/>
              </w:rPr>
            </w:pPr>
            <w:r w:rsidRPr="007D70B4">
              <w:rPr>
                <w:szCs w:val="21"/>
              </w:rPr>
              <w:t>2,439,118.26</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22,572,304.89</w:t>
            </w:r>
          </w:p>
        </w:tc>
        <w:tc>
          <w:tcPr>
            <w:tcW w:w="1701"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382,334,013.05</w:t>
            </w:r>
          </w:p>
        </w:tc>
        <w:tc>
          <w:tcPr>
            <w:tcW w:w="1301" w:type="dxa"/>
            <w:vAlign w:val="center"/>
          </w:tcPr>
          <w:p w:rsidR="00916EC9" w:rsidRPr="007D70B4" w:rsidRDefault="00916EC9" w:rsidP="002C462F">
            <w:pPr>
              <w:spacing w:line="360" w:lineRule="auto"/>
              <w:jc w:val="right"/>
              <w:rPr>
                <w:szCs w:val="21"/>
              </w:rPr>
            </w:pPr>
            <w:r w:rsidRPr="007D70B4">
              <w:rPr>
                <w:szCs w:val="21"/>
              </w:rPr>
              <w:t>404,906,317.94</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注：表中所示为本基金资产及负债的账面价值，并按照合约规定的利率重新定价日或到期日孰早者予以分类。</w:t>
      </w:r>
    </w:p>
    <w:p w:rsidR="00751BB4" w:rsidRDefault="007E26F4" w:rsidP="006F2B33">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p w:rsidR="00E328B2" w:rsidRDefault="00751BB4" w:rsidP="00751BB4">
      <w:pPr>
        <w:spacing w:line="360" w:lineRule="auto"/>
        <w:ind w:firstLineChars="200" w:firstLine="420"/>
        <w:rPr>
          <w:kern w:val="0"/>
          <w:szCs w:val="21"/>
        </w:rPr>
      </w:pPr>
      <w:r>
        <w:rPr>
          <w:rFonts w:eastAsiaTheme="minorEastAsia"/>
          <w:color w:val="000000" w:themeColor="text1"/>
          <w:kern w:val="0"/>
          <w:szCs w:val="21"/>
        </w:rPr>
        <w:t>于</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FB1BFE" w:rsidRDefault="009C6879" w:rsidP="00FB1BFE">
      <w:pPr>
        <w:widowControl/>
        <w:spacing w:line="360" w:lineRule="auto"/>
        <w:ind w:firstLineChars="200" w:firstLine="420"/>
        <w:rPr>
          <w:rFonts w:eastAsiaTheme="minorEastAsia"/>
          <w:kern w:val="0"/>
          <w:szCs w:val="21"/>
        </w:rPr>
      </w:pPr>
      <w:r w:rsidRPr="007D70B4">
        <w:rPr>
          <w:rFonts w:eastAsiaTheme="minorEastAsia"/>
          <w:kern w:val="0"/>
          <w:szCs w:val="21"/>
        </w:rPr>
        <w:lastRenderedPageBreak/>
        <w:t>外汇风险是指金融工具的公允价值或未来现金流量因外汇汇率变动而发生波动的风险。</w:t>
      </w:r>
      <w:r w:rsidR="00FB1BFE" w:rsidRPr="00FB1BFE">
        <w:rPr>
          <w:rFonts w:eastAsiaTheme="minorEastAsia" w:hint="eastAsia"/>
          <w:kern w:val="0"/>
          <w:szCs w:val="21"/>
        </w:rPr>
        <w:t>本基金持有不以记账本位币计价的资产，因此存在相应的外汇风险。本基金管理人每日对本基金的外汇头寸进行监控。</w:t>
      </w:r>
    </w:p>
    <w:p w:rsidR="009C6879" w:rsidRPr="00D564C7" w:rsidRDefault="009C6879" w:rsidP="00FB1BFE">
      <w:pPr>
        <w:widowControl/>
        <w:spacing w:line="360" w:lineRule="auto"/>
        <w:rPr>
          <w:rFonts w:ascii="宋体"/>
          <w:b/>
          <w:bCs/>
          <w:color w:val="000000"/>
          <w:szCs w:val="21"/>
        </w:rPr>
      </w:pPr>
      <w:r w:rsidRPr="00D564C7">
        <w:rPr>
          <w:rFonts w:ascii="宋体" w:hAnsi="宋体"/>
          <w:b/>
          <w:bCs/>
          <w:color w:val="000000"/>
          <w:kern w:val="0"/>
          <w:szCs w:val="21"/>
        </w:rPr>
        <w:t>7.4.13.4.2.1</w:t>
      </w:r>
      <w:r w:rsidRPr="00D564C7">
        <w:rPr>
          <w:rFonts w:ascii="宋体" w:hAnsi="宋体" w:hint="eastAsia"/>
          <w:b/>
          <w:bCs/>
          <w:color w:val="000000"/>
          <w:szCs w:val="21"/>
        </w:rPr>
        <w:t>外汇风险敞口</w:t>
      </w:r>
    </w:p>
    <w:p w:rsidR="009C6879" w:rsidRPr="00D564C7" w:rsidRDefault="009C6879" w:rsidP="009C6879">
      <w:pPr>
        <w:wordWrap w:val="0"/>
        <w:spacing w:line="360" w:lineRule="auto"/>
        <w:jc w:val="right"/>
        <w:rPr>
          <w:rFonts w:ascii="宋体"/>
          <w:color w:val="000000"/>
          <w:szCs w:val="21"/>
        </w:rPr>
      </w:pPr>
      <w:r w:rsidRPr="00D564C7">
        <w:rPr>
          <w:rFonts w:ascii="宋体" w:hAnsi="宋体"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1842"/>
        <w:gridCol w:w="2871"/>
        <w:gridCol w:w="2160"/>
      </w:tblGrid>
      <w:tr w:rsidR="009C6879" w:rsidRPr="007D70B4" w:rsidTr="00FB1BFE">
        <w:tc>
          <w:tcPr>
            <w:tcW w:w="2127" w:type="dxa"/>
            <w:vMerge w:val="restart"/>
            <w:vAlign w:val="center"/>
          </w:tcPr>
          <w:p w:rsidR="009C6879" w:rsidRPr="007D70B4" w:rsidRDefault="009C6879" w:rsidP="000D7898">
            <w:pPr>
              <w:autoSpaceDE w:val="0"/>
              <w:autoSpaceDN w:val="0"/>
              <w:adjustRightInd w:val="0"/>
              <w:spacing w:before="29" w:line="360" w:lineRule="auto"/>
              <w:ind w:left="15"/>
              <w:jc w:val="center"/>
              <w:rPr>
                <w:b/>
                <w:color w:val="000000"/>
                <w:kern w:val="0"/>
                <w:szCs w:val="21"/>
              </w:rPr>
            </w:pPr>
            <w:r w:rsidRPr="007D70B4">
              <w:rPr>
                <w:b/>
                <w:color w:val="000000"/>
                <w:szCs w:val="21"/>
              </w:rPr>
              <w:t>项目</w:t>
            </w:r>
          </w:p>
        </w:tc>
        <w:tc>
          <w:tcPr>
            <w:tcW w:w="6873" w:type="dxa"/>
            <w:gridSpan w:val="3"/>
          </w:tcPr>
          <w:p w:rsidR="009C6879" w:rsidRPr="007D70B4" w:rsidRDefault="009C6879" w:rsidP="000D7898">
            <w:pPr>
              <w:spacing w:line="360" w:lineRule="auto"/>
              <w:jc w:val="center"/>
              <w:rPr>
                <w:b/>
                <w:color w:val="000000"/>
                <w:szCs w:val="21"/>
              </w:rPr>
            </w:pPr>
            <w:r w:rsidRPr="007D70B4">
              <w:rPr>
                <w:b/>
                <w:color w:val="000000"/>
                <w:szCs w:val="21"/>
              </w:rPr>
              <w:t>本期末</w:t>
            </w:r>
          </w:p>
          <w:p w:rsidR="009C6879" w:rsidRPr="007D70B4" w:rsidRDefault="009C6879" w:rsidP="000D7898">
            <w:pPr>
              <w:autoSpaceDE w:val="0"/>
              <w:autoSpaceDN w:val="0"/>
              <w:adjustRightInd w:val="0"/>
              <w:spacing w:before="29" w:line="360" w:lineRule="auto"/>
              <w:ind w:left="15"/>
              <w:jc w:val="center"/>
              <w:rPr>
                <w:b/>
                <w:color w:val="000000"/>
                <w:kern w:val="0"/>
                <w:szCs w:val="21"/>
              </w:rPr>
            </w:pPr>
            <w:r w:rsidRPr="007D70B4">
              <w:rPr>
                <w:b/>
                <w:szCs w:val="21"/>
              </w:rPr>
              <w:t>2020</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r>
      <w:tr w:rsidR="00827440" w:rsidRPr="007D70B4" w:rsidTr="00FB1BFE">
        <w:tc>
          <w:tcPr>
            <w:tcW w:w="2127" w:type="dxa"/>
            <w:vMerge/>
            <w:vAlign w:val="center"/>
          </w:tcPr>
          <w:p w:rsidR="009C6879" w:rsidRPr="007D70B4" w:rsidRDefault="009C6879" w:rsidP="000D7898">
            <w:pPr>
              <w:autoSpaceDE w:val="0"/>
              <w:autoSpaceDN w:val="0"/>
              <w:adjustRightInd w:val="0"/>
              <w:spacing w:before="29" w:line="360" w:lineRule="auto"/>
              <w:ind w:left="15"/>
              <w:jc w:val="left"/>
              <w:rPr>
                <w:color w:val="000000"/>
                <w:kern w:val="0"/>
                <w:szCs w:val="21"/>
              </w:rPr>
            </w:pPr>
          </w:p>
        </w:tc>
        <w:tc>
          <w:tcPr>
            <w:tcW w:w="1842" w:type="dxa"/>
            <w:vAlign w:val="center"/>
          </w:tcPr>
          <w:p w:rsidR="009C6879" w:rsidRPr="007D70B4" w:rsidRDefault="009C6879" w:rsidP="000D7898">
            <w:pPr>
              <w:spacing w:line="360" w:lineRule="auto"/>
              <w:jc w:val="right"/>
              <w:rPr>
                <w:color w:val="000000"/>
                <w:szCs w:val="21"/>
              </w:rPr>
            </w:pPr>
            <w:r w:rsidRPr="007D70B4">
              <w:rPr>
                <w:color w:val="000000"/>
                <w:szCs w:val="21"/>
              </w:rPr>
              <w:t>美元</w:t>
            </w:r>
          </w:p>
          <w:p w:rsidR="009C6879" w:rsidRPr="007D70B4" w:rsidRDefault="009C6879" w:rsidP="000D7898">
            <w:pPr>
              <w:spacing w:line="360" w:lineRule="auto"/>
              <w:jc w:val="right"/>
              <w:rPr>
                <w:color w:val="000000"/>
                <w:szCs w:val="21"/>
              </w:rPr>
            </w:pPr>
            <w:r w:rsidRPr="007D70B4">
              <w:rPr>
                <w:color w:val="000000"/>
                <w:szCs w:val="21"/>
              </w:rPr>
              <w:t>折合人民币</w:t>
            </w:r>
          </w:p>
        </w:tc>
        <w:tc>
          <w:tcPr>
            <w:tcW w:w="2871" w:type="dxa"/>
            <w:vAlign w:val="center"/>
          </w:tcPr>
          <w:p w:rsidR="009C6879" w:rsidRPr="007D70B4" w:rsidRDefault="009C6879" w:rsidP="000D7898">
            <w:pPr>
              <w:spacing w:line="360" w:lineRule="auto"/>
              <w:jc w:val="right"/>
              <w:rPr>
                <w:color w:val="000000"/>
                <w:szCs w:val="21"/>
              </w:rPr>
            </w:pPr>
            <w:r w:rsidRPr="007D70B4">
              <w:rPr>
                <w:color w:val="000000"/>
                <w:szCs w:val="21"/>
              </w:rPr>
              <w:t>港币</w:t>
            </w:r>
          </w:p>
          <w:p w:rsidR="009C6879" w:rsidRPr="007D70B4" w:rsidRDefault="009C6879" w:rsidP="000D7898">
            <w:pPr>
              <w:spacing w:line="360" w:lineRule="auto"/>
              <w:jc w:val="right"/>
              <w:rPr>
                <w:color w:val="000000"/>
                <w:szCs w:val="21"/>
              </w:rPr>
            </w:pPr>
            <w:r w:rsidRPr="007D70B4">
              <w:rPr>
                <w:color w:val="000000"/>
                <w:szCs w:val="21"/>
              </w:rPr>
              <w:t>折合人民币</w:t>
            </w:r>
          </w:p>
        </w:tc>
        <w:tc>
          <w:tcPr>
            <w:tcW w:w="2160" w:type="dxa"/>
            <w:vAlign w:val="center"/>
          </w:tcPr>
          <w:p w:rsidR="009C6879" w:rsidRPr="007D70B4" w:rsidRDefault="009C6879" w:rsidP="000D7898">
            <w:pPr>
              <w:spacing w:line="360" w:lineRule="auto"/>
              <w:jc w:val="right"/>
              <w:rPr>
                <w:color w:val="000000"/>
                <w:szCs w:val="21"/>
              </w:rPr>
            </w:pPr>
            <w:r w:rsidRPr="007D70B4">
              <w:rPr>
                <w:color w:val="000000"/>
                <w:szCs w:val="21"/>
              </w:rPr>
              <w:t>合计</w:t>
            </w: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以外币计价的资产</w:t>
            </w:r>
          </w:p>
        </w:tc>
        <w:tc>
          <w:tcPr>
            <w:tcW w:w="1842"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871"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160" w:type="dxa"/>
            <w:vAlign w:val="center"/>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r>
      <w:tr w:rsidR="00827440" w:rsidTr="00FB1BFE">
        <w:tc>
          <w:tcPr>
            <w:tcW w:w="2127" w:type="dxa"/>
            <w:vAlign w:val="center"/>
          </w:tcPr>
          <w:p w:rsidR="00A23682" w:rsidRDefault="00B274FE">
            <w:pPr>
              <w:jc w:val="left"/>
            </w:pPr>
            <w:r>
              <w:rPr>
                <w:color w:val="000000"/>
                <w:szCs w:val="21"/>
              </w:rPr>
              <w:t>交易性金融资产</w:t>
            </w:r>
          </w:p>
        </w:tc>
        <w:tc>
          <w:tcPr>
            <w:tcW w:w="1842" w:type="dxa"/>
            <w:vAlign w:val="center"/>
          </w:tcPr>
          <w:p w:rsidR="00A23682" w:rsidRDefault="00B274FE">
            <w:pPr>
              <w:jc w:val="right"/>
            </w:pPr>
            <w:r>
              <w:rPr>
                <w:color w:val="000000"/>
                <w:szCs w:val="21"/>
              </w:rPr>
              <w:t>-</w:t>
            </w:r>
          </w:p>
        </w:tc>
        <w:tc>
          <w:tcPr>
            <w:tcW w:w="2871" w:type="dxa"/>
            <w:vAlign w:val="center"/>
          </w:tcPr>
          <w:p w:rsidR="00A23682" w:rsidRDefault="00B274FE">
            <w:pPr>
              <w:jc w:val="right"/>
            </w:pPr>
            <w:r>
              <w:rPr>
                <w:color w:val="000000"/>
                <w:szCs w:val="21"/>
              </w:rPr>
              <w:t>150,744,309.82</w:t>
            </w:r>
          </w:p>
        </w:tc>
        <w:tc>
          <w:tcPr>
            <w:tcW w:w="2160" w:type="dxa"/>
            <w:vAlign w:val="center"/>
          </w:tcPr>
          <w:p w:rsidR="00A23682" w:rsidRDefault="00B274FE">
            <w:pPr>
              <w:jc w:val="right"/>
            </w:pPr>
            <w:r>
              <w:rPr>
                <w:color w:val="000000"/>
                <w:szCs w:val="21"/>
              </w:rPr>
              <w:t>150,744,309.82</w:t>
            </w:r>
          </w:p>
        </w:tc>
      </w:tr>
      <w:tr w:rsidR="00827440" w:rsidTr="00FB1BFE">
        <w:tc>
          <w:tcPr>
            <w:tcW w:w="2127" w:type="dxa"/>
            <w:vAlign w:val="center"/>
          </w:tcPr>
          <w:p w:rsidR="00A23682" w:rsidRDefault="00B274FE">
            <w:pPr>
              <w:jc w:val="left"/>
            </w:pPr>
            <w:r>
              <w:rPr>
                <w:color w:val="000000"/>
                <w:szCs w:val="21"/>
              </w:rPr>
              <w:t>应收证券清算款</w:t>
            </w:r>
          </w:p>
        </w:tc>
        <w:tc>
          <w:tcPr>
            <w:tcW w:w="1842" w:type="dxa"/>
            <w:vAlign w:val="center"/>
          </w:tcPr>
          <w:p w:rsidR="00A23682" w:rsidRDefault="00B274FE">
            <w:pPr>
              <w:jc w:val="right"/>
            </w:pPr>
            <w:r>
              <w:rPr>
                <w:color w:val="000000"/>
                <w:szCs w:val="21"/>
              </w:rPr>
              <w:t>-</w:t>
            </w:r>
          </w:p>
        </w:tc>
        <w:tc>
          <w:tcPr>
            <w:tcW w:w="2871" w:type="dxa"/>
            <w:vAlign w:val="center"/>
          </w:tcPr>
          <w:p w:rsidR="00A23682" w:rsidRDefault="00B274FE">
            <w:pPr>
              <w:jc w:val="right"/>
            </w:pPr>
            <w:r>
              <w:rPr>
                <w:color w:val="000000"/>
                <w:szCs w:val="21"/>
              </w:rPr>
              <w:t>2,155,792.46</w:t>
            </w:r>
          </w:p>
        </w:tc>
        <w:tc>
          <w:tcPr>
            <w:tcW w:w="2160" w:type="dxa"/>
            <w:vAlign w:val="center"/>
          </w:tcPr>
          <w:p w:rsidR="00A23682" w:rsidRDefault="00B274FE">
            <w:pPr>
              <w:jc w:val="right"/>
            </w:pPr>
            <w:r>
              <w:rPr>
                <w:color w:val="000000"/>
                <w:szCs w:val="21"/>
              </w:rPr>
              <w:t>2,155,792.46</w:t>
            </w: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资产合计</w:t>
            </w:r>
          </w:p>
        </w:tc>
        <w:tc>
          <w:tcPr>
            <w:tcW w:w="1842" w:type="dxa"/>
            <w:vAlign w:val="center"/>
          </w:tcPr>
          <w:p w:rsidR="009C6879" w:rsidRPr="007D70B4" w:rsidRDefault="009C6879" w:rsidP="000D7898">
            <w:pPr>
              <w:spacing w:line="360" w:lineRule="auto"/>
              <w:jc w:val="right"/>
              <w:rPr>
                <w:b/>
                <w:szCs w:val="21"/>
              </w:rPr>
            </w:pPr>
            <w:r w:rsidRPr="007D70B4">
              <w:rPr>
                <w:b/>
                <w:szCs w:val="21"/>
              </w:rPr>
              <w:t>-</w:t>
            </w:r>
          </w:p>
        </w:tc>
        <w:tc>
          <w:tcPr>
            <w:tcW w:w="2871" w:type="dxa"/>
            <w:vAlign w:val="center"/>
          </w:tcPr>
          <w:p w:rsidR="009C6879" w:rsidRPr="007D70B4" w:rsidRDefault="009C6879" w:rsidP="000D7898">
            <w:pPr>
              <w:spacing w:line="360" w:lineRule="auto"/>
              <w:jc w:val="right"/>
              <w:rPr>
                <w:b/>
                <w:szCs w:val="21"/>
              </w:rPr>
            </w:pPr>
            <w:r w:rsidRPr="007D70B4">
              <w:rPr>
                <w:b/>
                <w:szCs w:val="21"/>
              </w:rPr>
              <w:t>152,900,102.28</w:t>
            </w:r>
          </w:p>
        </w:tc>
        <w:tc>
          <w:tcPr>
            <w:tcW w:w="2160" w:type="dxa"/>
            <w:vAlign w:val="center"/>
          </w:tcPr>
          <w:p w:rsidR="009C6879" w:rsidRPr="007D70B4" w:rsidRDefault="009C6879" w:rsidP="000D7898">
            <w:pPr>
              <w:spacing w:line="360" w:lineRule="auto"/>
              <w:jc w:val="right"/>
              <w:rPr>
                <w:b/>
                <w:szCs w:val="21"/>
              </w:rPr>
            </w:pPr>
            <w:r w:rsidRPr="007D70B4">
              <w:rPr>
                <w:b/>
                <w:szCs w:val="21"/>
              </w:rPr>
              <w:t>152,900,102.28</w:t>
            </w: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以外币计价的负债</w:t>
            </w:r>
          </w:p>
        </w:tc>
        <w:tc>
          <w:tcPr>
            <w:tcW w:w="1842"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871"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160"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负债合计</w:t>
            </w:r>
          </w:p>
        </w:tc>
        <w:tc>
          <w:tcPr>
            <w:tcW w:w="1842" w:type="dxa"/>
            <w:vAlign w:val="center"/>
          </w:tcPr>
          <w:p w:rsidR="009C6879" w:rsidRPr="007D70B4" w:rsidRDefault="009C6879" w:rsidP="000D7898">
            <w:pPr>
              <w:spacing w:line="360" w:lineRule="auto"/>
              <w:jc w:val="right"/>
              <w:rPr>
                <w:b/>
                <w:szCs w:val="21"/>
              </w:rPr>
            </w:pPr>
            <w:r w:rsidRPr="007D70B4">
              <w:rPr>
                <w:b/>
                <w:szCs w:val="21"/>
              </w:rPr>
              <w:t>-</w:t>
            </w:r>
          </w:p>
        </w:tc>
        <w:tc>
          <w:tcPr>
            <w:tcW w:w="2871" w:type="dxa"/>
            <w:vAlign w:val="center"/>
          </w:tcPr>
          <w:p w:rsidR="009C6879" w:rsidRPr="007D70B4" w:rsidRDefault="009C6879" w:rsidP="000D7898">
            <w:pPr>
              <w:spacing w:line="360" w:lineRule="auto"/>
              <w:jc w:val="right"/>
              <w:rPr>
                <w:b/>
                <w:szCs w:val="21"/>
              </w:rPr>
            </w:pPr>
            <w:r w:rsidRPr="007D70B4">
              <w:rPr>
                <w:b/>
                <w:szCs w:val="21"/>
              </w:rPr>
              <w:t>-</w:t>
            </w:r>
          </w:p>
        </w:tc>
        <w:tc>
          <w:tcPr>
            <w:tcW w:w="2160" w:type="dxa"/>
            <w:vAlign w:val="center"/>
          </w:tcPr>
          <w:p w:rsidR="009C6879" w:rsidRPr="007D70B4" w:rsidRDefault="009C6879" w:rsidP="000D7898">
            <w:pPr>
              <w:spacing w:line="360" w:lineRule="auto"/>
              <w:jc w:val="right"/>
              <w:rPr>
                <w:b/>
                <w:szCs w:val="21"/>
              </w:rPr>
            </w:pPr>
            <w:r w:rsidRPr="007D70B4">
              <w:rPr>
                <w:b/>
                <w:szCs w:val="21"/>
              </w:rPr>
              <w:t>-</w:t>
            </w: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资产负债表外汇风险敞口净额</w:t>
            </w:r>
          </w:p>
        </w:tc>
        <w:tc>
          <w:tcPr>
            <w:tcW w:w="1842" w:type="dxa"/>
            <w:vAlign w:val="center"/>
          </w:tcPr>
          <w:p w:rsidR="009C6879" w:rsidRPr="007D70B4" w:rsidRDefault="009C6879" w:rsidP="000D7898">
            <w:pPr>
              <w:spacing w:line="360" w:lineRule="auto"/>
              <w:jc w:val="right"/>
              <w:rPr>
                <w:b/>
                <w:szCs w:val="21"/>
              </w:rPr>
            </w:pPr>
            <w:r w:rsidRPr="007D70B4">
              <w:rPr>
                <w:b/>
                <w:szCs w:val="21"/>
              </w:rPr>
              <w:t>-</w:t>
            </w:r>
          </w:p>
        </w:tc>
        <w:tc>
          <w:tcPr>
            <w:tcW w:w="2871" w:type="dxa"/>
            <w:vAlign w:val="center"/>
          </w:tcPr>
          <w:p w:rsidR="009C6879" w:rsidRPr="007D70B4" w:rsidRDefault="009C6879" w:rsidP="000D7898">
            <w:pPr>
              <w:spacing w:line="360" w:lineRule="auto"/>
              <w:jc w:val="right"/>
              <w:rPr>
                <w:b/>
                <w:szCs w:val="21"/>
              </w:rPr>
            </w:pPr>
            <w:r w:rsidRPr="007D70B4">
              <w:rPr>
                <w:b/>
                <w:szCs w:val="21"/>
              </w:rPr>
              <w:t>152,900,102.28</w:t>
            </w:r>
          </w:p>
        </w:tc>
        <w:tc>
          <w:tcPr>
            <w:tcW w:w="2160" w:type="dxa"/>
            <w:vAlign w:val="center"/>
          </w:tcPr>
          <w:p w:rsidR="009C6879" w:rsidRPr="007D70B4" w:rsidRDefault="009C6879" w:rsidP="000D7898">
            <w:pPr>
              <w:spacing w:line="360" w:lineRule="auto"/>
              <w:jc w:val="right"/>
              <w:rPr>
                <w:b/>
                <w:szCs w:val="21"/>
              </w:rPr>
            </w:pPr>
            <w:r w:rsidRPr="007D70B4">
              <w:rPr>
                <w:b/>
                <w:szCs w:val="21"/>
              </w:rPr>
              <w:t>152,900,102.28</w:t>
            </w:r>
          </w:p>
        </w:tc>
      </w:tr>
      <w:tr w:rsidR="009C6879" w:rsidRPr="007D70B4" w:rsidTr="00FB1BFE">
        <w:tc>
          <w:tcPr>
            <w:tcW w:w="2127" w:type="dxa"/>
            <w:vMerge w:val="restart"/>
            <w:vAlign w:val="center"/>
          </w:tcPr>
          <w:p w:rsidR="009C6879" w:rsidRPr="007D70B4" w:rsidRDefault="009C6879" w:rsidP="000D7898">
            <w:pPr>
              <w:autoSpaceDE w:val="0"/>
              <w:autoSpaceDN w:val="0"/>
              <w:adjustRightInd w:val="0"/>
              <w:spacing w:before="29" w:line="360" w:lineRule="auto"/>
              <w:ind w:left="15"/>
              <w:jc w:val="center"/>
              <w:rPr>
                <w:b/>
                <w:color w:val="000000"/>
                <w:kern w:val="0"/>
                <w:szCs w:val="21"/>
              </w:rPr>
            </w:pPr>
            <w:r w:rsidRPr="007D70B4">
              <w:rPr>
                <w:b/>
                <w:color w:val="000000"/>
                <w:szCs w:val="21"/>
              </w:rPr>
              <w:t>项目</w:t>
            </w:r>
          </w:p>
        </w:tc>
        <w:tc>
          <w:tcPr>
            <w:tcW w:w="6873" w:type="dxa"/>
            <w:gridSpan w:val="3"/>
          </w:tcPr>
          <w:p w:rsidR="009C6879" w:rsidRPr="007D70B4" w:rsidRDefault="009C6879" w:rsidP="000D7898">
            <w:pPr>
              <w:spacing w:line="360" w:lineRule="auto"/>
              <w:jc w:val="center"/>
              <w:rPr>
                <w:b/>
                <w:color w:val="000000"/>
                <w:szCs w:val="21"/>
              </w:rPr>
            </w:pPr>
            <w:r w:rsidRPr="007D70B4">
              <w:rPr>
                <w:b/>
                <w:color w:val="000000"/>
                <w:szCs w:val="21"/>
              </w:rPr>
              <w:t>上年度末</w:t>
            </w:r>
          </w:p>
          <w:p w:rsidR="009C6879" w:rsidRPr="007D70B4" w:rsidRDefault="009C6879" w:rsidP="000D7898">
            <w:pPr>
              <w:autoSpaceDE w:val="0"/>
              <w:autoSpaceDN w:val="0"/>
              <w:adjustRightInd w:val="0"/>
              <w:spacing w:before="29" w:line="360" w:lineRule="auto"/>
              <w:ind w:left="15"/>
              <w:jc w:val="center"/>
              <w:rPr>
                <w:b/>
                <w:color w:val="000000"/>
                <w:kern w:val="0"/>
                <w:szCs w:val="21"/>
              </w:rPr>
            </w:pPr>
            <w:r w:rsidRPr="007D70B4">
              <w:rPr>
                <w:b/>
                <w:szCs w:val="21"/>
              </w:rPr>
              <w:t>2019</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r>
      <w:tr w:rsidR="00827440" w:rsidRPr="007D70B4" w:rsidTr="00FB1BFE">
        <w:tc>
          <w:tcPr>
            <w:tcW w:w="2127" w:type="dxa"/>
            <w:vMerge/>
            <w:vAlign w:val="center"/>
          </w:tcPr>
          <w:p w:rsidR="009C6879" w:rsidRPr="007D70B4" w:rsidRDefault="009C6879" w:rsidP="000D7898">
            <w:pPr>
              <w:autoSpaceDE w:val="0"/>
              <w:autoSpaceDN w:val="0"/>
              <w:adjustRightInd w:val="0"/>
              <w:spacing w:before="29" w:line="360" w:lineRule="auto"/>
              <w:ind w:left="15"/>
              <w:jc w:val="left"/>
              <w:rPr>
                <w:color w:val="000000"/>
                <w:kern w:val="0"/>
                <w:szCs w:val="21"/>
              </w:rPr>
            </w:pPr>
          </w:p>
        </w:tc>
        <w:tc>
          <w:tcPr>
            <w:tcW w:w="1842" w:type="dxa"/>
            <w:vAlign w:val="center"/>
          </w:tcPr>
          <w:p w:rsidR="009C6879" w:rsidRPr="007D70B4" w:rsidRDefault="009C6879" w:rsidP="000D7898">
            <w:pPr>
              <w:spacing w:line="360" w:lineRule="auto"/>
              <w:jc w:val="right"/>
              <w:rPr>
                <w:b/>
                <w:color w:val="000000"/>
                <w:szCs w:val="21"/>
              </w:rPr>
            </w:pPr>
            <w:r w:rsidRPr="007D70B4">
              <w:rPr>
                <w:b/>
                <w:color w:val="000000"/>
                <w:szCs w:val="21"/>
              </w:rPr>
              <w:t>美元</w:t>
            </w:r>
          </w:p>
          <w:p w:rsidR="009C6879" w:rsidRPr="007D70B4" w:rsidRDefault="009C6879" w:rsidP="000D7898">
            <w:pPr>
              <w:spacing w:line="360" w:lineRule="auto"/>
              <w:jc w:val="right"/>
              <w:rPr>
                <w:b/>
                <w:color w:val="000000"/>
                <w:szCs w:val="21"/>
              </w:rPr>
            </w:pPr>
            <w:r w:rsidRPr="007D70B4">
              <w:rPr>
                <w:b/>
                <w:color w:val="000000"/>
                <w:szCs w:val="21"/>
              </w:rPr>
              <w:t>折合人民币</w:t>
            </w:r>
          </w:p>
        </w:tc>
        <w:tc>
          <w:tcPr>
            <w:tcW w:w="2871" w:type="dxa"/>
            <w:vAlign w:val="center"/>
          </w:tcPr>
          <w:p w:rsidR="009C6879" w:rsidRPr="007D70B4" w:rsidRDefault="009C6879" w:rsidP="000D7898">
            <w:pPr>
              <w:spacing w:line="360" w:lineRule="auto"/>
              <w:jc w:val="right"/>
              <w:rPr>
                <w:b/>
                <w:color w:val="000000"/>
                <w:szCs w:val="21"/>
              </w:rPr>
            </w:pPr>
            <w:r w:rsidRPr="007D70B4">
              <w:rPr>
                <w:b/>
                <w:color w:val="000000"/>
                <w:szCs w:val="21"/>
              </w:rPr>
              <w:t>港币</w:t>
            </w:r>
          </w:p>
          <w:p w:rsidR="009C6879" w:rsidRPr="007D70B4" w:rsidRDefault="009C6879" w:rsidP="000D7898">
            <w:pPr>
              <w:spacing w:line="360" w:lineRule="auto"/>
              <w:jc w:val="right"/>
              <w:rPr>
                <w:b/>
                <w:color w:val="000000"/>
                <w:szCs w:val="21"/>
              </w:rPr>
            </w:pPr>
            <w:r w:rsidRPr="007D70B4">
              <w:rPr>
                <w:b/>
                <w:color w:val="000000"/>
                <w:szCs w:val="21"/>
              </w:rPr>
              <w:t>折合人民币</w:t>
            </w:r>
          </w:p>
        </w:tc>
        <w:tc>
          <w:tcPr>
            <w:tcW w:w="2160" w:type="dxa"/>
            <w:vAlign w:val="center"/>
          </w:tcPr>
          <w:p w:rsidR="009C6879" w:rsidRPr="007D70B4" w:rsidRDefault="009C6879" w:rsidP="000D7898">
            <w:pPr>
              <w:spacing w:line="360" w:lineRule="auto"/>
              <w:jc w:val="right"/>
              <w:rPr>
                <w:b/>
                <w:color w:val="000000"/>
                <w:szCs w:val="21"/>
              </w:rPr>
            </w:pPr>
            <w:r w:rsidRPr="007D70B4">
              <w:rPr>
                <w:b/>
                <w:color w:val="000000"/>
                <w:szCs w:val="21"/>
              </w:rPr>
              <w:t>合计</w:t>
            </w:r>
          </w:p>
        </w:tc>
      </w:tr>
      <w:tr w:rsidR="00827440" w:rsidRPr="007D70B4" w:rsidTr="00FB1BFE">
        <w:tc>
          <w:tcPr>
            <w:tcW w:w="2127" w:type="dxa"/>
            <w:vAlign w:val="center"/>
          </w:tcPr>
          <w:p w:rsidR="009C6879" w:rsidRPr="007D70B4" w:rsidRDefault="009C6879" w:rsidP="000D7898">
            <w:pPr>
              <w:spacing w:line="360" w:lineRule="auto"/>
              <w:rPr>
                <w:b/>
                <w:szCs w:val="21"/>
              </w:rPr>
            </w:pPr>
            <w:r w:rsidRPr="007D70B4">
              <w:rPr>
                <w:b/>
                <w:szCs w:val="21"/>
              </w:rPr>
              <w:t>以外币计价的资产</w:t>
            </w:r>
          </w:p>
        </w:tc>
        <w:tc>
          <w:tcPr>
            <w:tcW w:w="1842"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871"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160" w:type="dxa"/>
            <w:vAlign w:val="center"/>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r>
      <w:tr w:rsidR="00827440" w:rsidTr="00FB1BFE">
        <w:tc>
          <w:tcPr>
            <w:tcW w:w="2127" w:type="dxa"/>
            <w:vAlign w:val="center"/>
          </w:tcPr>
          <w:p w:rsidR="00A23682" w:rsidRDefault="00B274FE">
            <w:pPr>
              <w:jc w:val="left"/>
            </w:pPr>
            <w:r>
              <w:rPr>
                <w:color w:val="000000"/>
                <w:szCs w:val="21"/>
              </w:rPr>
              <w:t>交易性金融资产</w:t>
            </w:r>
          </w:p>
        </w:tc>
        <w:tc>
          <w:tcPr>
            <w:tcW w:w="1842" w:type="dxa"/>
            <w:vAlign w:val="center"/>
          </w:tcPr>
          <w:p w:rsidR="00A23682" w:rsidRDefault="00B274FE">
            <w:pPr>
              <w:jc w:val="right"/>
            </w:pPr>
            <w:r>
              <w:rPr>
                <w:color w:val="000000"/>
                <w:szCs w:val="21"/>
              </w:rPr>
              <w:t>-</w:t>
            </w:r>
          </w:p>
        </w:tc>
        <w:tc>
          <w:tcPr>
            <w:tcW w:w="2871" w:type="dxa"/>
            <w:vAlign w:val="center"/>
          </w:tcPr>
          <w:p w:rsidR="00A23682" w:rsidRDefault="00B274FE">
            <w:pPr>
              <w:jc w:val="right"/>
            </w:pPr>
            <w:r>
              <w:rPr>
                <w:color w:val="000000"/>
                <w:szCs w:val="21"/>
              </w:rPr>
              <w:t>373,428,892.18</w:t>
            </w:r>
          </w:p>
        </w:tc>
        <w:tc>
          <w:tcPr>
            <w:tcW w:w="2160" w:type="dxa"/>
            <w:vAlign w:val="center"/>
          </w:tcPr>
          <w:p w:rsidR="00A23682" w:rsidRDefault="00B274FE">
            <w:pPr>
              <w:jc w:val="right"/>
            </w:pPr>
            <w:r>
              <w:rPr>
                <w:color w:val="000000"/>
                <w:szCs w:val="21"/>
              </w:rPr>
              <w:t>373,428,892.18</w:t>
            </w:r>
          </w:p>
        </w:tc>
      </w:tr>
      <w:tr w:rsidR="00827440" w:rsidTr="00FB1BFE">
        <w:tc>
          <w:tcPr>
            <w:tcW w:w="2127" w:type="dxa"/>
            <w:vAlign w:val="center"/>
          </w:tcPr>
          <w:p w:rsidR="00A23682" w:rsidRDefault="00B274FE">
            <w:pPr>
              <w:jc w:val="left"/>
            </w:pPr>
            <w:r>
              <w:rPr>
                <w:color w:val="000000"/>
                <w:szCs w:val="21"/>
              </w:rPr>
              <w:t>应收证券清算款</w:t>
            </w:r>
          </w:p>
        </w:tc>
        <w:tc>
          <w:tcPr>
            <w:tcW w:w="1842" w:type="dxa"/>
            <w:vAlign w:val="center"/>
          </w:tcPr>
          <w:p w:rsidR="00A23682" w:rsidRDefault="00B274FE">
            <w:pPr>
              <w:jc w:val="right"/>
            </w:pPr>
            <w:r>
              <w:rPr>
                <w:color w:val="000000"/>
                <w:szCs w:val="21"/>
              </w:rPr>
              <w:t>-</w:t>
            </w:r>
          </w:p>
        </w:tc>
        <w:tc>
          <w:tcPr>
            <w:tcW w:w="2871" w:type="dxa"/>
            <w:vAlign w:val="center"/>
          </w:tcPr>
          <w:p w:rsidR="00A23682" w:rsidRDefault="00B274FE">
            <w:pPr>
              <w:jc w:val="right"/>
            </w:pPr>
            <w:r>
              <w:rPr>
                <w:color w:val="000000"/>
                <w:szCs w:val="21"/>
              </w:rPr>
              <w:t>2,157,413.80</w:t>
            </w:r>
          </w:p>
        </w:tc>
        <w:tc>
          <w:tcPr>
            <w:tcW w:w="2160" w:type="dxa"/>
            <w:vAlign w:val="center"/>
          </w:tcPr>
          <w:p w:rsidR="00A23682" w:rsidRDefault="00B274FE">
            <w:pPr>
              <w:jc w:val="right"/>
            </w:pPr>
            <w:r>
              <w:rPr>
                <w:color w:val="000000"/>
                <w:szCs w:val="21"/>
              </w:rPr>
              <w:t>2,157,413.80</w:t>
            </w: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资产合计</w:t>
            </w:r>
          </w:p>
        </w:tc>
        <w:tc>
          <w:tcPr>
            <w:tcW w:w="1842" w:type="dxa"/>
            <w:vAlign w:val="center"/>
          </w:tcPr>
          <w:p w:rsidR="009C6879" w:rsidRPr="007D70B4" w:rsidRDefault="009C6879" w:rsidP="000D7898">
            <w:pPr>
              <w:spacing w:line="360" w:lineRule="auto"/>
              <w:jc w:val="right"/>
              <w:rPr>
                <w:b/>
                <w:szCs w:val="21"/>
              </w:rPr>
            </w:pPr>
            <w:r w:rsidRPr="007D70B4">
              <w:rPr>
                <w:b/>
                <w:szCs w:val="21"/>
              </w:rPr>
              <w:t>-</w:t>
            </w:r>
          </w:p>
        </w:tc>
        <w:tc>
          <w:tcPr>
            <w:tcW w:w="2871" w:type="dxa"/>
            <w:vAlign w:val="center"/>
          </w:tcPr>
          <w:p w:rsidR="009C6879" w:rsidRPr="007D70B4" w:rsidRDefault="009C6879" w:rsidP="000D7898">
            <w:pPr>
              <w:spacing w:line="360" w:lineRule="auto"/>
              <w:jc w:val="right"/>
              <w:rPr>
                <w:b/>
                <w:szCs w:val="21"/>
              </w:rPr>
            </w:pPr>
            <w:r w:rsidRPr="007D70B4">
              <w:rPr>
                <w:b/>
                <w:szCs w:val="21"/>
              </w:rPr>
              <w:t>375,586,305.98</w:t>
            </w:r>
          </w:p>
        </w:tc>
        <w:tc>
          <w:tcPr>
            <w:tcW w:w="2160" w:type="dxa"/>
            <w:vAlign w:val="center"/>
          </w:tcPr>
          <w:p w:rsidR="009C6879" w:rsidRPr="007D70B4" w:rsidRDefault="009C6879" w:rsidP="000D7898">
            <w:pPr>
              <w:spacing w:line="360" w:lineRule="auto"/>
              <w:jc w:val="right"/>
              <w:rPr>
                <w:b/>
                <w:szCs w:val="21"/>
              </w:rPr>
            </w:pPr>
            <w:r w:rsidRPr="007D70B4">
              <w:rPr>
                <w:b/>
                <w:szCs w:val="21"/>
              </w:rPr>
              <w:t>375,586,305.98</w:t>
            </w: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以外币计价的负债</w:t>
            </w:r>
          </w:p>
        </w:tc>
        <w:tc>
          <w:tcPr>
            <w:tcW w:w="1842"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871"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c>
          <w:tcPr>
            <w:tcW w:w="2160" w:type="dxa"/>
          </w:tcPr>
          <w:p w:rsidR="009C6879" w:rsidRPr="007D70B4" w:rsidRDefault="009C6879" w:rsidP="000D7898">
            <w:pPr>
              <w:autoSpaceDE w:val="0"/>
              <w:autoSpaceDN w:val="0"/>
              <w:adjustRightInd w:val="0"/>
              <w:spacing w:before="29" w:line="360" w:lineRule="auto"/>
              <w:ind w:left="15"/>
              <w:jc w:val="right"/>
              <w:rPr>
                <w:b/>
                <w:color w:val="000000"/>
                <w:kern w:val="0"/>
                <w:szCs w:val="21"/>
              </w:rPr>
            </w:pP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负债合计</w:t>
            </w:r>
          </w:p>
        </w:tc>
        <w:tc>
          <w:tcPr>
            <w:tcW w:w="1842" w:type="dxa"/>
            <w:vAlign w:val="center"/>
          </w:tcPr>
          <w:p w:rsidR="009C6879" w:rsidRPr="007D70B4" w:rsidRDefault="009C6879" w:rsidP="000D7898">
            <w:pPr>
              <w:spacing w:line="360" w:lineRule="auto"/>
              <w:jc w:val="right"/>
              <w:rPr>
                <w:b/>
                <w:szCs w:val="21"/>
              </w:rPr>
            </w:pPr>
            <w:r w:rsidRPr="007D70B4">
              <w:rPr>
                <w:b/>
                <w:szCs w:val="21"/>
              </w:rPr>
              <w:t>-</w:t>
            </w:r>
          </w:p>
        </w:tc>
        <w:tc>
          <w:tcPr>
            <w:tcW w:w="2871" w:type="dxa"/>
            <w:vAlign w:val="center"/>
          </w:tcPr>
          <w:p w:rsidR="009C6879" w:rsidRPr="007D70B4" w:rsidRDefault="009C6879" w:rsidP="000D7898">
            <w:pPr>
              <w:spacing w:line="360" w:lineRule="auto"/>
              <w:jc w:val="right"/>
              <w:rPr>
                <w:b/>
                <w:szCs w:val="21"/>
              </w:rPr>
            </w:pPr>
            <w:r w:rsidRPr="007D70B4">
              <w:rPr>
                <w:b/>
                <w:szCs w:val="21"/>
              </w:rPr>
              <w:t>-</w:t>
            </w:r>
          </w:p>
        </w:tc>
        <w:tc>
          <w:tcPr>
            <w:tcW w:w="2160" w:type="dxa"/>
            <w:vAlign w:val="center"/>
          </w:tcPr>
          <w:p w:rsidR="009C6879" w:rsidRPr="007D70B4" w:rsidRDefault="009C6879" w:rsidP="000D7898">
            <w:pPr>
              <w:spacing w:line="360" w:lineRule="auto"/>
              <w:jc w:val="right"/>
              <w:rPr>
                <w:b/>
                <w:szCs w:val="21"/>
              </w:rPr>
            </w:pPr>
            <w:r w:rsidRPr="007D70B4">
              <w:rPr>
                <w:b/>
                <w:szCs w:val="21"/>
              </w:rPr>
              <w:t>-</w:t>
            </w:r>
          </w:p>
        </w:tc>
      </w:tr>
      <w:tr w:rsidR="00827440" w:rsidRPr="007D70B4" w:rsidTr="00FB1BFE">
        <w:tc>
          <w:tcPr>
            <w:tcW w:w="2127" w:type="dxa"/>
            <w:vAlign w:val="center"/>
          </w:tcPr>
          <w:p w:rsidR="009C6879" w:rsidRPr="007D70B4" w:rsidRDefault="009C6879" w:rsidP="000D7898">
            <w:pPr>
              <w:spacing w:line="360" w:lineRule="auto"/>
              <w:rPr>
                <w:b/>
                <w:color w:val="000000"/>
                <w:kern w:val="0"/>
                <w:szCs w:val="21"/>
              </w:rPr>
            </w:pPr>
            <w:r w:rsidRPr="007D70B4">
              <w:rPr>
                <w:b/>
                <w:szCs w:val="21"/>
              </w:rPr>
              <w:t>资产负债表外汇风险敞口净额</w:t>
            </w:r>
          </w:p>
        </w:tc>
        <w:tc>
          <w:tcPr>
            <w:tcW w:w="1842" w:type="dxa"/>
            <w:vAlign w:val="center"/>
          </w:tcPr>
          <w:p w:rsidR="009C6879" w:rsidRPr="007D70B4" w:rsidRDefault="009C6879" w:rsidP="000D7898">
            <w:pPr>
              <w:spacing w:line="360" w:lineRule="auto"/>
              <w:jc w:val="right"/>
              <w:rPr>
                <w:b/>
                <w:szCs w:val="21"/>
              </w:rPr>
            </w:pPr>
            <w:r w:rsidRPr="007D70B4">
              <w:rPr>
                <w:b/>
                <w:szCs w:val="21"/>
              </w:rPr>
              <w:t>-</w:t>
            </w:r>
          </w:p>
        </w:tc>
        <w:tc>
          <w:tcPr>
            <w:tcW w:w="2871" w:type="dxa"/>
            <w:vAlign w:val="center"/>
          </w:tcPr>
          <w:p w:rsidR="009C6879" w:rsidRPr="007D70B4" w:rsidRDefault="009C6879" w:rsidP="000D7898">
            <w:pPr>
              <w:spacing w:line="360" w:lineRule="auto"/>
              <w:jc w:val="right"/>
              <w:rPr>
                <w:b/>
                <w:szCs w:val="21"/>
              </w:rPr>
            </w:pPr>
            <w:r w:rsidRPr="007D70B4">
              <w:rPr>
                <w:b/>
                <w:szCs w:val="21"/>
              </w:rPr>
              <w:t>375,586,305.98</w:t>
            </w:r>
          </w:p>
        </w:tc>
        <w:tc>
          <w:tcPr>
            <w:tcW w:w="2160" w:type="dxa"/>
            <w:vAlign w:val="center"/>
          </w:tcPr>
          <w:p w:rsidR="009C6879" w:rsidRPr="007D70B4" w:rsidRDefault="009C6879" w:rsidP="000D7898">
            <w:pPr>
              <w:spacing w:line="360" w:lineRule="auto"/>
              <w:jc w:val="right"/>
              <w:rPr>
                <w:b/>
                <w:szCs w:val="21"/>
              </w:rPr>
            </w:pPr>
            <w:r w:rsidRPr="007D70B4">
              <w:rPr>
                <w:b/>
                <w:szCs w:val="21"/>
              </w:rPr>
              <w:t>375,586,305.98</w:t>
            </w:r>
          </w:p>
        </w:tc>
      </w:tr>
    </w:tbl>
    <w:p w:rsidR="009C6879" w:rsidRPr="00D564C7" w:rsidRDefault="009C6879" w:rsidP="003D41C0">
      <w:pPr>
        <w:spacing w:line="360" w:lineRule="auto"/>
        <w:rPr>
          <w:rFonts w:ascii="宋体"/>
          <w:b/>
          <w:bCs/>
          <w:color w:val="000000"/>
          <w:szCs w:val="21"/>
        </w:rPr>
      </w:pPr>
      <w:r w:rsidRPr="00D564C7">
        <w:rPr>
          <w:rFonts w:ascii="宋体" w:hAnsi="宋体"/>
          <w:b/>
          <w:bCs/>
          <w:color w:val="000000"/>
          <w:kern w:val="0"/>
          <w:szCs w:val="21"/>
        </w:rPr>
        <w:t>7.4.13.4.2.2</w:t>
      </w:r>
      <w:r w:rsidRPr="00D564C7">
        <w:rPr>
          <w:rFonts w:ascii="宋体" w:hAnsi="宋体" w:hint="eastAsia"/>
          <w:b/>
          <w:bCs/>
          <w:color w:val="000000"/>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260"/>
        <w:gridCol w:w="2373"/>
        <w:gridCol w:w="2374"/>
      </w:tblGrid>
      <w:tr w:rsidR="00A23682">
        <w:tc>
          <w:tcPr>
            <w:tcW w:w="993" w:type="dxa"/>
            <w:vAlign w:val="center"/>
          </w:tcPr>
          <w:p w:rsidR="00A23682" w:rsidRDefault="00B274FE">
            <w:pPr>
              <w:jc w:val="left"/>
            </w:pPr>
            <w:r>
              <w:rPr>
                <w:color w:val="000000"/>
                <w:szCs w:val="21"/>
              </w:rPr>
              <w:t>假设</w:t>
            </w:r>
          </w:p>
        </w:tc>
        <w:tc>
          <w:tcPr>
            <w:tcW w:w="8007" w:type="dxa"/>
            <w:gridSpan w:val="3"/>
            <w:vAlign w:val="center"/>
          </w:tcPr>
          <w:p w:rsidR="00A23682" w:rsidRDefault="00B274FE">
            <w:pPr>
              <w:jc w:val="center"/>
            </w:pPr>
            <w:r>
              <w:rPr>
                <w:color w:val="000000"/>
                <w:szCs w:val="21"/>
              </w:rPr>
              <w:t>除外汇以外的其他市场变量保持不变</w:t>
            </w:r>
          </w:p>
        </w:tc>
      </w:tr>
      <w:tr w:rsidR="009C6879" w:rsidRPr="007D70B4" w:rsidTr="000D7898">
        <w:tc>
          <w:tcPr>
            <w:tcW w:w="993" w:type="dxa"/>
            <w:vMerge w:val="restart"/>
            <w:vAlign w:val="center"/>
          </w:tcPr>
          <w:p w:rsidR="009C6879" w:rsidRPr="007D70B4" w:rsidRDefault="009C6879" w:rsidP="00406731">
            <w:pPr>
              <w:pStyle w:val="af4"/>
              <w:jc w:val="center"/>
              <w:rPr>
                <w:color w:val="000000"/>
                <w:sz w:val="21"/>
                <w:szCs w:val="21"/>
              </w:rPr>
            </w:pPr>
            <w:r w:rsidRPr="007D70B4">
              <w:rPr>
                <w:bCs/>
                <w:color w:val="000000"/>
                <w:sz w:val="21"/>
                <w:szCs w:val="21"/>
              </w:rPr>
              <w:lastRenderedPageBreak/>
              <w:t>分析</w:t>
            </w:r>
          </w:p>
        </w:tc>
        <w:tc>
          <w:tcPr>
            <w:tcW w:w="3260" w:type="dxa"/>
            <w:vMerge w:val="restart"/>
            <w:vAlign w:val="center"/>
          </w:tcPr>
          <w:p w:rsidR="009C6879" w:rsidRPr="007D70B4" w:rsidRDefault="009C6879"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4747" w:type="dxa"/>
            <w:gridSpan w:val="2"/>
          </w:tcPr>
          <w:p w:rsidR="009C6879" w:rsidRPr="007D70B4" w:rsidRDefault="009C6879" w:rsidP="000D7898">
            <w:pPr>
              <w:jc w:val="center"/>
              <w:rPr>
                <w:color w:val="000000"/>
                <w:szCs w:val="21"/>
              </w:rPr>
            </w:pPr>
            <w:r w:rsidRPr="007D70B4">
              <w:rPr>
                <w:color w:val="000000"/>
                <w:szCs w:val="21"/>
              </w:rPr>
              <w:t>对资产负债表日基金资产净值的</w:t>
            </w:r>
          </w:p>
          <w:p w:rsidR="009C6879"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6A1A14">
              <w:rPr>
                <w:rFonts w:hint="eastAsia"/>
                <w:color w:val="000000"/>
                <w:szCs w:val="21"/>
              </w:rPr>
              <w:t>万</w:t>
            </w:r>
            <w:r w:rsidR="009C6879" w:rsidRPr="007D70B4">
              <w:rPr>
                <w:color w:val="000000"/>
                <w:szCs w:val="21"/>
              </w:rPr>
              <w:t>元）</w:t>
            </w:r>
          </w:p>
        </w:tc>
      </w:tr>
      <w:tr w:rsidR="009C6879" w:rsidRPr="007D70B4" w:rsidTr="000D7898">
        <w:tc>
          <w:tcPr>
            <w:tcW w:w="993" w:type="dxa"/>
            <w:vMerge/>
            <w:vAlign w:val="center"/>
          </w:tcPr>
          <w:p w:rsidR="009C6879" w:rsidRPr="007D70B4" w:rsidRDefault="009C6879" w:rsidP="000D7898">
            <w:pPr>
              <w:widowControl/>
              <w:jc w:val="left"/>
              <w:rPr>
                <w:color w:val="000000"/>
                <w:szCs w:val="21"/>
              </w:rPr>
            </w:pPr>
          </w:p>
        </w:tc>
        <w:tc>
          <w:tcPr>
            <w:tcW w:w="3260" w:type="dxa"/>
            <w:vMerge/>
            <w:vAlign w:val="center"/>
          </w:tcPr>
          <w:p w:rsidR="009C6879" w:rsidRPr="007D70B4" w:rsidRDefault="009C6879" w:rsidP="000D7898">
            <w:pPr>
              <w:widowControl/>
              <w:jc w:val="left"/>
              <w:rPr>
                <w:color w:val="000000"/>
                <w:kern w:val="0"/>
                <w:szCs w:val="21"/>
              </w:rPr>
            </w:pPr>
          </w:p>
        </w:tc>
        <w:tc>
          <w:tcPr>
            <w:tcW w:w="2373" w:type="dxa"/>
          </w:tcPr>
          <w:p w:rsidR="009C6879" w:rsidRPr="007D70B4" w:rsidRDefault="009C6879" w:rsidP="000D7898">
            <w:pPr>
              <w:spacing w:line="360" w:lineRule="auto"/>
              <w:jc w:val="center"/>
              <w:rPr>
                <w:color w:val="000000"/>
                <w:szCs w:val="21"/>
              </w:rPr>
            </w:pPr>
            <w:r w:rsidRPr="007D70B4">
              <w:rPr>
                <w:color w:val="000000"/>
                <w:szCs w:val="21"/>
              </w:rPr>
              <w:t>本期末</w:t>
            </w:r>
          </w:p>
          <w:p w:rsidR="009C6879" w:rsidRPr="007D70B4" w:rsidRDefault="009C6879" w:rsidP="000D7898">
            <w:pPr>
              <w:spacing w:line="360" w:lineRule="auto"/>
              <w:jc w:val="center"/>
              <w:rPr>
                <w:bCs/>
                <w:color w:val="000000"/>
                <w:szCs w:val="21"/>
              </w:rPr>
            </w:pPr>
            <w:r w:rsidRPr="007D70B4">
              <w:rPr>
                <w:color w:val="000000"/>
                <w:szCs w:val="21"/>
              </w:rPr>
              <w:t>2020</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374" w:type="dxa"/>
          </w:tcPr>
          <w:p w:rsidR="009C6879" w:rsidRPr="007D70B4" w:rsidRDefault="009C6879" w:rsidP="000D7898">
            <w:pPr>
              <w:spacing w:line="360" w:lineRule="auto"/>
              <w:jc w:val="center"/>
              <w:rPr>
                <w:color w:val="000000"/>
                <w:szCs w:val="21"/>
              </w:rPr>
            </w:pPr>
            <w:r w:rsidRPr="007D70B4">
              <w:rPr>
                <w:color w:val="000000"/>
                <w:szCs w:val="21"/>
              </w:rPr>
              <w:t>上年度末</w:t>
            </w:r>
          </w:p>
          <w:p w:rsidR="009C6879" w:rsidRPr="007D70B4" w:rsidRDefault="009C6879"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A23682">
        <w:tc>
          <w:tcPr>
            <w:tcW w:w="993" w:type="dxa"/>
            <w:vMerge/>
          </w:tcPr>
          <w:p w:rsidR="00A23682" w:rsidRDefault="00A23682"/>
        </w:tc>
        <w:tc>
          <w:tcPr>
            <w:tcW w:w="3260" w:type="dxa"/>
            <w:vAlign w:val="center"/>
          </w:tcPr>
          <w:p w:rsidR="00A23682" w:rsidRDefault="00B274FE">
            <w:pPr>
              <w:jc w:val="left"/>
            </w:pPr>
            <w:r>
              <w:rPr>
                <w:color w:val="000000"/>
                <w:szCs w:val="21"/>
              </w:rPr>
              <w:t>1.</w:t>
            </w:r>
            <w:r>
              <w:rPr>
                <w:color w:val="000000"/>
                <w:szCs w:val="21"/>
              </w:rPr>
              <w:t>所有外币相对人民币升值</w:t>
            </w:r>
            <w:r>
              <w:rPr>
                <w:color w:val="000000"/>
                <w:szCs w:val="21"/>
              </w:rPr>
              <w:t>5%</w:t>
            </w:r>
          </w:p>
        </w:tc>
        <w:tc>
          <w:tcPr>
            <w:tcW w:w="2373" w:type="dxa"/>
            <w:vAlign w:val="center"/>
          </w:tcPr>
          <w:p w:rsidR="00A23682" w:rsidRDefault="00060CDD" w:rsidP="006A1A14">
            <w:pPr>
              <w:jc w:val="right"/>
            </w:pPr>
            <w:r>
              <w:rPr>
                <w:rFonts w:hint="eastAsia"/>
                <w:color w:val="000000"/>
                <w:szCs w:val="21"/>
              </w:rPr>
              <w:t>增加约</w:t>
            </w:r>
            <w:r w:rsidR="006A1A14">
              <w:rPr>
                <w:color w:val="000000"/>
                <w:szCs w:val="21"/>
              </w:rPr>
              <w:t>7</w:t>
            </w:r>
            <w:r w:rsidR="00B274FE">
              <w:rPr>
                <w:color w:val="000000"/>
                <w:szCs w:val="21"/>
              </w:rPr>
              <w:t>6</w:t>
            </w:r>
            <w:r w:rsidR="006A1A14">
              <w:rPr>
                <w:color w:val="000000"/>
                <w:szCs w:val="21"/>
              </w:rPr>
              <w:t>5</w:t>
            </w:r>
          </w:p>
        </w:tc>
        <w:tc>
          <w:tcPr>
            <w:tcW w:w="2374" w:type="dxa"/>
            <w:vAlign w:val="center"/>
          </w:tcPr>
          <w:p w:rsidR="00A23682" w:rsidRDefault="00060CDD" w:rsidP="006A1A14">
            <w:pPr>
              <w:jc w:val="right"/>
            </w:pPr>
            <w:r>
              <w:rPr>
                <w:rFonts w:hint="eastAsia"/>
                <w:color w:val="000000"/>
                <w:szCs w:val="21"/>
              </w:rPr>
              <w:t>增加约</w:t>
            </w:r>
            <w:r w:rsidR="00B274FE">
              <w:rPr>
                <w:color w:val="000000"/>
                <w:szCs w:val="21"/>
              </w:rPr>
              <w:t>1</w:t>
            </w:r>
            <w:r w:rsidR="006A1A14">
              <w:rPr>
                <w:rFonts w:hint="eastAsia"/>
                <w:color w:val="000000"/>
                <w:szCs w:val="21"/>
              </w:rPr>
              <w:t>,</w:t>
            </w:r>
            <w:r w:rsidR="006A1A14">
              <w:rPr>
                <w:color w:val="000000"/>
                <w:szCs w:val="21"/>
              </w:rPr>
              <w:t>8</w:t>
            </w:r>
            <w:r w:rsidR="00B274FE">
              <w:rPr>
                <w:color w:val="000000"/>
                <w:szCs w:val="21"/>
              </w:rPr>
              <w:t>78</w:t>
            </w:r>
          </w:p>
        </w:tc>
      </w:tr>
      <w:tr w:rsidR="00A23682">
        <w:tc>
          <w:tcPr>
            <w:tcW w:w="993" w:type="dxa"/>
            <w:vMerge/>
          </w:tcPr>
          <w:p w:rsidR="00A23682" w:rsidRDefault="00A23682"/>
        </w:tc>
        <w:tc>
          <w:tcPr>
            <w:tcW w:w="3260" w:type="dxa"/>
            <w:vAlign w:val="center"/>
          </w:tcPr>
          <w:p w:rsidR="00A23682" w:rsidRDefault="00B274FE">
            <w:pPr>
              <w:jc w:val="left"/>
            </w:pPr>
            <w:r>
              <w:rPr>
                <w:color w:val="000000"/>
                <w:szCs w:val="21"/>
              </w:rPr>
              <w:t>2.</w:t>
            </w:r>
            <w:r>
              <w:rPr>
                <w:color w:val="000000"/>
                <w:szCs w:val="21"/>
              </w:rPr>
              <w:t>所有外币相对人民币贬值</w:t>
            </w:r>
            <w:r>
              <w:rPr>
                <w:color w:val="000000"/>
                <w:szCs w:val="21"/>
              </w:rPr>
              <w:t>5%</w:t>
            </w:r>
          </w:p>
        </w:tc>
        <w:tc>
          <w:tcPr>
            <w:tcW w:w="2373" w:type="dxa"/>
            <w:vAlign w:val="center"/>
          </w:tcPr>
          <w:p w:rsidR="00A23682" w:rsidRDefault="00060CDD" w:rsidP="009821C3">
            <w:pPr>
              <w:jc w:val="right"/>
            </w:pPr>
            <w:r>
              <w:rPr>
                <w:rFonts w:hint="eastAsia"/>
                <w:color w:val="000000"/>
                <w:szCs w:val="21"/>
              </w:rPr>
              <w:t>减少约</w:t>
            </w:r>
            <w:r w:rsidR="006A1A14">
              <w:rPr>
                <w:color w:val="000000"/>
                <w:szCs w:val="21"/>
              </w:rPr>
              <w:t>765</w:t>
            </w:r>
          </w:p>
        </w:tc>
        <w:tc>
          <w:tcPr>
            <w:tcW w:w="2374" w:type="dxa"/>
            <w:vAlign w:val="center"/>
          </w:tcPr>
          <w:p w:rsidR="00A23682" w:rsidRDefault="00060CDD" w:rsidP="006A1A14">
            <w:pPr>
              <w:jc w:val="right"/>
            </w:pPr>
            <w:r>
              <w:rPr>
                <w:rFonts w:hint="eastAsia"/>
                <w:color w:val="000000"/>
                <w:szCs w:val="21"/>
              </w:rPr>
              <w:t>减少约</w:t>
            </w:r>
            <w:r w:rsidR="006A1A14">
              <w:rPr>
                <w:color w:val="000000"/>
                <w:szCs w:val="21"/>
              </w:rPr>
              <w:t>1,8</w:t>
            </w:r>
            <w:r w:rsidR="00B274FE">
              <w:rPr>
                <w:color w:val="000000"/>
                <w:szCs w:val="21"/>
              </w:rPr>
              <w:t>78</w:t>
            </w:r>
          </w:p>
        </w:tc>
      </w:tr>
    </w:tbl>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eastAsiaTheme="minorEastAsia"/>
          <w:kern w:val="0"/>
          <w:szCs w:val="21"/>
        </w:rPr>
        <w:t xml:space="preserve">  </w:t>
      </w:r>
    </w:p>
    <w:p w:rsidR="00A23682" w:rsidRDefault="00A23682">
      <w:pPr>
        <w:widowControl/>
        <w:spacing w:line="360" w:lineRule="auto"/>
        <w:ind w:firstLineChars="200" w:firstLine="420"/>
        <w:rPr>
          <w:rFonts w:eastAsiaTheme="minorEastAsia"/>
          <w:kern w:val="0"/>
          <w:szCs w:val="21"/>
        </w:rPr>
      </w:pP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本基金通过投资组合的分散化降低其他价格风险。本基金的投资组合比例为：股票投资占基金资产的</w:t>
      </w:r>
      <w:r w:rsidRPr="007D70B4">
        <w:rPr>
          <w:rFonts w:eastAsiaTheme="minorEastAsia"/>
          <w:kern w:val="0"/>
          <w:szCs w:val="21"/>
        </w:rPr>
        <w:t>90%-95%</w:t>
      </w:r>
      <w:r w:rsidRPr="007D70B4">
        <w:rPr>
          <w:rFonts w:eastAsiaTheme="minorEastAsia"/>
          <w:kern w:val="0"/>
          <w:szCs w:val="21"/>
        </w:rPr>
        <w:t>，投资于标普港股通低波红利指数成分股和备选成分股的资产不低于非现金基金资产的</w:t>
      </w:r>
      <w:r w:rsidRPr="007D70B4">
        <w:rPr>
          <w:rFonts w:eastAsiaTheme="minorEastAsia"/>
          <w:kern w:val="0"/>
          <w:szCs w:val="21"/>
        </w:rPr>
        <w:t>90%</w:t>
      </w:r>
      <w:r w:rsidRPr="007D70B4">
        <w:rPr>
          <w:rFonts w:eastAsiaTheme="minorEastAsia"/>
          <w:kern w:val="0"/>
          <w:szCs w:val="21"/>
        </w:rPr>
        <w:t>，权证占基金资产净值的</w:t>
      </w:r>
      <w:r w:rsidRPr="007D70B4">
        <w:rPr>
          <w:rFonts w:eastAsiaTheme="minorEastAsia"/>
          <w:kern w:val="0"/>
          <w:szCs w:val="21"/>
        </w:rPr>
        <w:t>0-3%</w:t>
      </w:r>
      <w:r w:rsidRPr="007D70B4">
        <w:rPr>
          <w:rFonts w:eastAsiaTheme="minorEastAsia"/>
          <w:kern w:val="0"/>
          <w:szCs w:val="21"/>
        </w:rPr>
        <w:t>；每个交易日日终在扣除股指期货及股票期权保证金后，现金或者到期日在一年以内的政府债券不低于基金资产净值</w:t>
      </w:r>
      <w:r w:rsidRPr="007D70B4">
        <w:rPr>
          <w:rFonts w:eastAsiaTheme="minorEastAsia"/>
          <w:kern w:val="0"/>
          <w:szCs w:val="21"/>
        </w:rPr>
        <w:t>5%</w:t>
      </w:r>
      <w:r w:rsidRPr="007D70B4">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7D70B4">
        <w:rPr>
          <w:rFonts w:eastAsiaTheme="minorEastAsia"/>
          <w:kern w:val="0"/>
          <w:szCs w:val="21"/>
        </w:rPr>
        <w:t>VaR(Value at Risk)</w:t>
      </w:r>
      <w:r w:rsidRPr="007D70B4">
        <w:rPr>
          <w:rFonts w:eastAsiaTheme="minorEastAsia"/>
          <w:kern w:val="0"/>
          <w:szCs w:val="21"/>
        </w:rPr>
        <w:t>指标等来测试本基金面临的潜在价格风险，及时可靠地对风险进行跟踪和控制。</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2020</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w:t>
            </w:r>
            <w:r w:rsidRPr="007D70B4">
              <w:rPr>
                <w:color w:val="000000"/>
                <w:szCs w:val="21"/>
              </w:rPr>
              <w:lastRenderedPageBreak/>
              <w:t>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lastRenderedPageBreak/>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w:t>
            </w:r>
            <w:r w:rsidRPr="007D70B4">
              <w:rPr>
                <w:color w:val="000000"/>
                <w:szCs w:val="21"/>
              </w:rPr>
              <w:lastRenderedPageBreak/>
              <w:t>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lastRenderedPageBreak/>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157,363,562.66</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93.65</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382,241,737.06</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94.40</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157,363,562.66</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93.65</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382,241,737.06</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94.40</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23682">
        <w:tc>
          <w:tcPr>
            <w:tcW w:w="993" w:type="dxa"/>
            <w:vAlign w:val="center"/>
          </w:tcPr>
          <w:p w:rsidR="00A23682" w:rsidRDefault="00B274FE">
            <w:pPr>
              <w:jc w:val="left"/>
            </w:pPr>
            <w:r>
              <w:rPr>
                <w:color w:val="000000"/>
                <w:szCs w:val="21"/>
              </w:rPr>
              <w:t>假设</w:t>
            </w:r>
          </w:p>
        </w:tc>
        <w:tc>
          <w:tcPr>
            <w:tcW w:w="8079" w:type="dxa"/>
            <w:gridSpan w:val="4"/>
            <w:vAlign w:val="center"/>
          </w:tcPr>
          <w:p w:rsidR="00A23682" w:rsidRDefault="00B274FE">
            <w:pPr>
              <w:jc w:val="center"/>
            </w:pPr>
            <w:r>
              <w:rPr>
                <w:color w:val="000000"/>
                <w:szCs w:val="21"/>
              </w:rPr>
              <w:t>除业绩比较基准</w:t>
            </w:r>
            <w:r>
              <w:rPr>
                <w:color w:val="000000"/>
                <w:szCs w:val="21"/>
              </w:rPr>
              <w:t>(</w:t>
            </w:r>
            <w:r>
              <w:rPr>
                <w:color w:val="000000"/>
                <w:szCs w:val="21"/>
              </w:rPr>
              <w:t>附注</w:t>
            </w:r>
            <w:r>
              <w:rPr>
                <w:color w:val="000000"/>
                <w:szCs w:val="21"/>
              </w:rPr>
              <w:t>7.4.1)</w:t>
            </w:r>
            <w:r>
              <w:rPr>
                <w:color w:val="000000"/>
                <w:szCs w:val="21"/>
              </w:rPr>
              <w:t>以外的其他市场变量保持不变</w:t>
            </w:r>
          </w:p>
        </w:tc>
      </w:tr>
      <w:tr w:rsidR="00480F50" w:rsidRPr="007D70B4" w:rsidTr="000D7898">
        <w:trPr>
          <w:gridAfter w:val="1"/>
          <w:wAfter w:w="72" w:type="dxa"/>
        </w:trPr>
        <w:tc>
          <w:tcPr>
            <w:tcW w:w="993" w:type="dxa"/>
            <w:vMerge w:val="restart"/>
            <w:vAlign w:val="center"/>
          </w:tcPr>
          <w:p w:rsidR="00480F50" w:rsidRPr="007D70B4" w:rsidRDefault="00480F50" w:rsidP="00406731">
            <w:pPr>
              <w:pStyle w:val="af4"/>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559"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7232A5">
              <w:rPr>
                <w:rFonts w:hint="eastAsia"/>
                <w:color w:val="000000"/>
                <w:szCs w:val="21"/>
              </w:rPr>
              <w:t>万</w:t>
            </w:r>
            <w:r w:rsidR="00480F50" w:rsidRPr="007D70B4">
              <w:rPr>
                <w:color w:val="000000"/>
                <w:szCs w:val="21"/>
              </w:rPr>
              <w:t>元）</w:t>
            </w:r>
          </w:p>
        </w:tc>
      </w:tr>
      <w:tr w:rsidR="00480F50" w:rsidRPr="007D70B4" w:rsidTr="000D7898">
        <w:trPr>
          <w:gridAfter w:val="1"/>
          <w:wAfter w:w="72" w:type="dxa"/>
        </w:trPr>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2020</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679"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A23682">
        <w:trPr>
          <w:gridAfter w:val="1"/>
          <w:wAfter w:w="72" w:type="dxa"/>
        </w:trPr>
        <w:tc>
          <w:tcPr>
            <w:tcW w:w="993" w:type="dxa"/>
            <w:vMerge/>
          </w:tcPr>
          <w:p w:rsidR="00A23682" w:rsidRDefault="00A23682"/>
        </w:tc>
        <w:tc>
          <w:tcPr>
            <w:tcW w:w="2448" w:type="dxa"/>
            <w:vAlign w:val="center"/>
          </w:tcPr>
          <w:p w:rsidR="00A23682" w:rsidRDefault="00B274FE">
            <w:r>
              <w:rPr>
                <w:color w:val="000000"/>
                <w:szCs w:val="21"/>
              </w:rPr>
              <w:t>业绩比较基准</w:t>
            </w:r>
            <w:r>
              <w:rPr>
                <w:color w:val="000000"/>
                <w:szCs w:val="21"/>
              </w:rPr>
              <w:t>(</w:t>
            </w:r>
            <w:r>
              <w:rPr>
                <w:color w:val="000000"/>
                <w:szCs w:val="21"/>
              </w:rPr>
              <w:t>附注</w:t>
            </w:r>
            <w:r>
              <w:rPr>
                <w:color w:val="000000"/>
                <w:szCs w:val="21"/>
              </w:rPr>
              <w:t>7.4.1)</w:t>
            </w:r>
            <w:r>
              <w:rPr>
                <w:color w:val="000000"/>
                <w:szCs w:val="21"/>
              </w:rPr>
              <w:t>上升</w:t>
            </w:r>
            <w:r>
              <w:rPr>
                <w:color w:val="000000"/>
                <w:szCs w:val="21"/>
              </w:rPr>
              <w:t>5%</w:t>
            </w:r>
          </w:p>
        </w:tc>
        <w:tc>
          <w:tcPr>
            <w:tcW w:w="2880" w:type="dxa"/>
            <w:vAlign w:val="center"/>
          </w:tcPr>
          <w:p w:rsidR="00A23682" w:rsidRDefault="00060CDD" w:rsidP="007232A5">
            <w:pPr>
              <w:jc w:val="right"/>
            </w:pPr>
            <w:r>
              <w:rPr>
                <w:rFonts w:hint="eastAsia"/>
                <w:color w:val="000000"/>
                <w:szCs w:val="21"/>
              </w:rPr>
              <w:t>增加约</w:t>
            </w:r>
            <w:r w:rsidR="007232A5">
              <w:rPr>
                <w:color w:val="000000"/>
                <w:szCs w:val="21"/>
              </w:rPr>
              <w:t>8</w:t>
            </w:r>
            <w:r w:rsidR="00B274FE">
              <w:rPr>
                <w:color w:val="000000"/>
                <w:szCs w:val="21"/>
              </w:rPr>
              <w:t>91</w:t>
            </w:r>
          </w:p>
        </w:tc>
        <w:tc>
          <w:tcPr>
            <w:tcW w:w="2679" w:type="dxa"/>
            <w:vAlign w:val="center"/>
          </w:tcPr>
          <w:p w:rsidR="00A23682" w:rsidRDefault="00060CDD" w:rsidP="007232A5">
            <w:pPr>
              <w:jc w:val="right"/>
            </w:pPr>
            <w:r>
              <w:rPr>
                <w:rFonts w:hint="eastAsia"/>
                <w:color w:val="000000"/>
                <w:szCs w:val="21"/>
              </w:rPr>
              <w:t>增加约</w:t>
            </w:r>
            <w:r w:rsidR="00B274FE">
              <w:rPr>
                <w:color w:val="000000"/>
                <w:szCs w:val="21"/>
              </w:rPr>
              <w:t>2</w:t>
            </w:r>
            <w:r w:rsidR="007232A5">
              <w:rPr>
                <w:color w:val="000000"/>
                <w:szCs w:val="21"/>
              </w:rPr>
              <w:t>,</w:t>
            </w:r>
            <w:r w:rsidR="00B274FE">
              <w:rPr>
                <w:color w:val="000000"/>
                <w:szCs w:val="21"/>
              </w:rPr>
              <w:t>126</w:t>
            </w:r>
          </w:p>
        </w:tc>
      </w:tr>
      <w:tr w:rsidR="00A23682">
        <w:trPr>
          <w:gridAfter w:val="1"/>
          <w:wAfter w:w="72" w:type="dxa"/>
        </w:trPr>
        <w:tc>
          <w:tcPr>
            <w:tcW w:w="993" w:type="dxa"/>
            <w:vMerge/>
          </w:tcPr>
          <w:p w:rsidR="00A23682" w:rsidRDefault="00A23682"/>
        </w:tc>
        <w:tc>
          <w:tcPr>
            <w:tcW w:w="2448" w:type="dxa"/>
            <w:vAlign w:val="center"/>
          </w:tcPr>
          <w:p w:rsidR="00A23682" w:rsidRDefault="00B274FE">
            <w:r>
              <w:rPr>
                <w:color w:val="000000"/>
                <w:szCs w:val="21"/>
              </w:rPr>
              <w:t>业绩比较基准</w:t>
            </w:r>
            <w:r>
              <w:rPr>
                <w:color w:val="000000"/>
                <w:szCs w:val="21"/>
              </w:rPr>
              <w:t>(</w:t>
            </w:r>
            <w:r>
              <w:rPr>
                <w:color w:val="000000"/>
                <w:szCs w:val="21"/>
              </w:rPr>
              <w:t>附注</w:t>
            </w:r>
            <w:r>
              <w:rPr>
                <w:color w:val="000000"/>
                <w:szCs w:val="21"/>
              </w:rPr>
              <w:t>7.4.1)</w:t>
            </w:r>
            <w:r>
              <w:rPr>
                <w:color w:val="000000"/>
                <w:szCs w:val="21"/>
              </w:rPr>
              <w:t>下降</w:t>
            </w:r>
            <w:r>
              <w:rPr>
                <w:color w:val="000000"/>
                <w:szCs w:val="21"/>
              </w:rPr>
              <w:t>5%</w:t>
            </w:r>
          </w:p>
        </w:tc>
        <w:tc>
          <w:tcPr>
            <w:tcW w:w="2880" w:type="dxa"/>
            <w:vAlign w:val="center"/>
          </w:tcPr>
          <w:p w:rsidR="00A23682" w:rsidRDefault="00060CDD" w:rsidP="007232A5">
            <w:pPr>
              <w:jc w:val="right"/>
            </w:pPr>
            <w:r>
              <w:rPr>
                <w:rFonts w:hint="eastAsia"/>
                <w:color w:val="000000"/>
                <w:szCs w:val="21"/>
              </w:rPr>
              <w:t>减少约</w:t>
            </w:r>
            <w:r w:rsidR="007232A5">
              <w:rPr>
                <w:color w:val="000000"/>
                <w:szCs w:val="21"/>
              </w:rPr>
              <w:t>8</w:t>
            </w:r>
            <w:r w:rsidR="00B274FE">
              <w:rPr>
                <w:color w:val="000000"/>
                <w:szCs w:val="21"/>
              </w:rPr>
              <w:t>91</w:t>
            </w:r>
          </w:p>
        </w:tc>
        <w:tc>
          <w:tcPr>
            <w:tcW w:w="2679" w:type="dxa"/>
            <w:vAlign w:val="center"/>
          </w:tcPr>
          <w:p w:rsidR="00A23682" w:rsidRDefault="00060CDD" w:rsidP="007232A5">
            <w:pPr>
              <w:jc w:val="right"/>
            </w:pPr>
            <w:r>
              <w:rPr>
                <w:rFonts w:hint="eastAsia"/>
                <w:color w:val="000000"/>
                <w:szCs w:val="21"/>
              </w:rPr>
              <w:t>减少约</w:t>
            </w:r>
            <w:r w:rsidR="00B274FE">
              <w:rPr>
                <w:color w:val="000000"/>
                <w:szCs w:val="21"/>
              </w:rPr>
              <w:t>2</w:t>
            </w:r>
            <w:r w:rsidR="007232A5">
              <w:rPr>
                <w:color w:val="000000"/>
                <w:szCs w:val="21"/>
              </w:rPr>
              <w:t>,1</w:t>
            </w:r>
            <w:r w:rsidR="00B274FE">
              <w:rPr>
                <w:color w:val="000000"/>
                <w:szCs w:val="21"/>
              </w:rPr>
              <w:t>26</w:t>
            </w:r>
          </w:p>
        </w:tc>
      </w:tr>
    </w:tbl>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公允价值</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(a)  </w:t>
      </w:r>
      <w:r>
        <w:rPr>
          <w:rFonts w:eastAsiaTheme="minorEastAsia"/>
          <w:kern w:val="0"/>
          <w:szCs w:val="21"/>
        </w:rPr>
        <w:t>金融工具公允价值计量的方法</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持续的以公允价值计量的金融工具</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(i)  </w:t>
      </w:r>
      <w:r>
        <w:rPr>
          <w:rFonts w:eastAsiaTheme="minorEastAsia"/>
          <w:kern w:val="0"/>
          <w:szCs w:val="21"/>
        </w:rPr>
        <w:t>各层次金融工具公允价值</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lastRenderedPageBreak/>
        <w:t>于</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157,363,562.66</w:t>
      </w:r>
      <w:r>
        <w:rPr>
          <w:rFonts w:eastAsiaTheme="minorEastAsia"/>
          <w:kern w:val="0"/>
          <w:szCs w:val="21"/>
        </w:rPr>
        <w:t>元，无属于第二或第三层次的余额</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382,241,737.06</w:t>
      </w:r>
      <w:r>
        <w:rPr>
          <w:rFonts w:eastAsiaTheme="minorEastAsia"/>
          <w:kern w:val="0"/>
          <w:szCs w:val="21"/>
        </w:rPr>
        <w:t>元，无第二或第三层次</w:t>
      </w:r>
      <w:r>
        <w:rPr>
          <w:rFonts w:eastAsiaTheme="minorEastAsia"/>
          <w:kern w:val="0"/>
          <w:szCs w:val="21"/>
        </w:rPr>
        <w:t>)</w:t>
      </w:r>
      <w:r>
        <w:rPr>
          <w:rFonts w:eastAsiaTheme="minorEastAsia"/>
          <w:kern w:val="0"/>
          <w:szCs w:val="21"/>
        </w:rPr>
        <w:t>。</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(ii)  </w:t>
      </w:r>
      <w:r>
        <w:rPr>
          <w:rFonts w:eastAsiaTheme="minorEastAsia"/>
          <w:kern w:val="0"/>
          <w:szCs w:val="21"/>
        </w:rPr>
        <w:t>公允价值所属层次间的重大变动</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本基金以导致各层次之间转换的事项发生日为确认各层次之间转换的时点。</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对于证券交易所上市的股票和债券，若出现重大事项停牌、交易不活跃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w:t>
      </w:r>
      <w:r w:rsidR="00FB1BFE">
        <w:rPr>
          <w:rFonts w:eastAsiaTheme="minorEastAsia"/>
          <w:kern w:val="0"/>
          <w:szCs w:val="21"/>
        </w:rPr>
        <w:t>和</w:t>
      </w:r>
      <w:r>
        <w:rPr>
          <w:rFonts w:eastAsiaTheme="minorEastAsia"/>
          <w:kern w:val="0"/>
          <w:szCs w:val="21"/>
        </w:rPr>
        <w:t>债券的公允价值应属第二层次还是第三层次。</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(iii)  </w:t>
      </w:r>
      <w:r>
        <w:rPr>
          <w:rFonts w:eastAsiaTheme="minorEastAsia"/>
          <w:kern w:val="0"/>
          <w:szCs w:val="21"/>
        </w:rPr>
        <w:t>第三层次公允价值余额和本期变动金额</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无。</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非持续的以公允价值计量的金融工具</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w:t>
      </w:r>
      <w:r>
        <w:rPr>
          <w:rFonts w:eastAsiaTheme="minorEastAsia"/>
          <w:kern w:val="0"/>
          <w:szCs w:val="21"/>
        </w:rPr>
        <w:t>。</w:t>
      </w:r>
    </w:p>
    <w:p w:rsidR="00A23682" w:rsidRDefault="00A23682">
      <w:pPr>
        <w:widowControl/>
        <w:spacing w:line="360" w:lineRule="auto"/>
        <w:ind w:firstLineChars="200" w:firstLine="420"/>
        <w:rPr>
          <w:rFonts w:eastAsiaTheme="minorEastAsia"/>
          <w:kern w:val="0"/>
          <w:szCs w:val="21"/>
        </w:rPr>
      </w:pP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 xml:space="preserve">(d)  </w:t>
      </w:r>
      <w:r>
        <w:rPr>
          <w:rFonts w:eastAsiaTheme="minorEastAsia"/>
          <w:kern w:val="0"/>
          <w:szCs w:val="21"/>
        </w:rPr>
        <w:t>不以公允价值计量的金融工具</w:t>
      </w:r>
    </w:p>
    <w:p w:rsidR="00A23682" w:rsidRDefault="00B274FE">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p>
    <w:p w:rsidR="00A23682" w:rsidRDefault="00A23682">
      <w:pPr>
        <w:widowControl/>
        <w:spacing w:line="360" w:lineRule="auto"/>
        <w:ind w:firstLineChars="200" w:firstLine="420"/>
        <w:rPr>
          <w:rFonts w:eastAsiaTheme="minorEastAsia"/>
          <w:kern w:val="0"/>
          <w:szCs w:val="21"/>
        </w:rPr>
      </w:pP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 xml:space="preserve">(2) </w:t>
      </w:r>
      <w:r w:rsidRPr="007D70B4">
        <w:rPr>
          <w:rFonts w:eastAsiaTheme="minorEastAsia"/>
          <w:kern w:val="0"/>
          <w:szCs w:val="21"/>
        </w:rPr>
        <w:t>除公允价值外，截至资产负债表日本基金无需要说明的其他重要事项。</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06" w:name="_Toc225498272"/>
      <w:bookmarkStart w:id="107" w:name="_Toc361324877"/>
      <w:bookmarkStart w:id="108" w:name="_Toc68010184"/>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6"/>
      <w:bookmarkEnd w:id="107"/>
      <w:bookmarkEnd w:id="108"/>
    </w:p>
    <w:p w:rsidR="001A59F9" w:rsidRPr="00D564C7" w:rsidRDefault="001A59F9" w:rsidP="005A7FD8">
      <w:pPr>
        <w:pStyle w:val="20"/>
        <w:spacing w:before="0" w:after="0"/>
        <w:rPr>
          <w:rFonts w:asciiTheme="minorEastAsia" w:eastAsiaTheme="minorEastAsia" w:hAnsiTheme="minorEastAsia"/>
          <w:kern w:val="0"/>
          <w:sz w:val="21"/>
          <w:szCs w:val="21"/>
        </w:rPr>
      </w:pPr>
      <w:bookmarkStart w:id="109" w:name="_Toc225498273"/>
      <w:bookmarkStart w:id="110" w:name="_Toc361324878"/>
      <w:bookmarkStart w:id="111" w:name="_Toc68010185"/>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09"/>
      <w:bookmarkEnd w:id="110"/>
      <w:bookmarkEnd w:id="111"/>
    </w:p>
    <w:p w:rsidR="003F0D1E" w:rsidRPr="00A73188" w:rsidRDefault="003F0D1E" w:rsidP="003F0D1E">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157,363,562.66</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65.01</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157,363,562.66</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65.01</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3917A7">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3917A7">
        <w:tc>
          <w:tcPr>
            <w:tcW w:w="1080" w:type="dxa"/>
            <w:vAlign w:val="center"/>
          </w:tcPr>
          <w:p w:rsidR="003F0D1E" w:rsidRPr="00A73188" w:rsidRDefault="003F0D1E" w:rsidP="003917A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74,474,752.04</w:t>
            </w:r>
          </w:p>
        </w:tc>
        <w:tc>
          <w:tcPr>
            <w:tcW w:w="2621" w:type="dxa"/>
            <w:vAlign w:val="center"/>
          </w:tcPr>
          <w:p w:rsidR="003F0D1E" w:rsidRPr="00A73188" w:rsidRDefault="003F0D1E" w:rsidP="003917A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30.77</w:t>
            </w:r>
          </w:p>
        </w:tc>
      </w:tr>
      <w:tr w:rsidR="003F0D1E" w:rsidRPr="00A73188" w:rsidTr="003917A7">
        <w:tc>
          <w:tcPr>
            <w:tcW w:w="1080" w:type="dxa"/>
            <w:vAlign w:val="center"/>
          </w:tcPr>
          <w:p w:rsidR="003F0D1E" w:rsidRPr="00A73188" w:rsidRDefault="003F0D1E" w:rsidP="003917A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F0D1E" w:rsidRPr="00A73188" w:rsidRDefault="003F0D1E" w:rsidP="003917A7">
            <w:pPr>
              <w:spacing w:line="276" w:lineRule="auto"/>
              <w:jc w:val="right"/>
              <w:rPr>
                <w:rFonts w:eastAsiaTheme="minorEastAsia"/>
                <w:color w:val="000000" w:themeColor="text1"/>
                <w:szCs w:val="21"/>
              </w:rPr>
            </w:pPr>
            <w:r w:rsidRPr="00A73188">
              <w:rPr>
                <w:rFonts w:eastAsiaTheme="minorEastAsia"/>
                <w:color w:val="000000" w:themeColor="text1"/>
                <w:szCs w:val="21"/>
              </w:rPr>
              <w:t>10,207,303.49</w:t>
            </w:r>
          </w:p>
        </w:tc>
        <w:tc>
          <w:tcPr>
            <w:tcW w:w="2621" w:type="dxa"/>
            <w:vAlign w:val="center"/>
          </w:tcPr>
          <w:p w:rsidR="003F0D1E" w:rsidRPr="00A73188" w:rsidRDefault="003F0D1E" w:rsidP="003917A7">
            <w:pPr>
              <w:spacing w:line="276" w:lineRule="auto"/>
              <w:jc w:val="right"/>
              <w:rPr>
                <w:rFonts w:eastAsiaTheme="minorEastAsia"/>
                <w:color w:val="000000" w:themeColor="text1"/>
                <w:szCs w:val="21"/>
              </w:rPr>
            </w:pPr>
            <w:r w:rsidRPr="00A73188">
              <w:rPr>
                <w:rFonts w:eastAsiaTheme="minorEastAsia"/>
                <w:color w:val="000000" w:themeColor="text1"/>
                <w:szCs w:val="21"/>
              </w:rPr>
              <w:t>4.22</w:t>
            </w:r>
          </w:p>
        </w:tc>
      </w:tr>
      <w:tr w:rsidR="003F0D1E" w:rsidRPr="00A73188" w:rsidTr="003917A7">
        <w:tc>
          <w:tcPr>
            <w:tcW w:w="1080" w:type="dxa"/>
            <w:vAlign w:val="center"/>
          </w:tcPr>
          <w:p w:rsidR="003F0D1E" w:rsidRPr="00A73188" w:rsidRDefault="003F0D1E" w:rsidP="003917A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F0D1E" w:rsidRPr="00A73188" w:rsidRDefault="003F0D1E" w:rsidP="003917A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F0D1E" w:rsidRPr="00A73188" w:rsidRDefault="003F0D1E" w:rsidP="003917A7">
            <w:pPr>
              <w:spacing w:line="276" w:lineRule="auto"/>
              <w:jc w:val="right"/>
              <w:rPr>
                <w:rFonts w:eastAsiaTheme="minorEastAsia"/>
                <w:color w:val="000000" w:themeColor="text1"/>
                <w:szCs w:val="21"/>
              </w:rPr>
            </w:pPr>
            <w:r w:rsidRPr="00A73188">
              <w:rPr>
                <w:rFonts w:eastAsiaTheme="minorEastAsia"/>
                <w:color w:val="000000" w:themeColor="text1"/>
                <w:szCs w:val="21"/>
              </w:rPr>
              <w:t>242,045,618.19</w:t>
            </w:r>
          </w:p>
        </w:tc>
        <w:tc>
          <w:tcPr>
            <w:tcW w:w="2621" w:type="dxa"/>
            <w:vAlign w:val="center"/>
          </w:tcPr>
          <w:p w:rsidR="003F0D1E" w:rsidRPr="00A73188" w:rsidRDefault="003F0D1E" w:rsidP="003917A7">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Default="00274C50" w:rsidP="006F2B33">
      <w:pPr>
        <w:pStyle w:val="20"/>
        <w:spacing w:beforeLines="100" w:before="312" w:after="0"/>
        <w:rPr>
          <w:rFonts w:ascii="Times New Roman" w:eastAsiaTheme="minorEastAsia" w:hAnsi="Times New Roman"/>
          <w:color w:val="000000" w:themeColor="text1"/>
          <w:kern w:val="0"/>
          <w:sz w:val="21"/>
          <w:szCs w:val="21"/>
        </w:rPr>
      </w:pPr>
      <w:bookmarkStart w:id="112" w:name="_Toc225498274"/>
      <w:bookmarkStart w:id="113" w:name="_Toc361324879"/>
      <w:bookmarkStart w:id="114" w:name="_Toc439076914"/>
      <w:bookmarkStart w:id="115" w:name="_Toc68010186"/>
      <w:r w:rsidRPr="00C56D9D">
        <w:rPr>
          <w:rFonts w:ascii="Times New Roman" w:eastAsiaTheme="minorEastAsia" w:hAnsi="Times New Roman"/>
          <w:color w:val="000000" w:themeColor="text1"/>
          <w:kern w:val="0"/>
          <w:sz w:val="21"/>
          <w:szCs w:val="21"/>
        </w:rPr>
        <w:t xml:space="preserve">8.2 </w:t>
      </w:r>
      <w:r w:rsidR="005F457E">
        <w:rPr>
          <w:rFonts w:ascii="Times New Roman" w:eastAsiaTheme="minorEastAsia" w:hAnsi="Times New Roman" w:hint="eastAsia"/>
          <w:color w:val="000000" w:themeColor="text1"/>
          <w:kern w:val="0"/>
          <w:sz w:val="21"/>
          <w:szCs w:val="21"/>
        </w:rPr>
        <w:t>报告</w:t>
      </w:r>
      <w:r w:rsidRPr="00C56D9D">
        <w:rPr>
          <w:rFonts w:ascii="Times New Roman" w:eastAsiaTheme="minorEastAsia" w:hAnsi="Times New Roman"/>
          <w:color w:val="000000" w:themeColor="text1"/>
          <w:kern w:val="0"/>
          <w:sz w:val="21"/>
          <w:szCs w:val="21"/>
        </w:rPr>
        <w:t>期末按行业分类的股票投资组合</w:t>
      </w:r>
      <w:bookmarkEnd w:id="112"/>
      <w:bookmarkEnd w:id="113"/>
      <w:bookmarkEnd w:id="114"/>
      <w:bookmarkEnd w:id="115"/>
    </w:p>
    <w:p w:rsidR="00274C50" w:rsidRPr="00B25E8F" w:rsidRDefault="00274C50" w:rsidP="006F2B33">
      <w:pPr>
        <w:spacing w:beforeLines="100" w:before="312" w:line="360" w:lineRule="auto"/>
        <w:rPr>
          <w:rFonts w:eastAsiaTheme="minorEastAsia"/>
          <w:b/>
          <w:color w:val="000000" w:themeColor="text1"/>
          <w:szCs w:val="21"/>
        </w:rPr>
      </w:pPr>
      <w:bookmarkStart w:id="116" w:name="_Toc275523745"/>
      <w:r w:rsidRPr="00B25E8F">
        <w:rPr>
          <w:rFonts w:eastAsiaTheme="minorEastAsia"/>
          <w:b/>
          <w:color w:val="000000" w:themeColor="text1"/>
          <w:kern w:val="0"/>
          <w:szCs w:val="21"/>
        </w:rPr>
        <w:t xml:space="preserve">8.2.1 </w:t>
      </w:r>
      <w:bookmarkEnd w:id="116"/>
      <w:r w:rsidR="00381806" w:rsidRPr="00BD7E66">
        <w:rPr>
          <w:rFonts w:eastAsiaTheme="minorEastAsia"/>
          <w:b/>
          <w:color w:val="000000"/>
          <w:szCs w:val="21"/>
        </w:rPr>
        <w:t>积极投资期末按行业分类的股票投资组合</w:t>
      </w:r>
    </w:p>
    <w:p w:rsidR="00274C50" w:rsidRPr="00C56D9D" w:rsidRDefault="000B3E16" w:rsidP="00274C50">
      <w:pPr>
        <w:widowControl/>
        <w:spacing w:line="360" w:lineRule="auto"/>
        <w:ind w:firstLineChars="200" w:firstLine="420"/>
        <w:jc w:val="left"/>
        <w:rPr>
          <w:rFonts w:eastAsiaTheme="minorEastAsia"/>
          <w:color w:val="000000" w:themeColor="text1"/>
          <w:szCs w:val="21"/>
        </w:rPr>
      </w:pPr>
      <w:r w:rsidRPr="00C56D9D">
        <w:rPr>
          <w:rFonts w:eastAsiaTheme="minorEastAsia"/>
          <w:color w:val="000000" w:themeColor="text1"/>
          <w:szCs w:val="21"/>
        </w:rPr>
        <w:t>本基金本报告期末未持有积极投资股票</w:t>
      </w:r>
    </w:p>
    <w:p w:rsidR="00274C50" w:rsidRPr="00B25E8F" w:rsidRDefault="00274C50" w:rsidP="00274C50">
      <w:pPr>
        <w:spacing w:line="360" w:lineRule="auto"/>
        <w:rPr>
          <w:rFonts w:eastAsiaTheme="minorEastAsia"/>
          <w:b/>
          <w:color w:val="000000" w:themeColor="text1"/>
          <w:szCs w:val="21"/>
        </w:rPr>
      </w:pPr>
      <w:bookmarkStart w:id="117" w:name="_Toc275523746"/>
      <w:bookmarkStart w:id="118" w:name="_Toc361324880"/>
      <w:r w:rsidRPr="00B25E8F">
        <w:rPr>
          <w:rFonts w:eastAsiaTheme="minorEastAsia"/>
          <w:b/>
          <w:color w:val="000000" w:themeColor="text1"/>
          <w:szCs w:val="21"/>
        </w:rPr>
        <w:t>8.2.</w:t>
      </w:r>
      <w:bookmarkEnd w:id="117"/>
      <w:bookmarkEnd w:id="118"/>
      <w:r w:rsidR="009422DD">
        <w:rPr>
          <w:rFonts w:eastAsiaTheme="minorEastAsia"/>
          <w:b/>
          <w:color w:val="000000" w:themeColor="text1"/>
          <w:szCs w:val="21"/>
        </w:rPr>
        <w:t>2</w:t>
      </w:r>
      <w:r w:rsidR="00381806" w:rsidRPr="00BD7E66">
        <w:rPr>
          <w:rFonts w:eastAsiaTheme="minorEastAsia" w:hint="eastAsia"/>
          <w:b/>
          <w:bCs/>
          <w:kern w:val="0"/>
          <w:szCs w:val="21"/>
        </w:rPr>
        <w:t>报告期末按行业分类的港</w:t>
      </w:r>
      <w:r w:rsidR="006F7DD1">
        <w:rPr>
          <w:rFonts w:eastAsiaTheme="minorEastAsia" w:hint="eastAsia"/>
          <w:b/>
          <w:bCs/>
          <w:kern w:val="0"/>
          <w:szCs w:val="21"/>
        </w:rPr>
        <w:t>股</w:t>
      </w:r>
      <w:r w:rsidR="00381806" w:rsidRPr="00BD7E66">
        <w:rPr>
          <w:rFonts w:eastAsiaTheme="minorEastAsia" w:hint="eastAsia"/>
          <w:b/>
          <w:bCs/>
          <w:kern w:val="0"/>
          <w:szCs w:val="21"/>
        </w:rPr>
        <w:t>通投资股票投资组合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274C50" w:rsidRPr="00404FB1" w:rsidTr="003917A7">
        <w:trPr>
          <w:jc w:val="center"/>
        </w:trPr>
        <w:tc>
          <w:tcPr>
            <w:tcW w:w="2615" w:type="dxa"/>
            <w:vAlign w:val="center"/>
          </w:tcPr>
          <w:p w:rsidR="00274C50" w:rsidRPr="00DB541A" w:rsidRDefault="00274C50" w:rsidP="003917A7">
            <w:pPr>
              <w:spacing w:before="29" w:line="360" w:lineRule="auto"/>
              <w:ind w:left="17"/>
              <w:jc w:val="center"/>
              <w:rPr>
                <w:rFonts w:eastAsiaTheme="minorEastAsia"/>
                <w:color w:val="000000"/>
                <w:szCs w:val="21"/>
              </w:rPr>
            </w:pPr>
            <w:r w:rsidRPr="00DB541A">
              <w:rPr>
                <w:rFonts w:eastAsiaTheme="minorEastAsia"/>
                <w:color w:val="000000"/>
                <w:szCs w:val="21"/>
              </w:rPr>
              <w:t>行业类别</w:t>
            </w:r>
          </w:p>
        </w:tc>
        <w:tc>
          <w:tcPr>
            <w:tcW w:w="3119" w:type="dxa"/>
            <w:vAlign w:val="center"/>
          </w:tcPr>
          <w:p w:rsidR="00274C50" w:rsidRPr="00DB541A" w:rsidRDefault="00274C50" w:rsidP="003917A7">
            <w:pPr>
              <w:spacing w:before="29" w:line="360" w:lineRule="auto"/>
              <w:ind w:left="17"/>
              <w:jc w:val="center"/>
              <w:rPr>
                <w:rFonts w:eastAsiaTheme="minorEastAsia"/>
                <w:color w:val="000000"/>
                <w:szCs w:val="21"/>
              </w:rPr>
            </w:pPr>
            <w:r w:rsidRPr="00DB541A">
              <w:rPr>
                <w:rFonts w:eastAsiaTheme="minorEastAsia"/>
                <w:color w:val="000000"/>
                <w:szCs w:val="21"/>
              </w:rPr>
              <w:t>公允价值（人民币）</w:t>
            </w:r>
          </w:p>
        </w:tc>
        <w:tc>
          <w:tcPr>
            <w:tcW w:w="3118" w:type="dxa"/>
            <w:vAlign w:val="center"/>
          </w:tcPr>
          <w:p w:rsidR="00274C50" w:rsidRPr="00DB541A" w:rsidRDefault="00274C50" w:rsidP="003917A7">
            <w:pPr>
              <w:spacing w:before="29" w:line="360" w:lineRule="auto"/>
              <w:ind w:left="17"/>
              <w:jc w:val="center"/>
              <w:rPr>
                <w:rFonts w:eastAsiaTheme="minorEastAsia"/>
                <w:color w:val="000000"/>
                <w:szCs w:val="21"/>
              </w:rPr>
            </w:pPr>
            <w:r w:rsidRPr="00DB541A">
              <w:rPr>
                <w:rFonts w:eastAsiaTheme="minorEastAsia"/>
                <w:color w:val="000000"/>
                <w:szCs w:val="21"/>
              </w:rPr>
              <w:t>占基金资产净值比例（</w:t>
            </w:r>
            <w:r w:rsidRPr="00DB541A">
              <w:rPr>
                <w:rFonts w:eastAsiaTheme="minorEastAsia"/>
                <w:color w:val="000000"/>
                <w:szCs w:val="21"/>
              </w:rPr>
              <w:t>%</w:t>
            </w:r>
            <w:r w:rsidRPr="00DB541A">
              <w:rPr>
                <w:rFonts w:eastAsiaTheme="minorEastAsia"/>
                <w:color w:val="000000"/>
                <w:szCs w:val="21"/>
              </w:rPr>
              <w:t>）</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A </w:t>
            </w:r>
            <w:r>
              <w:rPr>
                <w:rFonts w:eastAsiaTheme="minorEastAsia"/>
                <w:color w:val="000000"/>
                <w:szCs w:val="21"/>
              </w:rPr>
              <w:t>基础材料</w:t>
            </w:r>
          </w:p>
        </w:tc>
        <w:tc>
          <w:tcPr>
            <w:tcW w:w="3119" w:type="dxa"/>
            <w:vAlign w:val="center"/>
          </w:tcPr>
          <w:p w:rsidR="00A23682" w:rsidRDefault="00B274FE">
            <w:pPr>
              <w:jc w:val="center"/>
            </w:pPr>
            <w:r>
              <w:rPr>
                <w:rFonts w:eastAsiaTheme="minorEastAsia"/>
                <w:color w:val="000000"/>
                <w:szCs w:val="21"/>
              </w:rPr>
              <w:t>4,245,636.15</w:t>
            </w:r>
          </w:p>
        </w:tc>
        <w:tc>
          <w:tcPr>
            <w:tcW w:w="3118" w:type="dxa"/>
            <w:vAlign w:val="center"/>
          </w:tcPr>
          <w:p w:rsidR="00A23682" w:rsidRDefault="00B274FE">
            <w:pPr>
              <w:jc w:val="center"/>
            </w:pPr>
            <w:r>
              <w:rPr>
                <w:rFonts w:eastAsiaTheme="minorEastAsia"/>
                <w:color w:val="000000"/>
                <w:szCs w:val="21"/>
              </w:rPr>
              <w:t>2.53</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B </w:t>
            </w:r>
            <w:r>
              <w:rPr>
                <w:rFonts w:eastAsiaTheme="minorEastAsia"/>
                <w:color w:val="000000"/>
                <w:szCs w:val="21"/>
              </w:rPr>
              <w:t>消费者非必需品</w:t>
            </w:r>
          </w:p>
        </w:tc>
        <w:tc>
          <w:tcPr>
            <w:tcW w:w="3119" w:type="dxa"/>
            <w:vAlign w:val="center"/>
          </w:tcPr>
          <w:p w:rsidR="00A23682" w:rsidRDefault="00B274FE">
            <w:pPr>
              <w:jc w:val="center"/>
            </w:pPr>
            <w:r>
              <w:rPr>
                <w:rFonts w:eastAsiaTheme="minorEastAsia"/>
                <w:color w:val="000000"/>
                <w:szCs w:val="21"/>
              </w:rPr>
              <w:t>9,953,487.13</w:t>
            </w:r>
          </w:p>
        </w:tc>
        <w:tc>
          <w:tcPr>
            <w:tcW w:w="3118" w:type="dxa"/>
            <w:vAlign w:val="center"/>
          </w:tcPr>
          <w:p w:rsidR="00A23682" w:rsidRDefault="00B274FE">
            <w:pPr>
              <w:jc w:val="center"/>
            </w:pPr>
            <w:r>
              <w:rPr>
                <w:rFonts w:eastAsiaTheme="minorEastAsia"/>
                <w:color w:val="000000"/>
                <w:szCs w:val="21"/>
              </w:rPr>
              <w:t>5.92</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C </w:t>
            </w:r>
            <w:r>
              <w:rPr>
                <w:rFonts w:eastAsiaTheme="minorEastAsia"/>
                <w:color w:val="000000"/>
                <w:szCs w:val="21"/>
              </w:rPr>
              <w:t>消费者常用品</w:t>
            </w:r>
          </w:p>
        </w:tc>
        <w:tc>
          <w:tcPr>
            <w:tcW w:w="3119" w:type="dxa"/>
            <w:vAlign w:val="center"/>
          </w:tcPr>
          <w:p w:rsidR="00A23682" w:rsidRDefault="00B274FE">
            <w:pPr>
              <w:jc w:val="center"/>
            </w:pPr>
            <w:r>
              <w:rPr>
                <w:rFonts w:eastAsiaTheme="minorEastAsia"/>
                <w:color w:val="000000"/>
                <w:szCs w:val="21"/>
              </w:rPr>
              <w:t>3,193,952.26</w:t>
            </w:r>
          </w:p>
        </w:tc>
        <w:tc>
          <w:tcPr>
            <w:tcW w:w="3118" w:type="dxa"/>
            <w:vAlign w:val="center"/>
          </w:tcPr>
          <w:p w:rsidR="00A23682" w:rsidRDefault="00B274FE">
            <w:pPr>
              <w:jc w:val="center"/>
            </w:pPr>
            <w:r>
              <w:rPr>
                <w:rFonts w:eastAsiaTheme="minorEastAsia"/>
                <w:color w:val="000000"/>
                <w:szCs w:val="21"/>
              </w:rPr>
              <w:t>1.90</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D </w:t>
            </w:r>
            <w:r>
              <w:rPr>
                <w:rFonts w:eastAsiaTheme="minorEastAsia"/>
                <w:color w:val="000000"/>
                <w:szCs w:val="21"/>
              </w:rPr>
              <w:t>能源</w:t>
            </w:r>
          </w:p>
        </w:tc>
        <w:tc>
          <w:tcPr>
            <w:tcW w:w="3119" w:type="dxa"/>
            <w:vAlign w:val="center"/>
          </w:tcPr>
          <w:p w:rsidR="00A23682" w:rsidRDefault="00B274FE">
            <w:pPr>
              <w:jc w:val="center"/>
            </w:pPr>
            <w:r>
              <w:rPr>
                <w:rFonts w:eastAsiaTheme="minorEastAsia"/>
                <w:color w:val="000000"/>
                <w:szCs w:val="21"/>
              </w:rPr>
              <w:t>13,925,489.28</w:t>
            </w:r>
          </w:p>
        </w:tc>
        <w:tc>
          <w:tcPr>
            <w:tcW w:w="3118" w:type="dxa"/>
            <w:vAlign w:val="center"/>
          </w:tcPr>
          <w:p w:rsidR="00A23682" w:rsidRDefault="00B274FE">
            <w:pPr>
              <w:jc w:val="center"/>
            </w:pPr>
            <w:r>
              <w:rPr>
                <w:rFonts w:eastAsiaTheme="minorEastAsia"/>
                <w:color w:val="000000"/>
                <w:szCs w:val="21"/>
              </w:rPr>
              <w:t>8.29</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E </w:t>
            </w:r>
            <w:r>
              <w:rPr>
                <w:rFonts w:eastAsiaTheme="minorEastAsia"/>
                <w:color w:val="000000"/>
                <w:szCs w:val="21"/>
              </w:rPr>
              <w:t>金融</w:t>
            </w:r>
          </w:p>
        </w:tc>
        <w:tc>
          <w:tcPr>
            <w:tcW w:w="3119" w:type="dxa"/>
            <w:vAlign w:val="center"/>
          </w:tcPr>
          <w:p w:rsidR="00A23682" w:rsidRDefault="00B274FE">
            <w:pPr>
              <w:jc w:val="center"/>
            </w:pPr>
            <w:r>
              <w:rPr>
                <w:rFonts w:eastAsiaTheme="minorEastAsia"/>
                <w:color w:val="000000"/>
                <w:szCs w:val="21"/>
              </w:rPr>
              <w:t>35,891,870.77</w:t>
            </w:r>
          </w:p>
        </w:tc>
        <w:tc>
          <w:tcPr>
            <w:tcW w:w="3118" w:type="dxa"/>
            <w:vAlign w:val="center"/>
          </w:tcPr>
          <w:p w:rsidR="00A23682" w:rsidRDefault="00B274FE">
            <w:pPr>
              <w:jc w:val="center"/>
            </w:pPr>
            <w:r>
              <w:rPr>
                <w:rFonts w:eastAsiaTheme="minorEastAsia"/>
                <w:color w:val="000000"/>
                <w:szCs w:val="21"/>
              </w:rPr>
              <w:t>21.36</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F </w:t>
            </w:r>
            <w:r>
              <w:rPr>
                <w:rFonts w:eastAsiaTheme="minorEastAsia"/>
                <w:color w:val="000000"/>
                <w:szCs w:val="21"/>
              </w:rPr>
              <w:t>医疗保健</w:t>
            </w:r>
          </w:p>
        </w:tc>
        <w:tc>
          <w:tcPr>
            <w:tcW w:w="3119" w:type="dxa"/>
            <w:vAlign w:val="center"/>
          </w:tcPr>
          <w:p w:rsidR="00A23682" w:rsidRDefault="00B274FE">
            <w:pPr>
              <w:jc w:val="center"/>
            </w:pPr>
            <w:r>
              <w:rPr>
                <w:rFonts w:eastAsiaTheme="minorEastAsia"/>
                <w:color w:val="000000"/>
                <w:szCs w:val="21"/>
              </w:rPr>
              <w:t>-</w:t>
            </w:r>
          </w:p>
        </w:tc>
        <w:tc>
          <w:tcPr>
            <w:tcW w:w="3118" w:type="dxa"/>
            <w:vAlign w:val="center"/>
          </w:tcPr>
          <w:p w:rsidR="00A23682" w:rsidRDefault="00B274FE">
            <w:pPr>
              <w:jc w:val="center"/>
            </w:pPr>
            <w:r>
              <w:rPr>
                <w:rFonts w:eastAsiaTheme="minorEastAsia"/>
                <w:color w:val="000000"/>
                <w:szCs w:val="21"/>
              </w:rPr>
              <w:t>-</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G </w:t>
            </w:r>
            <w:r>
              <w:rPr>
                <w:rFonts w:eastAsiaTheme="minorEastAsia"/>
                <w:color w:val="000000"/>
                <w:szCs w:val="21"/>
              </w:rPr>
              <w:t>工业</w:t>
            </w:r>
          </w:p>
        </w:tc>
        <w:tc>
          <w:tcPr>
            <w:tcW w:w="3119" w:type="dxa"/>
            <w:vAlign w:val="center"/>
          </w:tcPr>
          <w:p w:rsidR="00A23682" w:rsidRDefault="00B274FE">
            <w:pPr>
              <w:jc w:val="center"/>
            </w:pPr>
            <w:r>
              <w:rPr>
                <w:rFonts w:eastAsiaTheme="minorEastAsia"/>
                <w:color w:val="000000"/>
                <w:szCs w:val="21"/>
              </w:rPr>
              <w:t>24,954,567.09</w:t>
            </w:r>
          </w:p>
        </w:tc>
        <w:tc>
          <w:tcPr>
            <w:tcW w:w="3118" w:type="dxa"/>
            <w:vAlign w:val="center"/>
          </w:tcPr>
          <w:p w:rsidR="00A23682" w:rsidRDefault="00B274FE">
            <w:pPr>
              <w:jc w:val="center"/>
            </w:pPr>
            <w:r>
              <w:rPr>
                <w:rFonts w:eastAsiaTheme="minorEastAsia"/>
                <w:color w:val="000000"/>
                <w:szCs w:val="21"/>
              </w:rPr>
              <w:t>14.85</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H </w:t>
            </w:r>
            <w:r>
              <w:rPr>
                <w:rFonts w:eastAsiaTheme="minorEastAsia"/>
                <w:color w:val="000000"/>
                <w:szCs w:val="21"/>
              </w:rPr>
              <w:t>信息技术</w:t>
            </w:r>
          </w:p>
        </w:tc>
        <w:tc>
          <w:tcPr>
            <w:tcW w:w="3119" w:type="dxa"/>
            <w:vAlign w:val="center"/>
          </w:tcPr>
          <w:p w:rsidR="00A23682" w:rsidRDefault="00B274FE">
            <w:pPr>
              <w:jc w:val="center"/>
            </w:pPr>
            <w:r>
              <w:rPr>
                <w:rFonts w:eastAsiaTheme="minorEastAsia"/>
                <w:color w:val="000000"/>
                <w:szCs w:val="21"/>
              </w:rPr>
              <w:t>7,573,447.04</w:t>
            </w:r>
          </w:p>
        </w:tc>
        <w:tc>
          <w:tcPr>
            <w:tcW w:w="3118" w:type="dxa"/>
            <w:vAlign w:val="center"/>
          </w:tcPr>
          <w:p w:rsidR="00A23682" w:rsidRDefault="00B274FE">
            <w:pPr>
              <w:jc w:val="center"/>
            </w:pPr>
            <w:r>
              <w:rPr>
                <w:rFonts w:eastAsiaTheme="minorEastAsia"/>
                <w:color w:val="000000"/>
                <w:szCs w:val="21"/>
              </w:rPr>
              <w:t>4.51</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I </w:t>
            </w:r>
            <w:r>
              <w:rPr>
                <w:rFonts w:eastAsiaTheme="minorEastAsia"/>
                <w:color w:val="000000"/>
                <w:szCs w:val="21"/>
              </w:rPr>
              <w:t>电信服务</w:t>
            </w:r>
          </w:p>
        </w:tc>
        <w:tc>
          <w:tcPr>
            <w:tcW w:w="3119" w:type="dxa"/>
            <w:vAlign w:val="center"/>
          </w:tcPr>
          <w:p w:rsidR="00A23682" w:rsidRDefault="00B274FE">
            <w:pPr>
              <w:jc w:val="center"/>
            </w:pPr>
            <w:r>
              <w:rPr>
                <w:rFonts w:eastAsiaTheme="minorEastAsia"/>
                <w:color w:val="000000"/>
                <w:szCs w:val="21"/>
              </w:rPr>
              <w:t>11,384,603.37</w:t>
            </w:r>
          </w:p>
        </w:tc>
        <w:tc>
          <w:tcPr>
            <w:tcW w:w="3118" w:type="dxa"/>
            <w:vAlign w:val="center"/>
          </w:tcPr>
          <w:p w:rsidR="00A23682" w:rsidRDefault="00B274FE">
            <w:pPr>
              <w:jc w:val="center"/>
            </w:pPr>
            <w:r>
              <w:rPr>
                <w:rFonts w:eastAsiaTheme="minorEastAsia"/>
                <w:color w:val="000000"/>
                <w:szCs w:val="21"/>
              </w:rPr>
              <w:t>6.78</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J </w:t>
            </w:r>
            <w:r>
              <w:rPr>
                <w:rFonts w:eastAsiaTheme="minorEastAsia"/>
                <w:color w:val="000000"/>
                <w:szCs w:val="21"/>
              </w:rPr>
              <w:t>公用事业</w:t>
            </w:r>
          </w:p>
        </w:tc>
        <w:tc>
          <w:tcPr>
            <w:tcW w:w="3119" w:type="dxa"/>
            <w:vAlign w:val="center"/>
          </w:tcPr>
          <w:p w:rsidR="00A23682" w:rsidRDefault="00B274FE">
            <w:pPr>
              <w:jc w:val="center"/>
            </w:pPr>
            <w:r>
              <w:rPr>
                <w:rFonts w:eastAsiaTheme="minorEastAsia"/>
                <w:color w:val="000000"/>
                <w:szCs w:val="21"/>
              </w:rPr>
              <w:t>19,832,072.51</w:t>
            </w:r>
          </w:p>
        </w:tc>
        <w:tc>
          <w:tcPr>
            <w:tcW w:w="3118" w:type="dxa"/>
            <w:vAlign w:val="center"/>
          </w:tcPr>
          <w:p w:rsidR="00A23682" w:rsidRDefault="00B274FE">
            <w:pPr>
              <w:jc w:val="center"/>
            </w:pPr>
            <w:r>
              <w:rPr>
                <w:rFonts w:eastAsiaTheme="minorEastAsia"/>
                <w:color w:val="000000"/>
                <w:szCs w:val="21"/>
              </w:rPr>
              <w:t>11.80</w:t>
            </w:r>
          </w:p>
        </w:tc>
      </w:tr>
      <w:tr w:rsidR="00A23682">
        <w:trPr>
          <w:jc w:val="center"/>
        </w:trPr>
        <w:tc>
          <w:tcPr>
            <w:tcW w:w="2615" w:type="dxa"/>
            <w:vAlign w:val="center"/>
          </w:tcPr>
          <w:p w:rsidR="00A23682" w:rsidRDefault="00B274FE">
            <w:pPr>
              <w:jc w:val="center"/>
            </w:pPr>
            <w:r>
              <w:rPr>
                <w:rFonts w:eastAsiaTheme="minorEastAsia"/>
                <w:color w:val="000000"/>
                <w:szCs w:val="21"/>
              </w:rPr>
              <w:t xml:space="preserve">K </w:t>
            </w:r>
            <w:r>
              <w:rPr>
                <w:rFonts w:eastAsiaTheme="minorEastAsia"/>
                <w:color w:val="000000"/>
                <w:szCs w:val="21"/>
              </w:rPr>
              <w:t>房地产</w:t>
            </w:r>
          </w:p>
        </w:tc>
        <w:tc>
          <w:tcPr>
            <w:tcW w:w="3119" w:type="dxa"/>
            <w:vAlign w:val="center"/>
          </w:tcPr>
          <w:p w:rsidR="00A23682" w:rsidRDefault="00B274FE">
            <w:pPr>
              <w:jc w:val="center"/>
            </w:pPr>
            <w:r>
              <w:rPr>
                <w:rFonts w:eastAsiaTheme="minorEastAsia"/>
                <w:color w:val="000000"/>
                <w:szCs w:val="21"/>
              </w:rPr>
              <w:t>26,408,437.06</w:t>
            </w:r>
          </w:p>
        </w:tc>
        <w:tc>
          <w:tcPr>
            <w:tcW w:w="3118" w:type="dxa"/>
            <w:vAlign w:val="center"/>
          </w:tcPr>
          <w:p w:rsidR="00A23682" w:rsidRDefault="00B274FE">
            <w:pPr>
              <w:jc w:val="center"/>
            </w:pPr>
            <w:r>
              <w:rPr>
                <w:rFonts w:eastAsiaTheme="minorEastAsia"/>
                <w:color w:val="000000"/>
                <w:szCs w:val="21"/>
              </w:rPr>
              <w:t>15.72</w:t>
            </w:r>
          </w:p>
        </w:tc>
      </w:tr>
      <w:tr w:rsidR="00274C50" w:rsidRPr="00DD466A" w:rsidTr="003917A7">
        <w:trPr>
          <w:jc w:val="center"/>
        </w:trPr>
        <w:tc>
          <w:tcPr>
            <w:tcW w:w="2615" w:type="dxa"/>
            <w:vAlign w:val="center"/>
          </w:tcPr>
          <w:p w:rsidR="00274C50" w:rsidRPr="00DB541A" w:rsidRDefault="00274C50" w:rsidP="003917A7">
            <w:pPr>
              <w:spacing w:before="29" w:line="360" w:lineRule="auto"/>
              <w:ind w:left="17"/>
              <w:jc w:val="center"/>
              <w:rPr>
                <w:rFonts w:eastAsiaTheme="minorEastAsia"/>
                <w:color w:val="000000"/>
                <w:szCs w:val="21"/>
              </w:rPr>
            </w:pPr>
            <w:r w:rsidRPr="00DB541A">
              <w:rPr>
                <w:rFonts w:eastAsiaTheme="minorEastAsia"/>
                <w:color w:val="000000"/>
                <w:szCs w:val="21"/>
              </w:rPr>
              <w:t>合计</w:t>
            </w:r>
          </w:p>
        </w:tc>
        <w:tc>
          <w:tcPr>
            <w:tcW w:w="3119" w:type="dxa"/>
            <w:vAlign w:val="center"/>
          </w:tcPr>
          <w:p w:rsidR="00274C50" w:rsidRPr="00DB541A" w:rsidRDefault="00274C50" w:rsidP="003917A7">
            <w:pPr>
              <w:adjustRightInd w:val="0"/>
              <w:snapToGrid w:val="0"/>
              <w:spacing w:line="400" w:lineRule="exact"/>
              <w:jc w:val="center"/>
              <w:rPr>
                <w:rFonts w:eastAsiaTheme="minorEastAsia"/>
                <w:color w:val="000000"/>
                <w:szCs w:val="21"/>
              </w:rPr>
            </w:pPr>
            <w:r w:rsidRPr="00DB541A">
              <w:rPr>
                <w:rFonts w:eastAsiaTheme="minorEastAsia"/>
                <w:color w:val="000000"/>
                <w:szCs w:val="21"/>
              </w:rPr>
              <w:t>157,363,562.66</w:t>
            </w:r>
          </w:p>
        </w:tc>
        <w:tc>
          <w:tcPr>
            <w:tcW w:w="3118" w:type="dxa"/>
            <w:vAlign w:val="center"/>
          </w:tcPr>
          <w:p w:rsidR="00274C50" w:rsidRPr="00DB541A" w:rsidRDefault="00274C50" w:rsidP="003917A7">
            <w:pPr>
              <w:adjustRightInd w:val="0"/>
              <w:snapToGrid w:val="0"/>
              <w:spacing w:line="400" w:lineRule="exact"/>
              <w:jc w:val="center"/>
              <w:rPr>
                <w:rFonts w:eastAsiaTheme="minorEastAsia"/>
                <w:color w:val="000000"/>
                <w:szCs w:val="21"/>
              </w:rPr>
            </w:pPr>
            <w:r w:rsidRPr="00DB541A">
              <w:rPr>
                <w:rFonts w:eastAsiaTheme="minorEastAsia"/>
                <w:color w:val="000000"/>
                <w:szCs w:val="21"/>
              </w:rPr>
              <w:t>93.65</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9" w:name="_Toc361324881"/>
      <w:bookmarkStart w:id="120" w:name="_Toc68010187"/>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szCs w:val="21"/>
        </w:rPr>
        <w:t>8.3.1</w:t>
      </w:r>
      <w:r w:rsidRPr="00D564C7">
        <w:rPr>
          <w:rFonts w:asciiTheme="minorEastAsia" w:eastAsiaTheme="minorEastAsia" w:hAnsiTheme="minorEastAsia" w:hint="eastAsia"/>
          <w:b/>
          <w:bCs/>
          <w:color w:val="000000"/>
          <w:szCs w:val="21"/>
        </w:rPr>
        <w:t>期末指数投资按公允价值占基金资产净值比例大小排序的所有股票投资明细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lastRenderedPageBreak/>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A23682">
        <w:trPr>
          <w:jc w:val="center"/>
        </w:trPr>
        <w:tc>
          <w:tcPr>
            <w:tcW w:w="817" w:type="dxa"/>
            <w:vAlign w:val="center"/>
          </w:tcPr>
          <w:p w:rsidR="00A23682" w:rsidRDefault="00B274FE">
            <w:pPr>
              <w:jc w:val="center"/>
            </w:pPr>
            <w:r>
              <w:rPr>
                <w:rFonts w:eastAsiaTheme="minorEastAsia"/>
                <w:color w:val="000000"/>
                <w:szCs w:val="21"/>
              </w:rPr>
              <w:t>1</w:t>
            </w:r>
          </w:p>
        </w:tc>
        <w:tc>
          <w:tcPr>
            <w:tcW w:w="1276" w:type="dxa"/>
            <w:vAlign w:val="center"/>
          </w:tcPr>
          <w:p w:rsidR="00A23682" w:rsidRDefault="00B274FE">
            <w:pPr>
              <w:jc w:val="center"/>
            </w:pPr>
            <w:r>
              <w:rPr>
                <w:rFonts w:eastAsiaTheme="minorEastAsia"/>
                <w:color w:val="000000"/>
                <w:szCs w:val="21"/>
              </w:rPr>
              <w:t>H00303</w:t>
            </w:r>
          </w:p>
        </w:tc>
        <w:tc>
          <w:tcPr>
            <w:tcW w:w="1701" w:type="dxa"/>
            <w:vAlign w:val="center"/>
          </w:tcPr>
          <w:p w:rsidR="00A23682" w:rsidRDefault="00B274FE">
            <w:pPr>
              <w:jc w:val="center"/>
            </w:pPr>
            <w:r>
              <w:rPr>
                <w:rFonts w:eastAsiaTheme="minorEastAsia"/>
                <w:color w:val="000000"/>
                <w:szCs w:val="21"/>
              </w:rPr>
              <w:t>VTECH HOLDINGS</w:t>
            </w:r>
          </w:p>
        </w:tc>
        <w:tc>
          <w:tcPr>
            <w:tcW w:w="1559" w:type="dxa"/>
            <w:vAlign w:val="center"/>
          </w:tcPr>
          <w:p w:rsidR="00A23682" w:rsidRDefault="00B274FE">
            <w:pPr>
              <w:jc w:val="right"/>
            </w:pPr>
            <w:r>
              <w:rPr>
                <w:rFonts w:eastAsiaTheme="minorEastAsia"/>
                <w:color w:val="000000"/>
                <w:szCs w:val="21"/>
              </w:rPr>
              <w:t>149,600.00</w:t>
            </w:r>
          </w:p>
        </w:tc>
        <w:tc>
          <w:tcPr>
            <w:tcW w:w="1932" w:type="dxa"/>
            <w:vAlign w:val="center"/>
          </w:tcPr>
          <w:p w:rsidR="00A23682" w:rsidRDefault="00B274FE">
            <w:pPr>
              <w:jc w:val="right"/>
            </w:pPr>
            <w:r>
              <w:rPr>
                <w:rFonts w:eastAsiaTheme="minorEastAsia"/>
                <w:color w:val="000000"/>
                <w:szCs w:val="21"/>
              </w:rPr>
              <w:t>7,573,447.04</w:t>
            </w:r>
          </w:p>
        </w:tc>
        <w:tc>
          <w:tcPr>
            <w:tcW w:w="1612" w:type="dxa"/>
            <w:vAlign w:val="center"/>
          </w:tcPr>
          <w:p w:rsidR="00A23682" w:rsidRDefault="00B274FE">
            <w:pPr>
              <w:jc w:val="right"/>
            </w:pPr>
            <w:r>
              <w:rPr>
                <w:rFonts w:eastAsiaTheme="minorEastAsia"/>
                <w:color w:val="000000"/>
                <w:szCs w:val="21"/>
              </w:rPr>
              <w:t>4.51</w:t>
            </w:r>
          </w:p>
        </w:tc>
      </w:tr>
      <w:tr w:rsidR="00A23682">
        <w:trPr>
          <w:jc w:val="center"/>
        </w:trPr>
        <w:tc>
          <w:tcPr>
            <w:tcW w:w="817" w:type="dxa"/>
            <w:vAlign w:val="center"/>
          </w:tcPr>
          <w:p w:rsidR="00A23682" w:rsidRDefault="00B274FE">
            <w:pPr>
              <w:jc w:val="center"/>
            </w:pPr>
            <w:r>
              <w:rPr>
                <w:rFonts w:eastAsiaTheme="minorEastAsia"/>
                <w:color w:val="000000"/>
                <w:szCs w:val="21"/>
              </w:rPr>
              <w:t>2</w:t>
            </w:r>
          </w:p>
        </w:tc>
        <w:tc>
          <w:tcPr>
            <w:tcW w:w="1276" w:type="dxa"/>
            <w:vAlign w:val="center"/>
          </w:tcPr>
          <w:p w:rsidR="00A23682" w:rsidRDefault="00B274FE">
            <w:pPr>
              <w:jc w:val="center"/>
            </w:pPr>
            <w:r>
              <w:rPr>
                <w:rFonts w:eastAsiaTheme="minorEastAsia"/>
                <w:color w:val="000000"/>
                <w:szCs w:val="21"/>
              </w:rPr>
              <w:t>H01088</w:t>
            </w:r>
          </w:p>
        </w:tc>
        <w:tc>
          <w:tcPr>
            <w:tcW w:w="1701" w:type="dxa"/>
            <w:vAlign w:val="center"/>
          </w:tcPr>
          <w:p w:rsidR="00A23682" w:rsidRDefault="00B274FE">
            <w:pPr>
              <w:jc w:val="center"/>
            </w:pPr>
            <w:r>
              <w:rPr>
                <w:rFonts w:eastAsiaTheme="minorEastAsia"/>
                <w:color w:val="000000"/>
                <w:szCs w:val="21"/>
              </w:rPr>
              <w:t>中国神华</w:t>
            </w:r>
          </w:p>
        </w:tc>
        <w:tc>
          <w:tcPr>
            <w:tcW w:w="1559" w:type="dxa"/>
            <w:vAlign w:val="center"/>
          </w:tcPr>
          <w:p w:rsidR="00A23682" w:rsidRDefault="00B274FE">
            <w:pPr>
              <w:jc w:val="right"/>
            </w:pPr>
            <w:r>
              <w:rPr>
                <w:rFonts w:eastAsiaTheme="minorEastAsia"/>
                <w:color w:val="000000"/>
                <w:szCs w:val="21"/>
              </w:rPr>
              <w:t>496,000.00</w:t>
            </w:r>
          </w:p>
        </w:tc>
        <w:tc>
          <w:tcPr>
            <w:tcW w:w="1932" w:type="dxa"/>
            <w:vAlign w:val="center"/>
          </w:tcPr>
          <w:p w:rsidR="00A23682" w:rsidRDefault="00B274FE">
            <w:pPr>
              <w:jc w:val="right"/>
            </w:pPr>
            <w:r>
              <w:rPr>
                <w:rFonts w:eastAsiaTheme="minorEastAsia"/>
                <w:color w:val="000000"/>
                <w:szCs w:val="21"/>
              </w:rPr>
              <w:t>6,094,820.22</w:t>
            </w:r>
          </w:p>
        </w:tc>
        <w:tc>
          <w:tcPr>
            <w:tcW w:w="1612" w:type="dxa"/>
            <w:vAlign w:val="center"/>
          </w:tcPr>
          <w:p w:rsidR="00A23682" w:rsidRDefault="00B274FE">
            <w:pPr>
              <w:jc w:val="right"/>
            </w:pPr>
            <w:r>
              <w:rPr>
                <w:rFonts w:eastAsiaTheme="minorEastAsia"/>
                <w:color w:val="000000"/>
                <w:szCs w:val="21"/>
              </w:rPr>
              <w:t>3.63</w:t>
            </w:r>
          </w:p>
        </w:tc>
      </w:tr>
      <w:tr w:rsidR="00A23682">
        <w:trPr>
          <w:jc w:val="center"/>
        </w:trPr>
        <w:tc>
          <w:tcPr>
            <w:tcW w:w="817" w:type="dxa"/>
            <w:vAlign w:val="center"/>
          </w:tcPr>
          <w:p w:rsidR="00A23682" w:rsidRDefault="00B274FE">
            <w:pPr>
              <w:jc w:val="center"/>
            </w:pPr>
            <w:r>
              <w:rPr>
                <w:rFonts w:eastAsiaTheme="minorEastAsia"/>
                <w:color w:val="000000"/>
                <w:szCs w:val="21"/>
              </w:rPr>
              <w:t>3</w:t>
            </w:r>
          </w:p>
        </w:tc>
        <w:tc>
          <w:tcPr>
            <w:tcW w:w="1276" w:type="dxa"/>
            <w:vAlign w:val="center"/>
          </w:tcPr>
          <w:p w:rsidR="00A23682" w:rsidRDefault="00B274FE">
            <w:pPr>
              <w:jc w:val="center"/>
            </w:pPr>
            <w:r>
              <w:rPr>
                <w:rFonts w:eastAsiaTheme="minorEastAsia"/>
                <w:color w:val="000000"/>
                <w:szCs w:val="21"/>
              </w:rPr>
              <w:t>H00868</w:t>
            </w:r>
          </w:p>
        </w:tc>
        <w:tc>
          <w:tcPr>
            <w:tcW w:w="1701" w:type="dxa"/>
            <w:vAlign w:val="center"/>
          </w:tcPr>
          <w:p w:rsidR="00A23682" w:rsidRDefault="00B274FE">
            <w:pPr>
              <w:jc w:val="center"/>
            </w:pPr>
            <w:r>
              <w:rPr>
                <w:rFonts w:eastAsiaTheme="minorEastAsia"/>
                <w:color w:val="000000"/>
                <w:szCs w:val="21"/>
              </w:rPr>
              <w:t>信义玻璃</w:t>
            </w:r>
          </w:p>
        </w:tc>
        <w:tc>
          <w:tcPr>
            <w:tcW w:w="1559" w:type="dxa"/>
            <w:vAlign w:val="center"/>
          </w:tcPr>
          <w:p w:rsidR="00A23682" w:rsidRDefault="00B274FE">
            <w:pPr>
              <w:jc w:val="right"/>
            </w:pPr>
            <w:r>
              <w:rPr>
                <w:rFonts w:eastAsiaTheme="minorEastAsia"/>
                <w:color w:val="000000"/>
                <w:szCs w:val="21"/>
              </w:rPr>
              <w:t>318,000.00</w:t>
            </w:r>
          </w:p>
        </w:tc>
        <w:tc>
          <w:tcPr>
            <w:tcW w:w="1932" w:type="dxa"/>
            <w:vAlign w:val="center"/>
          </w:tcPr>
          <w:p w:rsidR="00A23682" w:rsidRDefault="00B274FE">
            <w:pPr>
              <w:jc w:val="right"/>
            </w:pPr>
            <w:r>
              <w:rPr>
                <w:rFonts w:eastAsiaTheme="minorEastAsia"/>
                <w:color w:val="000000"/>
                <w:szCs w:val="21"/>
              </w:rPr>
              <w:t>5,794,438.91</w:t>
            </w:r>
          </w:p>
        </w:tc>
        <w:tc>
          <w:tcPr>
            <w:tcW w:w="1612" w:type="dxa"/>
            <w:vAlign w:val="center"/>
          </w:tcPr>
          <w:p w:rsidR="00A23682" w:rsidRDefault="00B274FE">
            <w:pPr>
              <w:jc w:val="right"/>
            </w:pPr>
            <w:r>
              <w:rPr>
                <w:rFonts w:eastAsiaTheme="minorEastAsia"/>
                <w:color w:val="000000"/>
                <w:szCs w:val="21"/>
              </w:rPr>
              <w:t>3.45</w:t>
            </w:r>
          </w:p>
        </w:tc>
      </w:tr>
      <w:tr w:rsidR="00A23682">
        <w:trPr>
          <w:jc w:val="center"/>
        </w:trPr>
        <w:tc>
          <w:tcPr>
            <w:tcW w:w="817" w:type="dxa"/>
            <w:vAlign w:val="center"/>
          </w:tcPr>
          <w:p w:rsidR="00A23682" w:rsidRDefault="00B274FE">
            <w:pPr>
              <w:jc w:val="center"/>
            </w:pPr>
            <w:r>
              <w:rPr>
                <w:rFonts w:eastAsiaTheme="minorEastAsia"/>
                <w:color w:val="000000"/>
                <w:szCs w:val="21"/>
              </w:rPr>
              <w:t>4</w:t>
            </w:r>
          </w:p>
        </w:tc>
        <w:tc>
          <w:tcPr>
            <w:tcW w:w="1276" w:type="dxa"/>
            <w:vAlign w:val="center"/>
          </w:tcPr>
          <w:p w:rsidR="00A23682" w:rsidRDefault="00B274FE">
            <w:pPr>
              <w:jc w:val="center"/>
            </w:pPr>
            <w:r>
              <w:rPr>
                <w:rFonts w:eastAsiaTheme="minorEastAsia"/>
                <w:color w:val="000000"/>
                <w:szCs w:val="21"/>
              </w:rPr>
              <w:t>H00386</w:t>
            </w:r>
          </w:p>
        </w:tc>
        <w:tc>
          <w:tcPr>
            <w:tcW w:w="1701" w:type="dxa"/>
            <w:vAlign w:val="center"/>
          </w:tcPr>
          <w:p w:rsidR="00A23682" w:rsidRDefault="00B274FE">
            <w:pPr>
              <w:jc w:val="center"/>
            </w:pPr>
            <w:r>
              <w:rPr>
                <w:rFonts w:eastAsiaTheme="minorEastAsia"/>
                <w:color w:val="000000"/>
                <w:szCs w:val="21"/>
              </w:rPr>
              <w:t>中国石油化工股份</w:t>
            </w:r>
          </w:p>
        </w:tc>
        <w:tc>
          <w:tcPr>
            <w:tcW w:w="1559" w:type="dxa"/>
            <w:vAlign w:val="center"/>
          </w:tcPr>
          <w:p w:rsidR="00A23682" w:rsidRDefault="00B274FE">
            <w:pPr>
              <w:jc w:val="right"/>
            </w:pPr>
            <w:r>
              <w:rPr>
                <w:rFonts w:eastAsiaTheme="minorEastAsia"/>
                <w:color w:val="000000"/>
                <w:szCs w:val="21"/>
              </w:rPr>
              <w:t>1,778,000.00</w:t>
            </w:r>
          </w:p>
        </w:tc>
        <w:tc>
          <w:tcPr>
            <w:tcW w:w="1932" w:type="dxa"/>
            <w:vAlign w:val="center"/>
          </w:tcPr>
          <w:p w:rsidR="00A23682" w:rsidRDefault="00B274FE">
            <w:pPr>
              <w:jc w:val="right"/>
            </w:pPr>
            <w:r>
              <w:rPr>
                <w:rFonts w:eastAsiaTheme="minorEastAsia"/>
                <w:color w:val="000000"/>
                <w:szCs w:val="21"/>
              </w:rPr>
              <w:t>5,192,632.64</w:t>
            </w:r>
          </w:p>
        </w:tc>
        <w:tc>
          <w:tcPr>
            <w:tcW w:w="1612" w:type="dxa"/>
            <w:vAlign w:val="center"/>
          </w:tcPr>
          <w:p w:rsidR="00A23682" w:rsidRDefault="00B274FE">
            <w:pPr>
              <w:jc w:val="right"/>
            </w:pPr>
            <w:r>
              <w:rPr>
                <w:rFonts w:eastAsiaTheme="minorEastAsia"/>
                <w:color w:val="000000"/>
                <w:szCs w:val="21"/>
              </w:rPr>
              <w:t>3.09</w:t>
            </w:r>
          </w:p>
        </w:tc>
      </w:tr>
      <w:tr w:rsidR="00A23682">
        <w:trPr>
          <w:jc w:val="center"/>
        </w:trPr>
        <w:tc>
          <w:tcPr>
            <w:tcW w:w="817" w:type="dxa"/>
            <w:vAlign w:val="center"/>
          </w:tcPr>
          <w:p w:rsidR="00A23682" w:rsidRDefault="00B274FE">
            <w:pPr>
              <w:jc w:val="center"/>
            </w:pPr>
            <w:r>
              <w:rPr>
                <w:rFonts w:eastAsiaTheme="minorEastAsia"/>
                <w:color w:val="000000"/>
                <w:szCs w:val="21"/>
              </w:rPr>
              <w:t>5</w:t>
            </w:r>
          </w:p>
        </w:tc>
        <w:tc>
          <w:tcPr>
            <w:tcW w:w="1276" w:type="dxa"/>
            <w:vAlign w:val="center"/>
          </w:tcPr>
          <w:p w:rsidR="00A23682" w:rsidRDefault="00B274FE">
            <w:pPr>
              <w:jc w:val="center"/>
            </w:pPr>
            <w:r>
              <w:rPr>
                <w:rFonts w:eastAsiaTheme="minorEastAsia"/>
                <w:color w:val="000000"/>
                <w:szCs w:val="21"/>
              </w:rPr>
              <w:t>H00144</w:t>
            </w:r>
          </w:p>
        </w:tc>
        <w:tc>
          <w:tcPr>
            <w:tcW w:w="1701" w:type="dxa"/>
            <w:vAlign w:val="center"/>
          </w:tcPr>
          <w:p w:rsidR="00A23682" w:rsidRDefault="00B274FE">
            <w:pPr>
              <w:jc w:val="center"/>
            </w:pPr>
            <w:r>
              <w:rPr>
                <w:rFonts w:eastAsiaTheme="minorEastAsia"/>
                <w:color w:val="000000"/>
                <w:szCs w:val="21"/>
              </w:rPr>
              <w:t>招商局港口</w:t>
            </w:r>
          </w:p>
        </w:tc>
        <w:tc>
          <w:tcPr>
            <w:tcW w:w="1559" w:type="dxa"/>
            <w:vAlign w:val="center"/>
          </w:tcPr>
          <w:p w:rsidR="00A23682" w:rsidRDefault="00B274FE">
            <w:pPr>
              <w:jc w:val="right"/>
            </w:pPr>
            <w:r>
              <w:rPr>
                <w:rFonts w:eastAsiaTheme="minorEastAsia"/>
                <w:color w:val="000000"/>
                <w:szCs w:val="21"/>
              </w:rPr>
              <w:t>572,000.00</w:t>
            </w:r>
          </w:p>
        </w:tc>
        <w:tc>
          <w:tcPr>
            <w:tcW w:w="1932" w:type="dxa"/>
            <w:vAlign w:val="center"/>
          </w:tcPr>
          <w:p w:rsidR="00A23682" w:rsidRDefault="00B274FE">
            <w:pPr>
              <w:jc w:val="right"/>
            </w:pPr>
            <w:r>
              <w:rPr>
                <w:rFonts w:eastAsiaTheme="minorEastAsia"/>
                <w:color w:val="000000"/>
                <w:szCs w:val="21"/>
              </w:rPr>
              <w:t>4,568,657.58</w:t>
            </w:r>
          </w:p>
        </w:tc>
        <w:tc>
          <w:tcPr>
            <w:tcW w:w="1612" w:type="dxa"/>
            <w:vAlign w:val="center"/>
          </w:tcPr>
          <w:p w:rsidR="00A23682" w:rsidRDefault="00B274FE">
            <w:pPr>
              <w:jc w:val="right"/>
            </w:pPr>
            <w:r>
              <w:rPr>
                <w:rFonts w:eastAsiaTheme="minorEastAsia"/>
                <w:color w:val="000000"/>
                <w:szCs w:val="21"/>
              </w:rPr>
              <w:t>2.72</w:t>
            </w:r>
          </w:p>
        </w:tc>
      </w:tr>
      <w:tr w:rsidR="00A23682">
        <w:trPr>
          <w:jc w:val="center"/>
        </w:trPr>
        <w:tc>
          <w:tcPr>
            <w:tcW w:w="817" w:type="dxa"/>
            <w:vAlign w:val="center"/>
          </w:tcPr>
          <w:p w:rsidR="00A23682" w:rsidRDefault="00B274FE">
            <w:pPr>
              <w:jc w:val="center"/>
            </w:pPr>
            <w:r>
              <w:rPr>
                <w:rFonts w:eastAsiaTheme="minorEastAsia"/>
                <w:color w:val="000000"/>
                <w:szCs w:val="21"/>
              </w:rPr>
              <w:t>6</w:t>
            </w:r>
          </w:p>
        </w:tc>
        <w:tc>
          <w:tcPr>
            <w:tcW w:w="1276" w:type="dxa"/>
            <w:vAlign w:val="center"/>
          </w:tcPr>
          <w:p w:rsidR="00A23682" w:rsidRDefault="00B274FE">
            <w:pPr>
              <w:jc w:val="center"/>
            </w:pPr>
            <w:r>
              <w:rPr>
                <w:rFonts w:eastAsiaTheme="minorEastAsia"/>
                <w:color w:val="000000"/>
                <w:szCs w:val="21"/>
              </w:rPr>
              <w:t>H00152</w:t>
            </w:r>
          </w:p>
        </w:tc>
        <w:tc>
          <w:tcPr>
            <w:tcW w:w="1701" w:type="dxa"/>
            <w:vAlign w:val="center"/>
          </w:tcPr>
          <w:p w:rsidR="00A23682" w:rsidRDefault="00B274FE">
            <w:pPr>
              <w:jc w:val="center"/>
            </w:pPr>
            <w:r>
              <w:rPr>
                <w:rFonts w:eastAsiaTheme="minorEastAsia"/>
                <w:color w:val="000000"/>
                <w:szCs w:val="21"/>
              </w:rPr>
              <w:t>深圳国际</w:t>
            </w:r>
          </w:p>
        </w:tc>
        <w:tc>
          <w:tcPr>
            <w:tcW w:w="1559" w:type="dxa"/>
            <w:vAlign w:val="center"/>
          </w:tcPr>
          <w:p w:rsidR="00A23682" w:rsidRDefault="00B274FE">
            <w:pPr>
              <w:jc w:val="right"/>
            </w:pPr>
            <w:r>
              <w:rPr>
                <w:rFonts w:eastAsiaTheme="minorEastAsia"/>
                <w:color w:val="000000"/>
                <w:szCs w:val="21"/>
              </w:rPr>
              <w:t>433,500.00</w:t>
            </w:r>
          </w:p>
        </w:tc>
        <w:tc>
          <w:tcPr>
            <w:tcW w:w="1932" w:type="dxa"/>
            <w:vAlign w:val="center"/>
          </w:tcPr>
          <w:p w:rsidR="00A23682" w:rsidRDefault="00B274FE">
            <w:pPr>
              <w:jc w:val="right"/>
            </w:pPr>
            <w:r>
              <w:rPr>
                <w:rFonts w:eastAsiaTheme="minorEastAsia"/>
                <w:color w:val="000000"/>
                <w:szCs w:val="21"/>
              </w:rPr>
              <w:t>4,567,933.77</w:t>
            </w:r>
          </w:p>
        </w:tc>
        <w:tc>
          <w:tcPr>
            <w:tcW w:w="1612" w:type="dxa"/>
            <w:vAlign w:val="center"/>
          </w:tcPr>
          <w:p w:rsidR="00A23682" w:rsidRDefault="00B274FE">
            <w:pPr>
              <w:jc w:val="right"/>
            </w:pPr>
            <w:r>
              <w:rPr>
                <w:rFonts w:eastAsiaTheme="minorEastAsia"/>
                <w:color w:val="000000"/>
                <w:szCs w:val="21"/>
              </w:rPr>
              <w:t>2.72</w:t>
            </w:r>
          </w:p>
        </w:tc>
      </w:tr>
      <w:tr w:rsidR="00A23682">
        <w:trPr>
          <w:jc w:val="center"/>
        </w:trPr>
        <w:tc>
          <w:tcPr>
            <w:tcW w:w="817" w:type="dxa"/>
            <w:vAlign w:val="center"/>
          </w:tcPr>
          <w:p w:rsidR="00A23682" w:rsidRDefault="00B274FE">
            <w:pPr>
              <w:jc w:val="center"/>
            </w:pPr>
            <w:r>
              <w:rPr>
                <w:rFonts w:eastAsiaTheme="minorEastAsia"/>
                <w:color w:val="000000"/>
                <w:szCs w:val="21"/>
              </w:rPr>
              <w:t>7</w:t>
            </w:r>
          </w:p>
        </w:tc>
        <w:tc>
          <w:tcPr>
            <w:tcW w:w="1276" w:type="dxa"/>
            <w:vAlign w:val="center"/>
          </w:tcPr>
          <w:p w:rsidR="00A23682" w:rsidRDefault="00B274FE">
            <w:pPr>
              <w:jc w:val="center"/>
            </w:pPr>
            <w:r>
              <w:rPr>
                <w:rFonts w:eastAsiaTheme="minorEastAsia"/>
                <w:color w:val="000000"/>
                <w:szCs w:val="21"/>
              </w:rPr>
              <w:t>Z01776</w:t>
            </w:r>
          </w:p>
        </w:tc>
        <w:tc>
          <w:tcPr>
            <w:tcW w:w="1701" w:type="dxa"/>
            <w:vAlign w:val="center"/>
          </w:tcPr>
          <w:p w:rsidR="00A23682" w:rsidRDefault="00B274FE">
            <w:pPr>
              <w:jc w:val="center"/>
            </w:pPr>
            <w:r>
              <w:rPr>
                <w:rFonts w:eastAsiaTheme="minorEastAsia"/>
                <w:color w:val="000000"/>
                <w:szCs w:val="21"/>
              </w:rPr>
              <w:t>广发证券</w:t>
            </w:r>
          </w:p>
        </w:tc>
        <w:tc>
          <w:tcPr>
            <w:tcW w:w="1559" w:type="dxa"/>
            <w:vAlign w:val="center"/>
          </w:tcPr>
          <w:p w:rsidR="00A23682" w:rsidRDefault="00B274FE">
            <w:pPr>
              <w:jc w:val="right"/>
            </w:pPr>
            <w:r>
              <w:rPr>
                <w:rFonts w:eastAsiaTheme="minorEastAsia"/>
                <w:color w:val="000000"/>
                <w:szCs w:val="21"/>
              </w:rPr>
              <w:t>454,800.00</w:t>
            </w:r>
          </w:p>
        </w:tc>
        <w:tc>
          <w:tcPr>
            <w:tcW w:w="1932" w:type="dxa"/>
            <w:vAlign w:val="center"/>
          </w:tcPr>
          <w:p w:rsidR="00A23682" w:rsidRDefault="00B274FE">
            <w:pPr>
              <w:jc w:val="right"/>
            </w:pPr>
            <w:r>
              <w:rPr>
                <w:rFonts w:eastAsiaTheme="minorEastAsia"/>
                <w:color w:val="000000"/>
                <w:szCs w:val="21"/>
              </w:rPr>
              <w:t>4,195,245.48</w:t>
            </w:r>
          </w:p>
        </w:tc>
        <w:tc>
          <w:tcPr>
            <w:tcW w:w="1612" w:type="dxa"/>
            <w:vAlign w:val="center"/>
          </w:tcPr>
          <w:p w:rsidR="00A23682" w:rsidRDefault="00B274FE">
            <w:pPr>
              <w:jc w:val="right"/>
            </w:pPr>
            <w:r>
              <w:rPr>
                <w:rFonts w:eastAsiaTheme="minorEastAsia"/>
                <w:color w:val="000000"/>
                <w:szCs w:val="21"/>
              </w:rPr>
              <w:t>2.50</w:t>
            </w:r>
          </w:p>
        </w:tc>
      </w:tr>
      <w:tr w:rsidR="00A23682">
        <w:trPr>
          <w:jc w:val="center"/>
        </w:trPr>
        <w:tc>
          <w:tcPr>
            <w:tcW w:w="817" w:type="dxa"/>
            <w:vAlign w:val="center"/>
          </w:tcPr>
          <w:p w:rsidR="00A23682" w:rsidRDefault="00B274FE">
            <w:pPr>
              <w:jc w:val="center"/>
            </w:pPr>
            <w:r>
              <w:rPr>
                <w:rFonts w:eastAsiaTheme="minorEastAsia"/>
                <w:color w:val="000000"/>
                <w:szCs w:val="21"/>
              </w:rPr>
              <w:t>8</w:t>
            </w:r>
          </w:p>
        </w:tc>
        <w:tc>
          <w:tcPr>
            <w:tcW w:w="1276" w:type="dxa"/>
            <w:vAlign w:val="center"/>
          </w:tcPr>
          <w:p w:rsidR="00A23682" w:rsidRDefault="00B274FE">
            <w:pPr>
              <w:jc w:val="center"/>
            </w:pPr>
            <w:r>
              <w:rPr>
                <w:rFonts w:eastAsiaTheme="minorEastAsia"/>
                <w:color w:val="000000"/>
                <w:szCs w:val="21"/>
              </w:rPr>
              <w:t>H03606</w:t>
            </w:r>
          </w:p>
        </w:tc>
        <w:tc>
          <w:tcPr>
            <w:tcW w:w="1701" w:type="dxa"/>
            <w:vAlign w:val="center"/>
          </w:tcPr>
          <w:p w:rsidR="00A23682" w:rsidRDefault="00B274FE">
            <w:pPr>
              <w:jc w:val="center"/>
            </w:pPr>
            <w:r>
              <w:rPr>
                <w:rFonts w:eastAsiaTheme="minorEastAsia"/>
                <w:color w:val="000000"/>
                <w:szCs w:val="21"/>
              </w:rPr>
              <w:t>福耀玻璃</w:t>
            </w:r>
          </w:p>
        </w:tc>
        <w:tc>
          <w:tcPr>
            <w:tcW w:w="1559" w:type="dxa"/>
            <w:vAlign w:val="center"/>
          </w:tcPr>
          <w:p w:rsidR="00A23682" w:rsidRDefault="00B274FE">
            <w:pPr>
              <w:jc w:val="right"/>
            </w:pPr>
            <w:r>
              <w:rPr>
                <w:rFonts w:eastAsiaTheme="minorEastAsia"/>
                <w:color w:val="000000"/>
                <w:szCs w:val="21"/>
              </w:rPr>
              <w:t>116,000.00</w:t>
            </w:r>
          </w:p>
        </w:tc>
        <w:tc>
          <w:tcPr>
            <w:tcW w:w="1932" w:type="dxa"/>
            <w:vAlign w:val="center"/>
          </w:tcPr>
          <w:p w:rsidR="00A23682" w:rsidRDefault="00B274FE">
            <w:pPr>
              <w:jc w:val="right"/>
            </w:pPr>
            <w:r>
              <w:rPr>
                <w:rFonts w:eastAsiaTheme="minorEastAsia"/>
                <w:color w:val="000000"/>
                <w:szCs w:val="21"/>
              </w:rPr>
              <w:t>4,159,048.22</w:t>
            </w:r>
          </w:p>
        </w:tc>
        <w:tc>
          <w:tcPr>
            <w:tcW w:w="1612" w:type="dxa"/>
            <w:vAlign w:val="center"/>
          </w:tcPr>
          <w:p w:rsidR="00A23682" w:rsidRDefault="00B274FE">
            <w:pPr>
              <w:jc w:val="right"/>
            </w:pPr>
            <w:r>
              <w:rPr>
                <w:rFonts w:eastAsiaTheme="minorEastAsia"/>
                <w:color w:val="000000"/>
                <w:szCs w:val="21"/>
              </w:rPr>
              <w:t>2.48</w:t>
            </w:r>
          </w:p>
        </w:tc>
      </w:tr>
      <w:tr w:rsidR="00A23682">
        <w:trPr>
          <w:jc w:val="center"/>
        </w:trPr>
        <w:tc>
          <w:tcPr>
            <w:tcW w:w="817" w:type="dxa"/>
            <w:vAlign w:val="center"/>
          </w:tcPr>
          <w:p w:rsidR="00A23682" w:rsidRDefault="00B274FE">
            <w:pPr>
              <w:jc w:val="center"/>
            </w:pPr>
            <w:r>
              <w:rPr>
                <w:rFonts w:eastAsiaTheme="minorEastAsia"/>
                <w:color w:val="000000"/>
                <w:szCs w:val="21"/>
              </w:rPr>
              <w:t>9</w:t>
            </w:r>
          </w:p>
        </w:tc>
        <w:tc>
          <w:tcPr>
            <w:tcW w:w="1276" w:type="dxa"/>
            <w:vAlign w:val="center"/>
          </w:tcPr>
          <w:p w:rsidR="00A23682" w:rsidRDefault="00B274FE">
            <w:pPr>
              <w:jc w:val="center"/>
            </w:pPr>
            <w:r>
              <w:rPr>
                <w:rFonts w:eastAsiaTheme="minorEastAsia"/>
                <w:color w:val="000000"/>
                <w:szCs w:val="21"/>
              </w:rPr>
              <w:t>H03618</w:t>
            </w:r>
          </w:p>
        </w:tc>
        <w:tc>
          <w:tcPr>
            <w:tcW w:w="1701" w:type="dxa"/>
            <w:vAlign w:val="center"/>
          </w:tcPr>
          <w:p w:rsidR="00A23682" w:rsidRDefault="00B274FE">
            <w:pPr>
              <w:jc w:val="center"/>
            </w:pPr>
            <w:r>
              <w:rPr>
                <w:rFonts w:eastAsiaTheme="minorEastAsia"/>
                <w:color w:val="000000"/>
                <w:szCs w:val="21"/>
              </w:rPr>
              <w:t>重庆农村商业银行</w:t>
            </w:r>
          </w:p>
        </w:tc>
        <w:tc>
          <w:tcPr>
            <w:tcW w:w="1559" w:type="dxa"/>
            <w:vAlign w:val="center"/>
          </w:tcPr>
          <w:p w:rsidR="00A23682" w:rsidRDefault="00B274FE">
            <w:pPr>
              <w:jc w:val="right"/>
            </w:pPr>
            <w:r>
              <w:rPr>
                <w:rFonts w:eastAsiaTheme="minorEastAsia"/>
                <w:color w:val="000000"/>
                <w:szCs w:val="21"/>
              </w:rPr>
              <w:t>1,496,000.00</w:t>
            </w:r>
          </w:p>
        </w:tc>
        <w:tc>
          <w:tcPr>
            <w:tcW w:w="1932" w:type="dxa"/>
            <w:vAlign w:val="center"/>
          </w:tcPr>
          <w:p w:rsidR="00A23682" w:rsidRDefault="00B274FE">
            <w:pPr>
              <w:jc w:val="right"/>
            </w:pPr>
            <w:r>
              <w:rPr>
                <w:rFonts w:eastAsiaTheme="minorEastAsia"/>
                <w:color w:val="000000"/>
                <w:szCs w:val="21"/>
              </w:rPr>
              <w:t>3,978,735.27</w:t>
            </w:r>
          </w:p>
        </w:tc>
        <w:tc>
          <w:tcPr>
            <w:tcW w:w="1612" w:type="dxa"/>
            <w:vAlign w:val="center"/>
          </w:tcPr>
          <w:p w:rsidR="00A23682" w:rsidRDefault="00B274FE">
            <w:pPr>
              <w:jc w:val="right"/>
            </w:pPr>
            <w:r>
              <w:rPr>
                <w:rFonts w:eastAsiaTheme="minorEastAsia"/>
                <w:color w:val="000000"/>
                <w:szCs w:val="21"/>
              </w:rPr>
              <w:t>2.37</w:t>
            </w:r>
          </w:p>
        </w:tc>
      </w:tr>
      <w:tr w:rsidR="00A23682">
        <w:trPr>
          <w:jc w:val="center"/>
        </w:trPr>
        <w:tc>
          <w:tcPr>
            <w:tcW w:w="817" w:type="dxa"/>
            <w:vAlign w:val="center"/>
          </w:tcPr>
          <w:p w:rsidR="00A23682" w:rsidRDefault="00B274FE">
            <w:pPr>
              <w:jc w:val="center"/>
            </w:pPr>
            <w:r>
              <w:rPr>
                <w:rFonts w:eastAsiaTheme="minorEastAsia"/>
                <w:color w:val="000000"/>
                <w:szCs w:val="21"/>
              </w:rPr>
              <w:t>10</w:t>
            </w:r>
          </w:p>
        </w:tc>
        <w:tc>
          <w:tcPr>
            <w:tcW w:w="1276" w:type="dxa"/>
            <w:vAlign w:val="center"/>
          </w:tcPr>
          <w:p w:rsidR="00A23682" w:rsidRDefault="00B274FE">
            <w:pPr>
              <w:jc w:val="center"/>
            </w:pPr>
            <w:r>
              <w:rPr>
                <w:rFonts w:eastAsiaTheme="minorEastAsia"/>
                <w:color w:val="000000"/>
                <w:szCs w:val="21"/>
              </w:rPr>
              <w:t>H00019</w:t>
            </w:r>
          </w:p>
        </w:tc>
        <w:tc>
          <w:tcPr>
            <w:tcW w:w="1701" w:type="dxa"/>
            <w:vAlign w:val="center"/>
          </w:tcPr>
          <w:p w:rsidR="00A23682" w:rsidRDefault="00B274FE">
            <w:pPr>
              <w:jc w:val="center"/>
            </w:pPr>
            <w:r>
              <w:rPr>
                <w:rFonts w:eastAsiaTheme="minorEastAsia"/>
                <w:color w:val="000000"/>
                <w:szCs w:val="21"/>
              </w:rPr>
              <w:t>太古股份公司Ａ</w:t>
            </w:r>
          </w:p>
        </w:tc>
        <w:tc>
          <w:tcPr>
            <w:tcW w:w="1559" w:type="dxa"/>
            <w:vAlign w:val="center"/>
          </w:tcPr>
          <w:p w:rsidR="00A23682" w:rsidRDefault="00B274FE">
            <w:pPr>
              <w:jc w:val="right"/>
            </w:pPr>
            <w:r>
              <w:rPr>
                <w:rFonts w:eastAsiaTheme="minorEastAsia"/>
                <w:color w:val="000000"/>
                <w:szCs w:val="21"/>
              </w:rPr>
              <w:t>109,000.00</w:t>
            </w:r>
          </w:p>
        </w:tc>
        <w:tc>
          <w:tcPr>
            <w:tcW w:w="1932" w:type="dxa"/>
            <w:vAlign w:val="center"/>
          </w:tcPr>
          <w:p w:rsidR="00A23682" w:rsidRDefault="00B274FE">
            <w:pPr>
              <w:jc w:val="right"/>
            </w:pPr>
            <w:r>
              <w:rPr>
                <w:rFonts w:eastAsiaTheme="minorEastAsia"/>
                <w:color w:val="000000"/>
                <w:szCs w:val="21"/>
              </w:rPr>
              <w:t>3,944,766.68</w:t>
            </w:r>
          </w:p>
        </w:tc>
        <w:tc>
          <w:tcPr>
            <w:tcW w:w="1612" w:type="dxa"/>
            <w:vAlign w:val="center"/>
          </w:tcPr>
          <w:p w:rsidR="00A23682" w:rsidRDefault="00B274FE">
            <w:pPr>
              <w:jc w:val="right"/>
            </w:pPr>
            <w:r>
              <w:rPr>
                <w:rFonts w:eastAsiaTheme="minorEastAsia"/>
                <w:color w:val="000000"/>
                <w:szCs w:val="21"/>
              </w:rPr>
              <w:t>2.35</w:t>
            </w:r>
          </w:p>
        </w:tc>
      </w:tr>
      <w:tr w:rsidR="00A23682">
        <w:trPr>
          <w:jc w:val="center"/>
        </w:trPr>
        <w:tc>
          <w:tcPr>
            <w:tcW w:w="817" w:type="dxa"/>
            <w:vAlign w:val="center"/>
          </w:tcPr>
          <w:p w:rsidR="00A23682" w:rsidRDefault="00B274FE">
            <w:pPr>
              <w:jc w:val="center"/>
            </w:pPr>
            <w:r>
              <w:rPr>
                <w:rFonts w:eastAsiaTheme="minorEastAsia"/>
                <w:color w:val="000000"/>
                <w:szCs w:val="21"/>
              </w:rPr>
              <w:t>11</w:t>
            </w:r>
          </w:p>
        </w:tc>
        <w:tc>
          <w:tcPr>
            <w:tcW w:w="1276" w:type="dxa"/>
            <w:vAlign w:val="center"/>
          </w:tcPr>
          <w:p w:rsidR="00A23682" w:rsidRDefault="00B274FE">
            <w:pPr>
              <w:jc w:val="center"/>
            </w:pPr>
            <w:r>
              <w:rPr>
                <w:rFonts w:eastAsiaTheme="minorEastAsia"/>
                <w:color w:val="000000"/>
                <w:szCs w:val="21"/>
              </w:rPr>
              <w:t>H00576</w:t>
            </w:r>
          </w:p>
        </w:tc>
        <w:tc>
          <w:tcPr>
            <w:tcW w:w="1701" w:type="dxa"/>
            <w:vAlign w:val="center"/>
          </w:tcPr>
          <w:p w:rsidR="00A23682" w:rsidRDefault="00B274FE">
            <w:pPr>
              <w:jc w:val="center"/>
            </w:pPr>
            <w:r>
              <w:rPr>
                <w:rFonts w:eastAsiaTheme="minorEastAsia"/>
                <w:color w:val="000000"/>
                <w:szCs w:val="21"/>
              </w:rPr>
              <w:t>浙江沪杭甬</w:t>
            </w:r>
          </w:p>
        </w:tc>
        <w:tc>
          <w:tcPr>
            <w:tcW w:w="1559" w:type="dxa"/>
            <w:vAlign w:val="center"/>
          </w:tcPr>
          <w:p w:rsidR="00A23682" w:rsidRDefault="00B274FE">
            <w:pPr>
              <w:jc w:val="right"/>
            </w:pPr>
            <w:r>
              <w:rPr>
                <w:rFonts w:eastAsiaTheme="minorEastAsia"/>
                <w:color w:val="000000"/>
                <w:szCs w:val="21"/>
              </w:rPr>
              <w:t>706,000.00</w:t>
            </w:r>
          </w:p>
        </w:tc>
        <w:tc>
          <w:tcPr>
            <w:tcW w:w="1932" w:type="dxa"/>
            <w:vAlign w:val="center"/>
          </w:tcPr>
          <w:p w:rsidR="00A23682" w:rsidRDefault="00B274FE">
            <w:pPr>
              <w:jc w:val="right"/>
            </w:pPr>
            <w:r>
              <w:rPr>
                <w:rFonts w:eastAsiaTheme="minorEastAsia"/>
                <w:color w:val="000000"/>
                <w:szCs w:val="21"/>
              </w:rPr>
              <w:t>3,891,995.85</w:t>
            </w:r>
          </w:p>
        </w:tc>
        <w:tc>
          <w:tcPr>
            <w:tcW w:w="1612" w:type="dxa"/>
            <w:vAlign w:val="center"/>
          </w:tcPr>
          <w:p w:rsidR="00A23682" w:rsidRDefault="00B274FE" w:rsidP="00822EE7">
            <w:pPr>
              <w:jc w:val="right"/>
            </w:pPr>
            <w:r>
              <w:rPr>
                <w:rFonts w:eastAsiaTheme="minorEastAsia"/>
                <w:color w:val="000000"/>
                <w:szCs w:val="21"/>
              </w:rPr>
              <w:t>2.3</w:t>
            </w:r>
            <w:r w:rsidR="00822EE7">
              <w:rPr>
                <w:rFonts w:eastAsiaTheme="minorEastAsia"/>
                <w:color w:val="000000"/>
                <w:szCs w:val="21"/>
              </w:rPr>
              <w:t>2</w:t>
            </w:r>
          </w:p>
        </w:tc>
      </w:tr>
      <w:tr w:rsidR="00A23682">
        <w:trPr>
          <w:jc w:val="center"/>
        </w:trPr>
        <w:tc>
          <w:tcPr>
            <w:tcW w:w="817" w:type="dxa"/>
            <w:vAlign w:val="center"/>
          </w:tcPr>
          <w:p w:rsidR="00A23682" w:rsidRDefault="00B274FE">
            <w:pPr>
              <w:jc w:val="center"/>
            </w:pPr>
            <w:r>
              <w:rPr>
                <w:rFonts w:eastAsiaTheme="minorEastAsia"/>
                <w:color w:val="000000"/>
                <w:szCs w:val="21"/>
              </w:rPr>
              <w:t>12</w:t>
            </w:r>
          </w:p>
        </w:tc>
        <w:tc>
          <w:tcPr>
            <w:tcW w:w="1276" w:type="dxa"/>
            <w:vAlign w:val="center"/>
          </w:tcPr>
          <w:p w:rsidR="00A23682" w:rsidRDefault="00B274FE">
            <w:pPr>
              <w:jc w:val="center"/>
            </w:pPr>
            <w:r>
              <w:rPr>
                <w:rFonts w:eastAsiaTheme="minorEastAsia"/>
                <w:color w:val="000000"/>
                <w:szCs w:val="21"/>
              </w:rPr>
              <w:t>H00014</w:t>
            </w:r>
          </w:p>
        </w:tc>
        <w:tc>
          <w:tcPr>
            <w:tcW w:w="1701" w:type="dxa"/>
            <w:vAlign w:val="center"/>
          </w:tcPr>
          <w:p w:rsidR="00A23682" w:rsidRDefault="00B274FE">
            <w:pPr>
              <w:jc w:val="center"/>
            </w:pPr>
            <w:r>
              <w:rPr>
                <w:rFonts w:eastAsiaTheme="minorEastAsia"/>
                <w:color w:val="000000"/>
                <w:szCs w:val="21"/>
              </w:rPr>
              <w:t>希慎兴业</w:t>
            </w:r>
          </w:p>
        </w:tc>
        <w:tc>
          <w:tcPr>
            <w:tcW w:w="1559" w:type="dxa"/>
            <w:vAlign w:val="center"/>
          </w:tcPr>
          <w:p w:rsidR="00A23682" w:rsidRDefault="00B274FE">
            <w:pPr>
              <w:jc w:val="right"/>
            </w:pPr>
            <w:r>
              <w:rPr>
                <w:rFonts w:eastAsiaTheme="minorEastAsia"/>
                <w:color w:val="000000"/>
                <w:szCs w:val="21"/>
              </w:rPr>
              <w:t>159,000.00</w:t>
            </w:r>
          </w:p>
        </w:tc>
        <w:tc>
          <w:tcPr>
            <w:tcW w:w="1932" w:type="dxa"/>
            <w:vAlign w:val="center"/>
          </w:tcPr>
          <w:p w:rsidR="00A23682" w:rsidRDefault="00B274FE">
            <w:pPr>
              <w:jc w:val="right"/>
            </w:pPr>
            <w:r>
              <w:rPr>
                <w:rFonts w:eastAsiaTheme="minorEastAsia"/>
                <w:color w:val="000000"/>
                <w:szCs w:val="21"/>
              </w:rPr>
              <w:t>3,807,200.62</w:t>
            </w:r>
          </w:p>
        </w:tc>
        <w:tc>
          <w:tcPr>
            <w:tcW w:w="1612" w:type="dxa"/>
            <w:vAlign w:val="center"/>
          </w:tcPr>
          <w:p w:rsidR="00A23682" w:rsidRDefault="00B274FE">
            <w:pPr>
              <w:jc w:val="right"/>
            </w:pPr>
            <w:r>
              <w:rPr>
                <w:rFonts w:eastAsiaTheme="minorEastAsia"/>
                <w:color w:val="000000"/>
                <w:szCs w:val="21"/>
              </w:rPr>
              <w:t>2.27</w:t>
            </w:r>
          </w:p>
        </w:tc>
      </w:tr>
      <w:tr w:rsidR="00A23682">
        <w:trPr>
          <w:jc w:val="center"/>
        </w:trPr>
        <w:tc>
          <w:tcPr>
            <w:tcW w:w="817" w:type="dxa"/>
            <w:vAlign w:val="center"/>
          </w:tcPr>
          <w:p w:rsidR="00A23682" w:rsidRDefault="00B274FE">
            <w:pPr>
              <w:jc w:val="center"/>
            </w:pPr>
            <w:r>
              <w:rPr>
                <w:rFonts w:eastAsiaTheme="minorEastAsia"/>
                <w:color w:val="000000"/>
                <w:szCs w:val="21"/>
              </w:rPr>
              <w:t>13</w:t>
            </w:r>
          </w:p>
        </w:tc>
        <w:tc>
          <w:tcPr>
            <w:tcW w:w="1276" w:type="dxa"/>
            <w:vAlign w:val="center"/>
          </w:tcPr>
          <w:p w:rsidR="00A23682" w:rsidRDefault="00B274FE">
            <w:pPr>
              <w:jc w:val="center"/>
            </w:pPr>
            <w:r>
              <w:rPr>
                <w:rFonts w:eastAsiaTheme="minorEastAsia"/>
                <w:color w:val="000000"/>
                <w:szCs w:val="21"/>
              </w:rPr>
              <w:t>H00008</w:t>
            </w:r>
          </w:p>
        </w:tc>
        <w:tc>
          <w:tcPr>
            <w:tcW w:w="1701" w:type="dxa"/>
            <w:vAlign w:val="center"/>
          </w:tcPr>
          <w:p w:rsidR="00A23682" w:rsidRDefault="00B274FE">
            <w:pPr>
              <w:jc w:val="center"/>
            </w:pPr>
            <w:r>
              <w:rPr>
                <w:rFonts w:eastAsiaTheme="minorEastAsia"/>
                <w:color w:val="000000"/>
                <w:szCs w:val="21"/>
              </w:rPr>
              <w:t>电讯盈科</w:t>
            </w:r>
          </w:p>
        </w:tc>
        <w:tc>
          <w:tcPr>
            <w:tcW w:w="1559" w:type="dxa"/>
            <w:vAlign w:val="center"/>
          </w:tcPr>
          <w:p w:rsidR="00A23682" w:rsidRDefault="00B274FE">
            <w:pPr>
              <w:jc w:val="right"/>
            </w:pPr>
            <w:r>
              <w:rPr>
                <w:rFonts w:eastAsiaTheme="minorEastAsia"/>
                <w:color w:val="000000"/>
                <w:szCs w:val="21"/>
              </w:rPr>
              <w:t>967,000.00</w:t>
            </w:r>
          </w:p>
        </w:tc>
        <w:tc>
          <w:tcPr>
            <w:tcW w:w="1932" w:type="dxa"/>
            <w:vAlign w:val="center"/>
          </w:tcPr>
          <w:p w:rsidR="00A23682" w:rsidRDefault="00B274FE">
            <w:pPr>
              <w:jc w:val="right"/>
            </w:pPr>
            <w:r>
              <w:rPr>
                <w:rFonts w:eastAsiaTheme="minorEastAsia"/>
                <w:color w:val="000000"/>
                <w:szCs w:val="21"/>
              </w:rPr>
              <w:t>3,800,753.66</w:t>
            </w:r>
          </w:p>
        </w:tc>
        <w:tc>
          <w:tcPr>
            <w:tcW w:w="1612" w:type="dxa"/>
            <w:vAlign w:val="center"/>
          </w:tcPr>
          <w:p w:rsidR="00A23682" w:rsidRDefault="00B274FE">
            <w:pPr>
              <w:jc w:val="right"/>
            </w:pPr>
            <w:r>
              <w:rPr>
                <w:rFonts w:eastAsiaTheme="minorEastAsia"/>
                <w:color w:val="000000"/>
                <w:szCs w:val="21"/>
              </w:rPr>
              <w:t>2.26</w:t>
            </w:r>
          </w:p>
        </w:tc>
      </w:tr>
      <w:tr w:rsidR="00A23682">
        <w:trPr>
          <w:jc w:val="center"/>
        </w:trPr>
        <w:tc>
          <w:tcPr>
            <w:tcW w:w="817" w:type="dxa"/>
            <w:vAlign w:val="center"/>
          </w:tcPr>
          <w:p w:rsidR="00A23682" w:rsidRDefault="00B274FE">
            <w:pPr>
              <w:jc w:val="center"/>
            </w:pPr>
            <w:r>
              <w:rPr>
                <w:rFonts w:eastAsiaTheme="minorEastAsia"/>
                <w:color w:val="000000"/>
                <w:szCs w:val="21"/>
              </w:rPr>
              <w:t>14</w:t>
            </w:r>
          </w:p>
        </w:tc>
        <w:tc>
          <w:tcPr>
            <w:tcW w:w="1276" w:type="dxa"/>
            <w:vAlign w:val="center"/>
          </w:tcPr>
          <w:p w:rsidR="00A23682" w:rsidRDefault="00B274FE">
            <w:pPr>
              <w:jc w:val="center"/>
            </w:pPr>
            <w:r>
              <w:rPr>
                <w:rFonts w:eastAsiaTheme="minorEastAsia"/>
                <w:color w:val="000000"/>
                <w:szCs w:val="21"/>
              </w:rPr>
              <w:t>H00998</w:t>
            </w:r>
          </w:p>
        </w:tc>
        <w:tc>
          <w:tcPr>
            <w:tcW w:w="1701" w:type="dxa"/>
            <w:vAlign w:val="center"/>
          </w:tcPr>
          <w:p w:rsidR="00A23682" w:rsidRDefault="00B274FE">
            <w:pPr>
              <w:jc w:val="center"/>
            </w:pPr>
            <w:r>
              <w:rPr>
                <w:rFonts w:eastAsiaTheme="minorEastAsia"/>
                <w:color w:val="000000"/>
                <w:szCs w:val="21"/>
              </w:rPr>
              <w:t>中信银行</w:t>
            </w:r>
          </w:p>
        </w:tc>
        <w:tc>
          <w:tcPr>
            <w:tcW w:w="1559" w:type="dxa"/>
            <w:vAlign w:val="center"/>
          </w:tcPr>
          <w:p w:rsidR="00A23682" w:rsidRDefault="00B274FE">
            <w:pPr>
              <w:jc w:val="right"/>
            </w:pPr>
            <w:r>
              <w:rPr>
                <w:rFonts w:eastAsiaTheme="minorEastAsia"/>
                <w:color w:val="000000"/>
                <w:szCs w:val="21"/>
              </w:rPr>
              <w:t>1,311,000.00</w:t>
            </w:r>
          </w:p>
        </w:tc>
        <w:tc>
          <w:tcPr>
            <w:tcW w:w="1932" w:type="dxa"/>
            <w:vAlign w:val="center"/>
          </w:tcPr>
          <w:p w:rsidR="00A23682" w:rsidRDefault="00B274FE">
            <w:pPr>
              <w:jc w:val="right"/>
            </w:pPr>
            <w:r>
              <w:rPr>
                <w:rFonts w:eastAsiaTheme="minorEastAsia"/>
                <w:color w:val="000000"/>
                <w:szCs w:val="21"/>
              </w:rPr>
              <w:t>3,630,153.23</w:t>
            </w:r>
          </w:p>
        </w:tc>
        <w:tc>
          <w:tcPr>
            <w:tcW w:w="1612" w:type="dxa"/>
            <w:vAlign w:val="center"/>
          </w:tcPr>
          <w:p w:rsidR="00A23682" w:rsidRDefault="00B274FE">
            <w:pPr>
              <w:jc w:val="right"/>
            </w:pPr>
            <w:r>
              <w:rPr>
                <w:rFonts w:eastAsiaTheme="minorEastAsia"/>
                <w:color w:val="000000"/>
                <w:szCs w:val="21"/>
              </w:rPr>
              <w:t>2.16</w:t>
            </w:r>
          </w:p>
        </w:tc>
      </w:tr>
      <w:tr w:rsidR="00A23682">
        <w:trPr>
          <w:jc w:val="center"/>
        </w:trPr>
        <w:tc>
          <w:tcPr>
            <w:tcW w:w="817" w:type="dxa"/>
            <w:vAlign w:val="center"/>
          </w:tcPr>
          <w:p w:rsidR="00A23682" w:rsidRDefault="00B274FE">
            <w:pPr>
              <w:jc w:val="center"/>
            </w:pPr>
            <w:r>
              <w:rPr>
                <w:rFonts w:eastAsiaTheme="minorEastAsia"/>
                <w:color w:val="000000"/>
                <w:szCs w:val="21"/>
              </w:rPr>
              <w:t>15</w:t>
            </w:r>
          </w:p>
        </w:tc>
        <w:tc>
          <w:tcPr>
            <w:tcW w:w="1276" w:type="dxa"/>
            <w:vAlign w:val="center"/>
          </w:tcPr>
          <w:p w:rsidR="00A23682" w:rsidRDefault="00B274FE">
            <w:pPr>
              <w:jc w:val="center"/>
            </w:pPr>
            <w:r>
              <w:rPr>
                <w:rFonts w:eastAsiaTheme="minorEastAsia"/>
                <w:color w:val="000000"/>
                <w:szCs w:val="21"/>
              </w:rPr>
              <w:t>H03988</w:t>
            </w:r>
          </w:p>
        </w:tc>
        <w:tc>
          <w:tcPr>
            <w:tcW w:w="1701" w:type="dxa"/>
            <w:vAlign w:val="center"/>
          </w:tcPr>
          <w:p w:rsidR="00A23682" w:rsidRDefault="00B274FE">
            <w:pPr>
              <w:jc w:val="center"/>
            </w:pPr>
            <w:r>
              <w:rPr>
                <w:rFonts w:eastAsiaTheme="minorEastAsia"/>
                <w:color w:val="000000"/>
                <w:szCs w:val="21"/>
              </w:rPr>
              <w:t>中国银行</w:t>
            </w:r>
          </w:p>
        </w:tc>
        <w:tc>
          <w:tcPr>
            <w:tcW w:w="1559" w:type="dxa"/>
            <w:vAlign w:val="center"/>
          </w:tcPr>
          <w:p w:rsidR="00A23682" w:rsidRDefault="00B274FE">
            <w:pPr>
              <w:jc w:val="right"/>
            </w:pPr>
            <w:r>
              <w:rPr>
                <w:rFonts w:eastAsiaTheme="minorEastAsia"/>
                <w:color w:val="000000"/>
                <w:szCs w:val="21"/>
              </w:rPr>
              <w:t>1,578,000.00</w:t>
            </w:r>
          </w:p>
        </w:tc>
        <w:tc>
          <w:tcPr>
            <w:tcW w:w="1932" w:type="dxa"/>
            <w:vAlign w:val="center"/>
          </w:tcPr>
          <w:p w:rsidR="00A23682" w:rsidRDefault="00B274FE">
            <w:pPr>
              <w:jc w:val="right"/>
            </w:pPr>
            <w:r>
              <w:rPr>
                <w:rFonts w:eastAsiaTheme="minorEastAsia"/>
                <w:color w:val="000000"/>
                <w:szCs w:val="21"/>
              </w:rPr>
              <w:t>3,519,485.99</w:t>
            </w:r>
          </w:p>
        </w:tc>
        <w:tc>
          <w:tcPr>
            <w:tcW w:w="1612" w:type="dxa"/>
            <w:vAlign w:val="center"/>
          </w:tcPr>
          <w:p w:rsidR="00A23682" w:rsidRDefault="00B274FE">
            <w:pPr>
              <w:jc w:val="right"/>
            </w:pPr>
            <w:r>
              <w:rPr>
                <w:rFonts w:eastAsiaTheme="minorEastAsia"/>
                <w:color w:val="000000"/>
                <w:szCs w:val="21"/>
              </w:rPr>
              <w:t>2.09</w:t>
            </w:r>
          </w:p>
        </w:tc>
      </w:tr>
      <w:tr w:rsidR="00A23682">
        <w:trPr>
          <w:jc w:val="center"/>
        </w:trPr>
        <w:tc>
          <w:tcPr>
            <w:tcW w:w="817" w:type="dxa"/>
            <w:vAlign w:val="center"/>
          </w:tcPr>
          <w:p w:rsidR="00A23682" w:rsidRDefault="00B274FE">
            <w:pPr>
              <w:jc w:val="center"/>
            </w:pPr>
            <w:r>
              <w:rPr>
                <w:rFonts w:eastAsiaTheme="minorEastAsia"/>
                <w:color w:val="000000"/>
                <w:szCs w:val="21"/>
              </w:rPr>
              <w:t>16</w:t>
            </w:r>
          </w:p>
        </w:tc>
        <w:tc>
          <w:tcPr>
            <w:tcW w:w="1276" w:type="dxa"/>
            <w:vAlign w:val="center"/>
          </w:tcPr>
          <w:p w:rsidR="00A23682" w:rsidRDefault="00B274FE">
            <w:pPr>
              <w:jc w:val="center"/>
            </w:pPr>
            <w:r>
              <w:rPr>
                <w:rFonts w:eastAsiaTheme="minorEastAsia"/>
                <w:color w:val="000000"/>
                <w:szCs w:val="21"/>
              </w:rPr>
              <w:t>H00548</w:t>
            </w:r>
          </w:p>
        </w:tc>
        <w:tc>
          <w:tcPr>
            <w:tcW w:w="1701" w:type="dxa"/>
            <w:vAlign w:val="center"/>
          </w:tcPr>
          <w:p w:rsidR="00A23682" w:rsidRDefault="00B274FE">
            <w:pPr>
              <w:jc w:val="center"/>
            </w:pPr>
            <w:r>
              <w:rPr>
                <w:rFonts w:eastAsiaTheme="minorEastAsia"/>
                <w:color w:val="000000"/>
                <w:szCs w:val="21"/>
              </w:rPr>
              <w:t>深圳高速公路股份</w:t>
            </w:r>
          </w:p>
        </w:tc>
        <w:tc>
          <w:tcPr>
            <w:tcW w:w="1559" w:type="dxa"/>
            <w:vAlign w:val="center"/>
          </w:tcPr>
          <w:p w:rsidR="00A23682" w:rsidRDefault="00B274FE">
            <w:pPr>
              <w:jc w:val="right"/>
            </w:pPr>
            <w:r>
              <w:rPr>
                <w:rFonts w:eastAsiaTheme="minorEastAsia"/>
                <w:color w:val="000000"/>
                <w:szCs w:val="21"/>
              </w:rPr>
              <w:t>572,000.00</w:t>
            </w:r>
          </w:p>
        </w:tc>
        <w:tc>
          <w:tcPr>
            <w:tcW w:w="1932" w:type="dxa"/>
            <w:vAlign w:val="center"/>
          </w:tcPr>
          <w:p w:rsidR="00A23682" w:rsidRDefault="00B274FE">
            <w:pPr>
              <w:jc w:val="right"/>
            </w:pPr>
            <w:r>
              <w:rPr>
                <w:rFonts w:eastAsiaTheme="minorEastAsia"/>
                <w:color w:val="000000"/>
                <w:szCs w:val="21"/>
              </w:rPr>
              <w:t>3,514,351.98</w:t>
            </w:r>
          </w:p>
        </w:tc>
        <w:tc>
          <w:tcPr>
            <w:tcW w:w="1612" w:type="dxa"/>
            <w:vAlign w:val="center"/>
          </w:tcPr>
          <w:p w:rsidR="00A23682" w:rsidRDefault="00B274FE">
            <w:pPr>
              <w:jc w:val="right"/>
            </w:pPr>
            <w:r>
              <w:rPr>
                <w:rFonts w:eastAsiaTheme="minorEastAsia"/>
                <w:color w:val="000000"/>
                <w:szCs w:val="21"/>
              </w:rPr>
              <w:t>2.09</w:t>
            </w:r>
          </w:p>
        </w:tc>
      </w:tr>
      <w:tr w:rsidR="00A23682">
        <w:trPr>
          <w:jc w:val="center"/>
        </w:trPr>
        <w:tc>
          <w:tcPr>
            <w:tcW w:w="817" w:type="dxa"/>
            <w:vAlign w:val="center"/>
          </w:tcPr>
          <w:p w:rsidR="00A23682" w:rsidRDefault="00B274FE">
            <w:pPr>
              <w:jc w:val="center"/>
            </w:pPr>
            <w:r>
              <w:rPr>
                <w:rFonts w:eastAsiaTheme="minorEastAsia"/>
                <w:color w:val="000000"/>
                <w:szCs w:val="21"/>
              </w:rPr>
              <w:t>17</w:t>
            </w:r>
          </w:p>
        </w:tc>
        <w:tc>
          <w:tcPr>
            <w:tcW w:w="1276" w:type="dxa"/>
            <w:vAlign w:val="center"/>
          </w:tcPr>
          <w:p w:rsidR="00A23682" w:rsidRDefault="00B274FE">
            <w:pPr>
              <w:jc w:val="center"/>
            </w:pPr>
            <w:r>
              <w:rPr>
                <w:rFonts w:eastAsiaTheme="minorEastAsia"/>
                <w:color w:val="000000"/>
                <w:szCs w:val="21"/>
              </w:rPr>
              <w:t>H00836</w:t>
            </w:r>
          </w:p>
        </w:tc>
        <w:tc>
          <w:tcPr>
            <w:tcW w:w="1701" w:type="dxa"/>
            <w:vAlign w:val="center"/>
          </w:tcPr>
          <w:p w:rsidR="00A23682" w:rsidRDefault="00B274FE">
            <w:pPr>
              <w:jc w:val="center"/>
            </w:pPr>
            <w:r>
              <w:rPr>
                <w:rFonts w:eastAsiaTheme="minorEastAsia"/>
                <w:color w:val="000000"/>
                <w:szCs w:val="21"/>
              </w:rPr>
              <w:t>华润电力</w:t>
            </w:r>
          </w:p>
        </w:tc>
        <w:tc>
          <w:tcPr>
            <w:tcW w:w="1559" w:type="dxa"/>
            <w:vAlign w:val="center"/>
          </w:tcPr>
          <w:p w:rsidR="00A23682" w:rsidRDefault="00B274FE">
            <w:pPr>
              <w:jc w:val="right"/>
            </w:pPr>
            <w:r>
              <w:rPr>
                <w:rFonts w:eastAsiaTheme="minorEastAsia"/>
                <w:color w:val="000000"/>
                <w:szCs w:val="21"/>
              </w:rPr>
              <w:t>496,000.00</w:t>
            </w:r>
          </w:p>
        </w:tc>
        <w:tc>
          <w:tcPr>
            <w:tcW w:w="1932" w:type="dxa"/>
            <w:vAlign w:val="center"/>
          </w:tcPr>
          <w:p w:rsidR="00A23682" w:rsidRDefault="00B274FE">
            <w:pPr>
              <w:jc w:val="right"/>
            </w:pPr>
            <w:r>
              <w:rPr>
                <w:rFonts w:eastAsiaTheme="minorEastAsia"/>
                <w:color w:val="000000"/>
                <w:szCs w:val="21"/>
              </w:rPr>
              <w:t>3,485,736.22</w:t>
            </w:r>
          </w:p>
        </w:tc>
        <w:tc>
          <w:tcPr>
            <w:tcW w:w="1612" w:type="dxa"/>
            <w:vAlign w:val="center"/>
          </w:tcPr>
          <w:p w:rsidR="00A23682" w:rsidRDefault="00B274FE">
            <w:pPr>
              <w:jc w:val="right"/>
            </w:pPr>
            <w:r>
              <w:rPr>
                <w:rFonts w:eastAsiaTheme="minorEastAsia"/>
                <w:color w:val="000000"/>
                <w:szCs w:val="21"/>
              </w:rPr>
              <w:t>2.07</w:t>
            </w:r>
          </w:p>
        </w:tc>
      </w:tr>
      <w:tr w:rsidR="00A23682">
        <w:trPr>
          <w:jc w:val="center"/>
        </w:trPr>
        <w:tc>
          <w:tcPr>
            <w:tcW w:w="817" w:type="dxa"/>
            <w:vAlign w:val="center"/>
          </w:tcPr>
          <w:p w:rsidR="00A23682" w:rsidRDefault="00B274FE">
            <w:pPr>
              <w:jc w:val="center"/>
            </w:pPr>
            <w:r>
              <w:rPr>
                <w:rFonts w:eastAsiaTheme="minorEastAsia"/>
                <w:color w:val="000000"/>
                <w:szCs w:val="21"/>
              </w:rPr>
              <w:t>18</w:t>
            </w:r>
          </w:p>
        </w:tc>
        <w:tc>
          <w:tcPr>
            <w:tcW w:w="1276" w:type="dxa"/>
            <w:vAlign w:val="center"/>
          </w:tcPr>
          <w:p w:rsidR="00A23682" w:rsidRDefault="00B274FE">
            <w:pPr>
              <w:jc w:val="center"/>
            </w:pPr>
            <w:r>
              <w:rPr>
                <w:rFonts w:eastAsiaTheme="minorEastAsia"/>
                <w:color w:val="000000"/>
                <w:szCs w:val="21"/>
              </w:rPr>
              <w:t>H00683</w:t>
            </w:r>
          </w:p>
        </w:tc>
        <w:tc>
          <w:tcPr>
            <w:tcW w:w="1701" w:type="dxa"/>
            <w:vAlign w:val="center"/>
          </w:tcPr>
          <w:p w:rsidR="00A23682" w:rsidRDefault="00B274FE">
            <w:pPr>
              <w:jc w:val="center"/>
            </w:pPr>
            <w:r>
              <w:rPr>
                <w:rFonts w:eastAsiaTheme="minorEastAsia"/>
                <w:color w:val="000000"/>
                <w:szCs w:val="21"/>
              </w:rPr>
              <w:t>嘉里建设</w:t>
            </w:r>
          </w:p>
        </w:tc>
        <w:tc>
          <w:tcPr>
            <w:tcW w:w="1559" w:type="dxa"/>
            <w:vAlign w:val="center"/>
          </w:tcPr>
          <w:p w:rsidR="00A23682" w:rsidRDefault="00B274FE">
            <w:pPr>
              <w:jc w:val="right"/>
            </w:pPr>
            <w:r>
              <w:rPr>
                <w:rFonts w:eastAsiaTheme="minorEastAsia"/>
                <w:color w:val="000000"/>
                <w:szCs w:val="21"/>
              </w:rPr>
              <w:t>207,000.00</w:t>
            </w:r>
          </w:p>
        </w:tc>
        <w:tc>
          <w:tcPr>
            <w:tcW w:w="1932" w:type="dxa"/>
            <w:vAlign w:val="center"/>
          </w:tcPr>
          <w:p w:rsidR="00A23682" w:rsidRDefault="00B274FE">
            <w:pPr>
              <w:jc w:val="right"/>
            </w:pPr>
            <w:r>
              <w:rPr>
                <w:rFonts w:eastAsiaTheme="minorEastAsia"/>
                <w:color w:val="000000"/>
                <w:szCs w:val="21"/>
              </w:rPr>
              <w:t>3,421,670.59</w:t>
            </w:r>
          </w:p>
        </w:tc>
        <w:tc>
          <w:tcPr>
            <w:tcW w:w="1612" w:type="dxa"/>
            <w:vAlign w:val="center"/>
          </w:tcPr>
          <w:p w:rsidR="00A23682" w:rsidRDefault="00B274FE">
            <w:pPr>
              <w:jc w:val="right"/>
            </w:pPr>
            <w:r>
              <w:rPr>
                <w:rFonts w:eastAsiaTheme="minorEastAsia"/>
                <w:color w:val="000000"/>
                <w:szCs w:val="21"/>
              </w:rPr>
              <w:t>2.04</w:t>
            </w:r>
          </w:p>
        </w:tc>
      </w:tr>
      <w:tr w:rsidR="00A23682">
        <w:trPr>
          <w:jc w:val="center"/>
        </w:trPr>
        <w:tc>
          <w:tcPr>
            <w:tcW w:w="817" w:type="dxa"/>
            <w:vAlign w:val="center"/>
          </w:tcPr>
          <w:p w:rsidR="00A23682" w:rsidRDefault="00B274FE">
            <w:pPr>
              <w:jc w:val="center"/>
            </w:pPr>
            <w:r>
              <w:rPr>
                <w:rFonts w:eastAsiaTheme="minorEastAsia"/>
                <w:color w:val="000000"/>
                <w:szCs w:val="21"/>
              </w:rPr>
              <w:t>19</w:t>
            </w:r>
          </w:p>
        </w:tc>
        <w:tc>
          <w:tcPr>
            <w:tcW w:w="1276" w:type="dxa"/>
            <w:vAlign w:val="center"/>
          </w:tcPr>
          <w:p w:rsidR="00A23682" w:rsidRDefault="00B274FE">
            <w:pPr>
              <w:jc w:val="center"/>
            </w:pPr>
            <w:r>
              <w:rPr>
                <w:rFonts w:eastAsiaTheme="minorEastAsia"/>
                <w:color w:val="000000"/>
                <w:szCs w:val="21"/>
              </w:rPr>
              <w:t>H00001</w:t>
            </w:r>
          </w:p>
        </w:tc>
        <w:tc>
          <w:tcPr>
            <w:tcW w:w="1701" w:type="dxa"/>
            <w:vAlign w:val="center"/>
          </w:tcPr>
          <w:p w:rsidR="00A23682" w:rsidRDefault="00B274FE">
            <w:pPr>
              <w:jc w:val="center"/>
            </w:pPr>
            <w:r>
              <w:rPr>
                <w:rFonts w:eastAsiaTheme="minorEastAsia"/>
                <w:color w:val="000000"/>
                <w:szCs w:val="21"/>
              </w:rPr>
              <w:t>长和</w:t>
            </w:r>
          </w:p>
        </w:tc>
        <w:tc>
          <w:tcPr>
            <w:tcW w:w="1559" w:type="dxa"/>
            <w:vAlign w:val="center"/>
          </w:tcPr>
          <w:p w:rsidR="00A23682" w:rsidRDefault="00B274FE">
            <w:pPr>
              <w:jc w:val="right"/>
            </w:pPr>
            <w:r>
              <w:rPr>
                <w:rFonts w:eastAsiaTheme="minorEastAsia"/>
                <w:color w:val="000000"/>
                <w:szCs w:val="21"/>
              </w:rPr>
              <w:t>74,500.00</w:t>
            </w:r>
          </w:p>
        </w:tc>
        <w:tc>
          <w:tcPr>
            <w:tcW w:w="1932" w:type="dxa"/>
            <w:vAlign w:val="center"/>
          </w:tcPr>
          <w:p w:rsidR="00A23682" w:rsidRDefault="00B274FE">
            <w:pPr>
              <w:jc w:val="right"/>
            </w:pPr>
            <w:r>
              <w:rPr>
                <w:rFonts w:eastAsiaTheme="minorEastAsia"/>
                <w:color w:val="000000"/>
                <w:szCs w:val="21"/>
              </w:rPr>
              <w:t>3,392,187.94</w:t>
            </w:r>
          </w:p>
        </w:tc>
        <w:tc>
          <w:tcPr>
            <w:tcW w:w="1612" w:type="dxa"/>
            <w:vAlign w:val="center"/>
          </w:tcPr>
          <w:p w:rsidR="00A23682" w:rsidRDefault="00B274FE">
            <w:pPr>
              <w:jc w:val="right"/>
            </w:pPr>
            <w:r>
              <w:rPr>
                <w:rFonts w:eastAsiaTheme="minorEastAsia"/>
                <w:color w:val="000000"/>
                <w:szCs w:val="21"/>
              </w:rPr>
              <w:t>2.02</w:t>
            </w:r>
          </w:p>
        </w:tc>
      </w:tr>
      <w:tr w:rsidR="00A23682">
        <w:trPr>
          <w:jc w:val="center"/>
        </w:trPr>
        <w:tc>
          <w:tcPr>
            <w:tcW w:w="817" w:type="dxa"/>
            <w:vAlign w:val="center"/>
          </w:tcPr>
          <w:p w:rsidR="00A23682" w:rsidRDefault="00B274FE">
            <w:pPr>
              <w:jc w:val="center"/>
            </w:pPr>
            <w:r>
              <w:rPr>
                <w:rFonts w:eastAsiaTheme="minorEastAsia"/>
                <w:color w:val="000000"/>
                <w:szCs w:val="21"/>
              </w:rPr>
              <w:t>20</w:t>
            </w:r>
          </w:p>
        </w:tc>
        <w:tc>
          <w:tcPr>
            <w:tcW w:w="1276" w:type="dxa"/>
            <w:vAlign w:val="center"/>
          </w:tcPr>
          <w:p w:rsidR="00A23682" w:rsidRDefault="00B274FE">
            <w:pPr>
              <w:jc w:val="center"/>
            </w:pPr>
            <w:r>
              <w:rPr>
                <w:rFonts w:eastAsiaTheme="minorEastAsia"/>
                <w:color w:val="000000"/>
                <w:szCs w:val="21"/>
              </w:rPr>
              <w:t>H03328</w:t>
            </w:r>
          </w:p>
        </w:tc>
        <w:tc>
          <w:tcPr>
            <w:tcW w:w="1701" w:type="dxa"/>
            <w:vAlign w:val="center"/>
          </w:tcPr>
          <w:p w:rsidR="00A23682" w:rsidRDefault="00B274FE">
            <w:pPr>
              <w:jc w:val="center"/>
            </w:pPr>
            <w:r>
              <w:rPr>
                <w:rFonts w:eastAsiaTheme="minorEastAsia"/>
                <w:color w:val="000000"/>
                <w:szCs w:val="21"/>
              </w:rPr>
              <w:t>交通银行</w:t>
            </w:r>
          </w:p>
        </w:tc>
        <w:tc>
          <w:tcPr>
            <w:tcW w:w="1559" w:type="dxa"/>
            <w:vAlign w:val="center"/>
          </w:tcPr>
          <w:p w:rsidR="00A23682" w:rsidRDefault="00B274FE">
            <w:pPr>
              <w:jc w:val="right"/>
            </w:pPr>
            <w:r>
              <w:rPr>
                <w:rFonts w:eastAsiaTheme="minorEastAsia"/>
                <w:color w:val="000000"/>
                <w:szCs w:val="21"/>
              </w:rPr>
              <w:t>973,000.00</w:t>
            </w:r>
          </w:p>
        </w:tc>
        <w:tc>
          <w:tcPr>
            <w:tcW w:w="1932" w:type="dxa"/>
            <w:vAlign w:val="center"/>
          </w:tcPr>
          <w:p w:rsidR="00A23682" w:rsidRDefault="00B274FE">
            <w:pPr>
              <w:jc w:val="right"/>
            </w:pPr>
            <w:r>
              <w:rPr>
                <w:rFonts w:eastAsiaTheme="minorEastAsia"/>
                <w:color w:val="000000"/>
                <w:szCs w:val="21"/>
              </w:rPr>
              <w:t>3,357,554.45</w:t>
            </w:r>
          </w:p>
        </w:tc>
        <w:tc>
          <w:tcPr>
            <w:tcW w:w="1612" w:type="dxa"/>
            <w:vAlign w:val="center"/>
          </w:tcPr>
          <w:p w:rsidR="00A23682" w:rsidRDefault="00B274FE">
            <w:pPr>
              <w:jc w:val="right"/>
            </w:pPr>
            <w:r>
              <w:rPr>
                <w:rFonts w:eastAsiaTheme="minorEastAsia"/>
                <w:color w:val="000000"/>
                <w:szCs w:val="21"/>
              </w:rPr>
              <w:t>2.00</w:t>
            </w:r>
          </w:p>
        </w:tc>
      </w:tr>
      <w:tr w:rsidR="00A23682">
        <w:trPr>
          <w:jc w:val="center"/>
        </w:trPr>
        <w:tc>
          <w:tcPr>
            <w:tcW w:w="817" w:type="dxa"/>
            <w:vAlign w:val="center"/>
          </w:tcPr>
          <w:p w:rsidR="00A23682" w:rsidRDefault="00B274FE">
            <w:pPr>
              <w:jc w:val="center"/>
            </w:pPr>
            <w:r>
              <w:rPr>
                <w:rFonts w:eastAsiaTheme="minorEastAsia"/>
                <w:color w:val="000000"/>
                <w:szCs w:val="21"/>
              </w:rPr>
              <w:t>21</w:t>
            </w:r>
          </w:p>
        </w:tc>
        <w:tc>
          <w:tcPr>
            <w:tcW w:w="1276" w:type="dxa"/>
            <w:vAlign w:val="center"/>
          </w:tcPr>
          <w:p w:rsidR="00A23682" w:rsidRDefault="00B274FE">
            <w:pPr>
              <w:jc w:val="center"/>
            </w:pPr>
            <w:r>
              <w:rPr>
                <w:rFonts w:eastAsiaTheme="minorEastAsia"/>
                <w:color w:val="000000"/>
                <w:szCs w:val="21"/>
              </w:rPr>
              <w:t>H01038</w:t>
            </w:r>
          </w:p>
        </w:tc>
        <w:tc>
          <w:tcPr>
            <w:tcW w:w="1701" w:type="dxa"/>
            <w:vAlign w:val="center"/>
          </w:tcPr>
          <w:p w:rsidR="00A23682" w:rsidRDefault="00B274FE">
            <w:pPr>
              <w:jc w:val="center"/>
            </w:pPr>
            <w:r>
              <w:rPr>
                <w:rFonts w:eastAsiaTheme="minorEastAsia"/>
                <w:color w:val="000000"/>
                <w:szCs w:val="21"/>
              </w:rPr>
              <w:t>长江基建集团</w:t>
            </w:r>
          </w:p>
        </w:tc>
        <w:tc>
          <w:tcPr>
            <w:tcW w:w="1559" w:type="dxa"/>
            <w:vAlign w:val="center"/>
          </w:tcPr>
          <w:p w:rsidR="00A23682" w:rsidRDefault="00B274FE">
            <w:pPr>
              <w:jc w:val="right"/>
            </w:pPr>
            <w:r>
              <w:rPr>
                <w:rFonts w:eastAsiaTheme="minorEastAsia"/>
                <w:color w:val="000000"/>
                <w:szCs w:val="21"/>
              </w:rPr>
              <w:t>93,500.00</w:t>
            </w:r>
          </w:p>
        </w:tc>
        <w:tc>
          <w:tcPr>
            <w:tcW w:w="1932" w:type="dxa"/>
            <w:vAlign w:val="center"/>
          </w:tcPr>
          <w:p w:rsidR="00A23682" w:rsidRDefault="00B274FE">
            <w:pPr>
              <w:jc w:val="right"/>
            </w:pPr>
            <w:r>
              <w:rPr>
                <w:rFonts w:eastAsiaTheme="minorEastAsia"/>
                <w:color w:val="000000"/>
                <w:szCs w:val="21"/>
              </w:rPr>
              <w:t>3,277,577.61</w:t>
            </w:r>
          </w:p>
        </w:tc>
        <w:tc>
          <w:tcPr>
            <w:tcW w:w="1612" w:type="dxa"/>
            <w:vAlign w:val="center"/>
          </w:tcPr>
          <w:p w:rsidR="00A23682" w:rsidRDefault="00B274FE">
            <w:pPr>
              <w:jc w:val="right"/>
            </w:pPr>
            <w:r>
              <w:rPr>
                <w:rFonts w:eastAsiaTheme="minorEastAsia"/>
                <w:color w:val="000000"/>
                <w:szCs w:val="21"/>
              </w:rPr>
              <w:t>1.95</w:t>
            </w:r>
          </w:p>
        </w:tc>
      </w:tr>
      <w:tr w:rsidR="00A23682">
        <w:trPr>
          <w:jc w:val="center"/>
        </w:trPr>
        <w:tc>
          <w:tcPr>
            <w:tcW w:w="817" w:type="dxa"/>
            <w:vAlign w:val="center"/>
          </w:tcPr>
          <w:p w:rsidR="00A23682" w:rsidRDefault="00B274FE">
            <w:pPr>
              <w:jc w:val="center"/>
            </w:pPr>
            <w:r>
              <w:rPr>
                <w:rFonts w:eastAsiaTheme="minorEastAsia"/>
                <w:color w:val="000000"/>
                <w:szCs w:val="21"/>
              </w:rPr>
              <w:t>22</w:t>
            </w:r>
          </w:p>
        </w:tc>
        <w:tc>
          <w:tcPr>
            <w:tcW w:w="1276" w:type="dxa"/>
            <w:vAlign w:val="center"/>
          </w:tcPr>
          <w:p w:rsidR="00A23682" w:rsidRDefault="00B274FE">
            <w:pPr>
              <w:jc w:val="center"/>
            </w:pPr>
            <w:r>
              <w:rPr>
                <w:rFonts w:eastAsiaTheme="minorEastAsia"/>
                <w:color w:val="000000"/>
                <w:szCs w:val="21"/>
              </w:rPr>
              <w:t>H00006</w:t>
            </w:r>
          </w:p>
        </w:tc>
        <w:tc>
          <w:tcPr>
            <w:tcW w:w="1701" w:type="dxa"/>
            <w:vAlign w:val="center"/>
          </w:tcPr>
          <w:p w:rsidR="00A23682" w:rsidRDefault="00B274FE">
            <w:pPr>
              <w:jc w:val="center"/>
            </w:pPr>
            <w:r>
              <w:rPr>
                <w:rFonts w:eastAsiaTheme="minorEastAsia"/>
                <w:color w:val="000000"/>
                <w:szCs w:val="21"/>
              </w:rPr>
              <w:t>电能实业</w:t>
            </w:r>
          </w:p>
        </w:tc>
        <w:tc>
          <w:tcPr>
            <w:tcW w:w="1559" w:type="dxa"/>
            <w:vAlign w:val="center"/>
          </w:tcPr>
          <w:p w:rsidR="00A23682" w:rsidRDefault="00B274FE">
            <w:pPr>
              <w:jc w:val="right"/>
            </w:pPr>
            <w:r>
              <w:rPr>
                <w:rFonts w:eastAsiaTheme="minorEastAsia"/>
                <w:color w:val="000000"/>
                <w:szCs w:val="21"/>
              </w:rPr>
              <w:t>92,500.00</w:t>
            </w:r>
          </w:p>
        </w:tc>
        <w:tc>
          <w:tcPr>
            <w:tcW w:w="1932" w:type="dxa"/>
            <w:vAlign w:val="center"/>
          </w:tcPr>
          <w:p w:rsidR="00A23682" w:rsidRDefault="00B274FE">
            <w:pPr>
              <w:jc w:val="right"/>
            </w:pPr>
            <w:r>
              <w:rPr>
                <w:rFonts w:eastAsiaTheme="minorEastAsia"/>
                <w:color w:val="000000"/>
                <w:szCs w:val="21"/>
              </w:rPr>
              <w:t>3,269,771.40</w:t>
            </w:r>
          </w:p>
        </w:tc>
        <w:tc>
          <w:tcPr>
            <w:tcW w:w="1612" w:type="dxa"/>
            <w:vAlign w:val="center"/>
          </w:tcPr>
          <w:p w:rsidR="00A23682" w:rsidRDefault="00B274FE">
            <w:pPr>
              <w:jc w:val="right"/>
            </w:pPr>
            <w:r>
              <w:rPr>
                <w:rFonts w:eastAsiaTheme="minorEastAsia"/>
                <w:color w:val="000000"/>
                <w:szCs w:val="21"/>
              </w:rPr>
              <w:t>1.95</w:t>
            </w:r>
          </w:p>
        </w:tc>
      </w:tr>
      <w:tr w:rsidR="00A23682">
        <w:trPr>
          <w:jc w:val="center"/>
        </w:trPr>
        <w:tc>
          <w:tcPr>
            <w:tcW w:w="817" w:type="dxa"/>
            <w:vAlign w:val="center"/>
          </w:tcPr>
          <w:p w:rsidR="00A23682" w:rsidRDefault="00B274FE">
            <w:pPr>
              <w:jc w:val="center"/>
            </w:pPr>
            <w:r>
              <w:rPr>
                <w:rFonts w:eastAsiaTheme="minorEastAsia"/>
                <w:color w:val="000000"/>
                <w:szCs w:val="21"/>
              </w:rPr>
              <w:t>23</w:t>
            </w:r>
          </w:p>
        </w:tc>
        <w:tc>
          <w:tcPr>
            <w:tcW w:w="1276" w:type="dxa"/>
            <w:vAlign w:val="center"/>
          </w:tcPr>
          <w:p w:rsidR="00A23682" w:rsidRDefault="00B274FE">
            <w:pPr>
              <w:jc w:val="center"/>
            </w:pPr>
            <w:r>
              <w:rPr>
                <w:rFonts w:eastAsiaTheme="minorEastAsia"/>
                <w:color w:val="000000"/>
                <w:szCs w:val="21"/>
              </w:rPr>
              <w:t>H01398</w:t>
            </w:r>
          </w:p>
        </w:tc>
        <w:tc>
          <w:tcPr>
            <w:tcW w:w="1701" w:type="dxa"/>
            <w:vAlign w:val="center"/>
          </w:tcPr>
          <w:p w:rsidR="00A23682" w:rsidRDefault="00B274FE">
            <w:pPr>
              <w:jc w:val="center"/>
            </w:pPr>
            <w:r>
              <w:rPr>
                <w:rFonts w:eastAsiaTheme="minorEastAsia"/>
                <w:color w:val="000000"/>
                <w:szCs w:val="21"/>
              </w:rPr>
              <w:t>工商银行</w:t>
            </w:r>
          </w:p>
        </w:tc>
        <w:tc>
          <w:tcPr>
            <w:tcW w:w="1559" w:type="dxa"/>
            <w:vAlign w:val="center"/>
          </w:tcPr>
          <w:p w:rsidR="00A23682" w:rsidRDefault="00B274FE">
            <w:pPr>
              <w:jc w:val="right"/>
            </w:pPr>
            <w:r>
              <w:rPr>
                <w:rFonts w:eastAsiaTheme="minorEastAsia"/>
                <w:color w:val="000000"/>
                <w:szCs w:val="21"/>
              </w:rPr>
              <w:t>759,000.00</w:t>
            </w:r>
          </w:p>
        </w:tc>
        <w:tc>
          <w:tcPr>
            <w:tcW w:w="1932" w:type="dxa"/>
            <w:vAlign w:val="center"/>
          </w:tcPr>
          <w:p w:rsidR="00A23682" w:rsidRDefault="00B274FE">
            <w:pPr>
              <w:jc w:val="right"/>
            </w:pPr>
            <w:r>
              <w:rPr>
                <w:rFonts w:eastAsiaTheme="minorEastAsia"/>
                <w:color w:val="000000"/>
                <w:szCs w:val="21"/>
              </w:rPr>
              <w:t>3,213,187.94</w:t>
            </w:r>
          </w:p>
        </w:tc>
        <w:tc>
          <w:tcPr>
            <w:tcW w:w="1612" w:type="dxa"/>
            <w:vAlign w:val="center"/>
          </w:tcPr>
          <w:p w:rsidR="00A23682" w:rsidRDefault="00B274FE">
            <w:pPr>
              <w:jc w:val="right"/>
            </w:pPr>
            <w:r>
              <w:rPr>
                <w:rFonts w:eastAsiaTheme="minorEastAsia"/>
                <w:color w:val="000000"/>
                <w:szCs w:val="21"/>
              </w:rPr>
              <w:t>1.91</w:t>
            </w:r>
          </w:p>
        </w:tc>
      </w:tr>
      <w:tr w:rsidR="00A23682">
        <w:trPr>
          <w:jc w:val="center"/>
        </w:trPr>
        <w:tc>
          <w:tcPr>
            <w:tcW w:w="817" w:type="dxa"/>
            <w:vAlign w:val="center"/>
          </w:tcPr>
          <w:p w:rsidR="00A23682" w:rsidRDefault="00B274FE">
            <w:pPr>
              <w:jc w:val="center"/>
            </w:pPr>
            <w:r>
              <w:rPr>
                <w:rFonts w:eastAsiaTheme="minorEastAsia"/>
                <w:color w:val="000000"/>
                <w:szCs w:val="21"/>
              </w:rPr>
              <w:t>24</w:t>
            </w:r>
          </w:p>
        </w:tc>
        <w:tc>
          <w:tcPr>
            <w:tcW w:w="1276" w:type="dxa"/>
            <w:vAlign w:val="center"/>
          </w:tcPr>
          <w:p w:rsidR="00A23682" w:rsidRDefault="00B274FE">
            <w:pPr>
              <w:jc w:val="center"/>
            </w:pPr>
            <w:r>
              <w:rPr>
                <w:rFonts w:eastAsiaTheme="minorEastAsia"/>
                <w:color w:val="000000"/>
                <w:szCs w:val="21"/>
              </w:rPr>
              <w:t>H00012</w:t>
            </w:r>
          </w:p>
        </w:tc>
        <w:tc>
          <w:tcPr>
            <w:tcW w:w="1701" w:type="dxa"/>
            <w:vAlign w:val="center"/>
          </w:tcPr>
          <w:p w:rsidR="00A23682" w:rsidRDefault="00B274FE">
            <w:pPr>
              <w:jc w:val="center"/>
            </w:pPr>
            <w:r>
              <w:rPr>
                <w:rFonts w:eastAsiaTheme="minorEastAsia"/>
                <w:color w:val="000000"/>
                <w:szCs w:val="21"/>
              </w:rPr>
              <w:t>恒基地产</w:t>
            </w:r>
          </w:p>
        </w:tc>
        <w:tc>
          <w:tcPr>
            <w:tcW w:w="1559" w:type="dxa"/>
            <w:vAlign w:val="center"/>
          </w:tcPr>
          <w:p w:rsidR="00A23682" w:rsidRDefault="00B274FE">
            <w:pPr>
              <w:jc w:val="right"/>
            </w:pPr>
            <w:r>
              <w:rPr>
                <w:rFonts w:eastAsiaTheme="minorEastAsia"/>
                <w:color w:val="000000"/>
                <w:szCs w:val="21"/>
              </w:rPr>
              <w:t>125,000.00</w:t>
            </w:r>
          </w:p>
        </w:tc>
        <w:tc>
          <w:tcPr>
            <w:tcW w:w="1932" w:type="dxa"/>
            <w:vAlign w:val="center"/>
          </w:tcPr>
          <w:p w:rsidR="00A23682" w:rsidRDefault="00B274FE">
            <w:pPr>
              <w:jc w:val="right"/>
            </w:pPr>
            <w:r>
              <w:rPr>
                <w:rFonts w:eastAsiaTheme="minorEastAsia"/>
                <w:color w:val="000000"/>
                <w:szCs w:val="21"/>
              </w:rPr>
              <w:t>3,182,451.25</w:t>
            </w:r>
          </w:p>
        </w:tc>
        <w:tc>
          <w:tcPr>
            <w:tcW w:w="1612" w:type="dxa"/>
            <w:vAlign w:val="center"/>
          </w:tcPr>
          <w:p w:rsidR="00A23682" w:rsidRDefault="00B274FE">
            <w:pPr>
              <w:jc w:val="right"/>
            </w:pPr>
            <w:r>
              <w:rPr>
                <w:rFonts w:eastAsiaTheme="minorEastAsia"/>
                <w:color w:val="000000"/>
                <w:szCs w:val="21"/>
              </w:rPr>
              <w:t>1.89</w:t>
            </w:r>
          </w:p>
        </w:tc>
      </w:tr>
      <w:tr w:rsidR="00A23682">
        <w:trPr>
          <w:jc w:val="center"/>
        </w:trPr>
        <w:tc>
          <w:tcPr>
            <w:tcW w:w="817" w:type="dxa"/>
            <w:vAlign w:val="center"/>
          </w:tcPr>
          <w:p w:rsidR="00A23682" w:rsidRDefault="00B274FE">
            <w:pPr>
              <w:jc w:val="center"/>
            </w:pPr>
            <w:r>
              <w:rPr>
                <w:rFonts w:eastAsiaTheme="minorEastAsia"/>
                <w:color w:val="000000"/>
                <w:szCs w:val="21"/>
              </w:rPr>
              <w:t>25</w:t>
            </w:r>
          </w:p>
        </w:tc>
        <w:tc>
          <w:tcPr>
            <w:tcW w:w="1276" w:type="dxa"/>
            <w:vAlign w:val="center"/>
          </w:tcPr>
          <w:p w:rsidR="00A23682" w:rsidRDefault="00B274FE">
            <w:pPr>
              <w:jc w:val="center"/>
            </w:pPr>
            <w:r>
              <w:rPr>
                <w:rFonts w:eastAsiaTheme="minorEastAsia"/>
                <w:color w:val="000000"/>
                <w:szCs w:val="21"/>
              </w:rPr>
              <w:t>H00011</w:t>
            </w:r>
          </w:p>
        </w:tc>
        <w:tc>
          <w:tcPr>
            <w:tcW w:w="1701" w:type="dxa"/>
            <w:vAlign w:val="center"/>
          </w:tcPr>
          <w:p w:rsidR="00A23682" w:rsidRDefault="00B274FE">
            <w:pPr>
              <w:jc w:val="center"/>
            </w:pPr>
            <w:r>
              <w:rPr>
                <w:rFonts w:eastAsiaTheme="minorEastAsia"/>
                <w:color w:val="000000"/>
                <w:szCs w:val="21"/>
              </w:rPr>
              <w:t>恒生银行</w:t>
            </w:r>
          </w:p>
        </w:tc>
        <w:tc>
          <w:tcPr>
            <w:tcW w:w="1559" w:type="dxa"/>
            <w:vAlign w:val="center"/>
          </w:tcPr>
          <w:p w:rsidR="00A23682" w:rsidRDefault="00B274FE">
            <w:pPr>
              <w:jc w:val="right"/>
            </w:pPr>
            <w:r>
              <w:rPr>
                <w:rFonts w:eastAsiaTheme="minorEastAsia"/>
                <w:color w:val="000000"/>
                <w:szCs w:val="21"/>
              </w:rPr>
              <w:t>28,100.00</w:t>
            </w:r>
          </w:p>
        </w:tc>
        <w:tc>
          <w:tcPr>
            <w:tcW w:w="1932" w:type="dxa"/>
            <w:vAlign w:val="center"/>
          </w:tcPr>
          <w:p w:rsidR="00A23682" w:rsidRDefault="00B274FE">
            <w:pPr>
              <w:jc w:val="right"/>
            </w:pPr>
            <w:r>
              <w:rPr>
                <w:rFonts w:eastAsiaTheme="minorEastAsia"/>
                <w:color w:val="000000"/>
                <w:szCs w:val="21"/>
              </w:rPr>
              <w:t>3,162,016.23</w:t>
            </w:r>
          </w:p>
        </w:tc>
        <w:tc>
          <w:tcPr>
            <w:tcW w:w="1612" w:type="dxa"/>
            <w:vAlign w:val="center"/>
          </w:tcPr>
          <w:p w:rsidR="00A23682" w:rsidRDefault="00B274FE">
            <w:pPr>
              <w:jc w:val="right"/>
            </w:pPr>
            <w:r>
              <w:rPr>
                <w:rFonts w:eastAsiaTheme="minorEastAsia"/>
                <w:color w:val="000000"/>
                <w:szCs w:val="21"/>
              </w:rPr>
              <w:t>1.88</w:t>
            </w:r>
          </w:p>
        </w:tc>
      </w:tr>
      <w:tr w:rsidR="00A23682">
        <w:trPr>
          <w:jc w:val="center"/>
        </w:trPr>
        <w:tc>
          <w:tcPr>
            <w:tcW w:w="817" w:type="dxa"/>
            <w:vAlign w:val="center"/>
          </w:tcPr>
          <w:p w:rsidR="00A23682" w:rsidRDefault="00B274FE">
            <w:pPr>
              <w:jc w:val="center"/>
            </w:pPr>
            <w:r>
              <w:rPr>
                <w:rFonts w:eastAsiaTheme="minorEastAsia"/>
                <w:color w:val="000000"/>
                <w:szCs w:val="21"/>
              </w:rPr>
              <w:t>26</w:t>
            </w:r>
          </w:p>
        </w:tc>
        <w:tc>
          <w:tcPr>
            <w:tcW w:w="1276" w:type="dxa"/>
            <w:vAlign w:val="center"/>
          </w:tcPr>
          <w:p w:rsidR="00A23682" w:rsidRDefault="00B274FE">
            <w:pPr>
              <w:jc w:val="center"/>
            </w:pPr>
            <w:r>
              <w:rPr>
                <w:rFonts w:eastAsiaTheme="minorEastAsia"/>
                <w:color w:val="000000"/>
                <w:szCs w:val="21"/>
              </w:rPr>
              <w:t>H01288</w:t>
            </w:r>
          </w:p>
        </w:tc>
        <w:tc>
          <w:tcPr>
            <w:tcW w:w="1701" w:type="dxa"/>
            <w:vAlign w:val="center"/>
          </w:tcPr>
          <w:p w:rsidR="00A23682" w:rsidRDefault="00B274FE">
            <w:pPr>
              <w:jc w:val="center"/>
            </w:pPr>
            <w:r>
              <w:rPr>
                <w:rFonts w:eastAsiaTheme="minorEastAsia"/>
                <w:color w:val="000000"/>
                <w:szCs w:val="21"/>
              </w:rPr>
              <w:t>农业银行</w:t>
            </w:r>
          </w:p>
        </w:tc>
        <w:tc>
          <w:tcPr>
            <w:tcW w:w="1559" w:type="dxa"/>
            <w:vAlign w:val="center"/>
          </w:tcPr>
          <w:p w:rsidR="00A23682" w:rsidRDefault="00B274FE">
            <w:pPr>
              <w:jc w:val="right"/>
            </w:pPr>
            <w:r>
              <w:rPr>
                <w:rFonts w:eastAsiaTheme="minorEastAsia"/>
                <w:color w:val="000000"/>
                <w:szCs w:val="21"/>
              </w:rPr>
              <w:t>1,322,000.00</w:t>
            </w:r>
          </w:p>
        </w:tc>
        <w:tc>
          <w:tcPr>
            <w:tcW w:w="1932" w:type="dxa"/>
            <w:vAlign w:val="center"/>
          </w:tcPr>
          <w:p w:rsidR="00A23682" w:rsidRDefault="00B274FE">
            <w:pPr>
              <w:jc w:val="right"/>
            </w:pPr>
            <w:r>
              <w:rPr>
                <w:rFonts w:eastAsiaTheme="minorEastAsia"/>
                <w:color w:val="000000"/>
                <w:szCs w:val="21"/>
              </w:rPr>
              <w:t>3,159,920.55</w:t>
            </w:r>
          </w:p>
        </w:tc>
        <w:tc>
          <w:tcPr>
            <w:tcW w:w="1612" w:type="dxa"/>
            <w:vAlign w:val="center"/>
          </w:tcPr>
          <w:p w:rsidR="00A23682" w:rsidRDefault="00B274FE">
            <w:pPr>
              <w:jc w:val="right"/>
            </w:pPr>
            <w:r>
              <w:rPr>
                <w:rFonts w:eastAsiaTheme="minorEastAsia"/>
                <w:color w:val="000000"/>
                <w:szCs w:val="21"/>
              </w:rPr>
              <w:t>1.88</w:t>
            </w:r>
          </w:p>
        </w:tc>
      </w:tr>
      <w:tr w:rsidR="00A23682">
        <w:trPr>
          <w:jc w:val="center"/>
        </w:trPr>
        <w:tc>
          <w:tcPr>
            <w:tcW w:w="817" w:type="dxa"/>
            <w:vAlign w:val="center"/>
          </w:tcPr>
          <w:p w:rsidR="00A23682" w:rsidRDefault="00B274FE">
            <w:pPr>
              <w:jc w:val="center"/>
            </w:pPr>
            <w:r>
              <w:rPr>
                <w:rFonts w:eastAsiaTheme="minorEastAsia"/>
                <w:color w:val="000000"/>
                <w:szCs w:val="21"/>
              </w:rPr>
              <w:t>27</w:t>
            </w:r>
          </w:p>
        </w:tc>
        <w:tc>
          <w:tcPr>
            <w:tcW w:w="1276" w:type="dxa"/>
            <w:vAlign w:val="center"/>
          </w:tcPr>
          <w:p w:rsidR="00A23682" w:rsidRDefault="00B274FE">
            <w:pPr>
              <w:jc w:val="center"/>
            </w:pPr>
            <w:r>
              <w:rPr>
                <w:rFonts w:eastAsiaTheme="minorEastAsia"/>
                <w:color w:val="000000"/>
                <w:szCs w:val="21"/>
              </w:rPr>
              <w:t>H00338</w:t>
            </w:r>
          </w:p>
        </w:tc>
        <w:tc>
          <w:tcPr>
            <w:tcW w:w="1701" w:type="dxa"/>
            <w:vAlign w:val="center"/>
          </w:tcPr>
          <w:p w:rsidR="00A23682" w:rsidRDefault="00B274FE">
            <w:pPr>
              <w:jc w:val="center"/>
            </w:pPr>
            <w:r>
              <w:rPr>
                <w:rFonts w:eastAsiaTheme="minorEastAsia"/>
                <w:color w:val="000000"/>
                <w:szCs w:val="21"/>
              </w:rPr>
              <w:t>上海石油化工股份</w:t>
            </w:r>
          </w:p>
        </w:tc>
        <w:tc>
          <w:tcPr>
            <w:tcW w:w="1559" w:type="dxa"/>
            <w:vAlign w:val="center"/>
          </w:tcPr>
          <w:p w:rsidR="00A23682" w:rsidRDefault="00B274FE">
            <w:pPr>
              <w:jc w:val="right"/>
            </w:pPr>
            <w:r>
              <w:rPr>
                <w:rFonts w:eastAsiaTheme="minorEastAsia"/>
                <w:color w:val="000000"/>
                <w:szCs w:val="21"/>
              </w:rPr>
              <w:t>2,228,000.00</w:t>
            </w:r>
          </w:p>
        </w:tc>
        <w:tc>
          <w:tcPr>
            <w:tcW w:w="1932" w:type="dxa"/>
            <w:vAlign w:val="center"/>
          </w:tcPr>
          <w:p w:rsidR="00A23682" w:rsidRDefault="00B274FE">
            <w:pPr>
              <w:jc w:val="right"/>
            </w:pPr>
            <w:r>
              <w:rPr>
                <w:rFonts w:eastAsiaTheme="minorEastAsia"/>
                <w:color w:val="000000"/>
                <w:szCs w:val="21"/>
              </w:rPr>
              <w:t>3,094,036.97</w:t>
            </w:r>
          </w:p>
        </w:tc>
        <w:tc>
          <w:tcPr>
            <w:tcW w:w="1612" w:type="dxa"/>
            <w:vAlign w:val="center"/>
          </w:tcPr>
          <w:p w:rsidR="00A23682" w:rsidRDefault="00B274FE">
            <w:pPr>
              <w:jc w:val="right"/>
            </w:pPr>
            <w:r>
              <w:rPr>
                <w:rFonts w:eastAsiaTheme="minorEastAsia"/>
                <w:color w:val="000000"/>
                <w:szCs w:val="21"/>
              </w:rPr>
              <w:t>1.84</w:t>
            </w:r>
          </w:p>
        </w:tc>
      </w:tr>
      <w:tr w:rsidR="00A23682">
        <w:trPr>
          <w:jc w:val="center"/>
        </w:trPr>
        <w:tc>
          <w:tcPr>
            <w:tcW w:w="817" w:type="dxa"/>
            <w:vAlign w:val="center"/>
          </w:tcPr>
          <w:p w:rsidR="00A23682" w:rsidRDefault="00B274FE">
            <w:pPr>
              <w:jc w:val="center"/>
            </w:pPr>
            <w:r>
              <w:rPr>
                <w:rFonts w:eastAsiaTheme="minorEastAsia"/>
                <w:color w:val="000000"/>
                <w:szCs w:val="21"/>
              </w:rPr>
              <w:t>28</w:t>
            </w:r>
          </w:p>
        </w:tc>
        <w:tc>
          <w:tcPr>
            <w:tcW w:w="1276" w:type="dxa"/>
            <w:vAlign w:val="center"/>
          </w:tcPr>
          <w:p w:rsidR="00A23682" w:rsidRDefault="00B274FE">
            <w:pPr>
              <w:jc w:val="center"/>
            </w:pPr>
            <w:r>
              <w:rPr>
                <w:rFonts w:eastAsiaTheme="minorEastAsia"/>
                <w:color w:val="000000"/>
                <w:szCs w:val="21"/>
              </w:rPr>
              <w:t>H01071</w:t>
            </w:r>
          </w:p>
        </w:tc>
        <w:tc>
          <w:tcPr>
            <w:tcW w:w="1701" w:type="dxa"/>
            <w:vAlign w:val="center"/>
          </w:tcPr>
          <w:p w:rsidR="00A23682" w:rsidRDefault="00B274FE">
            <w:pPr>
              <w:jc w:val="center"/>
            </w:pPr>
            <w:r>
              <w:rPr>
                <w:rFonts w:eastAsiaTheme="minorEastAsia"/>
                <w:color w:val="000000"/>
                <w:szCs w:val="21"/>
              </w:rPr>
              <w:t>华电国际电力股份</w:t>
            </w:r>
          </w:p>
        </w:tc>
        <w:tc>
          <w:tcPr>
            <w:tcW w:w="1559" w:type="dxa"/>
            <w:vAlign w:val="center"/>
          </w:tcPr>
          <w:p w:rsidR="00A23682" w:rsidRDefault="00B274FE">
            <w:pPr>
              <w:jc w:val="right"/>
            </w:pPr>
            <w:r>
              <w:rPr>
                <w:rFonts w:eastAsiaTheme="minorEastAsia"/>
                <w:color w:val="000000"/>
                <w:szCs w:val="21"/>
              </w:rPr>
              <w:t>1,860,000.00</w:t>
            </w:r>
          </w:p>
        </w:tc>
        <w:tc>
          <w:tcPr>
            <w:tcW w:w="1932" w:type="dxa"/>
            <w:vAlign w:val="center"/>
          </w:tcPr>
          <w:p w:rsidR="00A23682" w:rsidRDefault="00B274FE">
            <w:pPr>
              <w:jc w:val="right"/>
            </w:pPr>
            <w:r>
              <w:rPr>
                <w:rFonts w:eastAsiaTheme="minorEastAsia"/>
                <w:color w:val="000000"/>
                <w:szCs w:val="21"/>
              </w:rPr>
              <w:t>3,052,628.28</w:t>
            </w:r>
          </w:p>
        </w:tc>
        <w:tc>
          <w:tcPr>
            <w:tcW w:w="1612" w:type="dxa"/>
            <w:vAlign w:val="center"/>
          </w:tcPr>
          <w:p w:rsidR="00A23682" w:rsidRDefault="00B274FE">
            <w:pPr>
              <w:jc w:val="right"/>
            </w:pPr>
            <w:r>
              <w:rPr>
                <w:rFonts w:eastAsiaTheme="minorEastAsia"/>
                <w:color w:val="000000"/>
                <w:szCs w:val="21"/>
              </w:rPr>
              <w:t>1.82</w:t>
            </w:r>
          </w:p>
        </w:tc>
      </w:tr>
      <w:tr w:rsidR="00A23682">
        <w:trPr>
          <w:jc w:val="center"/>
        </w:trPr>
        <w:tc>
          <w:tcPr>
            <w:tcW w:w="817" w:type="dxa"/>
            <w:vAlign w:val="center"/>
          </w:tcPr>
          <w:p w:rsidR="00A23682" w:rsidRDefault="00B274FE">
            <w:pPr>
              <w:jc w:val="center"/>
            </w:pPr>
            <w:r>
              <w:rPr>
                <w:rFonts w:eastAsiaTheme="minorEastAsia"/>
                <w:color w:val="000000"/>
                <w:szCs w:val="21"/>
              </w:rPr>
              <w:t>29</w:t>
            </w:r>
          </w:p>
        </w:tc>
        <w:tc>
          <w:tcPr>
            <w:tcW w:w="1276" w:type="dxa"/>
            <w:vAlign w:val="center"/>
          </w:tcPr>
          <w:p w:rsidR="00A23682" w:rsidRDefault="00B274FE">
            <w:pPr>
              <w:jc w:val="center"/>
            </w:pPr>
            <w:r>
              <w:rPr>
                <w:rFonts w:eastAsiaTheme="minorEastAsia"/>
                <w:color w:val="000000"/>
                <w:szCs w:val="21"/>
              </w:rPr>
              <w:t>H00083</w:t>
            </w:r>
          </w:p>
        </w:tc>
        <w:tc>
          <w:tcPr>
            <w:tcW w:w="1701" w:type="dxa"/>
            <w:vAlign w:val="center"/>
          </w:tcPr>
          <w:p w:rsidR="00A23682" w:rsidRDefault="00B274FE">
            <w:pPr>
              <w:jc w:val="center"/>
            </w:pPr>
            <w:r>
              <w:rPr>
                <w:rFonts w:eastAsiaTheme="minorEastAsia"/>
                <w:color w:val="000000"/>
                <w:szCs w:val="21"/>
              </w:rPr>
              <w:t>信和置业</w:t>
            </w:r>
          </w:p>
        </w:tc>
        <w:tc>
          <w:tcPr>
            <w:tcW w:w="1559" w:type="dxa"/>
            <w:vAlign w:val="center"/>
          </w:tcPr>
          <w:p w:rsidR="00A23682" w:rsidRDefault="00B274FE">
            <w:pPr>
              <w:jc w:val="right"/>
            </w:pPr>
            <w:r>
              <w:rPr>
                <w:rFonts w:eastAsiaTheme="minorEastAsia"/>
                <w:color w:val="000000"/>
                <w:szCs w:val="21"/>
              </w:rPr>
              <w:t>356,000.00</w:t>
            </w:r>
          </w:p>
        </w:tc>
        <w:tc>
          <w:tcPr>
            <w:tcW w:w="1932" w:type="dxa"/>
            <w:vAlign w:val="center"/>
          </w:tcPr>
          <w:p w:rsidR="00A23682" w:rsidRDefault="00B274FE">
            <w:pPr>
              <w:jc w:val="right"/>
            </w:pPr>
            <w:r>
              <w:rPr>
                <w:rFonts w:eastAsiaTheme="minorEastAsia"/>
                <w:color w:val="000000"/>
                <w:szCs w:val="21"/>
              </w:rPr>
              <w:t>3,026,200.78</w:t>
            </w:r>
          </w:p>
        </w:tc>
        <w:tc>
          <w:tcPr>
            <w:tcW w:w="1612" w:type="dxa"/>
            <w:vAlign w:val="center"/>
          </w:tcPr>
          <w:p w:rsidR="00A23682" w:rsidRDefault="00B274FE">
            <w:pPr>
              <w:jc w:val="right"/>
            </w:pPr>
            <w:r>
              <w:rPr>
                <w:rFonts w:eastAsiaTheme="minorEastAsia"/>
                <w:color w:val="000000"/>
                <w:szCs w:val="21"/>
              </w:rPr>
              <w:t>1.80</w:t>
            </w:r>
          </w:p>
        </w:tc>
      </w:tr>
      <w:tr w:rsidR="00A23682">
        <w:trPr>
          <w:jc w:val="center"/>
        </w:trPr>
        <w:tc>
          <w:tcPr>
            <w:tcW w:w="817" w:type="dxa"/>
            <w:vAlign w:val="center"/>
          </w:tcPr>
          <w:p w:rsidR="00A23682" w:rsidRDefault="00B274FE">
            <w:pPr>
              <w:jc w:val="center"/>
            </w:pPr>
            <w:r>
              <w:rPr>
                <w:rFonts w:eastAsiaTheme="minorEastAsia"/>
                <w:color w:val="000000"/>
                <w:szCs w:val="21"/>
              </w:rPr>
              <w:t>30</w:t>
            </w:r>
          </w:p>
        </w:tc>
        <w:tc>
          <w:tcPr>
            <w:tcW w:w="1276" w:type="dxa"/>
            <w:vAlign w:val="center"/>
          </w:tcPr>
          <w:p w:rsidR="00A23682" w:rsidRDefault="00B274FE">
            <w:pPr>
              <w:jc w:val="center"/>
            </w:pPr>
            <w:r>
              <w:rPr>
                <w:rFonts w:eastAsiaTheme="minorEastAsia"/>
                <w:color w:val="000000"/>
                <w:szCs w:val="21"/>
              </w:rPr>
              <w:t>H00939</w:t>
            </w:r>
          </w:p>
        </w:tc>
        <w:tc>
          <w:tcPr>
            <w:tcW w:w="1701" w:type="dxa"/>
            <w:vAlign w:val="center"/>
          </w:tcPr>
          <w:p w:rsidR="00A23682" w:rsidRDefault="00B274FE">
            <w:pPr>
              <w:jc w:val="center"/>
            </w:pPr>
            <w:r>
              <w:rPr>
                <w:rFonts w:eastAsiaTheme="minorEastAsia"/>
                <w:color w:val="000000"/>
                <w:szCs w:val="21"/>
              </w:rPr>
              <w:t>建设银行</w:t>
            </w:r>
          </w:p>
        </w:tc>
        <w:tc>
          <w:tcPr>
            <w:tcW w:w="1559" w:type="dxa"/>
            <w:vAlign w:val="center"/>
          </w:tcPr>
          <w:p w:rsidR="00A23682" w:rsidRDefault="00B274FE">
            <w:pPr>
              <w:jc w:val="right"/>
            </w:pPr>
            <w:r>
              <w:rPr>
                <w:rFonts w:eastAsiaTheme="minorEastAsia"/>
                <w:color w:val="000000"/>
                <w:szCs w:val="21"/>
              </w:rPr>
              <w:t>548,000.00</w:t>
            </w:r>
          </w:p>
        </w:tc>
        <w:tc>
          <w:tcPr>
            <w:tcW w:w="1932" w:type="dxa"/>
            <w:vAlign w:val="center"/>
          </w:tcPr>
          <w:p w:rsidR="00A23682" w:rsidRDefault="00B274FE">
            <w:pPr>
              <w:jc w:val="right"/>
            </w:pPr>
            <w:r>
              <w:rPr>
                <w:rFonts w:eastAsiaTheme="minorEastAsia"/>
                <w:color w:val="000000"/>
                <w:szCs w:val="21"/>
              </w:rPr>
              <w:t>2,716,578.26</w:t>
            </w:r>
          </w:p>
        </w:tc>
        <w:tc>
          <w:tcPr>
            <w:tcW w:w="1612" w:type="dxa"/>
            <w:vAlign w:val="center"/>
          </w:tcPr>
          <w:p w:rsidR="00A23682" w:rsidRDefault="00B274FE">
            <w:pPr>
              <w:jc w:val="right"/>
            </w:pPr>
            <w:r>
              <w:rPr>
                <w:rFonts w:eastAsiaTheme="minorEastAsia"/>
                <w:color w:val="000000"/>
                <w:szCs w:val="21"/>
              </w:rPr>
              <w:t>1.62</w:t>
            </w:r>
          </w:p>
        </w:tc>
      </w:tr>
      <w:tr w:rsidR="00A23682">
        <w:trPr>
          <w:jc w:val="center"/>
        </w:trPr>
        <w:tc>
          <w:tcPr>
            <w:tcW w:w="817" w:type="dxa"/>
            <w:vAlign w:val="center"/>
          </w:tcPr>
          <w:p w:rsidR="00A23682" w:rsidRDefault="00B274FE">
            <w:pPr>
              <w:jc w:val="center"/>
            </w:pPr>
            <w:r>
              <w:rPr>
                <w:rFonts w:eastAsiaTheme="minorEastAsia"/>
                <w:color w:val="000000"/>
                <w:szCs w:val="21"/>
              </w:rPr>
              <w:t>31</w:t>
            </w:r>
          </w:p>
        </w:tc>
        <w:tc>
          <w:tcPr>
            <w:tcW w:w="1276" w:type="dxa"/>
            <w:vAlign w:val="center"/>
          </w:tcPr>
          <w:p w:rsidR="00A23682" w:rsidRDefault="00B274FE">
            <w:pPr>
              <w:jc w:val="center"/>
            </w:pPr>
            <w:r>
              <w:rPr>
                <w:rFonts w:eastAsiaTheme="minorEastAsia"/>
                <w:color w:val="000000"/>
                <w:szCs w:val="21"/>
              </w:rPr>
              <w:t>H00728</w:t>
            </w:r>
          </w:p>
        </w:tc>
        <w:tc>
          <w:tcPr>
            <w:tcW w:w="1701" w:type="dxa"/>
            <w:vAlign w:val="center"/>
          </w:tcPr>
          <w:p w:rsidR="00A23682" w:rsidRDefault="00B274FE">
            <w:pPr>
              <w:jc w:val="center"/>
            </w:pPr>
            <w:r>
              <w:rPr>
                <w:rFonts w:eastAsiaTheme="minorEastAsia"/>
                <w:color w:val="000000"/>
                <w:szCs w:val="21"/>
              </w:rPr>
              <w:t>中国电信</w:t>
            </w:r>
          </w:p>
        </w:tc>
        <w:tc>
          <w:tcPr>
            <w:tcW w:w="1559" w:type="dxa"/>
            <w:vAlign w:val="center"/>
          </w:tcPr>
          <w:p w:rsidR="00A23682" w:rsidRDefault="00B274FE">
            <w:pPr>
              <w:jc w:val="right"/>
            </w:pPr>
            <w:r>
              <w:rPr>
                <w:rFonts w:eastAsiaTheme="minorEastAsia"/>
                <w:color w:val="000000"/>
                <w:szCs w:val="21"/>
              </w:rPr>
              <w:t>1,500,000.00</w:t>
            </w:r>
          </w:p>
        </w:tc>
        <w:tc>
          <w:tcPr>
            <w:tcW w:w="1932" w:type="dxa"/>
            <w:vAlign w:val="center"/>
          </w:tcPr>
          <w:p w:rsidR="00A23682" w:rsidRDefault="00B274FE">
            <w:pPr>
              <w:jc w:val="right"/>
            </w:pPr>
            <w:r>
              <w:rPr>
                <w:rFonts w:eastAsiaTheme="minorEastAsia"/>
                <w:color w:val="000000"/>
                <w:szCs w:val="21"/>
              </w:rPr>
              <w:t>2,714,289.00</w:t>
            </w:r>
          </w:p>
        </w:tc>
        <w:tc>
          <w:tcPr>
            <w:tcW w:w="1612" w:type="dxa"/>
            <w:vAlign w:val="center"/>
          </w:tcPr>
          <w:p w:rsidR="00A23682" w:rsidRDefault="00B274FE">
            <w:pPr>
              <w:jc w:val="right"/>
            </w:pPr>
            <w:r>
              <w:rPr>
                <w:rFonts w:eastAsiaTheme="minorEastAsia"/>
                <w:color w:val="000000"/>
                <w:szCs w:val="21"/>
              </w:rPr>
              <w:t>1.62</w:t>
            </w:r>
          </w:p>
        </w:tc>
      </w:tr>
      <w:tr w:rsidR="00A23682">
        <w:trPr>
          <w:jc w:val="center"/>
        </w:trPr>
        <w:tc>
          <w:tcPr>
            <w:tcW w:w="817" w:type="dxa"/>
            <w:vAlign w:val="center"/>
          </w:tcPr>
          <w:p w:rsidR="00A23682" w:rsidRDefault="00B274FE">
            <w:pPr>
              <w:jc w:val="center"/>
            </w:pPr>
            <w:r>
              <w:rPr>
                <w:rFonts w:eastAsiaTheme="minorEastAsia"/>
                <w:color w:val="000000"/>
                <w:szCs w:val="21"/>
              </w:rPr>
              <w:t>32</w:t>
            </w:r>
          </w:p>
        </w:tc>
        <w:tc>
          <w:tcPr>
            <w:tcW w:w="1276" w:type="dxa"/>
            <w:vAlign w:val="center"/>
          </w:tcPr>
          <w:p w:rsidR="00A23682" w:rsidRDefault="00B274FE">
            <w:pPr>
              <w:jc w:val="center"/>
            </w:pPr>
            <w:r>
              <w:rPr>
                <w:rFonts w:eastAsiaTheme="minorEastAsia"/>
                <w:color w:val="000000"/>
                <w:szCs w:val="21"/>
              </w:rPr>
              <w:t>H00177</w:t>
            </w:r>
          </w:p>
        </w:tc>
        <w:tc>
          <w:tcPr>
            <w:tcW w:w="1701" w:type="dxa"/>
            <w:vAlign w:val="center"/>
          </w:tcPr>
          <w:p w:rsidR="00A23682" w:rsidRDefault="00B274FE">
            <w:pPr>
              <w:jc w:val="center"/>
            </w:pPr>
            <w:r>
              <w:rPr>
                <w:rFonts w:eastAsiaTheme="minorEastAsia"/>
                <w:color w:val="000000"/>
                <w:szCs w:val="21"/>
              </w:rPr>
              <w:t>江苏宁沪高速公路</w:t>
            </w:r>
          </w:p>
        </w:tc>
        <w:tc>
          <w:tcPr>
            <w:tcW w:w="1559" w:type="dxa"/>
            <w:vAlign w:val="center"/>
          </w:tcPr>
          <w:p w:rsidR="00A23682" w:rsidRDefault="00B274FE">
            <w:pPr>
              <w:jc w:val="right"/>
            </w:pPr>
            <w:r>
              <w:rPr>
                <w:rFonts w:eastAsiaTheme="minorEastAsia"/>
                <w:color w:val="000000"/>
                <w:szCs w:val="21"/>
              </w:rPr>
              <w:t>370,000.00</w:t>
            </w:r>
          </w:p>
        </w:tc>
        <w:tc>
          <w:tcPr>
            <w:tcW w:w="1932" w:type="dxa"/>
            <w:vAlign w:val="center"/>
          </w:tcPr>
          <w:p w:rsidR="00A23682" w:rsidRDefault="00B274FE">
            <w:pPr>
              <w:jc w:val="right"/>
            </w:pPr>
            <w:r>
              <w:rPr>
                <w:rFonts w:eastAsiaTheme="minorEastAsia"/>
                <w:color w:val="000000"/>
                <w:szCs w:val="21"/>
              </w:rPr>
              <w:t>2,699,896.96</w:t>
            </w:r>
          </w:p>
        </w:tc>
        <w:tc>
          <w:tcPr>
            <w:tcW w:w="1612" w:type="dxa"/>
            <w:vAlign w:val="center"/>
          </w:tcPr>
          <w:p w:rsidR="00A23682" w:rsidRDefault="00B274FE">
            <w:pPr>
              <w:jc w:val="right"/>
            </w:pPr>
            <w:r>
              <w:rPr>
                <w:rFonts w:eastAsiaTheme="minorEastAsia"/>
                <w:color w:val="000000"/>
                <w:szCs w:val="21"/>
              </w:rPr>
              <w:t>1.61</w:t>
            </w:r>
          </w:p>
        </w:tc>
      </w:tr>
      <w:tr w:rsidR="00A23682">
        <w:trPr>
          <w:jc w:val="center"/>
        </w:trPr>
        <w:tc>
          <w:tcPr>
            <w:tcW w:w="817" w:type="dxa"/>
            <w:vAlign w:val="center"/>
          </w:tcPr>
          <w:p w:rsidR="00A23682" w:rsidRDefault="00B274FE">
            <w:pPr>
              <w:jc w:val="center"/>
            </w:pPr>
            <w:r>
              <w:rPr>
                <w:rFonts w:eastAsiaTheme="minorEastAsia"/>
                <w:color w:val="000000"/>
                <w:szCs w:val="21"/>
              </w:rPr>
              <w:t>33</w:t>
            </w:r>
          </w:p>
        </w:tc>
        <w:tc>
          <w:tcPr>
            <w:tcW w:w="1276" w:type="dxa"/>
            <w:vAlign w:val="center"/>
          </w:tcPr>
          <w:p w:rsidR="00A23682" w:rsidRDefault="00B274FE">
            <w:pPr>
              <w:jc w:val="center"/>
            </w:pPr>
            <w:r>
              <w:rPr>
                <w:rFonts w:eastAsiaTheme="minorEastAsia"/>
                <w:color w:val="000000"/>
                <w:szCs w:val="21"/>
              </w:rPr>
              <w:t>H00017</w:t>
            </w:r>
          </w:p>
        </w:tc>
        <w:tc>
          <w:tcPr>
            <w:tcW w:w="1701" w:type="dxa"/>
            <w:vAlign w:val="center"/>
          </w:tcPr>
          <w:p w:rsidR="00A23682" w:rsidRDefault="00B274FE">
            <w:pPr>
              <w:jc w:val="center"/>
            </w:pPr>
            <w:r>
              <w:rPr>
                <w:rFonts w:eastAsiaTheme="minorEastAsia"/>
                <w:color w:val="000000"/>
                <w:szCs w:val="21"/>
              </w:rPr>
              <w:t>新世界发展</w:t>
            </w:r>
          </w:p>
        </w:tc>
        <w:tc>
          <w:tcPr>
            <w:tcW w:w="1559" w:type="dxa"/>
            <w:vAlign w:val="center"/>
          </w:tcPr>
          <w:p w:rsidR="00A23682" w:rsidRDefault="00B274FE">
            <w:pPr>
              <w:jc w:val="right"/>
            </w:pPr>
            <w:r>
              <w:rPr>
                <w:rFonts w:eastAsiaTheme="minorEastAsia"/>
                <w:color w:val="000000"/>
                <w:szCs w:val="21"/>
              </w:rPr>
              <w:t>88,250.00</w:t>
            </w:r>
          </w:p>
        </w:tc>
        <w:tc>
          <w:tcPr>
            <w:tcW w:w="1932" w:type="dxa"/>
            <w:vAlign w:val="center"/>
          </w:tcPr>
          <w:p w:rsidR="00A23682" w:rsidRDefault="00B274FE">
            <w:pPr>
              <w:jc w:val="right"/>
            </w:pPr>
            <w:r>
              <w:rPr>
                <w:rFonts w:eastAsiaTheme="minorEastAsia"/>
                <w:color w:val="000000"/>
                <w:szCs w:val="21"/>
              </w:rPr>
              <w:t>2,681,317.75</w:t>
            </w:r>
          </w:p>
        </w:tc>
        <w:tc>
          <w:tcPr>
            <w:tcW w:w="1612" w:type="dxa"/>
            <w:vAlign w:val="center"/>
          </w:tcPr>
          <w:p w:rsidR="00A23682" w:rsidRDefault="00B274FE">
            <w:pPr>
              <w:jc w:val="right"/>
            </w:pPr>
            <w:r>
              <w:rPr>
                <w:rFonts w:eastAsiaTheme="minorEastAsia"/>
                <w:color w:val="000000"/>
                <w:szCs w:val="21"/>
              </w:rPr>
              <w:t>1.60</w:t>
            </w:r>
          </w:p>
        </w:tc>
      </w:tr>
      <w:tr w:rsidR="00A23682">
        <w:trPr>
          <w:jc w:val="center"/>
        </w:trPr>
        <w:tc>
          <w:tcPr>
            <w:tcW w:w="817" w:type="dxa"/>
            <w:vAlign w:val="center"/>
          </w:tcPr>
          <w:p w:rsidR="00A23682" w:rsidRDefault="00B274FE">
            <w:pPr>
              <w:jc w:val="center"/>
            </w:pPr>
            <w:r>
              <w:rPr>
                <w:rFonts w:eastAsiaTheme="minorEastAsia"/>
                <w:color w:val="000000"/>
                <w:szCs w:val="21"/>
              </w:rPr>
              <w:t>34</w:t>
            </w:r>
          </w:p>
        </w:tc>
        <w:tc>
          <w:tcPr>
            <w:tcW w:w="1276" w:type="dxa"/>
            <w:vAlign w:val="center"/>
          </w:tcPr>
          <w:p w:rsidR="00A23682" w:rsidRDefault="00B274FE">
            <w:pPr>
              <w:jc w:val="center"/>
            </w:pPr>
            <w:r>
              <w:rPr>
                <w:rFonts w:eastAsiaTheme="minorEastAsia"/>
                <w:color w:val="000000"/>
                <w:szCs w:val="21"/>
              </w:rPr>
              <w:t>H00016</w:t>
            </w:r>
          </w:p>
        </w:tc>
        <w:tc>
          <w:tcPr>
            <w:tcW w:w="1701" w:type="dxa"/>
            <w:vAlign w:val="center"/>
          </w:tcPr>
          <w:p w:rsidR="00A23682" w:rsidRDefault="00B274FE">
            <w:pPr>
              <w:jc w:val="center"/>
            </w:pPr>
            <w:r>
              <w:rPr>
                <w:rFonts w:eastAsiaTheme="minorEastAsia"/>
                <w:color w:val="000000"/>
                <w:szCs w:val="21"/>
              </w:rPr>
              <w:t>新鸿基地产</w:t>
            </w:r>
          </w:p>
        </w:tc>
        <w:tc>
          <w:tcPr>
            <w:tcW w:w="1559" w:type="dxa"/>
            <w:vAlign w:val="center"/>
          </w:tcPr>
          <w:p w:rsidR="00A23682" w:rsidRDefault="00B274FE">
            <w:pPr>
              <w:jc w:val="right"/>
            </w:pPr>
            <w:r>
              <w:rPr>
                <w:rFonts w:eastAsiaTheme="minorEastAsia"/>
                <w:color w:val="000000"/>
                <w:szCs w:val="21"/>
              </w:rPr>
              <w:t>31,500.00</w:t>
            </w:r>
          </w:p>
        </w:tc>
        <w:tc>
          <w:tcPr>
            <w:tcW w:w="1932" w:type="dxa"/>
            <w:vAlign w:val="center"/>
          </w:tcPr>
          <w:p w:rsidR="00A23682" w:rsidRDefault="00B274FE">
            <w:pPr>
              <w:jc w:val="right"/>
            </w:pPr>
            <w:r>
              <w:rPr>
                <w:rFonts w:eastAsiaTheme="minorEastAsia"/>
                <w:color w:val="000000"/>
                <w:szCs w:val="21"/>
              </w:rPr>
              <w:t>2,651,166.00</w:t>
            </w:r>
          </w:p>
        </w:tc>
        <w:tc>
          <w:tcPr>
            <w:tcW w:w="1612" w:type="dxa"/>
            <w:vAlign w:val="center"/>
          </w:tcPr>
          <w:p w:rsidR="00A23682" w:rsidRDefault="00B274FE">
            <w:pPr>
              <w:jc w:val="right"/>
            </w:pPr>
            <w:r>
              <w:rPr>
                <w:rFonts w:eastAsiaTheme="minorEastAsia"/>
                <w:color w:val="000000"/>
                <w:szCs w:val="21"/>
              </w:rPr>
              <w:t>1.58</w:t>
            </w:r>
          </w:p>
        </w:tc>
      </w:tr>
      <w:tr w:rsidR="00A23682">
        <w:trPr>
          <w:jc w:val="center"/>
        </w:trPr>
        <w:tc>
          <w:tcPr>
            <w:tcW w:w="817" w:type="dxa"/>
            <w:vAlign w:val="center"/>
          </w:tcPr>
          <w:p w:rsidR="00A23682" w:rsidRDefault="00B274FE">
            <w:pPr>
              <w:jc w:val="center"/>
            </w:pPr>
            <w:r>
              <w:rPr>
                <w:rFonts w:eastAsiaTheme="minorEastAsia"/>
                <w:color w:val="000000"/>
                <w:szCs w:val="21"/>
              </w:rPr>
              <w:lastRenderedPageBreak/>
              <w:t>35</w:t>
            </w:r>
          </w:p>
        </w:tc>
        <w:tc>
          <w:tcPr>
            <w:tcW w:w="1276" w:type="dxa"/>
            <w:vAlign w:val="center"/>
          </w:tcPr>
          <w:p w:rsidR="00A23682" w:rsidRDefault="00B274FE">
            <w:pPr>
              <w:jc w:val="center"/>
            </w:pPr>
            <w:r>
              <w:rPr>
                <w:rFonts w:eastAsiaTheme="minorEastAsia"/>
                <w:color w:val="000000"/>
                <w:szCs w:val="21"/>
              </w:rPr>
              <w:t>H01339</w:t>
            </w:r>
          </w:p>
        </w:tc>
        <w:tc>
          <w:tcPr>
            <w:tcW w:w="1701" w:type="dxa"/>
            <w:vAlign w:val="center"/>
          </w:tcPr>
          <w:p w:rsidR="00A23682" w:rsidRDefault="00B274FE">
            <w:pPr>
              <w:jc w:val="center"/>
            </w:pPr>
            <w:r>
              <w:rPr>
                <w:rFonts w:eastAsiaTheme="minorEastAsia"/>
                <w:color w:val="000000"/>
                <w:szCs w:val="21"/>
              </w:rPr>
              <w:t>中国人民保险集团</w:t>
            </w:r>
          </w:p>
        </w:tc>
        <w:tc>
          <w:tcPr>
            <w:tcW w:w="1559" w:type="dxa"/>
            <w:vAlign w:val="center"/>
          </w:tcPr>
          <w:p w:rsidR="00A23682" w:rsidRDefault="00B274FE">
            <w:pPr>
              <w:jc w:val="right"/>
            </w:pPr>
            <w:r>
              <w:rPr>
                <w:rFonts w:eastAsiaTheme="minorEastAsia"/>
                <w:color w:val="000000"/>
                <w:szCs w:val="21"/>
              </w:rPr>
              <w:t>1,276,000.00</w:t>
            </w:r>
          </w:p>
        </w:tc>
        <w:tc>
          <w:tcPr>
            <w:tcW w:w="1932" w:type="dxa"/>
            <w:vAlign w:val="center"/>
          </w:tcPr>
          <w:p w:rsidR="00A23682" w:rsidRDefault="00B274FE">
            <w:pPr>
              <w:jc w:val="right"/>
            </w:pPr>
            <w:r>
              <w:rPr>
                <w:rFonts w:eastAsiaTheme="minorEastAsia"/>
                <w:color w:val="000000"/>
                <w:szCs w:val="21"/>
              </w:rPr>
              <w:t>2,641,874.29</w:t>
            </w:r>
          </w:p>
        </w:tc>
        <w:tc>
          <w:tcPr>
            <w:tcW w:w="1612" w:type="dxa"/>
            <w:vAlign w:val="center"/>
          </w:tcPr>
          <w:p w:rsidR="00A23682" w:rsidRDefault="00B274FE">
            <w:pPr>
              <w:jc w:val="right"/>
            </w:pPr>
            <w:r>
              <w:rPr>
                <w:rFonts w:eastAsiaTheme="minorEastAsia"/>
                <w:color w:val="000000"/>
                <w:szCs w:val="21"/>
              </w:rPr>
              <w:t>1.57</w:t>
            </w:r>
          </w:p>
        </w:tc>
      </w:tr>
      <w:tr w:rsidR="00A23682">
        <w:trPr>
          <w:jc w:val="center"/>
        </w:trPr>
        <w:tc>
          <w:tcPr>
            <w:tcW w:w="817" w:type="dxa"/>
            <w:vAlign w:val="center"/>
          </w:tcPr>
          <w:p w:rsidR="00A23682" w:rsidRDefault="00B274FE">
            <w:pPr>
              <w:jc w:val="center"/>
            </w:pPr>
            <w:r>
              <w:rPr>
                <w:rFonts w:eastAsiaTheme="minorEastAsia"/>
                <w:color w:val="000000"/>
                <w:szCs w:val="21"/>
              </w:rPr>
              <w:t>36</w:t>
            </w:r>
          </w:p>
        </w:tc>
        <w:tc>
          <w:tcPr>
            <w:tcW w:w="1276" w:type="dxa"/>
            <w:vAlign w:val="center"/>
          </w:tcPr>
          <w:p w:rsidR="00A23682" w:rsidRDefault="00B274FE">
            <w:pPr>
              <w:jc w:val="center"/>
            </w:pPr>
            <w:r>
              <w:rPr>
                <w:rFonts w:eastAsiaTheme="minorEastAsia"/>
                <w:color w:val="000000"/>
                <w:szCs w:val="21"/>
              </w:rPr>
              <w:t>H00857</w:t>
            </w:r>
          </w:p>
        </w:tc>
        <w:tc>
          <w:tcPr>
            <w:tcW w:w="1701" w:type="dxa"/>
            <w:vAlign w:val="center"/>
          </w:tcPr>
          <w:p w:rsidR="00A23682" w:rsidRDefault="00B274FE">
            <w:pPr>
              <w:jc w:val="center"/>
            </w:pPr>
            <w:r>
              <w:rPr>
                <w:rFonts w:eastAsiaTheme="minorEastAsia"/>
                <w:color w:val="000000"/>
                <w:szCs w:val="21"/>
              </w:rPr>
              <w:t>中国石油股份</w:t>
            </w:r>
          </w:p>
        </w:tc>
        <w:tc>
          <w:tcPr>
            <w:tcW w:w="1559" w:type="dxa"/>
            <w:vAlign w:val="center"/>
          </w:tcPr>
          <w:p w:rsidR="00A23682" w:rsidRDefault="00B274FE">
            <w:pPr>
              <w:jc w:val="right"/>
            </w:pPr>
            <w:r>
              <w:rPr>
                <w:rFonts w:eastAsiaTheme="minorEastAsia"/>
                <w:color w:val="000000"/>
                <w:szCs w:val="21"/>
              </w:rPr>
              <w:t>1,306,000.00</w:t>
            </w:r>
          </w:p>
        </w:tc>
        <w:tc>
          <w:tcPr>
            <w:tcW w:w="1932" w:type="dxa"/>
            <w:vAlign w:val="center"/>
          </w:tcPr>
          <w:p w:rsidR="00A23682" w:rsidRDefault="00B274FE">
            <w:pPr>
              <w:jc w:val="right"/>
            </w:pPr>
            <w:r>
              <w:rPr>
                <w:rFonts w:eastAsiaTheme="minorEastAsia"/>
                <w:color w:val="000000"/>
                <w:szCs w:val="21"/>
              </w:rPr>
              <w:t>2,638,036.42</w:t>
            </w:r>
          </w:p>
        </w:tc>
        <w:tc>
          <w:tcPr>
            <w:tcW w:w="1612" w:type="dxa"/>
            <w:vAlign w:val="center"/>
          </w:tcPr>
          <w:p w:rsidR="00A23682" w:rsidRDefault="00B274FE">
            <w:pPr>
              <w:jc w:val="right"/>
            </w:pPr>
            <w:r>
              <w:rPr>
                <w:rFonts w:eastAsiaTheme="minorEastAsia"/>
                <w:color w:val="000000"/>
                <w:szCs w:val="21"/>
              </w:rPr>
              <w:t>1.57</w:t>
            </w:r>
          </w:p>
        </w:tc>
      </w:tr>
      <w:tr w:rsidR="00A23682">
        <w:trPr>
          <w:jc w:val="center"/>
        </w:trPr>
        <w:tc>
          <w:tcPr>
            <w:tcW w:w="817" w:type="dxa"/>
            <w:vAlign w:val="center"/>
          </w:tcPr>
          <w:p w:rsidR="00A23682" w:rsidRDefault="00B274FE">
            <w:pPr>
              <w:jc w:val="center"/>
            </w:pPr>
            <w:r>
              <w:rPr>
                <w:rFonts w:eastAsiaTheme="minorEastAsia"/>
                <w:color w:val="000000"/>
                <w:szCs w:val="21"/>
              </w:rPr>
              <w:t>37</w:t>
            </w:r>
          </w:p>
        </w:tc>
        <w:tc>
          <w:tcPr>
            <w:tcW w:w="1276" w:type="dxa"/>
            <w:vAlign w:val="center"/>
          </w:tcPr>
          <w:p w:rsidR="00A23682" w:rsidRDefault="00B274FE">
            <w:pPr>
              <w:jc w:val="center"/>
            </w:pPr>
            <w:r>
              <w:rPr>
                <w:rFonts w:eastAsiaTheme="minorEastAsia"/>
                <w:color w:val="000000"/>
                <w:szCs w:val="21"/>
              </w:rPr>
              <w:t>H00941</w:t>
            </w:r>
          </w:p>
        </w:tc>
        <w:tc>
          <w:tcPr>
            <w:tcW w:w="1701" w:type="dxa"/>
            <w:vAlign w:val="center"/>
          </w:tcPr>
          <w:p w:rsidR="00A23682" w:rsidRDefault="00B274FE">
            <w:pPr>
              <w:jc w:val="center"/>
            </w:pPr>
            <w:r>
              <w:rPr>
                <w:rFonts w:eastAsiaTheme="minorEastAsia"/>
                <w:color w:val="000000"/>
                <w:szCs w:val="21"/>
              </w:rPr>
              <w:t>中国移动</w:t>
            </w:r>
          </w:p>
        </w:tc>
        <w:tc>
          <w:tcPr>
            <w:tcW w:w="1559" w:type="dxa"/>
            <w:vAlign w:val="center"/>
          </w:tcPr>
          <w:p w:rsidR="00A23682" w:rsidRDefault="00B274FE">
            <w:pPr>
              <w:jc w:val="right"/>
            </w:pPr>
            <w:r>
              <w:rPr>
                <w:rFonts w:eastAsiaTheme="minorEastAsia"/>
                <w:color w:val="000000"/>
                <w:szCs w:val="21"/>
              </w:rPr>
              <w:t>69,000.00</w:t>
            </w:r>
          </w:p>
        </w:tc>
        <w:tc>
          <w:tcPr>
            <w:tcW w:w="1932" w:type="dxa"/>
            <w:vAlign w:val="center"/>
          </w:tcPr>
          <w:p w:rsidR="00A23682" w:rsidRDefault="00B274FE">
            <w:pPr>
              <w:jc w:val="right"/>
            </w:pPr>
            <w:r>
              <w:rPr>
                <w:rFonts w:eastAsiaTheme="minorEastAsia"/>
                <w:color w:val="000000"/>
                <w:szCs w:val="21"/>
              </w:rPr>
              <w:t>2,566,833.67</w:t>
            </w:r>
          </w:p>
        </w:tc>
        <w:tc>
          <w:tcPr>
            <w:tcW w:w="1612" w:type="dxa"/>
            <w:vAlign w:val="center"/>
          </w:tcPr>
          <w:p w:rsidR="00A23682" w:rsidRDefault="00B274FE">
            <w:pPr>
              <w:jc w:val="right"/>
            </w:pPr>
            <w:r>
              <w:rPr>
                <w:rFonts w:eastAsiaTheme="minorEastAsia"/>
                <w:color w:val="000000"/>
                <w:szCs w:val="21"/>
              </w:rPr>
              <w:t>1.53</w:t>
            </w:r>
          </w:p>
        </w:tc>
      </w:tr>
      <w:tr w:rsidR="00A23682">
        <w:trPr>
          <w:jc w:val="center"/>
        </w:trPr>
        <w:tc>
          <w:tcPr>
            <w:tcW w:w="817" w:type="dxa"/>
            <w:vAlign w:val="center"/>
          </w:tcPr>
          <w:p w:rsidR="00A23682" w:rsidRDefault="00B274FE">
            <w:pPr>
              <w:jc w:val="center"/>
            </w:pPr>
            <w:r>
              <w:rPr>
                <w:rFonts w:eastAsiaTheme="minorEastAsia"/>
                <w:color w:val="000000"/>
                <w:szCs w:val="21"/>
              </w:rPr>
              <w:t>38</w:t>
            </w:r>
          </w:p>
        </w:tc>
        <w:tc>
          <w:tcPr>
            <w:tcW w:w="1276" w:type="dxa"/>
            <w:vAlign w:val="center"/>
          </w:tcPr>
          <w:p w:rsidR="00A23682" w:rsidRDefault="00B274FE">
            <w:pPr>
              <w:jc w:val="center"/>
            </w:pPr>
            <w:r>
              <w:rPr>
                <w:rFonts w:eastAsiaTheme="minorEastAsia"/>
                <w:color w:val="000000"/>
                <w:szCs w:val="21"/>
              </w:rPr>
              <w:t>H01816</w:t>
            </w:r>
          </w:p>
        </w:tc>
        <w:tc>
          <w:tcPr>
            <w:tcW w:w="1701" w:type="dxa"/>
            <w:vAlign w:val="center"/>
          </w:tcPr>
          <w:p w:rsidR="00A23682" w:rsidRDefault="00B274FE">
            <w:pPr>
              <w:jc w:val="center"/>
            </w:pPr>
            <w:r>
              <w:rPr>
                <w:rFonts w:eastAsiaTheme="minorEastAsia"/>
                <w:color w:val="000000"/>
                <w:szCs w:val="21"/>
              </w:rPr>
              <w:t>中广核电力</w:t>
            </w:r>
          </w:p>
        </w:tc>
        <w:tc>
          <w:tcPr>
            <w:tcW w:w="1559" w:type="dxa"/>
            <w:vAlign w:val="center"/>
          </w:tcPr>
          <w:p w:rsidR="00A23682" w:rsidRDefault="00B274FE">
            <w:pPr>
              <w:jc w:val="right"/>
            </w:pPr>
            <w:r>
              <w:rPr>
                <w:rFonts w:eastAsiaTheme="minorEastAsia"/>
                <w:color w:val="000000"/>
                <w:szCs w:val="21"/>
              </w:rPr>
              <w:t>1,790,000.00</w:t>
            </w:r>
          </w:p>
        </w:tc>
        <w:tc>
          <w:tcPr>
            <w:tcW w:w="1932" w:type="dxa"/>
            <w:vAlign w:val="center"/>
          </w:tcPr>
          <w:p w:rsidR="00A23682" w:rsidRDefault="00B274FE">
            <w:pPr>
              <w:jc w:val="right"/>
            </w:pPr>
            <w:r>
              <w:rPr>
                <w:rFonts w:eastAsiaTheme="minorEastAsia"/>
                <w:color w:val="000000"/>
                <w:szCs w:val="21"/>
              </w:rPr>
              <w:t>2,515,914.45</w:t>
            </w:r>
          </w:p>
        </w:tc>
        <w:tc>
          <w:tcPr>
            <w:tcW w:w="1612" w:type="dxa"/>
            <w:vAlign w:val="center"/>
          </w:tcPr>
          <w:p w:rsidR="00A23682" w:rsidRDefault="00B274FE">
            <w:pPr>
              <w:jc w:val="right"/>
            </w:pPr>
            <w:r>
              <w:rPr>
                <w:rFonts w:eastAsiaTheme="minorEastAsia"/>
                <w:color w:val="000000"/>
                <w:szCs w:val="21"/>
              </w:rPr>
              <w:t>1.50</w:t>
            </w:r>
          </w:p>
        </w:tc>
      </w:tr>
      <w:tr w:rsidR="00A23682">
        <w:trPr>
          <w:jc w:val="center"/>
        </w:trPr>
        <w:tc>
          <w:tcPr>
            <w:tcW w:w="817" w:type="dxa"/>
            <w:vAlign w:val="center"/>
          </w:tcPr>
          <w:p w:rsidR="00A23682" w:rsidRDefault="00B274FE">
            <w:pPr>
              <w:jc w:val="center"/>
            </w:pPr>
            <w:r>
              <w:rPr>
                <w:rFonts w:eastAsiaTheme="minorEastAsia"/>
                <w:color w:val="000000"/>
                <w:szCs w:val="21"/>
              </w:rPr>
              <w:t>39</w:t>
            </w:r>
          </w:p>
        </w:tc>
        <w:tc>
          <w:tcPr>
            <w:tcW w:w="1276" w:type="dxa"/>
            <w:vAlign w:val="center"/>
          </w:tcPr>
          <w:p w:rsidR="00A23682" w:rsidRDefault="00B274FE">
            <w:pPr>
              <w:jc w:val="center"/>
            </w:pPr>
            <w:r>
              <w:rPr>
                <w:rFonts w:eastAsiaTheme="minorEastAsia"/>
                <w:color w:val="000000"/>
                <w:szCs w:val="21"/>
              </w:rPr>
              <w:t>H00267</w:t>
            </w:r>
          </w:p>
        </w:tc>
        <w:tc>
          <w:tcPr>
            <w:tcW w:w="1701" w:type="dxa"/>
            <w:vAlign w:val="center"/>
          </w:tcPr>
          <w:p w:rsidR="00A23682" w:rsidRDefault="00B274FE">
            <w:pPr>
              <w:jc w:val="center"/>
            </w:pPr>
            <w:r>
              <w:rPr>
                <w:rFonts w:eastAsiaTheme="minorEastAsia"/>
                <w:color w:val="000000"/>
                <w:szCs w:val="21"/>
              </w:rPr>
              <w:t>中信股份</w:t>
            </w:r>
          </w:p>
        </w:tc>
        <w:tc>
          <w:tcPr>
            <w:tcW w:w="1559" w:type="dxa"/>
            <w:vAlign w:val="center"/>
          </w:tcPr>
          <w:p w:rsidR="00A23682" w:rsidRDefault="00B274FE">
            <w:pPr>
              <w:jc w:val="right"/>
            </w:pPr>
            <w:r>
              <w:rPr>
                <w:rFonts w:eastAsiaTheme="minorEastAsia"/>
                <w:color w:val="000000"/>
                <w:szCs w:val="21"/>
              </w:rPr>
              <w:t>502,000.00</w:t>
            </w:r>
          </w:p>
        </w:tc>
        <w:tc>
          <w:tcPr>
            <w:tcW w:w="1932" w:type="dxa"/>
            <w:vAlign w:val="center"/>
          </w:tcPr>
          <w:p w:rsidR="00A23682" w:rsidRDefault="00B274FE">
            <w:pPr>
              <w:jc w:val="right"/>
            </w:pPr>
            <w:r>
              <w:rPr>
                <w:rFonts w:eastAsiaTheme="minorEastAsia"/>
                <w:color w:val="000000"/>
                <w:szCs w:val="21"/>
              </w:rPr>
              <w:t>2,319,543.01</w:t>
            </w:r>
          </w:p>
        </w:tc>
        <w:tc>
          <w:tcPr>
            <w:tcW w:w="1612" w:type="dxa"/>
            <w:vAlign w:val="center"/>
          </w:tcPr>
          <w:p w:rsidR="00A23682" w:rsidRDefault="00B274FE">
            <w:pPr>
              <w:jc w:val="right"/>
            </w:pPr>
            <w:r>
              <w:rPr>
                <w:rFonts w:eastAsiaTheme="minorEastAsia"/>
                <w:color w:val="000000"/>
                <w:szCs w:val="21"/>
              </w:rPr>
              <w:t>1.38</w:t>
            </w:r>
          </w:p>
        </w:tc>
      </w:tr>
      <w:tr w:rsidR="00A23682">
        <w:trPr>
          <w:jc w:val="center"/>
        </w:trPr>
        <w:tc>
          <w:tcPr>
            <w:tcW w:w="817" w:type="dxa"/>
            <w:vAlign w:val="center"/>
          </w:tcPr>
          <w:p w:rsidR="00A23682" w:rsidRDefault="00B274FE">
            <w:pPr>
              <w:jc w:val="center"/>
            </w:pPr>
            <w:r>
              <w:rPr>
                <w:rFonts w:eastAsiaTheme="minorEastAsia"/>
                <w:color w:val="000000"/>
                <w:szCs w:val="21"/>
              </w:rPr>
              <w:t>40</w:t>
            </w:r>
          </w:p>
        </w:tc>
        <w:tc>
          <w:tcPr>
            <w:tcW w:w="1276" w:type="dxa"/>
            <w:vAlign w:val="center"/>
          </w:tcPr>
          <w:p w:rsidR="00A23682" w:rsidRDefault="00B274FE">
            <w:pPr>
              <w:jc w:val="center"/>
            </w:pPr>
            <w:r>
              <w:rPr>
                <w:rFonts w:eastAsiaTheme="minorEastAsia"/>
                <w:color w:val="000000"/>
                <w:szCs w:val="21"/>
              </w:rPr>
              <w:t>H02628</w:t>
            </w:r>
          </w:p>
        </w:tc>
        <w:tc>
          <w:tcPr>
            <w:tcW w:w="1701" w:type="dxa"/>
            <w:vAlign w:val="center"/>
          </w:tcPr>
          <w:p w:rsidR="00A23682" w:rsidRDefault="00B274FE">
            <w:pPr>
              <w:jc w:val="center"/>
            </w:pPr>
            <w:r>
              <w:rPr>
                <w:rFonts w:eastAsiaTheme="minorEastAsia"/>
                <w:color w:val="000000"/>
                <w:szCs w:val="21"/>
              </w:rPr>
              <w:t>中国人寿</w:t>
            </w:r>
          </w:p>
        </w:tc>
        <w:tc>
          <w:tcPr>
            <w:tcW w:w="1559" w:type="dxa"/>
            <w:vAlign w:val="center"/>
          </w:tcPr>
          <w:p w:rsidR="00A23682" w:rsidRDefault="00B274FE">
            <w:pPr>
              <w:jc w:val="right"/>
            </w:pPr>
            <w:r>
              <w:rPr>
                <w:rFonts w:eastAsiaTheme="minorEastAsia"/>
                <w:color w:val="000000"/>
                <w:szCs w:val="21"/>
              </w:rPr>
              <w:t>161,000.00</w:t>
            </w:r>
          </w:p>
        </w:tc>
        <w:tc>
          <w:tcPr>
            <w:tcW w:w="1932" w:type="dxa"/>
            <w:vAlign w:val="center"/>
          </w:tcPr>
          <w:p w:rsidR="00A23682" w:rsidRDefault="00B274FE">
            <w:pPr>
              <w:jc w:val="right"/>
            </w:pPr>
            <w:r>
              <w:rPr>
                <w:rFonts w:eastAsiaTheme="minorEastAsia"/>
                <w:color w:val="000000"/>
                <w:szCs w:val="21"/>
              </w:rPr>
              <w:t>2,317,119.08</w:t>
            </w:r>
          </w:p>
        </w:tc>
        <w:tc>
          <w:tcPr>
            <w:tcW w:w="1612" w:type="dxa"/>
            <w:vAlign w:val="center"/>
          </w:tcPr>
          <w:p w:rsidR="00A23682" w:rsidRDefault="00B274FE">
            <w:pPr>
              <w:jc w:val="right"/>
            </w:pPr>
            <w:r>
              <w:rPr>
                <w:rFonts w:eastAsiaTheme="minorEastAsia"/>
                <w:color w:val="000000"/>
                <w:szCs w:val="21"/>
              </w:rPr>
              <w:t>1.38</w:t>
            </w:r>
          </w:p>
        </w:tc>
      </w:tr>
      <w:tr w:rsidR="00A23682">
        <w:trPr>
          <w:jc w:val="center"/>
        </w:trPr>
        <w:tc>
          <w:tcPr>
            <w:tcW w:w="817" w:type="dxa"/>
            <w:vAlign w:val="center"/>
          </w:tcPr>
          <w:p w:rsidR="00A23682" w:rsidRDefault="00B274FE">
            <w:pPr>
              <w:jc w:val="center"/>
            </w:pPr>
            <w:r>
              <w:rPr>
                <w:rFonts w:eastAsiaTheme="minorEastAsia"/>
                <w:color w:val="000000"/>
                <w:szCs w:val="21"/>
              </w:rPr>
              <w:t>41</w:t>
            </w:r>
          </w:p>
        </w:tc>
        <w:tc>
          <w:tcPr>
            <w:tcW w:w="1276" w:type="dxa"/>
            <w:vAlign w:val="center"/>
          </w:tcPr>
          <w:p w:rsidR="00A23682" w:rsidRDefault="00B274FE">
            <w:pPr>
              <w:jc w:val="center"/>
            </w:pPr>
            <w:r>
              <w:rPr>
                <w:rFonts w:eastAsiaTheme="minorEastAsia"/>
                <w:color w:val="000000"/>
                <w:szCs w:val="21"/>
              </w:rPr>
              <w:t>Z01310</w:t>
            </w:r>
          </w:p>
        </w:tc>
        <w:tc>
          <w:tcPr>
            <w:tcW w:w="1701" w:type="dxa"/>
            <w:vAlign w:val="center"/>
          </w:tcPr>
          <w:p w:rsidR="00A23682" w:rsidRDefault="00B274FE">
            <w:pPr>
              <w:jc w:val="center"/>
            </w:pPr>
            <w:r>
              <w:rPr>
                <w:rFonts w:eastAsiaTheme="minorEastAsia"/>
                <w:color w:val="000000"/>
                <w:szCs w:val="21"/>
              </w:rPr>
              <w:t>香港宽频</w:t>
            </w:r>
          </w:p>
        </w:tc>
        <w:tc>
          <w:tcPr>
            <w:tcW w:w="1559" w:type="dxa"/>
            <w:vAlign w:val="center"/>
          </w:tcPr>
          <w:p w:rsidR="00A23682" w:rsidRDefault="00B274FE">
            <w:pPr>
              <w:jc w:val="right"/>
            </w:pPr>
            <w:r>
              <w:rPr>
                <w:rFonts w:eastAsiaTheme="minorEastAsia"/>
                <w:color w:val="000000"/>
                <w:szCs w:val="21"/>
              </w:rPr>
              <w:t>228,000.00</w:t>
            </w:r>
          </w:p>
        </w:tc>
        <w:tc>
          <w:tcPr>
            <w:tcW w:w="1932" w:type="dxa"/>
            <w:vAlign w:val="center"/>
          </w:tcPr>
          <w:p w:rsidR="00A23682" w:rsidRDefault="00B274FE">
            <w:pPr>
              <w:jc w:val="right"/>
            </w:pPr>
            <w:r>
              <w:rPr>
                <w:rFonts w:eastAsiaTheme="minorEastAsia"/>
                <w:color w:val="000000"/>
                <w:szCs w:val="21"/>
              </w:rPr>
              <w:t>2,302,727.04</w:t>
            </w:r>
          </w:p>
        </w:tc>
        <w:tc>
          <w:tcPr>
            <w:tcW w:w="1612" w:type="dxa"/>
            <w:vAlign w:val="center"/>
          </w:tcPr>
          <w:p w:rsidR="00A23682" w:rsidRDefault="00B274FE">
            <w:pPr>
              <w:jc w:val="right"/>
            </w:pPr>
            <w:r>
              <w:rPr>
                <w:rFonts w:eastAsiaTheme="minorEastAsia"/>
                <w:color w:val="000000"/>
                <w:szCs w:val="21"/>
              </w:rPr>
              <w:t>1.37</w:t>
            </w:r>
          </w:p>
        </w:tc>
      </w:tr>
      <w:tr w:rsidR="00A23682">
        <w:trPr>
          <w:jc w:val="center"/>
        </w:trPr>
        <w:tc>
          <w:tcPr>
            <w:tcW w:w="817" w:type="dxa"/>
            <w:vAlign w:val="center"/>
          </w:tcPr>
          <w:p w:rsidR="00A23682" w:rsidRDefault="00B274FE">
            <w:pPr>
              <w:jc w:val="center"/>
            </w:pPr>
            <w:r>
              <w:rPr>
                <w:rFonts w:eastAsiaTheme="minorEastAsia"/>
                <w:color w:val="000000"/>
                <w:szCs w:val="21"/>
              </w:rPr>
              <w:t>42</w:t>
            </w:r>
          </w:p>
        </w:tc>
        <w:tc>
          <w:tcPr>
            <w:tcW w:w="1276" w:type="dxa"/>
            <w:vAlign w:val="center"/>
          </w:tcPr>
          <w:p w:rsidR="00A23682" w:rsidRDefault="00B274FE">
            <w:pPr>
              <w:jc w:val="center"/>
            </w:pPr>
            <w:r>
              <w:rPr>
                <w:rFonts w:eastAsiaTheme="minorEastAsia"/>
                <w:color w:val="000000"/>
                <w:szCs w:val="21"/>
              </w:rPr>
              <w:t>H00101</w:t>
            </w:r>
          </w:p>
        </w:tc>
        <w:tc>
          <w:tcPr>
            <w:tcW w:w="1701" w:type="dxa"/>
            <w:vAlign w:val="center"/>
          </w:tcPr>
          <w:p w:rsidR="00A23682" w:rsidRDefault="00B274FE">
            <w:pPr>
              <w:jc w:val="center"/>
            </w:pPr>
            <w:r>
              <w:rPr>
                <w:rFonts w:eastAsiaTheme="minorEastAsia"/>
                <w:color w:val="000000"/>
                <w:szCs w:val="21"/>
              </w:rPr>
              <w:t>恒隆地产</w:t>
            </w:r>
          </w:p>
        </w:tc>
        <w:tc>
          <w:tcPr>
            <w:tcW w:w="1559" w:type="dxa"/>
            <w:vAlign w:val="center"/>
          </w:tcPr>
          <w:p w:rsidR="00A23682" w:rsidRDefault="00B274FE">
            <w:pPr>
              <w:jc w:val="right"/>
            </w:pPr>
            <w:r>
              <w:rPr>
                <w:rFonts w:eastAsiaTheme="minorEastAsia"/>
                <w:color w:val="000000"/>
                <w:szCs w:val="21"/>
              </w:rPr>
              <w:t>131,000.00</w:t>
            </w:r>
          </w:p>
        </w:tc>
        <w:tc>
          <w:tcPr>
            <w:tcW w:w="1932" w:type="dxa"/>
            <w:vAlign w:val="center"/>
          </w:tcPr>
          <w:p w:rsidR="00A23682" w:rsidRDefault="00B274FE">
            <w:pPr>
              <w:jc w:val="right"/>
            </w:pPr>
            <w:r>
              <w:rPr>
                <w:rFonts w:eastAsiaTheme="minorEastAsia"/>
                <w:color w:val="000000"/>
                <w:szCs w:val="21"/>
              </w:rPr>
              <w:t>2,254,711.48</w:t>
            </w:r>
          </w:p>
        </w:tc>
        <w:tc>
          <w:tcPr>
            <w:tcW w:w="1612" w:type="dxa"/>
            <w:vAlign w:val="center"/>
          </w:tcPr>
          <w:p w:rsidR="00A23682" w:rsidRDefault="00B274FE">
            <w:pPr>
              <w:jc w:val="right"/>
            </w:pPr>
            <w:r>
              <w:rPr>
                <w:rFonts w:eastAsiaTheme="minorEastAsia"/>
                <w:color w:val="000000"/>
                <w:szCs w:val="21"/>
              </w:rPr>
              <w:t>1.34</w:t>
            </w:r>
          </w:p>
        </w:tc>
      </w:tr>
      <w:tr w:rsidR="00A23682">
        <w:trPr>
          <w:jc w:val="center"/>
        </w:trPr>
        <w:tc>
          <w:tcPr>
            <w:tcW w:w="817" w:type="dxa"/>
            <w:vAlign w:val="center"/>
          </w:tcPr>
          <w:p w:rsidR="00A23682" w:rsidRDefault="00B274FE">
            <w:pPr>
              <w:jc w:val="center"/>
            </w:pPr>
            <w:r>
              <w:rPr>
                <w:rFonts w:eastAsiaTheme="minorEastAsia"/>
                <w:color w:val="000000"/>
                <w:szCs w:val="21"/>
              </w:rPr>
              <w:t>43</w:t>
            </w:r>
          </w:p>
        </w:tc>
        <w:tc>
          <w:tcPr>
            <w:tcW w:w="1276" w:type="dxa"/>
            <w:vAlign w:val="center"/>
          </w:tcPr>
          <w:p w:rsidR="00A23682" w:rsidRDefault="00B274FE">
            <w:pPr>
              <w:jc w:val="center"/>
            </w:pPr>
            <w:r>
              <w:rPr>
                <w:rFonts w:eastAsiaTheme="minorEastAsia"/>
                <w:color w:val="000000"/>
                <w:szCs w:val="21"/>
              </w:rPr>
              <w:t>H00270</w:t>
            </w:r>
          </w:p>
        </w:tc>
        <w:tc>
          <w:tcPr>
            <w:tcW w:w="1701" w:type="dxa"/>
            <w:vAlign w:val="center"/>
          </w:tcPr>
          <w:p w:rsidR="00A23682" w:rsidRDefault="00B274FE">
            <w:pPr>
              <w:jc w:val="center"/>
            </w:pPr>
            <w:r>
              <w:rPr>
                <w:rFonts w:eastAsiaTheme="minorEastAsia"/>
                <w:color w:val="000000"/>
                <w:szCs w:val="21"/>
              </w:rPr>
              <w:t>粤海投资</w:t>
            </w:r>
          </w:p>
        </w:tc>
        <w:tc>
          <w:tcPr>
            <w:tcW w:w="1559" w:type="dxa"/>
            <w:vAlign w:val="center"/>
          </w:tcPr>
          <w:p w:rsidR="00A23682" w:rsidRDefault="00B274FE">
            <w:pPr>
              <w:jc w:val="right"/>
            </w:pPr>
            <w:r>
              <w:rPr>
                <w:rFonts w:eastAsiaTheme="minorEastAsia"/>
                <w:color w:val="000000"/>
                <w:szCs w:val="21"/>
              </w:rPr>
              <w:t>188,000.00</w:t>
            </w:r>
          </w:p>
        </w:tc>
        <w:tc>
          <w:tcPr>
            <w:tcW w:w="1932" w:type="dxa"/>
            <w:vAlign w:val="center"/>
          </w:tcPr>
          <w:p w:rsidR="00A23682" w:rsidRDefault="00B274FE">
            <w:pPr>
              <w:jc w:val="right"/>
            </w:pPr>
            <w:r>
              <w:rPr>
                <w:rFonts w:eastAsiaTheme="minorEastAsia"/>
                <w:color w:val="000000"/>
                <w:szCs w:val="21"/>
              </w:rPr>
              <w:t>2,208,867.35</w:t>
            </w:r>
          </w:p>
        </w:tc>
        <w:tc>
          <w:tcPr>
            <w:tcW w:w="1612" w:type="dxa"/>
            <w:vAlign w:val="center"/>
          </w:tcPr>
          <w:p w:rsidR="00A23682" w:rsidRDefault="00B274FE">
            <w:pPr>
              <w:jc w:val="right"/>
            </w:pPr>
            <w:r>
              <w:rPr>
                <w:rFonts w:eastAsiaTheme="minorEastAsia"/>
                <w:color w:val="000000"/>
                <w:szCs w:val="21"/>
              </w:rPr>
              <w:t>1.31</w:t>
            </w:r>
          </w:p>
        </w:tc>
      </w:tr>
      <w:tr w:rsidR="00A23682">
        <w:trPr>
          <w:jc w:val="center"/>
        </w:trPr>
        <w:tc>
          <w:tcPr>
            <w:tcW w:w="817" w:type="dxa"/>
            <w:vAlign w:val="center"/>
          </w:tcPr>
          <w:p w:rsidR="00A23682" w:rsidRDefault="00B274FE">
            <w:pPr>
              <w:jc w:val="center"/>
            </w:pPr>
            <w:r>
              <w:rPr>
                <w:rFonts w:eastAsiaTheme="minorEastAsia"/>
                <w:color w:val="000000"/>
                <w:szCs w:val="21"/>
              </w:rPr>
              <w:t>44</w:t>
            </w:r>
          </w:p>
        </w:tc>
        <w:tc>
          <w:tcPr>
            <w:tcW w:w="1276" w:type="dxa"/>
            <w:vAlign w:val="center"/>
          </w:tcPr>
          <w:p w:rsidR="00A23682" w:rsidRDefault="00B274FE">
            <w:pPr>
              <w:jc w:val="center"/>
            </w:pPr>
            <w:r>
              <w:rPr>
                <w:rFonts w:eastAsiaTheme="minorEastAsia"/>
                <w:color w:val="000000"/>
                <w:szCs w:val="21"/>
              </w:rPr>
              <w:t>H00002</w:t>
            </w:r>
          </w:p>
        </w:tc>
        <w:tc>
          <w:tcPr>
            <w:tcW w:w="1701" w:type="dxa"/>
            <w:vAlign w:val="center"/>
          </w:tcPr>
          <w:p w:rsidR="00A23682" w:rsidRDefault="00B274FE">
            <w:pPr>
              <w:jc w:val="center"/>
            </w:pPr>
            <w:r>
              <w:rPr>
                <w:rFonts w:eastAsiaTheme="minorEastAsia"/>
                <w:color w:val="000000"/>
                <w:szCs w:val="21"/>
              </w:rPr>
              <w:t>中电控股</w:t>
            </w:r>
          </w:p>
        </w:tc>
        <w:tc>
          <w:tcPr>
            <w:tcW w:w="1559" w:type="dxa"/>
            <w:vAlign w:val="center"/>
          </w:tcPr>
          <w:p w:rsidR="00A23682" w:rsidRDefault="00B274FE">
            <w:pPr>
              <w:jc w:val="right"/>
            </w:pPr>
            <w:r>
              <w:rPr>
                <w:rFonts w:eastAsiaTheme="minorEastAsia"/>
                <w:color w:val="000000"/>
                <w:szCs w:val="21"/>
              </w:rPr>
              <w:t>33,500.00</w:t>
            </w:r>
          </w:p>
        </w:tc>
        <w:tc>
          <w:tcPr>
            <w:tcW w:w="1932" w:type="dxa"/>
            <w:vAlign w:val="center"/>
          </w:tcPr>
          <w:p w:rsidR="00A23682" w:rsidRDefault="00B274FE">
            <w:pPr>
              <w:jc w:val="right"/>
            </w:pPr>
            <w:r>
              <w:rPr>
                <w:rFonts w:eastAsiaTheme="minorEastAsia"/>
                <w:color w:val="000000"/>
                <w:szCs w:val="21"/>
              </w:rPr>
              <w:t>2,021,577.20</w:t>
            </w:r>
          </w:p>
        </w:tc>
        <w:tc>
          <w:tcPr>
            <w:tcW w:w="1612" w:type="dxa"/>
            <w:vAlign w:val="center"/>
          </w:tcPr>
          <w:p w:rsidR="00A23682" w:rsidRDefault="00B274FE">
            <w:pPr>
              <w:jc w:val="right"/>
            </w:pPr>
            <w:r>
              <w:rPr>
                <w:rFonts w:eastAsiaTheme="minorEastAsia"/>
                <w:color w:val="000000"/>
                <w:szCs w:val="21"/>
              </w:rPr>
              <w:t>1.20</w:t>
            </w:r>
          </w:p>
        </w:tc>
      </w:tr>
      <w:tr w:rsidR="00A23682">
        <w:trPr>
          <w:jc w:val="center"/>
        </w:trPr>
        <w:tc>
          <w:tcPr>
            <w:tcW w:w="817" w:type="dxa"/>
            <w:vAlign w:val="center"/>
          </w:tcPr>
          <w:p w:rsidR="00A23682" w:rsidRDefault="00B274FE">
            <w:pPr>
              <w:jc w:val="center"/>
            </w:pPr>
            <w:r>
              <w:rPr>
                <w:rFonts w:eastAsiaTheme="minorEastAsia"/>
                <w:color w:val="000000"/>
                <w:szCs w:val="21"/>
              </w:rPr>
              <w:t>45</w:t>
            </w:r>
          </w:p>
        </w:tc>
        <w:tc>
          <w:tcPr>
            <w:tcW w:w="1276" w:type="dxa"/>
            <w:vAlign w:val="center"/>
          </w:tcPr>
          <w:p w:rsidR="00A23682" w:rsidRDefault="00B274FE">
            <w:pPr>
              <w:jc w:val="center"/>
            </w:pPr>
            <w:r>
              <w:rPr>
                <w:rFonts w:eastAsiaTheme="minorEastAsia"/>
                <w:color w:val="000000"/>
                <w:szCs w:val="21"/>
              </w:rPr>
              <w:t>H01044</w:t>
            </w:r>
          </w:p>
        </w:tc>
        <w:tc>
          <w:tcPr>
            <w:tcW w:w="1701" w:type="dxa"/>
            <w:vAlign w:val="center"/>
          </w:tcPr>
          <w:p w:rsidR="00A23682" w:rsidRDefault="00B274FE">
            <w:pPr>
              <w:jc w:val="center"/>
            </w:pPr>
            <w:r>
              <w:rPr>
                <w:rFonts w:eastAsiaTheme="minorEastAsia"/>
                <w:color w:val="000000"/>
                <w:szCs w:val="21"/>
              </w:rPr>
              <w:t>恒安国际</w:t>
            </w:r>
          </w:p>
        </w:tc>
        <w:tc>
          <w:tcPr>
            <w:tcW w:w="1559" w:type="dxa"/>
            <w:vAlign w:val="center"/>
          </w:tcPr>
          <w:p w:rsidR="00A23682" w:rsidRDefault="00B274FE">
            <w:pPr>
              <w:jc w:val="right"/>
            </w:pPr>
            <w:r>
              <w:rPr>
                <w:rFonts w:eastAsiaTheme="minorEastAsia"/>
                <w:color w:val="000000"/>
                <w:szCs w:val="21"/>
              </w:rPr>
              <w:t>36,000.00</w:t>
            </w:r>
          </w:p>
        </w:tc>
        <w:tc>
          <w:tcPr>
            <w:tcW w:w="1932" w:type="dxa"/>
            <w:vAlign w:val="center"/>
          </w:tcPr>
          <w:p w:rsidR="00A23682" w:rsidRDefault="00B274FE">
            <w:pPr>
              <w:jc w:val="right"/>
            </w:pPr>
            <w:r>
              <w:rPr>
                <w:rFonts w:eastAsiaTheme="minorEastAsia"/>
                <w:color w:val="000000"/>
                <w:szCs w:val="21"/>
              </w:rPr>
              <w:t>1,663,417.30</w:t>
            </w:r>
          </w:p>
        </w:tc>
        <w:tc>
          <w:tcPr>
            <w:tcW w:w="1612" w:type="dxa"/>
            <w:vAlign w:val="center"/>
          </w:tcPr>
          <w:p w:rsidR="00A23682" w:rsidRDefault="00B274FE">
            <w:pPr>
              <w:jc w:val="right"/>
            </w:pPr>
            <w:r>
              <w:rPr>
                <w:rFonts w:eastAsiaTheme="minorEastAsia"/>
                <w:color w:val="000000"/>
                <w:szCs w:val="21"/>
              </w:rPr>
              <w:t>0.99</w:t>
            </w:r>
          </w:p>
        </w:tc>
      </w:tr>
      <w:tr w:rsidR="00A23682">
        <w:trPr>
          <w:jc w:val="center"/>
        </w:trPr>
        <w:tc>
          <w:tcPr>
            <w:tcW w:w="817" w:type="dxa"/>
            <w:vAlign w:val="center"/>
          </w:tcPr>
          <w:p w:rsidR="00A23682" w:rsidRDefault="00B274FE">
            <w:pPr>
              <w:jc w:val="center"/>
            </w:pPr>
            <w:r>
              <w:rPr>
                <w:rFonts w:eastAsiaTheme="minorEastAsia"/>
                <w:color w:val="000000"/>
                <w:szCs w:val="21"/>
              </w:rPr>
              <w:t>46</w:t>
            </w:r>
          </w:p>
        </w:tc>
        <w:tc>
          <w:tcPr>
            <w:tcW w:w="1276" w:type="dxa"/>
            <w:vAlign w:val="center"/>
          </w:tcPr>
          <w:p w:rsidR="00A23682" w:rsidRDefault="00B274FE">
            <w:pPr>
              <w:jc w:val="center"/>
            </w:pPr>
            <w:r>
              <w:rPr>
                <w:rFonts w:eastAsiaTheme="minorEastAsia"/>
                <w:color w:val="000000"/>
                <w:szCs w:val="21"/>
              </w:rPr>
              <w:t>H03799</w:t>
            </w:r>
          </w:p>
        </w:tc>
        <w:tc>
          <w:tcPr>
            <w:tcW w:w="1701" w:type="dxa"/>
            <w:vAlign w:val="center"/>
          </w:tcPr>
          <w:p w:rsidR="00A23682" w:rsidRDefault="00B274FE">
            <w:pPr>
              <w:jc w:val="center"/>
            </w:pPr>
            <w:r>
              <w:rPr>
                <w:rFonts w:eastAsiaTheme="minorEastAsia"/>
                <w:color w:val="000000"/>
                <w:szCs w:val="21"/>
              </w:rPr>
              <w:t>达利食品</w:t>
            </w:r>
          </w:p>
        </w:tc>
        <w:tc>
          <w:tcPr>
            <w:tcW w:w="1559" w:type="dxa"/>
            <w:vAlign w:val="center"/>
          </w:tcPr>
          <w:p w:rsidR="00A23682" w:rsidRDefault="00B274FE">
            <w:pPr>
              <w:jc w:val="right"/>
            </w:pPr>
            <w:r>
              <w:rPr>
                <w:rFonts w:eastAsiaTheme="minorEastAsia"/>
                <w:color w:val="000000"/>
                <w:szCs w:val="21"/>
              </w:rPr>
              <w:t>410,500.00</w:t>
            </w:r>
          </w:p>
        </w:tc>
        <w:tc>
          <w:tcPr>
            <w:tcW w:w="1932" w:type="dxa"/>
            <w:vAlign w:val="center"/>
          </w:tcPr>
          <w:p w:rsidR="00A23682" w:rsidRDefault="00B274FE">
            <w:pPr>
              <w:jc w:val="right"/>
            </w:pPr>
            <w:r>
              <w:rPr>
                <w:rFonts w:eastAsiaTheme="minorEastAsia"/>
                <w:color w:val="000000"/>
                <w:szCs w:val="21"/>
              </w:rPr>
              <w:t>1,530,534.96</w:t>
            </w:r>
          </w:p>
        </w:tc>
        <w:tc>
          <w:tcPr>
            <w:tcW w:w="1612" w:type="dxa"/>
            <w:vAlign w:val="center"/>
          </w:tcPr>
          <w:p w:rsidR="00A23682" w:rsidRDefault="00B274FE">
            <w:pPr>
              <w:jc w:val="right"/>
            </w:pPr>
            <w:r>
              <w:rPr>
                <w:rFonts w:eastAsiaTheme="minorEastAsia"/>
                <w:color w:val="000000"/>
                <w:szCs w:val="21"/>
              </w:rPr>
              <w:t>0.91</w:t>
            </w:r>
          </w:p>
        </w:tc>
      </w:tr>
      <w:tr w:rsidR="00A23682">
        <w:trPr>
          <w:jc w:val="center"/>
        </w:trPr>
        <w:tc>
          <w:tcPr>
            <w:tcW w:w="817" w:type="dxa"/>
            <w:vAlign w:val="center"/>
          </w:tcPr>
          <w:p w:rsidR="00A23682" w:rsidRDefault="00B274FE">
            <w:pPr>
              <w:jc w:val="center"/>
            </w:pPr>
            <w:r>
              <w:rPr>
                <w:rFonts w:eastAsiaTheme="minorEastAsia"/>
                <w:color w:val="000000"/>
                <w:szCs w:val="21"/>
              </w:rPr>
              <w:t>47</w:t>
            </w:r>
          </w:p>
        </w:tc>
        <w:tc>
          <w:tcPr>
            <w:tcW w:w="1276" w:type="dxa"/>
            <w:vAlign w:val="center"/>
          </w:tcPr>
          <w:p w:rsidR="00A23682" w:rsidRDefault="00B274FE">
            <w:pPr>
              <w:jc w:val="center"/>
            </w:pPr>
            <w:r>
              <w:rPr>
                <w:rFonts w:eastAsiaTheme="minorEastAsia"/>
                <w:color w:val="000000"/>
                <w:szCs w:val="21"/>
              </w:rPr>
              <w:t>H00004</w:t>
            </w:r>
          </w:p>
        </w:tc>
        <w:tc>
          <w:tcPr>
            <w:tcW w:w="1701" w:type="dxa"/>
            <w:vAlign w:val="center"/>
          </w:tcPr>
          <w:p w:rsidR="00A23682" w:rsidRDefault="00B274FE">
            <w:pPr>
              <w:jc w:val="center"/>
            </w:pPr>
            <w:r>
              <w:rPr>
                <w:rFonts w:eastAsiaTheme="minorEastAsia"/>
                <w:color w:val="000000"/>
                <w:szCs w:val="21"/>
              </w:rPr>
              <w:t>九龙仓集团</w:t>
            </w:r>
          </w:p>
        </w:tc>
        <w:tc>
          <w:tcPr>
            <w:tcW w:w="1559" w:type="dxa"/>
            <w:vAlign w:val="center"/>
          </w:tcPr>
          <w:p w:rsidR="00A23682" w:rsidRDefault="00B274FE">
            <w:pPr>
              <w:jc w:val="right"/>
            </w:pPr>
            <w:r>
              <w:rPr>
                <w:rFonts w:eastAsiaTheme="minorEastAsia"/>
                <w:color w:val="000000"/>
                <w:szCs w:val="21"/>
              </w:rPr>
              <w:t>82,000.00</w:t>
            </w:r>
          </w:p>
        </w:tc>
        <w:tc>
          <w:tcPr>
            <w:tcW w:w="1932" w:type="dxa"/>
            <w:vAlign w:val="center"/>
          </w:tcPr>
          <w:p w:rsidR="00A23682" w:rsidRDefault="00B274FE">
            <w:pPr>
              <w:jc w:val="right"/>
            </w:pPr>
            <w:r>
              <w:rPr>
                <w:rFonts w:eastAsiaTheme="minorEastAsia"/>
                <w:color w:val="000000"/>
                <w:szCs w:val="21"/>
              </w:rPr>
              <w:t>1,438,951.91</w:t>
            </w:r>
          </w:p>
        </w:tc>
        <w:tc>
          <w:tcPr>
            <w:tcW w:w="1612" w:type="dxa"/>
            <w:vAlign w:val="center"/>
          </w:tcPr>
          <w:p w:rsidR="00A23682" w:rsidRDefault="00B274FE">
            <w:pPr>
              <w:jc w:val="right"/>
            </w:pPr>
            <w:r>
              <w:rPr>
                <w:rFonts w:eastAsiaTheme="minorEastAsia"/>
                <w:color w:val="000000"/>
                <w:szCs w:val="21"/>
              </w:rPr>
              <w:t>0.86</w:t>
            </w:r>
          </w:p>
        </w:tc>
      </w:tr>
      <w:tr w:rsidR="00A23682">
        <w:trPr>
          <w:jc w:val="center"/>
        </w:trPr>
        <w:tc>
          <w:tcPr>
            <w:tcW w:w="817" w:type="dxa"/>
            <w:vAlign w:val="center"/>
          </w:tcPr>
          <w:p w:rsidR="00A23682" w:rsidRDefault="00B274FE">
            <w:pPr>
              <w:jc w:val="center"/>
            </w:pPr>
            <w:r>
              <w:rPr>
                <w:rFonts w:eastAsiaTheme="minorEastAsia"/>
                <w:color w:val="000000"/>
                <w:szCs w:val="21"/>
              </w:rPr>
              <w:t>48</w:t>
            </w:r>
          </w:p>
        </w:tc>
        <w:tc>
          <w:tcPr>
            <w:tcW w:w="1276" w:type="dxa"/>
            <w:vAlign w:val="center"/>
          </w:tcPr>
          <w:p w:rsidR="00A23682" w:rsidRDefault="00B274FE">
            <w:pPr>
              <w:jc w:val="center"/>
            </w:pPr>
            <w:r>
              <w:rPr>
                <w:rFonts w:eastAsiaTheme="minorEastAsia"/>
                <w:color w:val="000000"/>
                <w:szCs w:val="21"/>
              </w:rPr>
              <w:t>H01313</w:t>
            </w:r>
          </w:p>
        </w:tc>
        <w:tc>
          <w:tcPr>
            <w:tcW w:w="1701" w:type="dxa"/>
            <w:vAlign w:val="center"/>
          </w:tcPr>
          <w:p w:rsidR="00A23682" w:rsidRDefault="00B274FE">
            <w:pPr>
              <w:jc w:val="center"/>
            </w:pPr>
            <w:r>
              <w:rPr>
                <w:rFonts w:eastAsiaTheme="minorEastAsia"/>
                <w:color w:val="000000"/>
                <w:szCs w:val="21"/>
              </w:rPr>
              <w:t>华润水泥控股</w:t>
            </w:r>
          </w:p>
        </w:tc>
        <w:tc>
          <w:tcPr>
            <w:tcW w:w="1559" w:type="dxa"/>
            <w:vAlign w:val="center"/>
          </w:tcPr>
          <w:p w:rsidR="00A23682" w:rsidRDefault="00B274FE">
            <w:pPr>
              <w:jc w:val="right"/>
            </w:pPr>
            <w:r>
              <w:rPr>
                <w:rFonts w:eastAsiaTheme="minorEastAsia"/>
                <w:color w:val="000000"/>
                <w:szCs w:val="21"/>
              </w:rPr>
              <w:t>158,000.00</w:t>
            </w:r>
          </w:p>
        </w:tc>
        <w:tc>
          <w:tcPr>
            <w:tcW w:w="1932" w:type="dxa"/>
            <w:vAlign w:val="center"/>
          </w:tcPr>
          <w:p w:rsidR="00A23682" w:rsidRDefault="00B274FE">
            <w:pPr>
              <w:jc w:val="right"/>
            </w:pPr>
            <w:r>
              <w:rPr>
                <w:rFonts w:eastAsiaTheme="minorEastAsia"/>
                <w:color w:val="000000"/>
                <w:szCs w:val="21"/>
              </w:rPr>
              <w:t>1,151,599.18</w:t>
            </w:r>
          </w:p>
        </w:tc>
        <w:tc>
          <w:tcPr>
            <w:tcW w:w="1612" w:type="dxa"/>
            <w:vAlign w:val="center"/>
          </w:tcPr>
          <w:p w:rsidR="00A23682" w:rsidRDefault="00B274FE">
            <w:pPr>
              <w:jc w:val="right"/>
            </w:pPr>
            <w:r>
              <w:rPr>
                <w:rFonts w:eastAsiaTheme="minorEastAsia"/>
                <w:color w:val="000000"/>
                <w:szCs w:val="21"/>
              </w:rPr>
              <w:t>0.69</w:t>
            </w:r>
          </w:p>
        </w:tc>
      </w:tr>
    </w:tbl>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8.3.2</w:t>
      </w:r>
      <w:r w:rsidRPr="00D564C7">
        <w:rPr>
          <w:rFonts w:asciiTheme="minorEastAsia" w:eastAsiaTheme="minorEastAsia" w:hAnsiTheme="minorEastAsia" w:hint="eastAsia"/>
          <w:b/>
          <w:bCs/>
          <w:color w:val="000000"/>
          <w:szCs w:val="21"/>
        </w:rPr>
        <w:t>期末积极投资按公允价值占基金资产净值比例大小排序的所有股票投资明细</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本基金本报告期末未持有积极投资股票。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1" w:name="_Toc361324882"/>
      <w:bookmarkStart w:id="122" w:name="_Toc68010188"/>
      <w:r w:rsidRPr="00D564C7">
        <w:rPr>
          <w:rFonts w:asciiTheme="minorEastAsia" w:eastAsiaTheme="minorEastAsia" w:hAnsiTheme="minorEastAsia"/>
          <w:kern w:val="0"/>
          <w:sz w:val="21"/>
          <w:szCs w:val="21"/>
        </w:rPr>
        <w:t>8.4</w:t>
      </w:r>
      <w:bookmarkStart w:id="123"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1"/>
      <w:bookmarkEnd w:id="123"/>
      <w:bookmarkEnd w:id="122"/>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A23682">
        <w:tc>
          <w:tcPr>
            <w:tcW w:w="870" w:type="dxa"/>
            <w:vAlign w:val="center"/>
          </w:tcPr>
          <w:p w:rsidR="00A23682" w:rsidRDefault="00B274FE">
            <w:pPr>
              <w:jc w:val="center"/>
            </w:pPr>
            <w:r>
              <w:rPr>
                <w:rFonts w:eastAsiaTheme="minorEastAsia"/>
                <w:szCs w:val="21"/>
              </w:rPr>
              <w:t>1</w:t>
            </w:r>
          </w:p>
        </w:tc>
        <w:tc>
          <w:tcPr>
            <w:tcW w:w="1650" w:type="dxa"/>
            <w:vAlign w:val="center"/>
          </w:tcPr>
          <w:p w:rsidR="00A23682" w:rsidRDefault="00B274FE">
            <w:pPr>
              <w:jc w:val="center"/>
            </w:pPr>
            <w:r>
              <w:rPr>
                <w:rFonts w:eastAsiaTheme="minorEastAsia"/>
                <w:szCs w:val="21"/>
              </w:rPr>
              <w:t>00338</w:t>
            </w:r>
          </w:p>
        </w:tc>
        <w:tc>
          <w:tcPr>
            <w:tcW w:w="1980" w:type="dxa"/>
            <w:vAlign w:val="center"/>
          </w:tcPr>
          <w:p w:rsidR="00A23682" w:rsidRDefault="00B274FE">
            <w:pPr>
              <w:jc w:val="center"/>
            </w:pPr>
            <w:r>
              <w:rPr>
                <w:rFonts w:eastAsiaTheme="minorEastAsia"/>
                <w:szCs w:val="21"/>
              </w:rPr>
              <w:t>上海石油化工股份</w:t>
            </w:r>
          </w:p>
        </w:tc>
        <w:tc>
          <w:tcPr>
            <w:tcW w:w="2880" w:type="dxa"/>
            <w:vAlign w:val="center"/>
          </w:tcPr>
          <w:p w:rsidR="00A23682" w:rsidRDefault="00B274FE">
            <w:pPr>
              <w:jc w:val="right"/>
            </w:pPr>
            <w:r>
              <w:rPr>
                <w:rFonts w:eastAsiaTheme="minorEastAsia"/>
                <w:szCs w:val="21"/>
              </w:rPr>
              <w:t>18,121,568.16</w:t>
            </w:r>
          </w:p>
        </w:tc>
        <w:tc>
          <w:tcPr>
            <w:tcW w:w="1620" w:type="dxa"/>
            <w:vAlign w:val="center"/>
          </w:tcPr>
          <w:p w:rsidR="00A23682" w:rsidRDefault="00B274FE">
            <w:pPr>
              <w:jc w:val="right"/>
            </w:pPr>
            <w:r>
              <w:rPr>
                <w:rFonts w:eastAsiaTheme="minorEastAsia"/>
                <w:szCs w:val="21"/>
              </w:rPr>
              <w:t>4.48</w:t>
            </w:r>
          </w:p>
        </w:tc>
      </w:tr>
      <w:tr w:rsidR="00A23682">
        <w:tc>
          <w:tcPr>
            <w:tcW w:w="870" w:type="dxa"/>
            <w:vAlign w:val="center"/>
          </w:tcPr>
          <w:p w:rsidR="00A23682" w:rsidRDefault="00B274FE">
            <w:pPr>
              <w:jc w:val="center"/>
            </w:pPr>
            <w:r>
              <w:rPr>
                <w:rFonts w:eastAsiaTheme="minorEastAsia"/>
                <w:szCs w:val="21"/>
              </w:rPr>
              <w:t>2</w:t>
            </w:r>
          </w:p>
        </w:tc>
        <w:tc>
          <w:tcPr>
            <w:tcW w:w="1650" w:type="dxa"/>
            <w:vAlign w:val="center"/>
          </w:tcPr>
          <w:p w:rsidR="00A23682" w:rsidRDefault="00B274FE">
            <w:pPr>
              <w:jc w:val="center"/>
            </w:pPr>
            <w:r>
              <w:rPr>
                <w:rFonts w:eastAsiaTheme="minorEastAsia"/>
                <w:szCs w:val="21"/>
              </w:rPr>
              <w:t>00152</w:t>
            </w:r>
          </w:p>
        </w:tc>
        <w:tc>
          <w:tcPr>
            <w:tcW w:w="1980" w:type="dxa"/>
            <w:vAlign w:val="center"/>
          </w:tcPr>
          <w:p w:rsidR="00A23682" w:rsidRDefault="00B274FE">
            <w:pPr>
              <w:jc w:val="center"/>
            </w:pPr>
            <w:r>
              <w:rPr>
                <w:rFonts w:eastAsiaTheme="minorEastAsia"/>
                <w:szCs w:val="21"/>
              </w:rPr>
              <w:t>深圳国际</w:t>
            </w:r>
          </w:p>
        </w:tc>
        <w:tc>
          <w:tcPr>
            <w:tcW w:w="2880" w:type="dxa"/>
            <w:vAlign w:val="center"/>
          </w:tcPr>
          <w:p w:rsidR="00A23682" w:rsidRDefault="00B274FE">
            <w:pPr>
              <w:jc w:val="right"/>
            </w:pPr>
            <w:r>
              <w:rPr>
                <w:rFonts w:eastAsiaTheme="minorEastAsia"/>
                <w:szCs w:val="21"/>
              </w:rPr>
              <w:t>13,349,902.37</w:t>
            </w:r>
          </w:p>
        </w:tc>
        <w:tc>
          <w:tcPr>
            <w:tcW w:w="1620" w:type="dxa"/>
            <w:vAlign w:val="center"/>
          </w:tcPr>
          <w:p w:rsidR="00A23682" w:rsidRDefault="00B274FE">
            <w:pPr>
              <w:jc w:val="right"/>
            </w:pPr>
            <w:r>
              <w:rPr>
                <w:rFonts w:eastAsiaTheme="minorEastAsia"/>
                <w:szCs w:val="21"/>
              </w:rPr>
              <w:t>3.30</w:t>
            </w:r>
          </w:p>
        </w:tc>
      </w:tr>
      <w:tr w:rsidR="00A23682">
        <w:tc>
          <w:tcPr>
            <w:tcW w:w="870" w:type="dxa"/>
            <w:vAlign w:val="center"/>
          </w:tcPr>
          <w:p w:rsidR="00A23682" w:rsidRDefault="00B274FE">
            <w:pPr>
              <w:jc w:val="center"/>
            </w:pPr>
            <w:r>
              <w:rPr>
                <w:rFonts w:eastAsiaTheme="minorEastAsia"/>
                <w:szCs w:val="21"/>
              </w:rPr>
              <w:t>3</w:t>
            </w:r>
          </w:p>
        </w:tc>
        <w:tc>
          <w:tcPr>
            <w:tcW w:w="1650" w:type="dxa"/>
            <w:vAlign w:val="center"/>
          </w:tcPr>
          <w:p w:rsidR="00A23682" w:rsidRDefault="00B274FE">
            <w:pPr>
              <w:jc w:val="center"/>
            </w:pPr>
            <w:r>
              <w:rPr>
                <w:rFonts w:eastAsiaTheme="minorEastAsia"/>
                <w:szCs w:val="21"/>
              </w:rPr>
              <w:t>01313</w:t>
            </w:r>
          </w:p>
        </w:tc>
        <w:tc>
          <w:tcPr>
            <w:tcW w:w="1980" w:type="dxa"/>
            <w:vAlign w:val="center"/>
          </w:tcPr>
          <w:p w:rsidR="00A23682" w:rsidRDefault="00B274FE">
            <w:pPr>
              <w:jc w:val="center"/>
            </w:pPr>
            <w:r>
              <w:rPr>
                <w:rFonts w:eastAsiaTheme="minorEastAsia"/>
                <w:szCs w:val="21"/>
              </w:rPr>
              <w:t>华润水泥控股</w:t>
            </w:r>
          </w:p>
        </w:tc>
        <w:tc>
          <w:tcPr>
            <w:tcW w:w="2880" w:type="dxa"/>
            <w:vAlign w:val="center"/>
          </w:tcPr>
          <w:p w:rsidR="00A23682" w:rsidRDefault="00B274FE">
            <w:pPr>
              <w:jc w:val="right"/>
            </w:pPr>
            <w:r>
              <w:rPr>
                <w:rFonts w:eastAsiaTheme="minorEastAsia"/>
                <w:szCs w:val="21"/>
              </w:rPr>
              <w:t>12,599,951.33</w:t>
            </w:r>
          </w:p>
        </w:tc>
        <w:tc>
          <w:tcPr>
            <w:tcW w:w="1620" w:type="dxa"/>
            <w:vAlign w:val="center"/>
          </w:tcPr>
          <w:p w:rsidR="00A23682" w:rsidRDefault="00B274FE">
            <w:pPr>
              <w:jc w:val="right"/>
            </w:pPr>
            <w:r>
              <w:rPr>
                <w:rFonts w:eastAsiaTheme="minorEastAsia"/>
                <w:szCs w:val="21"/>
              </w:rPr>
              <w:t>3.11</w:t>
            </w:r>
          </w:p>
        </w:tc>
      </w:tr>
      <w:tr w:rsidR="00A23682">
        <w:tc>
          <w:tcPr>
            <w:tcW w:w="870" w:type="dxa"/>
            <w:vAlign w:val="center"/>
          </w:tcPr>
          <w:p w:rsidR="00A23682" w:rsidRDefault="00B274FE">
            <w:pPr>
              <w:jc w:val="center"/>
            </w:pPr>
            <w:r>
              <w:rPr>
                <w:rFonts w:eastAsiaTheme="minorEastAsia"/>
                <w:szCs w:val="21"/>
              </w:rPr>
              <w:t>4</w:t>
            </w:r>
          </w:p>
        </w:tc>
        <w:tc>
          <w:tcPr>
            <w:tcW w:w="1650" w:type="dxa"/>
            <w:vAlign w:val="center"/>
          </w:tcPr>
          <w:p w:rsidR="00A23682" w:rsidRDefault="00B274FE">
            <w:pPr>
              <w:jc w:val="center"/>
            </w:pPr>
            <w:r>
              <w:rPr>
                <w:rFonts w:eastAsiaTheme="minorEastAsia"/>
                <w:szCs w:val="21"/>
              </w:rPr>
              <w:t>00683</w:t>
            </w:r>
          </w:p>
        </w:tc>
        <w:tc>
          <w:tcPr>
            <w:tcW w:w="1980" w:type="dxa"/>
            <w:vAlign w:val="center"/>
          </w:tcPr>
          <w:p w:rsidR="00A23682" w:rsidRDefault="00B274FE">
            <w:pPr>
              <w:jc w:val="center"/>
            </w:pPr>
            <w:r>
              <w:rPr>
                <w:rFonts w:eastAsiaTheme="minorEastAsia"/>
                <w:szCs w:val="21"/>
              </w:rPr>
              <w:t>嘉里建设</w:t>
            </w:r>
          </w:p>
        </w:tc>
        <w:tc>
          <w:tcPr>
            <w:tcW w:w="2880" w:type="dxa"/>
            <w:vAlign w:val="center"/>
          </w:tcPr>
          <w:p w:rsidR="00A23682" w:rsidRDefault="00B274FE">
            <w:pPr>
              <w:jc w:val="right"/>
            </w:pPr>
            <w:r>
              <w:rPr>
                <w:rFonts w:eastAsiaTheme="minorEastAsia"/>
                <w:szCs w:val="21"/>
              </w:rPr>
              <w:t>12,149,959.87</w:t>
            </w:r>
          </w:p>
        </w:tc>
        <w:tc>
          <w:tcPr>
            <w:tcW w:w="1620" w:type="dxa"/>
            <w:vAlign w:val="center"/>
          </w:tcPr>
          <w:p w:rsidR="00A23682" w:rsidRDefault="00B274FE">
            <w:pPr>
              <w:jc w:val="right"/>
            </w:pPr>
            <w:r>
              <w:rPr>
                <w:rFonts w:eastAsiaTheme="minorEastAsia"/>
                <w:szCs w:val="21"/>
              </w:rPr>
              <w:t>3.00</w:t>
            </w:r>
          </w:p>
        </w:tc>
      </w:tr>
      <w:tr w:rsidR="00A23682">
        <w:tc>
          <w:tcPr>
            <w:tcW w:w="870" w:type="dxa"/>
            <w:vAlign w:val="center"/>
          </w:tcPr>
          <w:p w:rsidR="00A23682" w:rsidRDefault="00B274FE">
            <w:pPr>
              <w:jc w:val="center"/>
            </w:pPr>
            <w:r>
              <w:rPr>
                <w:rFonts w:eastAsiaTheme="minorEastAsia"/>
                <w:szCs w:val="21"/>
              </w:rPr>
              <w:t>5</w:t>
            </w:r>
          </w:p>
        </w:tc>
        <w:tc>
          <w:tcPr>
            <w:tcW w:w="1650" w:type="dxa"/>
            <w:vAlign w:val="center"/>
          </w:tcPr>
          <w:p w:rsidR="00A23682" w:rsidRDefault="00B274FE">
            <w:pPr>
              <w:jc w:val="center"/>
            </w:pPr>
            <w:r>
              <w:rPr>
                <w:rFonts w:eastAsiaTheme="minorEastAsia"/>
                <w:szCs w:val="21"/>
              </w:rPr>
              <w:t>00303</w:t>
            </w:r>
          </w:p>
        </w:tc>
        <w:tc>
          <w:tcPr>
            <w:tcW w:w="1980" w:type="dxa"/>
            <w:vAlign w:val="center"/>
          </w:tcPr>
          <w:p w:rsidR="00A23682" w:rsidRDefault="00B274FE">
            <w:pPr>
              <w:jc w:val="center"/>
            </w:pPr>
            <w:r>
              <w:rPr>
                <w:rFonts w:eastAsiaTheme="minorEastAsia"/>
                <w:szCs w:val="21"/>
              </w:rPr>
              <w:t>VTECH HOLDINGS</w:t>
            </w:r>
          </w:p>
        </w:tc>
        <w:tc>
          <w:tcPr>
            <w:tcW w:w="2880" w:type="dxa"/>
            <w:vAlign w:val="center"/>
          </w:tcPr>
          <w:p w:rsidR="00A23682" w:rsidRDefault="00B274FE">
            <w:pPr>
              <w:jc w:val="right"/>
            </w:pPr>
            <w:r>
              <w:rPr>
                <w:rFonts w:eastAsiaTheme="minorEastAsia"/>
                <w:szCs w:val="21"/>
              </w:rPr>
              <w:t>11,851,454.56</w:t>
            </w:r>
          </w:p>
        </w:tc>
        <w:tc>
          <w:tcPr>
            <w:tcW w:w="1620" w:type="dxa"/>
            <w:vAlign w:val="center"/>
          </w:tcPr>
          <w:p w:rsidR="00A23682" w:rsidRDefault="00B274FE">
            <w:pPr>
              <w:jc w:val="right"/>
            </w:pPr>
            <w:r>
              <w:rPr>
                <w:rFonts w:eastAsiaTheme="minorEastAsia"/>
                <w:szCs w:val="21"/>
              </w:rPr>
              <w:t>2.93</w:t>
            </w:r>
          </w:p>
        </w:tc>
      </w:tr>
      <w:tr w:rsidR="00A23682">
        <w:tc>
          <w:tcPr>
            <w:tcW w:w="870" w:type="dxa"/>
            <w:vAlign w:val="center"/>
          </w:tcPr>
          <w:p w:rsidR="00A23682" w:rsidRDefault="00B274FE">
            <w:pPr>
              <w:jc w:val="center"/>
            </w:pPr>
            <w:r>
              <w:rPr>
                <w:rFonts w:eastAsiaTheme="minorEastAsia"/>
                <w:szCs w:val="21"/>
              </w:rPr>
              <w:t>6</w:t>
            </w:r>
          </w:p>
        </w:tc>
        <w:tc>
          <w:tcPr>
            <w:tcW w:w="1650" w:type="dxa"/>
            <w:vAlign w:val="center"/>
          </w:tcPr>
          <w:p w:rsidR="00A23682" w:rsidRDefault="00B274FE">
            <w:pPr>
              <w:jc w:val="center"/>
            </w:pPr>
            <w:r>
              <w:rPr>
                <w:rFonts w:eastAsiaTheme="minorEastAsia"/>
                <w:szCs w:val="21"/>
              </w:rPr>
              <w:t>01310</w:t>
            </w:r>
          </w:p>
        </w:tc>
        <w:tc>
          <w:tcPr>
            <w:tcW w:w="1980" w:type="dxa"/>
            <w:vAlign w:val="center"/>
          </w:tcPr>
          <w:p w:rsidR="00A23682" w:rsidRDefault="00B274FE">
            <w:pPr>
              <w:jc w:val="center"/>
            </w:pPr>
            <w:r>
              <w:rPr>
                <w:rFonts w:eastAsiaTheme="minorEastAsia"/>
                <w:szCs w:val="21"/>
              </w:rPr>
              <w:t>香港宽频</w:t>
            </w:r>
          </w:p>
        </w:tc>
        <w:tc>
          <w:tcPr>
            <w:tcW w:w="2880" w:type="dxa"/>
            <w:vAlign w:val="center"/>
          </w:tcPr>
          <w:p w:rsidR="00A23682" w:rsidRDefault="00B274FE">
            <w:pPr>
              <w:jc w:val="right"/>
            </w:pPr>
            <w:r>
              <w:rPr>
                <w:rFonts w:eastAsiaTheme="minorEastAsia"/>
                <w:szCs w:val="21"/>
              </w:rPr>
              <w:t>11,712,037.75</w:t>
            </w:r>
          </w:p>
        </w:tc>
        <w:tc>
          <w:tcPr>
            <w:tcW w:w="1620" w:type="dxa"/>
            <w:vAlign w:val="center"/>
          </w:tcPr>
          <w:p w:rsidR="00A23682" w:rsidRDefault="00B274FE">
            <w:pPr>
              <w:jc w:val="right"/>
            </w:pPr>
            <w:r>
              <w:rPr>
                <w:rFonts w:eastAsiaTheme="minorEastAsia"/>
                <w:szCs w:val="21"/>
              </w:rPr>
              <w:t>2.89</w:t>
            </w:r>
          </w:p>
        </w:tc>
      </w:tr>
      <w:tr w:rsidR="00A23682">
        <w:tc>
          <w:tcPr>
            <w:tcW w:w="870" w:type="dxa"/>
            <w:vAlign w:val="center"/>
          </w:tcPr>
          <w:p w:rsidR="00A23682" w:rsidRDefault="00B274FE">
            <w:pPr>
              <w:jc w:val="center"/>
            </w:pPr>
            <w:r>
              <w:rPr>
                <w:rFonts w:eastAsiaTheme="minorEastAsia"/>
                <w:szCs w:val="21"/>
              </w:rPr>
              <w:t>7</w:t>
            </w:r>
          </w:p>
        </w:tc>
        <w:tc>
          <w:tcPr>
            <w:tcW w:w="1650" w:type="dxa"/>
            <w:vAlign w:val="center"/>
          </w:tcPr>
          <w:p w:rsidR="00A23682" w:rsidRDefault="00B274FE">
            <w:pPr>
              <w:jc w:val="center"/>
            </w:pPr>
            <w:r>
              <w:rPr>
                <w:rFonts w:eastAsiaTheme="minorEastAsia"/>
                <w:szCs w:val="21"/>
              </w:rPr>
              <w:t>00019</w:t>
            </w:r>
          </w:p>
        </w:tc>
        <w:tc>
          <w:tcPr>
            <w:tcW w:w="1980" w:type="dxa"/>
            <w:vAlign w:val="center"/>
          </w:tcPr>
          <w:p w:rsidR="00A23682" w:rsidRDefault="00B274FE">
            <w:pPr>
              <w:jc w:val="center"/>
            </w:pPr>
            <w:r>
              <w:rPr>
                <w:rFonts w:eastAsiaTheme="minorEastAsia"/>
                <w:szCs w:val="21"/>
              </w:rPr>
              <w:t>太古股份公司Ａ</w:t>
            </w:r>
          </w:p>
        </w:tc>
        <w:tc>
          <w:tcPr>
            <w:tcW w:w="2880" w:type="dxa"/>
            <w:vAlign w:val="center"/>
          </w:tcPr>
          <w:p w:rsidR="00A23682" w:rsidRDefault="00B274FE">
            <w:pPr>
              <w:jc w:val="right"/>
            </w:pPr>
            <w:r>
              <w:rPr>
                <w:rFonts w:eastAsiaTheme="minorEastAsia"/>
                <w:szCs w:val="21"/>
              </w:rPr>
              <w:t>11,594,558.82</w:t>
            </w:r>
          </w:p>
        </w:tc>
        <w:tc>
          <w:tcPr>
            <w:tcW w:w="1620" w:type="dxa"/>
            <w:vAlign w:val="center"/>
          </w:tcPr>
          <w:p w:rsidR="00A23682" w:rsidRDefault="00B274FE">
            <w:pPr>
              <w:jc w:val="right"/>
            </w:pPr>
            <w:r>
              <w:rPr>
                <w:rFonts w:eastAsiaTheme="minorEastAsia"/>
                <w:szCs w:val="21"/>
              </w:rPr>
              <w:t>2.86</w:t>
            </w:r>
          </w:p>
        </w:tc>
      </w:tr>
      <w:tr w:rsidR="00A23682">
        <w:tc>
          <w:tcPr>
            <w:tcW w:w="870" w:type="dxa"/>
            <w:vAlign w:val="center"/>
          </w:tcPr>
          <w:p w:rsidR="00A23682" w:rsidRDefault="00B274FE">
            <w:pPr>
              <w:jc w:val="center"/>
            </w:pPr>
            <w:r>
              <w:rPr>
                <w:rFonts w:eastAsiaTheme="minorEastAsia"/>
                <w:szCs w:val="21"/>
              </w:rPr>
              <w:t>8</w:t>
            </w:r>
          </w:p>
        </w:tc>
        <w:tc>
          <w:tcPr>
            <w:tcW w:w="1650" w:type="dxa"/>
            <w:vAlign w:val="center"/>
          </w:tcPr>
          <w:p w:rsidR="00A23682" w:rsidRDefault="00B274FE">
            <w:pPr>
              <w:jc w:val="center"/>
            </w:pPr>
            <w:r>
              <w:rPr>
                <w:rFonts w:eastAsiaTheme="minorEastAsia"/>
                <w:szCs w:val="21"/>
              </w:rPr>
              <w:t>00014</w:t>
            </w:r>
          </w:p>
        </w:tc>
        <w:tc>
          <w:tcPr>
            <w:tcW w:w="1980" w:type="dxa"/>
            <w:vAlign w:val="center"/>
          </w:tcPr>
          <w:p w:rsidR="00A23682" w:rsidRDefault="00B274FE">
            <w:pPr>
              <w:jc w:val="center"/>
            </w:pPr>
            <w:r>
              <w:rPr>
                <w:rFonts w:eastAsiaTheme="minorEastAsia"/>
                <w:szCs w:val="21"/>
              </w:rPr>
              <w:t>希慎兴业</w:t>
            </w:r>
          </w:p>
        </w:tc>
        <w:tc>
          <w:tcPr>
            <w:tcW w:w="2880" w:type="dxa"/>
            <w:vAlign w:val="center"/>
          </w:tcPr>
          <w:p w:rsidR="00A23682" w:rsidRDefault="00B274FE">
            <w:pPr>
              <w:jc w:val="right"/>
            </w:pPr>
            <w:r>
              <w:rPr>
                <w:rFonts w:eastAsiaTheme="minorEastAsia"/>
                <w:szCs w:val="21"/>
              </w:rPr>
              <w:t>11,447,662.35</w:t>
            </w:r>
          </w:p>
        </w:tc>
        <w:tc>
          <w:tcPr>
            <w:tcW w:w="1620" w:type="dxa"/>
            <w:vAlign w:val="center"/>
          </w:tcPr>
          <w:p w:rsidR="00A23682" w:rsidRDefault="00B274FE">
            <w:pPr>
              <w:jc w:val="right"/>
            </w:pPr>
            <w:r>
              <w:rPr>
                <w:rFonts w:eastAsiaTheme="minorEastAsia"/>
                <w:szCs w:val="21"/>
              </w:rPr>
              <w:t>2.83</w:t>
            </w:r>
          </w:p>
        </w:tc>
      </w:tr>
      <w:tr w:rsidR="00A23682">
        <w:tc>
          <w:tcPr>
            <w:tcW w:w="870" w:type="dxa"/>
            <w:vAlign w:val="center"/>
          </w:tcPr>
          <w:p w:rsidR="00A23682" w:rsidRDefault="00B274FE">
            <w:pPr>
              <w:jc w:val="center"/>
            </w:pPr>
            <w:r>
              <w:rPr>
                <w:rFonts w:eastAsiaTheme="minorEastAsia"/>
                <w:szCs w:val="21"/>
              </w:rPr>
              <w:t>9</w:t>
            </w:r>
          </w:p>
        </w:tc>
        <w:tc>
          <w:tcPr>
            <w:tcW w:w="1650" w:type="dxa"/>
            <w:vAlign w:val="center"/>
          </w:tcPr>
          <w:p w:rsidR="00A23682" w:rsidRDefault="00B274FE">
            <w:pPr>
              <w:jc w:val="center"/>
            </w:pPr>
            <w:r>
              <w:rPr>
                <w:rFonts w:eastAsiaTheme="minorEastAsia"/>
                <w:szCs w:val="21"/>
              </w:rPr>
              <w:t>00012</w:t>
            </w:r>
          </w:p>
        </w:tc>
        <w:tc>
          <w:tcPr>
            <w:tcW w:w="1980" w:type="dxa"/>
            <w:vAlign w:val="center"/>
          </w:tcPr>
          <w:p w:rsidR="00A23682" w:rsidRDefault="00B274FE">
            <w:pPr>
              <w:jc w:val="center"/>
            </w:pPr>
            <w:r>
              <w:rPr>
                <w:rFonts w:eastAsiaTheme="minorEastAsia"/>
                <w:szCs w:val="21"/>
              </w:rPr>
              <w:t>恒基地产</w:t>
            </w:r>
          </w:p>
        </w:tc>
        <w:tc>
          <w:tcPr>
            <w:tcW w:w="2880" w:type="dxa"/>
            <w:vAlign w:val="center"/>
          </w:tcPr>
          <w:p w:rsidR="00A23682" w:rsidRDefault="00B274FE">
            <w:pPr>
              <w:jc w:val="right"/>
            </w:pPr>
            <w:r>
              <w:rPr>
                <w:rFonts w:eastAsiaTheme="minorEastAsia"/>
                <w:szCs w:val="21"/>
              </w:rPr>
              <w:t>11,259,578.12</w:t>
            </w:r>
          </w:p>
        </w:tc>
        <w:tc>
          <w:tcPr>
            <w:tcW w:w="1620" w:type="dxa"/>
            <w:vAlign w:val="center"/>
          </w:tcPr>
          <w:p w:rsidR="00A23682" w:rsidRDefault="00B274FE">
            <w:pPr>
              <w:jc w:val="right"/>
            </w:pPr>
            <w:r>
              <w:rPr>
                <w:rFonts w:eastAsiaTheme="minorEastAsia"/>
                <w:szCs w:val="21"/>
              </w:rPr>
              <w:t>2.78</w:t>
            </w:r>
          </w:p>
        </w:tc>
      </w:tr>
      <w:tr w:rsidR="00A23682">
        <w:tc>
          <w:tcPr>
            <w:tcW w:w="870" w:type="dxa"/>
            <w:vAlign w:val="center"/>
          </w:tcPr>
          <w:p w:rsidR="00A23682" w:rsidRDefault="00B274FE">
            <w:pPr>
              <w:jc w:val="center"/>
            </w:pPr>
            <w:r>
              <w:rPr>
                <w:rFonts w:eastAsiaTheme="minorEastAsia"/>
                <w:szCs w:val="21"/>
              </w:rPr>
              <w:t>10</w:t>
            </w:r>
          </w:p>
        </w:tc>
        <w:tc>
          <w:tcPr>
            <w:tcW w:w="1650" w:type="dxa"/>
            <w:vAlign w:val="center"/>
          </w:tcPr>
          <w:p w:rsidR="00A23682" w:rsidRDefault="00B274FE">
            <w:pPr>
              <w:jc w:val="center"/>
            </w:pPr>
            <w:r>
              <w:rPr>
                <w:rFonts w:eastAsiaTheme="minorEastAsia"/>
                <w:szCs w:val="21"/>
              </w:rPr>
              <w:t>00267</w:t>
            </w:r>
          </w:p>
        </w:tc>
        <w:tc>
          <w:tcPr>
            <w:tcW w:w="1980" w:type="dxa"/>
            <w:vAlign w:val="center"/>
          </w:tcPr>
          <w:p w:rsidR="00A23682" w:rsidRDefault="00B274FE">
            <w:pPr>
              <w:jc w:val="center"/>
            </w:pPr>
            <w:r>
              <w:rPr>
                <w:rFonts w:eastAsiaTheme="minorEastAsia"/>
                <w:szCs w:val="21"/>
              </w:rPr>
              <w:t>中信股份</w:t>
            </w:r>
          </w:p>
        </w:tc>
        <w:tc>
          <w:tcPr>
            <w:tcW w:w="2880" w:type="dxa"/>
            <w:vAlign w:val="center"/>
          </w:tcPr>
          <w:p w:rsidR="00A23682" w:rsidRDefault="00B274FE">
            <w:pPr>
              <w:jc w:val="right"/>
            </w:pPr>
            <w:r>
              <w:rPr>
                <w:rFonts w:eastAsiaTheme="minorEastAsia"/>
                <w:szCs w:val="21"/>
              </w:rPr>
              <w:t>11,180,067.46</w:t>
            </w:r>
          </w:p>
        </w:tc>
        <w:tc>
          <w:tcPr>
            <w:tcW w:w="1620" w:type="dxa"/>
            <w:vAlign w:val="center"/>
          </w:tcPr>
          <w:p w:rsidR="00A23682" w:rsidRDefault="00B274FE">
            <w:pPr>
              <w:jc w:val="right"/>
            </w:pPr>
            <w:r>
              <w:rPr>
                <w:rFonts w:eastAsiaTheme="minorEastAsia"/>
                <w:szCs w:val="21"/>
              </w:rPr>
              <w:t>2.76</w:t>
            </w:r>
          </w:p>
        </w:tc>
      </w:tr>
      <w:tr w:rsidR="00A23682">
        <w:tc>
          <w:tcPr>
            <w:tcW w:w="870" w:type="dxa"/>
            <w:vAlign w:val="center"/>
          </w:tcPr>
          <w:p w:rsidR="00A23682" w:rsidRDefault="00B274FE">
            <w:pPr>
              <w:jc w:val="center"/>
            </w:pPr>
            <w:r>
              <w:rPr>
                <w:rFonts w:eastAsiaTheme="minorEastAsia"/>
                <w:szCs w:val="21"/>
              </w:rPr>
              <w:t>11</w:t>
            </w:r>
          </w:p>
        </w:tc>
        <w:tc>
          <w:tcPr>
            <w:tcW w:w="1650" w:type="dxa"/>
            <w:vAlign w:val="center"/>
          </w:tcPr>
          <w:p w:rsidR="00A23682" w:rsidRDefault="00B274FE">
            <w:pPr>
              <w:jc w:val="center"/>
            </w:pPr>
            <w:r>
              <w:rPr>
                <w:rFonts w:eastAsiaTheme="minorEastAsia"/>
                <w:szCs w:val="21"/>
              </w:rPr>
              <w:t>00728</w:t>
            </w:r>
          </w:p>
        </w:tc>
        <w:tc>
          <w:tcPr>
            <w:tcW w:w="1980" w:type="dxa"/>
            <w:vAlign w:val="center"/>
          </w:tcPr>
          <w:p w:rsidR="00A23682" w:rsidRDefault="00B274FE">
            <w:pPr>
              <w:jc w:val="center"/>
            </w:pPr>
            <w:r>
              <w:rPr>
                <w:rFonts w:eastAsiaTheme="minorEastAsia"/>
                <w:szCs w:val="21"/>
              </w:rPr>
              <w:t>中国电信</w:t>
            </w:r>
          </w:p>
        </w:tc>
        <w:tc>
          <w:tcPr>
            <w:tcW w:w="2880" w:type="dxa"/>
            <w:vAlign w:val="center"/>
          </w:tcPr>
          <w:p w:rsidR="00A23682" w:rsidRDefault="00B274FE">
            <w:pPr>
              <w:jc w:val="right"/>
            </w:pPr>
            <w:r>
              <w:rPr>
                <w:rFonts w:eastAsiaTheme="minorEastAsia"/>
                <w:szCs w:val="21"/>
              </w:rPr>
              <w:t>10,979,572.01</w:t>
            </w:r>
          </w:p>
        </w:tc>
        <w:tc>
          <w:tcPr>
            <w:tcW w:w="1620" w:type="dxa"/>
            <w:vAlign w:val="center"/>
          </w:tcPr>
          <w:p w:rsidR="00A23682" w:rsidRDefault="00B274FE">
            <w:pPr>
              <w:jc w:val="right"/>
            </w:pPr>
            <w:r>
              <w:rPr>
                <w:rFonts w:eastAsiaTheme="minorEastAsia"/>
                <w:szCs w:val="21"/>
              </w:rPr>
              <w:t>2.71</w:t>
            </w:r>
          </w:p>
        </w:tc>
      </w:tr>
      <w:tr w:rsidR="00A23682">
        <w:tc>
          <w:tcPr>
            <w:tcW w:w="870" w:type="dxa"/>
            <w:vAlign w:val="center"/>
          </w:tcPr>
          <w:p w:rsidR="00A23682" w:rsidRDefault="00B274FE">
            <w:pPr>
              <w:jc w:val="center"/>
            </w:pPr>
            <w:r>
              <w:rPr>
                <w:rFonts w:eastAsiaTheme="minorEastAsia"/>
                <w:szCs w:val="21"/>
              </w:rPr>
              <w:t>12</w:t>
            </w:r>
          </w:p>
        </w:tc>
        <w:tc>
          <w:tcPr>
            <w:tcW w:w="1650" w:type="dxa"/>
            <w:vAlign w:val="center"/>
          </w:tcPr>
          <w:p w:rsidR="00A23682" w:rsidRDefault="00B274FE">
            <w:pPr>
              <w:jc w:val="center"/>
            </w:pPr>
            <w:r>
              <w:rPr>
                <w:rFonts w:eastAsiaTheme="minorEastAsia"/>
                <w:szCs w:val="21"/>
              </w:rPr>
              <w:t>00857</w:t>
            </w:r>
          </w:p>
        </w:tc>
        <w:tc>
          <w:tcPr>
            <w:tcW w:w="1980" w:type="dxa"/>
            <w:vAlign w:val="center"/>
          </w:tcPr>
          <w:p w:rsidR="00A23682" w:rsidRDefault="00B274FE">
            <w:pPr>
              <w:jc w:val="center"/>
            </w:pPr>
            <w:r>
              <w:rPr>
                <w:rFonts w:eastAsiaTheme="minorEastAsia"/>
                <w:szCs w:val="21"/>
              </w:rPr>
              <w:t>中国石油股份</w:t>
            </w:r>
          </w:p>
        </w:tc>
        <w:tc>
          <w:tcPr>
            <w:tcW w:w="2880" w:type="dxa"/>
            <w:vAlign w:val="center"/>
          </w:tcPr>
          <w:p w:rsidR="00A23682" w:rsidRDefault="00B274FE">
            <w:pPr>
              <w:jc w:val="right"/>
            </w:pPr>
            <w:r>
              <w:rPr>
                <w:rFonts w:eastAsiaTheme="minorEastAsia"/>
                <w:szCs w:val="21"/>
              </w:rPr>
              <w:t>10,853,393.85</w:t>
            </w:r>
          </w:p>
        </w:tc>
        <w:tc>
          <w:tcPr>
            <w:tcW w:w="1620" w:type="dxa"/>
            <w:vAlign w:val="center"/>
          </w:tcPr>
          <w:p w:rsidR="00A23682" w:rsidRDefault="00B274FE">
            <w:pPr>
              <w:jc w:val="right"/>
            </w:pPr>
            <w:r>
              <w:rPr>
                <w:rFonts w:eastAsiaTheme="minorEastAsia"/>
                <w:szCs w:val="21"/>
              </w:rPr>
              <w:t>2.68</w:t>
            </w:r>
          </w:p>
        </w:tc>
      </w:tr>
      <w:tr w:rsidR="00A23682">
        <w:tc>
          <w:tcPr>
            <w:tcW w:w="870" w:type="dxa"/>
            <w:vAlign w:val="center"/>
          </w:tcPr>
          <w:p w:rsidR="00A23682" w:rsidRDefault="00B274FE">
            <w:pPr>
              <w:jc w:val="center"/>
            </w:pPr>
            <w:r>
              <w:rPr>
                <w:rFonts w:eastAsiaTheme="minorEastAsia"/>
                <w:szCs w:val="21"/>
              </w:rPr>
              <w:t>13</w:t>
            </w:r>
          </w:p>
        </w:tc>
        <w:tc>
          <w:tcPr>
            <w:tcW w:w="1650" w:type="dxa"/>
            <w:vAlign w:val="center"/>
          </w:tcPr>
          <w:p w:rsidR="00A23682" w:rsidRDefault="00B274FE">
            <w:pPr>
              <w:jc w:val="center"/>
            </w:pPr>
            <w:r>
              <w:rPr>
                <w:rFonts w:eastAsiaTheme="minorEastAsia"/>
                <w:szCs w:val="21"/>
              </w:rPr>
              <w:t>00998</w:t>
            </w:r>
          </w:p>
        </w:tc>
        <w:tc>
          <w:tcPr>
            <w:tcW w:w="1980" w:type="dxa"/>
            <w:vAlign w:val="center"/>
          </w:tcPr>
          <w:p w:rsidR="00A23682" w:rsidRDefault="00B274FE">
            <w:pPr>
              <w:jc w:val="center"/>
            </w:pPr>
            <w:r>
              <w:rPr>
                <w:rFonts w:eastAsiaTheme="minorEastAsia"/>
                <w:szCs w:val="21"/>
              </w:rPr>
              <w:t>中信银行</w:t>
            </w:r>
          </w:p>
        </w:tc>
        <w:tc>
          <w:tcPr>
            <w:tcW w:w="2880" w:type="dxa"/>
            <w:vAlign w:val="center"/>
          </w:tcPr>
          <w:p w:rsidR="00A23682" w:rsidRDefault="00B274FE">
            <w:pPr>
              <w:jc w:val="right"/>
            </w:pPr>
            <w:r>
              <w:rPr>
                <w:rFonts w:eastAsiaTheme="minorEastAsia"/>
                <w:szCs w:val="21"/>
              </w:rPr>
              <w:t>10,823,514.04</w:t>
            </w:r>
          </w:p>
        </w:tc>
        <w:tc>
          <w:tcPr>
            <w:tcW w:w="1620" w:type="dxa"/>
            <w:vAlign w:val="center"/>
          </w:tcPr>
          <w:p w:rsidR="00A23682" w:rsidRDefault="00B274FE">
            <w:pPr>
              <w:jc w:val="right"/>
            </w:pPr>
            <w:r>
              <w:rPr>
                <w:rFonts w:eastAsiaTheme="minorEastAsia"/>
                <w:szCs w:val="21"/>
              </w:rPr>
              <w:t>2.67</w:t>
            </w:r>
          </w:p>
        </w:tc>
      </w:tr>
      <w:tr w:rsidR="00A23682">
        <w:tc>
          <w:tcPr>
            <w:tcW w:w="870" w:type="dxa"/>
            <w:vAlign w:val="center"/>
          </w:tcPr>
          <w:p w:rsidR="00A23682" w:rsidRDefault="00B274FE">
            <w:pPr>
              <w:jc w:val="center"/>
            </w:pPr>
            <w:r>
              <w:rPr>
                <w:rFonts w:eastAsiaTheme="minorEastAsia"/>
                <w:szCs w:val="21"/>
              </w:rPr>
              <w:t>14</w:t>
            </w:r>
          </w:p>
        </w:tc>
        <w:tc>
          <w:tcPr>
            <w:tcW w:w="1650" w:type="dxa"/>
            <w:vAlign w:val="center"/>
          </w:tcPr>
          <w:p w:rsidR="00A23682" w:rsidRDefault="00B274FE">
            <w:pPr>
              <w:jc w:val="center"/>
            </w:pPr>
            <w:r>
              <w:rPr>
                <w:rFonts w:eastAsiaTheme="minorEastAsia"/>
                <w:szCs w:val="21"/>
              </w:rPr>
              <w:t>00083</w:t>
            </w:r>
          </w:p>
        </w:tc>
        <w:tc>
          <w:tcPr>
            <w:tcW w:w="1980" w:type="dxa"/>
            <w:vAlign w:val="center"/>
          </w:tcPr>
          <w:p w:rsidR="00A23682" w:rsidRDefault="00B274FE">
            <w:pPr>
              <w:jc w:val="center"/>
            </w:pPr>
            <w:r>
              <w:rPr>
                <w:rFonts w:eastAsiaTheme="minorEastAsia"/>
                <w:szCs w:val="21"/>
              </w:rPr>
              <w:t>信和置业</w:t>
            </w:r>
          </w:p>
        </w:tc>
        <w:tc>
          <w:tcPr>
            <w:tcW w:w="2880" w:type="dxa"/>
            <w:vAlign w:val="center"/>
          </w:tcPr>
          <w:p w:rsidR="00A23682" w:rsidRDefault="00B274FE">
            <w:pPr>
              <w:jc w:val="right"/>
            </w:pPr>
            <w:r>
              <w:rPr>
                <w:rFonts w:eastAsiaTheme="minorEastAsia"/>
                <w:szCs w:val="21"/>
              </w:rPr>
              <w:t>10,697,100.47</w:t>
            </w:r>
          </w:p>
        </w:tc>
        <w:tc>
          <w:tcPr>
            <w:tcW w:w="1620" w:type="dxa"/>
            <w:vAlign w:val="center"/>
          </w:tcPr>
          <w:p w:rsidR="00A23682" w:rsidRDefault="00B274FE">
            <w:pPr>
              <w:jc w:val="right"/>
            </w:pPr>
            <w:r>
              <w:rPr>
                <w:rFonts w:eastAsiaTheme="minorEastAsia"/>
                <w:szCs w:val="21"/>
              </w:rPr>
              <w:t>2.64</w:t>
            </w:r>
          </w:p>
        </w:tc>
      </w:tr>
      <w:tr w:rsidR="00A23682">
        <w:tc>
          <w:tcPr>
            <w:tcW w:w="870" w:type="dxa"/>
            <w:vAlign w:val="center"/>
          </w:tcPr>
          <w:p w:rsidR="00A23682" w:rsidRDefault="00B274FE">
            <w:pPr>
              <w:jc w:val="center"/>
            </w:pPr>
            <w:r>
              <w:rPr>
                <w:rFonts w:eastAsiaTheme="minorEastAsia"/>
                <w:szCs w:val="21"/>
              </w:rPr>
              <w:t>15</w:t>
            </w:r>
          </w:p>
        </w:tc>
        <w:tc>
          <w:tcPr>
            <w:tcW w:w="1650" w:type="dxa"/>
            <w:vAlign w:val="center"/>
          </w:tcPr>
          <w:p w:rsidR="00A23682" w:rsidRDefault="00B274FE">
            <w:pPr>
              <w:jc w:val="center"/>
            </w:pPr>
            <w:r>
              <w:rPr>
                <w:rFonts w:eastAsiaTheme="minorEastAsia"/>
                <w:szCs w:val="21"/>
              </w:rPr>
              <w:t>01044</w:t>
            </w:r>
          </w:p>
        </w:tc>
        <w:tc>
          <w:tcPr>
            <w:tcW w:w="1980" w:type="dxa"/>
            <w:vAlign w:val="center"/>
          </w:tcPr>
          <w:p w:rsidR="00A23682" w:rsidRDefault="00B274FE">
            <w:pPr>
              <w:jc w:val="center"/>
            </w:pPr>
            <w:r>
              <w:rPr>
                <w:rFonts w:eastAsiaTheme="minorEastAsia"/>
                <w:szCs w:val="21"/>
              </w:rPr>
              <w:t>恒安国际</w:t>
            </w:r>
          </w:p>
        </w:tc>
        <w:tc>
          <w:tcPr>
            <w:tcW w:w="2880" w:type="dxa"/>
            <w:vAlign w:val="center"/>
          </w:tcPr>
          <w:p w:rsidR="00A23682" w:rsidRDefault="00B274FE">
            <w:pPr>
              <w:jc w:val="right"/>
            </w:pPr>
            <w:r>
              <w:rPr>
                <w:rFonts w:eastAsiaTheme="minorEastAsia"/>
                <w:szCs w:val="21"/>
              </w:rPr>
              <w:t>10,567,806.36</w:t>
            </w:r>
          </w:p>
        </w:tc>
        <w:tc>
          <w:tcPr>
            <w:tcW w:w="1620" w:type="dxa"/>
            <w:vAlign w:val="center"/>
          </w:tcPr>
          <w:p w:rsidR="00A23682" w:rsidRDefault="00B274FE">
            <w:pPr>
              <w:jc w:val="right"/>
            </w:pPr>
            <w:r>
              <w:rPr>
                <w:rFonts w:eastAsiaTheme="minorEastAsia"/>
                <w:szCs w:val="21"/>
              </w:rPr>
              <w:t>2.61</w:t>
            </w:r>
          </w:p>
        </w:tc>
      </w:tr>
      <w:tr w:rsidR="00A23682">
        <w:tc>
          <w:tcPr>
            <w:tcW w:w="870" w:type="dxa"/>
            <w:vAlign w:val="center"/>
          </w:tcPr>
          <w:p w:rsidR="00A23682" w:rsidRDefault="00B274FE">
            <w:pPr>
              <w:jc w:val="center"/>
            </w:pPr>
            <w:r>
              <w:rPr>
                <w:rFonts w:eastAsiaTheme="minorEastAsia"/>
                <w:szCs w:val="21"/>
              </w:rPr>
              <w:t>16</w:t>
            </w:r>
          </w:p>
        </w:tc>
        <w:tc>
          <w:tcPr>
            <w:tcW w:w="1650" w:type="dxa"/>
            <w:vAlign w:val="center"/>
          </w:tcPr>
          <w:p w:rsidR="00A23682" w:rsidRDefault="00B274FE">
            <w:pPr>
              <w:jc w:val="center"/>
            </w:pPr>
            <w:r>
              <w:rPr>
                <w:rFonts w:eastAsiaTheme="minorEastAsia"/>
                <w:szCs w:val="21"/>
              </w:rPr>
              <w:t>01800</w:t>
            </w:r>
          </w:p>
        </w:tc>
        <w:tc>
          <w:tcPr>
            <w:tcW w:w="1980" w:type="dxa"/>
            <w:vAlign w:val="center"/>
          </w:tcPr>
          <w:p w:rsidR="00A23682" w:rsidRDefault="00B274FE">
            <w:pPr>
              <w:jc w:val="center"/>
            </w:pPr>
            <w:r>
              <w:rPr>
                <w:rFonts w:eastAsiaTheme="minorEastAsia"/>
                <w:szCs w:val="21"/>
              </w:rPr>
              <w:t>中国交通建设</w:t>
            </w:r>
          </w:p>
        </w:tc>
        <w:tc>
          <w:tcPr>
            <w:tcW w:w="2880" w:type="dxa"/>
            <w:vAlign w:val="center"/>
          </w:tcPr>
          <w:p w:rsidR="00A23682" w:rsidRDefault="00B274FE">
            <w:pPr>
              <w:jc w:val="right"/>
            </w:pPr>
            <w:r>
              <w:rPr>
                <w:rFonts w:eastAsiaTheme="minorEastAsia"/>
                <w:szCs w:val="21"/>
              </w:rPr>
              <w:t>10,484,743.66</w:t>
            </w:r>
          </w:p>
        </w:tc>
        <w:tc>
          <w:tcPr>
            <w:tcW w:w="1620" w:type="dxa"/>
            <w:vAlign w:val="center"/>
          </w:tcPr>
          <w:p w:rsidR="00A23682" w:rsidRDefault="00B274FE">
            <w:pPr>
              <w:jc w:val="right"/>
            </w:pPr>
            <w:r>
              <w:rPr>
                <w:rFonts w:eastAsiaTheme="minorEastAsia"/>
                <w:szCs w:val="21"/>
              </w:rPr>
              <w:t>2.59</w:t>
            </w:r>
          </w:p>
        </w:tc>
      </w:tr>
      <w:tr w:rsidR="00A23682">
        <w:tc>
          <w:tcPr>
            <w:tcW w:w="870" w:type="dxa"/>
            <w:vAlign w:val="center"/>
          </w:tcPr>
          <w:p w:rsidR="00A23682" w:rsidRDefault="00B274FE">
            <w:pPr>
              <w:jc w:val="center"/>
            </w:pPr>
            <w:r>
              <w:rPr>
                <w:rFonts w:eastAsiaTheme="minorEastAsia"/>
                <w:szCs w:val="21"/>
              </w:rPr>
              <w:lastRenderedPageBreak/>
              <w:t>17</w:t>
            </w:r>
          </w:p>
        </w:tc>
        <w:tc>
          <w:tcPr>
            <w:tcW w:w="1650" w:type="dxa"/>
            <w:vAlign w:val="center"/>
          </w:tcPr>
          <w:p w:rsidR="00A23682" w:rsidRDefault="00B274FE">
            <w:pPr>
              <w:jc w:val="center"/>
            </w:pPr>
            <w:r>
              <w:rPr>
                <w:rFonts w:eastAsiaTheme="minorEastAsia"/>
                <w:szCs w:val="21"/>
              </w:rPr>
              <w:t>01088</w:t>
            </w:r>
          </w:p>
        </w:tc>
        <w:tc>
          <w:tcPr>
            <w:tcW w:w="1980" w:type="dxa"/>
            <w:vAlign w:val="center"/>
          </w:tcPr>
          <w:p w:rsidR="00A23682" w:rsidRDefault="00B274FE">
            <w:pPr>
              <w:jc w:val="center"/>
            </w:pPr>
            <w:r>
              <w:rPr>
                <w:rFonts w:eastAsiaTheme="minorEastAsia"/>
                <w:szCs w:val="21"/>
              </w:rPr>
              <w:t>中国神华</w:t>
            </w:r>
          </w:p>
        </w:tc>
        <w:tc>
          <w:tcPr>
            <w:tcW w:w="2880" w:type="dxa"/>
            <w:vAlign w:val="center"/>
          </w:tcPr>
          <w:p w:rsidR="00A23682" w:rsidRDefault="00B274FE">
            <w:pPr>
              <w:jc w:val="right"/>
            </w:pPr>
            <w:r>
              <w:rPr>
                <w:rFonts w:eastAsiaTheme="minorEastAsia"/>
                <w:szCs w:val="21"/>
              </w:rPr>
              <w:t>10,316,469.07</w:t>
            </w:r>
          </w:p>
        </w:tc>
        <w:tc>
          <w:tcPr>
            <w:tcW w:w="1620" w:type="dxa"/>
            <w:vAlign w:val="center"/>
          </w:tcPr>
          <w:p w:rsidR="00A23682" w:rsidRDefault="00B274FE">
            <w:pPr>
              <w:jc w:val="right"/>
            </w:pPr>
            <w:r>
              <w:rPr>
                <w:rFonts w:eastAsiaTheme="minorEastAsia"/>
                <w:szCs w:val="21"/>
              </w:rPr>
              <w:t>2.55</w:t>
            </w:r>
          </w:p>
        </w:tc>
      </w:tr>
      <w:tr w:rsidR="00A23682">
        <w:tc>
          <w:tcPr>
            <w:tcW w:w="870" w:type="dxa"/>
            <w:vAlign w:val="center"/>
          </w:tcPr>
          <w:p w:rsidR="00A23682" w:rsidRDefault="00B274FE">
            <w:pPr>
              <w:jc w:val="center"/>
            </w:pPr>
            <w:r>
              <w:rPr>
                <w:rFonts w:eastAsiaTheme="minorEastAsia"/>
                <w:szCs w:val="21"/>
              </w:rPr>
              <w:t>18</w:t>
            </w:r>
          </w:p>
        </w:tc>
        <w:tc>
          <w:tcPr>
            <w:tcW w:w="1650" w:type="dxa"/>
            <w:vAlign w:val="center"/>
          </w:tcPr>
          <w:p w:rsidR="00A23682" w:rsidRDefault="00B274FE">
            <w:pPr>
              <w:jc w:val="center"/>
            </w:pPr>
            <w:r>
              <w:rPr>
                <w:rFonts w:eastAsiaTheme="minorEastAsia"/>
                <w:szCs w:val="21"/>
              </w:rPr>
              <w:t>03988</w:t>
            </w:r>
          </w:p>
        </w:tc>
        <w:tc>
          <w:tcPr>
            <w:tcW w:w="1980" w:type="dxa"/>
            <w:vAlign w:val="center"/>
          </w:tcPr>
          <w:p w:rsidR="00A23682" w:rsidRDefault="00B274FE">
            <w:pPr>
              <w:jc w:val="center"/>
            </w:pPr>
            <w:r>
              <w:rPr>
                <w:rFonts w:eastAsiaTheme="minorEastAsia"/>
                <w:szCs w:val="21"/>
              </w:rPr>
              <w:t>中国银行</w:t>
            </w:r>
          </w:p>
        </w:tc>
        <w:tc>
          <w:tcPr>
            <w:tcW w:w="2880" w:type="dxa"/>
            <w:vAlign w:val="center"/>
          </w:tcPr>
          <w:p w:rsidR="00A23682" w:rsidRDefault="00B274FE">
            <w:pPr>
              <w:jc w:val="right"/>
            </w:pPr>
            <w:r>
              <w:rPr>
                <w:rFonts w:eastAsiaTheme="minorEastAsia"/>
                <w:szCs w:val="21"/>
              </w:rPr>
              <w:t>10,271,189.58</w:t>
            </w:r>
          </w:p>
        </w:tc>
        <w:tc>
          <w:tcPr>
            <w:tcW w:w="1620" w:type="dxa"/>
            <w:vAlign w:val="center"/>
          </w:tcPr>
          <w:p w:rsidR="00A23682" w:rsidRDefault="00B274FE">
            <w:pPr>
              <w:jc w:val="right"/>
            </w:pPr>
            <w:r>
              <w:rPr>
                <w:rFonts w:eastAsiaTheme="minorEastAsia"/>
                <w:szCs w:val="21"/>
              </w:rPr>
              <w:t>2.54</w:t>
            </w:r>
          </w:p>
        </w:tc>
      </w:tr>
      <w:tr w:rsidR="00A23682">
        <w:tc>
          <w:tcPr>
            <w:tcW w:w="870" w:type="dxa"/>
            <w:vAlign w:val="center"/>
          </w:tcPr>
          <w:p w:rsidR="00A23682" w:rsidRDefault="00B274FE">
            <w:pPr>
              <w:jc w:val="center"/>
            </w:pPr>
            <w:r>
              <w:rPr>
                <w:rFonts w:eastAsiaTheme="minorEastAsia"/>
                <w:szCs w:val="21"/>
              </w:rPr>
              <w:t>19</w:t>
            </w:r>
          </w:p>
        </w:tc>
        <w:tc>
          <w:tcPr>
            <w:tcW w:w="1650" w:type="dxa"/>
            <w:vAlign w:val="center"/>
          </w:tcPr>
          <w:p w:rsidR="00A23682" w:rsidRDefault="00B274FE">
            <w:pPr>
              <w:jc w:val="center"/>
            </w:pPr>
            <w:r>
              <w:rPr>
                <w:rFonts w:eastAsiaTheme="minorEastAsia"/>
                <w:szCs w:val="21"/>
              </w:rPr>
              <w:t>01071</w:t>
            </w:r>
          </w:p>
        </w:tc>
        <w:tc>
          <w:tcPr>
            <w:tcW w:w="1980" w:type="dxa"/>
            <w:vAlign w:val="center"/>
          </w:tcPr>
          <w:p w:rsidR="00A23682" w:rsidRDefault="00B274FE">
            <w:pPr>
              <w:jc w:val="center"/>
            </w:pPr>
            <w:r>
              <w:rPr>
                <w:rFonts w:eastAsiaTheme="minorEastAsia"/>
                <w:szCs w:val="21"/>
              </w:rPr>
              <w:t>华电国际电力股份</w:t>
            </w:r>
          </w:p>
        </w:tc>
        <w:tc>
          <w:tcPr>
            <w:tcW w:w="2880" w:type="dxa"/>
            <w:vAlign w:val="center"/>
          </w:tcPr>
          <w:p w:rsidR="00A23682" w:rsidRDefault="00B274FE">
            <w:pPr>
              <w:jc w:val="right"/>
            </w:pPr>
            <w:r>
              <w:rPr>
                <w:rFonts w:eastAsiaTheme="minorEastAsia"/>
                <w:szCs w:val="21"/>
              </w:rPr>
              <w:t>10,225,606.22</w:t>
            </w:r>
          </w:p>
        </w:tc>
        <w:tc>
          <w:tcPr>
            <w:tcW w:w="1620" w:type="dxa"/>
            <w:vAlign w:val="center"/>
          </w:tcPr>
          <w:p w:rsidR="00A23682" w:rsidRDefault="00B274FE">
            <w:pPr>
              <w:jc w:val="right"/>
            </w:pPr>
            <w:r>
              <w:rPr>
                <w:rFonts w:eastAsiaTheme="minorEastAsia"/>
                <w:szCs w:val="21"/>
              </w:rPr>
              <w:t>2.53</w:t>
            </w:r>
          </w:p>
        </w:tc>
      </w:tr>
      <w:tr w:rsidR="00A23682">
        <w:tc>
          <w:tcPr>
            <w:tcW w:w="870" w:type="dxa"/>
            <w:vAlign w:val="center"/>
          </w:tcPr>
          <w:p w:rsidR="00A23682" w:rsidRDefault="00B274FE">
            <w:pPr>
              <w:jc w:val="center"/>
            </w:pPr>
            <w:r>
              <w:rPr>
                <w:rFonts w:eastAsiaTheme="minorEastAsia"/>
                <w:szCs w:val="21"/>
              </w:rPr>
              <w:t>20</w:t>
            </w:r>
          </w:p>
        </w:tc>
        <w:tc>
          <w:tcPr>
            <w:tcW w:w="1650" w:type="dxa"/>
            <w:vAlign w:val="center"/>
          </w:tcPr>
          <w:p w:rsidR="00A23682" w:rsidRDefault="00B274FE">
            <w:pPr>
              <w:jc w:val="center"/>
            </w:pPr>
            <w:r>
              <w:rPr>
                <w:rFonts w:eastAsiaTheme="minorEastAsia"/>
                <w:szCs w:val="21"/>
              </w:rPr>
              <w:t>01776</w:t>
            </w:r>
          </w:p>
        </w:tc>
        <w:tc>
          <w:tcPr>
            <w:tcW w:w="1980" w:type="dxa"/>
            <w:vAlign w:val="center"/>
          </w:tcPr>
          <w:p w:rsidR="00A23682" w:rsidRDefault="00B274FE">
            <w:pPr>
              <w:jc w:val="center"/>
            </w:pPr>
            <w:r>
              <w:rPr>
                <w:rFonts w:eastAsiaTheme="minorEastAsia"/>
                <w:szCs w:val="21"/>
              </w:rPr>
              <w:t>广发证券</w:t>
            </w:r>
          </w:p>
        </w:tc>
        <w:tc>
          <w:tcPr>
            <w:tcW w:w="2880" w:type="dxa"/>
            <w:vAlign w:val="center"/>
          </w:tcPr>
          <w:p w:rsidR="00A23682" w:rsidRDefault="00B274FE">
            <w:pPr>
              <w:jc w:val="right"/>
            </w:pPr>
            <w:r>
              <w:rPr>
                <w:rFonts w:eastAsiaTheme="minorEastAsia"/>
                <w:szCs w:val="21"/>
              </w:rPr>
              <w:t>10,179,532.44</w:t>
            </w:r>
          </w:p>
        </w:tc>
        <w:tc>
          <w:tcPr>
            <w:tcW w:w="1620" w:type="dxa"/>
            <w:vAlign w:val="center"/>
          </w:tcPr>
          <w:p w:rsidR="00A23682" w:rsidRDefault="00B274FE">
            <w:pPr>
              <w:jc w:val="right"/>
            </w:pPr>
            <w:r>
              <w:rPr>
                <w:rFonts w:eastAsiaTheme="minorEastAsia"/>
                <w:szCs w:val="21"/>
              </w:rPr>
              <w:t>2.51</w:t>
            </w:r>
          </w:p>
        </w:tc>
      </w:tr>
      <w:tr w:rsidR="00A23682">
        <w:tc>
          <w:tcPr>
            <w:tcW w:w="870" w:type="dxa"/>
            <w:vAlign w:val="center"/>
          </w:tcPr>
          <w:p w:rsidR="00A23682" w:rsidRDefault="00B274FE">
            <w:pPr>
              <w:jc w:val="center"/>
            </w:pPr>
            <w:r>
              <w:rPr>
                <w:rFonts w:eastAsiaTheme="minorEastAsia"/>
                <w:szCs w:val="21"/>
              </w:rPr>
              <w:t>21</w:t>
            </w:r>
          </w:p>
        </w:tc>
        <w:tc>
          <w:tcPr>
            <w:tcW w:w="1650" w:type="dxa"/>
            <w:vAlign w:val="center"/>
          </w:tcPr>
          <w:p w:rsidR="00A23682" w:rsidRDefault="00B274FE">
            <w:pPr>
              <w:jc w:val="center"/>
            </w:pPr>
            <w:r>
              <w:rPr>
                <w:rFonts w:eastAsiaTheme="minorEastAsia"/>
                <w:szCs w:val="21"/>
              </w:rPr>
              <w:t>00386</w:t>
            </w:r>
          </w:p>
        </w:tc>
        <w:tc>
          <w:tcPr>
            <w:tcW w:w="1980" w:type="dxa"/>
            <w:vAlign w:val="center"/>
          </w:tcPr>
          <w:p w:rsidR="00A23682" w:rsidRDefault="00B274FE">
            <w:pPr>
              <w:jc w:val="center"/>
            </w:pPr>
            <w:r>
              <w:rPr>
                <w:rFonts w:eastAsiaTheme="minorEastAsia"/>
                <w:szCs w:val="21"/>
              </w:rPr>
              <w:t>中国石油化工股份</w:t>
            </w:r>
          </w:p>
        </w:tc>
        <w:tc>
          <w:tcPr>
            <w:tcW w:w="2880" w:type="dxa"/>
            <w:vAlign w:val="center"/>
          </w:tcPr>
          <w:p w:rsidR="00A23682" w:rsidRDefault="00B274FE">
            <w:pPr>
              <w:jc w:val="right"/>
            </w:pPr>
            <w:r>
              <w:rPr>
                <w:rFonts w:eastAsiaTheme="minorEastAsia"/>
                <w:szCs w:val="21"/>
              </w:rPr>
              <w:t>9,961,365.68</w:t>
            </w:r>
          </w:p>
        </w:tc>
        <w:tc>
          <w:tcPr>
            <w:tcW w:w="1620" w:type="dxa"/>
            <w:vAlign w:val="center"/>
          </w:tcPr>
          <w:p w:rsidR="00A23682" w:rsidRDefault="00B274FE">
            <w:pPr>
              <w:jc w:val="right"/>
            </w:pPr>
            <w:r>
              <w:rPr>
                <w:rFonts w:eastAsiaTheme="minorEastAsia"/>
                <w:szCs w:val="21"/>
              </w:rPr>
              <w:t>2.46</w:t>
            </w:r>
          </w:p>
        </w:tc>
      </w:tr>
      <w:tr w:rsidR="00A23682">
        <w:tc>
          <w:tcPr>
            <w:tcW w:w="870" w:type="dxa"/>
            <w:vAlign w:val="center"/>
          </w:tcPr>
          <w:p w:rsidR="00A23682" w:rsidRDefault="00B274FE">
            <w:pPr>
              <w:jc w:val="center"/>
            </w:pPr>
            <w:r>
              <w:rPr>
                <w:rFonts w:eastAsiaTheme="minorEastAsia"/>
                <w:szCs w:val="21"/>
              </w:rPr>
              <w:t>22</w:t>
            </w:r>
          </w:p>
        </w:tc>
        <w:tc>
          <w:tcPr>
            <w:tcW w:w="1650" w:type="dxa"/>
            <w:vAlign w:val="center"/>
          </w:tcPr>
          <w:p w:rsidR="00A23682" w:rsidRDefault="00B274FE">
            <w:pPr>
              <w:jc w:val="center"/>
            </w:pPr>
            <w:r>
              <w:rPr>
                <w:rFonts w:eastAsiaTheme="minorEastAsia"/>
                <w:szCs w:val="21"/>
              </w:rPr>
              <w:t>00548</w:t>
            </w:r>
          </w:p>
        </w:tc>
        <w:tc>
          <w:tcPr>
            <w:tcW w:w="1980" w:type="dxa"/>
            <w:vAlign w:val="center"/>
          </w:tcPr>
          <w:p w:rsidR="00A23682" w:rsidRDefault="00B274FE">
            <w:pPr>
              <w:jc w:val="center"/>
            </w:pPr>
            <w:r>
              <w:rPr>
                <w:rFonts w:eastAsiaTheme="minorEastAsia"/>
                <w:szCs w:val="21"/>
              </w:rPr>
              <w:t>深圳高速公路股份</w:t>
            </w:r>
          </w:p>
        </w:tc>
        <w:tc>
          <w:tcPr>
            <w:tcW w:w="2880" w:type="dxa"/>
            <w:vAlign w:val="center"/>
          </w:tcPr>
          <w:p w:rsidR="00A23682" w:rsidRDefault="00B274FE">
            <w:pPr>
              <w:jc w:val="right"/>
            </w:pPr>
            <w:r>
              <w:rPr>
                <w:rFonts w:eastAsiaTheme="minorEastAsia"/>
                <w:szCs w:val="21"/>
              </w:rPr>
              <w:t>9,867,376.65</w:t>
            </w:r>
          </w:p>
        </w:tc>
        <w:tc>
          <w:tcPr>
            <w:tcW w:w="1620" w:type="dxa"/>
            <w:vAlign w:val="center"/>
          </w:tcPr>
          <w:p w:rsidR="00A23682" w:rsidRDefault="00B274FE">
            <w:pPr>
              <w:jc w:val="right"/>
            </w:pPr>
            <w:r>
              <w:rPr>
                <w:rFonts w:eastAsiaTheme="minorEastAsia"/>
                <w:szCs w:val="21"/>
              </w:rPr>
              <w:t>2.44</w:t>
            </w:r>
          </w:p>
        </w:tc>
      </w:tr>
      <w:tr w:rsidR="00A23682">
        <w:tc>
          <w:tcPr>
            <w:tcW w:w="870" w:type="dxa"/>
            <w:vAlign w:val="center"/>
          </w:tcPr>
          <w:p w:rsidR="00A23682" w:rsidRDefault="00B274FE">
            <w:pPr>
              <w:jc w:val="center"/>
            </w:pPr>
            <w:r>
              <w:rPr>
                <w:rFonts w:eastAsiaTheme="minorEastAsia"/>
                <w:szCs w:val="21"/>
              </w:rPr>
              <w:t>23</w:t>
            </w:r>
          </w:p>
        </w:tc>
        <w:tc>
          <w:tcPr>
            <w:tcW w:w="1650" w:type="dxa"/>
            <w:vAlign w:val="center"/>
          </w:tcPr>
          <w:p w:rsidR="00A23682" w:rsidRDefault="00B274FE">
            <w:pPr>
              <w:jc w:val="center"/>
            </w:pPr>
            <w:r>
              <w:rPr>
                <w:rFonts w:eastAsiaTheme="minorEastAsia"/>
                <w:szCs w:val="21"/>
              </w:rPr>
              <w:t>00836</w:t>
            </w:r>
          </w:p>
        </w:tc>
        <w:tc>
          <w:tcPr>
            <w:tcW w:w="1980" w:type="dxa"/>
            <w:vAlign w:val="center"/>
          </w:tcPr>
          <w:p w:rsidR="00A23682" w:rsidRDefault="00B274FE">
            <w:pPr>
              <w:jc w:val="center"/>
            </w:pPr>
            <w:r>
              <w:rPr>
                <w:rFonts w:eastAsiaTheme="minorEastAsia"/>
                <w:szCs w:val="21"/>
              </w:rPr>
              <w:t>华润电力</w:t>
            </w:r>
          </w:p>
        </w:tc>
        <w:tc>
          <w:tcPr>
            <w:tcW w:w="2880" w:type="dxa"/>
            <w:vAlign w:val="center"/>
          </w:tcPr>
          <w:p w:rsidR="00A23682" w:rsidRDefault="00B274FE">
            <w:pPr>
              <w:jc w:val="right"/>
            </w:pPr>
            <w:r>
              <w:rPr>
                <w:rFonts w:eastAsiaTheme="minorEastAsia"/>
                <w:szCs w:val="21"/>
              </w:rPr>
              <w:t>8,783,703.04</w:t>
            </w:r>
          </w:p>
        </w:tc>
        <w:tc>
          <w:tcPr>
            <w:tcW w:w="1620" w:type="dxa"/>
            <w:vAlign w:val="center"/>
          </w:tcPr>
          <w:p w:rsidR="00A23682" w:rsidRDefault="00B274FE">
            <w:pPr>
              <w:jc w:val="right"/>
            </w:pPr>
            <w:r>
              <w:rPr>
                <w:rFonts w:eastAsiaTheme="minorEastAsia"/>
                <w:szCs w:val="21"/>
              </w:rPr>
              <w:t>2.17</w:t>
            </w:r>
          </w:p>
        </w:tc>
      </w:tr>
      <w:tr w:rsidR="00A23682">
        <w:tc>
          <w:tcPr>
            <w:tcW w:w="870" w:type="dxa"/>
            <w:vAlign w:val="center"/>
          </w:tcPr>
          <w:p w:rsidR="00A23682" w:rsidRDefault="00B274FE">
            <w:pPr>
              <w:jc w:val="center"/>
            </w:pPr>
            <w:r>
              <w:rPr>
                <w:rFonts w:eastAsiaTheme="minorEastAsia"/>
                <w:szCs w:val="21"/>
              </w:rPr>
              <w:t>24</w:t>
            </w:r>
          </w:p>
        </w:tc>
        <w:tc>
          <w:tcPr>
            <w:tcW w:w="1650" w:type="dxa"/>
            <w:vAlign w:val="center"/>
          </w:tcPr>
          <w:p w:rsidR="00A23682" w:rsidRDefault="00B274FE">
            <w:pPr>
              <w:jc w:val="center"/>
            </w:pPr>
            <w:r>
              <w:rPr>
                <w:rFonts w:eastAsiaTheme="minorEastAsia"/>
                <w:szCs w:val="21"/>
              </w:rPr>
              <w:t>01658</w:t>
            </w:r>
          </w:p>
        </w:tc>
        <w:tc>
          <w:tcPr>
            <w:tcW w:w="1980" w:type="dxa"/>
            <w:vAlign w:val="center"/>
          </w:tcPr>
          <w:p w:rsidR="00A23682" w:rsidRDefault="00B274FE">
            <w:pPr>
              <w:jc w:val="center"/>
            </w:pPr>
            <w:r>
              <w:rPr>
                <w:rFonts w:eastAsiaTheme="minorEastAsia"/>
                <w:szCs w:val="21"/>
              </w:rPr>
              <w:t>邮储银行</w:t>
            </w:r>
          </w:p>
        </w:tc>
        <w:tc>
          <w:tcPr>
            <w:tcW w:w="2880" w:type="dxa"/>
            <w:vAlign w:val="center"/>
          </w:tcPr>
          <w:p w:rsidR="00A23682" w:rsidRDefault="00B274FE">
            <w:pPr>
              <w:jc w:val="right"/>
            </w:pPr>
            <w:r>
              <w:rPr>
                <w:rFonts w:eastAsiaTheme="minorEastAsia"/>
                <w:szCs w:val="21"/>
              </w:rPr>
              <w:t>8,771,124.39</w:t>
            </w:r>
          </w:p>
        </w:tc>
        <w:tc>
          <w:tcPr>
            <w:tcW w:w="1620" w:type="dxa"/>
            <w:vAlign w:val="center"/>
          </w:tcPr>
          <w:p w:rsidR="00A23682" w:rsidRDefault="00B274FE">
            <w:pPr>
              <w:jc w:val="right"/>
            </w:pPr>
            <w:r>
              <w:rPr>
                <w:rFonts w:eastAsiaTheme="minorEastAsia"/>
                <w:szCs w:val="21"/>
              </w:rPr>
              <w:t>2.17</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买入金额</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w:t>
      </w:r>
      <w:r w:rsidRPr="002F4936">
        <w:rPr>
          <w:rFonts w:eastAsiaTheme="minorEastAsia"/>
          <w:kern w:val="0"/>
          <w:szCs w:val="21"/>
        </w:rPr>
        <w:t>“</w:t>
      </w:r>
      <w:r w:rsidRPr="002F4936">
        <w:rPr>
          <w:rFonts w:eastAsiaTheme="minorEastAsia"/>
          <w:kern w:val="0"/>
          <w:szCs w:val="21"/>
        </w:rPr>
        <w:t>卖出金额</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A23682">
        <w:tc>
          <w:tcPr>
            <w:tcW w:w="870" w:type="dxa"/>
            <w:vAlign w:val="center"/>
          </w:tcPr>
          <w:p w:rsidR="00A23682" w:rsidRDefault="00B274FE">
            <w:pPr>
              <w:jc w:val="center"/>
            </w:pPr>
            <w:r>
              <w:rPr>
                <w:rFonts w:eastAsiaTheme="minorEastAsia"/>
                <w:szCs w:val="21"/>
              </w:rPr>
              <w:t>1</w:t>
            </w:r>
          </w:p>
        </w:tc>
        <w:tc>
          <w:tcPr>
            <w:tcW w:w="1650" w:type="dxa"/>
            <w:vAlign w:val="center"/>
          </w:tcPr>
          <w:p w:rsidR="00A23682" w:rsidRDefault="00B274FE">
            <w:pPr>
              <w:jc w:val="center"/>
            </w:pPr>
            <w:r>
              <w:rPr>
                <w:rFonts w:eastAsiaTheme="minorEastAsia"/>
                <w:szCs w:val="21"/>
              </w:rPr>
              <w:t>00338</w:t>
            </w:r>
          </w:p>
        </w:tc>
        <w:tc>
          <w:tcPr>
            <w:tcW w:w="1980" w:type="dxa"/>
            <w:vAlign w:val="center"/>
          </w:tcPr>
          <w:p w:rsidR="00A23682" w:rsidRDefault="00B274FE">
            <w:pPr>
              <w:jc w:val="center"/>
            </w:pPr>
            <w:r>
              <w:rPr>
                <w:rFonts w:eastAsiaTheme="minorEastAsia"/>
                <w:szCs w:val="21"/>
              </w:rPr>
              <w:t>上海石油化工股份</w:t>
            </w:r>
          </w:p>
        </w:tc>
        <w:tc>
          <w:tcPr>
            <w:tcW w:w="2880" w:type="dxa"/>
            <w:vAlign w:val="center"/>
          </w:tcPr>
          <w:p w:rsidR="00A23682" w:rsidRDefault="00B274FE">
            <w:pPr>
              <w:jc w:val="right"/>
            </w:pPr>
            <w:r>
              <w:rPr>
                <w:rFonts w:eastAsiaTheme="minorEastAsia"/>
                <w:szCs w:val="21"/>
              </w:rPr>
              <w:t>20,104,709.67</w:t>
            </w:r>
          </w:p>
        </w:tc>
        <w:tc>
          <w:tcPr>
            <w:tcW w:w="1620" w:type="dxa"/>
            <w:vAlign w:val="center"/>
          </w:tcPr>
          <w:p w:rsidR="00A23682" w:rsidRDefault="00B274FE">
            <w:pPr>
              <w:jc w:val="right"/>
            </w:pPr>
            <w:r>
              <w:rPr>
                <w:rFonts w:eastAsiaTheme="minorEastAsia"/>
                <w:szCs w:val="21"/>
              </w:rPr>
              <w:t>4.97</w:t>
            </w:r>
          </w:p>
        </w:tc>
      </w:tr>
      <w:tr w:rsidR="00A23682">
        <w:tc>
          <w:tcPr>
            <w:tcW w:w="870" w:type="dxa"/>
            <w:vAlign w:val="center"/>
          </w:tcPr>
          <w:p w:rsidR="00A23682" w:rsidRDefault="00B274FE">
            <w:pPr>
              <w:jc w:val="center"/>
            </w:pPr>
            <w:r>
              <w:rPr>
                <w:rFonts w:eastAsiaTheme="minorEastAsia"/>
                <w:szCs w:val="21"/>
              </w:rPr>
              <w:t>2</w:t>
            </w:r>
          </w:p>
        </w:tc>
        <w:tc>
          <w:tcPr>
            <w:tcW w:w="1650" w:type="dxa"/>
            <w:vAlign w:val="center"/>
          </w:tcPr>
          <w:p w:rsidR="00A23682" w:rsidRDefault="00B274FE">
            <w:pPr>
              <w:jc w:val="center"/>
            </w:pPr>
            <w:r>
              <w:rPr>
                <w:rFonts w:eastAsiaTheme="minorEastAsia"/>
                <w:szCs w:val="21"/>
              </w:rPr>
              <w:t>00303</w:t>
            </w:r>
          </w:p>
        </w:tc>
        <w:tc>
          <w:tcPr>
            <w:tcW w:w="1980" w:type="dxa"/>
            <w:vAlign w:val="center"/>
          </w:tcPr>
          <w:p w:rsidR="00A23682" w:rsidRDefault="00B274FE">
            <w:pPr>
              <w:jc w:val="center"/>
            </w:pPr>
            <w:r>
              <w:rPr>
                <w:rFonts w:eastAsiaTheme="minorEastAsia"/>
                <w:szCs w:val="21"/>
              </w:rPr>
              <w:t>VTECH HOLDINGS</w:t>
            </w:r>
          </w:p>
        </w:tc>
        <w:tc>
          <w:tcPr>
            <w:tcW w:w="2880" w:type="dxa"/>
            <w:vAlign w:val="center"/>
          </w:tcPr>
          <w:p w:rsidR="00A23682" w:rsidRDefault="00B274FE">
            <w:pPr>
              <w:jc w:val="right"/>
            </w:pPr>
            <w:r>
              <w:rPr>
                <w:rFonts w:eastAsiaTheme="minorEastAsia"/>
                <w:szCs w:val="21"/>
              </w:rPr>
              <w:t>17,099,862.38</w:t>
            </w:r>
          </w:p>
        </w:tc>
        <w:tc>
          <w:tcPr>
            <w:tcW w:w="1620" w:type="dxa"/>
            <w:vAlign w:val="center"/>
          </w:tcPr>
          <w:p w:rsidR="00A23682" w:rsidRDefault="00B274FE">
            <w:pPr>
              <w:jc w:val="right"/>
            </w:pPr>
            <w:r>
              <w:rPr>
                <w:rFonts w:eastAsiaTheme="minorEastAsia"/>
                <w:szCs w:val="21"/>
              </w:rPr>
              <w:t>4.22</w:t>
            </w:r>
          </w:p>
        </w:tc>
      </w:tr>
      <w:tr w:rsidR="00A23682">
        <w:tc>
          <w:tcPr>
            <w:tcW w:w="870" w:type="dxa"/>
            <w:vAlign w:val="center"/>
          </w:tcPr>
          <w:p w:rsidR="00A23682" w:rsidRDefault="00B274FE">
            <w:pPr>
              <w:jc w:val="center"/>
            </w:pPr>
            <w:r>
              <w:rPr>
                <w:rFonts w:eastAsiaTheme="minorEastAsia"/>
                <w:szCs w:val="21"/>
              </w:rPr>
              <w:t>3</w:t>
            </w:r>
          </w:p>
        </w:tc>
        <w:tc>
          <w:tcPr>
            <w:tcW w:w="1650" w:type="dxa"/>
            <w:vAlign w:val="center"/>
          </w:tcPr>
          <w:p w:rsidR="00A23682" w:rsidRDefault="00B274FE">
            <w:pPr>
              <w:jc w:val="center"/>
            </w:pPr>
            <w:r>
              <w:rPr>
                <w:rFonts w:eastAsiaTheme="minorEastAsia"/>
                <w:szCs w:val="21"/>
              </w:rPr>
              <w:t>00868</w:t>
            </w:r>
          </w:p>
        </w:tc>
        <w:tc>
          <w:tcPr>
            <w:tcW w:w="1980" w:type="dxa"/>
            <w:vAlign w:val="center"/>
          </w:tcPr>
          <w:p w:rsidR="00A23682" w:rsidRDefault="00B274FE">
            <w:pPr>
              <w:jc w:val="center"/>
            </w:pPr>
            <w:r>
              <w:rPr>
                <w:rFonts w:eastAsiaTheme="minorEastAsia"/>
                <w:szCs w:val="21"/>
              </w:rPr>
              <w:t>信义玻璃</w:t>
            </w:r>
          </w:p>
        </w:tc>
        <w:tc>
          <w:tcPr>
            <w:tcW w:w="2880" w:type="dxa"/>
            <w:vAlign w:val="center"/>
          </w:tcPr>
          <w:p w:rsidR="00A23682" w:rsidRDefault="00B274FE">
            <w:pPr>
              <w:jc w:val="right"/>
            </w:pPr>
            <w:r>
              <w:rPr>
                <w:rFonts w:eastAsiaTheme="minorEastAsia"/>
                <w:szCs w:val="21"/>
              </w:rPr>
              <w:t>16,856,760.13</w:t>
            </w:r>
          </w:p>
        </w:tc>
        <w:tc>
          <w:tcPr>
            <w:tcW w:w="1620" w:type="dxa"/>
            <w:vAlign w:val="center"/>
          </w:tcPr>
          <w:p w:rsidR="00A23682" w:rsidRDefault="00B274FE">
            <w:pPr>
              <w:jc w:val="right"/>
            </w:pPr>
            <w:r>
              <w:rPr>
                <w:rFonts w:eastAsiaTheme="minorEastAsia"/>
                <w:szCs w:val="21"/>
              </w:rPr>
              <w:t>4.16</w:t>
            </w:r>
          </w:p>
        </w:tc>
      </w:tr>
      <w:tr w:rsidR="00A23682">
        <w:tc>
          <w:tcPr>
            <w:tcW w:w="870" w:type="dxa"/>
            <w:vAlign w:val="center"/>
          </w:tcPr>
          <w:p w:rsidR="00A23682" w:rsidRDefault="00B274FE">
            <w:pPr>
              <w:jc w:val="center"/>
            </w:pPr>
            <w:r>
              <w:rPr>
                <w:rFonts w:eastAsiaTheme="minorEastAsia"/>
                <w:szCs w:val="21"/>
              </w:rPr>
              <w:t>4</w:t>
            </w:r>
          </w:p>
        </w:tc>
        <w:tc>
          <w:tcPr>
            <w:tcW w:w="1650" w:type="dxa"/>
            <w:vAlign w:val="center"/>
          </w:tcPr>
          <w:p w:rsidR="00A23682" w:rsidRDefault="00B274FE">
            <w:pPr>
              <w:jc w:val="center"/>
            </w:pPr>
            <w:r>
              <w:rPr>
                <w:rFonts w:eastAsiaTheme="minorEastAsia"/>
                <w:szCs w:val="21"/>
              </w:rPr>
              <w:t>03988</w:t>
            </w:r>
          </w:p>
        </w:tc>
        <w:tc>
          <w:tcPr>
            <w:tcW w:w="1980" w:type="dxa"/>
            <w:vAlign w:val="center"/>
          </w:tcPr>
          <w:p w:rsidR="00A23682" w:rsidRDefault="00B274FE">
            <w:pPr>
              <w:jc w:val="center"/>
            </w:pPr>
            <w:r>
              <w:rPr>
                <w:rFonts w:eastAsiaTheme="minorEastAsia"/>
                <w:szCs w:val="21"/>
              </w:rPr>
              <w:t>中国银行</w:t>
            </w:r>
          </w:p>
        </w:tc>
        <w:tc>
          <w:tcPr>
            <w:tcW w:w="2880" w:type="dxa"/>
            <w:vAlign w:val="center"/>
          </w:tcPr>
          <w:p w:rsidR="00A23682" w:rsidRDefault="00B274FE">
            <w:pPr>
              <w:jc w:val="right"/>
            </w:pPr>
            <w:r>
              <w:rPr>
                <w:rFonts w:eastAsiaTheme="minorEastAsia"/>
                <w:szCs w:val="21"/>
              </w:rPr>
              <w:t>15,424,676.95</w:t>
            </w:r>
          </w:p>
        </w:tc>
        <w:tc>
          <w:tcPr>
            <w:tcW w:w="1620" w:type="dxa"/>
            <w:vAlign w:val="center"/>
          </w:tcPr>
          <w:p w:rsidR="00A23682" w:rsidRDefault="00B274FE">
            <w:pPr>
              <w:jc w:val="right"/>
            </w:pPr>
            <w:r>
              <w:rPr>
                <w:rFonts w:eastAsiaTheme="minorEastAsia"/>
                <w:szCs w:val="21"/>
              </w:rPr>
              <w:t>3.81</w:t>
            </w:r>
          </w:p>
        </w:tc>
      </w:tr>
      <w:tr w:rsidR="00A23682">
        <w:tc>
          <w:tcPr>
            <w:tcW w:w="870" w:type="dxa"/>
            <w:vAlign w:val="center"/>
          </w:tcPr>
          <w:p w:rsidR="00A23682" w:rsidRDefault="00B274FE">
            <w:pPr>
              <w:jc w:val="center"/>
            </w:pPr>
            <w:r>
              <w:rPr>
                <w:rFonts w:eastAsiaTheme="minorEastAsia"/>
                <w:szCs w:val="21"/>
              </w:rPr>
              <w:t>5</w:t>
            </w:r>
          </w:p>
        </w:tc>
        <w:tc>
          <w:tcPr>
            <w:tcW w:w="1650" w:type="dxa"/>
            <w:vAlign w:val="center"/>
          </w:tcPr>
          <w:p w:rsidR="00A23682" w:rsidRDefault="00B274FE">
            <w:pPr>
              <w:jc w:val="center"/>
            </w:pPr>
            <w:r>
              <w:rPr>
                <w:rFonts w:eastAsiaTheme="minorEastAsia"/>
                <w:szCs w:val="21"/>
              </w:rPr>
              <w:t>00998</w:t>
            </w:r>
          </w:p>
        </w:tc>
        <w:tc>
          <w:tcPr>
            <w:tcW w:w="1980" w:type="dxa"/>
            <w:vAlign w:val="center"/>
          </w:tcPr>
          <w:p w:rsidR="00A23682" w:rsidRDefault="00B274FE">
            <w:pPr>
              <w:jc w:val="center"/>
            </w:pPr>
            <w:r>
              <w:rPr>
                <w:rFonts w:eastAsiaTheme="minorEastAsia"/>
                <w:szCs w:val="21"/>
              </w:rPr>
              <w:t>中信银行</w:t>
            </w:r>
          </w:p>
        </w:tc>
        <w:tc>
          <w:tcPr>
            <w:tcW w:w="2880" w:type="dxa"/>
            <w:vAlign w:val="center"/>
          </w:tcPr>
          <w:p w:rsidR="00A23682" w:rsidRDefault="00B274FE">
            <w:pPr>
              <w:jc w:val="right"/>
            </w:pPr>
            <w:r>
              <w:rPr>
                <w:rFonts w:eastAsiaTheme="minorEastAsia"/>
                <w:szCs w:val="21"/>
              </w:rPr>
              <w:t>14,574,183.61</w:t>
            </w:r>
          </w:p>
        </w:tc>
        <w:tc>
          <w:tcPr>
            <w:tcW w:w="1620" w:type="dxa"/>
            <w:vAlign w:val="center"/>
          </w:tcPr>
          <w:p w:rsidR="00A23682" w:rsidRDefault="00B274FE">
            <w:pPr>
              <w:jc w:val="right"/>
            </w:pPr>
            <w:r>
              <w:rPr>
                <w:rFonts w:eastAsiaTheme="minorEastAsia"/>
                <w:szCs w:val="21"/>
              </w:rPr>
              <w:t>3.60</w:t>
            </w:r>
          </w:p>
        </w:tc>
      </w:tr>
      <w:tr w:rsidR="00A23682">
        <w:tc>
          <w:tcPr>
            <w:tcW w:w="870" w:type="dxa"/>
            <w:vAlign w:val="center"/>
          </w:tcPr>
          <w:p w:rsidR="00A23682" w:rsidRDefault="00B274FE">
            <w:pPr>
              <w:jc w:val="center"/>
            </w:pPr>
            <w:r>
              <w:rPr>
                <w:rFonts w:eastAsiaTheme="minorEastAsia"/>
                <w:szCs w:val="21"/>
              </w:rPr>
              <w:t>6</w:t>
            </w:r>
          </w:p>
        </w:tc>
        <w:tc>
          <w:tcPr>
            <w:tcW w:w="1650" w:type="dxa"/>
            <w:vAlign w:val="center"/>
          </w:tcPr>
          <w:p w:rsidR="00A23682" w:rsidRDefault="00B274FE">
            <w:pPr>
              <w:jc w:val="center"/>
            </w:pPr>
            <w:r>
              <w:rPr>
                <w:rFonts w:eastAsiaTheme="minorEastAsia"/>
                <w:szCs w:val="21"/>
              </w:rPr>
              <w:t>00386</w:t>
            </w:r>
          </w:p>
        </w:tc>
        <w:tc>
          <w:tcPr>
            <w:tcW w:w="1980" w:type="dxa"/>
            <w:vAlign w:val="center"/>
          </w:tcPr>
          <w:p w:rsidR="00A23682" w:rsidRDefault="00B274FE">
            <w:pPr>
              <w:jc w:val="center"/>
            </w:pPr>
            <w:r>
              <w:rPr>
                <w:rFonts w:eastAsiaTheme="minorEastAsia"/>
                <w:szCs w:val="21"/>
              </w:rPr>
              <w:t>中国石油化工股份</w:t>
            </w:r>
          </w:p>
        </w:tc>
        <w:tc>
          <w:tcPr>
            <w:tcW w:w="2880" w:type="dxa"/>
            <w:vAlign w:val="center"/>
          </w:tcPr>
          <w:p w:rsidR="00A23682" w:rsidRDefault="00B274FE">
            <w:pPr>
              <w:jc w:val="right"/>
            </w:pPr>
            <w:r>
              <w:rPr>
                <w:rFonts w:eastAsiaTheme="minorEastAsia"/>
                <w:szCs w:val="21"/>
              </w:rPr>
              <w:t>12,794,025.80</w:t>
            </w:r>
          </w:p>
        </w:tc>
        <w:tc>
          <w:tcPr>
            <w:tcW w:w="1620" w:type="dxa"/>
            <w:vAlign w:val="center"/>
          </w:tcPr>
          <w:p w:rsidR="00A23682" w:rsidRDefault="00B274FE">
            <w:pPr>
              <w:jc w:val="right"/>
            </w:pPr>
            <w:r>
              <w:rPr>
                <w:rFonts w:eastAsiaTheme="minorEastAsia"/>
                <w:szCs w:val="21"/>
              </w:rPr>
              <w:t>3.16</w:t>
            </w:r>
          </w:p>
        </w:tc>
      </w:tr>
      <w:tr w:rsidR="00A23682">
        <w:tc>
          <w:tcPr>
            <w:tcW w:w="870" w:type="dxa"/>
            <w:vAlign w:val="center"/>
          </w:tcPr>
          <w:p w:rsidR="00A23682" w:rsidRDefault="00B274FE">
            <w:pPr>
              <w:jc w:val="center"/>
            </w:pPr>
            <w:r>
              <w:rPr>
                <w:rFonts w:eastAsiaTheme="minorEastAsia"/>
                <w:szCs w:val="21"/>
              </w:rPr>
              <w:t>7</w:t>
            </w:r>
          </w:p>
        </w:tc>
        <w:tc>
          <w:tcPr>
            <w:tcW w:w="1650" w:type="dxa"/>
            <w:vAlign w:val="center"/>
          </w:tcPr>
          <w:p w:rsidR="00A23682" w:rsidRDefault="00B274FE">
            <w:pPr>
              <w:jc w:val="center"/>
            </w:pPr>
            <w:r>
              <w:rPr>
                <w:rFonts w:eastAsiaTheme="minorEastAsia"/>
                <w:szCs w:val="21"/>
              </w:rPr>
              <w:t>01088</w:t>
            </w:r>
          </w:p>
        </w:tc>
        <w:tc>
          <w:tcPr>
            <w:tcW w:w="1980" w:type="dxa"/>
            <w:vAlign w:val="center"/>
          </w:tcPr>
          <w:p w:rsidR="00A23682" w:rsidRDefault="00B274FE">
            <w:pPr>
              <w:jc w:val="center"/>
            </w:pPr>
            <w:r>
              <w:rPr>
                <w:rFonts w:eastAsiaTheme="minorEastAsia"/>
                <w:szCs w:val="21"/>
              </w:rPr>
              <w:t>中国神华</w:t>
            </w:r>
          </w:p>
        </w:tc>
        <w:tc>
          <w:tcPr>
            <w:tcW w:w="2880" w:type="dxa"/>
            <w:vAlign w:val="center"/>
          </w:tcPr>
          <w:p w:rsidR="00A23682" w:rsidRDefault="00B274FE">
            <w:pPr>
              <w:jc w:val="right"/>
            </w:pPr>
            <w:r>
              <w:rPr>
                <w:rFonts w:eastAsiaTheme="minorEastAsia"/>
                <w:szCs w:val="21"/>
              </w:rPr>
              <w:t>12,414,706.10</w:t>
            </w:r>
          </w:p>
        </w:tc>
        <w:tc>
          <w:tcPr>
            <w:tcW w:w="1620" w:type="dxa"/>
            <w:vAlign w:val="center"/>
          </w:tcPr>
          <w:p w:rsidR="00A23682" w:rsidRDefault="00B274FE">
            <w:pPr>
              <w:jc w:val="right"/>
            </w:pPr>
            <w:r>
              <w:rPr>
                <w:rFonts w:eastAsiaTheme="minorEastAsia"/>
                <w:szCs w:val="21"/>
              </w:rPr>
              <w:t>3.07</w:t>
            </w:r>
          </w:p>
        </w:tc>
      </w:tr>
      <w:tr w:rsidR="00A23682">
        <w:tc>
          <w:tcPr>
            <w:tcW w:w="870" w:type="dxa"/>
            <w:vAlign w:val="center"/>
          </w:tcPr>
          <w:p w:rsidR="00A23682" w:rsidRDefault="00B274FE">
            <w:pPr>
              <w:jc w:val="center"/>
            </w:pPr>
            <w:r>
              <w:rPr>
                <w:rFonts w:eastAsiaTheme="minorEastAsia"/>
                <w:szCs w:val="21"/>
              </w:rPr>
              <w:t>8</w:t>
            </w:r>
          </w:p>
        </w:tc>
        <w:tc>
          <w:tcPr>
            <w:tcW w:w="1650" w:type="dxa"/>
            <w:vAlign w:val="center"/>
          </w:tcPr>
          <w:p w:rsidR="00A23682" w:rsidRDefault="00B274FE">
            <w:pPr>
              <w:jc w:val="center"/>
            </w:pPr>
            <w:r>
              <w:rPr>
                <w:rFonts w:eastAsiaTheme="minorEastAsia"/>
                <w:szCs w:val="21"/>
              </w:rPr>
              <w:t>00123</w:t>
            </w:r>
          </w:p>
        </w:tc>
        <w:tc>
          <w:tcPr>
            <w:tcW w:w="1980" w:type="dxa"/>
            <w:vAlign w:val="center"/>
          </w:tcPr>
          <w:p w:rsidR="00A23682" w:rsidRDefault="00B274FE">
            <w:pPr>
              <w:jc w:val="center"/>
            </w:pPr>
            <w:r>
              <w:rPr>
                <w:rFonts w:eastAsiaTheme="minorEastAsia"/>
                <w:szCs w:val="21"/>
              </w:rPr>
              <w:t>越秀地产</w:t>
            </w:r>
          </w:p>
        </w:tc>
        <w:tc>
          <w:tcPr>
            <w:tcW w:w="2880" w:type="dxa"/>
            <w:vAlign w:val="center"/>
          </w:tcPr>
          <w:p w:rsidR="00A23682" w:rsidRDefault="00B274FE">
            <w:pPr>
              <w:jc w:val="right"/>
            </w:pPr>
            <w:r>
              <w:rPr>
                <w:rFonts w:eastAsiaTheme="minorEastAsia"/>
                <w:szCs w:val="21"/>
              </w:rPr>
              <w:t>11,769,643.87</w:t>
            </w:r>
          </w:p>
        </w:tc>
        <w:tc>
          <w:tcPr>
            <w:tcW w:w="1620" w:type="dxa"/>
            <w:vAlign w:val="center"/>
          </w:tcPr>
          <w:p w:rsidR="00A23682" w:rsidRDefault="00B274FE">
            <w:pPr>
              <w:jc w:val="right"/>
            </w:pPr>
            <w:r>
              <w:rPr>
                <w:rFonts w:eastAsiaTheme="minorEastAsia"/>
                <w:szCs w:val="21"/>
              </w:rPr>
              <w:t>2.91</w:t>
            </w:r>
          </w:p>
        </w:tc>
      </w:tr>
      <w:tr w:rsidR="00A23682">
        <w:tc>
          <w:tcPr>
            <w:tcW w:w="870" w:type="dxa"/>
            <w:vAlign w:val="center"/>
          </w:tcPr>
          <w:p w:rsidR="00A23682" w:rsidRDefault="00B274FE">
            <w:pPr>
              <w:jc w:val="center"/>
            </w:pPr>
            <w:r>
              <w:rPr>
                <w:rFonts w:eastAsiaTheme="minorEastAsia"/>
                <w:szCs w:val="21"/>
              </w:rPr>
              <w:t>9</w:t>
            </w:r>
          </w:p>
        </w:tc>
        <w:tc>
          <w:tcPr>
            <w:tcW w:w="1650" w:type="dxa"/>
            <w:vAlign w:val="center"/>
          </w:tcPr>
          <w:p w:rsidR="00A23682" w:rsidRDefault="00B274FE">
            <w:pPr>
              <w:jc w:val="center"/>
            </w:pPr>
            <w:r>
              <w:rPr>
                <w:rFonts w:eastAsiaTheme="minorEastAsia"/>
                <w:szCs w:val="21"/>
              </w:rPr>
              <w:t>01313</w:t>
            </w:r>
          </w:p>
        </w:tc>
        <w:tc>
          <w:tcPr>
            <w:tcW w:w="1980" w:type="dxa"/>
            <w:vAlign w:val="center"/>
          </w:tcPr>
          <w:p w:rsidR="00A23682" w:rsidRDefault="00B274FE">
            <w:pPr>
              <w:jc w:val="center"/>
            </w:pPr>
            <w:r>
              <w:rPr>
                <w:rFonts w:eastAsiaTheme="minorEastAsia"/>
                <w:szCs w:val="21"/>
              </w:rPr>
              <w:t>华润水泥控股</w:t>
            </w:r>
          </w:p>
        </w:tc>
        <w:tc>
          <w:tcPr>
            <w:tcW w:w="2880" w:type="dxa"/>
            <w:vAlign w:val="center"/>
          </w:tcPr>
          <w:p w:rsidR="00A23682" w:rsidRDefault="00B274FE">
            <w:pPr>
              <w:jc w:val="right"/>
            </w:pPr>
            <w:r>
              <w:rPr>
                <w:rFonts w:eastAsiaTheme="minorEastAsia"/>
                <w:szCs w:val="21"/>
              </w:rPr>
              <w:t>11,713,676.85</w:t>
            </w:r>
          </w:p>
        </w:tc>
        <w:tc>
          <w:tcPr>
            <w:tcW w:w="1620" w:type="dxa"/>
            <w:vAlign w:val="center"/>
          </w:tcPr>
          <w:p w:rsidR="00A23682" w:rsidRDefault="00B274FE">
            <w:pPr>
              <w:jc w:val="right"/>
            </w:pPr>
            <w:r>
              <w:rPr>
                <w:rFonts w:eastAsiaTheme="minorEastAsia"/>
                <w:szCs w:val="21"/>
              </w:rPr>
              <w:t>2.89</w:t>
            </w:r>
          </w:p>
        </w:tc>
      </w:tr>
      <w:tr w:rsidR="00A23682">
        <w:tc>
          <w:tcPr>
            <w:tcW w:w="870" w:type="dxa"/>
            <w:vAlign w:val="center"/>
          </w:tcPr>
          <w:p w:rsidR="00A23682" w:rsidRDefault="00B274FE">
            <w:pPr>
              <w:jc w:val="center"/>
            </w:pPr>
            <w:r>
              <w:rPr>
                <w:rFonts w:eastAsiaTheme="minorEastAsia"/>
                <w:szCs w:val="21"/>
              </w:rPr>
              <w:t>10</w:t>
            </w:r>
          </w:p>
        </w:tc>
        <w:tc>
          <w:tcPr>
            <w:tcW w:w="1650" w:type="dxa"/>
            <w:vAlign w:val="center"/>
          </w:tcPr>
          <w:p w:rsidR="00A23682" w:rsidRDefault="00B274FE">
            <w:pPr>
              <w:jc w:val="center"/>
            </w:pPr>
            <w:r>
              <w:rPr>
                <w:rFonts w:eastAsiaTheme="minorEastAsia"/>
                <w:szCs w:val="21"/>
              </w:rPr>
              <w:t>00008</w:t>
            </w:r>
          </w:p>
        </w:tc>
        <w:tc>
          <w:tcPr>
            <w:tcW w:w="1980" w:type="dxa"/>
            <w:vAlign w:val="center"/>
          </w:tcPr>
          <w:p w:rsidR="00A23682" w:rsidRDefault="00B274FE">
            <w:pPr>
              <w:jc w:val="center"/>
            </w:pPr>
            <w:r>
              <w:rPr>
                <w:rFonts w:eastAsiaTheme="minorEastAsia"/>
                <w:szCs w:val="21"/>
              </w:rPr>
              <w:t>电讯盈科</w:t>
            </w:r>
          </w:p>
        </w:tc>
        <w:tc>
          <w:tcPr>
            <w:tcW w:w="2880" w:type="dxa"/>
            <w:vAlign w:val="center"/>
          </w:tcPr>
          <w:p w:rsidR="00A23682" w:rsidRDefault="00B274FE">
            <w:pPr>
              <w:jc w:val="right"/>
            </w:pPr>
            <w:r>
              <w:rPr>
                <w:rFonts w:eastAsiaTheme="minorEastAsia"/>
                <w:szCs w:val="21"/>
              </w:rPr>
              <w:t>11,627,005.65</w:t>
            </w:r>
          </w:p>
        </w:tc>
        <w:tc>
          <w:tcPr>
            <w:tcW w:w="1620" w:type="dxa"/>
            <w:vAlign w:val="center"/>
          </w:tcPr>
          <w:p w:rsidR="00A23682" w:rsidRDefault="00B274FE">
            <w:pPr>
              <w:jc w:val="right"/>
            </w:pPr>
            <w:r>
              <w:rPr>
                <w:rFonts w:eastAsiaTheme="minorEastAsia"/>
                <w:szCs w:val="21"/>
              </w:rPr>
              <w:t>2.87</w:t>
            </w:r>
          </w:p>
        </w:tc>
      </w:tr>
      <w:tr w:rsidR="00A23682">
        <w:tc>
          <w:tcPr>
            <w:tcW w:w="870" w:type="dxa"/>
            <w:vAlign w:val="center"/>
          </w:tcPr>
          <w:p w:rsidR="00A23682" w:rsidRDefault="00B274FE">
            <w:pPr>
              <w:jc w:val="center"/>
            </w:pPr>
            <w:r>
              <w:rPr>
                <w:rFonts w:eastAsiaTheme="minorEastAsia"/>
                <w:szCs w:val="21"/>
              </w:rPr>
              <w:t>11</w:t>
            </w:r>
          </w:p>
        </w:tc>
        <w:tc>
          <w:tcPr>
            <w:tcW w:w="1650" w:type="dxa"/>
            <w:vAlign w:val="center"/>
          </w:tcPr>
          <w:p w:rsidR="00A23682" w:rsidRDefault="00B274FE">
            <w:pPr>
              <w:jc w:val="center"/>
            </w:pPr>
            <w:r>
              <w:rPr>
                <w:rFonts w:eastAsiaTheme="minorEastAsia"/>
                <w:szCs w:val="21"/>
              </w:rPr>
              <w:t>01988</w:t>
            </w:r>
          </w:p>
        </w:tc>
        <w:tc>
          <w:tcPr>
            <w:tcW w:w="1980" w:type="dxa"/>
            <w:vAlign w:val="center"/>
          </w:tcPr>
          <w:p w:rsidR="00A23682" w:rsidRDefault="00B274FE">
            <w:pPr>
              <w:jc w:val="center"/>
            </w:pPr>
            <w:r>
              <w:rPr>
                <w:rFonts w:eastAsiaTheme="minorEastAsia"/>
                <w:szCs w:val="21"/>
              </w:rPr>
              <w:t>民生银行</w:t>
            </w:r>
          </w:p>
        </w:tc>
        <w:tc>
          <w:tcPr>
            <w:tcW w:w="2880" w:type="dxa"/>
            <w:vAlign w:val="center"/>
          </w:tcPr>
          <w:p w:rsidR="00A23682" w:rsidRDefault="00B274FE">
            <w:pPr>
              <w:jc w:val="right"/>
            </w:pPr>
            <w:r>
              <w:rPr>
                <w:rFonts w:eastAsiaTheme="minorEastAsia"/>
                <w:szCs w:val="21"/>
              </w:rPr>
              <w:t>11,186,654.71</w:t>
            </w:r>
          </w:p>
        </w:tc>
        <w:tc>
          <w:tcPr>
            <w:tcW w:w="1620" w:type="dxa"/>
            <w:vAlign w:val="center"/>
          </w:tcPr>
          <w:p w:rsidR="00A23682" w:rsidRDefault="00B274FE">
            <w:pPr>
              <w:jc w:val="right"/>
            </w:pPr>
            <w:r>
              <w:rPr>
                <w:rFonts w:eastAsiaTheme="minorEastAsia"/>
                <w:szCs w:val="21"/>
              </w:rPr>
              <w:t>2.76</w:t>
            </w:r>
          </w:p>
        </w:tc>
      </w:tr>
      <w:tr w:rsidR="00A23682">
        <w:tc>
          <w:tcPr>
            <w:tcW w:w="870" w:type="dxa"/>
            <w:vAlign w:val="center"/>
          </w:tcPr>
          <w:p w:rsidR="00A23682" w:rsidRDefault="00B274FE">
            <w:pPr>
              <w:jc w:val="center"/>
            </w:pPr>
            <w:r>
              <w:rPr>
                <w:rFonts w:eastAsiaTheme="minorEastAsia"/>
                <w:szCs w:val="21"/>
              </w:rPr>
              <w:t>12</w:t>
            </w:r>
          </w:p>
        </w:tc>
        <w:tc>
          <w:tcPr>
            <w:tcW w:w="1650" w:type="dxa"/>
            <w:vAlign w:val="center"/>
          </w:tcPr>
          <w:p w:rsidR="00A23682" w:rsidRDefault="00B274FE">
            <w:pPr>
              <w:jc w:val="center"/>
            </w:pPr>
            <w:r>
              <w:rPr>
                <w:rFonts w:eastAsiaTheme="minorEastAsia"/>
                <w:szCs w:val="21"/>
              </w:rPr>
              <w:t>03606</w:t>
            </w:r>
          </w:p>
        </w:tc>
        <w:tc>
          <w:tcPr>
            <w:tcW w:w="1980" w:type="dxa"/>
            <w:vAlign w:val="center"/>
          </w:tcPr>
          <w:p w:rsidR="00A23682" w:rsidRDefault="00B274FE">
            <w:pPr>
              <w:jc w:val="center"/>
            </w:pPr>
            <w:r>
              <w:rPr>
                <w:rFonts w:eastAsiaTheme="minorEastAsia"/>
                <w:szCs w:val="21"/>
              </w:rPr>
              <w:t>福耀玻璃</w:t>
            </w:r>
          </w:p>
        </w:tc>
        <w:tc>
          <w:tcPr>
            <w:tcW w:w="2880" w:type="dxa"/>
            <w:vAlign w:val="center"/>
          </w:tcPr>
          <w:p w:rsidR="00A23682" w:rsidRDefault="00B274FE">
            <w:pPr>
              <w:jc w:val="right"/>
            </w:pPr>
            <w:r>
              <w:rPr>
                <w:rFonts w:eastAsiaTheme="minorEastAsia"/>
                <w:szCs w:val="21"/>
              </w:rPr>
              <w:t>11,171,149.27</w:t>
            </w:r>
          </w:p>
        </w:tc>
        <w:tc>
          <w:tcPr>
            <w:tcW w:w="1620" w:type="dxa"/>
            <w:vAlign w:val="center"/>
          </w:tcPr>
          <w:p w:rsidR="00A23682" w:rsidRDefault="00B274FE">
            <w:pPr>
              <w:jc w:val="right"/>
            </w:pPr>
            <w:r>
              <w:rPr>
                <w:rFonts w:eastAsiaTheme="minorEastAsia"/>
                <w:szCs w:val="21"/>
              </w:rPr>
              <w:t>2.76</w:t>
            </w:r>
          </w:p>
        </w:tc>
      </w:tr>
      <w:tr w:rsidR="00A23682">
        <w:tc>
          <w:tcPr>
            <w:tcW w:w="870" w:type="dxa"/>
            <w:vAlign w:val="center"/>
          </w:tcPr>
          <w:p w:rsidR="00A23682" w:rsidRDefault="00B274FE">
            <w:pPr>
              <w:jc w:val="center"/>
            </w:pPr>
            <w:r>
              <w:rPr>
                <w:rFonts w:eastAsiaTheme="minorEastAsia"/>
                <w:szCs w:val="21"/>
              </w:rPr>
              <w:t>13</w:t>
            </w:r>
          </w:p>
        </w:tc>
        <w:tc>
          <w:tcPr>
            <w:tcW w:w="1650" w:type="dxa"/>
            <w:vAlign w:val="center"/>
          </w:tcPr>
          <w:p w:rsidR="00A23682" w:rsidRDefault="00B274FE">
            <w:pPr>
              <w:jc w:val="center"/>
            </w:pPr>
            <w:r>
              <w:rPr>
                <w:rFonts w:eastAsiaTheme="minorEastAsia"/>
                <w:szCs w:val="21"/>
              </w:rPr>
              <w:t>00165</w:t>
            </w:r>
          </w:p>
        </w:tc>
        <w:tc>
          <w:tcPr>
            <w:tcW w:w="1980" w:type="dxa"/>
            <w:vAlign w:val="center"/>
          </w:tcPr>
          <w:p w:rsidR="00A23682" w:rsidRDefault="00B274FE">
            <w:pPr>
              <w:jc w:val="center"/>
            </w:pPr>
            <w:r>
              <w:rPr>
                <w:rFonts w:eastAsiaTheme="minorEastAsia"/>
                <w:szCs w:val="21"/>
              </w:rPr>
              <w:t>中国光大控股</w:t>
            </w:r>
          </w:p>
        </w:tc>
        <w:tc>
          <w:tcPr>
            <w:tcW w:w="2880" w:type="dxa"/>
            <w:vAlign w:val="center"/>
          </w:tcPr>
          <w:p w:rsidR="00A23682" w:rsidRDefault="00B274FE">
            <w:pPr>
              <w:jc w:val="right"/>
            </w:pPr>
            <w:r>
              <w:rPr>
                <w:rFonts w:eastAsiaTheme="minorEastAsia"/>
                <w:szCs w:val="21"/>
              </w:rPr>
              <w:t>10,517,641.96</w:t>
            </w:r>
          </w:p>
        </w:tc>
        <w:tc>
          <w:tcPr>
            <w:tcW w:w="1620" w:type="dxa"/>
            <w:vAlign w:val="center"/>
          </w:tcPr>
          <w:p w:rsidR="00A23682" w:rsidRDefault="00B274FE">
            <w:pPr>
              <w:jc w:val="right"/>
            </w:pPr>
            <w:r>
              <w:rPr>
                <w:rFonts w:eastAsiaTheme="minorEastAsia"/>
                <w:szCs w:val="21"/>
              </w:rPr>
              <w:t>2.60</w:t>
            </w:r>
          </w:p>
        </w:tc>
      </w:tr>
      <w:tr w:rsidR="00A23682">
        <w:tc>
          <w:tcPr>
            <w:tcW w:w="870" w:type="dxa"/>
            <w:vAlign w:val="center"/>
          </w:tcPr>
          <w:p w:rsidR="00A23682" w:rsidRDefault="00B274FE">
            <w:pPr>
              <w:jc w:val="center"/>
            </w:pPr>
            <w:r>
              <w:rPr>
                <w:rFonts w:eastAsiaTheme="minorEastAsia"/>
                <w:szCs w:val="21"/>
              </w:rPr>
              <w:t>14</w:t>
            </w:r>
          </w:p>
        </w:tc>
        <w:tc>
          <w:tcPr>
            <w:tcW w:w="1650" w:type="dxa"/>
            <w:vAlign w:val="center"/>
          </w:tcPr>
          <w:p w:rsidR="00A23682" w:rsidRDefault="00B274FE">
            <w:pPr>
              <w:jc w:val="center"/>
            </w:pPr>
            <w:r>
              <w:rPr>
                <w:rFonts w:eastAsiaTheme="minorEastAsia"/>
                <w:szCs w:val="21"/>
              </w:rPr>
              <w:t>02388</w:t>
            </w:r>
          </w:p>
        </w:tc>
        <w:tc>
          <w:tcPr>
            <w:tcW w:w="1980" w:type="dxa"/>
            <w:vAlign w:val="center"/>
          </w:tcPr>
          <w:p w:rsidR="00A23682" w:rsidRDefault="00B274FE">
            <w:pPr>
              <w:jc w:val="center"/>
            </w:pPr>
            <w:r>
              <w:rPr>
                <w:rFonts w:eastAsiaTheme="minorEastAsia"/>
                <w:szCs w:val="21"/>
              </w:rPr>
              <w:t>中银香港</w:t>
            </w:r>
          </w:p>
        </w:tc>
        <w:tc>
          <w:tcPr>
            <w:tcW w:w="2880" w:type="dxa"/>
            <w:vAlign w:val="center"/>
          </w:tcPr>
          <w:p w:rsidR="00A23682" w:rsidRDefault="00B274FE">
            <w:pPr>
              <w:jc w:val="right"/>
            </w:pPr>
            <w:r>
              <w:rPr>
                <w:rFonts w:eastAsiaTheme="minorEastAsia"/>
                <w:szCs w:val="21"/>
              </w:rPr>
              <w:t>10,188,374.05</w:t>
            </w:r>
          </w:p>
        </w:tc>
        <w:tc>
          <w:tcPr>
            <w:tcW w:w="1620" w:type="dxa"/>
            <w:vAlign w:val="center"/>
          </w:tcPr>
          <w:p w:rsidR="00A23682" w:rsidRDefault="00B274FE">
            <w:pPr>
              <w:jc w:val="right"/>
            </w:pPr>
            <w:r>
              <w:rPr>
                <w:rFonts w:eastAsiaTheme="minorEastAsia"/>
                <w:szCs w:val="21"/>
              </w:rPr>
              <w:t>2.52</w:t>
            </w:r>
          </w:p>
        </w:tc>
      </w:tr>
      <w:tr w:rsidR="00A23682">
        <w:tc>
          <w:tcPr>
            <w:tcW w:w="870" w:type="dxa"/>
            <w:vAlign w:val="center"/>
          </w:tcPr>
          <w:p w:rsidR="00A23682" w:rsidRDefault="00B274FE">
            <w:pPr>
              <w:jc w:val="center"/>
            </w:pPr>
            <w:r>
              <w:rPr>
                <w:rFonts w:eastAsiaTheme="minorEastAsia"/>
                <w:szCs w:val="21"/>
              </w:rPr>
              <w:t>15</w:t>
            </w:r>
          </w:p>
        </w:tc>
        <w:tc>
          <w:tcPr>
            <w:tcW w:w="1650" w:type="dxa"/>
            <w:vAlign w:val="center"/>
          </w:tcPr>
          <w:p w:rsidR="00A23682" w:rsidRDefault="00B274FE">
            <w:pPr>
              <w:jc w:val="center"/>
            </w:pPr>
            <w:r>
              <w:rPr>
                <w:rFonts w:eastAsiaTheme="minorEastAsia"/>
                <w:szCs w:val="21"/>
              </w:rPr>
              <w:t>00144</w:t>
            </w:r>
          </w:p>
        </w:tc>
        <w:tc>
          <w:tcPr>
            <w:tcW w:w="1980" w:type="dxa"/>
            <w:vAlign w:val="center"/>
          </w:tcPr>
          <w:p w:rsidR="00A23682" w:rsidRDefault="00B274FE">
            <w:pPr>
              <w:jc w:val="center"/>
            </w:pPr>
            <w:r>
              <w:rPr>
                <w:rFonts w:eastAsiaTheme="minorEastAsia"/>
                <w:szCs w:val="21"/>
              </w:rPr>
              <w:t>招商局港口</w:t>
            </w:r>
          </w:p>
        </w:tc>
        <w:tc>
          <w:tcPr>
            <w:tcW w:w="2880" w:type="dxa"/>
            <w:vAlign w:val="center"/>
          </w:tcPr>
          <w:p w:rsidR="00A23682" w:rsidRDefault="00B274FE">
            <w:pPr>
              <w:jc w:val="right"/>
            </w:pPr>
            <w:r>
              <w:rPr>
                <w:rFonts w:eastAsiaTheme="minorEastAsia"/>
                <w:szCs w:val="21"/>
              </w:rPr>
              <w:t>9,801,763.64</w:t>
            </w:r>
          </w:p>
        </w:tc>
        <w:tc>
          <w:tcPr>
            <w:tcW w:w="1620" w:type="dxa"/>
            <w:vAlign w:val="center"/>
          </w:tcPr>
          <w:p w:rsidR="00A23682" w:rsidRDefault="00B274FE">
            <w:pPr>
              <w:jc w:val="right"/>
            </w:pPr>
            <w:r>
              <w:rPr>
                <w:rFonts w:eastAsiaTheme="minorEastAsia"/>
                <w:szCs w:val="21"/>
              </w:rPr>
              <w:t>2.42</w:t>
            </w:r>
          </w:p>
        </w:tc>
      </w:tr>
      <w:tr w:rsidR="00A23682">
        <w:tc>
          <w:tcPr>
            <w:tcW w:w="870" w:type="dxa"/>
            <w:vAlign w:val="center"/>
          </w:tcPr>
          <w:p w:rsidR="00A23682" w:rsidRDefault="00B274FE">
            <w:pPr>
              <w:jc w:val="center"/>
            </w:pPr>
            <w:r>
              <w:rPr>
                <w:rFonts w:eastAsiaTheme="minorEastAsia"/>
                <w:szCs w:val="21"/>
              </w:rPr>
              <w:t>16</w:t>
            </w:r>
          </w:p>
        </w:tc>
        <w:tc>
          <w:tcPr>
            <w:tcW w:w="1650" w:type="dxa"/>
            <w:vAlign w:val="center"/>
          </w:tcPr>
          <w:p w:rsidR="00A23682" w:rsidRDefault="00B274FE">
            <w:pPr>
              <w:jc w:val="center"/>
            </w:pPr>
            <w:r>
              <w:rPr>
                <w:rFonts w:eastAsiaTheme="minorEastAsia"/>
                <w:szCs w:val="21"/>
              </w:rPr>
              <w:t>00005</w:t>
            </w:r>
          </w:p>
        </w:tc>
        <w:tc>
          <w:tcPr>
            <w:tcW w:w="1980" w:type="dxa"/>
            <w:vAlign w:val="center"/>
          </w:tcPr>
          <w:p w:rsidR="00A23682" w:rsidRDefault="00B274FE">
            <w:pPr>
              <w:jc w:val="center"/>
            </w:pPr>
            <w:r>
              <w:rPr>
                <w:rFonts w:eastAsiaTheme="minorEastAsia"/>
                <w:szCs w:val="21"/>
              </w:rPr>
              <w:t>汇丰控股</w:t>
            </w:r>
          </w:p>
        </w:tc>
        <w:tc>
          <w:tcPr>
            <w:tcW w:w="2880" w:type="dxa"/>
            <w:vAlign w:val="center"/>
          </w:tcPr>
          <w:p w:rsidR="00A23682" w:rsidRDefault="00B274FE">
            <w:pPr>
              <w:jc w:val="right"/>
            </w:pPr>
            <w:r>
              <w:rPr>
                <w:rFonts w:eastAsiaTheme="minorEastAsia"/>
                <w:szCs w:val="21"/>
              </w:rPr>
              <w:t>9,754,260.60</w:t>
            </w:r>
          </w:p>
        </w:tc>
        <w:tc>
          <w:tcPr>
            <w:tcW w:w="1620" w:type="dxa"/>
            <w:vAlign w:val="center"/>
          </w:tcPr>
          <w:p w:rsidR="00A23682" w:rsidRDefault="00B274FE">
            <w:pPr>
              <w:jc w:val="right"/>
            </w:pPr>
            <w:r>
              <w:rPr>
                <w:rFonts w:eastAsiaTheme="minorEastAsia"/>
                <w:szCs w:val="21"/>
              </w:rPr>
              <w:t>2.41</w:t>
            </w:r>
          </w:p>
        </w:tc>
      </w:tr>
      <w:tr w:rsidR="00A23682">
        <w:tc>
          <w:tcPr>
            <w:tcW w:w="870" w:type="dxa"/>
            <w:vAlign w:val="center"/>
          </w:tcPr>
          <w:p w:rsidR="00A23682" w:rsidRDefault="00B274FE">
            <w:pPr>
              <w:jc w:val="center"/>
            </w:pPr>
            <w:r>
              <w:rPr>
                <w:rFonts w:eastAsiaTheme="minorEastAsia"/>
                <w:szCs w:val="21"/>
              </w:rPr>
              <w:t>17</w:t>
            </w:r>
          </w:p>
        </w:tc>
        <w:tc>
          <w:tcPr>
            <w:tcW w:w="1650" w:type="dxa"/>
            <w:vAlign w:val="center"/>
          </w:tcPr>
          <w:p w:rsidR="00A23682" w:rsidRDefault="00B274FE">
            <w:pPr>
              <w:jc w:val="center"/>
            </w:pPr>
            <w:r>
              <w:rPr>
                <w:rFonts w:eastAsiaTheme="minorEastAsia"/>
                <w:szCs w:val="21"/>
              </w:rPr>
              <w:t>00551</w:t>
            </w:r>
          </w:p>
        </w:tc>
        <w:tc>
          <w:tcPr>
            <w:tcW w:w="1980" w:type="dxa"/>
            <w:vAlign w:val="center"/>
          </w:tcPr>
          <w:p w:rsidR="00A23682" w:rsidRDefault="00B274FE">
            <w:pPr>
              <w:jc w:val="center"/>
            </w:pPr>
            <w:r>
              <w:rPr>
                <w:rFonts w:eastAsiaTheme="minorEastAsia"/>
                <w:szCs w:val="21"/>
              </w:rPr>
              <w:t>裕元集团</w:t>
            </w:r>
          </w:p>
        </w:tc>
        <w:tc>
          <w:tcPr>
            <w:tcW w:w="2880" w:type="dxa"/>
            <w:vAlign w:val="center"/>
          </w:tcPr>
          <w:p w:rsidR="00A23682" w:rsidRDefault="00B274FE">
            <w:pPr>
              <w:jc w:val="right"/>
            </w:pPr>
            <w:r>
              <w:rPr>
                <w:rFonts w:eastAsiaTheme="minorEastAsia"/>
                <w:szCs w:val="21"/>
              </w:rPr>
              <w:t>9,393,848.94</w:t>
            </w:r>
          </w:p>
        </w:tc>
        <w:tc>
          <w:tcPr>
            <w:tcW w:w="1620" w:type="dxa"/>
            <w:vAlign w:val="center"/>
          </w:tcPr>
          <w:p w:rsidR="00A23682" w:rsidRDefault="00B274FE">
            <w:pPr>
              <w:jc w:val="right"/>
            </w:pPr>
            <w:r>
              <w:rPr>
                <w:rFonts w:eastAsiaTheme="minorEastAsia"/>
                <w:szCs w:val="21"/>
              </w:rPr>
              <w:t>2.32</w:t>
            </w:r>
          </w:p>
        </w:tc>
      </w:tr>
      <w:tr w:rsidR="00A23682">
        <w:tc>
          <w:tcPr>
            <w:tcW w:w="870" w:type="dxa"/>
            <w:vAlign w:val="center"/>
          </w:tcPr>
          <w:p w:rsidR="00A23682" w:rsidRDefault="00B274FE">
            <w:pPr>
              <w:jc w:val="center"/>
            </w:pPr>
            <w:r>
              <w:rPr>
                <w:rFonts w:eastAsiaTheme="minorEastAsia"/>
                <w:szCs w:val="21"/>
              </w:rPr>
              <w:t>18</w:t>
            </w:r>
          </w:p>
        </w:tc>
        <w:tc>
          <w:tcPr>
            <w:tcW w:w="1650" w:type="dxa"/>
            <w:vAlign w:val="center"/>
          </w:tcPr>
          <w:p w:rsidR="00A23682" w:rsidRDefault="00B274FE">
            <w:pPr>
              <w:jc w:val="center"/>
            </w:pPr>
            <w:r>
              <w:rPr>
                <w:rFonts w:eastAsiaTheme="minorEastAsia"/>
                <w:szCs w:val="21"/>
              </w:rPr>
              <w:t>00883</w:t>
            </w:r>
          </w:p>
        </w:tc>
        <w:tc>
          <w:tcPr>
            <w:tcW w:w="1980" w:type="dxa"/>
            <w:vAlign w:val="center"/>
          </w:tcPr>
          <w:p w:rsidR="00A23682" w:rsidRDefault="00B274FE">
            <w:pPr>
              <w:jc w:val="center"/>
            </w:pPr>
            <w:r>
              <w:rPr>
                <w:rFonts w:eastAsiaTheme="minorEastAsia"/>
                <w:szCs w:val="21"/>
              </w:rPr>
              <w:t>中国海洋石油</w:t>
            </w:r>
          </w:p>
        </w:tc>
        <w:tc>
          <w:tcPr>
            <w:tcW w:w="2880" w:type="dxa"/>
            <w:vAlign w:val="center"/>
          </w:tcPr>
          <w:p w:rsidR="00A23682" w:rsidRDefault="00B274FE">
            <w:pPr>
              <w:jc w:val="right"/>
            </w:pPr>
            <w:r>
              <w:rPr>
                <w:rFonts w:eastAsiaTheme="minorEastAsia"/>
                <w:szCs w:val="21"/>
              </w:rPr>
              <w:t>9,369,959.07</w:t>
            </w:r>
          </w:p>
        </w:tc>
        <w:tc>
          <w:tcPr>
            <w:tcW w:w="1620" w:type="dxa"/>
            <w:vAlign w:val="center"/>
          </w:tcPr>
          <w:p w:rsidR="00A23682" w:rsidRDefault="00B274FE">
            <w:pPr>
              <w:jc w:val="right"/>
            </w:pPr>
            <w:r>
              <w:rPr>
                <w:rFonts w:eastAsiaTheme="minorEastAsia"/>
                <w:szCs w:val="21"/>
              </w:rPr>
              <w:t>2.31</w:t>
            </w:r>
          </w:p>
        </w:tc>
      </w:tr>
      <w:tr w:rsidR="00A23682">
        <w:tc>
          <w:tcPr>
            <w:tcW w:w="870" w:type="dxa"/>
            <w:vAlign w:val="center"/>
          </w:tcPr>
          <w:p w:rsidR="00A23682" w:rsidRDefault="00B274FE">
            <w:pPr>
              <w:jc w:val="center"/>
            </w:pPr>
            <w:r>
              <w:rPr>
                <w:rFonts w:eastAsiaTheme="minorEastAsia"/>
                <w:szCs w:val="21"/>
              </w:rPr>
              <w:t>19</w:t>
            </w:r>
          </w:p>
        </w:tc>
        <w:tc>
          <w:tcPr>
            <w:tcW w:w="1650" w:type="dxa"/>
            <w:vAlign w:val="center"/>
          </w:tcPr>
          <w:p w:rsidR="00A23682" w:rsidRDefault="00B274FE">
            <w:pPr>
              <w:jc w:val="center"/>
            </w:pPr>
            <w:r>
              <w:rPr>
                <w:rFonts w:eastAsiaTheme="minorEastAsia"/>
                <w:szCs w:val="21"/>
              </w:rPr>
              <w:t>01288</w:t>
            </w:r>
          </w:p>
        </w:tc>
        <w:tc>
          <w:tcPr>
            <w:tcW w:w="1980" w:type="dxa"/>
            <w:vAlign w:val="center"/>
          </w:tcPr>
          <w:p w:rsidR="00A23682" w:rsidRDefault="00B274FE">
            <w:pPr>
              <w:jc w:val="center"/>
            </w:pPr>
            <w:r>
              <w:rPr>
                <w:rFonts w:eastAsiaTheme="minorEastAsia"/>
                <w:szCs w:val="21"/>
              </w:rPr>
              <w:t>农业银行</w:t>
            </w:r>
          </w:p>
        </w:tc>
        <w:tc>
          <w:tcPr>
            <w:tcW w:w="2880" w:type="dxa"/>
            <w:vAlign w:val="center"/>
          </w:tcPr>
          <w:p w:rsidR="00A23682" w:rsidRDefault="00B274FE">
            <w:pPr>
              <w:jc w:val="right"/>
            </w:pPr>
            <w:r>
              <w:rPr>
                <w:rFonts w:eastAsiaTheme="minorEastAsia"/>
                <w:szCs w:val="21"/>
              </w:rPr>
              <w:t>9,182,188.21</w:t>
            </w:r>
          </w:p>
        </w:tc>
        <w:tc>
          <w:tcPr>
            <w:tcW w:w="1620" w:type="dxa"/>
            <w:vAlign w:val="center"/>
          </w:tcPr>
          <w:p w:rsidR="00A23682" w:rsidRDefault="00B274FE">
            <w:pPr>
              <w:jc w:val="right"/>
            </w:pPr>
            <w:r>
              <w:rPr>
                <w:rFonts w:eastAsiaTheme="minorEastAsia"/>
                <w:szCs w:val="21"/>
              </w:rPr>
              <w:t>2.27</w:t>
            </w:r>
          </w:p>
        </w:tc>
      </w:tr>
      <w:tr w:rsidR="00A23682">
        <w:tc>
          <w:tcPr>
            <w:tcW w:w="870" w:type="dxa"/>
            <w:vAlign w:val="center"/>
          </w:tcPr>
          <w:p w:rsidR="00A23682" w:rsidRDefault="00B274FE">
            <w:pPr>
              <w:jc w:val="center"/>
            </w:pPr>
            <w:r>
              <w:rPr>
                <w:rFonts w:eastAsiaTheme="minorEastAsia"/>
                <w:szCs w:val="21"/>
              </w:rPr>
              <w:t>20</w:t>
            </w:r>
          </w:p>
        </w:tc>
        <w:tc>
          <w:tcPr>
            <w:tcW w:w="1650" w:type="dxa"/>
            <w:vAlign w:val="center"/>
          </w:tcPr>
          <w:p w:rsidR="00A23682" w:rsidRDefault="00B274FE">
            <w:pPr>
              <w:jc w:val="center"/>
            </w:pPr>
            <w:r>
              <w:rPr>
                <w:rFonts w:eastAsiaTheme="minorEastAsia"/>
                <w:szCs w:val="21"/>
              </w:rPr>
              <w:t>00101</w:t>
            </w:r>
          </w:p>
        </w:tc>
        <w:tc>
          <w:tcPr>
            <w:tcW w:w="1980" w:type="dxa"/>
            <w:vAlign w:val="center"/>
          </w:tcPr>
          <w:p w:rsidR="00A23682" w:rsidRDefault="00B274FE">
            <w:pPr>
              <w:jc w:val="center"/>
            </w:pPr>
            <w:r>
              <w:rPr>
                <w:rFonts w:eastAsiaTheme="minorEastAsia"/>
                <w:szCs w:val="21"/>
              </w:rPr>
              <w:t>恒隆地产</w:t>
            </w:r>
          </w:p>
        </w:tc>
        <w:tc>
          <w:tcPr>
            <w:tcW w:w="2880" w:type="dxa"/>
            <w:vAlign w:val="center"/>
          </w:tcPr>
          <w:p w:rsidR="00A23682" w:rsidRDefault="00B274FE">
            <w:pPr>
              <w:jc w:val="right"/>
            </w:pPr>
            <w:r>
              <w:rPr>
                <w:rFonts w:eastAsiaTheme="minorEastAsia"/>
                <w:szCs w:val="21"/>
              </w:rPr>
              <w:t>9,165,744.00</w:t>
            </w:r>
          </w:p>
        </w:tc>
        <w:tc>
          <w:tcPr>
            <w:tcW w:w="1620" w:type="dxa"/>
            <w:vAlign w:val="center"/>
          </w:tcPr>
          <w:p w:rsidR="00A23682" w:rsidRDefault="00B274FE">
            <w:pPr>
              <w:jc w:val="right"/>
            </w:pPr>
            <w:r>
              <w:rPr>
                <w:rFonts w:eastAsiaTheme="minorEastAsia"/>
                <w:szCs w:val="21"/>
              </w:rPr>
              <w:t>2.26</w:t>
            </w:r>
          </w:p>
        </w:tc>
      </w:tr>
      <w:tr w:rsidR="00A23682">
        <w:tc>
          <w:tcPr>
            <w:tcW w:w="870" w:type="dxa"/>
            <w:vAlign w:val="center"/>
          </w:tcPr>
          <w:p w:rsidR="00A23682" w:rsidRDefault="00B274FE">
            <w:pPr>
              <w:jc w:val="center"/>
            </w:pPr>
            <w:r>
              <w:rPr>
                <w:rFonts w:eastAsiaTheme="minorEastAsia"/>
                <w:szCs w:val="21"/>
              </w:rPr>
              <w:t>21</w:t>
            </w:r>
          </w:p>
        </w:tc>
        <w:tc>
          <w:tcPr>
            <w:tcW w:w="1650" w:type="dxa"/>
            <w:vAlign w:val="center"/>
          </w:tcPr>
          <w:p w:rsidR="00A23682" w:rsidRDefault="00B274FE">
            <w:pPr>
              <w:jc w:val="center"/>
            </w:pPr>
            <w:r>
              <w:rPr>
                <w:rFonts w:eastAsiaTheme="minorEastAsia"/>
                <w:szCs w:val="21"/>
              </w:rPr>
              <w:t>01928</w:t>
            </w:r>
          </w:p>
        </w:tc>
        <w:tc>
          <w:tcPr>
            <w:tcW w:w="1980" w:type="dxa"/>
            <w:vAlign w:val="center"/>
          </w:tcPr>
          <w:p w:rsidR="00A23682" w:rsidRDefault="00B274FE">
            <w:pPr>
              <w:jc w:val="center"/>
            </w:pPr>
            <w:r>
              <w:rPr>
                <w:rFonts w:eastAsiaTheme="minorEastAsia"/>
                <w:szCs w:val="21"/>
              </w:rPr>
              <w:t>金沙中国有限公司</w:t>
            </w:r>
          </w:p>
        </w:tc>
        <w:tc>
          <w:tcPr>
            <w:tcW w:w="2880" w:type="dxa"/>
            <w:vAlign w:val="center"/>
          </w:tcPr>
          <w:p w:rsidR="00A23682" w:rsidRDefault="00B274FE">
            <w:pPr>
              <w:jc w:val="right"/>
            </w:pPr>
            <w:r>
              <w:rPr>
                <w:rFonts w:eastAsiaTheme="minorEastAsia"/>
                <w:szCs w:val="21"/>
              </w:rPr>
              <w:t>9,097,044.07</w:t>
            </w:r>
          </w:p>
        </w:tc>
        <w:tc>
          <w:tcPr>
            <w:tcW w:w="1620" w:type="dxa"/>
            <w:vAlign w:val="center"/>
          </w:tcPr>
          <w:p w:rsidR="00A23682" w:rsidRDefault="00B274FE">
            <w:pPr>
              <w:jc w:val="right"/>
            </w:pPr>
            <w:r>
              <w:rPr>
                <w:rFonts w:eastAsiaTheme="minorEastAsia"/>
                <w:szCs w:val="21"/>
              </w:rPr>
              <w:t>2.25</w:t>
            </w:r>
          </w:p>
        </w:tc>
      </w:tr>
      <w:tr w:rsidR="00A23682">
        <w:tc>
          <w:tcPr>
            <w:tcW w:w="870" w:type="dxa"/>
            <w:vAlign w:val="center"/>
          </w:tcPr>
          <w:p w:rsidR="00A23682" w:rsidRDefault="00B274FE">
            <w:pPr>
              <w:jc w:val="center"/>
            </w:pPr>
            <w:r>
              <w:rPr>
                <w:rFonts w:eastAsiaTheme="minorEastAsia"/>
                <w:szCs w:val="21"/>
              </w:rPr>
              <w:t>22</w:t>
            </w:r>
          </w:p>
        </w:tc>
        <w:tc>
          <w:tcPr>
            <w:tcW w:w="1650" w:type="dxa"/>
            <w:vAlign w:val="center"/>
          </w:tcPr>
          <w:p w:rsidR="00A23682" w:rsidRDefault="00B274FE">
            <w:pPr>
              <w:jc w:val="center"/>
            </w:pPr>
            <w:r>
              <w:rPr>
                <w:rFonts w:eastAsiaTheme="minorEastAsia"/>
                <w:szCs w:val="21"/>
              </w:rPr>
              <w:t>03377</w:t>
            </w:r>
          </w:p>
        </w:tc>
        <w:tc>
          <w:tcPr>
            <w:tcW w:w="1980" w:type="dxa"/>
            <w:vAlign w:val="center"/>
          </w:tcPr>
          <w:p w:rsidR="00A23682" w:rsidRDefault="00B274FE">
            <w:pPr>
              <w:jc w:val="center"/>
            </w:pPr>
            <w:r>
              <w:rPr>
                <w:rFonts w:eastAsiaTheme="minorEastAsia"/>
                <w:szCs w:val="21"/>
              </w:rPr>
              <w:t>远洋集团</w:t>
            </w:r>
          </w:p>
        </w:tc>
        <w:tc>
          <w:tcPr>
            <w:tcW w:w="2880" w:type="dxa"/>
            <w:vAlign w:val="center"/>
          </w:tcPr>
          <w:p w:rsidR="00A23682" w:rsidRDefault="00B274FE">
            <w:pPr>
              <w:jc w:val="right"/>
            </w:pPr>
            <w:r>
              <w:rPr>
                <w:rFonts w:eastAsiaTheme="minorEastAsia"/>
                <w:szCs w:val="21"/>
              </w:rPr>
              <w:t>8,890,815.78</w:t>
            </w:r>
          </w:p>
        </w:tc>
        <w:tc>
          <w:tcPr>
            <w:tcW w:w="1620" w:type="dxa"/>
            <w:vAlign w:val="center"/>
          </w:tcPr>
          <w:p w:rsidR="00A23682" w:rsidRDefault="00B274FE">
            <w:pPr>
              <w:jc w:val="right"/>
            </w:pPr>
            <w:r>
              <w:rPr>
                <w:rFonts w:eastAsiaTheme="minorEastAsia"/>
                <w:szCs w:val="21"/>
              </w:rPr>
              <w:t>2.20</w:t>
            </w:r>
          </w:p>
        </w:tc>
      </w:tr>
      <w:tr w:rsidR="00A23682">
        <w:tc>
          <w:tcPr>
            <w:tcW w:w="870" w:type="dxa"/>
            <w:vAlign w:val="center"/>
          </w:tcPr>
          <w:p w:rsidR="00A23682" w:rsidRDefault="00B274FE">
            <w:pPr>
              <w:jc w:val="center"/>
            </w:pPr>
            <w:r>
              <w:rPr>
                <w:rFonts w:eastAsiaTheme="minorEastAsia"/>
                <w:szCs w:val="21"/>
              </w:rPr>
              <w:t>23</w:t>
            </w:r>
          </w:p>
        </w:tc>
        <w:tc>
          <w:tcPr>
            <w:tcW w:w="1650" w:type="dxa"/>
            <w:vAlign w:val="center"/>
          </w:tcPr>
          <w:p w:rsidR="00A23682" w:rsidRDefault="00B274FE">
            <w:pPr>
              <w:jc w:val="center"/>
            </w:pPr>
            <w:r>
              <w:rPr>
                <w:rFonts w:eastAsiaTheme="minorEastAsia"/>
                <w:szCs w:val="21"/>
              </w:rPr>
              <w:t>00939</w:t>
            </w:r>
          </w:p>
        </w:tc>
        <w:tc>
          <w:tcPr>
            <w:tcW w:w="1980" w:type="dxa"/>
            <w:vAlign w:val="center"/>
          </w:tcPr>
          <w:p w:rsidR="00A23682" w:rsidRDefault="00B274FE">
            <w:pPr>
              <w:jc w:val="center"/>
            </w:pPr>
            <w:r>
              <w:rPr>
                <w:rFonts w:eastAsiaTheme="minorEastAsia"/>
                <w:szCs w:val="21"/>
              </w:rPr>
              <w:t>建设银行</w:t>
            </w:r>
          </w:p>
        </w:tc>
        <w:tc>
          <w:tcPr>
            <w:tcW w:w="2880" w:type="dxa"/>
            <w:vAlign w:val="center"/>
          </w:tcPr>
          <w:p w:rsidR="00A23682" w:rsidRDefault="00B274FE">
            <w:pPr>
              <w:jc w:val="right"/>
            </w:pPr>
            <w:r>
              <w:rPr>
                <w:rFonts w:eastAsiaTheme="minorEastAsia"/>
                <w:szCs w:val="21"/>
              </w:rPr>
              <w:t>8,692,370.68</w:t>
            </w:r>
          </w:p>
        </w:tc>
        <w:tc>
          <w:tcPr>
            <w:tcW w:w="1620" w:type="dxa"/>
            <w:vAlign w:val="center"/>
          </w:tcPr>
          <w:p w:rsidR="00A23682" w:rsidRDefault="00B274FE">
            <w:pPr>
              <w:jc w:val="right"/>
            </w:pPr>
            <w:r>
              <w:rPr>
                <w:rFonts w:eastAsiaTheme="minorEastAsia"/>
                <w:szCs w:val="21"/>
              </w:rPr>
              <w:t>2.15</w:t>
            </w:r>
          </w:p>
        </w:tc>
      </w:tr>
      <w:tr w:rsidR="00A23682">
        <w:tc>
          <w:tcPr>
            <w:tcW w:w="870" w:type="dxa"/>
            <w:vAlign w:val="center"/>
          </w:tcPr>
          <w:p w:rsidR="00A23682" w:rsidRDefault="00B274FE">
            <w:pPr>
              <w:jc w:val="center"/>
            </w:pPr>
            <w:r>
              <w:rPr>
                <w:rFonts w:eastAsiaTheme="minorEastAsia"/>
                <w:szCs w:val="21"/>
              </w:rPr>
              <w:t>24</w:t>
            </w:r>
          </w:p>
        </w:tc>
        <w:tc>
          <w:tcPr>
            <w:tcW w:w="1650" w:type="dxa"/>
            <w:vAlign w:val="center"/>
          </w:tcPr>
          <w:p w:rsidR="00A23682" w:rsidRDefault="00B274FE">
            <w:pPr>
              <w:jc w:val="center"/>
            </w:pPr>
            <w:r>
              <w:rPr>
                <w:rFonts w:eastAsiaTheme="minorEastAsia"/>
                <w:szCs w:val="21"/>
              </w:rPr>
              <w:t>01359</w:t>
            </w:r>
          </w:p>
        </w:tc>
        <w:tc>
          <w:tcPr>
            <w:tcW w:w="1980" w:type="dxa"/>
            <w:vAlign w:val="center"/>
          </w:tcPr>
          <w:p w:rsidR="00A23682" w:rsidRDefault="00B274FE">
            <w:pPr>
              <w:jc w:val="center"/>
            </w:pPr>
            <w:r>
              <w:rPr>
                <w:rFonts w:eastAsiaTheme="minorEastAsia"/>
                <w:szCs w:val="21"/>
              </w:rPr>
              <w:t>中国信达</w:t>
            </w:r>
          </w:p>
        </w:tc>
        <w:tc>
          <w:tcPr>
            <w:tcW w:w="2880" w:type="dxa"/>
            <w:vAlign w:val="center"/>
          </w:tcPr>
          <w:p w:rsidR="00A23682" w:rsidRDefault="00B274FE">
            <w:pPr>
              <w:jc w:val="right"/>
            </w:pPr>
            <w:r>
              <w:rPr>
                <w:rFonts w:eastAsiaTheme="minorEastAsia"/>
                <w:szCs w:val="21"/>
              </w:rPr>
              <w:t>8,681,905.71</w:t>
            </w:r>
          </w:p>
        </w:tc>
        <w:tc>
          <w:tcPr>
            <w:tcW w:w="1620" w:type="dxa"/>
            <w:vAlign w:val="center"/>
          </w:tcPr>
          <w:p w:rsidR="00A23682" w:rsidRDefault="00B274FE">
            <w:pPr>
              <w:jc w:val="right"/>
            </w:pPr>
            <w:r>
              <w:rPr>
                <w:rFonts w:eastAsiaTheme="minorEastAsia"/>
                <w:szCs w:val="21"/>
              </w:rPr>
              <w:t>2.14</w:t>
            </w:r>
          </w:p>
        </w:tc>
      </w:tr>
      <w:tr w:rsidR="00A23682">
        <w:tc>
          <w:tcPr>
            <w:tcW w:w="870" w:type="dxa"/>
            <w:vAlign w:val="center"/>
          </w:tcPr>
          <w:p w:rsidR="00A23682" w:rsidRDefault="00B274FE">
            <w:pPr>
              <w:jc w:val="center"/>
            </w:pPr>
            <w:r>
              <w:rPr>
                <w:rFonts w:eastAsiaTheme="minorEastAsia"/>
                <w:szCs w:val="21"/>
              </w:rPr>
              <w:lastRenderedPageBreak/>
              <w:t>25</w:t>
            </w:r>
          </w:p>
        </w:tc>
        <w:tc>
          <w:tcPr>
            <w:tcW w:w="1650" w:type="dxa"/>
            <w:vAlign w:val="center"/>
          </w:tcPr>
          <w:p w:rsidR="00A23682" w:rsidRDefault="00B274FE">
            <w:pPr>
              <w:jc w:val="center"/>
            </w:pPr>
            <w:r>
              <w:rPr>
                <w:rFonts w:eastAsiaTheme="minorEastAsia"/>
                <w:szCs w:val="21"/>
              </w:rPr>
              <w:t>01966</w:t>
            </w:r>
          </w:p>
        </w:tc>
        <w:tc>
          <w:tcPr>
            <w:tcW w:w="1980" w:type="dxa"/>
            <w:vAlign w:val="center"/>
          </w:tcPr>
          <w:p w:rsidR="00A23682" w:rsidRDefault="00B274FE">
            <w:pPr>
              <w:jc w:val="center"/>
            </w:pPr>
            <w:r>
              <w:rPr>
                <w:rFonts w:eastAsiaTheme="minorEastAsia"/>
                <w:szCs w:val="21"/>
              </w:rPr>
              <w:t>中骏集团控股</w:t>
            </w:r>
          </w:p>
        </w:tc>
        <w:tc>
          <w:tcPr>
            <w:tcW w:w="2880" w:type="dxa"/>
            <w:vAlign w:val="center"/>
          </w:tcPr>
          <w:p w:rsidR="00A23682" w:rsidRDefault="00B274FE">
            <w:pPr>
              <w:jc w:val="right"/>
            </w:pPr>
            <w:r>
              <w:rPr>
                <w:rFonts w:eastAsiaTheme="minorEastAsia"/>
                <w:szCs w:val="21"/>
              </w:rPr>
              <w:t>8,623,392.32</w:t>
            </w:r>
          </w:p>
        </w:tc>
        <w:tc>
          <w:tcPr>
            <w:tcW w:w="1620" w:type="dxa"/>
            <w:vAlign w:val="center"/>
          </w:tcPr>
          <w:p w:rsidR="00A23682" w:rsidRDefault="00B274FE">
            <w:pPr>
              <w:jc w:val="right"/>
            </w:pPr>
            <w:r>
              <w:rPr>
                <w:rFonts w:eastAsiaTheme="minorEastAsia"/>
                <w:szCs w:val="21"/>
              </w:rPr>
              <w:t>2.13</w:t>
            </w:r>
          </w:p>
        </w:tc>
      </w:tr>
      <w:tr w:rsidR="00A23682">
        <w:tc>
          <w:tcPr>
            <w:tcW w:w="870" w:type="dxa"/>
            <w:vAlign w:val="center"/>
          </w:tcPr>
          <w:p w:rsidR="00A23682" w:rsidRDefault="00B274FE">
            <w:pPr>
              <w:jc w:val="center"/>
            </w:pPr>
            <w:r>
              <w:rPr>
                <w:rFonts w:eastAsiaTheme="minorEastAsia"/>
                <w:szCs w:val="21"/>
              </w:rPr>
              <w:t>26</w:t>
            </w:r>
          </w:p>
        </w:tc>
        <w:tc>
          <w:tcPr>
            <w:tcW w:w="1650" w:type="dxa"/>
            <w:vAlign w:val="center"/>
          </w:tcPr>
          <w:p w:rsidR="00A23682" w:rsidRDefault="00B274FE">
            <w:pPr>
              <w:jc w:val="center"/>
            </w:pPr>
            <w:r>
              <w:rPr>
                <w:rFonts w:eastAsiaTheme="minorEastAsia"/>
                <w:szCs w:val="21"/>
              </w:rPr>
              <w:t>00576</w:t>
            </w:r>
          </w:p>
        </w:tc>
        <w:tc>
          <w:tcPr>
            <w:tcW w:w="1980" w:type="dxa"/>
            <w:vAlign w:val="center"/>
          </w:tcPr>
          <w:p w:rsidR="00A23682" w:rsidRDefault="00B274FE">
            <w:pPr>
              <w:jc w:val="center"/>
            </w:pPr>
            <w:r>
              <w:rPr>
                <w:rFonts w:eastAsiaTheme="minorEastAsia"/>
                <w:szCs w:val="21"/>
              </w:rPr>
              <w:t>浙江沪杭甬</w:t>
            </w:r>
          </w:p>
        </w:tc>
        <w:tc>
          <w:tcPr>
            <w:tcW w:w="2880" w:type="dxa"/>
            <w:vAlign w:val="center"/>
          </w:tcPr>
          <w:p w:rsidR="00A23682" w:rsidRDefault="00B274FE">
            <w:pPr>
              <w:jc w:val="right"/>
            </w:pPr>
            <w:r>
              <w:rPr>
                <w:rFonts w:eastAsiaTheme="minorEastAsia"/>
                <w:szCs w:val="21"/>
              </w:rPr>
              <w:t>8,601,404.53</w:t>
            </w:r>
          </w:p>
        </w:tc>
        <w:tc>
          <w:tcPr>
            <w:tcW w:w="1620" w:type="dxa"/>
            <w:vAlign w:val="center"/>
          </w:tcPr>
          <w:p w:rsidR="00A23682" w:rsidRDefault="00B274FE">
            <w:pPr>
              <w:jc w:val="right"/>
            </w:pPr>
            <w:r>
              <w:rPr>
                <w:rFonts w:eastAsiaTheme="minorEastAsia"/>
                <w:szCs w:val="21"/>
              </w:rPr>
              <w:t>2.12</w:t>
            </w:r>
          </w:p>
        </w:tc>
      </w:tr>
      <w:tr w:rsidR="00A23682">
        <w:tc>
          <w:tcPr>
            <w:tcW w:w="870" w:type="dxa"/>
            <w:vAlign w:val="center"/>
          </w:tcPr>
          <w:p w:rsidR="00A23682" w:rsidRDefault="00B274FE">
            <w:pPr>
              <w:jc w:val="center"/>
            </w:pPr>
            <w:r>
              <w:rPr>
                <w:rFonts w:eastAsiaTheme="minorEastAsia"/>
                <w:szCs w:val="21"/>
              </w:rPr>
              <w:t>27</w:t>
            </w:r>
          </w:p>
        </w:tc>
        <w:tc>
          <w:tcPr>
            <w:tcW w:w="1650" w:type="dxa"/>
            <w:vAlign w:val="center"/>
          </w:tcPr>
          <w:p w:rsidR="00A23682" w:rsidRDefault="00B274FE">
            <w:pPr>
              <w:jc w:val="center"/>
            </w:pPr>
            <w:r>
              <w:rPr>
                <w:rFonts w:eastAsiaTheme="minorEastAsia"/>
                <w:szCs w:val="21"/>
              </w:rPr>
              <w:t>01310</w:t>
            </w:r>
          </w:p>
        </w:tc>
        <w:tc>
          <w:tcPr>
            <w:tcW w:w="1980" w:type="dxa"/>
            <w:vAlign w:val="center"/>
          </w:tcPr>
          <w:p w:rsidR="00A23682" w:rsidRDefault="00B274FE">
            <w:pPr>
              <w:jc w:val="center"/>
            </w:pPr>
            <w:r>
              <w:rPr>
                <w:rFonts w:eastAsiaTheme="minorEastAsia"/>
                <w:szCs w:val="21"/>
              </w:rPr>
              <w:t>香港宽频</w:t>
            </w:r>
          </w:p>
        </w:tc>
        <w:tc>
          <w:tcPr>
            <w:tcW w:w="2880" w:type="dxa"/>
            <w:vAlign w:val="center"/>
          </w:tcPr>
          <w:p w:rsidR="00A23682" w:rsidRDefault="00B274FE">
            <w:pPr>
              <w:jc w:val="right"/>
            </w:pPr>
            <w:r>
              <w:rPr>
                <w:rFonts w:eastAsiaTheme="minorEastAsia"/>
                <w:szCs w:val="21"/>
              </w:rPr>
              <w:t>8,599,875.18</w:t>
            </w:r>
          </w:p>
        </w:tc>
        <w:tc>
          <w:tcPr>
            <w:tcW w:w="1620" w:type="dxa"/>
            <w:vAlign w:val="center"/>
          </w:tcPr>
          <w:p w:rsidR="00A23682" w:rsidRDefault="00B274FE">
            <w:pPr>
              <w:jc w:val="right"/>
            </w:pPr>
            <w:r>
              <w:rPr>
                <w:rFonts w:eastAsiaTheme="minorEastAsia"/>
                <w:szCs w:val="21"/>
              </w:rPr>
              <w:t>2.12</w:t>
            </w:r>
          </w:p>
        </w:tc>
      </w:tr>
      <w:tr w:rsidR="00A23682">
        <w:tc>
          <w:tcPr>
            <w:tcW w:w="870" w:type="dxa"/>
            <w:vAlign w:val="center"/>
          </w:tcPr>
          <w:p w:rsidR="00A23682" w:rsidRDefault="00B274FE">
            <w:pPr>
              <w:jc w:val="center"/>
            </w:pPr>
            <w:r>
              <w:rPr>
                <w:rFonts w:eastAsiaTheme="minorEastAsia"/>
                <w:szCs w:val="21"/>
              </w:rPr>
              <w:t>28</w:t>
            </w:r>
          </w:p>
        </w:tc>
        <w:tc>
          <w:tcPr>
            <w:tcW w:w="1650" w:type="dxa"/>
            <w:vAlign w:val="center"/>
          </w:tcPr>
          <w:p w:rsidR="00A23682" w:rsidRDefault="00B274FE">
            <w:pPr>
              <w:jc w:val="center"/>
            </w:pPr>
            <w:r>
              <w:rPr>
                <w:rFonts w:eastAsiaTheme="minorEastAsia"/>
                <w:szCs w:val="21"/>
              </w:rPr>
              <w:t>03618</w:t>
            </w:r>
          </w:p>
        </w:tc>
        <w:tc>
          <w:tcPr>
            <w:tcW w:w="1980" w:type="dxa"/>
            <w:vAlign w:val="center"/>
          </w:tcPr>
          <w:p w:rsidR="00A23682" w:rsidRDefault="00B274FE">
            <w:pPr>
              <w:jc w:val="center"/>
            </w:pPr>
            <w:r>
              <w:rPr>
                <w:rFonts w:eastAsiaTheme="minorEastAsia"/>
                <w:szCs w:val="21"/>
              </w:rPr>
              <w:t>重庆农村商业银行</w:t>
            </w:r>
          </w:p>
        </w:tc>
        <w:tc>
          <w:tcPr>
            <w:tcW w:w="2880" w:type="dxa"/>
            <w:vAlign w:val="center"/>
          </w:tcPr>
          <w:p w:rsidR="00A23682" w:rsidRDefault="00B274FE">
            <w:pPr>
              <w:jc w:val="right"/>
            </w:pPr>
            <w:r>
              <w:rPr>
                <w:rFonts w:eastAsiaTheme="minorEastAsia"/>
                <w:szCs w:val="21"/>
              </w:rPr>
              <w:t>8,573,593.17</w:t>
            </w:r>
          </w:p>
        </w:tc>
        <w:tc>
          <w:tcPr>
            <w:tcW w:w="1620" w:type="dxa"/>
            <w:vAlign w:val="center"/>
          </w:tcPr>
          <w:p w:rsidR="00A23682" w:rsidRDefault="00B274FE">
            <w:pPr>
              <w:jc w:val="right"/>
            </w:pPr>
            <w:r>
              <w:rPr>
                <w:rFonts w:eastAsiaTheme="minorEastAsia"/>
                <w:szCs w:val="21"/>
              </w:rPr>
              <w:t>2.12</w:t>
            </w:r>
          </w:p>
        </w:tc>
      </w:tr>
      <w:tr w:rsidR="00A23682">
        <w:tc>
          <w:tcPr>
            <w:tcW w:w="870" w:type="dxa"/>
            <w:vAlign w:val="center"/>
          </w:tcPr>
          <w:p w:rsidR="00A23682" w:rsidRDefault="00B274FE">
            <w:pPr>
              <w:jc w:val="center"/>
            </w:pPr>
            <w:r>
              <w:rPr>
                <w:rFonts w:eastAsiaTheme="minorEastAsia"/>
                <w:szCs w:val="21"/>
              </w:rPr>
              <w:t>29</w:t>
            </w:r>
          </w:p>
        </w:tc>
        <w:tc>
          <w:tcPr>
            <w:tcW w:w="1650" w:type="dxa"/>
            <w:vAlign w:val="center"/>
          </w:tcPr>
          <w:p w:rsidR="00A23682" w:rsidRDefault="00B274FE">
            <w:pPr>
              <w:jc w:val="center"/>
            </w:pPr>
            <w:r>
              <w:rPr>
                <w:rFonts w:eastAsiaTheme="minorEastAsia"/>
                <w:szCs w:val="21"/>
              </w:rPr>
              <w:t>00489</w:t>
            </w:r>
          </w:p>
        </w:tc>
        <w:tc>
          <w:tcPr>
            <w:tcW w:w="1980" w:type="dxa"/>
            <w:vAlign w:val="center"/>
          </w:tcPr>
          <w:p w:rsidR="00A23682" w:rsidRDefault="00B274FE">
            <w:pPr>
              <w:jc w:val="center"/>
            </w:pPr>
            <w:r>
              <w:rPr>
                <w:rFonts w:eastAsiaTheme="minorEastAsia"/>
                <w:szCs w:val="21"/>
              </w:rPr>
              <w:t>东风集团股份</w:t>
            </w:r>
          </w:p>
        </w:tc>
        <w:tc>
          <w:tcPr>
            <w:tcW w:w="2880" w:type="dxa"/>
            <w:vAlign w:val="center"/>
          </w:tcPr>
          <w:p w:rsidR="00A23682" w:rsidRDefault="00B274FE">
            <w:pPr>
              <w:jc w:val="right"/>
            </w:pPr>
            <w:r>
              <w:rPr>
                <w:rFonts w:eastAsiaTheme="minorEastAsia"/>
                <w:szCs w:val="21"/>
              </w:rPr>
              <w:t>8,541,181.03</w:t>
            </w:r>
          </w:p>
        </w:tc>
        <w:tc>
          <w:tcPr>
            <w:tcW w:w="1620" w:type="dxa"/>
            <w:vAlign w:val="center"/>
          </w:tcPr>
          <w:p w:rsidR="00A23682" w:rsidRDefault="00B274FE">
            <w:pPr>
              <w:jc w:val="right"/>
            </w:pPr>
            <w:r>
              <w:rPr>
                <w:rFonts w:eastAsiaTheme="minorEastAsia"/>
                <w:szCs w:val="21"/>
              </w:rPr>
              <w:t>2.11</w:t>
            </w:r>
          </w:p>
        </w:tc>
      </w:tr>
      <w:tr w:rsidR="00A23682">
        <w:tc>
          <w:tcPr>
            <w:tcW w:w="870" w:type="dxa"/>
            <w:vAlign w:val="center"/>
          </w:tcPr>
          <w:p w:rsidR="00A23682" w:rsidRDefault="00B274FE">
            <w:pPr>
              <w:jc w:val="center"/>
            </w:pPr>
            <w:r>
              <w:rPr>
                <w:rFonts w:eastAsiaTheme="minorEastAsia"/>
                <w:szCs w:val="21"/>
              </w:rPr>
              <w:t>30</w:t>
            </w:r>
          </w:p>
        </w:tc>
        <w:tc>
          <w:tcPr>
            <w:tcW w:w="1650" w:type="dxa"/>
            <w:vAlign w:val="center"/>
          </w:tcPr>
          <w:p w:rsidR="00A23682" w:rsidRDefault="00B274FE">
            <w:pPr>
              <w:jc w:val="center"/>
            </w:pPr>
            <w:r>
              <w:rPr>
                <w:rFonts w:eastAsiaTheme="minorEastAsia"/>
                <w:szCs w:val="21"/>
              </w:rPr>
              <w:t>03328</w:t>
            </w:r>
          </w:p>
        </w:tc>
        <w:tc>
          <w:tcPr>
            <w:tcW w:w="1980" w:type="dxa"/>
            <w:vAlign w:val="center"/>
          </w:tcPr>
          <w:p w:rsidR="00A23682" w:rsidRDefault="00B274FE">
            <w:pPr>
              <w:jc w:val="center"/>
            </w:pPr>
            <w:r>
              <w:rPr>
                <w:rFonts w:eastAsiaTheme="minorEastAsia"/>
                <w:szCs w:val="21"/>
              </w:rPr>
              <w:t>交通银行</w:t>
            </w:r>
          </w:p>
        </w:tc>
        <w:tc>
          <w:tcPr>
            <w:tcW w:w="2880" w:type="dxa"/>
            <w:vAlign w:val="center"/>
          </w:tcPr>
          <w:p w:rsidR="00A23682" w:rsidRDefault="00B274FE">
            <w:pPr>
              <w:jc w:val="right"/>
            </w:pPr>
            <w:r>
              <w:rPr>
                <w:rFonts w:eastAsiaTheme="minorEastAsia"/>
                <w:szCs w:val="21"/>
              </w:rPr>
              <w:t>8,519,101.44</w:t>
            </w:r>
          </w:p>
        </w:tc>
        <w:tc>
          <w:tcPr>
            <w:tcW w:w="1620" w:type="dxa"/>
            <w:vAlign w:val="center"/>
          </w:tcPr>
          <w:p w:rsidR="00A23682" w:rsidRDefault="00B274FE">
            <w:pPr>
              <w:jc w:val="right"/>
            </w:pPr>
            <w:r>
              <w:rPr>
                <w:rFonts w:eastAsiaTheme="minorEastAsia"/>
                <w:szCs w:val="21"/>
              </w:rPr>
              <w:t>2.10</w:t>
            </w:r>
          </w:p>
        </w:tc>
      </w:tr>
      <w:tr w:rsidR="00A23682">
        <w:tc>
          <w:tcPr>
            <w:tcW w:w="870" w:type="dxa"/>
            <w:vAlign w:val="center"/>
          </w:tcPr>
          <w:p w:rsidR="00A23682" w:rsidRDefault="00B274FE">
            <w:pPr>
              <w:jc w:val="center"/>
            </w:pPr>
            <w:r>
              <w:rPr>
                <w:rFonts w:eastAsiaTheme="minorEastAsia"/>
                <w:szCs w:val="21"/>
              </w:rPr>
              <w:t>31</w:t>
            </w:r>
          </w:p>
        </w:tc>
        <w:tc>
          <w:tcPr>
            <w:tcW w:w="1650" w:type="dxa"/>
            <w:vAlign w:val="center"/>
          </w:tcPr>
          <w:p w:rsidR="00A23682" w:rsidRDefault="00B274FE">
            <w:pPr>
              <w:jc w:val="center"/>
            </w:pPr>
            <w:r>
              <w:rPr>
                <w:rFonts w:eastAsiaTheme="minorEastAsia"/>
                <w:szCs w:val="21"/>
              </w:rPr>
              <w:t>00019</w:t>
            </w:r>
          </w:p>
        </w:tc>
        <w:tc>
          <w:tcPr>
            <w:tcW w:w="1980" w:type="dxa"/>
            <w:vAlign w:val="center"/>
          </w:tcPr>
          <w:p w:rsidR="00A23682" w:rsidRDefault="00B274FE">
            <w:pPr>
              <w:jc w:val="center"/>
            </w:pPr>
            <w:r>
              <w:rPr>
                <w:rFonts w:eastAsiaTheme="minorEastAsia"/>
                <w:szCs w:val="21"/>
              </w:rPr>
              <w:t>太古股份公司Ａ</w:t>
            </w:r>
          </w:p>
        </w:tc>
        <w:tc>
          <w:tcPr>
            <w:tcW w:w="2880" w:type="dxa"/>
            <w:vAlign w:val="center"/>
          </w:tcPr>
          <w:p w:rsidR="00A23682" w:rsidRDefault="00B274FE">
            <w:pPr>
              <w:jc w:val="right"/>
            </w:pPr>
            <w:r>
              <w:rPr>
                <w:rFonts w:eastAsiaTheme="minorEastAsia"/>
                <w:szCs w:val="21"/>
              </w:rPr>
              <w:t>8,422,495.42</w:t>
            </w:r>
          </w:p>
        </w:tc>
        <w:tc>
          <w:tcPr>
            <w:tcW w:w="1620" w:type="dxa"/>
            <w:vAlign w:val="center"/>
          </w:tcPr>
          <w:p w:rsidR="00A23682" w:rsidRDefault="00B274FE">
            <w:pPr>
              <w:jc w:val="right"/>
            </w:pPr>
            <w:r>
              <w:rPr>
                <w:rFonts w:eastAsiaTheme="minorEastAsia"/>
                <w:szCs w:val="21"/>
              </w:rPr>
              <w:t>2.08</w:t>
            </w:r>
          </w:p>
        </w:tc>
      </w:tr>
      <w:tr w:rsidR="00A23682">
        <w:tc>
          <w:tcPr>
            <w:tcW w:w="870" w:type="dxa"/>
            <w:vAlign w:val="center"/>
          </w:tcPr>
          <w:p w:rsidR="00A23682" w:rsidRDefault="00B274FE">
            <w:pPr>
              <w:jc w:val="center"/>
            </w:pPr>
            <w:r>
              <w:rPr>
                <w:rFonts w:eastAsiaTheme="minorEastAsia"/>
                <w:szCs w:val="21"/>
              </w:rPr>
              <w:t>32</w:t>
            </w:r>
          </w:p>
        </w:tc>
        <w:tc>
          <w:tcPr>
            <w:tcW w:w="1650" w:type="dxa"/>
            <w:vAlign w:val="center"/>
          </w:tcPr>
          <w:p w:rsidR="00A23682" w:rsidRDefault="00B274FE">
            <w:pPr>
              <w:jc w:val="center"/>
            </w:pPr>
            <w:r>
              <w:rPr>
                <w:rFonts w:eastAsiaTheme="minorEastAsia"/>
                <w:szCs w:val="21"/>
              </w:rPr>
              <w:t>01044</w:t>
            </w:r>
          </w:p>
        </w:tc>
        <w:tc>
          <w:tcPr>
            <w:tcW w:w="1980" w:type="dxa"/>
            <w:vAlign w:val="center"/>
          </w:tcPr>
          <w:p w:rsidR="00A23682" w:rsidRDefault="00B274FE">
            <w:pPr>
              <w:jc w:val="center"/>
            </w:pPr>
            <w:r>
              <w:rPr>
                <w:rFonts w:eastAsiaTheme="minorEastAsia"/>
                <w:szCs w:val="21"/>
              </w:rPr>
              <w:t>恒安国际</w:t>
            </w:r>
          </w:p>
        </w:tc>
        <w:tc>
          <w:tcPr>
            <w:tcW w:w="2880" w:type="dxa"/>
            <w:vAlign w:val="center"/>
          </w:tcPr>
          <w:p w:rsidR="00A23682" w:rsidRDefault="00B274FE">
            <w:pPr>
              <w:jc w:val="right"/>
            </w:pPr>
            <w:r>
              <w:rPr>
                <w:rFonts w:eastAsiaTheme="minorEastAsia"/>
                <w:szCs w:val="21"/>
              </w:rPr>
              <w:t>8,243,017.03</w:t>
            </w:r>
          </w:p>
        </w:tc>
        <w:tc>
          <w:tcPr>
            <w:tcW w:w="1620" w:type="dxa"/>
            <w:vAlign w:val="center"/>
          </w:tcPr>
          <w:p w:rsidR="00A23682" w:rsidRDefault="00B274FE">
            <w:pPr>
              <w:jc w:val="right"/>
            </w:pPr>
            <w:r>
              <w:rPr>
                <w:rFonts w:eastAsiaTheme="minorEastAsia"/>
                <w:szCs w:val="21"/>
              </w:rPr>
              <w:t>2.04</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买入金额</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w:t>
      </w:r>
      <w:r w:rsidRPr="002F4936">
        <w:rPr>
          <w:rFonts w:eastAsiaTheme="minorEastAsia"/>
          <w:kern w:val="0"/>
          <w:szCs w:val="21"/>
        </w:rPr>
        <w:t>“</w:t>
      </w:r>
      <w:r w:rsidRPr="002F4936">
        <w:rPr>
          <w:rFonts w:eastAsiaTheme="minorEastAsia"/>
          <w:kern w:val="0"/>
          <w:szCs w:val="21"/>
        </w:rPr>
        <w:t>卖出金额</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459,684,610.61</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586,317,199.62</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买入金额</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w:t>
      </w:r>
      <w:r w:rsidRPr="002F4936">
        <w:rPr>
          <w:rFonts w:eastAsiaTheme="minorEastAsia"/>
          <w:kern w:val="0"/>
          <w:szCs w:val="21"/>
        </w:rPr>
        <w:t>“</w:t>
      </w:r>
      <w:r w:rsidRPr="002F4936">
        <w:rPr>
          <w:rFonts w:eastAsiaTheme="minorEastAsia"/>
          <w:kern w:val="0"/>
          <w:szCs w:val="21"/>
        </w:rPr>
        <w:t>卖出金额</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68010189"/>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4"/>
      <w:bookmarkEnd w:id="125"/>
      <w:bookmarkEnd w:id="126"/>
    </w:p>
    <w:p w:rsidR="001A59F9" w:rsidRPr="007D70B4" w:rsidRDefault="00A54AF4" w:rsidP="007D70B4">
      <w:pPr>
        <w:tabs>
          <w:tab w:val="left" w:pos="426"/>
        </w:tabs>
        <w:spacing w:line="360" w:lineRule="auto"/>
        <w:ind w:firstLineChars="200" w:firstLine="420"/>
        <w:jc w:val="left"/>
        <w:rPr>
          <w:rFonts w:eastAsiaTheme="minorEastAsia"/>
          <w:kern w:val="0"/>
          <w:szCs w:val="21"/>
        </w:rPr>
      </w:pPr>
      <w:r w:rsidRPr="00C56D9D">
        <w:rPr>
          <w:rFonts w:eastAsiaTheme="minorEastAsia"/>
          <w:color w:val="000000" w:themeColor="text1"/>
          <w:szCs w:val="21"/>
        </w:rPr>
        <w:t>本基金本报告期末未持有债券。</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7" w:name="_Toc361324884"/>
      <w:bookmarkStart w:id="128" w:name="_Toc68010190"/>
      <w:r w:rsidRPr="00D564C7">
        <w:rPr>
          <w:rFonts w:asciiTheme="minorEastAsia" w:eastAsiaTheme="minorEastAsia" w:hAnsiTheme="minorEastAsia"/>
          <w:kern w:val="0"/>
          <w:sz w:val="21"/>
          <w:szCs w:val="21"/>
        </w:rPr>
        <w:t>8.6</w:t>
      </w:r>
      <w:bookmarkStart w:id="129"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7"/>
      <w:bookmarkEnd w:id="129"/>
      <w:bookmarkEnd w:id="128"/>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本基金本报告期末未持有债券。</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0" w:name="_Toc361324885"/>
      <w:bookmarkStart w:id="131" w:name="_Toc68010191"/>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30"/>
      <w:bookmarkEnd w:id="131"/>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2" w:name="_Toc68010192"/>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2"/>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3" w:name="_Toc361324886"/>
      <w:bookmarkStart w:id="134" w:name="_Toc68010193"/>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3"/>
      <w:bookmarkEnd w:id="134"/>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5" w:name="_Toc68010194"/>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5"/>
    </w:p>
    <w:p w:rsidR="005D072B" w:rsidRPr="007D70B4" w:rsidRDefault="005D072B"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本基金本报告期末未持有股指期货。</w:t>
      </w:r>
    </w:p>
    <w:p w:rsidR="00FF26CE" w:rsidRPr="00D564C7" w:rsidRDefault="00FF26CE" w:rsidP="00231A09">
      <w:pPr>
        <w:pStyle w:val="20"/>
        <w:spacing w:before="0" w:after="0"/>
        <w:rPr>
          <w:rFonts w:ascii="宋体"/>
          <w:kern w:val="0"/>
          <w:sz w:val="21"/>
          <w:szCs w:val="21"/>
        </w:rPr>
      </w:pPr>
      <w:bookmarkStart w:id="136" w:name="_Toc68010195"/>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6"/>
    </w:p>
    <w:p w:rsidR="00FF26CE" w:rsidRPr="002F4936" w:rsidRDefault="00FF26CE" w:rsidP="002F4936">
      <w:pPr>
        <w:tabs>
          <w:tab w:val="left" w:pos="426"/>
        </w:tabs>
        <w:spacing w:line="360" w:lineRule="auto"/>
        <w:ind w:firstLineChars="200" w:firstLine="420"/>
        <w:jc w:val="left"/>
        <w:rPr>
          <w:rFonts w:eastAsiaTheme="minorEastAsia"/>
          <w:kern w:val="0"/>
          <w:szCs w:val="21"/>
        </w:rPr>
      </w:pPr>
      <w:r w:rsidRPr="002F4936">
        <w:rPr>
          <w:rFonts w:eastAsiaTheme="minorEastAsia" w:hint="eastAsia"/>
          <w:kern w:val="0"/>
          <w:szCs w:val="21"/>
        </w:rPr>
        <w:t>本基金本报告期末未持有国债期货。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7" w:name="_Toc361324887"/>
      <w:bookmarkStart w:id="138" w:name="_Toc68010196"/>
      <w:r w:rsidRPr="00D564C7">
        <w:rPr>
          <w:rFonts w:asciiTheme="minorEastAsia" w:eastAsiaTheme="minorEastAsia" w:hAnsiTheme="minorEastAsia"/>
          <w:kern w:val="0"/>
          <w:sz w:val="21"/>
          <w:szCs w:val="21"/>
        </w:rPr>
        <w:lastRenderedPageBreak/>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7"/>
      <w:bookmarkEnd w:id="138"/>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本基金投资的广发证券股份有限公司（以下简称“广发证券”，股票代码01776.HK）于2020年7月21日公告称：2020年7月20日，公司及相关人员收到中国证券监督管理委员会广东监管局（以下简称“广东证监局”）《行政监管措施决定书》（中国证券监督管理委员会广东监管局行政监管措施决定书〔2020〕97号至105号）。广发证券在康美药业股份有限公司2014年非公开发行优先股项目、2015年公司债券项目、2016年非公开发行股票项目、2018年公司债券项目、康美实业投资控股有限公司2017年可交换公司债券项目中未勤勉尽责，尽职调查环节基本程序缺失，缺乏应有的执业审慎，内部质量控制流于形式，未按规定履行持续督导与受托管理义务。上述行为违反了《证券发行上市保荐业务管理办法》第四条、第二十四条、第三十五条，《公司债券发行与交易管理办法》第七条、第四十九条、第五十条、第五十二条的规定。广东监管局决定对广发证券采取以下监管措施：一、责令改正；二、2020年7月20日至2021年1月19日期间，暂停广发证券保荐机构资格；在2020年7月20日至2021年7月19日期间，暂不受理广发证券债券承销业务有关文件；三、责令限制高级管理人员权利；四、对于相关人员，广发证券应在收到认定为不适当人选决定书之日起30个工作日内，作出免除相关人员相关职务的决定，并在作出决定之日起3个工作日内向广东监管局书面报告。</w:t>
      </w:r>
    </w:p>
    <w:p w:rsidR="00A23682" w:rsidRDefault="00B274FE">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上述股票投资决策程序的说明：本基金通过完全复制策略进行被动式指数化投资，根据标普港股通低波红利指数成份股的基准权重构建股票资产组合。本基金管理人在投资广发证券前严格执行了内部研究推荐、投资计划审批等相关投资决策流程。上述股票根据股票池审批流程进入本基金备选库，由研究员跟踪并分析。上述事件发生后，本基金管理人对上市公司进行了进一步了解和分析，认为上述事项对上市公司财务状况、经营成果和现金流量未产生重大的实质性影响，因此，没有改变本基金管理人对上述上市公司的投资判断。</w:t>
      </w:r>
    </w:p>
    <w:p w:rsidR="00A23682" w:rsidRDefault="00B274FE">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除上述股票外，本基金投资的其余前十名证券的发行主体本期未出现被监管部门立案调查，或在报告编制日前一年内受到公开谴责、处罚的情形。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8.12.2报告期内本基金投资的前十名股票中没有在基金合同规定备选股票库之外的股票。</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7,428,936.94</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2,155,876.55</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lastRenderedPageBreak/>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81,379.87</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8,653.20</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532,456.93</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10,207,303.49</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本基金本报告期末未持有处于转股期的可转换债券。</w:t>
      </w:r>
    </w:p>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1A59F9" w:rsidRPr="00D564C7" w:rsidRDefault="001A59F9" w:rsidP="00A90B96">
      <w:pPr>
        <w:autoSpaceDE w:val="0"/>
        <w:autoSpaceDN w:val="0"/>
        <w:adjustRightInd w:val="0"/>
        <w:spacing w:line="360" w:lineRule="auto"/>
        <w:jc w:val="left"/>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8.12.5.1</w:t>
      </w:r>
      <w:r w:rsidRPr="00D564C7">
        <w:rPr>
          <w:rFonts w:asciiTheme="minorEastAsia" w:eastAsiaTheme="minorEastAsia" w:hAnsiTheme="minorEastAsia" w:hint="eastAsia"/>
          <w:b/>
          <w:color w:val="000000"/>
          <w:szCs w:val="21"/>
        </w:rPr>
        <w:t>期末指数投资前十名股票中存在流通受限情况的说明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本基金本报告期末前十名股票中不存在流通受限情况。</w:t>
      </w:r>
    </w:p>
    <w:p w:rsidR="001A59F9" w:rsidRPr="00D564C7" w:rsidRDefault="001A59F9" w:rsidP="00A90B96">
      <w:pPr>
        <w:pStyle w:val="aff1"/>
        <w:spacing w:before="0" w:beforeAutospacing="0" w:after="0" w:afterAutospacing="0" w:line="360" w:lineRule="auto"/>
        <w:rPr>
          <w:rFonts w:asciiTheme="minorEastAsia" w:eastAsiaTheme="minorEastAsia" w:hAnsiTheme="minorEastAsia"/>
          <w:color w:val="000000"/>
          <w:sz w:val="21"/>
          <w:szCs w:val="21"/>
        </w:rPr>
      </w:pPr>
      <w:r w:rsidRPr="00D564C7">
        <w:rPr>
          <w:rFonts w:asciiTheme="minorEastAsia" w:eastAsiaTheme="minorEastAsia" w:hAnsiTheme="minorEastAsia"/>
          <w:b/>
          <w:color w:val="000000"/>
          <w:kern w:val="2"/>
          <w:sz w:val="21"/>
          <w:szCs w:val="21"/>
        </w:rPr>
        <w:t>8.12.5</w:t>
      </w:r>
      <w:r w:rsidRPr="00D564C7">
        <w:rPr>
          <w:rFonts w:asciiTheme="minorEastAsia" w:eastAsiaTheme="minorEastAsia" w:hAnsiTheme="minorEastAsia"/>
          <w:b/>
          <w:color w:val="000000"/>
          <w:sz w:val="21"/>
          <w:szCs w:val="21"/>
        </w:rPr>
        <w:t>.2</w:t>
      </w:r>
      <w:r w:rsidRPr="00D564C7">
        <w:rPr>
          <w:rFonts w:asciiTheme="minorEastAsia" w:eastAsiaTheme="minorEastAsia" w:hAnsiTheme="minorEastAsia" w:hint="eastAsia"/>
          <w:b/>
          <w:color w:val="000000"/>
          <w:sz w:val="21"/>
          <w:szCs w:val="21"/>
        </w:rPr>
        <w:t>期末积极投资前五名股票中存在流通受限情况的说明</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本基金本报告期末前五名积极投资中不存在流通受限情况。</w:t>
      </w:r>
    </w:p>
    <w:p w:rsidR="001A59F9" w:rsidRPr="00D564C7" w:rsidRDefault="001A59F9" w:rsidP="00A90B96">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8.12.6</w:t>
      </w:r>
      <w:r w:rsidRPr="00D564C7">
        <w:rPr>
          <w:rFonts w:asciiTheme="minorEastAsia" w:eastAsiaTheme="minorEastAsia" w:hAnsiTheme="minorEastAsia" w:hint="eastAsia"/>
          <w:b/>
          <w:color w:val="000000"/>
          <w:szCs w:val="21"/>
        </w:rPr>
        <w:t>投资组合报告附注的其他文字描述部分</w:t>
      </w:r>
    </w:p>
    <w:p w:rsidR="001A59F9" w:rsidRPr="004352A8" w:rsidRDefault="001A59F9" w:rsidP="00A90B96">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因四舍五入原因</w:t>
      </w:r>
      <w:r w:rsidRPr="004352A8">
        <w:rPr>
          <w:rFonts w:eastAsiaTheme="minorEastAsia"/>
          <w:color w:val="000000"/>
          <w:kern w:val="0"/>
          <w:szCs w:val="21"/>
        </w:rPr>
        <w:t>,</w:t>
      </w:r>
      <w:r w:rsidRPr="004352A8">
        <w:rPr>
          <w:rFonts w:eastAsiaTheme="minorEastAsia"/>
          <w:color w:val="000000"/>
          <w:kern w:val="0"/>
          <w:szCs w:val="21"/>
        </w:rPr>
        <w:t>投资组合报告中分项之和与合计可能存在尾差。</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68010197"/>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9"/>
      <w:bookmarkEnd w:id="140"/>
      <w:bookmarkEnd w:id="141"/>
    </w:p>
    <w:p w:rsidR="001A59F9" w:rsidRPr="00D564C7" w:rsidRDefault="001A59F9" w:rsidP="00A90B96">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68010198"/>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上投摩根标普港股通低波红利指数</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12,390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15,554.44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63,509,491.60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32.95%</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129,210,048.12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67.05%</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上投摩根标普港</w:t>
            </w:r>
            <w:r w:rsidRPr="004352A8">
              <w:rPr>
                <w:rFonts w:eastAsiaTheme="minorEastAsia"/>
                <w:bCs/>
                <w:color w:val="000000"/>
                <w:szCs w:val="21"/>
              </w:rPr>
              <w:lastRenderedPageBreak/>
              <w:t>股通低波红利指数</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lastRenderedPageBreak/>
              <w:t>3,416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7,039.85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24,048,141.89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100.00</w:t>
            </w:r>
            <w:r w:rsidRPr="004352A8">
              <w:rPr>
                <w:rFonts w:eastAsiaTheme="minorEastAsia"/>
                <w:bCs/>
                <w:color w:val="000000"/>
                <w:szCs w:val="21"/>
              </w:rPr>
              <w:lastRenderedPageBreak/>
              <w:t>%</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15,806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13,714.27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63,509,491.60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29.30%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153,258,190.01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70.70%</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5" w:name="_Toc361324891"/>
      <w:bookmarkStart w:id="146" w:name="_Toc68010199"/>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5"/>
      <w:bookmarkEnd w:id="146"/>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上投摩根标普港股通低波红利指数</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936.45</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0.0005%</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上投摩根标普港股通低波红利指数</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10,004.95</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0.0416%</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10,941.40</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0.0050%</w:t>
            </w:r>
          </w:p>
        </w:tc>
      </w:tr>
    </w:tbl>
    <w:p w:rsidR="001C1C7F" w:rsidRPr="001C1C7F" w:rsidRDefault="001C1C7F" w:rsidP="001C1C7F">
      <w:pPr>
        <w:pStyle w:val="20"/>
        <w:spacing w:before="0" w:after="0" w:line="240" w:lineRule="auto"/>
        <w:rPr>
          <w:rFonts w:ascii="宋体" w:hAnsi="宋体"/>
          <w:sz w:val="21"/>
          <w:szCs w:val="21"/>
        </w:rPr>
      </w:pPr>
      <w:bookmarkStart w:id="147" w:name="_Toc68010200"/>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7"/>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上投摩根标普港股通低波红利指数</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上投摩根标普港股通低波红利指数</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上投摩根标普港股通低波红利指数</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上投摩根标普港股通低波红利指数</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68010201"/>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8"/>
      <w:bookmarkEnd w:id="149"/>
      <w:bookmarkEnd w:id="150"/>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上投摩根标普港股通低波红利指数</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上投摩根标普港股通低波红利指数</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2017</w:t>
            </w:r>
            <w:r w:rsidR="00034AE9" w:rsidRPr="004352A8">
              <w:rPr>
                <w:rFonts w:eastAsiaTheme="minorEastAsia"/>
                <w:szCs w:val="21"/>
              </w:rPr>
              <w:t>年</w:t>
            </w:r>
            <w:r w:rsidR="00034AE9" w:rsidRPr="004352A8">
              <w:rPr>
                <w:rFonts w:eastAsiaTheme="minorEastAsia"/>
                <w:szCs w:val="21"/>
              </w:rPr>
              <w:t>12</w:t>
            </w:r>
            <w:r w:rsidR="00034AE9" w:rsidRPr="004352A8">
              <w:rPr>
                <w:rFonts w:eastAsiaTheme="minorEastAsia"/>
                <w:szCs w:val="21"/>
              </w:rPr>
              <w:t>月</w:t>
            </w:r>
            <w:r w:rsidR="00034AE9" w:rsidRPr="004352A8">
              <w:rPr>
                <w:rFonts w:eastAsiaTheme="minorEastAsia"/>
                <w:szCs w:val="21"/>
              </w:rPr>
              <w:t>4</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688,616,249.68</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9,208,045.39</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405,244,165.02</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5,017,691.06</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390,122,112.29</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43,890,276.90</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lastRenderedPageBreak/>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602,646,737.59</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24,859,826.07</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192,719,539.72</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24,048,141.89</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68010202"/>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1"/>
      <w:bookmarkEnd w:id="152"/>
      <w:bookmarkEnd w:id="153"/>
    </w:p>
    <w:p w:rsidR="001A59F9" w:rsidRPr="00D564C7" w:rsidRDefault="006F7070" w:rsidP="00AB3B5F">
      <w:pPr>
        <w:pStyle w:val="20"/>
        <w:spacing w:before="0" w:after="0"/>
        <w:rPr>
          <w:rFonts w:asciiTheme="minorEastAsia" w:eastAsiaTheme="minorEastAsia" w:hAnsiTheme="minorEastAsia"/>
          <w:kern w:val="0"/>
          <w:sz w:val="21"/>
          <w:szCs w:val="21"/>
        </w:rPr>
      </w:pPr>
      <w:bookmarkStart w:id="154" w:name="_Toc361324894"/>
      <w:bookmarkStart w:id="155" w:name="_Toc68010203"/>
      <w:r w:rsidRPr="006B28F0">
        <w:rPr>
          <w:rFonts w:ascii="Times New Roman" w:hAnsi="Times New Roman"/>
          <w:color w:val="000000"/>
          <w:kern w:val="0"/>
          <w:sz w:val="21"/>
          <w:szCs w:val="21"/>
        </w:rPr>
        <w:t>11</w:t>
      </w:r>
      <w:r w:rsidRPr="00220B9D">
        <w:rPr>
          <w:rFonts w:ascii="Times New Roman" w:hAnsi="Times New Roman"/>
          <w:color w:val="000000"/>
          <w:kern w:val="0"/>
          <w:sz w:val="21"/>
          <w:szCs w:val="21"/>
        </w:rPr>
        <w:t>.</w:t>
      </w:r>
      <w:r w:rsidRPr="00572A67">
        <w:rPr>
          <w:rFonts w:ascii="Times New Roman" w:hAnsi="Times New Roman"/>
          <w:color w:val="000000"/>
          <w:kern w:val="0"/>
          <w:sz w:val="21"/>
          <w:szCs w:val="21"/>
        </w:rPr>
        <w:t>1</w:t>
      </w:r>
      <w:r w:rsidRPr="0091212A">
        <w:rPr>
          <w:rFonts w:asciiTheme="minorEastAsia" w:eastAsiaTheme="minorEastAsia" w:hAnsiTheme="minorEastAsia"/>
          <w:kern w:val="0"/>
          <w:sz w:val="21"/>
          <w:szCs w:val="21"/>
        </w:rPr>
        <w:tab/>
      </w:r>
      <w:r w:rsidR="005B5C28"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4"/>
      <w:bookmarkEnd w:id="155"/>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报告期内无基金份额持有人大会决议。</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56" w:name="_Toc361324895"/>
      <w:bookmarkStart w:id="157" w:name="_Toc68010204"/>
      <w:r w:rsidRPr="006B28F0">
        <w:rPr>
          <w:rFonts w:ascii="Times New Roman" w:hAnsi="Times New Roman"/>
          <w:color w:val="000000"/>
          <w:kern w:val="0"/>
          <w:sz w:val="21"/>
          <w:szCs w:val="21"/>
        </w:rPr>
        <w:t>11</w:t>
      </w:r>
      <w:r w:rsidRPr="00220B9D">
        <w:rPr>
          <w:rFonts w:ascii="Times New Roman" w:hAnsi="Times New Roman"/>
          <w:color w:val="000000"/>
          <w:kern w:val="0"/>
          <w:sz w:val="21"/>
          <w:szCs w:val="21"/>
        </w:rPr>
        <w:t>.</w:t>
      </w:r>
      <w:r w:rsidRPr="00572A67">
        <w:rPr>
          <w:rFonts w:ascii="Times New Roman" w:hAnsi="Times New Roman"/>
          <w:color w:val="000000"/>
          <w:kern w:val="0"/>
          <w:sz w:val="21"/>
          <w:szCs w:val="21"/>
        </w:rPr>
        <w:t>2</w:t>
      </w:r>
      <w:r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kern w:val="0"/>
          <w:sz w:val="21"/>
          <w:szCs w:val="21"/>
        </w:rPr>
        <w:t xml:space="preserve"> </w:t>
      </w:r>
      <w:r w:rsidR="005B5C28"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A23682" w:rsidRDefault="00B274FE">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基金管理人：</w:t>
      </w:r>
    </w:p>
    <w:p w:rsidR="00A23682" w:rsidRDefault="00B274FE">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 基金管理人于2020年1月18日公告，自2020年1月17日起，张军先生不再担任公司副总经理。</w:t>
      </w:r>
    </w:p>
    <w:p w:rsidR="00A23682" w:rsidRDefault="00B274FE">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 基金管理人于2020年1月23日公告，自2020年1月22日起，刘鲁旦先生开始担任公司副总经理。</w:t>
      </w:r>
    </w:p>
    <w:p w:rsidR="00A23682" w:rsidRDefault="00B274FE">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3、 基金管理人于2020年6月20日公告，自2020年6月19日起，卢蓉女士开始担任公司首席信息官。</w:t>
      </w:r>
    </w:p>
    <w:p w:rsidR="00A23682" w:rsidRDefault="00B274FE">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基金托管人：</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无。</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58" w:name="_Toc361324896"/>
      <w:bookmarkStart w:id="159" w:name="_Toc68010205"/>
      <w:r w:rsidRPr="006B28F0">
        <w:rPr>
          <w:rFonts w:ascii="Times New Roman" w:hAnsi="Times New Roman"/>
          <w:color w:val="000000"/>
          <w:kern w:val="0"/>
          <w:sz w:val="21"/>
          <w:szCs w:val="21"/>
        </w:rPr>
        <w:t>11</w:t>
      </w:r>
      <w:r w:rsidRPr="00220B9D">
        <w:rPr>
          <w:rFonts w:ascii="Times New Roman" w:hAnsi="Times New Roman"/>
          <w:color w:val="000000"/>
          <w:kern w:val="0"/>
          <w:sz w:val="21"/>
          <w:szCs w:val="21"/>
        </w:rPr>
        <w:t>.</w:t>
      </w:r>
      <w:r w:rsidRPr="00572A67">
        <w:rPr>
          <w:rFonts w:ascii="Times New Roman" w:hAnsi="Times New Roman"/>
          <w:color w:val="000000"/>
          <w:kern w:val="0"/>
          <w:sz w:val="21"/>
          <w:szCs w:val="21"/>
        </w:rPr>
        <w:t>3</w:t>
      </w:r>
      <w:r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kern w:val="0"/>
          <w:sz w:val="21"/>
          <w:szCs w:val="21"/>
        </w:rPr>
        <w:t xml:space="preserve"> </w:t>
      </w:r>
      <w:r w:rsidR="005B5C28"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报告期内无涉及基金管理人、基金财产、基金托管业务的诉讼。</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0" w:name="_Toc361324897"/>
      <w:bookmarkStart w:id="161" w:name="_Toc68010206"/>
      <w:r w:rsidRPr="006B28F0">
        <w:rPr>
          <w:rFonts w:ascii="Times New Roman" w:hAnsi="Times New Roman"/>
          <w:color w:val="000000"/>
          <w:kern w:val="0"/>
          <w:sz w:val="21"/>
          <w:szCs w:val="21"/>
        </w:rPr>
        <w:t>11</w:t>
      </w:r>
      <w:r w:rsidRPr="00220B9D">
        <w:rPr>
          <w:rFonts w:ascii="Times New Roman" w:hAnsi="Times New Roman"/>
          <w:color w:val="000000"/>
          <w:kern w:val="0"/>
          <w:sz w:val="21"/>
          <w:szCs w:val="21"/>
        </w:rPr>
        <w:t>.</w:t>
      </w:r>
      <w:r w:rsidRPr="00572A67">
        <w:rPr>
          <w:rFonts w:ascii="Times New Roman" w:hAnsi="Times New Roman"/>
          <w:color w:val="000000"/>
          <w:kern w:val="0"/>
          <w:sz w:val="21"/>
          <w:szCs w:val="21"/>
        </w:rPr>
        <w:t>4</w:t>
      </w:r>
      <w:r w:rsidRPr="0091212A">
        <w:rPr>
          <w:rFonts w:asciiTheme="minorEastAsia" w:eastAsiaTheme="minorEastAsia" w:hAnsiTheme="minorEastAsia"/>
          <w:kern w:val="0"/>
          <w:sz w:val="21"/>
          <w:szCs w:val="21"/>
        </w:rPr>
        <w:tab/>
      </w:r>
      <w:r w:rsidR="005B5C28"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60"/>
      <w:bookmarkEnd w:id="161"/>
    </w:p>
    <w:p w:rsidR="00845C47" w:rsidRDefault="001A59F9" w:rsidP="00845C47">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本报告期内无基金投资策略的改变。</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2" w:name="_Toc68010207"/>
      <w:r w:rsidRPr="006B28F0">
        <w:rPr>
          <w:rFonts w:ascii="Times New Roman" w:hAnsi="Times New Roman"/>
          <w:color w:val="000000"/>
          <w:kern w:val="0"/>
          <w:sz w:val="21"/>
          <w:szCs w:val="21"/>
        </w:rPr>
        <w:t>11</w:t>
      </w:r>
      <w:r w:rsidRPr="00220B9D">
        <w:rPr>
          <w:rFonts w:ascii="Times New Roman" w:hAnsi="Times New Roman"/>
          <w:color w:val="000000"/>
          <w:kern w:val="0"/>
          <w:sz w:val="21"/>
          <w:szCs w:val="21"/>
        </w:rPr>
        <w:t>.</w:t>
      </w:r>
      <w:r w:rsidRPr="00572A67">
        <w:rPr>
          <w:rFonts w:ascii="Times New Roman" w:hAnsi="Times New Roman"/>
          <w:color w:val="000000"/>
          <w:kern w:val="0"/>
          <w:sz w:val="21"/>
          <w:szCs w:val="21"/>
        </w:rPr>
        <w:t>5</w:t>
      </w:r>
      <w:r w:rsidRPr="0091212A">
        <w:rPr>
          <w:rFonts w:asciiTheme="minorEastAsia" w:eastAsiaTheme="minorEastAsia" w:hAnsiTheme="minorEastAsia"/>
          <w:kern w:val="0"/>
          <w:sz w:val="21"/>
          <w:szCs w:val="21"/>
        </w:rPr>
        <w:tab/>
      </w:r>
      <w:r w:rsidR="005B5C28" w:rsidRPr="0091212A">
        <w:rPr>
          <w:rFonts w:asciiTheme="minorEastAsia" w:eastAsiaTheme="minorEastAsia" w:hAnsiTheme="minorEastAsia"/>
          <w:kern w:val="0"/>
          <w:sz w:val="21"/>
          <w:szCs w:val="21"/>
        </w:rPr>
        <w:tab/>
      </w:r>
      <w:r w:rsidR="001134F0" w:rsidRPr="00D564C7">
        <w:rPr>
          <w:rFonts w:ascii="宋体" w:hAnsi="宋体" w:hint="eastAsia"/>
          <w:sz w:val="21"/>
          <w:szCs w:val="21"/>
        </w:rPr>
        <w:t>为基金进行审计的会计师事务所情况</w:t>
      </w:r>
      <w:bookmarkEnd w:id="162"/>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3" w:name="OLE_LINK3"/>
      <w:r w:rsidRPr="00D564C7">
        <w:rPr>
          <w:rFonts w:asciiTheme="minorEastAsia" w:eastAsiaTheme="minorEastAsia" w:hAnsiTheme="minorEastAsia" w:cs="Arial"/>
          <w:color w:val="000000"/>
          <w:kern w:val="0"/>
          <w:szCs w:val="21"/>
        </w:rPr>
        <w:t>本报告期内，本基金未发生改聘为其审计的会计师事务所情况。报告年度应支付给聘任普华永道中天会计师事务所有限公司的报酬为60,000元，目前该审计机构已提供审计服务的连续年限为3年。</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4" w:name="_Toc361324899"/>
      <w:bookmarkStart w:id="165" w:name="_Toc68010208"/>
      <w:bookmarkEnd w:id="163"/>
      <w:r w:rsidRPr="006B28F0">
        <w:rPr>
          <w:rFonts w:ascii="Times New Roman" w:hAnsi="Times New Roman"/>
          <w:color w:val="000000"/>
          <w:kern w:val="0"/>
          <w:sz w:val="21"/>
          <w:szCs w:val="21"/>
        </w:rPr>
        <w:t>11</w:t>
      </w:r>
      <w:r w:rsidRPr="00220B9D">
        <w:rPr>
          <w:rFonts w:ascii="Times New Roman" w:hAnsi="Times New Roman"/>
          <w:color w:val="000000"/>
          <w:kern w:val="0"/>
          <w:sz w:val="21"/>
          <w:szCs w:val="21"/>
        </w:rPr>
        <w:t>.</w:t>
      </w:r>
      <w:r w:rsidRPr="00572A67">
        <w:rPr>
          <w:rFonts w:ascii="Times New Roman" w:hAnsi="Times New Roman"/>
          <w:color w:val="000000"/>
          <w:kern w:val="0"/>
          <w:sz w:val="21"/>
          <w:szCs w:val="21"/>
        </w:rPr>
        <w:t>6</w:t>
      </w:r>
      <w:r w:rsidRPr="0091212A">
        <w:rPr>
          <w:rFonts w:asciiTheme="minorEastAsia" w:eastAsiaTheme="minorEastAsia" w:hAnsiTheme="minorEastAsia"/>
          <w:kern w:val="0"/>
          <w:sz w:val="21"/>
          <w:szCs w:val="21"/>
        </w:rPr>
        <w:tab/>
      </w:r>
      <w:r w:rsidR="005B5C28"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4"/>
      <w:bookmarkEnd w:id="165"/>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报告期内，管理人、托管人未受稽查或处罚，亦未发现管理人、托管人的高级管理人员受稽查或处罚。</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6" w:name="_Toc361324900"/>
      <w:bookmarkStart w:id="167" w:name="_Toc68010209"/>
      <w:r w:rsidRPr="006B28F0">
        <w:rPr>
          <w:rFonts w:ascii="Times New Roman" w:hAnsi="Times New Roman"/>
          <w:color w:val="000000"/>
          <w:kern w:val="0"/>
          <w:sz w:val="21"/>
          <w:szCs w:val="21"/>
        </w:rPr>
        <w:t>11</w:t>
      </w:r>
      <w:r w:rsidRPr="00220B9D">
        <w:rPr>
          <w:rFonts w:ascii="Times New Roman" w:hAnsi="Times New Roman"/>
          <w:color w:val="000000"/>
          <w:kern w:val="0"/>
          <w:sz w:val="21"/>
          <w:szCs w:val="21"/>
        </w:rPr>
        <w:t>.</w:t>
      </w:r>
      <w:r w:rsidRPr="00572A67">
        <w:rPr>
          <w:rFonts w:ascii="Times New Roman" w:hAnsi="Times New Roman"/>
          <w:color w:val="000000"/>
          <w:kern w:val="0"/>
          <w:sz w:val="21"/>
          <w:szCs w:val="21"/>
        </w:rPr>
        <w:t>7</w:t>
      </w:r>
      <w:r w:rsidRPr="0091212A">
        <w:rPr>
          <w:rFonts w:asciiTheme="minorEastAsia" w:eastAsiaTheme="minorEastAsia" w:hAnsiTheme="minorEastAsia"/>
          <w:kern w:val="0"/>
          <w:sz w:val="21"/>
          <w:szCs w:val="21"/>
        </w:rPr>
        <w:tab/>
      </w:r>
      <w:r w:rsidR="005B5C28"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6"/>
      <w:bookmarkEnd w:id="167"/>
    </w:p>
    <w:p w:rsidR="001A59F9" w:rsidRPr="00D564C7" w:rsidRDefault="00C44425" w:rsidP="00AB3B5F">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8"/>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9"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A23682">
        <w:tc>
          <w:tcPr>
            <w:tcW w:w="1560" w:type="dxa"/>
            <w:vAlign w:val="center"/>
          </w:tcPr>
          <w:p w:rsidR="00A23682" w:rsidRDefault="00B274FE">
            <w:pPr>
              <w:jc w:val="left"/>
            </w:pPr>
            <w:r>
              <w:rPr>
                <w:rFonts w:eastAsiaTheme="minorEastAsia"/>
                <w:color w:val="000000"/>
                <w:szCs w:val="21"/>
              </w:rPr>
              <w:t>上海证券</w:t>
            </w:r>
          </w:p>
        </w:tc>
        <w:tc>
          <w:tcPr>
            <w:tcW w:w="780" w:type="dxa"/>
            <w:vAlign w:val="center"/>
          </w:tcPr>
          <w:p w:rsidR="00A23682" w:rsidRDefault="00B274FE">
            <w:pPr>
              <w:jc w:val="right"/>
            </w:pPr>
            <w:r>
              <w:rPr>
                <w:rFonts w:eastAsiaTheme="minorEastAsia"/>
                <w:color w:val="000000"/>
                <w:szCs w:val="21"/>
              </w:rPr>
              <w:t>1</w:t>
            </w:r>
          </w:p>
        </w:tc>
        <w:tc>
          <w:tcPr>
            <w:tcW w:w="1800" w:type="dxa"/>
            <w:vAlign w:val="center"/>
          </w:tcPr>
          <w:p w:rsidR="00A23682" w:rsidRDefault="00B274FE">
            <w:pPr>
              <w:jc w:val="right"/>
            </w:pPr>
            <w:r>
              <w:rPr>
                <w:rFonts w:eastAsiaTheme="minorEastAsia"/>
                <w:color w:val="000000"/>
                <w:szCs w:val="21"/>
              </w:rPr>
              <w:t>-</w:t>
            </w:r>
          </w:p>
        </w:tc>
        <w:tc>
          <w:tcPr>
            <w:tcW w:w="1080" w:type="dxa"/>
            <w:vAlign w:val="center"/>
          </w:tcPr>
          <w:p w:rsidR="00A23682" w:rsidRDefault="00B274FE">
            <w:pPr>
              <w:jc w:val="right"/>
            </w:pPr>
            <w:r>
              <w:rPr>
                <w:rFonts w:eastAsiaTheme="minorEastAsia"/>
                <w:color w:val="000000"/>
                <w:szCs w:val="21"/>
              </w:rPr>
              <w:t>-</w:t>
            </w:r>
          </w:p>
        </w:tc>
        <w:tc>
          <w:tcPr>
            <w:tcW w:w="1620" w:type="dxa"/>
            <w:vAlign w:val="center"/>
          </w:tcPr>
          <w:p w:rsidR="00A23682" w:rsidRDefault="00B274FE">
            <w:pPr>
              <w:jc w:val="right"/>
            </w:pPr>
            <w:r>
              <w:rPr>
                <w:rFonts w:eastAsiaTheme="minorEastAsia"/>
                <w:color w:val="000000"/>
                <w:szCs w:val="21"/>
              </w:rPr>
              <w:t>-</w:t>
            </w:r>
          </w:p>
        </w:tc>
        <w:tc>
          <w:tcPr>
            <w:tcW w:w="1080" w:type="dxa"/>
            <w:vAlign w:val="center"/>
          </w:tcPr>
          <w:p w:rsidR="00A23682" w:rsidRDefault="00B274FE">
            <w:pPr>
              <w:jc w:val="right"/>
            </w:pPr>
            <w:r>
              <w:rPr>
                <w:rFonts w:eastAsiaTheme="minorEastAsia"/>
                <w:color w:val="000000"/>
                <w:szCs w:val="21"/>
              </w:rPr>
              <w:t>-</w:t>
            </w:r>
          </w:p>
        </w:tc>
        <w:tc>
          <w:tcPr>
            <w:tcW w:w="1080" w:type="dxa"/>
            <w:vAlign w:val="center"/>
          </w:tcPr>
          <w:p w:rsidR="00A23682" w:rsidRDefault="00B274FE">
            <w:pPr>
              <w:jc w:val="left"/>
            </w:pPr>
            <w:r>
              <w:rPr>
                <w:rFonts w:eastAsiaTheme="minorEastAsia"/>
                <w:color w:val="000000"/>
                <w:szCs w:val="21"/>
              </w:rPr>
              <w:t>-</w:t>
            </w:r>
          </w:p>
        </w:tc>
      </w:tr>
      <w:tr w:rsidR="00A23682">
        <w:tc>
          <w:tcPr>
            <w:tcW w:w="1560" w:type="dxa"/>
            <w:vAlign w:val="center"/>
          </w:tcPr>
          <w:p w:rsidR="00A23682" w:rsidRDefault="00B274FE">
            <w:pPr>
              <w:jc w:val="left"/>
            </w:pPr>
            <w:r>
              <w:rPr>
                <w:rFonts w:eastAsiaTheme="minorEastAsia"/>
                <w:color w:val="000000"/>
                <w:szCs w:val="21"/>
              </w:rPr>
              <w:t>瑞银证券</w:t>
            </w:r>
          </w:p>
        </w:tc>
        <w:tc>
          <w:tcPr>
            <w:tcW w:w="780" w:type="dxa"/>
            <w:vAlign w:val="center"/>
          </w:tcPr>
          <w:p w:rsidR="00A23682" w:rsidRDefault="00B274FE">
            <w:pPr>
              <w:jc w:val="right"/>
            </w:pPr>
            <w:r>
              <w:rPr>
                <w:rFonts w:eastAsiaTheme="minorEastAsia"/>
                <w:color w:val="000000"/>
                <w:szCs w:val="21"/>
              </w:rPr>
              <w:t>2</w:t>
            </w:r>
          </w:p>
        </w:tc>
        <w:tc>
          <w:tcPr>
            <w:tcW w:w="1800" w:type="dxa"/>
            <w:vAlign w:val="center"/>
          </w:tcPr>
          <w:p w:rsidR="00A23682" w:rsidRDefault="00B274FE">
            <w:pPr>
              <w:jc w:val="right"/>
            </w:pPr>
            <w:r>
              <w:rPr>
                <w:rFonts w:eastAsiaTheme="minorEastAsia"/>
                <w:color w:val="000000"/>
                <w:szCs w:val="21"/>
              </w:rPr>
              <w:t>1,046,001,810.22</w:t>
            </w:r>
          </w:p>
        </w:tc>
        <w:tc>
          <w:tcPr>
            <w:tcW w:w="1080" w:type="dxa"/>
            <w:vAlign w:val="center"/>
          </w:tcPr>
          <w:p w:rsidR="00A23682" w:rsidRDefault="00B274FE">
            <w:pPr>
              <w:jc w:val="right"/>
            </w:pPr>
            <w:r>
              <w:rPr>
                <w:rFonts w:eastAsiaTheme="minorEastAsia"/>
                <w:color w:val="000000"/>
                <w:szCs w:val="21"/>
              </w:rPr>
              <w:t>100.00%</w:t>
            </w:r>
          </w:p>
        </w:tc>
        <w:tc>
          <w:tcPr>
            <w:tcW w:w="1620" w:type="dxa"/>
            <w:vAlign w:val="center"/>
          </w:tcPr>
          <w:p w:rsidR="00A23682" w:rsidRDefault="00B274FE">
            <w:pPr>
              <w:jc w:val="right"/>
            </w:pPr>
            <w:r>
              <w:rPr>
                <w:rFonts w:eastAsiaTheme="minorEastAsia"/>
                <w:color w:val="000000"/>
                <w:szCs w:val="21"/>
              </w:rPr>
              <w:t>1,704,982.87</w:t>
            </w:r>
          </w:p>
        </w:tc>
        <w:tc>
          <w:tcPr>
            <w:tcW w:w="1080" w:type="dxa"/>
            <w:vAlign w:val="center"/>
          </w:tcPr>
          <w:p w:rsidR="00A23682" w:rsidRDefault="00B274FE">
            <w:pPr>
              <w:jc w:val="right"/>
            </w:pPr>
            <w:r>
              <w:rPr>
                <w:rFonts w:eastAsiaTheme="minorEastAsia"/>
                <w:color w:val="000000"/>
                <w:szCs w:val="21"/>
              </w:rPr>
              <w:t>100.00%</w:t>
            </w:r>
          </w:p>
        </w:tc>
        <w:tc>
          <w:tcPr>
            <w:tcW w:w="1080" w:type="dxa"/>
            <w:vAlign w:val="center"/>
          </w:tcPr>
          <w:p w:rsidR="00A23682" w:rsidRDefault="00B274FE">
            <w:pPr>
              <w:jc w:val="left"/>
            </w:pPr>
            <w:r>
              <w:rPr>
                <w:rFonts w:eastAsiaTheme="minorEastAsia"/>
                <w:color w:val="000000"/>
                <w:szCs w:val="21"/>
              </w:rPr>
              <w:t>-</w:t>
            </w:r>
          </w:p>
        </w:tc>
      </w:tr>
    </w:tbl>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上述佣金按市场佣金率计算，以扣除由中国证券登记结算有限责任公司收取的证管费、经手费和适用期间内由券商承担的证券结算风险基金后的净额列示。</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t>并能为本基金提供全面的信息服务。</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）本基金管理人定期召开会议，组织相关部门依据交易单元的选择标准对交易单元候选券商进行评估，确定选用交易单元的券商。</w:t>
      </w:r>
    </w:p>
    <w:p w:rsidR="00A23682" w:rsidRDefault="00B274FE">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）本基金管理人与券商签订交易单元租用协议，并通知基金托管人。</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 xml:space="preserve">4. </w:t>
      </w:r>
      <w:r w:rsidRPr="002F4936">
        <w:rPr>
          <w:rFonts w:eastAsiaTheme="minorEastAsia"/>
          <w:kern w:val="0"/>
          <w:szCs w:val="21"/>
        </w:rPr>
        <w:t>本基金本年度无新增席位，无注销席位。</w:t>
      </w:r>
    </w:p>
    <w:p w:rsidR="001A59F9" w:rsidRPr="00D564C7" w:rsidRDefault="00875EFA"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9"/>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70"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A23682">
        <w:tc>
          <w:tcPr>
            <w:tcW w:w="1560" w:type="dxa"/>
            <w:vAlign w:val="center"/>
          </w:tcPr>
          <w:p w:rsidR="00A23682" w:rsidRDefault="00B274FE">
            <w:pPr>
              <w:jc w:val="left"/>
            </w:pPr>
            <w:r>
              <w:rPr>
                <w:rFonts w:eastAsiaTheme="minorEastAsia"/>
                <w:color w:val="000000"/>
                <w:szCs w:val="21"/>
              </w:rPr>
              <w:t>上海证券</w:t>
            </w:r>
          </w:p>
        </w:tc>
        <w:tc>
          <w:tcPr>
            <w:tcW w:w="1320" w:type="dxa"/>
            <w:vAlign w:val="center"/>
          </w:tcPr>
          <w:p w:rsidR="00A23682" w:rsidRDefault="00B274FE">
            <w:pPr>
              <w:jc w:val="right"/>
            </w:pPr>
            <w:r>
              <w:rPr>
                <w:rFonts w:eastAsiaTheme="minorEastAsia"/>
                <w:color w:val="000000"/>
                <w:szCs w:val="21"/>
              </w:rPr>
              <w:t>-</w:t>
            </w:r>
          </w:p>
        </w:tc>
        <w:tc>
          <w:tcPr>
            <w:tcW w:w="1080" w:type="dxa"/>
            <w:vAlign w:val="center"/>
          </w:tcPr>
          <w:p w:rsidR="00A23682" w:rsidRDefault="00B274FE">
            <w:pPr>
              <w:jc w:val="right"/>
            </w:pPr>
            <w:r>
              <w:rPr>
                <w:rFonts w:eastAsiaTheme="minorEastAsia"/>
                <w:color w:val="000000"/>
                <w:szCs w:val="21"/>
              </w:rPr>
              <w:t>-</w:t>
            </w:r>
          </w:p>
        </w:tc>
        <w:tc>
          <w:tcPr>
            <w:tcW w:w="1143" w:type="dxa"/>
            <w:vAlign w:val="center"/>
          </w:tcPr>
          <w:p w:rsidR="00A23682" w:rsidRDefault="00B274FE">
            <w:pPr>
              <w:jc w:val="right"/>
            </w:pPr>
            <w:r>
              <w:rPr>
                <w:rFonts w:eastAsiaTheme="minorEastAsia"/>
                <w:color w:val="000000"/>
                <w:szCs w:val="21"/>
              </w:rPr>
              <w:t>-</w:t>
            </w:r>
          </w:p>
        </w:tc>
        <w:tc>
          <w:tcPr>
            <w:tcW w:w="1197" w:type="dxa"/>
            <w:vAlign w:val="center"/>
          </w:tcPr>
          <w:p w:rsidR="00A23682" w:rsidRDefault="00B274FE">
            <w:pPr>
              <w:jc w:val="right"/>
            </w:pPr>
            <w:r>
              <w:rPr>
                <w:rFonts w:eastAsiaTheme="minorEastAsia"/>
                <w:color w:val="000000"/>
                <w:szCs w:val="21"/>
              </w:rPr>
              <w:t>-</w:t>
            </w:r>
          </w:p>
        </w:tc>
        <w:tc>
          <w:tcPr>
            <w:tcW w:w="1497" w:type="dxa"/>
            <w:vAlign w:val="center"/>
          </w:tcPr>
          <w:p w:rsidR="00A23682" w:rsidRDefault="00B274FE">
            <w:pPr>
              <w:jc w:val="right"/>
            </w:pPr>
            <w:r>
              <w:rPr>
                <w:rFonts w:eastAsiaTheme="minorEastAsia"/>
                <w:color w:val="000000"/>
                <w:szCs w:val="21"/>
              </w:rPr>
              <w:t>-</w:t>
            </w:r>
          </w:p>
        </w:tc>
        <w:tc>
          <w:tcPr>
            <w:tcW w:w="1203" w:type="dxa"/>
            <w:vAlign w:val="center"/>
          </w:tcPr>
          <w:p w:rsidR="00A23682" w:rsidRDefault="00B274FE">
            <w:pPr>
              <w:jc w:val="right"/>
            </w:pPr>
            <w:r>
              <w:rPr>
                <w:rFonts w:eastAsiaTheme="minorEastAsia"/>
                <w:color w:val="000000"/>
                <w:szCs w:val="21"/>
              </w:rPr>
              <w:t>-</w:t>
            </w:r>
          </w:p>
        </w:tc>
      </w:tr>
      <w:tr w:rsidR="00A23682">
        <w:tc>
          <w:tcPr>
            <w:tcW w:w="1560" w:type="dxa"/>
            <w:vAlign w:val="center"/>
          </w:tcPr>
          <w:p w:rsidR="00A23682" w:rsidRDefault="00B274FE">
            <w:pPr>
              <w:jc w:val="left"/>
            </w:pPr>
            <w:r>
              <w:rPr>
                <w:rFonts w:eastAsiaTheme="minorEastAsia"/>
                <w:color w:val="000000"/>
                <w:szCs w:val="21"/>
              </w:rPr>
              <w:t>瑞银证券</w:t>
            </w:r>
          </w:p>
        </w:tc>
        <w:tc>
          <w:tcPr>
            <w:tcW w:w="1320" w:type="dxa"/>
            <w:vAlign w:val="center"/>
          </w:tcPr>
          <w:p w:rsidR="00A23682" w:rsidRDefault="00B274FE">
            <w:pPr>
              <w:jc w:val="right"/>
            </w:pPr>
            <w:r>
              <w:rPr>
                <w:rFonts w:eastAsiaTheme="minorEastAsia"/>
                <w:color w:val="000000"/>
                <w:szCs w:val="21"/>
              </w:rPr>
              <w:t>-</w:t>
            </w:r>
          </w:p>
        </w:tc>
        <w:tc>
          <w:tcPr>
            <w:tcW w:w="1080" w:type="dxa"/>
            <w:vAlign w:val="center"/>
          </w:tcPr>
          <w:p w:rsidR="00A23682" w:rsidRDefault="00B274FE">
            <w:pPr>
              <w:jc w:val="right"/>
            </w:pPr>
            <w:r>
              <w:rPr>
                <w:rFonts w:eastAsiaTheme="minorEastAsia"/>
                <w:color w:val="000000"/>
                <w:szCs w:val="21"/>
              </w:rPr>
              <w:t>-</w:t>
            </w:r>
          </w:p>
        </w:tc>
        <w:tc>
          <w:tcPr>
            <w:tcW w:w="1143" w:type="dxa"/>
            <w:vAlign w:val="center"/>
          </w:tcPr>
          <w:p w:rsidR="00A23682" w:rsidRDefault="00B274FE">
            <w:pPr>
              <w:jc w:val="right"/>
            </w:pPr>
            <w:r>
              <w:rPr>
                <w:rFonts w:eastAsiaTheme="minorEastAsia"/>
                <w:color w:val="000000"/>
                <w:szCs w:val="21"/>
              </w:rPr>
              <w:t>-</w:t>
            </w:r>
          </w:p>
        </w:tc>
        <w:tc>
          <w:tcPr>
            <w:tcW w:w="1197" w:type="dxa"/>
            <w:vAlign w:val="center"/>
          </w:tcPr>
          <w:p w:rsidR="00A23682" w:rsidRDefault="00B274FE">
            <w:pPr>
              <w:jc w:val="right"/>
            </w:pPr>
            <w:r>
              <w:rPr>
                <w:rFonts w:eastAsiaTheme="minorEastAsia"/>
                <w:color w:val="000000"/>
                <w:szCs w:val="21"/>
              </w:rPr>
              <w:t>-</w:t>
            </w:r>
          </w:p>
        </w:tc>
        <w:tc>
          <w:tcPr>
            <w:tcW w:w="1497" w:type="dxa"/>
            <w:vAlign w:val="center"/>
          </w:tcPr>
          <w:p w:rsidR="00A23682" w:rsidRDefault="00B274FE">
            <w:pPr>
              <w:jc w:val="right"/>
            </w:pPr>
            <w:r>
              <w:rPr>
                <w:rFonts w:eastAsiaTheme="minorEastAsia"/>
                <w:color w:val="000000"/>
                <w:szCs w:val="21"/>
              </w:rPr>
              <w:t>-</w:t>
            </w:r>
          </w:p>
        </w:tc>
        <w:tc>
          <w:tcPr>
            <w:tcW w:w="1203" w:type="dxa"/>
            <w:vAlign w:val="center"/>
          </w:tcPr>
          <w:p w:rsidR="00A23682" w:rsidRDefault="00B274FE">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71" w:name="_Toc361324901"/>
      <w:bookmarkStart w:id="172" w:name="_Toc68010210"/>
      <w:r w:rsidRPr="00D564C7">
        <w:rPr>
          <w:rFonts w:asciiTheme="minorEastAsia" w:eastAsiaTheme="minorEastAsia" w:hAnsiTheme="minorEastAsia"/>
          <w:sz w:val="21"/>
          <w:szCs w:val="21"/>
        </w:rPr>
        <w:t>11.8</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A23682">
        <w:tc>
          <w:tcPr>
            <w:tcW w:w="720" w:type="dxa"/>
            <w:vAlign w:val="center"/>
          </w:tcPr>
          <w:p w:rsidR="00A23682" w:rsidRDefault="00B274FE">
            <w:pPr>
              <w:jc w:val="center"/>
            </w:pPr>
            <w:r>
              <w:rPr>
                <w:rFonts w:eastAsiaTheme="minorEastAsia"/>
                <w:color w:val="000000"/>
                <w:szCs w:val="21"/>
              </w:rPr>
              <w:t>1</w:t>
            </w:r>
          </w:p>
        </w:tc>
        <w:tc>
          <w:tcPr>
            <w:tcW w:w="4320" w:type="dxa"/>
            <w:vAlign w:val="center"/>
          </w:tcPr>
          <w:p w:rsidR="00A23682" w:rsidRDefault="00B274FE">
            <w:pPr>
              <w:jc w:val="left"/>
            </w:pPr>
            <w:r>
              <w:rPr>
                <w:rFonts w:eastAsiaTheme="minorEastAsia"/>
                <w:color w:val="000000"/>
                <w:szCs w:val="21"/>
              </w:rPr>
              <w:t>上投摩根基金管理有限公司关于高级管理人员变更的公告</w:t>
            </w:r>
          </w:p>
        </w:tc>
        <w:tc>
          <w:tcPr>
            <w:tcW w:w="2331" w:type="dxa"/>
            <w:vAlign w:val="center"/>
          </w:tcPr>
          <w:p w:rsidR="00A23682" w:rsidRDefault="00B274FE">
            <w:pPr>
              <w:jc w:val="center"/>
            </w:pPr>
            <w:r>
              <w:rPr>
                <w:rFonts w:eastAsiaTheme="minorEastAsia"/>
                <w:color w:val="000000"/>
                <w:szCs w:val="21"/>
              </w:rPr>
              <w:t>基金管理人公司网站及本基金选定的信息披露报纸</w:t>
            </w:r>
          </w:p>
        </w:tc>
        <w:tc>
          <w:tcPr>
            <w:tcW w:w="1629" w:type="dxa"/>
            <w:vAlign w:val="center"/>
          </w:tcPr>
          <w:p w:rsidR="00A23682" w:rsidRDefault="00B274FE">
            <w:pPr>
              <w:jc w:val="center"/>
            </w:pPr>
            <w:r>
              <w:rPr>
                <w:rFonts w:eastAsiaTheme="minorEastAsia"/>
                <w:color w:val="000000"/>
                <w:szCs w:val="21"/>
              </w:rPr>
              <w:t>2020-01-18</w:t>
            </w:r>
          </w:p>
        </w:tc>
      </w:tr>
      <w:tr w:rsidR="00A23682">
        <w:tc>
          <w:tcPr>
            <w:tcW w:w="720" w:type="dxa"/>
            <w:vAlign w:val="center"/>
          </w:tcPr>
          <w:p w:rsidR="00A23682" w:rsidRDefault="00B274FE">
            <w:pPr>
              <w:jc w:val="center"/>
            </w:pPr>
            <w:r>
              <w:rPr>
                <w:rFonts w:eastAsiaTheme="minorEastAsia"/>
                <w:color w:val="000000"/>
                <w:szCs w:val="21"/>
              </w:rPr>
              <w:t>2</w:t>
            </w:r>
          </w:p>
        </w:tc>
        <w:tc>
          <w:tcPr>
            <w:tcW w:w="4320" w:type="dxa"/>
            <w:vAlign w:val="center"/>
          </w:tcPr>
          <w:p w:rsidR="00A23682" w:rsidRDefault="00B274FE">
            <w:pPr>
              <w:jc w:val="left"/>
            </w:pPr>
            <w:r>
              <w:rPr>
                <w:rFonts w:eastAsiaTheme="minorEastAsia"/>
                <w:color w:val="000000"/>
                <w:szCs w:val="21"/>
              </w:rPr>
              <w:t>上投摩根基金管理有限公司关于高级管理人员变更的公告</w:t>
            </w:r>
          </w:p>
        </w:tc>
        <w:tc>
          <w:tcPr>
            <w:tcW w:w="2331" w:type="dxa"/>
            <w:vAlign w:val="center"/>
          </w:tcPr>
          <w:p w:rsidR="00A23682" w:rsidRDefault="00B274FE">
            <w:pPr>
              <w:jc w:val="center"/>
            </w:pPr>
            <w:r>
              <w:rPr>
                <w:rFonts w:eastAsiaTheme="minorEastAsia"/>
                <w:color w:val="000000"/>
                <w:szCs w:val="21"/>
              </w:rPr>
              <w:t>同上</w:t>
            </w:r>
          </w:p>
        </w:tc>
        <w:tc>
          <w:tcPr>
            <w:tcW w:w="1629" w:type="dxa"/>
            <w:vAlign w:val="center"/>
          </w:tcPr>
          <w:p w:rsidR="00A23682" w:rsidRDefault="00B274FE">
            <w:pPr>
              <w:jc w:val="center"/>
            </w:pPr>
            <w:r>
              <w:rPr>
                <w:rFonts w:eastAsiaTheme="minorEastAsia"/>
                <w:color w:val="000000"/>
                <w:szCs w:val="21"/>
              </w:rPr>
              <w:t>2020-01-23</w:t>
            </w:r>
          </w:p>
        </w:tc>
      </w:tr>
      <w:tr w:rsidR="00A23682">
        <w:tc>
          <w:tcPr>
            <w:tcW w:w="720" w:type="dxa"/>
            <w:vAlign w:val="center"/>
          </w:tcPr>
          <w:p w:rsidR="00A23682" w:rsidRDefault="00B274FE">
            <w:pPr>
              <w:jc w:val="center"/>
            </w:pPr>
            <w:r>
              <w:rPr>
                <w:rFonts w:eastAsiaTheme="minorEastAsia"/>
                <w:color w:val="000000"/>
                <w:szCs w:val="21"/>
              </w:rPr>
              <w:t>3</w:t>
            </w:r>
          </w:p>
        </w:tc>
        <w:tc>
          <w:tcPr>
            <w:tcW w:w="4320" w:type="dxa"/>
            <w:vAlign w:val="center"/>
          </w:tcPr>
          <w:p w:rsidR="00A23682" w:rsidRDefault="00B274FE">
            <w:pPr>
              <w:jc w:val="left"/>
            </w:pPr>
            <w:r>
              <w:rPr>
                <w:rFonts w:eastAsiaTheme="minorEastAsia"/>
                <w:color w:val="000000"/>
                <w:szCs w:val="21"/>
              </w:rPr>
              <w:t>上投摩根基金管理有限公司关于修改公司旗下</w:t>
            </w:r>
            <w:r>
              <w:rPr>
                <w:rFonts w:eastAsiaTheme="minorEastAsia"/>
                <w:color w:val="000000"/>
                <w:szCs w:val="21"/>
              </w:rPr>
              <w:t>65</w:t>
            </w:r>
            <w:r>
              <w:rPr>
                <w:rFonts w:eastAsiaTheme="minorEastAsia"/>
                <w:color w:val="000000"/>
                <w:szCs w:val="21"/>
              </w:rPr>
              <w:t>只公开募集证券投资基金基金合同的公告</w:t>
            </w:r>
          </w:p>
        </w:tc>
        <w:tc>
          <w:tcPr>
            <w:tcW w:w="2331" w:type="dxa"/>
            <w:vAlign w:val="center"/>
          </w:tcPr>
          <w:p w:rsidR="00A23682" w:rsidRDefault="00B274FE">
            <w:pPr>
              <w:jc w:val="center"/>
            </w:pPr>
            <w:r>
              <w:rPr>
                <w:rFonts w:eastAsiaTheme="minorEastAsia"/>
                <w:color w:val="000000"/>
                <w:szCs w:val="21"/>
              </w:rPr>
              <w:t>同上</w:t>
            </w:r>
          </w:p>
        </w:tc>
        <w:tc>
          <w:tcPr>
            <w:tcW w:w="1629" w:type="dxa"/>
            <w:vAlign w:val="center"/>
          </w:tcPr>
          <w:p w:rsidR="00A23682" w:rsidRDefault="00B274FE">
            <w:pPr>
              <w:jc w:val="center"/>
            </w:pPr>
            <w:r>
              <w:rPr>
                <w:rFonts w:eastAsiaTheme="minorEastAsia"/>
                <w:color w:val="000000"/>
                <w:szCs w:val="21"/>
              </w:rPr>
              <w:t>2020-04-15</w:t>
            </w:r>
          </w:p>
        </w:tc>
      </w:tr>
      <w:tr w:rsidR="00A23682">
        <w:tc>
          <w:tcPr>
            <w:tcW w:w="720" w:type="dxa"/>
            <w:vAlign w:val="center"/>
          </w:tcPr>
          <w:p w:rsidR="00A23682" w:rsidRDefault="00B274FE">
            <w:pPr>
              <w:jc w:val="center"/>
            </w:pPr>
            <w:r>
              <w:rPr>
                <w:rFonts w:eastAsiaTheme="minorEastAsia"/>
                <w:color w:val="000000"/>
                <w:szCs w:val="21"/>
              </w:rPr>
              <w:t>4</w:t>
            </w:r>
          </w:p>
        </w:tc>
        <w:tc>
          <w:tcPr>
            <w:tcW w:w="4320" w:type="dxa"/>
            <w:vAlign w:val="center"/>
          </w:tcPr>
          <w:p w:rsidR="00A23682" w:rsidRDefault="00B274FE">
            <w:pPr>
              <w:jc w:val="left"/>
            </w:pPr>
            <w:r>
              <w:rPr>
                <w:rFonts w:eastAsiaTheme="minorEastAsia"/>
                <w:color w:val="000000"/>
                <w:szCs w:val="21"/>
              </w:rPr>
              <w:t>上投摩根基金管理有限公司关于风险等级评定和风险收益特征可能存在差异的公告</w:t>
            </w:r>
          </w:p>
        </w:tc>
        <w:tc>
          <w:tcPr>
            <w:tcW w:w="2331" w:type="dxa"/>
            <w:vAlign w:val="center"/>
          </w:tcPr>
          <w:p w:rsidR="00A23682" w:rsidRDefault="00B274FE">
            <w:pPr>
              <w:jc w:val="center"/>
            </w:pPr>
            <w:r>
              <w:rPr>
                <w:rFonts w:eastAsiaTheme="minorEastAsia"/>
                <w:color w:val="000000"/>
                <w:szCs w:val="21"/>
              </w:rPr>
              <w:t>同上</w:t>
            </w:r>
          </w:p>
        </w:tc>
        <w:tc>
          <w:tcPr>
            <w:tcW w:w="1629" w:type="dxa"/>
            <w:vAlign w:val="center"/>
          </w:tcPr>
          <w:p w:rsidR="00A23682" w:rsidRDefault="00B274FE">
            <w:pPr>
              <w:jc w:val="center"/>
            </w:pPr>
            <w:r>
              <w:rPr>
                <w:rFonts w:eastAsiaTheme="minorEastAsia"/>
                <w:color w:val="000000"/>
                <w:szCs w:val="21"/>
              </w:rPr>
              <w:t>2020-06-10</w:t>
            </w:r>
          </w:p>
        </w:tc>
      </w:tr>
      <w:tr w:rsidR="00A23682">
        <w:tc>
          <w:tcPr>
            <w:tcW w:w="720" w:type="dxa"/>
            <w:vAlign w:val="center"/>
          </w:tcPr>
          <w:p w:rsidR="00A23682" w:rsidRDefault="00B274FE">
            <w:pPr>
              <w:jc w:val="center"/>
            </w:pPr>
            <w:r>
              <w:rPr>
                <w:rFonts w:eastAsiaTheme="minorEastAsia"/>
                <w:color w:val="000000"/>
                <w:szCs w:val="21"/>
              </w:rPr>
              <w:t>5</w:t>
            </w:r>
          </w:p>
        </w:tc>
        <w:tc>
          <w:tcPr>
            <w:tcW w:w="4320" w:type="dxa"/>
            <w:vAlign w:val="center"/>
          </w:tcPr>
          <w:p w:rsidR="00A23682" w:rsidRDefault="00B274FE">
            <w:pPr>
              <w:jc w:val="left"/>
            </w:pPr>
            <w:r>
              <w:rPr>
                <w:rFonts w:eastAsiaTheme="minorEastAsia"/>
                <w:color w:val="000000"/>
                <w:szCs w:val="21"/>
              </w:rPr>
              <w:t>上投摩根基金管理有限公司关于增聘高级管理人员的公告</w:t>
            </w:r>
          </w:p>
        </w:tc>
        <w:tc>
          <w:tcPr>
            <w:tcW w:w="2331" w:type="dxa"/>
            <w:vAlign w:val="center"/>
          </w:tcPr>
          <w:p w:rsidR="00A23682" w:rsidRDefault="00B274FE">
            <w:pPr>
              <w:jc w:val="center"/>
            </w:pPr>
            <w:r>
              <w:rPr>
                <w:rFonts w:eastAsiaTheme="minorEastAsia"/>
                <w:color w:val="000000"/>
                <w:szCs w:val="21"/>
              </w:rPr>
              <w:t>同上</w:t>
            </w:r>
          </w:p>
        </w:tc>
        <w:tc>
          <w:tcPr>
            <w:tcW w:w="1629" w:type="dxa"/>
            <w:vAlign w:val="center"/>
          </w:tcPr>
          <w:p w:rsidR="00A23682" w:rsidRDefault="00B274FE">
            <w:pPr>
              <w:jc w:val="center"/>
            </w:pPr>
            <w:r>
              <w:rPr>
                <w:rFonts w:eastAsiaTheme="minorEastAsia"/>
                <w:color w:val="000000"/>
                <w:szCs w:val="21"/>
              </w:rPr>
              <w:t>2020-06-20</w:t>
            </w:r>
          </w:p>
        </w:tc>
      </w:tr>
      <w:tr w:rsidR="00A23682">
        <w:tc>
          <w:tcPr>
            <w:tcW w:w="720" w:type="dxa"/>
            <w:vAlign w:val="center"/>
          </w:tcPr>
          <w:p w:rsidR="00A23682" w:rsidRDefault="00B274FE">
            <w:pPr>
              <w:jc w:val="center"/>
            </w:pPr>
            <w:r>
              <w:rPr>
                <w:rFonts w:eastAsiaTheme="minorEastAsia"/>
                <w:color w:val="000000"/>
                <w:szCs w:val="21"/>
              </w:rPr>
              <w:t>6</w:t>
            </w:r>
          </w:p>
        </w:tc>
        <w:tc>
          <w:tcPr>
            <w:tcW w:w="4320" w:type="dxa"/>
            <w:vAlign w:val="center"/>
          </w:tcPr>
          <w:p w:rsidR="00A23682" w:rsidRDefault="00B274FE">
            <w:pPr>
              <w:jc w:val="left"/>
            </w:pPr>
            <w:r>
              <w:rPr>
                <w:rFonts w:eastAsiaTheme="minorEastAsia"/>
                <w:color w:val="000000"/>
                <w:szCs w:val="21"/>
              </w:rPr>
              <w:t>上投摩根基金管理有限公司关于旗下港股通基金因非港股通交易日不开放申购、赎回、转换及定期定额投资业务的公告</w:t>
            </w:r>
          </w:p>
        </w:tc>
        <w:tc>
          <w:tcPr>
            <w:tcW w:w="2331" w:type="dxa"/>
            <w:vAlign w:val="center"/>
          </w:tcPr>
          <w:p w:rsidR="00A23682" w:rsidRDefault="00B274FE">
            <w:pPr>
              <w:jc w:val="center"/>
            </w:pPr>
            <w:r>
              <w:rPr>
                <w:rFonts w:eastAsiaTheme="minorEastAsia"/>
                <w:color w:val="000000"/>
                <w:szCs w:val="21"/>
              </w:rPr>
              <w:t>同上</w:t>
            </w:r>
          </w:p>
        </w:tc>
        <w:tc>
          <w:tcPr>
            <w:tcW w:w="1629" w:type="dxa"/>
            <w:vAlign w:val="center"/>
          </w:tcPr>
          <w:p w:rsidR="00A23682" w:rsidRDefault="00B274FE">
            <w:pPr>
              <w:jc w:val="center"/>
            </w:pPr>
            <w:r>
              <w:rPr>
                <w:rFonts w:eastAsiaTheme="minorEastAsia"/>
                <w:color w:val="000000"/>
                <w:szCs w:val="21"/>
              </w:rPr>
              <w:t>2020-10-14</w:t>
            </w:r>
          </w:p>
        </w:tc>
      </w:tr>
      <w:tr w:rsidR="00A23682">
        <w:tc>
          <w:tcPr>
            <w:tcW w:w="720" w:type="dxa"/>
            <w:vAlign w:val="center"/>
          </w:tcPr>
          <w:p w:rsidR="00A23682" w:rsidRDefault="00B274FE">
            <w:pPr>
              <w:jc w:val="center"/>
            </w:pPr>
            <w:r>
              <w:rPr>
                <w:rFonts w:eastAsiaTheme="minorEastAsia"/>
                <w:color w:val="000000"/>
                <w:szCs w:val="21"/>
              </w:rPr>
              <w:t>7</w:t>
            </w:r>
          </w:p>
        </w:tc>
        <w:tc>
          <w:tcPr>
            <w:tcW w:w="4320" w:type="dxa"/>
            <w:vAlign w:val="center"/>
          </w:tcPr>
          <w:p w:rsidR="00A23682" w:rsidRDefault="00B274FE">
            <w:pPr>
              <w:jc w:val="left"/>
            </w:pPr>
            <w:r>
              <w:rPr>
                <w:rFonts w:eastAsiaTheme="minorEastAsia"/>
                <w:color w:val="000000"/>
                <w:szCs w:val="21"/>
              </w:rPr>
              <w:t>上投摩根基金管理有限公司关于旗下港股通基金</w:t>
            </w:r>
            <w:r>
              <w:rPr>
                <w:rFonts w:eastAsiaTheme="minorEastAsia"/>
                <w:color w:val="000000"/>
                <w:szCs w:val="21"/>
              </w:rPr>
              <w:t>2021</w:t>
            </w:r>
            <w:r>
              <w:rPr>
                <w:rFonts w:eastAsiaTheme="minorEastAsia"/>
                <w:color w:val="000000"/>
                <w:szCs w:val="21"/>
              </w:rPr>
              <w:t>年非港股通交易日不开放申购、赎回、转换及定期定额投资业务的公告</w:t>
            </w:r>
          </w:p>
        </w:tc>
        <w:tc>
          <w:tcPr>
            <w:tcW w:w="2331" w:type="dxa"/>
            <w:vAlign w:val="center"/>
          </w:tcPr>
          <w:p w:rsidR="00A23682" w:rsidRDefault="00B274FE">
            <w:pPr>
              <w:jc w:val="center"/>
            </w:pPr>
            <w:r>
              <w:rPr>
                <w:rFonts w:eastAsiaTheme="minorEastAsia"/>
                <w:color w:val="000000"/>
                <w:szCs w:val="21"/>
              </w:rPr>
              <w:t>同上</w:t>
            </w:r>
          </w:p>
        </w:tc>
        <w:tc>
          <w:tcPr>
            <w:tcW w:w="1629" w:type="dxa"/>
            <w:vAlign w:val="center"/>
          </w:tcPr>
          <w:p w:rsidR="00A23682" w:rsidRDefault="00B274FE">
            <w:pPr>
              <w:jc w:val="center"/>
            </w:pPr>
            <w:r>
              <w:rPr>
                <w:rFonts w:eastAsiaTheme="minorEastAsia"/>
                <w:color w:val="000000"/>
                <w:szCs w:val="21"/>
              </w:rPr>
              <w:t>2020-12-31</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361324902"/>
      <w:bookmarkStart w:id="174" w:name="_Toc68010211"/>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影响投资者决策的其他重要信息</w:t>
      </w:r>
      <w:bookmarkEnd w:id="173"/>
      <w:bookmarkEnd w:id="174"/>
    </w:p>
    <w:p w:rsidR="00D9125A" w:rsidRPr="00BE526D" w:rsidRDefault="00D9125A" w:rsidP="006F2B33">
      <w:pPr>
        <w:pStyle w:val="20"/>
        <w:tabs>
          <w:tab w:val="num" w:pos="927"/>
        </w:tabs>
        <w:spacing w:beforeLines="100" w:before="312" w:afterLines="100" w:after="312"/>
        <w:ind w:left="927" w:hanging="567"/>
        <w:rPr>
          <w:rFonts w:ascii="宋体" w:hAnsi="宋体" w:cs="Arial"/>
          <w:color w:val="000000"/>
          <w:sz w:val="21"/>
          <w:szCs w:val="21"/>
        </w:rPr>
      </w:pPr>
      <w:bookmarkStart w:id="175" w:name="_Toc68010212"/>
      <w:r w:rsidRPr="00BE526D">
        <w:rPr>
          <w:rFonts w:ascii="宋体" w:hAnsi="宋体" w:cs="Arial"/>
          <w:color w:val="000000"/>
          <w:sz w:val="21"/>
          <w:szCs w:val="21"/>
        </w:rPr>
        <w:t>12.1 报告期内单一投资者持有基金份额比例达到或超过20%的情况</w:t>
      </w:r>
      <w:bookmarkEnd w:id="175"/>
    </w:p>
    <w:tbl>
      <w:tblPr>
        <w:tblStyle w:val="af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D9125A" w:rsidRPr="00130C74" w:rsidTr="003917A7">
        <w:trPr>
          <w:jc w:val="center"/>
        </w:trPr>
        <w:tc>
          <w:tcPr>
            <w:tcW w:w="709" w:type="dxa"/>
            <w:vMerge w:val="restart"/>
            <w:vAlign w:val="center"/>
          </w:tcPr>
          <w:p w:rsidR="00D9125A" w:rsidRPr="00130C74" w:rsidRDefault="00D9125A" w:rsidP="003917A7">
            <w:pPr>
              <w:autoSpaceDE w:val="0"/>
              <w:autoSpaceDN w:val="0"/>
              <w:adjustRightInd w:val="0"/>
              <w:jc w:val="center"/>
              <w:rPr>
                <w:rFonts w:eastAsiaTheme="minorEastAsia"/>
                <w:b/>
                <w:bCs/>
                <w:color w:val="000000" w:themeColor="text1"/>
                <w:szCs w:val="21"/>
              </w:rPr>
            </w:pPr>
            <w:r w:rsidRPr="00130C74">
              <w:rPr>
                <w:color w:val="000000"/>
                <w:szCs w:val="21"/>
              </w:rPr>
              <w:t>投资者类别</w:t>
            </w:r>
          </w:p>
        </w:tc>
        <w:tc>
          <w:tcPr>
            <w:tcW w:w="6663" w:type="dxa"/>
            <w:gridSpan w:val="5"/>
            <w:vAlign w:val="center"/>
          </w:tcPr>
          <w:p w:rsidR="00D9125A" w:rsidRPr="00130C74" w:rsidRDefault="00D9125A" w:rsidP="003917A7">
            <w:pPr>
              <w:autoSpaceDE w:val="0"/>
              <w:autoSpaceDN w:val="0"/>
              <w:adjustRightInd w:val="0"/>
              <w:ind w:firstLine="1126"/>
              <w:jc w:val="center"/>
              <w:rPr>
                <w:rFonts w:eastAsiaTheme="minorEastAsia"/>
                <w:b/>
                <w:bCs/>
                <w:color w:val="000000" w:themeColor="text1"/>
                <w:szCs w:val="21"/>
              </w:rPr>
            </w:pPr>
            <w:r w:rsidRPr="00130C74">
              <w:rPr>
                <w:color w:val="000000"/>
                <w:szCs w:val="21"/>
              </w:rPr>
              <w:t>报告期内持有基金份额变化情况</w:t>
            </w:r>
          </w:p>
        </w:tc>
        <w:tc>
          <w:tcPr>
            <w:tcW w:w="2268" w:type="dxa"/>
            <w:gridSpan w:val="2"/>
            <w:vAlign w:val="center"/>
          </w:tcPr>
          <w:p w:rsidR="00D9125A" w:rsidRPr="00130C74" w:rsidRDefault="00D9125A" w:rsidP="003917A7">
            <w:pPr>
              <w:autoSpaceDE w:val="0"/>
              <w:autoSpaceDN w:val="0"/>
              <w:adjustRightInd w:val="0"/>
              <w:jc w:val="center"/>
              <w:rPr>
                <w:rFonts w:eastAsiaTheme="minorEastAsia"/>
                <w:b/>
                <w:bCs/>
                <w:color w:val="000000" w:themeColor="text1"/>
                <w:szCs w:val="21"/>
              </w:rPr>
            </w:pPr>
            <w:r w:rsidRPr="00130C74">
              <w:rPr>
                <w:color w:val="000000"/>
                <w:szCs w:val="21"/>
              </w:rPr>
              <w:t>报告期末持有基金情况</w:t>
            </w:r>
          </w:p>
        </w:tc>
      </w:tr>
      <w:tr w:rsidR="00D9125A" w:rsidRPr="00130C74" w:rsidTr="003917A7">
        <w:trPr>
          <w:jc w:val="center"/>
        </w:trPr>
        <w:tc>
          <w:tcPr>
            <w:tcW w:w="709" w:type="dxa"/>
            <w:vMerge/>
            <w:vAlign w:val="center"/>
          </w:tcPr>
          <w:p w:rsidR="00D9125A" w:rsidRPr="00130C74" w:rsidRDefault="00D9125A" w:rsidP="003917A7">
            <w:pPr>
              <w:autoSpaceDE w:val="0"/>
              <w:autoSpaceDN w:val="0"/>
              <w:adjustRightInd w:val="0"/>
              <w:ind w:firstLine="1234"/>
              <w:jc w:val="center"/>
              <w:rPr>
                <w:rFonts w:eastAsiaTheme="minorEastAsia"/>
                <w:b/>
                <w:bCs/>
                <w:color w:val="000000" w:themeColor="text1"/>
                <w:szCs w:val="21"/>
              </w:rPr>
            </w:pPr>
          </w:p>
        </w:tc>
        <w:tc>
          <w:tcPr>
            <w:tcW w:w="709" w:type="dxa"/>
            <w:vAlign w:val="center"/>
          </w:tcPr>
          <w:p w:rsidR="00D9125A" w:rsidRPr="00130C74" w:rsidRDefault="00D9125A" w:rsidP="003917A7">
            <w:pPr>
              <w:autoSpaceDE w:val="0"/>
              <w:autoSpaceDN w:val="0"/>
              <w:adjustRightInd w:val="0"/>
              <w:jc w:val="center"/>
              <w:rPr>
                <w:rFonts w:eastAsiaTheme="minorEastAsia"/>
                <w:b/>
                <w:bCs/>
                <w:color w:val="000000" w:themeColor="text1"/>
                <w:szCs w:val="21"/>
              </w:rPr>
            </w:pPr>
            <w:r w:rsidRPr="00130C74">
              <w:rPr>
                <w:color w:val="000000"/>
                <w:szCs w:val="21"/>
              </w:rPr>
              <w:t>序号</w:t>
            </w:r>
          </w:p>
        </w:tc>
        <w:tc>
          <w:tcPr>
            <w:tcW w:w="2126" w:type="dxa"/>
            <w:vAlign w:val="center"/>
          </w:tcPr>
          <w:p w:rsidR="00D9125A" w:rsidRPr="00130C74" w:rsidRDefault="00D9125A" w:rsidP="003917A7">
            <w:pPr>
              <w:autoSpaceDE w:val="0"/>
              <w:autoSpaceDN w:val="0"/>
              <w:adjustRightInd w:val="0"/>
              <w:jc w:val="center"/>
              <w:rPr>
                <w:rFonts w:eastAsiaTheme="minorEastAsia"/>
                <w:b/>
                <w:bCs/>
                <w:color w:val="000000" w:themeColor="text1"/>
                <w:szCs w:val="21"/>
              </w:rPr>
            </w:pPr>
            <w:r w:rsidRPr="00130C74">
              <w:rPr>
                <w:color w:val="000000"/>
                <w:szCs w:val="21"/>
              </w:rPr>
              <w:t>持有基金份额比例达到或者超过</w:t>
            </w:r>
            <w:r w:rsidRPr="00130C74">
              <w:rPr>
                <w:color w:val="000000"/>
                <w:szCs w:val="21"/>
              </w:rPr>
              <w:t>20%</w:t>
            </w:r>
            <w:r w:rsidRPr="00130C74">
              <w:rPr>
                <w:color w:val="000000"/>
                <w:szCs w:val="21"/>
              </w:rPr>
              <w:t>的时间区间</w:t>
            </w:r>
          </w:p>
        </w:tc>
        <w:tc>
          <w:tcPr>
            <w:tcW w:w="1276" w:type="dxa"/>
            <w:vAlign w:val="center"/>
          </w:tcPr>
          <w:p w:rsidR="00D9125A" w:rsidRPr="00130C74" w:rsidRDefault="00D9125A" w:rsidP="003917A7">
            <w:pPr>
              <w:widowControl/>
              <w:rPr>
                <w:rFonts w:eastAsiaTheme="minorEastAsia"/>
                <w:b/>
                <w:bCs/>
                <w:color w:val="000000" w:themeColor="text1"/>
                <w:szCs w:val="21"/>
              </w:rPr>
            </w:pPr>
            <w:r w:rsidRPr="00130C74">
              <w:rPr>
                <w:color w:val="000000"/>
                <w:szCs w:val="21"/>
              </w:rPr>
              <w:t>期初份额</w:t>
            </w:r>
          </w:p>
        </w:tc>
        <w:tc>
          <w:tcPr>
            <w:tcW w:w="1276" w:type="dxa"/>
            <w:vAlign w:val="center"/>
          </w:tcPr>
          <w:p w:rsidR="00D9125A" w:rsidRPr="00130C74" w:rsidRDefault="00D9125A" w:rsidP="003917A7">
            <w:pPr>
              <w:widowControl/>
              <w:rPr>
                <w:rFonts w:eastAsiaTheme="minorEastAsia"/>
                <w:b/>
                <w:bCs/>
                <w:color w:val="000000" w:themeColor="text1"/>
                <w:szCs w:val="21"/>
              </w:rPr>
            </w:pPr>
            <w:r w:rsidRPr="00130C74">
              <w:rPr>
                <w:color w:val="000000"/>
                <w:szCs w:val="21"/>
              </w:rPr>
              <w:t>申购份额</w:t>
            </w:r>
          </w:p>
        </w:tc>
        <w:tc>
          <w:tcPr>
            <w:tcW w:w="1276" w:type="dxa"/>
            <w:vAlign w:val="center"/>
          </w:tcPr>
          <w:p w:rsidR="00D9125A" w:rsidRPr="00130C74" w:rsidRDefault="00D9125A" w:rsidP="003917A7">
            <w:pPr>
              <w:widowControl/>
              <w:rPr>
                <w:rFonts w:eastAsiaTheme="minorEastAsia"/>
                <w:b/>
                <w:bCs/>
                <w:color w:val="000000" w:themeColor="text1"/>
                <w:szCs w:val="21"/>
              </w:rPr>
            </w:pPr>
            <w:r w:rsidRPr="00130C74">
              <w:rPr>
                <w:color w:val="000000"/>
                <w:szCs w:val="21"/>
              </w:rPr>
              <w:t>赎回份额</w:t>
            </w:r>
          </w:p>
        </w:tc>
        <w:tc>
          <w:tcPr>
            <w:tcW w:w="1417" w:type="dxa"/>
            <w:vAlign w:val="center"/>
          </w:tcPr>
          <w:p w:rsidR="00D9125A" w:rsidRPr="00130C74" w:rsidRDefault="00D9125A" w:rsidP="003917A7">
            <w:pPr>
              <w:autoSpaceDE w:val="0"/>
              <w:autoSpaceDN w:val="0"/>
              <w:adjustRightInd w:val="0"/>
              <w:jc w:val="center"/>
              <w:rPr>
                <w:rFonts w:eastAsiaTheme="minorEastAsia"/>
                <w:b/>
                <w:bCs/>
                <w:color w:val="000000" w:themeColor="text1"/>
                <w:szCs w:val="21"/>
              </w:rPr>
            </w:pPr>
            <w:r w:rsidRPr="00130C74">
              <w:rPr>
                <w:color w:val="000000"/>
                <w:szCs w:val="21"/>
              </w:rPr>
              <w:t>持有份额</w:t>
            </w:r>
          </w:p>
        </w:tc>
        <w:tc>
          <w:tcPr>
            <w:tcW w:w="851" w:type="dxa"/>
            <w:vAlign w:val="center"/>
          </w:tcPr>
          <w:p w:rsidR="00D9125A" w:rsidRPr="00130C74" w:rsidRDefault="00D9125A" w:rsidP="003917A7">
            <w:pPr>
              <w:autoSpaceDE w:val="0"/>
              <w:autoSpaceDN w:val="0"/>
              <w:adjustRightInd w:val="0"/>
              <w:jc w:val="center"/>
              <w:rPr>
                <w:rFonts w:eastAsiaTheme="minorEastAsia"/>
                <w:b/>
                <w:bCs/>
                <w:color w:val="000000" w:themeColor="text1"/>
                <w:szCs w:val="21"/>
              </w:rPr>
            </w:pPr>
            <w:r w:rsidRPr="00130C74">
              <w:rPr>
                <w:color w:val="000000"/>
                <w:szCs w:val="21"/>
              </w:rPr>
              <w:t>份额占比</w:t>
            </w:r>
          </w:p>
        </w:tc>
      </w:tr>
      <w:tr w:rsidR="00A23682">
        <w:trPr>
          <w:jc w:val="center"/>
        </w:trPr>
        <w:tc>
          <w:tcPr>
            <w:tcW w:w="709" w:type="dxa"/>
            <w:vMerge w:val="restart"/>
            <w:vAlign w:val="center"/>
          </w:tcPr>
          <w:p w:rsidR="00A23682" w:rsidRDefault="00B274FE">
            <w:r>
              <w:rPr>
                <w:rFonts w:eastAsiaTheme="minorEastAsia"/>
                <w:bCs/>
                <w:color w:val="000000" w:themeColor="text1"/>
                <w:szCs w:val="21"/>
              </w:rPr>
              <w:t>机构</w:t>
            </w:r>
          </w:p>
        </w:tc>
        <w:tc>
          <w:tcPr>
            <w:tcW w:w="709" w:type="dxa"/>
            <w:vAlign w:val="center"/>
          </w:tcPr>
          <w:p w:rsidR="00A23682" w:rsidRDefault="00B274FE">
            <w:pPr>
              <w:jc w:val="center"/>
            </w:pPr>
            <w:r>
              <w:t>1</w:t>
            </w:r>
          </w:p>
        </w:tc>
        <w:tc>
          <w:tcPr>
            <w:tcW w:w="2126" w:type="dxa"/>
            <w:vAlign w:val="center"/>
          </w:tcPr>
          <w:p w:rsidR="00A23682" w:rsidRDefault="00B274FE">
            <w:pPr>
              <w:jc w:val="center"/>
            </w:pPr>
            <w:r>
              <w:t>20200228-20201126</w:t>
            </w:r>
          </w:p>
        </w:tc>
        <w:tc>
          <w:tcPr>
            <w:tcW w:w="1276" w:type="dxa"/>
            <w:vAlign w:val="center"/>
          </w:tcPr>
          <w:p w:rsidR="00A23682" w:rsidRDefault="00B274FE">
            <w:pPr>
              <w:jc w:val="center"/>
            </w:pPr>
            <w:r>
              <w:t>53,612,481.24</w:t>
            </w:r>
          </w:p>
        </w:tc>
        <w:tc>
          <w:tcPr>
            <w:tcW w:w="1276" w:type="dxa"/>
            <w:vAlign w:val="center"/>
          </w:tcPr>
          <w:p w:rsidR="00A23682" w:rsidRDefault="00B274FE">
            <w:pPr>
              <w:jc w:val="center"/>
            </w:pPr>
            <w:r>
              <w:t>137,442,561.90</w:t>
            </w:r>
          </w:p>
        </w:tc>
        <w:tc>
          <w:tcPr>
            <w:tcW w:w="1276" w:type="dxa"/>
            <w:vAlign w:val="center"/>
          </w:tcPr>
          <w:p w:rsidR="00A23682" w:rsidRDefault="00B274FE">
            <w:pPr>
              <w:jc w:val="center"/>
            </w:pPr>
            <w:r>
              <w:t>191,055,043.14</w:t>
            </w:r>
          </w:p>
        </w:tc>
        <w:tc>
          <w:tcPr>
            <w:tcW w:w="1417" w:type="dxa"/>
            <w:vAlign w:val="center"/>
          </w:tcPr>
          <w:p w:rsidR="00A23682" w:rsidRDefault="00B274FE">
            <w:pPr>
              <w:jc w:val="center"/>
            </w:pPr>
            <w:r>
              <w:t>0.00</w:t>
            </w:r>
          </w:p>
        </w:tc>
        <w:tc>
          <w:tcPr>
            <w:tcW w:w="851" w:type="dxa"/>
            <w:vAlign w:val="center"/>
          </w:tcPr>
          <w:p w:rsidR="00A23682" w:rsidRDefault="00B274FE">
            <w:pPr>
              <w:jc w:val="center"/>
            </w:pPr>
            <w:r>
              <w:t>0.00%</w:t>
            </w:r>
          </w:p>
        </w:tc>
      </w:tr>
      <w:tr w:rsidR="00A23682">
        <w:trPr>
          <w:jc w:val="center"/>
        </w:trPr>
        <w:tc>
          <w:tcPr>
            <w:tcW w:w="709" w:type="dxa"/>
            <w:vMerge/>
          </w:tcPr>
          <w:p w:rsidR="00A23682" w:rsidRDefault="00A23682"/>
        </w:tc>
        <w:tc>
          <w:tcPr>
            <w:tcW w:w="709" w:type="dxa"/>
            <w:vAlign w:val="center"/>
          </w:tcPr>
          <w:p w:rsidR="00A23682" w:rsidRDefault="00B274FE">
            <w:pPr>
              <w:jc w:val="center"/>
            </w:pPr>
            <w:r>
              <w:t>2</w:t>
            </w:r>
          </w:p>
        </w:tc>
        <w:tc>
          <w:tcPr>
            <w:tcW w:w="2126" w:type="dxa"/>
            <w:vAlign w:val="center"/>
          </w:tcPr>
          <w:p w:rsidR="00A23682" w:rsidRDefault="00B274FE">
            <w:pPr>
              <w:jc w:val="center"/>
            </w:pPr>
            <w:r>
              <w:t>20200101-20200309</w:t>
            </w:r>
          </w:p>
        </w:tc>
        <w:tc>
          <w:tcPr>
            <w:tcW w:w="1276" w:type="dxa"/>
            <w:vAlign w:val="center"/>
          </w:tcPr>
          <w:p w:rsidR="00A23682" w:rsidRDefault="00B274FE">
            <w:pPr>
              <w:jc w:val="center"/>
            </w:pPr>
            <w:r>
              <w:t>88,720,195.19</w:t>
            </w:r>
          </w:p>
        </w:tc>
        <w:tc>
          <w:tcPr>
            <w:tcW w:w="1276" w:type="dxa"/>
            <w:vAlign w:val="center"/>
          </w:tcPr>
          <w:p w:rsidR="00A23682" w:rsidRDefault="00B274FE">
            <w:pPr>
              <w:jc w:val="center"/>
            </w:pPr>
            <w:r>
              <w:t>0.00</w:t>
            </w:r>
          </w:p>
        </w:tc>
        <w:tc>
          <w:tcPr>
            <w:tcW w:w="1276" w:type="dxa"/>
            <w:vAlign w:val="center"/>
          </w:tcPr>
          <w:p w:rsidR="00A23682" w:rsidRDefault="00B274FE">
            <w:pPr>
              <w:jc w:val="center"/>
            </w:pPr>
            <w:r>
              <w:t>88,720,195.19</w:t>
            </w:r>
          </w:p>
        </w:tc>
        <w:tc>
          <w:tcPr>
            <w:tcW w:w="1417" w:type="dxa"/>
            <w:vAlign w:val="center"/>
          </w:tcPr>
          <w:p w:rsidR="00A23682" w:rsidRDefault="00B274FE">
            <w:pPr>
              <w:jc w:val="center"/>
            </w:pPr>
            <w:r>
              <w:t>0.00</w:t>
            </w:r>
          </w:p>
        </w:tc>
        <w:tc>
          <w:tcPr>
            <w:tcW w:w="851" w:type="dxa"/>
            <w:vAlign w:val="center"/>
          </w:tcPr>
          <w:p w:rsidR="00A23682" w:rsidRDefault="00B274FE">
            <w:pPr>
              <w:jc w:val="center"/>
            </w:pPr>
            <w:r>
              <w:t>0.00%</w:t>
            </w:r>
          </w:p>
        </w:tc>
      </w:tr>
      <w:tr w:rsidR="00A23682">
        <w:trPr>
          <w:jc w:val="center"/>
        </w:trPr>
        <w:tc>
          <w:tcPr>
            <w:tcW w:w="709" w:type="dxa"/>
            <w:vMerge/>
          </w:tcPr>
          <w:p w:rsidR="00A23682" w:rsidRDefault="00A23682"/>
        </w:tc>
        <w:tc>
          <w:tcPr>
            <w:tcW w:w="709" w:type="dxa"/>
            <w:vAlign w:val="center"/>
          </w:tcPr>
          <w:p w:rsidR="00A23682" w:rsidRDefault="00B274FE">
            <w:pPr>
              <w:jc w:val="center"/>
            </w:pPr>
            <w:r>
              <w:t>3</w:t>
            </w:r>
          </w:p>
        </w:tc>
        <w:tc>
          <w:tcPr>
            <w:tcW w:w="2126" w:type="dxa"/>
            <w:vAlign w:val="center"/>
          </w:tcPr>
          <w:p w:rsidR="00A23682" w:rsidRDefault="00B274FE">
            <w:pPr>
              <w:jc w:val="center"/>
            </w:pPr>
            <w:r>
              <w:t>20201126-20201228</w:t>
            </w:r>
          </w:p>
        </w:tc>
        <w:tc>
          <w:tcPr>
            <w:tcW w:w="1276" w:type="dxa"/>
            <w:vAlign w:val="center"/>
          </w:tcPr>
          <w:p w:rsidR="00A23682" w:rsidRDefault="00B274FE">
            <w:pPr>
              <w:jc w:val="center"/>
            </w:pPr>
            <w:r>
              <w:t>88,720,195.19</w:t>
            </w:r>
          </w:p>
        </w:tc>
        <w:tc>
          <w:tcPr>
            <w:tcW w:w="1276" w:type="dxa"/>
            <w:vAlign w:val="center"/>
          </w:tcPr>
          <w:p w:rsidR="00A23682" w:rsidRDefault="00B274FE">
            <w:pPr>
              <w:jc w:val="center"/>
            </w:pPr>
            <w:r>
              <w:t>0.00</w:t>
            </w:r>
          </w:p>
        </w:tc>
        <w:tc>
          <w:tcPr>
            <w:tcW w:w="1276" w:type="dxa"/>
            <w:vAlign w:val="center"/>
          </w:tcPr>
          <w:p w:rsidR="00A23682" w:rsidRDefault="00B274FE">
            <w:pPr>
              <w:jc w:val="center"/>
            </w:pPr>
            <w:r>
              <w:t>88,720,195.19</w:t>
            </w:r>
          </w:p>
        </w:tc>
        <w:tc>
          <w:tcPr>
            <w:tcW w:w="1417" w:type="dxa"/>
            <w:vAlign w:val="center"/>
          </w:tcPr>
          <w:p w:rsidR="00A23682" w:rsidRDefault="00B274FE">
            <w:pPr>
              <w:jc w:val="center"/>
            </w:pPr>
            <w:r>
              <w:t>0.00</w:t>
            </w:r>
          </w:p>
        </w:tc>
        <w:tc>
          <w:tcPr>
            <w:tcW w:w="851" w:type="dxa"/>
            <w:vAlign w:val="center"/>
          </w:tcPr>
          <w:p w:rsidR="00A23682" w:rsidRDefault="00B274FE">
            <w:pPr>
              <w:jc w:val="center"/>
            </w:pPr>
            <w:r>
              <w:t>0.00%</w:t>
            </w:r>
          </w:p>
        </w:tc>
      </w:tr>
      <w:tr w:rsidR="00D9125A" w:rsidRPr="00130C74" w:rsidTr="003917A7">
        <w:trPr>
          <w:jc w:val="center"/>
        </w:trPr>
        <w:tc>
          <w:tcPr>
            <w:tcW w:w="9637" w:type="dxa"/>
            <w:gridSpan w:val="8"/>
            <w:vAlign w:val="center"/>
          </w:tcPr>
          <w:p w:rsidR="00D9125A" w:rsidRPr="00130C74" w:rsidRDefault="00D9125A" w:rsidP="00D043BA">
            <w:pPr>
              <w:autoSpaceDE w:val="0"/>
              <w:autoSpaceDN w:val="0"/>
              <w:adjustRightInd w:val="0"/>
              <w:jc w:val="center"/>
              <w:rPr>
                <w:szCs w:val="21"/>
              </w:rPr>
            </w:pPr>
            <w:r w:rsidRPr="00130C74">
              <w:rPr>
                <w:color w:val="000000"/>
                <w:szCs w:val="21"/>
              </w:rPr>
              <w:t>产品特有风险</w:t>
            </w:r>
          </w:p>
        </w:tc>
      </w:tr>
      <w:tr w:rsidR="00D9125A" w:rsidRPr="00130C74" w:rsidTr="003917A7">
        <w:trPr>
          <w:jc w:val="center"/>
        </w:trPr>
        <w:tc>
          <w:tcPr>
            <w:tcW w:w="9637" w:type="dxa"/>
            <w:gridSpan w:val="8"/>
            <w:vAlign w:val="center"/>
          </w:tcPr>
          <w:p w:rsidR="00D9125A" w:rsidRPr="001333A8" w:rsidRDefault="00D9125A" w:rsidP="003917A7">
            <w:pPr>
              <w:autoSpaceDE w:val="0"/>
              <w:autoSpaceDN w:val="0"/>
              <w:adjustRightInd w:val="0"/>
              <w:jc w:val="left"/>
              <w:rPr>
                <w:szCs w:val="21"/>
              </w:rPr>
            </w:pPr>
            <w:r w:rsidRPr="001333A8">
              <w:rPr>
                <w:szCs w:val="21"/>
              </w:rPr>
              <w:t>本基金的集中度风险主要体现在有单一投资者持有基金份额比例达到或者超过</w:t>
            </w:r>
            <w:r w:rsidRPr="001333A8">
              <w:rPr>
                <w:szCs w:val="21"/>
              </w:rPr>
              <w:t>20%</w:t>
            </w:r>
            <w:r w:rsidRPr="001333A8">
              <w:rPr>
                <w:szCs w:val="21"/>
              </w:rPr>
              <w:t>，如果投资者发生大额赎回，可能出现基金可变现资产无法满足投资者赎回需要以及因为资产变现成本过高导致投资者的利益受到损害的风险。</w:t>
            </w:r>
          </w:p>
        </w:tc>
      </w:tr>
    </w:tbl>
    <w:p w:rsidR="00D9125A" w:rsidRPr="00BE526D" w:rsidRDefault="00D9125A" w:rsidP="006F2B33">
      <w:pPr>
        <w:pStyle w:val="20"/>
        <w:tabs>
          <w:tab w:val="num" w:pos="927"/>
        </w:tabs>
        <w:spacing w:beforeLines="100" w:before="312" w:afterLines="100" w:after="312"/>
        <w:ind w:left="927" w:hanging="567"/>
        <w:rPr>
          <w:rFonts w:ascii="宋体" w:hAnsi="宋体" w:cs="Arial"/>
          <w:color w:val="000000"/>
          <w:sz w:val="21"/>
          <w:szCs w:val="21"/>
        </w:rPr>
      </w:pPr>
      <w:bookmarkStart w:id="176" w:name="_Toc68010213"/>
      <w:r w:rsidRPr="00BE526D">
        <w:rPr>
          <w:rFonts w:ascii="宋体" w:hAnsi="宋体" w:cs="Arial"/>
          <w:color w:val="000000"/>
          <w:sz w:val="21"/>
          <w:szCs w:val="21"/>
        </w:rPr>
        <w:lastRenderedPageBreak/>
        <w:t>12.2 影响投资者决策的其他重要信息</w:t>
      </w:r>
      <w:bookmarkEnd w:id="176"/>
    </w:p>
    <w:p w:rsidR="001A59F9" w:rsidRPr="004352A8" w:rsidRDefault="00D9125A" w:rsidP="00D9125A">
      <w:pPr>
        <w:widowControl/>
        <w:spacing w:line="360" w:lineRule="auto"/>
        <w:ind w:firstLineChars="200" w:firstLine="420"/>
        <w:rPr>
          <w:rFonts w:eastAsiaTheme="minorEastAsia"/>
          <w:color w:val="000000"/>
          <w:kern w:val="0"/>
          <w:szCs w:val="21"/>
        </w:rPr>
      </w:pPr>
      <w:r w:rsidRPr="00C32195">
        <w:rPr>
          <w:color w:val="000000" w:themeColor="text1"/>
          <w:szCs w:val="21"/>
        </w:rPr>
        <w:t>无。</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77" w:name="_Toc225500055"/>
      <w:bookmarkStart w:id="178" w:name="_Toc361324903"/>
      <w:bookmarkStart w:id="179" w:name="_Toc68010214"/>
      <w:r w:rsidRPr="004352A8">
        <w:rPr>
          <w:rFonts w:ascii="宋体" w:hAnsi="宋体" w:cs="Arial" w:hint="eastAsia"/>
          <w:color w:val="000000"/>
          <w:sz w:val="21"/>
          <w:szCs w:val="21"/>
        </w:rPr>
        <w:t>§</w:t>
      </w:r>
      <w:r w:rsidRPr="004352A8">
        <w:rPr>
          <w:rFonts w:ascii="宋体" w:hAnsi="宋体" w:cs="Arial"/>
          <w:color w:val="000000"/>
          <w:sz w:val="21"/>
          <w:szCs w:val="21"/>
        </w:rPr>
        <w:t>13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7"/>
      <w:bookmarkEnd w:id="178"/>
      <w:bookmarkEnd w:id="179"/>
    </w:p>
    <w:p w:rsidR="001A59F9" w:rsidRPr="00D564C7" w:rsidRDefault="001A59F9" w:rsidP="003448E5">
      <w:pPr>
        <w:pStyle w:val="20"/>
        <w:spacing w:before="0" w:after="0"/>
        <w:rPr>
          <w:rFonts w:asciiTheme="minorEastAsia" w:eastAsiaTheme="minorEastAsia" w:hAnsiTheme="minorEastAsia"/>
          <w:kern w:val="0"/>
          <w:sz w:val="21"/>
          <w:szCs w:val="21"/>
        </w:rPr>
      </w:pPr>
      <w:bookmarkStart w:id="180" w:name="_Toc361324904"/>
      <w:bookmarkStart w:id="181" w:name="_Toc68010215"/>
      <w:r w:rsidRPr="00D564C7">
        <w:rPr>
          <w:rFonts w:asciiTheme="minorEastAsia" w:eastAsiaTheme="minorEastAsia" w:hAnsiTheme="minorEastAsia"/>
          <w:kern w:val="0"/>
          <w:sz w:val="21"/>
          <w:szCs w:val="21"/>
        </w:rPr>
        <w:t>13.1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80"/>
      <w:bookmarkEnd w:id="181"/>
    </w:p>
    <w:p w:rsidR="00A23682" w:rsidRDefault="00B274FE">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、中国证监会准予上投摩根标普港股通低波红利指数型证券投资基金募集注册的文件；</w:t>
      </w:r>
    </w:p>
    <w:p w:rsidR="00A23682" w:rsidRDefault="00B274FE">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、《上投摩根标普港股通低波红利指数型证券投资基金基金合同》；</w:t>
      </w:r>
    </w:p>
    <w:p w:rsidR="00A23682" w:rsidRDefault="00B274FE">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、《上投摩根标普港股通低波红利指数型证券投资基金基金托管协议》；</w:t>
      </w:r>
    </w:p>
    <w:p w:rsidR="00A23682" w:rsidRDefault="00B274FE">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、《上投摩根基金管理有限公司开放式基金业务规则》；</w:t>
      </w:r>
    </w:p>
    <w:p w:rsidR="00A23682" w:rsidRDefault="00B274FE">
      <w:pPr>
        <w:widowControl/>
        <w:spacing w:line="360" w:lineRule="auto"/>
        <w:ind w:firstLineChars="200" w:firstLine="420"/>
        <w:rPr>
          <w:rFonts w:eastAsiaTheme="minorEastAsia"/>
          <w:color w:val="000000"/>
          <w:kern w:val="0"/>
          <w:szCs w:val="21"/>
        </w:rPr>
      </w:pPr>
      <w:r>
        <w:rPr>
          <w:rFonts w:eastAsiaTheme="minorEastAsia"/>
          <w:color w:val="000000"/>
          <w:kern w:val="0"/>
          <w:szCs w:val="21"/>
        </w:rPr>
        <w:t>5</w:t>
      </w:r>
      <w:r>
        <w:rPr>
          <w:rFonts w:eastAsiaTheme="minorEastAsia"/>
          <w:color w:val="000000"/>
          <w:kern w:val="0"/>
          <w:szCs w:val="21"/>
        </w:rPr>
        <w:t>、基金管理人业务资格批件、营业执照；</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6</w:t>
      </w:r>
      <w:r w:rsidRPr="004352A8">
        <w:rPr>
          <w:rFonts w:eastAsiaTheme="minorEastAsia"/>
          <w:color w:val="000000"/>
          <w:kern w:val="0"/>
          <w:szCs w:val="21"/>
        </w:rPr>
        <w:t>、基金托管人业务资格批件和营业执照。</w:t>
      </w:r>
    </w:p>
    <w:p w:rsidR="001A59F9" w:rsidRPr="004352A8" w:rsidRDefault="001A59F9" w:rsidP="003448E5">
      <w:pPr>
        <w:pStyle w:val="20"/>
        <w:spacing w:before="0" w:after="0"/>
        <w:rPr>
          <w:rFonts w:ascii="Times New Roman" w:eastAsiaTheme="minorEastAsia" w:hAnsi="Times New Roman"/>
          <w:color w:val="000000"/>
          <w:sz w:val="21"/>
          <w:szCs w:val="21"/>
        </w:rPr>
      </w:pPr>
      <w:bookmarkStart w:id="182" w:name="_Toc361324905"/>
      <w:bookmarkStart w:id="183" w:name="_Toc68010216"/>
      <w:r w:rsidRPr="004352A8">
        <w:rPr>
          <w:rFonts w:ascii="Times New Roman" w:eastAsiaTheme="minorEastAsia" w:hAnsi="Times New Roman"/>
          <w:kern w:val="0"/>
          <w:sz w:val="21"/>
          <w:szCs w:val="21"/>
        </w:rPr>
        <w:t>13</w:t>
      </w:r>
      <w:r w:rsidRPr="004352A8">
        <w:rPr>
          <w:rFonts w:ascii="Times New Roman" w:eastAsiaTheme="minorEastAsia" w:hAnsi="Times New Roman"/>
          <w:color w:val="000000"/>
          <w:sz w:val="21"/>
          <w:szCs w:val="21"/>
        </w:rPr>
        <w:t>.2</w:t>
      </w:r>
      <w:r w:rsidR="005B5C28" w:rsidRPr="0091212A">
        <w:rPr>
          <w:rFonts w:asciiTheme="minorEastAsia" w:eastAsiaTheme="minorEastAsia" w:hAnsiTheme="minorEastAsia"/>
          <w:kern w:val="0"/>
          <w:sz w:val="21"/>
          <w:szCs w:val="21"/>
        </w:rPr>
        <w:tab/>
      </w:r>
      <w:r w:rsidRPr="004352A8">
        <w:rPr>
          <w:rFonts w:ascii="Times New Roman" w:eastAsiaTheme="minorEastAsia" w:hAnsi="Times New Roman"/>
          <w:color w:val="000000"/>
          <w:sz w:val="21"/>
          <w:szCs w:val="21"/>
        </w:rPr>
        <w:t>存放地点</w:t>
      </w:r>
      <w:bookmarkEnd w:id="182"/>
      <w:bookmarkEnd w:id="183"/>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基金管理人及基金托管人住所。</w:t>
      </w:r>
    </w:p>
    <w:p w:rsidR="001A59F9" w:rsidRPr="004352A8" w:rsidRDefault="001A59F9" w:rsidP="003448E5">
      <w:pPr>
        <w:pStyle w:val="20"/>
        <w:spacing w:before="0" w:after="0"/>
        <w:rPr>
          <w:rFonts w:ascii="Times New Roman" w:eastAsiaTheme="minorEastAsia" w:hAnsi="Times New Roman"/>
          <w:color w:val="000000"/>
          <w:sz w:val="21"/>
          <w:szCs w:val="21"/>
        </w:rPr>
      </w:pPr>
      <w:bookmarkStart w:id="184" w:name="_Toc361324906"/>
      <w:bookmarkStart w:id="185" w:name="_Toc68010217"/>
      <w:r w:rsidRPr="004352A8">
        <w:rPr>
          <w:rFonts w:ascii="Times New Roman" w:eastAsiaTheme="minorEastAsia" w:hAnsi="Times New Roman"/>
          <w:kern w:val="0"/>
          <w:sz w:val="21"/>
          <w:szCs w:val="21"/>
        </w:rPr>
        <w:t>13</w:t>
      </w:r>
      <w:r w:rsidRPr="004352A8">
        <w:rPr>
          <w:rFonts w:ascii="Times New Roman" w:eastAsiaTheme="minorEastAsia" w:hAnsi="Times New Roman"/>
          <w:color w:val="000000"/>
          <w:sz w:val="21"/>
          <w:szCs w:val="21"/>
        </w:rPr>
        <w:t>.3</w:t>
      </w:r>
      <w:r w:rsidR="005B5C28" w:rsidRPr="0091212A">
        <w:rPr>
          <w:rFonts w:asciiTheme="minorEastAsia" w:eastAsiaTheme="minorEastAsia" w:hAnsiTheme="minorEastAsia"/>
          <w:kern w:val="0"/>
          <w:sz w:val="21"/>
          <w:szCs w:val="21"/>
        </w:rPr>
        <w:tab/>
      </w:r>
      <w:r w:rsidRPr="004352A8">
        <w:rPr>
          <w:rFonts w:ascii="Times New Roman" w:eastAsiaTheme="minorEastAsia" w:hAnsi="Times New Roman"/>
          <w:color w:val="000000"/>
          <w:sz w:val="21"/>
          <w:szCs w:val="21"/>
        </w:rPr>
        <w:t>查阅方式</w:t>
      </w:r>
      <w:bookmarkEnd w:id="184"/>
      <w:bookmarkEnd w:id="185"/>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上投摩根基金管理有限公司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二〇二一年三月三十一日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E16" w:rsidRDefault="000B3E16">
      <w:r>
        <w:separator/>
      </w:r>
    </w:p>
  </w:endnote>
  <w:endnote w:type="continuationSeparator" w:id="0">
    <w:p w:rsidR="000B3E16" w:rsidRDefault="000B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16" w:rsidRDefault="000B3E16"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B3E16" w:rsidRDefault="000B3E16"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16" w:rsidRDefault="000B3E16"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A37B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A37B6">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E16" w:rsidRDefault="000B3E16">
      <w:r>
        <w:separator/>
      </w:r>
    </w:p>
  </w:footnote>
  <w:footnote w:type="continuationSeparator" w:id="0">
    <w:p w:rsidR="000B3E16" w:rsidRDefault="000B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16" w:rsidRPr="004108B9" w:rsidRDefault="000B3E16" w:rsidP="00C2542B">
    <w:pPr>
      <w:pStyle w:val="ae"/>
      <w:pBdr>
        <w:bottom w:val="single" w:sz="6" w:space="0" w:color="auto"/>
      </w:pBdr>
      <w:jc w:val="right"/>
    </w:pPr>
    <w:r w:rsidRPr="004108B9">
      <w:t>上投摩根标普港股通低波红利指数型证券投资基金</w:t>
    </w:r>
    <w:r w:rsidRPr="004108B9">
      <w:t>2020</w:t>
    </w:r>
    <w:r w:rsidRPr="004108B9">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BFE"/>
    <w:rsid w:val="00000EBD"/>
    <w:rsid w:val="000019B6"/>
    <w:rsid w:val="00001B39"/>
    <w:rsid w:val="00002644"/>
    <w:rsid w:val="00003577"/>
    <w:rsid w:val="0000403B"/>
    <w:rsid w:val="000042F4"/>
    <w:rsid w:val="00004337"/>
    <w:rsid w:val="00004695"/>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0CDD"/>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AE4"/>
    <w:rsid w:val="00072DE0"/>
    <w:rsid w:val="00073DB1"/>
    <w:rsid w:val="00073EA5"/>
    <w:rsid w:val="00073F87"/>
    <w:rsid w:val="00075473"/>
    <w:rsid w:val="00076397"/>
    <w:rsid w:val="000764CB"/>
    <w:rsid w:val="00076CC5"/>
    <w:rsid w:val="000801F4"/>
    <w:rsid w:val="00080423"/>
    <w:rsid w:val="00080F71"/>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16"/>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0E6"/>
    <w:rsid w:val="000D1519"/>
    <w:rsid w:val="000D25A5"/>
    <w:rsid w:val="000D3145"/>
    <w:rsid w:val="000D36D1"/>
    <w:rsid w:val="000D3B18"/>
    <w:rsid w:val="000D4AAD"/>
    <w:rsid w:val="000D52B3"/>
    <w:rsid w:val="000D52DC"/>
    <w:rsid w:val="000D6054"/>
    <w:rsid w:val="000D619B"/>
    <w:rsid w:val="000D788B"/>
    <w:rsid w:val="000D7898"/>
    <w:rsid w:val="000D7D7C"/>
    <w:rsid w:val="000E22C3"/>
    <w:rsid w:val="000E234F"/>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66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1D2B"/>
    <w:rsid w:val="001134F0"/>
    <w:rsid w:val="00113763"/>
    <w:rsid w:val="001141C0"/>
    <w:rsid w:val="001148F6"/>
    <w:rsid w:val="00116E31"/>
    <w:rsid w:val="0012049C"/>
    <w:rsid w:val="0012065E"/>
    <w:rsid w:val="00120825"/>
    <w:rsid w:val="00120EED"/>
    <w:rsid w:val="001212B4"/>
    <w:rsid w:val="00122AC6"/>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4D9D"/>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40C6"/>
    <w:rsid w:val="001D5045"/>
    <w:rsid w:val="001D5494"/>
    <w:rsid w:val="001D5A44"/>
    <w:rsid w:val="001D5A62"/>
    <w:rsid w:val="001D6213"/>
    <w:rsid w:val="001D724B"/>
    <w:rsid w:val="001E03BE"/>
    <w:rsid w:val="001E0AAA"/>
    <w:rsid w:val="001E0F28"/>
    <w:rsid w:val="001E11D3"/>
    <w:rsid w:val="001E15F1"/>
    <w:rsid w:val="001E1C4F"/>
    <w:rsid w:val="001E287E"/>
    <w:rsid w:val="001E2A68"/>
    <w:rsid w:val="001E2A6A"/>
    <w:rsid w:val="001E3DC2"/>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52B"/>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806"/>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A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8F3"/>
    <w:rsid w:val="003D2CC1"/>
    <w:rsid w:val="003D41C0"/>
    <w:rsid w:val="003D4FFC"/>
    <w:rsid w:val="003D51ED"/>
    <w:rsid w:val="003D556C"/>
    <w:rsid w:val="003D569B"/>
    <w:rsid w:val="003D637D"/>
    <w:rsid w:val="003D66E3"/>
    <w:rsid w:val="003D78B5"/>
    <w:rsid w:val="003E04AE"/>
    <w:rsid w:val="003E099F"/>
    <w:rsid w:val="003E19FF"/>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0C40"/>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E58"/>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60"/>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31C9"/>
    <w:rsid w:val="005A3295"/>
    <w:rsid w:val="005A46FF"/>
    <w:rsid w:val="005A49A4"/>
    <w:rsid w:val="005A4AFF"/>
    <w:rsid w:val="005A5B88"/>
    <w:rsid w:val="005A65F0"/>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4A63"/>
    <w:rsid w:val="00675116"/>
    <w:rsid w:val="00675D03"/>
    <w:rsid w:val="00676016"/>
    <w:rsid w:val="00676307"/>
    <w:rsid w:val="00676EA7"/>
    <w:rsid w:val="00676FAF"/>
    <w:rsid w:val="00682E3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1A14"/>
    <w:rsid w:val="006A2EA3"/>
    <w:rsid w:val="006A3CC1"/>
    <w:rsid w:val="006A4899"/>
    <w:rsid w:val="006A62E1"/>
    <w:rsid w:val="006A6566"/>
    <w:rsid w:val="006A72C6"/>
    <w:rsid w:val="006A7310"/>
    <w:rsid w:val="006A74F4"/>
    <w:rsid w:val="006A7E68"/>
    <w:rsid w:val="006B01BE"/>
    <w:rsid w:val="006B02DA"/>
    <w:rsid w:val="006B05F1"/>
    <w:rsid w:val="006B08FB"/>
    <w:rsid w:val="006B1A84"/>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6F7DD1"/>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2A5"/>
    <w:rsid w:val="007235F5"/>
    <w:rsid w:val="007236F8"/>
    <w:rsid w:val="00723B2C"/>
    <w:rsid w:val="007253CC"/>
    <w:rsid w:val="00726F5A"/>
    <w:rsid w:val="0072708F"/>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E7"/>
    <w:rsid w:val="008238C7"/>
    <w:rsid w:val="0082417E"/>
    <w:rsid w:val="008250F1"/>
    <w:rsid w:val="00825268"/>
    <w:rsid w:val="0082571C"/>
    <w:rsid w:val="00825B94"/>
    <w:rsid w:val="00825BB4"/>
    <w:rsid w:val="00825F68"/>
    <w:rsid w:val="0082600E"/>
    <w:rsid w:val="008273D2"/>
    <w:rsid w:val="00827440"/>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0C37"/>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629F"/>
    <w:rsid w:val="0093640D"/>
    <w:rsid w:val="00936460"/>
    <w:rsid w:val="00936688"/>
    <w:rsid w:val="00937683"/>
    <w:rsid w:val="00937AC9"/>
    <w:rsid w:val="00937CFA"/>
    <w:rsid w:val="00940291"/>
    <w:rsid w:val="009406B3"/>
    <w:rsid w:val="00942286"/>
    <w:rsid w:val="009422DD"/>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1C3"/>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74C"/>
    <w:rsid w:val="00A12856"/>
    <w:rsid w:val="00A13A65"/>
    <w:rsid w:val="00A14589"/>
    <w:rsid w:val="00A148F0"/>
    <w:rsid w:val="00A14AE3"/>
    <w:rsid w:val="00A16675"/>
    <w:rsid w:val="00A17957"/>
    <w:rsid w:val="00A20404"/>
    <w:rsid w:val="00A20570"/>
    <w:rsid w:val="00A21955"/>
    <w:rsid w:val="00A21AD5"/>
    <w:rsid w:val="00A225D8"/>
    <w:rsid w:val="00A22CD6"/>
    <w:rsid w:val="00A234EC"/>
    <w:rsid w:val="00A23682"/>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192D"/>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274FE"/>
    <w:rsid w:val="00B30B9E"/>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4572"/>
    <w:rsid w:val="00B750C2"/>
    <w:rsid w:val="00B756CB"/>
    <w:rsid w:val="00B75735"/>
    <w:rsid w:val="00B7582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4425"/>
    <w:rsid w:val="00C463C9"/>
    <w:rsid w:val="00C47648"/>
    <w:rsid w:val="00C47852"/>
    <w:rsid w:val="00C50011"/>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3F8F"/>
    <w:rsid w:val="00CD4826"/>
    <w:rsid w:val="00CD4E19"/>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196"/>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1828"/>
    <w:rsid w:val="00D22399"/>
    <w:rsid w:val="00D2370B"/>
    <w:rsid w:val="00D245C9"/>
    <w:rsid w:val="00D2662C"/>
    <w:rsid w:val="00D26A9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0ED2"/>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546C"/>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7B6"/>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0FAD"/>
    <w:rsid w:val="00EC1720"/>
    <w:rsid w:val="00EC2012"/>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730"/>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1BFE"/>
    <w:rsid w:val="00FB232C"/>
    <w:rsid w:val="00FB2D17"/>
    <w:rsid w:val="00FB2F69"/>
    <w:rsid w:val="00FB3215"/>
    <w:rsid w:val="00FB368B"/>
    <w:rsid w:val="00FB3A3A"/>
    <w:rsid w:val="00FB3EC1"/>
    <w:rsid w:val="00FB4217"/>
    <w:rsid w:val="00FB4379"/>
    <w:rsid w:val="00FB45FF"/>
    <w:rsid w:val="00FB520B"/>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0C3"/>
    <w:rsid w:val="00FF1342"/>
    <w:rsid w:val="00FF1513"/>
    <w:rsid w:val="00FF1577"/>
    <w:rsid w:val="00FF1F76"/>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D8271E3A-974A-4CA4-A207-882DF0B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87">
      <w:bodyDiv w:val="1"/>
      <w:marLeft w:val="0"/>
      <w:marRight w:val="0"/>
      <w:marTop w:val="0"/>
      <w:marBottom w:val="0"/>
      <w:divBdr>
        <w:top w:val="none" w:sz="0" w:space="0" w:color="auto"/>
        <w:left w:val="none" w:sz="0" w:space="0" w:color="auto"/>
        <w:bottom w:val="none" w:sz="0" w:space="0" w:color="auto"/>
        <w:right w:val="none" w:sz="0" w:space="0" w:color="auto"/>
      </w:divBdr>
    </w:div>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453715399">
      <w:bodyDiv w:val="1"/>
      <w:marLeft w:val="0"/>
      <w:marRight w:val="0"/>
      <w:marTop w:val="0"/>
      <w:marBottom w:val="0"/>
      <w:divBdr>
        <w:top w:val="none" w:sz="0" w:space="0" w:color="auto"/>
        <w:left w:val="none" w:sz="0" w:space="0" w:color="auto"/>
        <w:bottom w:val="none" w:sz="0" w:space="0" w:color="auto"/>
        <w:right w:val="none" w:sz="0" w:space="0" w:color="auto"/>
      </w:divBdr>
    </w:div>
    <w:div w:id="478807380">
      <w:bodyDiv w:val="1"/>
      <w:marLeft w:val="0"/>
      <w:marRight w:val="0"/>
      <w:marTop w:val="0"/>
      <w:marBottom w:val="0"/>
      <w:divBdr>
        <w:top w:val="none" w:sz="0" w:space="0" w:color="auto"/>
        <w:left w:val="none" w:sz="0" w:space="0" w:color="auto"/>
        <w:bottom w:val="none" w:sz="0" w:space="0" w:color="auto"/>
        <w:right w:val="none" w:sz="0" w:space="0" w:color="auto"/>
      </w:divBdr>
    </w:div>
    <w:div w:id="534199657">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598486484">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16574646">
      <w:bodyDiv w:val="1"/>
      <w:marLeft w:val="0"/>
      <w:marRight w:val="0"/>
      <w:marTop w:val="0"/>
      <w:marBottom w:val="0"/>
      <w:divBdr>
        <w:top w:val="none" w:sz="0" w:space="0" w:color="auto"/>
        <w:left w:val="none" w:sz="0" w:space="0" w:color="auto"/>
        <w:bottom w:val="none" w:sz="0" w:space="0" w:color="auto"/>
        <w:right w:val="none" w:sz="0" w:space="0" w:color="auto"/>
      </w:divBdr>
    </w:div>
    <w:div w:id="15810606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37625-CDF0-43F1-9918-533106BC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65</Pages>
  <Words>8422</Words>
  <Characters>48010</Characters>
  <Application>Microsoft Office Word</Application>
  <DocSecurity>0</DocSecurity>
  <Lines>400</Lines>
  <Paragraphs>112</Paragraphs>
  <ScaleCrop>false</ScaleCrop>
  <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Olivia.Gu@FA</cp:lastModifiedBy>
  <cp:revision>30</cp:revision>
  <cp:lastPrinted>2007-07-19T00:46:00Z</cp:lastPrinted>
  <dcterms:created xsi:type="dcterms:W3CDTF">2021-03-18T02:43:00Z</dcterms:created>
  <dcterms:modified xsi:type="dcterms:W3CDTF">2021-03-30T07:22:00Z</dcterms:modified>
</cp:coreProperties>
</file>