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上投摩根丰瑞债券型证券投资基金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上投摩根丰瑞债券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005366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27</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1,041,592,898.32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354D88" w:rsidRDefault="002C15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354D88" w:rsidRDefault="002C15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w:t>
            </w:r>
            <w:r>
              <w:rPr>
                <w:rFonts w:eastAsiaTheme="minorEastAsia"/>
                <w:color w:val="000000" w:themeColor="text1"/>
                <w:kern w:val="0"/>
                <w:szCs w:val="21"/>
              </w:rPr>
              <w:lastRenderedPageBreak/>
              <w:t>整。</w:t>
            </w:r>
          </w:p>
          <w:p w:rsidR="00354D88" w:rsidRDefault="002C15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、久期管理策略</w:t>
            </w:r>
          </w:p>
          <w:p w:rsidR="00354D88" w:rsidRDefault="002C15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rsidR="00354D88" w:rsidRDefault="002C15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354D88" w:rsidRDefault="002C15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、其他投资策略：包括信用策略、回购策略、中小企业私募债券投资策略、资产支持证券投资策略、证券公司短期公司债券投资策略。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中证综合债券指数收益率</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354D88" w:rsidRDefault="002C15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005366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005367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1,041,573,988.91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18,909.41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8,398,887.30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173.72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5,691,999.29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87.28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1,088,183,214.99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19,734.16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1.0447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1.0436</w:t>
            </w:r>
          </w:p>
        </w:tc>
      </w:tr>
    </w:tbl>
    <w:p w:rsidR="00354D88" w:rsidRDefault="002C15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上投摩根丰瑞债券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54D88">
        <w:tc>
          <w:tcPr>
            <w:tcW w:w="1290" w:type="dxa"/>
            <w:vAlign w:val="center"/>
          </w:tcPr>
          <w:p w:rsidR="00354D88" w:rsidRDefault="002C151F">
            <w:pPr>
              <w:jc w:val="left"/>
            </w:pPr>
            <w:r>
              <w:rPr>
                <w:rFonts w:eastAsiaTheme="minorEastAsia"/>
                <w:color w:val="000000" w:themeColor="text1"/>
                <w:szCs w:val="21"/>
              </w:rPr>
              <w:t>过去三个月</w:t>
            </w:r>
          </w:p>
        </w:tc>
        <w:tc>
          <w:tcPr>
            <w:tcW w:w="1291" w:type="dxa"/>
            <w:vAlign w:val="center"/>
          </w:tcPr>
          <w:p w:rsidR="00354D88" w:rsidRDefault="002C151F">
            <w:pPr>
              <w:jc w:val="right"/>
            </w:pPr>
            <w:r>
              <w:rPr>
                <w:rFonts w:eastAsiaTheme="minorEastAsia"/>
                <w:color w:val="000000" w:themeColor="text1"/>
                <w:szCs w:val="21"/>
              </w:rPr>
              <w:t>0.52%</w:t>
            </w:r>
          </w:p>
        </w:tc>
        <w:tc>
          <w:tcPr>
            <w:tcW w:w="1291" w:type="dxa"/>
            <w:vAlign w:val="center"/>
          </w:tcPr>
          <w:p w:rsidR="00354D88" w:rsidRDefault="002C151F">
            <w:pPr>
              <w:jc w:val="right"/>
            </w:pPr>
            <w:r>
              <w:rPr>
                <w:rFonts w:eastAsiaTheme="minorEastAsia"/>
                <w:color w:val="000000" w:themeColor="text1"/>
                <w:szCs w:val="21"/>
              </w:rPr>
              <w:t>0.04%</w:t>
            </w:r>
          </w:p>
        </w:tc>
        <w:tc>
          <w:tcPr>
            <w:tcW w:w="1291" w:type="dxa"/>
            <w:vAlign w:val="center"/>
          </w:tcPr>
          <w:p w:rsidR="00354D88" w:rsidRDefault="002C151F">
            <w:pPr>
              <w:jc w:val="right"/>
            </w:pPr>
            <w:r>
              <w:rPr>
                <w:rFonts w:eastAsiaTheme="minorEastAsia"/>
                <w:color w:val="000000" w:themeColor="text1"/>
                <w:szCs w:val="21"/>
              </w:rPr>
              <w:t>0.76%</w:t>
            </w:r>
          </w:p>
        </w:tc>
        <w:tc>
          <w:tcPr>
            <w:tcW w:w="1291" w:type="dxa"/>
            <w:vAlign w:val="center"/>
          </w:tcPr>
          <w:p w:rsidR="00354D88" w:rsidRDefault="002C151F">
            <w:pPr>
              <w:jc w:val="right"/>
            </w:pPr>
            <w:r>
              <w:rPr>
                <w:rFonts w:eastAsiaTheme="minorEastAsia"/>
                <w:color w:val="000000" w:themeColor="text1"/>
                <w:szCs w:val="21"/>
              </w:rPr>
              <w:t>0.06%</w:t>
            </w:r>
          </w:p>
        </w:tc>
        <w:tc>
          <w:tcPr>
            <w:tcW w:w="1291" w:type="dxa"/>
            <w:vAlign w:val="center"/>
          </w:tcPr>
          <w:p w:rsidR="00354D88" w:rsidRDefault="002C151F">
            <w:pPr>
              <w:jc w:val="right"/>
            </w:pPr>
            <w:r>
              <w:rPr>
                <w:rFonts w:eastAsiaTheme="minorEastAsia"/>
                <w:color w:val="000000" w:themeColor="text1"/>
                <w:szCs w:val="21"/>
              </w:rPr>
              <w:t>-0.24%</w:t>
            </w:r>
          </w:p>
        </w:tc>
        <w:tc>
          <w:tcPr>
            <w:tcW w:w="1291" w:type="dxa"/>
            <w:vAlign w:val="center"/>
          </w:tcPr>
          <w:p w:rsidR="00354D88" w:rsidRDefault="002C151F">
            <w:pPr>
              <w:jc w:val="right"/>
            </w:pPr>
            <w:r>
              <w:rPr>
                <w:rFonts w:eastAsiaTheme="minorEastAsia"/>
                <w:color w:val="000000" w:themeColor="text1"/>
                <w:szCs w:val="21"/>
              </w:rPr>
              <w:t>-0.02%</w:t>
            </w:r>
          </w:p>
        </w:tc>
      </w:tr>
      <w:tr w:rsidR="00354D88">
        <w:tc>
          <w:tcPr>
            <w:tcW w:w="1290" w:type="dxa"/>
            <w:vAlign w:val="center"/>
          </w:tcPr>
          <w:p w:rsidR="00354D88" w:rsidRDefault="002C151F">
            <w:pPr>
              <w:jc w:val="left"/>
            </w:pPr>
            <w:r>
              <w:rPr>
                <w:rFonts w:eastAsiaTheme="minorEastAsia"/>
                <w:color w:val="000000" w:themeColor="text1"/>
                <w:szCs w:val="21"/>
              </w:rPr>
              <w:t>过去六个月</w:t>
            </w:r>
          </w:p>
        </w:tc>
        <w:tc>
          <w:tcPr>
            <w:tcW w:w="1291" w:type="dxa"/>
            <w:vAlign w:val="center"/>
          </w:tcPr>
          <w:p w:rsidR="00354D88" w:rsidRDefault="002C151F">
            <w:pPr>
              <w:jc w:val="right"/>
            </w:pPr>
            <w:r>
              <w:rPr>
                <w:rFonts w:eastAsiaTheme="minorEastAsia"/>
                <w:color w:val="000000" w:themeColor="text1"/>
                <w:szCs w:val="21"/>
              </w:rPr>
              <w:t>1.50%</w:t>
            </w:r>
          </w:p>
        </w:tc>
        <w:tc>
          <w:tcPr>
            <w:tcW w:w="1291" w:type="dxa"/>
            <w:vAlign w:val="center"/>
          </w:tcPr>
          <w:p w:rsidR="00354D88" w:rsidRDefault="002C151F">
            <w:pPr>
              <w:jc w:val="right"/>
            </w:pPr>
            <w:r>
              <w:rPr>
                <w:rFonts w:eastAsiaTheme="minorEastAsia"/>
                <w:color w:val="000000" w:themeColor="text1"/>
                <w:szCs w:val="21"/>
              </w:rPr>
              <w:t>0.04%</w:t>
            </w:r>
          </w:p>
        </w:tc>
        <w:tc>
          <w:tcPr>
            <w:tcW w:w="1291" w:type="dxa"/>
            <w:vAlign w:val="center"/>
          </w:tcPr>
          <w:p w:rsidR="00354D88" w:rsidRDefault="002C151F">
            <w:pPr>
              <w:jc w:val="right"/>
            </w:pPr>
            <w:r>
              <w:rPr>
                <w:rFonts w:eastAsiaTheme="minorEastAsia"/>
                <w:color w:val="000000" w:themeColor="text1"/>
                <w:szCs w:val="21"/>
              </w:rPr>
              <w:t>2.03%</w:t>
            </w:r>
          </w:p>
        </w:tc>
        <w:tc>
          <w:tcPr>
            <w:tcW w:w="1291" w:type="dxa"/>
            <w:vAlign w:val="center"/>
          </w:tcPr>
          <w:p w:rsidR="00354D88" w:rsidRDefault="002C151F">
            <w:pPr>
              <w:jc w:val="right"/>
            </w:pPr>
            <w:r>
              <w:rPr>
                <w:rFonts w:eastAsiaTheme="minorEastAsia"/>
                <w:color w:val="000000" w:themeColor="text1"/>
                <w:szCs w:val="21"/>
              </w:rPr>
              <w:t>0.05%</w:t>
            </w:r>
          </w:p>
        </w:tc>
        <w:tc>
          <w:tcPr>
            <w:tcW w:w="1291" w:type="dxa"/>
            <w:vAlign w:val="center"/>
          </w:tcPr>
          <w:p w:rsidR="00354D88" w:rsidRDefault="002C151F">
            <w:pPr>
              <w:jc w:val="right"/>
            </w:pPr>
            <w:r>
              <w:rPr>
                <w:rFonts w:eastAsiaTheme="minorEastAsia"/>
                <w:color w:val="000000" w:themeColor="text1"/>
                <w:szCs w:val="21"/>
              </w:rPr>
              <w:t>-0.53%</w:t>
            </w:r>
          </w:p>
        </w:tc>
        <w:tc>
          <w:tcPr>
            <w:tcW w:w="1291" w:type="dxa"/>
            <w:vAlign w:val="center"/>
          </w:tcPr>
          <w:p w:rsidR="00354D88" w:rsidRDefault="002C151F">
            <w:pPr>
              <w:jc w:val="right"/>
            </w:pPr>
            <w:r>
              <w:rPr>
                <w:rFonts w:eastAsiaTheme="minorEastAsia"/>
                <w:color w:val="000000" w:themeColor="text1"/>
                <w:szCs w:val="21"/>
              </w:rPr>
              <w:t>-0.01%</w:t>
            </w:r>
          </w:p>
        </w:tc>
      </w:tr>
      <w:tr w:rsidR="00354D88">
        <w:tc>
          <w:tcPr>
            <w:tcW w:w="1290" w:type="dxa"/>
            <w:vAlign w:val="center"/>
          </w:tcPr>
          <w:p w:rsidR="00354D88" w:rsidRDefault="002C151F">
            <w:pPr>
              <w:jc w:val="left"/>
            </w:pPr>
            <w:r>
              <w:rPr>
                <w:rFonts w:eastAsiaTheme="minorEastAsia"/>
                <w:color w:val="000000" w:themeColor="text1"/>
                <w:szCs w:val="21"/>
              </w:rPr>
              <w:t>过去一年</w:t>
            </w:r>
          </w:p>
        </w:tc>
        <w:tc>
          <w:tcPr>
            <w:tcW w:w="1291" w:type="dxa"/>
            <w:vAlign w:val="center"/>
          </w:tcPr>
          <w:p w:rsidR="00354D88" w:rsidRDefault="002C151F">
            <w:pPr>
              <w:jc w:val="right"/>
            </w:pPr>
            <w:r>
              <w:rPr>
                <w:rFonts w:eastAsiaTheme="minorEastAsia"/>
                <w:color w:val="000000" w:themeColor="text1"/>
                <w:szCs w:val="21"/>
              </w:rPr>
              <w:t>3.50%</w:t>
            </w:r>
          </w:p>
        </w:tc>
        <w:tc>
          <w:tcPr>
            <w:tcW w:w="1291" w:type="dxa"/>
            <w:vAlign w:val="center"/>
          </w:tcPr>
          <w:p w:rsidR="00354D88" w:rsidRDefault="002C151F">
            <w:pPr>
              <w:jc w:val="right"/>
            </w:pPr>
            <w:r>
              <w:rPr>
                <w:rFonts w:eastAsiaTheme="minorEastAsia"/>
                <w:color w:val="000000" w:themeColor="text1"/>
                <w:szCs w:val="21"/>
              </w:rPr>
              <w:t>0.03%</w:t>
            </w:r>
          </w:p>
        </w:tc>
        <w:tc>
          <w:tcPr>
            <w:tcW w:w="1291" w:type="dxa"/>
            <w:vAlign w:val="center"/>
          </w:tcPr>
          <w:p w:rsidR="00354D88" w:rsidRDefault="002C151F">
            <w:pPr>
              <w:jc w:val="right"/>
            </w:pPr>
            <w:r>
              <w:rPr>
                <w:rFonts w:eastAsiaTheme="minorEastAsia"/>
                <w:color w:val="000000" w:themeColor="text1"/>
                <w:szCs w:val="21"/>
              </w:rPr>
              <w:t>5.03%</w:t>
            </w:r>
          </w:p>
        </w:tc>
        <w:tc>
          <w:tcPr>
            <w:tcW w:w="1291" w:type="dxa"/>
            <w:vAlign w:val="center"/>
          </w:tcPr>
          <w:p w:rsidR="00354D88" w:rsidRDefault="002C151F">
            <w:pPr>
              <w:jc w:val="right"/>
            </w:pPr>
            <w:r>
              <w:rPr>
                <w:rFonts w:eastAsiaTheme="minorEastAsia"/>
                <w:color w:val="000000" w:themeColor="text1"/>
                <w:szCs w:val="21"/>
              </w:rPr>
              <w:t>0.05%</w:t>
            </w:r>
          </w:p>
        </w:tc>
        <w:tc>
          <w:tcPr>
            <w:tcW w:w="1291" w:type="dxa"/>
            <w:vAlign w:val="center"/>
          </w:tcPr>
          <w:p w:rsidR="00354D88" w:rsidRDefault="002C151F">
            <w:pPr>
              <w:jc w:val="right"/>
            </w:pPr>
            <w:r>
              <w:rPr>
                <w:rFonts w:eastAsiaTheme="minorEastAsia"/>
                <w:color w:val="000000" w:themeColor="text1"/>
                <w:szCs w:val="21"/>
              </w:rPr>
              <w:t>-1.53%</w:t>
            </w:r>
          </w:p>
        </w:tc>
        <w:tc>
          <w:tcPr>
            <w:tcW w:w="1291" w:type="dxa"/>
            <w:vAlign w:val="center"/>
          </w:tcPr>
          <w:p w:rsidR="00354D88" w:rsidRDefault="002C151F">
            <w:pPr>
              <w:jc w:val="right"/>
            </w:pPr>
            <w:r>
              <w:rPr>
                <w:rFonts w:eastAsiaTheme="minorEastAsia"/>
                <w:color w:val="000000" w:themeColor="text1"/>
                <w:szCs w:val="21"/>
              </w:rPr>
              <w:t>-0.02%</w:t>
            </w:r>
          </w:p>
        </w:tc>
      </w:tr>
      <w:tr w:rsidR="00354D88">
        <w:tc>
          <w:tcPr>
            <w:tcW w:w="1290" w:type="dxa"/>
            <w:vAlign w:val="center"/>
          </w:tcPr>
          <w:p w:rsidR="00354D88" w:rsidRDefault="002C151F">
            <w:pPr>
              <w:jc w:val="left"/>
            </w:pPr>
            <w:r>
              <w:rPr>
                <w:rFonts w:eastAsiaTheme="minorEastAsia"/>
                <w:color w:val="000000" w:themeColor="text1"/>
                <w:szCs w:val="21"/>
              </w:rPr>
              <w:t>过去三年</w:t>
            </w:r>
          </w:p>
        </w:tc>
        <w:tc>
          <w:tcPr>
            <w:tcW w:w="1291" w:type="dxa"/>
            <w:vAlign w:val="center"/>
          </w:tcPr>
          <w:p w:rsidR="00354D88" w:rsidRDefault="002C151F">
            <w:pPr>
              <w:jc w:val="right"/>
            </w:pPr>
            <w:r>
              <w:rPr>
                <w:rFonts w:eastAsiaTheme="minorEastAsia"/>
                <w:color w:val="000000" w:themeColor="text1"/>
                <w:szCs w:val="21"/>
              </w:rPr>
              <w:t>8.78%</w:t>
            </w:r>
          </w:p>
        </w:tc>
        <w:tc>
          <w:tcPr>
            <w:tcW w:w="1291" w:type="dxa"/>
            <w:vAlign w:val="center"/>
          </w:tcPr>
          <w:p w:rsidR="00354D88" w:rsidRDefault="002C151F">
            <w:pPr>
              <w:jc w:val="right"/>
            </w:pPr>
            <w:r>
              <w:rPr>
                <w:rFonts w:eastAsiaTheme="minorEastAsia"/>
                <w:color w:val="000000" w:themeColor="text1"/>
                <w:szCs w:val="21"/>
              </w:rPr>
              <w:t>0.06%</w:t>
            </w:r>
          </w:p>
        </w:tc>
        <w:tc>
          <w:tcPr>
            <w:tcW w:w="1291" w:type="dxa"/>
            <w:vAlign w:val="center"/>
          </w:tcPr>
          <w:p w:rsidR="00354D88" w:rsidRDefault="002C151F">
            <w:pPr>
              <w:jc w:val="right"/>
            </w:pPr>
            <w:r>
              <w:rPr>
                <w:rFonts w:eastAsiaTheme="minorEastAsia"/>
                <w:color w:val="000000" w:themeColor="text1"/>
                <w:szCs w:val="21"/>
              </w:rPr>
              <w:t>12.75%</w:t>
            </w:r>
          </w:p>
        </w:tc>
        <w:tc>
          <w:tcPr>
            <w:tcW w:w="1291" w:type="dxa"/>
            <w:vAlign w:val="center"/>
          </w:tcPr>
          <w:p w:rsidR="00354D88" w:rsidRDefault="002C151F">
            <w:pPr>
              <w:jc w:val="right"/>
            </w:pPr>
            <w:r>
              <w:rPr>
                <w:rFonts w:eastAsiaTheme="minorEastAsia"/>
                <w:color w:val="000000" w:themeColor="text1"/>
                <w:szCs w:val="21"/>
              </w:rPr>
              <w:t>0.06%</w:t>
            </w:r>
          </w:p>
        </w:tc>
        <w:tc>
          <w:tcPr>
            <w:tcW w:w="1291" w:type="dxa"/>
            <w:vAlign w:val="center"/>
          </w:tcPr>
          <w:p w:rsidR="00354D88" w:rsidRDefault="002C151F">
            <w:pPr>
              <w:jc w:val="right"/>
            </w:pPr>
            <w:r>
              <w:rPr>
                <w:rFonts w:eastAsiaTheme="minorEastAsia"/>
                <w:color w:val="000000" w:themeColor="text1"/>
                <w:szCs w:val="21"/>
              </w:rPr>
              <w:t>-3.97%</w:t>
            </w:r>
          </w:p>
        </w:tc>
        <w:tc>
          <w:tcPr>
            <w:tcW w:w="1291" w:type="dxa"/>
            <w:vAlign w:val="center"/>
          </w:tcPr>
          <w:p w:rsidR="00354D88" w:rsidRDefault="002C151F">
            <w:pPr>
              <w:jc w:val="right"/>
            </w:pPr>
            <w:r>
              <w:rPr>
                <w:rFonts w:eastAsiaTheme="minorEastAsia"/>
                <w:color w:val="000000" w:themeColor="text1"/>
                <w:szCs w:val="21"/>
              </w:rPr>
              <w:t>0.00%</w:t>
            </w:r>
          </w:p>
        </w:tc>
      </w:tr>
      <w:tr w:rsidR="00354D88">
        <w:tc>
          <w:tcPr>
            <w:tcW w:w="1290" w:type="dxa"/>
            <w:vAlign w:val="center"/>
          </w:tcPr>
          <w:p w:rsidR="00354D88" w:rsidRDefault="002C151F">
            <w:pPr>
              <w:jc w:val="left"/>
            </w:pPr>
            <w:r>
              <w:rPr>
                <w:rFonts w:eastAsiaTheme="minorEastAsia"/>
                <w:color w:val="000000" w:themeColor="text1"/>
                <w:szCs w:val="21"/>
              </w:rPr>
              <w:lastRenderedPageBreak/>
              <w:t>过去五年</w:t>
            </w:r>
          </w:p>
        </w:tc>
        <w:tc>
          <w:tcPr>
            <w:tcW w:w="1291" w:type="dxa"/>
            <w:vAlign w:val="center"/>
          </w:tcPr>
          <w:p w:rsidR="00354D88" w:rsidRDefault="002C151F">
            <w:pPr>
              <w:jc w:val="right"/>
            </w:pPr>
            <w:r>
              <w:rPr>
                <w:rFonts w:eastAsiaTheme="minorEastAsia"/>
                <w:color w:val="000000" w:themeColor="text1"/>
                <w:szCs w:val="21"/>
              </w:rPr>
              <w:t>-</w:t>
            </w:r>
          </w:p>
        </w:tc>
        <w:tc>
          <w:tcPr>
            <w:tcW w:w="1291" w:type="dxa"/>
            <w:vAlign w:val="center"/>
          </w:tcPr>
          <w:p w:rsidR="00354D88" w:rsidRDefault="002C151F">
            <w:pPr>
              <w:jc w:val="right"/>
            </w:pPr>
            <w:r>
              <w:rPr>
                <w:rFonts w:eastAsiaTheme="minorEastAsia"/>
                <w:color w:val="000000" w:themeColor="text1"/>
                <w:szCs w:val="21"/>
              </w:rPr>
              <w:t>-</w:t>
            </w:r>
          </w:p>
        </w:tc>
        <w:tc>
          <w:tcPr>
            <w:tcW w:w="1291" w:type="dxa"/>
            <w:vAlign w:val="center"/>
          </w:tcPr>
          <w:p w:rsidR="00354D88" w:rsidRDefault="002C151F">
            <w:pPr>
              <w:jc w:val="right"/>
            </w:pPr>
            <w:r>
              <w:rPr>
                <w:rFonts w:eastAsiaTheme="minorEastAsia"/>
                <w:color w:val="000000" w:themeColor="text1"/>
                <w:szCs w:val="21"/>
              </w:rPr>
              <w:t>-</w:t>
            </w:r>
          </w:p>
        </w:tc>
        <w:tc>
          <w:tcPr>
            <w:tcW w:w="1291" w:type="dxa"/>
            <w:vAlign w:val="center"/>
          </w:tcPr>
          <w:p w:rsidR="00354D88" w:rsidRDefault="002C151F">
            <w:pPr>
              <w:jc w:val="right"/>
            </w:pPr>
            <w:r>
              <w:rPr>
                <w:rFonts w:eastAsiaTheme="minorEastAsia"/>
                <w:color w:val="000000" w:themeColor="text1"/>
                <w:szCs w:val="21"/>
              </w:rPr>
              <w:t>-</w:t>
            </w:r>
          </w:p>
        </w:tc>
        <w:tc>
          <w:tcPr>
            <w:tcW w:w="1291" w:type="dxa"/>
            <w:vAlign w:val="center"/>
          </w:tcPr>
          <w:p w:rsidR="00354D88" w:rsidRDefault="002C151F">
            <w:pPr>
              <w:jc w:val="right"/>
            </w:pPr>
            <w:r>
              <w:rPr>
                <w:rFonts w:eastAsiaTheme="minorEastAsia"/>
                <w:color w:val="000000" w:themeColor="text1"/>
                <w:szCs w:val="21"/>
              </w:rPr>
              <w:t>-</w:t>
            </w:r>
          </w:p>
        </w:tc>
        <w:tc>
          <w:tcPr>
            <w:tcW w:w="1291" w:type="dxa"/>
            <w:vAlign w:val="center"/>
          </w:tcPr>
          <w:p w:rsidR="00354D88" w:rsidRDefault="002C151F">
            <w:pPr>
              <w:jc w:val="right"/>
            </w:pPr>
            <w:r>
              <w:rPr>
                <w:rFonts w:eastAsiaTheme="minorEastAsia"/>
                <w:color w:val="000000" w:themeColor="text1"/>
                <w:szCs w:val="21"/>
              </w:rPr>
              <w:t>-</w:t>
            </w:r>
          </w:p>
        </w:tc>
      </w:tr>
      <w:tr w:rsidR="00354D88">
        <w:tc>
          <w:tcPr>
            <w:tcW w:w="1290" w:type="dxa"/>
            <w:vAlign w:val="center"/>
          </w:tcPr>
          <w:p w:rsidR="00354D88" w:rsidRDefault="002C151F">
            <w:pPr>
              <w:jc w:val="left"/>
            </w:pPr>
            <w:r>
              <w:rPr>
                <w:rFonts w:eastAsiaTheme="minorEastAsia"/>
                <w:color w:val="000000" w:themeColor="text1"/>
                <w:szCs w:val="21"/>
              </w:rPr>
              <w:t>自基金合同生效起至今</w:t>
            </w:r>
          </w:p>
        </w:tc>
        <w:tc>
          <w:tcPr>
            <w:tcW w:w="1291" w:type="dxa"/>
            <w:vAlign w:val="center"/>
          </w:tcPr>
          <w:p w:rsidR="00354D88" w:rsidRDefault="002C151F">
            <w:pPr>
              <w:jc w:val="right"/>
            </w:pPr>
            <w:r>
              <w:rPr>
                <w:rFonts w:eastAsiaTheme="minorEastAsia"/>
                <w:color w:val="000000" w:themeColor="text1"/>
                <w:szCs w:val="21"/>
              </w:rPr>
              <w:t>17.04%</w:t>
            </w:r>
          </w:p>
        </w:tc>
        <w:tc>
          <w:tcPr>
            <w:tcW w:w="1291" w:type="dxa"/>
            <w:vAlign w:val="center"/>
          </w:tcPr>
          <w:p w:rsidR="00354D88" w:rsidRDefault="002C151F">
            <w:pPr>
              <w:jc w:val="right"/>
            </w:pPr>
            <w:r>
              <w:rPr>
                <w:rFonts w:eastAsiaTheme="minorEastAsia"/>
                <w:color w:val="000000" w:themeColor="text1"/>
                <w:szCs w:val="21"/>
              </w:rPr>
              <w:t>0.06%</w:t>
            </w:r>
          </w:p>
        </w:tc>
        <w:tc>
          <w:tcPr>
            <w:tcW w:w="1291" w:type="dxa"/>
            <w:vAlign w:val="center"/>
          </w:tcPr>
          <w:p w:rsidR="00354D88" w:rsidRDefault="002C151F">
            <w:pPr>
              <w:jc w:val="right"/>
            </w:pPr>
            <w:r>
              <w:rPr>
                <w:rFonts w:eastAsiaTheme="minorEastAsia"/>
                <w:color w:val="000000" w:themeColor="text1"/>
                <w:szCs w:val="21"/>
              </w:rPr>
              <w:t>23.92%</w:t>
            </w:r>
          </w:p>
        </w:tc>
        <w:tc>
          <w:tcPr>
            <w:tcW w:w="1291" w:type="dxa"/>
            <w:vAlign w:val="center"/>
          </w:tcPr>
          <w:p w:rsidR="00354D88" w:rsidRDefault="002C151F">
            <w:pPr>
              <w:jc w:val="right"/>
            </w:pPr>
            <w:r>
              <w:rPr>
                <w:rFonts w:eastAsiaTheme="minorEastAsia"/>
                <w:color w:val="000000" w:themeColor="text1"/>
                <w:szCs w:val="21"/>
              </w:rPr>
              <w:t>0.06%</w:t>
            </w:r>
          </w:p>
        </w:tc>
        <w:tc>
          <w:tcPr>
            <w:tcW w:w="1291" w:type="dxa"/>
            <w:vAlign w:val="center"/>
          </w:tcPr>
          <w:p w:rsidR="00354D88" w:rsidRDefault="002C151F">
            <w:pPr>
              <w:jc w:val="right"/>
            </w:pPr>
            <w:r>
              <w:rPr>
                <w:rFonts w:eastAsiaTheme="minorEastAsia"/>
                <w:color w:val="000000" w:themeColor="text1"/>
                <w:szCs w:val="21"/>
              </w:rPr>
              <w:t>-6.88%</w:t>
            </w:r>
          </w:p>
        </w:tc>
        <w:tc>
          <w:tcPr>
            <w:tcW w:w="1291" w:type="dxa"/>
            <w:vAlign w:val="center"/>
          </w:tcPr>
          <w:p w:rsidR="00354D88" w:rsidRDefault="002C151F">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上投摩根丰瑞债券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54D88">
        <w:tc>
          <w:tcPr>
            <w:tcW w:w="1290" w:type="dxa"/>
            <w:vAlign w:val="center"/>
          </w:tcPr>
          <w:p w:rsidR="00354D88" w:rsidRDefault="002C151F">
            <w:pPr>
              <w:jc w:val="left"/>
            </w:pPr>
            <w:r>
              <w:rPr>
                <w:rFonts w:eastAsiaTheme="minorEastAsia"/>
                <w:color w:val="000000" w:themeColor="text1"/>
                <w:szCs w:val="21"/>
              </w:rPr>
              <w:t>过去三个月</w:t>
            </w:r>
          </w:p>
        </w:tc>
        <w:tc>
          <w:tcPr>
            <w:tcW w:w="1291" w:type="dxa"/>
            <w:vAlign w:val="center"/>
          </w:tcPr>
          <w:p w:rsidR="00354D88" w:rsidRDefault="002C151F">
            <w:pPr>
              <w:jc w:val="right"/>
            </w:pPr>
            <w:r>
              <w:rPr>
                <w:rFonts w:eastAsiaTheme="minorEastAsia"/>
                <w:color w:val="000000" w:themeColor="text1"/>
                <w:szCs w:val="21"/>
              </w:rPr>
              <w:t>0.50%</w:t>
            </w:r>
          </w:p>
        </w:tc>
        <w:tc>
          <w:tcPr>
            <w:tcW w:w="1291" w:type="dxa"/>
            <w:vAlign w:val="center"/>
          </w:tcPr>
          <w:p w:rsidR="00354D88" w:rsidRDefault="002C151F">
            <w:pPr>
              <w:jc w:val="right"/>
            </w:pPr>
            <w:r>
              <w:rPr>
                <w:rFonts w:eastAsiaTheme="minorEastAsia"/>
                <w:color w:val="000000" w:themeColor="text1"/>
                <w:szCs w:val="21"/>
              </w:rPr>
              <w:t>0.04%</w:t>
            </w:r>
          </w:p>
        </w:tc>
        <w:tc>
          <w:tcPr>
            <w:tcW w:w="1291" w:type="dxa"/>
            <w:vAlign w:val="center"/>
          </w:tcPr>
          <w:p w:rsidR="00354D88" w:rsidRDefault="002C151F">
            <w:pPr>
              <w:jc w:val="right"/>
            </w:pPr>
            <w:r>
              <w:rPr>
                <w:rFonts w:eastAsiaTheme="minorEastAsia"/>
                <w:color w:val="000000" w:themeColor="text1"/>
                <w:szCs w:val="21"/>
              </w:rPr>
              <w:t>0.76%</w:t>
            </w:r>
          </w:p>
        </w:tc>
        <w:tc>
          <w:tcPr>
            <w:tcW w:w="1291" w:type="dxa"/>
            <w:vAlign w:val="center"/>
          </w:tcPr>
          <w:p w:rsidR="00354D88" w:rsidRDefault="002C151F">
            <w:pPr>
              <w:jc w:val="right"/>
            </w:pPr>
            <w:r>
              <w:rPr>
                <w:rFonts w:eastAsiaTheme="minorEastAsia"/>
                <w:color w:val="000000" w:themeColor="text1"/>
                <w:szCs w:val="21"/>
              </w:rPr>
              <w:t>0.06%</w:t>
            </w:r>
          </w:p>
        </w:tc>
        <w:tc>
          <w:tcPr>
            <w:tcW w:w="1291" w:type="dxa"/>
            <w:vAlign w:val="center"/>
          </w:tcPr>
          <w:p w:rsidR="00354D88" w:rsidRDefault="002C151F">
            <w:pPr>
              <w:jc w:val="right"/>
            </w:pPr>
            <w:r>
              <w:rPr>
                <w:rFonts w:eastAsiaTheme="minorEastAsia"/>
                <w:color w:val="000000" w:themeColor="text1"/>
                <w:szCs w:val="21"/>
              </w:rPr>
              <w:t>-0.26%</w:t>
            </w:r>
          </w:p>
        </w:tc>
        <w:tc>
          <w:tcPr>
            <w:tcW w:w="1291" w:type="dxa"/>
            <w:vAlign w:val="center"/>
          </w:tcPr>
          <w:p w:rsidR="00354D88" w:rsidRDefault="002C151F">
            <w:pPr>
              <w:jc w:val="right"/>
            </w:pPr>
            <w:r>
              <w:rPr>
                <w:rFonts w:eastAsiaTheme="minorEastAsia"/>
                <w:color w:val="000000" w:themeColor="text1"/>
                <w:szCs w:val="21"/>
              </w:rPr>
              <w:t>-0.02%</w:t>
            </w:r>
          </w:p>
        </w:tc>
      </w:tr>
      <w:tr w:rsidR="00354D88">
        <w:tc>
          <w:tcPr>
            <w:tcW w:w="1290" w:type="dxa"/>
            <w:vAlign w:val="center"/>
          </w:tcPr>
          <w:p w:rsidR="00354D88" w:rsidRDefault="002C151F">
            <w:pPr>
              <w:jc w:val="left"/>
            </w:pPr>
            <w:r>
              <w:rPr>
                <w:rFonts w:eastAsiaTheme="minorEastAsia"/>
                <w:color w:val="000000" w:themeColor="text1"/>
                <w:szCs w:val="21"/>
              </w:rPr>
              <w:t>过去六个月</w:t>
            </w:r>
          </w:p>
        </w:tc>
        <w:tc>
          <w:tcPr>
            <w:tcW w:w="1291" w:type="dxa"/>
            <w:vAlign w:val="center"/>
          </w:tcPr>
          <w:p w:rsidR="00354D88" w:rsidRDefault="002C151F">
            <w:pPr>
              <w:jc w:val="right"/>
            </w:pPr>
            <w:r>
              <w:rPr>
                <w:rFonts w:eastAsiaTheme="minorEastAsia"/>
                <w:color w:val="000000" w:themeColor="text1"/>
                <w:szCs w:val="21"/>
              </w:rPr>
              <w:t>1.47%</w:t>
            </w:r>
          </w:p>
        </w:tc>
        <w:tc>
          <w:tcPr>
            <w:tcW w:w="1291" w:type="dxa"/>
            <w:vAlign w:val="center"/>
          </w:tcPr>
          <w:p w:rsidR="00354D88" w:rsidRDefault="002C151F">
            <w:pPr>
              <w:jc w:val="right"/>
            </w:pPr>
            <w:r>
              <w:rPr>
                <w:rFonts w:eastAsiaTheme="minorEastAsia"/>
                <w:color w:val="000000" w:themeColor="text1"/>
                <w:szCs w:val="21"/>
              </w:rPr>
              <w:t>0.04%</w:t>
            </w:r>
          </w:p>
        </w:tc>
        <w:tc>
          <w:tcPr>
            <w:tcW w:w="1291" w:type="dxa"/>
            <w:vAlign w:val="center"/>
          </w:tcPr>
          <w:p w:rsidR="00354D88" w:rsidRDefault="002C151F">
            <w:pPr>
              <w:jc w:val="right"/>
            </w:pPr>
            <w:r>
              <w:rPr>
                <w:rFonts w:eastAsiaTheme="minorEastAsia"/>
                <w:color w:val="000000" w:themeColor="text1"/>
                <w:szCs w:val="21"/>
              </w:rPr>
              <w:t>2.03%</w:t>
            </w:r>
          </w:p>
        </w:tc>
        <w:tc>
          <w:tcPr>
            <w:tcW w:w="1291" w:type="dxa"/>
            <w:vAlign w:val="center"/>
          </w:tcPr>
          <w:p w:rsidR="00354D88" w:rsidRDefault="002C151F">
            <w:pPr>
              <w:jc w:val="right"/>
            </w:pPr>
            <w:r>
              <w:rPr>
                <w:rFonts w:eastAsiaTheme="minorEastAsia"/>
                <w:color w:val="000000" w:themeColor="text1"/>
                <w:szCs w:val="21"/>
              </w:rPr>
              <w:t>0.05%</w:t>
            </w:r>
          </w:p>
        </w:tc>
        <w:tc>
          <w:tcPr>
            <w:tcW w:w="1291" w:type="dxa"/>
            <w:vAlign w:val="center"/>
          </w:tcPr>
          <w:p w:rsidR="00354D88" w:rsidRDefault="002C151F">
            <w:pPr>
              <w:jc w:val="right"/>
            </w:pPr>
            <w:r>
              <w:rPr>
                <w:rFonts w:eastAsiaTheme="minorEastAsia"/>
                <w:color w:val="000000" w:themeColor="text1"/>
                <w:szCs w:val="21"/>
              </w:rPr>
              <w:t>-0.56%</w:t>
            </w:r>
          </w:p>
        </w:tc>
        <w:tc>
          <w:tcPr>
            <w:tcW w:w="1291" w:type="dxa"/>
            <w:vAlign w:val="center"/>
          </w:tcPr>
          <w:p w:rsidR="00354D88" w:rsidRDefault="002C151F">
            <w:pPr>
              <w:jc w:val="right"/>
            </w:pPr>
            <w:r>
              <w:rPr>
                <w:rFonts w:eastAsiaTheme="minorEastAsia"/>
                <w:color w:val="000000" w:themeColor="text1"/>
                <w:szCs w:val="21"/>
              </w:rPr>
              <w:t>-0.01%</w:t>
            </w:r>
          </w:p>
        </w:tc>
      </w:tr>
      <w:tr w:rsidR="00354D88">
        <w:tc>
          <w:tcPr>
            <w:tcW w:w="1290" w:type="dxa"/>
            <w:vAlign w:val="center"/>
          </w:tcPr>
          <w:p w:rsidR="00354D88" w:rsidRDefault="002C151F">
            <w:pPr>
              <w:jc w:val="left"/>
            </w:pPr>
            <w:r>
              <w:rPr>
                <w:rFonts w:eastAsiaTheme="minorEastAsia"/>
                <w:color w:val="000000" w:themeColor="text1"/>
                <w:szCs w:val="21"/>
              </w:rPr>
              <w:t>过去一年</w:t>
            </w:r>
          </w:p>
        </w:tc>
        <w:tc>
          <w:tcPr>
            <w:tcW w:w="1291" w:type="dxa"/>
            <w:vAlign w:val="center"/>
          </w:tcPr>
          <w:p w:rsidR="00354D88" w:rsidRDefault="002C151F">
            <w:pPr>
              <w:jc w:val="right"/>
            </w:pPr>
            <w:r>
              <w:rPr>
                <w:rFonts w:eastAsiaTheme="minorEastAsia"/>
                <w:color w:val="000000" w:themeColor="text1"/>
                <w:szCs w:val="21"/>
              </w:rPr>
              <w:t>3.42%</w:t>
            </w:r>
          </w:p>
        </w:tc>
        <w:tc>
          <w:tcPr>
            <w:tcW w:w="1291" w:type="dxa"/>
            <w:vAlign w:val="center"/>
          </w:tcPr>
          <w:p w:rsidR="00354D88" w:rsidRDefault="002C151F">
            <w:pPr>
              <w:jc w:val="right"/>
            </w:pPr>
            <w:r>
              <w:rPr>
                <w:rFonts w:eastAsiaTheme="minorEastAsia"/>
                <w:color w:val="000000" w:themeColor="text1"/>
                <w:szCs w:val="21"/>
              </w:rPr>
              <w:t>0.03%</w:t>
            </w:r>
          </w:p>
        </w:tc>
        <w:tc>
          <w:tcPr>
            <w:tcW w:w="1291" w:type="dxa"/>
            <w:vAlign w:val="center"/>
          </w:tcPr>
          <w:p w:rsidR="00354D88" w:rsidRDefault="002C151F">
            <w:pPr>
              <w:jc w:val="right"/>
            </w:pPr>
            <w:r>
              <w:rPr>
                <w:rFonts w:eastAsiaTheme="minorEastAsia"/>
                <w:color w:val="000000" w:themeColor="text1"/>
                <w:szCs w:val="21"/>
              </w:rPr>
              <w:t>5.03%</w:t>
            </w:r>
          </w:p>
        </w:tc>
        <w:tc>
          <w:tcPr>
            <w:tcW w:w="1291" w:type="dxa"/>
            <w:vAlign w:val="center"/>
          </w:tcPr>
          <w:p w:rsidR="00354D88" w:rsidRDefault="002C151F">
            <w:pPr>
              <w:jc w:val="right"/>
            </w:pPr>
            <w:r>
              <w:rPr>
                <w:rFonts w:eastAsiaTheme="minorEastAsia"/>
                <w:color w:val="000000" w:themeColor="text1"/>
                <w:szCs w:val="21"/>
              </w:rPr>
              <w:t>0.05%</w:t>
            </w:r>
          </w:p>
        </w:tc>
        <w:tc>
          <w:tcPr>
            <w:tcW w:w="1291" w:type="dxa"/>
            <w:vAlign w:val="center"/>
          </w:tcPr>
          <w:p w:rsidR="00354D88" w:rsidRDefault="002C151F">
            <w:pPr>
              <w:jc w:val="right"/>
            </w:pPr>
            <w:r>
              <w:rPr>
                <w:rFonts w:eastAsiaTheme="minorEastAsia"/>
                <w:color w:val="000000" w:themeColor="text1"/>
                <w:szCs w:val="21"/>
              </w:rPr>
              <w:t>-1.61%</w:t>
            </w:r>
          </w:p>
        </w:tc>
        <w:tc>
          <w:tcPr>
            <w:tcW w:w="1291" w:type="dxa"/>
            <w:vAlign w:val="center"/>
          </w:tcPr>
          <w:p w:rsidR="00354D88" w:rsidRDefault="002C151F">
            <w:pPr>
              <w:jc w:val="right"/>
            </w:pPr>
            <w:r>
              <w:rPr>
                <w:rFonts w:eastAsiaTheme="minorEastAsia"/>
                <w:color w:val="000000" w:themeColor="text1"/>
                <w:szCs w:val="21"/>
              </w:rPr>
              <w:t>-0.02%</w:t>
            </w:r>
          </w:p>
        </w:tc>
      </w:tr>
      <w:tr w:rsidR="00354D88">
        <w:tc>
          <w:tcPr>
            <w:tcW w:w="1290" w:type="dxa"/>
            <w:vAlign w:val="center"/>
          </w:tcPr>
          <w:p w:rsidR="00354D88" w:rsidRDefault="002C151F">
            <w:pPr>
              <w:jc w:val="left"/>
            </w:pPr>
            <w:r>
              <w:rPr>
                <w:rFonts w:eastAsiaTheme="minorEastAsia"/>
                <w:color w:val="000000" w:themeColor="text1"/>
                <w:szCs w:val="21"/>
              </w:rPr>
              <w:t>过去三年</w:t>
            </w:r>
          </w:p>
        </w:tc>
        <w:tc>
          <w:tcPr>
            <w:tcW w:w="1291" w:type="dxa"/>
            <w:vAlign w:val="center"/>
          </w:tcPr>
          <w:p w:rsidR="00354D88" w:rsidRDefault="002C151F">
            <w:pPr>
              <w:jc w:val="right"/>
            </w:pPr>
            <w:r>
              <w:rPr>
                <w:rFonts w:eastAsiaTheme="minorEastAsia"/>
                <w:color w:val="000000" w:themeColor="text1"/>
                <w:szCs w:val="21"/>
              </w:rPr>
              <w:t>8.69%</w:t>
            </w:r>
          </w:p>
        </w:tc>
        <w:tc>
          <w:tcPr>
            <w:tcW w:w="1291" w:type="dxa"/>
            <w:vAlign w:val="center"/>
          </w:tcPr>
          <w:p w:rsidR="00354D88" w:rsidRDefault="002C151F">
            <w:pPr>
              <w:jc w:val="right"/>
            </w:pPr>
            <w:r>
              <w:rPr>
                <w:rFonts w:eastAsiaTheme="minorEastAsia"/>
                <w:color w:val="000000" w:themeColor="text1"/>
                <w:szCs w:val="21"/>
              </w:rPr>
              <w:t>0.06%</w:t>
            </w:r>
          </w:p>
        </w:tc>
        <w:tc>
          <w:tcPr>
            <w:tcW w:w="1291" w:type="dxa"/>
            <w:vAlign w:val="center"/>
          </w:tcPr>
          <w:p w:rsidR="00354D88" w:rsidRDefault="002C151F">
            <w:pPr>
              <w:jc w:val="right"/>
            </w:pPr>
            <w:r>
              <w:rPr>
                <w:rFonts w:eastAsiaTheme="minorEastAsia"/>
                <w:color w:val="000000" w:themeColor="text1"/>
                <w:szCs w:val="21"/>
              </w:rPr>
              <w:t>12.75%</w:t>
            </w:r>
          </w:p>
        </w:tc>
        <w:tc>
          <w:tcPr>
            <w:tcW w:w="1291" w:type="dxa"/>
            <w:vAlign w:val="center"/>
          </w:tcPr>
          <w:p w:rsidR="00354D88" w:rsidRDefault="002C151F">
            <w:pPr>
              <w:jc w:val="right"/>
            </w:pPr>
            <w:r>
              <w:rPr>
                <w:rFonts w:eastAsiaTheme="minorEastAsia"/>
                <w:color w:val="000000" w:themeColor="text1"/>
                <w:szCs w:val="21"/>
              </w:rPr>
              <w:t>0.06%</w:t>
            </w:r>
          </w:p>
        </w:tc>
        <w:tc>
          <w:tcPr>
            <w:tcW w:w="1291" w:type="dxa"/>
            <w:vAlign w:val="center"/>
          </w:tcPr>
          <w:p w:rsidR="00354D88" w:rsidRDefault="002C151F">
            <w:pPr>
              <w:jc w:val="right"/>
            </w:pPr>
            <w:r>
              <w:rPr>
                <w:rFonts w:eastAsiaTheme="minorEastAsia"/>
                <w:color w:val="000000" w:themeColor="text1"/>
                <w:szCs w:val="21"/>
              </w:rPr>
              <w:t>-4.06%</w:t>
            </w:r>
          </w:p>
        </w:tc>
        <w:tc>
          <w:tcPr>
            <w:tcW w:w="1291" w:type="dxa"/>
            <w:vAlign w:val="center"/>
          </w:tcPr>
          <w:p w:rsidR="00354D88" w:rsidRDefault="002C151F">
            <w:pPr>
              <w:jc w:val="right"/>
            </w:pPr>
            <w:r>
              <w:rPr>
                <w:rFonts w:eastAsiaTheme="minorEastAsia"/>
                <w:color w:val="000000" w:themeColor="text1"/>
                <w:szCs w:val="21"/>
              </w:rPr>
              <w:t>0.00%</w:t>
            </w:r>
          </w:p>
        </w:tc>
      </w:tr>
      <w:tr w:rsidR="00354D88">
        <w:tc>
          <w:tcPr>
            <w:tcW w:w="1290" w:type="dxa"/>
            <w:vAlign w:val="center"/>
          </w:tcPr>
          <w:p w:rsidR="00354D88" w:rsidRDefault="002C151F">
            <w:pPr>
              <w:jc w:val="left"/>
            </w:pPr>
            <w:r>
              <w:rPr>
                <w:rFonts w:eastAsiaTheme="minorEastAsia"/>
                <w:color w:val="000000" w:themeColor="text1"/>
                <w:szCs w:val="21"/>
              </w:rPr>
              <w:t>过去五年</w:t>
            </w:r>
          </w:p>
        </w:tc>
        <w:tc>
          <w:tcPr>
            <w:tcW w:w="1291" w:type="dxa"/>
            <w:vAlign w:val="center"/>
          </w:tcPr>
          <w:p w:rsidR="00354D88" w:rsidRDefault="002C151F">
            <w:pPr>
              <w:jc w:val="right"/>
            </w:pPr>
            <w:r>
              <w:rPr>
                <w:rFonts w:eastAsiaTheme="minorEastAsia"/>
                <w:color w:val="000000" w:themeColor="text1"/>
                <w:szCs w:val="21"/>
              </w:rPr>
              <w:t>-</w:t>
            </w:r>
          </w:p>
        </w:tc>
        <w:tc>
          <w:tcPr>
            <w:tcW w:w="1291" w:type="dxa"/>
            <w:vAlign w:val="center"/>
          </w:tcPr>
          <w:p w:rsidR="00354D88" w:rsidRDefault="002C151F">
            <w:pPr>
              <w:jc w:val="right"/>
            </w:pPr>
            <w:r>
              <w:rPr>
                <w:rFonts w:eastAsiaTheme="minorEastAsia"/>
                <w:color w:val="000000" w:themeColor="text1"/>
                <w:szCs w:val="21"/>
              </w:rPr>
              <w:t>-</w:t>
            </w:r>
          </w:p>
        </w:tc>
        <w:tc>
          <w:tcPr>
            <w:tcW w:w="1291" w:type="dxa"/>
            <w:vAlign w:val="center"/>
          </w:tcPr>
          <w:p w:rsidR="00354D88" w:rsidRDefault="002C151F">
            <w:pPr>
              <w:jc w:val="right"/>
            </w:pPr>
            <w:r>
              <w:rPr>
                <w:rFonts w:eastAsiaTheme="minorEastAsia"/>
                <w:color w:val="000000" w:themeColor="text1"/>
                <w:szCs w:val="21"/>
              </w:rPr>
              <w:t>-</w:t>
            </w:r>
          </w:p>
        </w:tc>
        <w:tc>
          <w:tcPr>
            <w:tcW w:w="1291" w:type="dxa"/>
            <w:vAlign w:val="center"/>
          </w:tcPr>
          <w:p w:rsidR="00354D88" w:rsidRDefault="002C151F">
            <w:pPr>
              <w:jc w:val="right"/>
            </w:pPr>
            <w:r>
              <w:rPr>
                <w:rFonts w:eastAsiaTheme="minorEastAsia"/>
                <w:color w:val="000000" w:themeColor="text1"/>
                <w:szCs w:val="21"/>
              </w:rPr>
              <w:t>-</w:t>
            </w:r>
          </w:p>
        </w:tc>
        <w:tc>
          <w:tcPr>
            <w:tcW w:w="1291" w:type="dxa"/>
            <w:vAlign w:val="center"/>
          </w:tcPr>
          <w:p w:rsidR="00354D88" w:rsidRDefault="002C151F">
            <w:pPr>
              <w:jc w:val="right"/>
            </w:pPr>
            <w:r>
              <w:rPr>
                <w:rFonts w:eastAsiaTheme="minorEastAsia"/>
                <w:color w:val="000000" w:themeColor="text1"/>
                <w:szCs w:val="21"/>
              </w:rPr>
              <w:t>-</w:t>
            </w:r>
          </w:p>
        </w:tc>
        <w:tc>
          <w:tcPr>
            <w:tcW w:w="1291" w:type="dxa"/>
            <w:vAlign w:val="center"/>
          </w:tcPr>
          <w:p w:rsidR="00354D88" w:rsidRDefault="002C151F">
            <w:pPr>
              <w:jc w:val="right"/>
            </w:pPr>
            <w:r>
              <w:rPr>
                <w:rFonts w:eastAsiaTheme="minorEastAsia"/>
                <w:color w:val="000000" w:themeColor="text1"/>
                <w:szCs w:val="21"/>
              </w:rPr>
              <w:t>-</w:t>
            </w:r>
          </w:p>
        </w:tc>
      </w:tr>
      <w:tr w:rsidR="00354D88">
        <w:tc>
          <w:tcPr>
            <w:tcW w:w="1290" w:type="dxa"/>
            <w:vAlign w:val="center"/>
          </w:tcPr>
          <w:p w:rsidR="00354D88" w:rsidRDefault="002C151F">
            <w:pPr>
              <w:jc w:val="left"/>
            </w:pPr>
            <w:r>
              <w:rPr>
                <w:rFonts w:eastAsiaTheme="minorEastAsia"/>
                <w:color w:val="000000" w:themeColor="text1"/>
                <w:szCs w:val="21"/>
              </w:rPr>
              <w:t>自基金合同生效起至今</w:t>
            </w:r>
          </w:p>
        </w:tc>
        <w:tc>
          <w:tcPr>
            <w:tcW w:w="1291" w:type="dxa"/>
            <w:vAlign w:val="center"/>
          </w:tcPr>
          <w:p w:rsidR="00354D88" w:rsidRDefault="002C151F">
            <w:pPr>
              <w:jc w:val="right"/>
            </w:pPr>
            <w:r>
              <w:rPr>
                <w:rFonts w:eastAsiaTheme="minorEastAsia"/>
                <w:color w:val="000000" w:themeColor="text1"/>
                <w:szCs w:val="21"/>
              </w:rPr>
              <w:t>17.06%</w:t>
            </w:r>
          </w:p>
        </w:tc>
        <w:tc>
          <w:tcPr>
            <w:tcW w:w="1291" w:type="dxa"/>
            <w:vAlign w:val="center"/>
          </w:tcPr>
          <w:p w:rsidR="00354D88" w:rsidRDefault="002C151F">
            <w:pPr>
              <w:jc w:val="right"/>
            </w:pPr>
            <w:r>
              <w:rPr>
                <w:rFonts w:eastAsiaTheme="minorEastAsia"/>
                <w:color w:val="000000" w:themeColor="text1"/>
                <w:szCs w:val="21"/>
              </w:rPr>
              <w:t>0.06%</w:t>
            </w:r>
          </w:p>
        </w:tc>
        <w:tc>
          <w:tcPr>
            <w:tcW w:w="1291" w:type="dxa"/>
            <w:vAlign w:val="center"/>
          </w:tcPr>
          <w:p w:rsidR="00354D88" w:rsidRDefault="002C151F">
            <w:pPr>
              <w:jc w:val="right"/>
            </w:pPr>
            <w:r>
              <w:rPr>
                <w:rFonts w:eastAsiaTheme="minorEastAsia"/>
                <w:color w:val="000000" w:themeColor="text1"/>
                <w:szCs w:val="21"/>
              </w:rPr>
              <w:t>23.92%</w:t>
            </w:r>
          </w:p>
        </w:tc>
        <w:tc>
          <w:tcPr>
            <w:tcW w:w="1291" w:type="dxa"/>
            <w:vAlign w:val="center"/>
          </w:tcPr>
          <w:p w:rsidR="00354D88" w:rsidRDefault="002C151F">
            <w:pPr>
              <w:jc w:val="right"/>
            </w:pPr>
            <w:r>
              <w:rPr>
                <w:rFonts w:eastAsiaTheme="minorEastAsia"/>
                <w:color w:val="000000" w:themeColor="text1"/>
                <w:szCs w:val="21"/>
              </w:rPr>
              <w:t>0.06%</w:t>
            </w:r>
          </w:p>
        </w:tc>
        <w:tc>
          <w:tcPr>
            <w:tcW w:w="1291" w:type="dxa"/>
            <w:vAlign w:val="center"/>
          </w:tcPr>
          <w:p w:rsidR="00354D88" w:rsidRDefault="002C151F">
            <w:pPr>
              <w:jc w:val="right"/>
            </w:pPr>
            <w:r>
              <w:rPr>
                <w:rFonts w:eastAsiaTheme="minorEastAsia"/>
                <w:color w:val="000000" w:themeColor="text1"/>
                <w:szCs w:val="21"/>
              </w:rPr>
              <w:t>-6.86%</w:t>
            </w:r>
          </w:p>
        </w:tc>
        <w:tc>
          <w:tcPr>
            <w:tcW w:w="1291" w:type="dxa"/>
            <w:vAlign w:val="center"/>
          </w:tcPr>
          <w:p w:rsidR="00354D88" w:rsidRDefault="002C151F">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上投摩根丰瑞债券型证券投资基金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．上投摩根丰瑞债券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．上投摩根丰瑞债券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54D88">
        <w:tc>
          <w:tcPr>
            <w:tcW w:w="952" w:type="dxa"/>
            <w:vAlign w:val="center"/>
          </w:tcPr>
          <w:p w:rsidR="00354D88" w:rsidRDefault="002C151F">
            <w:pPr>
              <w:jc w:val="center"/>
            </w:pPr>
            <w:r>
              <w:rPr>
                <w:rFonts w:eastAsiaTheme="minorEastAsia"/>
                <w:color w:val="000000" w:themeColor="text1"/>
                <w:szCs w:val="21"/>
              </w:rPr>
              <w:t>聂曙光</w:t>
            </w:r>
          </w:p>
        </w:tc>
        <w:tc>
          <w:tcPr>
            <w:tcW w:w="930" w:type="dxa"/>
            <w:vAlign w:val="center"/>
          </w:tcPr>
          <w:p w:rsidR="00354D88" w:rsidRDefault="002C151F">
            <w:pPr>
              <w:jc w:val="center"/>
            </w:pPr>
            <w:r>
              <w:rPr>
                <w:rFonts w:eastAsiaTheme="minorEastAsia"/>
                <w:color w:val="000000" w:themeColor="text1"/>
                <w:szCs w:val="21"/>
              </w:rPr>
              <w:t>本基金基金经理、债券投资部总监</w:t>
            </w:r>
          </w:p>
        </w:tc>
        <w:tc>
          <w:tcPr>
            <w:tcW w:w="1210" w:type="dxa"/>
            <w:vAlign w:val="center"/>
          </w:tcPr>
          <w:p w:rsidR="00354D88" w:rsidRDefault="002C151F">
            <w:pPr>
              <w:jc w:val="center"/>
            </w:pPr>
            <w:r>
              <w:rPr>
                <w:rFonts w:eastAsiaTheme="minorEastAsia"/>
                <w:color w:val="000000" w:themeColor="text1"/>
                <w:szCs w:val="21"/>
              </w:rPr>
              <w:t>2019-08-29</w:t>
            </w:r>
          </w:p>
        </w:tc>
        <w:tc>
          <w:tcPr>
            <w:tcW w:w="1309" w:type="dxa"/>
            <w:vAlign w:val="center"/>
          </w:tcPr>
          <w:p w:rsidR="00354D88" w:rsidRDefault="002C151F">
            <w:pPr>
              <w:jc w:val="center"/>
            </w:pPr>
            <w:r>
              <w:rPr>
                <w:rFonts w:eastAsiaTheme="minorEastAsia"/>
                <w:color w:val="000000" w:themeColor="text1"/>
                <w:szCs w:val="21"/>
              </w:rPr>
              <w:t>-</w:t>
            </w:r>
          </w:p>
        </w:tc>
        <w:tc>
          <w:tcPr>
            <w:tcW w:w="1254" w:type="dxa"/>
            <w:vAlign w:val="center"/>
          </w:tcPr>
          <w:p w:rsidR="00354D88" w:rsidRDefault="002C151F">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354D88" w:rsidRDefault="002C151F">
            <w:r>
              <w:rPr>
                <w:rFonts w:eastAsiaTheme="minorEastAsia"/>
                <w:color w:val="000000" w:themeColor="text1"/>
                <w:szCs w:val="21"/>
              </w:rPr>
              <w:t>聂曙光先生，自</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月在南京银行任债券分析师；</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月在兴业银行任债券投资经理；</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月在中欧基金管理有限公司先后担任研究员、基金经理助理、基金经理、固定收益</w:t>
            </w:r>
            <w:r>
              <w:rPr>
                <w:rFonts w:eastAsiaTheme="minorEastAsia"/>
                <w:color w:val="000000" w:themeColor="text1"/>
                <w:szCs w:val="21"/>
              </w:rPr>
              <w:lastRenderedPageBreak/>
              <w:t>部总监、固定收益事业部临时负责人等职务。自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月起加入上投摩根基金管理有限公司，先后担任基金经理、债券投资部总监兼资深基金经理，自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月起担任上投摩根纯债债券型证券投资基金基金经理，自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月同时担任上投摩根红利回报混合型证券投资基金基金经理，自</w:t>
            </w:r>
            <w:r>
              <w:rPr>
                <w:rFonts w:eastAsiaTheme="minorEastAsia"/>
                <w:color w:val="000000" w:themeColor="text1"/>
                <w:szCs w:val="21"/>
              </w:rPr>
              <w:t>2</w:t>
            </w:r>
            <w:r>
              <w:rPr>
                <w:rFonts w:eastAsiaTheme="minorEastAsia"/>
                <w:color w:val="000000" w:themeColor="text1"/>
                <w:szCs w:val="21"/>
              </w:rPr>
              <w:t>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月起同时担任上投摩根纯债丰利债券型证券投资基金基金经理，自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月同时担任上投摩根稳进回报混合型证券投资基金基金经理，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月同时担任上投摩根天颐年丰混合型证券投资基金基金经理，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月同时担任上投摩根优信增利债券型证券投资基金基金经理，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月同时担任上投摩根安瑞回报混合型证券投资基金基金经理，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月同时担任上投摩根安通回报混合型证券投资基金基金经理，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月同时担任上投摩根安裕回报混合型证券投资基金基金经理，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月同时担任上投摩根岁岁益定期开放债券型证券投资基金，自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月起同时担任上投摩根丰瑞债券型证券投资基金基金经理，自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月起同时担任上投摩根瑞盛</w:t>
            </w:r>
            <w:r>
              <w:rPr>
                <w:rFonts w:eastAsiaTheme="minorEastAsia"/>
                <w:color w:val="000000" w:themeColor="text1"/>
                <w:szCs w:val="21"/>
              </w:rPr>
              <w:t>87</w:t>
            </w:r>
            <w:r>
              <w:rPr>
                <w:rFonts w:eastAsiaTheme="minorEastAsia"/>
                <w:color w:val="000000" w:themeColor="text1"/>
                <w:szCs w:val="21"/>
              </w:rPr>
              <w:t>个月定期开放债券型证券投资基金基金经理。</w:t>
            </w:r>
          </w:p>
        </w:tc>
      </w:tr>
      <w:tr w:rsidR="00354D88">
        <w:tc>
          <w:tcPr>
            <w:tcW w:w="952" w:type="dxa"/>
            <w:vAlign w:val="center"/>
          </w:tcPr>
          <w:p w:rsidR="00354D88" w:rsidRDefault="002C151F">
            <w:pPr>
              <w:jc w:val="center"/>
            </w:pPr>
            <w:r>
              <w:rPr>
                <w:rFonts w:eastAsiaTheme="minorEastAsia"/>
                <w:color w:val="000000" w:themeColor="text1"/>
                <w:szCs w:val="21"/>
              </w:rPr>
              <w:lastRenderedPageBreak/>
              <w:t>雷杨娟</w:t>
            </w:r>
          </w:p>
        </w:tc>
        <w:tc>
          <w:tcPr>
            <w:tcW w:w="930" w:type="dxa"/>
            <w:vAlign w:val="center"/>
          </w:tcPr>
          <w:p w:rsidR="00354D88" w:rsidRDefault="002C151F">
            <w:pPr>
              <w:jc w:val="center"/>
            </w:pPr>
            <w:r>
              <w:rPr>
                <w:rFonts w:eastAsiaTheme="minorEastAsia"/>
                <w:color w:val="000000" w:themeColor="text1"/>
                <w:szCs w:val="21"/>
              </w:rPr>
              <w:t>本基金基金经理</w:t>
            </w:r>
          </w:p>
        </w:tc>
        <w:tc>
          <w:tcPr>
            <w:tcW w:w="1210" w:type="dxa"/>
            <w:vAlign w:val="center"/>
          </w:tcPr>
          <w:p w:rsidR="00354D88" w:rsidRDefault="002C151F">
            <w:pPr>
              <w:jc w:val="center"/>
            </w:pPr>
            <w:r>
              <w:rPr>
                <w:rFonts w:eastAsiaTheme="minorEastAsia"/>
                <w:color w:val="000000" w:themeColor="text1"/>
                <w:szCs w:val="21"/>
              </w:rPr>
              <w:t>2020-07-31</w:t>
            </w:r>
          </w:p>
        </w:tc>
        <w:tc>
          <w:tcPr>
            <w:tcW w:w="1309" w:type="dxa"/>
            <w:vAlign w:val="center"/>
          </w:tcPr>
          <w:p w:rsidR="00354D88" w:rsidRDefault="002C151F">
            <w:pPr>
              <w:jc w:val="center"/>
            </w:pPr>
            <w:r>
              <w:rPr>
                <w:rFonts w:eastAsiaTheme="minorEastAsia"/>
                <w:color w:val="000000" w:themeColor="text1"/>
                <w:szCs w:val="21"/>
              </w:rPr>
              <w:t>-</w:t>
            </w:r>
          </w:p>
        </w:tc>
        <w:tc>
          <w:tcPr>
            <w:tcW w:w="1254" w:type="dxa"/>
            <w:vAlign w:val="center"/>
          </w:tcPr>
          <w:p w:rsidR="00354D88" w:rsidRDefault="002C151F">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354D88" w:rsidRDefault="002C151F">
            <w:r>
              <w:rPr>
                <w:rFonts w:eastAsiaTheme="minorEastAsia"/>
                <w:color w:val="000000" w:themeColor="text1"/>
                <w:szCs w:val="21"/>
              </w:rPr>
              <w:t>清华大学工商管理硕士，现任债券投资部副总监兼资深基金经理。雷杨娟女士自</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lastRenderedPageBreak/>
              <w:t>年</w:t>
            </w:r>
            <w:r>
              <w:rPr>
                <w:rFonts w:eastAsiaTheme="minorEastAsia"/>
                <w:color w:val="000000" w:themeColor="text1"/>
                <w:szCs w:val="21"/>
              </w:rPr>
              <w:t>12</w:t>
            </w:r>
            <w:r>
              <w:rPr>
                <w:rFonts w:eastAsiaTheme="minorEastAsia"/>
                <w:color w:val="000000" w:themeColor="text1"/>
                <w:szCs w:val="21"/>
              </w:rPr>
              <w:t>月在厦门国际银行工作，历任总裁（总经理）办公室副行长秘书兼集团秘书、资金运营部外汇及外币债券交易员；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月在中国民生银行金融市场部工作，历任人民币债券自营交易员、银行账户投资经理、投顾账户投资经理；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月起加入上投摩根基金管理有限公司，历任专户投资二部副总监兼资深投资经理，现任债券投资部副总监兼资深基金经理，自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月起担任上投摩根丰瑞债券型证券投资基金经理，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月起同时担任上投摩根瑞盛</w:t>
            </w:r>
            <w:r>
              <w:rPr>
                <w:rFonts w:eastAsiaTheme="minorEastAsia"/>
                <w:color w:val="000000" w:themeColor="text1"/>
                <w:szCs w:val="21"/>
              </w:rPr>
              <w:t>87</w:t>
            </w:r>
            <w:r>
              <w:rPr>
                <w:rFonts w:eastAsiaTheme="minorEastAsia"/>
                <w:color w:val="000000" w:themeColor="text1"/>
                <w:szCs w:val="21"/>
              </w:rPr>
              <w:t>个月定期开放债券型证券投资基金基金经理。自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月起同时担任上投摩根中债</w:t>
            </w:r>
            <w:r>
              <w:rPr>
                <w:rFonts w:eastAsiaTheme="minorEastAsia"/>
                <w:color w:val="000000" w:themeColor="text1"/>
                <w:szCs w:val="21"/>
              </w:rPr>
              <w:t>1-3</w:t>
            </w:r>
            <w:r>
              <w:rPr>
                <w:rFonts w:eastAsiaTheme="minorEastAsia"/>
                <w:color w:val="000000" w:themeColor="text1"/>
                <w:szCs w:val="21"/>
              </w:rPr>
              <w:t>年国开行债券指数证券投资基金基金经理。</w:t>
            </w:r>
          </w:p>
        </w:tc>
      </w:tr>
    </w:tbl>
    <w:p w:rsidR="00354D88" w:rsidRDefault="002C15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内，基金管理人不存在损害基金份额持有人利益的行为，勤勉尽责地为基金份额持有人谋求利益。基金管理人遵守了《证券投资基金法》及其他有关法律法规、《上投摩根丰瑞债券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年第一季度，国内外经济政治形势错综复杂。国际上，俄乌冲突恶化，美国通胀压力进一步加剧，加息预期持续强化，美国国债收益率曲线出现倒挂。国内经济方面，</w:t>
      </w:r>
      <w:r>
        <w:rPr>
          <w:rFonts w:eastAsiaTheme="minorEastAsia"/>
          <w:color w:val="000000" w:themeColor="text1"/>
          <w:szCs w:val="21"/>
        </w:rPr>
        <w:t>1-2</w:t>
      </w:r>
      <w:r>
        <w:rPr>
          <w:rFonts w:eastAsiaTheme="minorEastAsia"/>
          <w:color w:val="000000" w:themeColor="text1"/>
          <w:szCs w:val="21"/>
        </w:rPr>
        <w:t>月经济数据超预期，</w:t>
      </w:r>
      <w:r>
        <w:rPr>
          <w:rFonts w:eastAsiaTheme="minorEastAsia"/>
          <w:color w:val="000000" w:themeColor="text1"/>
          <w:szCs w:val="21"/>
        </w:rPr>
        <w:t>1</w:t>
      </w:r>
      <w:r>
        <w:rPr>
          <w:rFonts w:eastAsiaTheme="minorEastAsia"/>
          <w:color w:val="000000" w:themeColor="text1"/>
          <w:szCs w:val="21"/>
        </w:rPr>
        <w:t>月社融数据超预期，</w:t>
      </w:r>
      <w:r>
        <w:rPr>
          <w:rFonts w:eastAsiaTheme="minorEastAsia"/>
          <w:color w:val="000000" w:themeColor="text1"/>
          <w:szCs w:val="21"/>
        </w:rPr>
        <w:t>2</w:t>
      </w:r>
      <w:r>
        <w:rPr>
          <w:rFonts w:eastAsiaTheme="minorEastAsia"/>
          <w:color w:val="000000" w:themeColor="text1"/>
          <w:szCs w:val="21"/>
        </w:rPr>
        <w:t>月社融数据低于预期，且人民币中长期贷款大幅下跌，为</w:t>
      </w:r>
      <w:r>
        <w:rPr>
          <w:rFonts w:eastAsiaTheme="minorEastAsia"/>
          <w:color w:val="000000" w:themeColor="text1"/>
          <w:szCs w:val="21"/>
        </w:rPr>
        <w:t xml:space="preserve"> 2008 </w:t>
      </w:r>
      <w:r>
        <w:rPr>
          <w:rFonts w:eastAsiaTheme="minorEastAsia"/>
          <w:color w:val="000000" w:themeColor="text1"/>
          <w:szCs w:val="21"/>
        </w:rPr>
        <w:t>年以来最大跌幅。从高频数据看，</w:t>
      </w:r>
      <w:r>
        <w:rPr>
          <w:rFonts w:eastAsiaTheme="minorEastAsia"/>
          <w:color w:val="000000" w:themeColor="text1"/>
          <w:szCs w:val="21"/>
        </w:rPr>
        <w:t>3</w:t>
      </w:r>
      <w:r>
        <w:rPr>
          <w:rFonts w:eastAsiaTheme="minorEastAsia"/>
          <w:color w:val="000000" w:themeColor="text1"/>
          <w:szCs w:val="21"/>
        </w:rPr>
        <w:t>月上半月社融数据仍然偏弱。年初以来各地房地产政策均较前期有所放松，但房地</w:t>
      </w:r>
      <w:r>
        <w:rPr>
          <w:rFonts w:eastAsiaTheme="minorEastAsia"/>
          <w:color w:val="000000" w:themeColor="text1"/>
          <w:szCs w:val="21"/>
        </w:rPr>
        <w:t>产投资增速的持续性较差，</w:t>
      </w:r>
      <w:r>
        <w:rPr>
          <w:rFonts w:eastAsiaTheme="minorEastAsia"/>
          <w:color w:val="000000" w:themeColor="text1"/>
          <w:szCs w:val="21"/>
        </w:rPr>
        <w:t>1-2</w:t>
      </w:r>
      <w:r>
        <w:rPr>
          <w:rFonts w:eastAsiaTheme="minorEastAsia"/>
          <w:color w:val="000000" w:themeColor="text1"/>
          <w:szCs w:val="21"/>
        </w:rPr>
        <w:t>月融资端和土地购置费均仍持续恶化中。此外，</w:t>
      </w:r>
      <w:r>
        <w:rPr>
          <w:rFonts w:eastAsiaTheme="minorEastAsia"/>
          <w:color w:val="000000" w:themeColor="text1"/>
          <w:szCs w:val="21"/>
        </w:rPr>
        <w:t>3</w:t>
      </w:r>
      <w:r>
        <w:rPr>
          <w:rFonts w:eastAsiaTheme="minorEastAsia"/>
          <w:color w:val="000000" w:themeColor="text1"/>
          <w:szCs w:val="21"/>
        </w:rPr>
        <w:t>月份开始，国内疫情卷土重来，本土疫情波及</w:t>
      </w:r>
      <w:r>
        <w:rPr>
          <w:rFonts w:eastAsiaTheme="minorEastAsia"/>
          <w:color w:val="000000" w:themeColor="text1"/>
          <w:szCs w:val="21"/>
        </w:rPr>
        <w:t xml:space="preserve"> 29 </w:t>
      </w:r>
      <w:r>
        <w:rPr>
          <w:rFonts w:eastAsiaTheme="minorEastAsia"/>
          <w:color w:val="000000" w:themeColor="text1"/>
          <w:szCs w:val="21"/>
        </w:rPr>
        <w:t>个省级地区，出现新增确诊病例的城市约</w:t>
      </w:r>
      <w:r>
        <w:rPr>
          <w:rFonts w:eastAsiaTheme="minorEastAsia"/>
          <w:color w:val="000000" w:themeColor="text1"/>
          <w:szCs w:val="21"/>
        </w:rPr>
        <w:t xml:space="preserve"> 190 </w:t>
      </w:r>
      <w:r>
        <w:rPr>
          <w:rFonts w:eastAsiaTheme="minorEastAsia"/>
          <w:color w:val="000000" w:themeColor="text1"/>
          <w:szCs w:val="21"/>
        </w:rPr>
        <w:t>个。受疫情影响，</w:t>
      </w:r>
      <w:r>
        <w:rPr>
          <w:rFonts w:eastAsiaTheme="minorEastAsia"/>
          <w:color w:val="000000" w:themeColor="text1"/>
          <w:szCs w:val="21"/>
        </w:rPr>
        <w:t>3</w:t>
      </w:r>
      <w:r>
        <w:rPr>
          <w:rFonts w:eastAsiaTheme="minorEastAsia"/>
          <w:color w:val="000000" w:themeColor="text1"/>
          <w:szCs w:val="21"/>
        </w:rPr>
        <w:t>月中国制造业</w:t>
      </w:r>
      <w:r>
        <w:rPr>
          <w:rFonts w:eastAsiaTheme="minorEastAsia"/>
          <w:color w:val="000000" w:themeColor="text1"/>
          <w:szCs w:val="21"/>
        </w:rPr>
        <w:t>PMI</w:t>
      </w:r>
      <w:r>
        <w:rPr>
          <w:rFonts w:eastAsiaTheme="minorEastAsia"/>
          <w:color w:val="000000" w:themeColor="text1"/>
          <w:szCs w:val="21"/>
        </w:rPr>
        <w:t>回落至收缩区间。</w:t>
      </w:r>
      <w:r>
        <w:rPr>
          <w:rFonts w:eastAsiaTheme="minorEastAsia"/>
          <w:color w:val="000000" w:themeColor="text1"/>
          <w:szCs w:val="21"/>
        </w:rPr>
        <w:t>1-2</w:t>
      </w:r>
      <w:r>
        <w:rPr>
          <w:rFonts w:eastAsiaTheme="minorEastAsia"/>
          <w:color w:val="000000" w:themeColor="text1"/>
          <w:szCs w:val="21"/>
        </w:rPr>
        <w:t>月以来消费显著复苏的趋势也可能被打断。</w:t>
      </w:r>
      <w:r>
        <w:rPr>
          <w:rFonts w:eastAsiaTheme="minorEastAsia"/>
          <w:color w:val="000000" w:themeColor="text1"/>
          <w:szCs w:val="21"/>
        </w:rPr>
        <w:t>1-2</w:t>
      </w:r>
      <w:r>
        <w:rPr>
          <w:rFonts w:eastAsiaTheme="minorEastAsia"/>
          <w:color w:val="000000" w:themeColor="text1"/>
          <w:szCs w:val="21"/>
        </w:rPr>
        <w:t>月全国规模以上工业企业实现利润同比大幅低于前值，利润格局再次向上游集中，当前输入性通胀还可能进一步影响利润结构，抑制整体工业企业利润率。政策对经济托举力度略低于市场预期。</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面对经济承压的局面，</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日召开的国务院常务会议指出，咬定目标不放松</w:t>
      </w:r>
      <w:r>
        <w:rPr>
          <w:rFonts w:eastAsiaTheme="minorEastAsia"/>
          <w:color w:val="000000" w:themeColor="text1"/>
          <w:szCs w:val="21"/>
        </w:rPr>
        <w:t>，把稳增长放在更加突出的位置。稳定经济的政策早出快出，不出不利于稳定市场预期的措施，制定应对可能遇到更大不确定性的预案。要抓紧下达剩余专项债额度。去年提前下达的额度</w:t>
      </w:r>
      <w:r>
        <w:rPr>
          <w:rFonts w:eastAsiaTheme="minorEastAsia"/>
          <w:color w:val="000000" w:themeColor="text1"/>
          <w:szCs w:val="21"/>
        </w:rPr>
        <w:t xml:space="preserve"> 5 </w:t>
      </w:r>
      <w:r>
        <w:rPr>
          <w:rFonts w:eastAsiaTheme="minorEastAsia"/>
          <w:color w:val="000000" w:themeColor="text1"/>
          <w:szCs w:val="21"/>
        </w:rPr>
        <w:t>月底前发行完毕，今年下达的额度</w:t>
      </w:r>
      <w:r>
        <w:rPr>
          <w:rFonts w:eastAsiaTheme="minorEastAsia"/>
          <w:color w:val="000000" w:themeColor="text1"/>
          <w:szCs w:val="21"/>
        </w:rPr>
        <w:t xml:space="preserve"> 9 </w:t>
      </w:r>
      <w:r>
        <w:rPr>
          <w:rFonts w:eastAsiaTheme="minorEastAsia"/>
          <w:color w:val="000000" w:themeColor="text1"/>
          <w:szCs w:val="21"/>
        </w:rPr>
        <w:t>月底前发行完毕。</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货币政策方面，第一季度，央行下调了一次</w:t>
      </w:r>
      <w:r>
        <w:rPr>
          <w:rFonts w:eastAsiaTheme="minorEastAsia"/>
          <w:color w:val="000000" w:themeColor="text1"/>
          <w:szCs w:val="21"/>
        </w:rPr>
        <w:t>MLF</w:t>
      </w:r>
      <w:r>
        <w:rPr>
          <w:rFonts w:eastAsiaTheme="minorEastAsia"/>
          <w:color w:val="000000" w:themeColor="text1"/>
          <w:szCs w:val="21"/>
        </w:rPr>
        <w:t>、</w:t>
      </w:r>
      <w:r>
        <w:rPr>
          <w:rFonts w:eastAsiaTheme="minorEastAsia"/>
          <w:color w:val="000000" w:themeColor="text1"/>
          <w:szCs w:val="21"/>
        </w:rPr>
        <w:t>OMO</w:t>
      </w:r>
      <w:r>
        <w:rPr>
          <w:rFonts w:eastAsiaTheme="minorEastAsia"/>
          <w:color w:val="000000" w:themeColor="text1"/>
          <w:szCs w:val="21"/>
        </w:rPr>
        <w:t>利率，降幅</w:t>
      </w:r>
      <w:r>
        <w:rPr>
          <w:rFonts w:eastAsiaTheme="minorEastAsia"/>
          <w:color w:val="000000" w:themeColor="text1"/>
          <w:szCs w:val="21"/>
        </w:rPr>
        <w:t>10bp</w:t>
      </w:r>
      <w:r>
        <w:rPr>
          <w:rFonts w:eastAsiaTheme="minorEastAsia"/>
          <w:color w:val="000000" w:themeColor="text1"/>
          <w:szCs w:val="21"/>
        </w:rPr>
        <w:t>，以及一次</w:t>
      </w:r>
      <w:r>
        <w:rPr>
          <w:rFonts w:eastAsiaTheme="minorEastAsia"/>
          <w:color w:val="000000" w:themeColor="text1"/>
          <w:szCs w:val="21"/>
        </w:rPr>
        <w:t>LPR 5</w:t>
      </w:r>
      <w:r>
        <w:rPr>
          <w:rFonts w:eastAsiaTheme="minorEastAsia"/>
          <w:color w:val="000000" w:themeColor="text1"/>
          <w:szCs w:val="21"/>
        </w:rPr>
        <w:t>年期利率，降幅</w:t>
      </w:r>
      <w:r>
        <w:rPr>
          <w:rFonts w:eastAsiaTheme="minorEastAsia"/>
          <w:color w:val="000000" w:themeColor="text1"/>
          <w:szCs w:val="21"/>
        </w:rPr>
        <w:t>5bp</w:t>
      </w:r>
      <w:r>
        <w:rPr>
          <w:rFonts w:eastAsiaTheme="minorEastAsia"/>
          <w:color w:val="000000" w:themeColor="text1"/>
          <w:szCs w:val="21"/>
        </w:rPr>
        <w:t>。在</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日的一季度货币政策例会上，央行对货币政策的表述相比</w:t>
      </w:r>
      <w:r>
        <w:rPr>
          <w:rFonts w:eastAsiaTheme="minorEastAsia"/>
          <w:color w:val="000000" w:themeColor="text1"/>
          <w:szCs w:val="21"/>
        </w:rPr>
        <w:t>2021</w:t>
      </w:r>
      <w:r>
        <w:rPr>
          <w:rFonts w:eastAsiaTheme="minorEastAsia"/>
          <w:color w:val="000000" w:themeColor="text1"/>
          <w:szCs w:val="21"/>
        </w:rPr>
        <w:t>年第四季度更加积极，由</w:t>
      </w:r>
      <w:r>
        <w:rPr>
          <w:rFonts w:eastAsiaTheme="minorEastAsia"/>
          <w:color w:val="000000" w:themeColor="text1"/>
          <w:szCs w:val="21"/>
        </w:rPr>
        <w:t xml:space="preserve"> “</w:t>
      </w:r>
      <w:r>
        <w:rPr>
          <w:rFonts w:eastAsiaTheme="minorEastAsia"/>
          <w:color w:val="000000" w:themeColor="text1"/>
          <w:szCs w:val="21"/>
        </w:rPr>
        <w:t>加大跨周期调节力度，与逆周期相结合</w:t>
      </w:r>
      <w:r>
        <w:rPr>
          <w:rFonts w:eastAsiaTheme="minorEastAsia"/>
          <w:color w:val="000000" w:themeColor="text1"/>
          <w:szCs w:val="21"/>
        </w:rPr>
        <w:t>”</w:t>
      </w:r>
      <w:r>
        <w:rPr>
          <w:rFonts w:eastAsiaTheme="minorEastAsia"/>
          <w:color w:val="000000" w:themeColor="text1"/>
          <w:szCs w:val="21"/>
        </w:rPr>
        <w:t>更改为</w:t>
      </w:r>
      <w:r>
        <w:rPr>
          <w:rFonts w:eastAsiaTheme="minorEastAsia"/>
          <w:color w:val="000000" w:themeColor="text1"/>
          <w:szCs w:val="21"/>
        </w:rPr>
        <w:t>“</w:t>
      </w:r>
      <w:r>
        <w:rPr>
          <w:rFonts w:eastAsiaTheme="minorEastAsia"/>
          <w:color w:val="000000" w:themeColor="text1"/>
          <w:szCs w:val="21"/>
        </w:rPr>
        <w:t>强化跨周期和逆周期调节，加大稳健的货币</w:t>
      </w:r>
      <w:r>
        <w:rPr>
          <w:rFonts w:eastAsiaTheme="minorEastAsia"/>
          <w:color w:val="000000" w:themeColor="text1"/>
          <w:szCs w:val="21"/>
        </w:rPr>
        <w:t>政策实施力度</w:t>
      </w:r>
      <w:r>
        <w:rPr>
          <w:rFonts w:eastAsiaTheme="minorEastAsia"/>
          <w:color w:val="000000" w:themeColor="text1"/>
          <w:szCs w:val="21"/>
        </w:rPr>
        <w:t>”</w:t>
      </w:r>
      <w:r>
        <w:rPr>
          <w:rFonts w:eastAsiaTheme="minorEastAsia"/>
          <w:color w:val="000000" w:themeColor="text1"/>
          <w:szCs w:val="21"/>
        </w:rPr>
        <w:t>。第一季度银行间隔夜回购利率均值基本持平于</w:t>
      </w:r>
      <w:r>
        <w:rPr>
          <w:rFonts w:eastAsiaTheme="minorEastAsia"/>
          <w:color w:val="000000" w:themeColor="text1"/>
          <w:szCs w:val="21"/>
        </w:rPr>
        <w:t>2021</w:t>
      </w:r>
      <w:r>
        <w:rPr>
          <w:rFonts w:eastAsiaTheme="minorEastAsia"/>
          <w:color w:val="000000" w:themeColor="text1"/>
          <w:szCs w:val="21"/>
        </w:rPr>
        <w:t>年第四季度，但</w:t>
      </w:r>
      <w:r>
        <w:rPr>
          <w:rFonts w:eastAsiaTheme="minorEastAsia"/>
          <w:color w:val="000000" w:themeColor="text1"/>
          <w:szCs w:val="21"/>
        </w:rPr>
        <w:t>DR007</w:t>
      </w:r>
      <w:r>
        <w:rPr>
          <w:rFonts w:eastAsiaTheme="minorEastAsia"/>
          <w:color w:val="000000" w:themeColor="text1"/>
          <w:szCs w:val="21"/>
        </w:rPr>
        <w:t>和</w:t>
      </w:r>
      <w:r>
        <w:rPr>
          <w:rFonts w:eastAsiaTheme="minorEastAsia"/>
          <w:color w:val="000000" w:themeColor="text1"/>
          <w:szCs w:val="21"/>
        </w:rPr>
        <w:t>R007</w:t>
      </w:r>
      <w:r>
        <w:rPr>
          <w:rFonts w:eastAsiaTheme="minorEastAsia"/>
          <w:color w:val="000000" w:themeColor="text1"/>
          <w:szCs w:val="21"/>
        </w:rPr>
        <w:t>分别较上一季度均值小幅下行</w:t>
      </w:r>
      <w:r>
        <w:rPr>
          <w:rFonts w:eastAsiaTheme="minorEastAsia"/>
          <w:color w:val="000000" w:themeColor="text1"/>
          <w:szCs w:val="21"/>
        </w:rPr>
        <w:t>6bp</w:t>
      </w:r>
      <w:r>
        <w:rPr>
          <w:rFonts w:eastAsiaTheme="minorEastAsia"/>
          <w:color w:val="000000" w:themeColor="text1"/>
          <w:szCs w:val="21"/>
        </w:rPr>
        <w:t>和</w:t>
      </w:r>
      <w:r>
        <w:rPr>
          <w:rFonts w:eastAsiaTheme="minorEastAsia"/>
          <w:color w:val="000000" w:themeColor="text1"/>
          <w:szCs w:val="21"/>
        </w:rPr>
        <w:t>9bp</w:t>
      </w:r>
      <w:r>
        <w:rPr>
          <w:rFonts w:eastAsiaTheme="minorEastAsia"/>
          <w:color w:val="000000" w:themeColor="text1"/>
          <w:szCs w:val="21"/>
        </w:rPr>
        <w:t>，至</w:t>
      </w:r>
      <w:r>
        <w:rPr>
          <w:rFonts w:eastAsiaTheme="minorEastAsia"/>
          <w:color w:val="000000" w:themeColor="text1"/>
          <w:szCs w:val="21"/>
        </w:rPr>
        <w:t>2.1%</w:t>
      </w:r>
      <w:r>
        <w:rPr>
          <w:rFonts w:eastAsiaTheme="minorEastAsia"/>
          <w:color w:val="000000" w:themeColor="text1"/>
          <w:szCs w:val="21"/>
        </w:rPr>
        <w:t>和</w:t>
      </w:r>
      <w:r>
        <w:rPr>
          <w:rFonts w:eastAsiaTheme="minorEastAsia"/>
          <w:color w:val="000000" w:themeColor="text1"/>
          <w:szCs w:val="21"/>
        </w:rPr>
        <w:t>2.29%</w:t>
      </w:r>
      <w:r>
        <w:rPr>
          <w:rFonts w:eastAsiaTheme="minorEastAsia"/>
          <w:color w:val="000000" w:themeColor="text1"/>
          <w:szCs w:val="21"/>
        </w:rPr>
        <w:t>。</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债券市场方面，受</w:t>
      </w:r>
      <w:r>
        <w:rPr>
          <w:rFonts w:eastAsiaTheme="minorEastAsia"/>
          <w:color w:val="000000" w:themeColor="text1"/>
          <w:szCs w:val="21"/>
        </w:rPr>
        <w:t>1-2</w:t>
      </w:r>
      <w:r>
        <w:rPr>
          <w:rFonts w:eastAsiaTheme="minorEastAsia"/>
          <w:color w:val="000000" w:themeColor="text1"/>
          <w:szCs w:val="21"/>
        </w:rPr>
        <w:t>月经济数据复苏且流动性宽松的影响，国债收益率曲线在第一季度呈现扁平化并小幅下行的趋势。截至</w:t>
      </w:r>
      <w:r>
        <w:rPr>
          <w:rFonts w:eastAsiaTheme="minorEastAsia"/>
          <w:color w:val="000000" w:themeColor="text1"/>
          <w:szCs w:val="21"/>
        </w:rPr>
        <w:t>3</w:t>
      </w:r>
      <w:r>
        <w:rPr>
          <w:rFonts w:eastAsiaTheme="minorEastAsia"/>
          <w:color w:val="000000" w:themeColor="text1"/>
          <w:szCs w:val="21"/>
        </w:rPr>
        <w:t>月末，</w:t>
      </w:r>
      <w:r>
        <w:rPr>
          <w:rFonts w:eastAsiaTheme="minorEastAsia"/>
          <w:color w:val="000000" w:themeColor="text1"/>
          <w:szCs w:val="21"/>
        </w:rPr>
        <w:t>1</w:t>
      </w:r>
      <w:r>
        <w:rPr>
          <w:rFonts w:eastAsiaTheme="minorEastAsia"/>
          <w:color w:val="000000" w:themeColor="text1"/>
          <w:szCs w:val="21"/>
        </w:rPr>
        <w:t>年期国债以内品种下行幅度最为明显，下行约</w:t>
      </w:r>
      <w:r>
        <w:rPr>
          <w:rFonts w:eastAsiaTheme="minorEastAsia"/>
          <w:color w:val="000000" w:themeColor="text1"/>
          <w:szCs w:val="21"/>
        </w:rPr>
        <w:t>10bp</w:t>
      </w:r>
      <w:r>
        <w:rPr>
          <w:rFonts w:eastAsiaTheme="minorEastAsia"/>
          <w:color w:val="000000" w:themeColor="text1"/>
          <w:szCs w:val="21"/>
        </w:rPr>
        <w:t>；</w:t>
      </w:r>
      <w:r>
        <w:rPr>
          <w:rFonts w:eastAsiaTheme="minorEastAsia"/>
          <w:color w:val="000000" w:themeColor="text1"/>
          <w:szCs w:val="21"/>
        </w:rPr>
        <w:t>3-5</w:t>
      </w:r>
      <w:r>
        <w:rPr>
          <w:rFonts w:eastAsiaTheme="minorEastAsia"/>
          <w:color w:val="000000" w:themeColor="text1"/>
          <w:szCs w:val="21"/>
        </w:rPr>
        <w:t>年期下行约</w:t>
      </w:r>
      <w:r>
        <w:rPr>
          <w:rFonts w:eastAsiaTheme="minorEastAsia"/>
          <w:color w:val="000000" w:themeColor="text1"/>
          <w:szCs w:val="21"/>
        </w:rPr>
        <w:t>5bp</w:t>
      </w:r>
      <w:r>
        <w:rPr>
          <w:rFonts w:eastAsiaTheme="minorEastAsia"/>
          <w:color w:val="000000" w:themeColor="text1"/>
          <w:szCs w:val="21"/>
        </w:rPr>
        <w:t>；</w:t>
      </w:r>
      <w:r>
        <w:rPr>
          <w:rFonts w:eastAsiaTheme="minorEastAsia"/>
          <w:color w:val="000000" w:themeColor="text1"/>
          <w:szCs w:val="21"/>
        </w:rPr>
        <w:t>7</w:t>
      </w:r>
      <w:r>
        <w:rPr>
          <w:rFonts w:eastAsiaTheme="minorEastAsia"/>
          <w:color w:val="000000" w:themeColor="text1"/>
          <w:szCs w:val="21"/>
        </w:rPr>
        <w:t>年期小幅上行约</w:t>
      </w:r>
      <w:r>
        <w:rPr>
          <w:rFonts w:eastAsiaTheme="minorEastAsia"/>
          <w:color w:val="000000" w:themeColor="text1"/>
          <w:szCs w:val="21"/>
        </w:rPr>
        <w:t>3bp</w:t>
      </w:r>
      <w:r>
        <w:rPr>
          <w:rFonts w:eastAsiaTheme="minorEastAsia"/>
          <w:color w:val="000000" w:themeColor="text1"/>
          <w:szCs w:val="21"/>
        </w:rPr>
        <w:t>，</w:t>
      </w:r>
      <w:r>
        <w:rPr>
          <w:rFonts w:eastAsiaTheme="minorEastAsia"/>
          <w:color w:val="000000" w:themeColor="text1"/>
          <w:szCs w:val="21"/>
        </w:rPr>
        <w:t>10</w:t>
      </w:r>
      <w:r>
        <w:rPr>
          <w:rFonts w:eastAsiaTheme="minorEastAsia"/>
          <w:color w:val="000000" w:themeColor="text1"/>
          <w:szCs w:val="21"/>
        </w:rPr>
        <w:t>年期国债基本持平于</w:t>
      </w:r>
      <w:r>
        <w:rPr>
          <w:rFonts w:eastAsiaTheme="minorEastAsia"/>
          <w:color w:val="000000" w:themeColor="text1"/>
          <w:szCs w:val="21"/>
        </w:rPr>
        <w:t>2021</w:t>
      </w:r>
      <w:r>
        <w:rPr>
          <w:rFonts w:eastAsiaTheme="minorEastAsia"/>
          <w:color w:val="000000" w:themeColor="text1"/>
          <w:szCs w:val="21"/>
        </w:rPr>
        <w:t>年年末水平。国开债</w:t>
      </w:r>
      <w:r>
        <w:rPr>
          <w:rFonts w:eastAsiaTheme="minorEastAsia"/>
          <w:color w:val="000000" w:themeColor="text1"/>
          <w:szCs w:val="21"/>
        </w:rPr>
        <w:t>-</w:t>
      </w:r>
      <w:r>
        <w:rPr>
          <w:rFonts w:eastAsiaTheme="minorEastAsia"/>
          <w:color w:val="000000" w:themeColor="text1"/>
          <w:szCs w:val="21"/>
        </w:rPr>
        <w:t>国债利差除</w:t>
      </w:r>
      <w:r>
        <w:rPr>
          <w:rFonts w:eastAsiaTheme="minorEastAsia"/>
          <w:color w:val="000000" w:themeColor="text1"/>
          <w:szCs w:val="21"/>
        </w:rPr>
        <w:t>10</w:t>
      </w:r>
      <w:r>
        <w:rPr>
          <w:rFonts w:eastAsiaTheme="minorEastAsia"/>
          <w:color w:val="000000" w:themeColor="text1"/>
          <w:szCs w:val="21"/>
        </w:rPr>
        <w:t>年期利差外均呈现扩大的趋势。国开债</w:t>
      </w:r>
      <w:r>
        <w:rPr>
          <w:rFonts w:eastAsiaTheme="minorEastAsia"/>
          <w:color w:val="000000" w:themeColor="text1"/>
          <w:szCs w:val="21"/>
        </w:rPr>
        <w:t>3-7</w:t>
      </w:r>
      <w:r>
        <w:rPr>
          <w:rFonts w:eastAsiaTheme="minorEastAsia"/>
          <w:color w:val="000000" w:themeColor="text1"/>
          <w:szCs w:val="21"/>
        </w:rPr>
        <w:t>年期有明显上行，而</w:t>
      </w:r>
      <w:r>
        <w:rPr>
          <w:rFonts w:eastAsiaTheme="minorEastAsia"/>
          <w:color w:val="000000" w:themeColor="text1"/>
          <w:szCs w:val="21"/>
        </w:rPr>
        <w:t>10</w:t>
      </w:r>
      <w:r>
        <w:rPr>
          <w:rFonts w:eastAsiaTheme="minorEastAsia"/>
          <w:color w:val="000000" w:themeColor="text1"/>
          <w:szCs w:val="21"/>
        </w:rPr>
        <w:t>年期国开债收益率较</w:t>
      </w:r>
      <w:r>
        <w:rPr>
          <w:rFonts w:eastAsiaTheme="minorEastAsia"/>
          <w:color w:val="000000" w:themeColor="text1"/>
          <w:szCs w:val="21"/>
        </w:rPr>
        <w:t>2021</w:t>
      </w:r>
      <w:r>
        <w:rPr>
          <w:rFonts w:eastAsiaTheme="minorEastAsia"/>
          <w:color w:val="000000" w:themeColor="text1"/>
          <w:szCs w:val="21"/>
        </w:rPr>
        <w:t>年年底小幅下行</w:t>
      </w:r>
      <w:r>
        <w:rPr>
          <w:rFonts w:eastAsiaTheme="minorEastAsia"/>
          <w:color w:val="000000" w:themeColor="text1"/>
          <w:szCs w:val="21"/>
        </w:rPr>
        <w:t>4bp</w:t>
      </w:r>
      <w:r>
        <w:rPr>
          <w:rFonts w:eastAsiaTheme="minorEastAsia"/>
          <w:color w:val="000000" w:themeColor="text1"/>
          <w:szCs w:val="21"/>
        </w:rPr>
        <w:t>，导致</w:t>
      </w:r>
      <w:r>
        <w:rPr>
          <w:rFonts w:eastAsiaTheme="minorEastAsia"/>
          <w:color w:val="000000" w:themeColor="text1"/>
          <w:szCs w:val="21"/>
        </w:rPr>
        <w:t>10</w:t>
      </w:r>
      <w:r>
        <w:rPr>
          <w:rFonts w:eastAsiaTheme="minorEastAsia"/>
          <w:color w:val="000000" w:themeColor="text1"/>
          <w:szCs w:val="21"/>
        </w:rPr>
        <w:t>年期国开债</w:t>
      </w:r>
      <w:r>
        <w:rPr>
          <w:rFonts w:eastAsiaTheme="minorEastAsia"/>
          <w:color w:val="000000" w:themeColor="text1"/>
          <w:szCs w:val="21"/>
        </w:rPr>
        <w:t>-</w:t>
      </w:r>
      <w:r>
        <w:rPr>
          <w:rFonts w:eastAsiaTheme="minorEastAsia"/>
          <w:color w:val="000000" w:themeColor="text1"/>
          <w:szCs w:val="21"/>
        </w:rPr>
        <w:t>国债利差则缩窄。据我们分析，可能是</w:t>
      </w:r>
      <w:r>
        <w:rPr>
          <w:rFonts w:eastAsiaTheme="minorEastAsia"/>
          <w:color w:val="000000" w:themeColor="text1"/>
          <w:szCs w:val="21"/>
        </w:rPr>
        <w:t>3-7</w:t>
      </w:r>
      <w:r>
        <w:rPr>
          <w:rFonts w:eastAsiaTheme="minorEastAsia"/>
          <w:color w:val="000000" w:themeColor="text1"/>
          <w:szCs w:val="21"/>
        </w:rPr>
        <w:t>年期政策性金融债在第一季度由于赎回而导致抛售所致。</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展望第二季度，经济增速目标已经确定，国际地缘政治风险仍在，叠加疫情对国内经济的超预期冲击，加大政策托底箭在弦上，货币环境预计仍将宽松，体现货币政策</w:t>
      </w:r>
      <w:r>
        <w:rPr>
          <w:rFonts w:eastAsiaTheme="minorEastAsia"/>
          <w:color w:val="000000" w:themeColor="text1"/>
          <w:szCs w:val="21"/>
        </w:rPr>
        <w:t>“</w:t>
      </w:r>
      <w:r>
        <w:rPr>
          <w:rFonts w:eastAsiaTheme="minorEastAsia"/>
          <w:color w:val="000000" w:themeColor="text1"/>
          <w:szCs w:val="21"/>
        </w:rPr>
        <w:t>以我为主</w:t>
      </w:r>
      <w:r>
        <w:rPr>
          <w:rFonts w:eastAsiaTheme="minorEastAsia"/>
          <w:color w:val="000000" w:themeColor="text1"/>
          <w:szCs w:val="21"/>
        </w:rPr>
        <w:t>”</w:t>
      </w:r>
      <w:r>
        <w:rPr>
          <w:rFonts w:eastAsiaTheme="minorEastAsia"/>
          <w:color w:val="000000" w:themeColor="text1"/>
          <w:szCs w:val="21"/>
        </w:rPr>
        <w:t>，但美联储进入紧缩周期可能一定程度上仍会形成掣肘，汇率稳定将是观测指标。供需层面上，股债双杀所导致的理财收益下滑甚至亏损可能仍会在第二季度带来一定的赎回压力。</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债券策略上仍计划保持相对谨慎，追寻确定性收益为主，预计很难有趋势性机会，但存在一定博取预期差的波段交易机会。若托底政策超预期或者赎回压力超预期而导致收益率显著上行，将带来较好的配置型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本报告期上投摩根丰瑞债券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:0.52%</w:t>
      </w:r>
      <w:r>
        <w:rPr>
          <w:rFonts w:eastAsiaTheme="minorEastAsia"/>
          <w:color w:val="000000" w:themeColor="text1"/>
          <w:szCs w:val="21"/>
        </w:rPr>
        <w:t>，同期业绩比较基准收益率为</w:t>
      </w:r>
      <w:r>
        <w:rPr>
          <w:rFonts w:eastAsiaTheme="minorEastAsia"/>
          <w:color w:val="000000" w:themeColor="text1"/>
          <w:szCs w:val="21"/>
        </w:rPr>
        <w:t>:0.76%,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:0.50%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:0.76%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w:t>
            </w:r>
            <w:r w:rsidRPr="00B27A29">
              <w:rPr>
                <w:rFonts w:eastAsiaTheme="minorEastAsia"/>
                <w:color w:val="000000" w:themeColor="text1"/>
                <w:szCs w:val="21"/>
              </w:rPr>
              <w:lastRenderedPageBreak/>
              <w:t>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1,194,412,005.57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99.63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1,194,412,005.57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99.63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4,459,596.69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82.63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1,198,871,684.89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30,001,997.24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996,110,484.93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91.54</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386,443,676.72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35.51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20,273,172.60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148,026,350.80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1,194,412,005.57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109.76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354D88">
        <w:tc>
          <w:tcPr>
            <w:tcW w:w="1504" w:type="dxa"/>
            <w:vAlign w:val="center"/>
          </w:tcPr>
          <w:p w:rsidR="00354D88" w:rsidRDefault="002C151F">
            <w:pPr>
              <w:jc w:val="center"/>
            </w:pPr>
            <w:r>
              <w:rPr>
                <w:rFonts w:eastAsiaTheme="minorEastAsia"/>
                <w:color w:val="000000" w:themeColor="text1"/>
                <w:szCs w:val="21"/>
              </w:rPr>
              <w:t>1</w:t>
            </w:r>
          </w:p>
        </w:tc>
        <w:tc>
          <w:tcPr>
            <w:tcW w:w="1504" w:type="dxa"/>
            <w:vAlign w:val="center"/>
          </w:tcPr>
          <w:p w:rsidR="00354D88" w:rsidRDefault="002C151F">
            <w:pPr>
              <w:jc w:val="center"/>
            </w:pPr>
            <w:r>
              <w:rPr>
                <w:rFonts w:eastAsiaTheme="minorEastAsia"/>
                <w:color w:val="000000" w:themeColor="text1"/>
                <w:szCs w:val="21"/>
              </w:rPr>
              <w:t>200202</w:t>
            </w:r>
          </w:p>
        </w:tc>
        <w:tc>
          <w:tcPr>
            <w:tcW w:w="1504" w:type="dxa"/>
            <w:vAlign w:val="center"/>
          </w:tcPr>
          <w:p w:rsidR="00354D88" w:rsidRDefault="002C151F">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02</w:t>
            </w:r>
          </w:p>
        </w:tc>
        <w:tc>
          <w:tcPr>
            <w:tcW w:w="1503" w:type="dxa"/>
            <w:vAlign w:val="center"/>
          </w:tcPr>
          <w:p w:rsidR="00354D88" w:rsidRDefault="002C151F">
            <w:pPr>
              <w:jc w:val="right"/>
            </w:pPr>
            <w:r>
              <w:rPr>
                <w:rFonts w:eastAsiaTheme="minorEastAsia"/>
                <w:color w:val="000000" w:themeColor="text1"/>
                <w:szCs w:val="21"/>
              </w:rPr>
              <w:t>1,200,000</w:t>
            </w:r>
          </w:p>
        </w:tc>
        <w:tc>
          <w:tcPr>
            <w:tcW w:w="1503" w:type="dxa"/>
            <w:vAlign w:val="center"/>
          </w:tcPr>
          <w:p w:rsidR="00354D88" w:rsidRDefault="002C151F">
            <w:pPr>
              <w:jc w:val="right"/>
            </w:pPr>
            <w:r>
              <w:rPr>
                <w:rFonts w:eastAsiaTheme="minorEastAsia"/>
                <w:color w:val="000000" w:themeColor="text1"/>
                <w:szCs w:val="21"/>
              </w:rPr>
              <w:t>121,655,079.45</w:t>
            </w:r>
          </w:p>
        </w:tc>
        <w:tc>
          <w:tcPr>
            <w:tcW w:w="1503" w:type="dxa"/>
            <w:vAlign w:val="center"/>
          </w:tcPr>
          <w:p w:rsidR="00354D88" w:rsidRDefault="002C151F">
            <w:pPr>
              <w:jc w:val="right"/>
            </w:pPr>
            <w:r>
              <w:rPr>
                <w:rFonts w:eastAsiaTheme="minorEastAsia"/>
                <w:color w:val="000000" w:themeColor="text1"/>
                <w:szCs w:val="21"/>
              </w:rPr>
              <w:t>11.18</w:t>
            </w:r>
          </w:p>
        </w:tc>
      </w:tr>
      <w:tr w:rsidR="00354D88">
        <w:tc>
          <w:tcPr>
            <w:tcW w:w="1504" w:type="dxa"/>
            <w:vAlign w:val="center"/>
          </w:tcPr>
          <w:p w:rsidR="00354D88" w:rsidRDefault="002C151F">
            <w:pPr>
              <w:jc w:val="center"/>
            </w:pPr>
            <w:r>
              <w:rPr>
                <w:rFonts w:eastAsiaTheme="minorEastAsia"/>
                <w:color w:val="000000" w:themeColor="text1"/>
                <w:szCs w:val="21"/>
              </w:rPr>
              <w:t>2</w:t>
            </w:r>
          </w:p>
        </w:tc>
        <w:tc>
          <w:tcPr>
            <w:tcW w:w="1504" w:type="dxa"/>
            <w:vAlign w:val="center"/>
          </w:tcPr>
          <w:p w:rsidR="00354D88" w:rsidRDefault="002C151F">
            <w:pPr>
              <w:jc w:val="center"/>
            </w:pPr>
            <w:r>
              <w:rPr>
                <w:rFonts w:eastAsiaTheme="minorEastAsia"/>
                <w:color w:val="000000" w:themeColor="text1"/>
                <w:szCs w:val="21"/>
              </w:rPr>
              <w:t>180204</w:t>
            </w:r>
          </w:p>
        </w:tc>
        <w:tc>
          <w:tcPr>
            <w:tcW w:w="1504" w:type="dxa"/>
            <w:vAlign w:val="center"/>
          </w:tcPr>
          <w:p w:rsidR="00354D88" w:rsidRDefault="002C151F">
            <w:pPr>
              <w:jc w:val="center"/>
            </w:pPr>
            <w:r>
              <w:rPr>
                <w:rFonts w:eastAsiaTheme="minorEastAsia"/>
                <w:color w:val="000000" w:themeColor="text1"/>
                <w:szCs w:val="21"/>
              </w:rPr>
              <w:t>18</w:t>
            </w:r>
            <w:r>
              <w:rPr>
                <w:rFonts w:eastAsiaTheme="minorEastAsia"/>
                <w:color w:val="000000" w:themeColor="text1"/>
                <w:szCs w:val="21"/>
              </w:rPr>
              <w:t>国开</w:t>
            </w:r>
            <w:r>
              <w:rPr>
                <w:rFonts w:eastAsiaTheme="minorEastAsia"/>
                <w:color w:val="000000" w:themeColor="text1"/>
                <w:szCs w:val="21"/>
              </w:rPr>
              <w:t>04</w:t>
            </w:r>
          </w:p>
        </w:tc>
        <w:tc>
          <w:tcPr>
            <w:tcW w:w="1503" w:type="dxa"/>
            <w:vAlign w:val="center"/>
          </w:tcPr>
          <w:p w:rsidR="00354D88" w:rsidRDefault="002C151F">
            <w:pPr>
              <w:jc w:val="right"/>
            </w:pPr>
            <w:r>
              <w:rPr>
                <w:rFonts w:eastAsiaTheme="minorEastAsia"/>
                <w:color w:val="000000" w:themeColor="text1"/>
                <w:szCs w:val="21"/>
              </w:rPr>
              <w:t>1,000,000</w:t>
            </w:r>
          </w:p>
        </w:tc>
        <w:tc>
          <w:tcPr>
            <w:tcW w:w="1503" w:type="dxa"/>
            <w:vAlign w:val="center"/>
          </w:tcPr>
          <w:p w:rsidR="00354D88" w:rsidRDefault="002C151F">
            <w:pPr>
              <w:jc w:val="right"/>
            </w:pPr>
            <w:r>
              <w:rPr>
                <w:rFonts w:eastAsiaTheme="minorEastAsia"/>
                <w:color w:val="000000" w:themeColor="text1"/>
                <w:szCs w:val="21"/>
              </w:rPr>
              <w:t>102,455,643.84</w:t>
            </w:r>
          </w:p>
        </w:tc>
        <w:tc>
          <w:tcPr>
            <w:tcW w:w="1503" w:type="dxa"/>
            <w:vAlign w:val="center"/>
          </w:tcPr>
          <w:p w:rsidR="00354D88" w:rsidRDefault="002C151F">
            <w:pPr>
              <w:jc w:val="right"/>
            </w:pPr>
            <w:r>
              <w:rPr>
                <w:rFonts w:eastAsiaTheme="minorEastAsia"/>
                <w:color w:val="000000" w:themeColor="text1"/>
                <w:szCs w:val="21"/>
              </w:rPr>
              <w:t>9.42</w:t>
            </w:r>
          </w:p>
        </w:tc>
      </w:tr>
      <w:tr w:rsidR="00354D88">
        <w:tc>
          <w:tcPr>
            <w:tcW w:w="1504" w:type="dxa"/>
            <w:vAlign w:val="center"/>
          </w:tcPr>
          <w:p w:rsidR="00354D88" w:rsidRDefault="002C151F">
            <w:pPr>
              <w:jc w:val="center"/>
            </w:pPr>
            <w:r>
              <w:rPr>
                <w:rFonts w:eastAsiaTheme="minorEastAsia"/>
                <w:color w:val="000000" w:themeColor="text1"/>
                <w:szCs w:val="21"/>
              </w:rPr>
              <w:t>3</w:t>
            </w:r>
          </w:p>
        </w:tc>
        <w:tc>
          <w:tcPr>
            <w:tcW w:w="1504" w:type="dxa"/>
            <w:vAlign w:val="center"/>
          </w:tcPr>
          <w:p w:rsidR="00354D88" w:rsidRDefault="002C151F">
            <w:pPr>
              <w:jc w:val="center"/>
            </w:pPr>
            <w:r>
              <w:rPr>
                <w:rFonts w:eastAsiaTheme="minorEastAsia"/>
                <w:color w:val="000000" w:themeColor="text1"/>
                <w:szCs w:val="21"/>
              </w:rPr>
              <w:t>210202</w:t>
            </w:r>
          </w:p>
        </w:tc>
        <w:tc>
          <w:tcPr>
            <w:tcW w:w="1504" w:type="dxa"/>
            <w:vAlign w:val="center"/>
          </w:tcPr>
          <w:p w:rsidR="00354D88" w:rsidRDefault="002C151F">
            <w:pPr>
              <w:jc w:val="center"/>
            </w:pPr>
            <w:r>
              <w:rPr>
                <w:rFonts w:eastAsiaTheme="minorEastAsia"/>
                <w:color w:val="000000" w:themeColor="text1"/>
                <w:szCs w:val="21"/>
              </w:rPr>
              <w:t>21</w:t>
            </w:r>
            <w:r>
              <w:rPr>
                <w:rFonts w:eastAsiaTheme="minorEastAsia"/>
                <w:color w:val="000000" w:themeColor="text1"/>
                <w:szCs w:val="21"/>
              </w:rPr>
              <w:t>国开</w:t>
            </w:r>
            <w:r>
              <w:rPr>
                <w:rFonts w:eastAsiaTheme="minorEastAsia"/>
                <w:color w:val="000000" w:themeColor="text1"/>
                <w:szCs w:val="21"/>
              </w:rPr>
              <w:t>02</w:t>
            </w:r>
          </w:p>
        </w:tc>
        <w:tc>
          <w:tcPr>
            <w:tcW w:w="1503" w:type="dxa"/>
            <w:vAlign w:val="center"/>
          </w:tcPr>
          <w:p w:rsidR="00354D88" w:rsidRDefault="002C151F">
            <w:pPr>
              <w:jc w:val="right"/>
            </w:pPr>
            <w:r>
              <w:rPr>
                <w:rFonts w:eastAsiaTheme="minorEastAsia"/>
                <w:color w:val="000000" w:themeColor="text1"/>
                <w:szCs w:val="21"/>
              </w:rPr>
              <w:t>1,000,000</w:t>
            </w:r>
          </w:p>
        </w:tc>
        <w:tc>
          <w:tcPr>
            <w:tcW w:w="1503" w:type="dxa"/>
            <w:vAlign w:val="center"/>
          </w:tcPr>
          <w:p w:rsidR="00354D88" w:rsidRDefault="002C151F">
            <w:pPr>
              <w:jc w:val="right"/>
            </w:pPr>
            <w:r>
              <w:rPr>
                <w:rFonts w:eastAsiaTheme="minorEastAsia"/>
                <w:color w:val="000000" w:themeColor="text1"/>
                <w:szCs w:val="21"/>
              </w:rPr>
              <w:t>101,517,643.84</w:t>
            </w:r>
          </w:p>
        </w:tc>
        <w:tc>
          <w:tcPr>
            <w:tcW w:w="1503" w:type="dxa"/>
            <w:vAlign w:val="center"/>
          </w:tcPr>
          <w:p w:rsidR="00354D88" w:rsidRDefault="002C151F">
            <w:pPr>
              <w:jc w:val="right"/>
            </w:pPr>
            <w:r>
              <w:rPr>
                <w:rFonts w:eastAsiaTheme="minorEastAsia"/>
                <w:color w:val="000000" w:themeColor="text1"/>
                <w:szCs w:val="21"/>
              </w:rPr>
              <w:t>9.33</w:t>
            </w:r>
          </w:p>
        </w:tc>
      </w:tr>
      <w:tr w:rsidR="00354D88">
        <w:tc>
          <w:tcPr>
            <w:tcW w:w="1504" w:type="dxa"/>
            <w:vAlign w:val="center"/>
          </w:tcPr>
          <w:p w:rsidR="00354D88" w:rsidRDefault="002C151F">
            <w:pPr>
              <w:jc w:val="center"/>
            </w:pPr>
            <w:r>
              <w:rPr>
                <w:rFonts w:eastAsiaTheme="minorEastAsia"/>
                <w:color w:val="000000" w:themeColor="text1"/>
                <w:szCs w:val="21"/>
              </w:rPr>
              <w:t>4</w:t>
            </w:r>
          </w:p>
        </w:tc>
        <w:tc>
          <w:tcPr>
            <w:tcW w:w="1504" w:type="dxa"/>
            <w:vAlign w:val="center"/>
          </w:tcPr>
          <w:p w:rsidR="00354D88" w:rsidRDefault="002C151F">
            <w:pPr>
              <w:jc w:val="center"/>
            </w:pPr>
            <w:r>
              <w:rPr>
                <w:rFonts w:eastAsiaTheme="minorEastAsia"/>
                <w:color w:val="000000" w:themeColor="text1"/>
                <w:szCs w:val="21"/>
              </w:rPr>
              <w:t>2020003</w:t>
            </w:r>
          </w:p>
        </w:tc>
        <w:tc>
          <w:tcPr>
            <w:tcW w:w="1504" w:type="dxa"/>
            <w:vAlign w:val="center"/>
          </w:tcPr>
          <w:p w:rsidR="00354D88" w:rsidRDefault="002C151F">
            <w:pPr>
              <w:jc w:val="center"/>
            </w:pPr>
            <w:r>
              <w:rPr>
                <w:rFonts w:eastAsiaTheme="minorEastAsia"/>
                <w:color w:val="000000" w:themeColor="text1"/>
                <w:szCs w:val="21"/>
              </w:rPr>
              <w:t>20</w:t>
            </w:r>
            <w:r>
              <w:rPr>
                <w:rFonts w:eastAsiaTheme="minorEastAsia"/>
                <w:color w:val="000000" w:themeColor="text1"/>
                <w:szCs w:val="21"/>
              </w:rPr>
              <w:t>天津银行</w:t>
            </w:r>
            <w:r>
              <w:rPr>
                <w:rFonts w:eastAsiaTheme="minorEastAsia"/>
                <w:color w:val="000000" w:themeColor="text1"/>
                <w:szCs w:val="21"/>
              </w:rPr>
              <w:t>01</w:t>
            </w:r>
          </w:p>
        </w:tc>
        <w:tc>
          <w:tcPr>
            <w:tcW w:w="1503" w:type="dxa"/>
            <w:vAlign w:val="center"/>
          </w:tcPr>
          <w:p w:rsidR="00354D88" w:rsidRDefault="002C151F">
            <w:pPr>
              <w:jc w:val="right"/>
            </w:pPr>
            <w:r>
              <w:rPr>
                <w:rFonts w:eastAsiaTheme="minorEastAsia"/>
                <w:color w:val="000000" w:themeColor="text1"/>
                <w:szCs w:val="21"/>
              </w:rPr>
              <w:t>1,000,000</w:t>
            </w:r>
          </w:p>
        </w:tc>
        <w:tc>
          <w:tcPr>
            <w:tcW w:w="1503" w:type="dxa"/>
            <w:vAlign w:val="center"/>
          </w:tcPr>
          <w:p w:rsidR="00354D88" w:rsidRDefault="002C151F">
            <w:pPr>
              <w:jc w:val="right"/>
            </w:pPr>
            <w:r>
              <w:rPr>
                <w:rFonts w:eastAsiaTheme="minorEastAsia"/>
                <w:color w:val="000000" w:themeColor="text1"/>
                <w:szCs w:val="21"/>
              </w:rPr>
              <w:t>101,324,098.63</w:t>
            </w:r>
          </w:p>
        </w:tc>
        <w:tc>
          <w:tcPr>
            <w:tcW w:w="1503" w:type="dxa"/>
            <w:vAlign w:val="center"/>
          </w:tcPr>
          <w:p w:rsidR="00354D88" w:rsidRDefault="002C151F">
            <w:pPr>
              <w:jc w:val="right"/>
            </w:pPr>
            <w:r>
              <w:rPr>
                <w:rFonts w:eastAsiaTheme="minorEastAsia"/>
                <w:color w:val="000000" w:themeColor="text1"/>
                <w:szCs w:val="21"/>
              </w:rPr>
              <w:t>9.31</w:t>
            </w:r>
          </w:p>
        </w:tc>
      </w:tr>
      <w:tr w:rsidR="00354D88">
        <w:tc>
          <w:tcPr>
            <w:tcW w:w="1504" w:type="dxa"/>
            <w:vAlign w:val="center"/>
          </w:tcPr>
          <w:p w:rsidR="00354D88" w:rsidRDefault="002C151F">
            <w:pPr>
              <w:jc w:val="center"/>
            </w:pPr>
            <w:r>
              <w:rPr>
                <w:rFonts w:eastAsiaTheme="minorEastAsia"/>
                <w:color w:val="000000" w:themeColor="text1"/>
                <w:szCs w:val="21"/>
              </w:rPr>
              <w:t>5</w:t>
            </w:r>
          </w:p>
        </w:tc>
        <w:tc>
          <w:tcPr>
            <w:tcW w:w="1504" w:type="dxa"/>
            <w:vAlign w:val="center"/>
          </w:tcPr>
          <w:p w:rsidR="00354D88" w:rsidRDefault="002C151F">
            <w:pPr>
              <w:jc w:val="center"/>
            </w:pPr>
            <w:r>
              <w:rPr>
                <w:rFonts w:eastAsiaTheme="minorEastAsia"/>
                <w:color w:val="000000" w:themeColor="text1"/>
                <w:szCs w:val="21"/>
              </w:rPr>
              <w:t>2120005</w:t>
            </w:r>
          </w:p>
        </w:tc>
        <w:tc>
          <w:tcPr>
            <w:tcW w:w="1504" w:type="dxa"/>
            <w:vAlign w:val="center"/>
          </w:tcPr>
          <w:p w:rsidR="00354D88" w:rsidRDefault="002C151F">
            <w:pPr>
              <w:jc w:val="center"/>
            </w:pPr>
            <w:r>
              <w:rPr>
                <w:rFonts w:eastAsiaTheme="minorEastAsia"/>
                <w:color w:val="000000" w:themeColor="text1"/>
                <w:szCs w:val="21"/>
              </w:rPr>
              <w:t>21</w:t>
            </w:r>
            <w:r>
              <w:rPr>
                <w:rFonts w:eastAsiaTheme="minorEastAsia"/>
                <w:color w:val="000000" w:themeColor="text1"/>
                <w:szCs w:val="21"/>
              </w:rPr>
              <w:t>北京银行小微债</w:t>
            </w:r>
            <w:r>
              <w:rPr>
                <w:rFonts w:eastAsiaTheme="minorEastAsia"/>
                <w:color w:val="000000" w:themeColor="text1"/>
                <w:szCs w:val="21"/>
              </w:rPr>
              <w:t>01</w:t>
            </w:r>
          </w:p>
        </w:tc>
        <w:tc>
          <w:tcPr>
            <w:tcW w:w="1503" w:type="dxa"/>
            <w:vAlign w:val="center"/>
          </w:tcPr>
          <w:p w:rsidR="00354D88" w:rsidRDefault="002C151F">
            <w:pPr>
              <w:jc w:val="right"/>
            </w:pPr>
            <w:r>
              <w:rPr>
                <w:rFonts w:eastAsiaTheme="minorEastAsia"/>
                <w:color w:val="000000" w:themeColor="text1"/>
                <w:szCs w:val="21"/>
              </w:rPr>
              <w:t>600,000</w:t>
            </w:r>
          </w:p>
        </w:tc>
        <w:tc>
          <w:tcPr>
            <w:tcW w:w="1503" w:type="dxa"/>
            <w:vAlign w:val="center"/>
          </w:tcPr>
          <w:p w:rsidR="00354D88" w:rsidRDefault="002C151F">
            <w:pPr>
              <w:jc w:val="right"/>
            </w:pPr>
            <w:r>
              <w:rPr>
                <w:rFonts w:eastAsiaTheme="minorEastAsia"/>
                <w:color w:val="000000" w:themeColor="text1"/>
                <w:szCs w:val="21"/>
              </w:rPr>
              <w:t>61,033,150.68</w:t>
            </w:r>
          </w:p>
        </w:tc>
        <w:tc>
          <w:tcPr>
            <w:tcW w:w="1503" w:type="dxa"/>
            <w:vAlign w:val="center"/>
          </w:tcPr>
          <w:p w:rsidR="00354D88" w:rsidRDefault="002C151F">
            <w:pPr>
              <w:jc w:val="right"/>
            </w:pPr>
            <w:r>
              <w:rPr>
                <w:rFonts w:eastAsiaTheme="minorEastAsia"/>
                <w:color w:val="000000" w:themeColor="text1"/>
                <w:szCs w:val="21"/>
              </w:rPr>
              <w:t>5.61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82.63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82.63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1,041,224,587.75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19,096.61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353,731.11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11,624.10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4,329.95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11,811.30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1,041,573,988.91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18,909.41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354D88">
        <w:tc>
          <w:tcPr>
            <w:tcW w:w="993" w:type="dxa"/>
            <w:vMerge w:val="restart"/>
            <w:vAlign w:val="center"/>
          </w:tcPr>
          <w:p w:rsidR="00354D88" w:rsidRDefault="002C151F">
            <w:r>
              <w:rPr>
                <w:bCs/>
                <w:color w:val="000000"/>
                <w:kern w:val="0"/>
                <w:szCs w:val="21"/>
              </w:rPr>
              <w:t>机构</w:t>
            </w:r>
          </w:p>
        </w:tc>
        <w:tc>
          <w:tcPr>
            <w:tcW w:w="992" w:type="dxa"/>
            <w:vAlign w:val="center"/>
          </w:tcPr>
          <w:p w:rsidR="00354D88" w:rsidRDefault="002C151F">
            <w:pPr>
              <w:jc w:val="center"/>
            </w:pPr>
            <w:r>
              <w:rPr>
                <w:color w:val="000000"/>
                <w:kern w:val="0"/>
                <w:szCs w:val="21"/>
              </w:rPr>
              <w:t>1</w:t>
            </w:r>
          </w:p>
        </w:tc>
        <w:tc>
          <w:tcPr>
            <w:tcW w:w="1843" w:type="dxa"/>
            <w:vAlign w:val="center"/>
          </w:tcPr>
          <w:p w:rsidR="00354D88" w:rsidRDefault="002C151F">
            <w:pPr>
              <w:jc w:val="center"/>
            </w:pPr>
            <w:r>
              <w:rPr>
                <w:color w:val="000000"/>
                <w:kern w:val="0"/>
                <w:szCs w:val="21"/>
              </w:rPr>
              <w:t>20220101-20220331</w:t>
            </w:r>
          </w:p>
        </w:tc>
        <w:tc>
          <w:tcPr>
            <w:tcW w:w="851" w:type="dxa"/>
            <w:vAlign w:val="center"/>
          </w:tcPr>
          <w:p w:rsidR="00354D88" w:rsidRDefault="002C151F">
            <w:pPr>
              <w:jc w:val="center"/>
            </w:pPr>
            <w:r>
              <w:rPr>
                <w:color w:val="000000"/>
                <w:kern w:val="0"/>
                <w:szCs w:val="21"/>
              </w:rPr>
              <w:t>494,184,347.30</w:t>
            </w:r>
          </w:p>
        </w:tc>
        <w:tc>
          <w:tcPr>
            <w:tcW w:w="850" w:type="dxa"/>
            <w:vAlign w:val="center"/>
          </w:tcPr>
          <w:p w:rsidR="00354D88" w:rsidRDefault="002C151F">
            <w:pPr>
              <w:jc w:val="center"/>
            </w:pPr>
            <w:r>
              <w:rPr>
                <w:color w:val="000000"/>
                <w:kern w:val="0"/>
                <w:szCs w:val="21"/>
              </w:rPr>
              <w:t>0.00</w:t>
            </w:r>
          </w:p>
        </w:tc>
        <w:tc>
          <w:tcPr>
            <w:tcW w:w="1134" w:type="dxa"/>
            <w:vAlign w:val="center"/>
          </w:tcPr>
          <w:p w:rsidR="00354D88" w:rsidRDefault="002C151F">
            <w:pPr>
              <w:jc w:val="center"/>
            </w:pPr>
            <w:r>
              <w:rPr>
                <w:color w:val="000000"/>
                <w:kern w:val="0"/>
                <w:szCs w:val="21"/>
              </w:rPr>
              <w:t>0.00</w:t>
            </w:r>
          </w:p>
        </w:tc>
        <w:tc>
          <w:tcPr>
            <w:tcW w:w="1419" w:type="dxa"/>
            <w:vAlign w:val="center"/>
          </w:tcPr>
          <w:p w:rsidR="00354D88" w:rsidRDefault="002C151F">
            <w:pPr>
              <w:jc w:val="center"/>
            </w:pPr>
            <w:r>
              <w:rPr>
                <w:color w:val="000000"/>
                <w:kern w:val="0"/>
                <w:szCs w:val="21"/>
              </w:rPr>
              <w:t>494,184,347.30</w:t>
            </w:r>
          </w:p>
        </w:tc>
        <w:tc>
          <w:tcPr>
            <w:tcW w:w="1130" w:type="dxa"/>
            <w:vAlign w:val="center"/>
          </w:tcPr>
          <w:p w:rsidR="00354D88" w:rsidRDefault="002C151F">
            <w:pPr>
              <w:jc w:val="center"/>
            </w:pPr>
            <w:r>
              <w:rPr>
                <w:color w:val="000000"/>
                <w:kern w:val="0"/>
                <w:szCs w:val="21"/>
              </w:rPr>
              <w:t>47.45%</w:t>
            </w:r>
          </w:p>
        </w:tc>
      </w:tr>
      <w:tr w:rsidR="00354D88">
        <w:tc>
          <w:tcPr>
            <w:tcW w:w="993" w:type="dxa"/>
            <w:vMerge/>
          </w:tcPr>
          <w:p w:rsidR="00354D88" w:rsidRDefault="00354D88"/>
        </w:tc>
        <w:tc>
          <w:tcPr>
            <w:tcW w:w="992" w:type="dxa"/>
            <w:vAlign w:val="center"/>
          </w:tcPr>
          <w:p w:rsidR="00354D88" w:rsidRDefault="002C151F">
            <w:pPr>
              <w:jc w:val="center"/>
            </w:pPr>
            <w:r>
              <w:rPr>
                <w:color w:val="000000"/>
                <w:kern w:val="0"/>
                <w:szCs w:val="21"/>
              </w:rPr>
              <w:t>2</w:t>
            </w:r>
          </w:p>
        </w:tc>
        <w:tc>
          <w:tcPr>
            <w:tcW w:w="1843" w:type="dxa"/>
            <w:vAlign w:val="center"/>
          </w:tcPr>
          <w:p w:rsidR="00354D88" w:rsidRDefault="002C151F">
            <w:pPr>
              <w:jc w:val="center"/>
            </w:pPr>
            <w:r>
              <w:rPr>
                <w:color w:val="000000"/>
                <w:kern w:val="0"/>
                <w:szCs w:val="21"/>
              </w:rPr>
              <w:t>20220101-20220331</w:t>
            </w:r>
          </w:p>
        </w:tc>
        <w:tc>
          <w:tcPr>
            <w:tcW w:w="851" w:type="dxa"/>
            <w:vAlign w:val="center"/>
          </w:tcPr>
          <w:p w:rsidR="00354D88" w:rsidRDefault="002C151F">
            <w:pPr>
              <w:jc w:val="center"/>
            </w:pPr>
            <w:r>
              <w:rPr>
                <w:color w:val="000000"/>
                <w:kern w:val="0"/>
                <w:szCs w:val="21"/>
              </w:rPr>
              <w:t>447,993,162.82</w:t>
            </w:r>
          </w:p>
        </w:tc>
        <w:tc>
          <w:tcPr>
            <w:tcW w:w="850" w:type="dxa"/>
            <w:vAlign w:val="center"/>
          </w:tcPr>
          <w:p w:rsidR="00354D88" w:rsidRDefault="002C151F">
            <w:pPr>
              <w:jc w:val="center"/>
            </w:pPr>
            <w:r>
              <w:rPr>
                <w:color w:val="000000"/>
                <w:kern w:val="0"/>
                <w:szCs w:val="21"/>
              </w:rPr>
              <w:t>0.00</w:t>
            </w:r>
          </w:p>
        </w:tc>
        <w:tc>
          <w:tcPr>
            <w:tcW w:w="1134" w:type="dxa"/>
            <w:vAlign w:val="center"/>
          </w:tcPr>
          <w:p w:rsidR="00354D88" w:rsidRDefault="002C151F">
            <w:pPr>
              <w:jc w:val="center"/>
            </w:pPr>
            <w:r>
              <w:rPr>
                <w:color w:val="000000"/>
                <w:kern w:val="0"/>
                <w:szCs w:val="21"/>
              </w:rPr>
              <w:t>0.00</w:t>
            </w:r>
          </w:p>
        </w:tc>
        <w:tc>
          <w:tcPr>
            <w:tcW w:w="1419" w:type="dxa"/>
            <w:vAlign w:val="center"/>
          </w:tcPr>
          <w:p w:rsidR="00354D88" w:rsidRDefault="002C151F">
            <w:pPr>
              <w:jc w:val="center"/>
            </w:pPr>
            <w:r>
              <w:rPr>
                <w:color w:val="000000"/>
                <w:kern w:val="0"/>
                <w:szCs w:val="21"/>
              </w:rPr>
              <w:t>447,993,162.82</w:t>
            </w:r>
          </w:p>
        </w:tc>
        <w:tc>
          <w:tcPr>
            <w:tcW w:w="1130" w:type="dxa"/>
            <w:vAlign w:val="center"/>
          </w:tcPr>
          <w:p w:rsidR="00354D88" w:rsidRDefault="002C151F">
            <w:pPr>
              <w:jc w:val="center"/>
            </w:pPr>
            <w:r>
              <w:rPr>
                <w:color w:val="000000"/>
                <w:kern w:val="0"/>
                <w:szCs w:val="21"/>
              </w:rPr>
              <w:t>43.01%</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中国证监会准予上投摩根丰瑞债券型证券投资基金募集注册的文件；</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《上投摩根丰瑞债券型证券投资基金基金合同》；</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《上投摩根丰瑞债券型证券投资基金托管协议》；</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4. </w:t>
      </w:r>
      <w:r>
        <w:rPr>
          <w:rFonts w:eastAsiaTheme="minorEastAsia"/>
          <w:color w:val="000000" w:themeColor="text1"/>
          <w:szCs w:val="21"/>
        </w:rPr>
        <w:t>《上投摩根开放式基金业务规则》；</w:t>
      </w:r>
    </w:p>
    <w:p w:rsidR="00354D88" w:rsidRDefault="002C15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C151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C151F">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C151F">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上投摩根丰瑞债券型证券投资基金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51F"/>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4D88"/>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387989-A7F3-41A3-8320-297EA598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23</TotalTime>
  <Pages>15</Pages>
  <Words>1343</Words>
  <Characters>7660</Characters>
  <Application>Microsoft Office Word</Application>
  <DocSecurity>0</DocSecurity>
  <Lines>63</Lines>
  <Paragraphs>17</Paragraphs>
  <ScaleCrop>false</ScaleCrop>
  <Company>TRT. Ltd. Co.</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218</cp:revision>
  <cp:lastPrinted>2007-07-19T00:46:00Z</cp:lastPrinted>
  <dcterms:created xsi:type="dcterms:W3CDTF">2013-06-21T06:56:00Z</dcterms:created>
  <dcterms:modified xsi:type="dcterms:W3CDTF">2022-04-21T02:56:00Z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