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上投摩根丰瑞债券型证券投资基金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报告送出日期：二〇二三年一月二十日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上投摩根丰瑞债券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005366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1,041,448,659.30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E2474" w:rsidRDefault="0043528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9E2474" w:rsidRDefault="0043528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rsidR="009E2474" w:rsidRDefault="0043528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、久期管理策略</w:t>
            </w:r>
          </w:p>
          <w:p w:rsidR="009E2474" w:rsidRDefault="0043528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9E2474" w:rsidRDefault="0043528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9E2474" w:rsidRDefault="0043528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、其他投资策略：包括信用策略、回购策略、中小企业私募债券投资策略、资产支持证券投资策略、证券公司短期公司债券投资策略。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中证综合债券指数收益率</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9E2474" w:rsidRDefault="0043528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005366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005367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1,041,361,871.64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86,787.66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4,238,628.90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947.88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-1,546,861.70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-942.89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1,067,799,270.36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88,806.12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1.0254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1.0233</w:t>
            </w:r>
          </w:p>
        </w:tc>
      </w:tr>
    </w:tbl>
    <w:p w:rsidR="009E2474" w:rsidRDefault="0043528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上投摩根丰瑞债券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E2474">
        <w:tc>
          <w:tcPr>
            <w:tcW w:w="1290" w:type="dxa"/>
            <w:vAlign w:val="center"/>
          </w:tcPr>
          <w:p w:rsidR="009E2474" w:rsidRDefault="0043528B">
            <w:pPr>
              <w:jc w:val="left"/>
            </w:pPr>
            <w:r>
              <w:rPr>
                <w:rFonts w:eastAsiaTheme="minorEastAsia"/>
                <w:color w:val="000000" w:themeColor="text1"/>
                <w:szCs w:val="21"/>
              </w:rPr>
              <w:t>过去三个月</w:t>
            </w:r>
          </w:p>
        </w:tc>
        <w:tc>
          <w:tcPr>
            <w:tcW w:w="1291" w:type="dxa"/>
            <w:vAlign w:val="center"/>
          </w:tcPr>
          <w:p w:rsidR="009E2474" w:rsidRDefault="0043528B">
            <w:pPr>
              <w:jc w:val="right"/>
            </w:pPr>
            <w:r>
              <w:rPr>
                <w:rFonts w:eastAsiaTheme="minorEastAsia"/>
                <w:color w:val="000000" w:themeColor="text1"/>
                <w:szCs w:val="21"/>
              </w:rPr>
              <w:t>-0.15%</w:t>
            </w:r>
          </w:p>
        </w:tc>
        <w:tc>
          <w:tcPr>
            <w:tcW w:w="1291" w:type="dxa"/>
            <w:vAlign w:val="center"/>
          </w:tcPr>
          <w:p w:rsidR="009E2474" w:rsidRDefault="0043528B">
            <w:pPr>
              <w:jc w:val="right"/>
            </w:pPr>
            <w:r>
              <w:rPr>
                <w:rFonts w:eastAsiaTheme="minorEastAsia"/>
                <w:color w:val="000000" w:themeColor="text1"/>
                <w:szCs w:val="21"/>
              </w:rPr>
              <w:t>0.10%</w:t>
            </w:r>
          </w:p>
        </w:tc>
        <w:tc>
          <w:tcPr>
            <w:tcW w:w="1291" w:type="dxa"/>
            <w:vAlign w:val="center"/>
          </w:tcPr>
          <w:p w:rsidR="009E2474" w:rsidRDefault="0043528B">
            <w:pPr>
              <w:jc w:val="right"/>
            </w:pPr>
            <w:r>
              <w:rPr>
                <w:rFonts w:eastAsiaTheme="minorEastAsia"/>
                <w:color w:val="000000" w:themeColor="text1"/>
                <w:szCs w:val="21"/>
              </w:rPr>
              <w:t>-0.04%</w:t>
            </w:r>
          </w:p>
        </w:tc>
        <w:tc>
          <w:tcPr>
            <w:tcW w:w="1291" w:type="dxa"/>
            <w:vAlign w:val="center"/>
          </w:tcPr>
          <w:p w:rsidR="009E2474" w:rsidRDefault="0043528B">
            <w:pPr>
              <w:jc w:val="right"/>
            </w:pPr>
            <w:r>
              <w:rPr>
                <w:rFonts w:eastAsiaTheme="minorEastAsia"/>
                <w:color w:val="000000" w:themeColor="text1"/>
                <w:szCs w:val="21"/>
              </w:rPr>
              <w:t>0.07%</w:t>
            </w:r>
          </w:p>
        </w:tc>
        <w:tc>
          <w:tcPr>
            <w:tcW w:w="1291" w:type="dxa"/>
            <w:vAlign w:val="center"/>
          </w:tcPr>
          <w:p w:rsidR="009E2474" w:rsidRDefault="0043528B">
            <w:pPr>
              <w:jc w:val="right"/>
            </w:pPr>
            <w:r>
              <w:rPr>
                <w:rFonts w:eastAsiaTheme="minorEastAsia"/>
                <w:color w:val="000000" w:themeColor="text1"/>
                <w:szCs w:val="21"/>
              </w:rPr>
              <w:t>-0.11%</w:t>
            </w:r>
          </w:p>
        </w:tc>
        <w:tc>
          <w:tcPr>
            <w:tcW w:w="1291" w:type="dxa"/>
            <w:vAlign w:val="center"/>
          </w:tcPr>
          <w:p w:rsidR="009E2474" w:rsidRDefault="0043528B">
            <w:pPr>
              <w:jc w:val="right"/>
            </w:pPr>
            <w:r>
              <w:rPr>
                <w:rFonts w:eastAsiaTheme="minorEastAsia"/>
                <w:color w:val="000000" w:themeColor="text1"/>
                <w:szCs w:val="21"/>
              </w:rPr>
              <w:t>0.03%</w:t>
            </w:r>
          </w:p>
        </w:tc>
      </w:tr>
      <w:tr w:rsidR="009E2474">
        <w:tc>
          <w:tcPr>
            <w:tcW w:w="1290" w:type="dxa"/>
            <w:vAlign w:val="center"/>
          </w:tcPr>
          <w:p w:rsidR="009E2474" w:rsidRDefault="0043528B">
            <w:pPr>
              <w:jc w:val="left"/>
            </w:pPr>
            <w:r>
              <w:rPr>
                <w:rFonts w:eastAsiaTheme="minorEastAsia"/>
                <w:color w:val="000000" w:themeColor="text1"/>
                <w:szCs w:val="21"/>
              </w:rPr>
              <w:t>过去六个月</w:t>
            </w:r>
          </w:p>
        </w:tc>
        <w:tc>
          <w:tcPr>
            <w:tcW w:w="1291" w:type="dxa"/>
            <w:vAlign w:val="center"/>
          </w:tcPr>
          <w:p w:rsidR="009E2474" w:rsidRDefault="0043528B">
            <w:pPr>
              <w:jc w:val="right"/>
            </w:pPr>
            <w:r>
              <w:rPr>
                <w:rFonts w:eastAsiaTheme="minorEastAsia"/>
                <w:color w:val="000000" w:themeColor="text1"/>
                <w:szCs w:val="21"/>
              </w:rPr>
              <w:t>0.83%</w:t>
            </w:r>
          </w:p>
        </w:tc>
        <w:tc>
          <w:tcPr>
            <w:tcW w:w="1291" w:type="dxa"/>
            <w:vAlign w:val="center"/>
          </w:tcPr>
          <w:p w:rsidR="009E2474" w:rsidRDefault="0043528B">
            <w:pPr>
              <w:jc w:val="right"/>
            </w:pPr>
            <w:r>
              <w:rPr>
                <w:rFonts w:eastAsiaTheme="minorEastAsia"/>
                <w:color w:val="000000" w:themeColor="text1"/>
                <w:szCs w:val="21"/>
              </w:rPr>
              <w:t>0.08%</w:t>
            </w:r>
          </w:p>
        </w:tc>
        <w:tc>
          <w:tcPr>
            <w:tcW w:w="1291" w:type="dxa"/>
            <w:vAlign w:val="center"/>
          </w:tcPr>
          <w:p w:rsidR="009E2474" w:rsidRDefault="0043528B">
            <w:pPr>
              <w:jc w:val="right"/>
            </w:pPr>
            <w:r>
              <w:rPr>
                <w:rFonts w:eastAsiaTheme="minorEastAsia"/>
                <w:color w:val="000000" w:themeColor="text1"/>
                <w:szCs w:val="21"/>
              </w:rPr>
              <w:t>1.47%</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-0.64%</w:t>
            </w:r>
          </w:p>
        </w:tc>
        <w:tc>
          <w:tcPr>
            <w:tcW w:w="1291" w:type="dxa"/>
            <w:vAlign w:val="center"/>
          </w:tcPr>
          <w:p w:rsidR="009E2474" w:rsidRDefault="0043528B">
            <w:pPr>
              <w:jc w:val="right"/>
            </w:pPr>
            <w:r>
              <w:rPr>
                <w:rFonts w:eastAsiaTheme="minorEastAsia"/>
                <w:color w:val="000000" w:themeColor="text1"/>
                <w:szCs w:val="21"/>
              </w:rPr>
              <w:t>0.02%</w:t>
            </w:r>
          </w:p>
        </w:tc>
      </w:tr>
      <w:tr w:rsidR="009E2474">
        <w:tc>
          <w:tcPr>
            <w:tcW w:w="1290" w:type="dxa"/>
            <w:vAlign w:val="center"/>
          </w:tcPr>
          <w:p w:rsidR="009E2474" w:rsidRDefault="0043528B">
            <w:pPr>
              <w:jc w:val="left"/>
            </w:pPr>
            <w:r>
              <w:rPr>
                <w:rFonts w:eastAsiaTheme="minorEastAsia"/>
                <w:color w:val="000000" w:themeColor="text1"/>
                <w:szCs w:val="21"/>
              </w:rPr>
              <w:t>过去一年</w:t>
            </w:r>
          </w:p>
        </w:tc>
        <w:tc>
          <w:tcPr>
            <w:tcW w:w="1291" w:type="dxa"/>
            <w:vAlign w:val="center"/>
          </w:tcPr>
          <w:p w:rsidR="009E2474" w:rsidRDefault="0043528B">
            <w:pPr>
              <w:jc w:val="right"/>
            </w:pPr>
            <w:r>
              <w:rPr>
                <w:rFonts w:eastAsiaTheme="minorEastAsia"/>
                <w:color w:val="000000" w:themeColor="text1"/>
                <w:szCs w:val="21"/>
              </w:rPr>
              <w:t>2.16%</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3.32%</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-1.16%</w:t>
            </w:r>
          </w:p>
        </w:tc>
        <w:tc>
          <w:tcPr>
            <w:tcW w:w="1291" w:type="dxa"/>
            <w:vAlign w:val="center"/>
          </w:tcPr>
          <w:p w:rsidR="009E2474" w:rsidRDefault="0043528B">
            <w:pPr>
              <w:jc w:val="right"/>
            </w:pPr>
            <w:r>
              <w:rPr>
                <w:rFonts w:eastAsiaTheme="minorEastAsia"/>
                <w:color w:val="000000" w:themeColor="text1"/>
                <w:szCs w:val="21"/>
              </w:rPr>
              <w:t>0.00%</w:t>
            </w:r>
          </w:p>
        </w:tc>
      </w:tr>
      <w:tr w:rsidR="009E2474">
        <w:tc>
          <w:tcPr>
            <w:tcW w:w="1290" w:type="dxa"/>
            <w:vAlign w:val="center"/>
          </w:tcPr>
          <w:p w:rsidR="009E2474" w:rsidRDefault="0043528B">
            <w:pPr>
              <w:jc w:val="left"/>
            </w:pPr>
            <w:r>
              <w:rPr>
                <w:rFonts w:eastAsiaTheme="minorEastAsia"/>
                <w:color w:val="000000" w:themeColor="text1"/>
                <w:szCs w:val="21"/>
              </w:rPr>
              <w:t>过去三年</w:t>
            </w:r>
          </w:p>
        </w:tc>
        <w:tc>
          <w:tcPr>
            <w:tcW w:w="1291" w:type="dxa"/>
            <w:vAlign w:val="center"/>
          </w:tcPr>
          <w:p w:rsidR="009E2474" w:rsidRDefault="0043528B">
            <w:pPr>
              <w:jc w:val="right"/>
            </w:pPr>
            <w:r>
              <w:rPr>
                <w:rFonts w:eastAsiaTheme="minorEastAsia"/>
                <w:color w:val="000000" w:themeColor="text1"/>
                <w:szCs w:val="21"/>
              </w:rPr>
              <w:t>7.77%</w:t>
            </w:r>
          </w:p>
        </w:tc>
        <w:tc>
          <w:tcPr>
            <w:tcW w:w="1291" w:type="dxa"/>
            <w:vAlign w:val="center"/>
          </w:tcPr>
          <w:p w:rsidR="009E2474" w:rsidRDefault="0043528B">
            <w:pPr>
              <w:jc w:val="right"/>
            </w:pPr>
            <w:r>
              <w:rPr>
                <w:rFonts w:eastAsiaTheme="minorEastAsia"/>
                <w:color w:val="000000" w:themeColor="text1"/>
                <w:szCs w:val="21"/>
              </w:rPr>
              <w:t>0.07%</w:t>
            </w:r>
          </w:p>
        </w:tc>
        <w:tc>
          <w:tcPr>
            <w:tcW w:w="1291" w:type="dxa"/>
            <w:vAlign w:val="center"/>
          </w:tcPr>
          <w:p w:rsidR="009E2474" w:rsidRDefault="0043528B">
            <w:pPr>
              <w:jc w:val="right"/>
            </w:pPr>
            <w:r>
              <w:rPr>
                <w:rFonts w:eastAsiaTheme="minorEastAsia"/>
                <w:color w:val="000000" w:themeColor="text1"/>
                <w:szCs w:val="21"/>
              </w:rPr>
              <w:t>11.95%</w:t>
            </w:r>
          </w:p>
        </w:tc>
        <w:tc>
          <w:tcPr>
            <w:tcW w:w="1291" w:type="dxa"/>
            <w:vAlign w:val="center"/>
          </w:tcPr>
          <w:p w:rsidR="009E2474" w:rsidRDefault="0043528B">
            <w:pPr>
              <w:jc w:val="right"/>
            </w:pPr>
            <w:r>
              <w:rPr>
                <w:rFonts w:eastAsiaTheme="minorEastAsia"/>
                <w:color w:val="000000" w:themeColor="text1"/>
                <w:szCs w:val="21"/>
              </w:rPr>
              <w:t>0.07%</w:t>
            </w:r>
          </w:p>
        </w:tc>
        <w:tc>
          <w:tcPr>
            <w:tcW w:w="1291" w:type="dxa"/>
            <w:vAlign w:val="center"/>
          </w:tcPr>
          <w:p w:rsidR="009E2474" w:rsidRDefault="0043528B">
            <w:pPr>
              <w:jc w:val="right"/>
            </w:pPr>
            <w:r>
              <w:rPr>
                <w:rFonts w:eastAsiaTheme="minorEastAsia"/>
                <w:color w:val="000000" w:themeColor="text1"/>
                <w:szCs w:val="21"/>
              </w:rPr>
              <w:t>-4.18%</w:t>
            </w:r>
          </w:p>
        </w:tc>
        <w:tc>
          <w:tcPr>
            <w:tcW w:w="1291" w:type="dxa"/>
            <w:vAlign w:val="center"/>
          </w:tcPr>
          <w:p w:rsidR="009E2474" w:rsidRDefault="0043528B">
            <w:pPr>
              <w:jc w:val="right"/>
            </w:pPr>
            <w:r>
              <w:rPr>
                <w:rFonts w:eastAsiaTheme="minorEastAsia"/>
                <w:color w:val="000000" w:themeColor="text1"/>
                <w:szCs w:val="21"/>
              </w:rPr>
              <w:t>0.00%</w:t>
            </w:r>
          </w:p>
        </w:tc>
      </w:tr>
      <w:tr w:rsidR="009E2474">
        <w:tc>
          <w:tcPr>
            <w:tcW w:w="1290" w:type="dxa"/>
            <w:vAlign w:val="center"/>
          </w:tcPr>
          <w:p w:rsidR="009E2474" w:rsidRDefault="0043528B">
            <w:pPr>
              <w:jc w:val="left"/>
            </w:pPr>
            <w:r>
              <w:rPr>
                <w:rFonts w:eastAsiaTheme="minorEastAsia"/>
                <w:color w:val="000000" w:themeColor="text1"/>
                <w:szCs w:val="21"/>
              </w:rPr>
              <w:lastRenderedPageBreak/>
              <w:t>过去五年</w:t>
            </w:r>
          </w:p>
        </w:tc>
        <w:tc>
          <w:tcPr>
            <w:tcW w:w="1291" w:type="dxa"/>
            <w:vAlign w:val="center"/>
          </w:tcPr>
          <w:p w:rsidR="009E2474" w:rsidRDefault="0043528B">
            <w:pPr>
              <w:jc w:val="right"/>
            </w:pPr>
            <w:r>
              <w:rPr>
                <w:rFonts w:eastAsiaTheme="minorEastAsia"/>
                <w:color w:val="000000" w:themeColor="text1"/>
                <w:szCs w:val="21"/>
              </w:rPr>
              <w:t>18.43%</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26.68%</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-8.25%</w:t>
            </w:r>
          </w:p>
        </w:tc>
        <w:tc>
          <w:tcPr>
            <w:tcW w:w="1291" w:type="dxa"/>
            <w:vAlign w:val="center"/>
          </w:tcPr>
          <w:p w:rsidR="009E2474" w:rsidRDefault="0043528B">
            <w:pPr>
              <w:jc w:val="right"/>
            </w:pPr>
            <w:r>
              <w:rPr>
                <w:rFonts w:eastAsiaTheme="minorEastAsia"/>
                <w:color w:val="000000" w:themeColor="text1"/>
                <w:szCs w:val="21"/>
              </w:rPr>
              <w:t>0.00%</w:t>
            </w:r>
          </w:p>
        </w:tc>
      </w:tr>
      <w:tr w:rsidR="009E2474">
        <w:tc>
          <w:tcPr>
            <w:tcW w:w="1290" w:type="dxa"/>
            <w:vAlign w:val="center"/>
          </w:tcPr>
          <w:p w:rsidR="009E2474" w:rsidRDefault="0043528B">
            <w:pPr>
              <w:jc w:val="left"/>
            </w:pPr>
            <w:r>
              <w:rPr>
                <w:rFonts w:eastAsiaTheme="minorEastAsia"/>
                <w:color w:val="000000" w:themeColor="text1"/>
                <w:szCs w:val="21"/>
              </w:rPr>
              <w:t>自基金合同生效起至今</w:t>
            </w:r>
          </w:p>
        </w:tc>
        <w:tc>
          <w:tcPr>
            <w:tcW w:w="1291" w:type="dxa"/>
            <w:vAlign w:val="center"/>
          </w:tcPr>
          <w:p w:rsidR="009E2474" w:rsidRDefault="0043528B">
            <w:pPr>
              <w:jc w:val="right"/>
            </w:pPr>
            <w:r>
              <w:rPr>
                <w:rFonts w:eastAsiaTheme="minorEastAsia"/>
                <w:color w:val="000000" w:themeColor="text1"/>
                <w:szCs w:val="21"/>
              </w:rPr>
              <w:t>18.94%</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27.06%</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-8.12%</w:t>
            </w:r>
          </w:p>
        </w:tc>
        <w:tc>
          <w:tcPr>
            <w:tcW w:w="1291" w:type="dxa"/>
            <w:vAlign w:val="center"/>
          </w:tcPr>
          <w:p w:rsidR="009E2474" w:rsidRDefault="0043528B">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上投摩根丰瑞债券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E2474">
        <w:tc>
          <w:tcPr>
            <w:tcW w:w="1290" w:type="dxa"/>
            <w:vAlign w:val="center"/>
          </w:tcPr>
          <w:p w:rsidR="009E2474" w:rsidRDefault="0043528B">
            <w:pPr>
              <w:jc w:val="left"/>
            </w:pPr>
            <w:r>
              <w:rPr>
                <w:rFonts w:eastAsiaTheme="minorEastAsia"/>
                <w:color w:val="000000" w:themeColor="text1"/>
                <w:szCs w:val="21"/>
              </w:rPr>
              <w:t>过去三个月</w:t>
            </w:r>
          </w:p>
        </w:tc>
        <w:tc>
          <w:tcPr>
            <w:tcW w:w="1291" w:type="dxa"/>
            <w:vAlign w:val="center"/>
          </w:tcPr>
          <w:p w:rsidR="009E2474" w:rsidRDefault="0043528B">
            <w:pPr>
              <w:jc w:val="right"/>
            </w:pPr>
            <w:r>
              <w:rPr>
                <w:rFonts w:eastAsiaTheme="minorEastAsia"/>
                <w:color w:val="000000" w:themeColor="text1"/>
                <w:szCs w:val="21"/>
              </w:rPr>
              <w:t>-0.18%</w:t>
            </w:r>
          </w:p>
        </w:tc>
        <w:tc>
          <w:tcPr>
            <w:tcW w:w="1291" w:type="dxa"/>
            <w:vAlign w:val="center"/>
          </w:tcPr>
          <w:p w:rsidR="009E2474" w:rsidRDefault="0043528B">
            <w:pPr>
              <w:jc w:val="right"/>
            </w:pPr>
            <w:r>
              <w:rPr>
                <w:rFonts w:eastAsiaTheme="minorEastAsia"/>
                <w:color w:val="000000" w:themeColor="text1"/>
                <w:szCs w:val="21"/>
              </w:rPr>
              <w:t>0.10%</w:t>
            </w:r>
          </w:p>
        </w:tc>
        <w:tc>
          <w:tcPr>
            <w:tcW w:w="1291" w:type="dxa"/>
            <w:vAlign w:val="center"/>
          </w:tcPr>
          <w:p w:rsidR="009E2474" w:rsidRDefault="0043528B">
            <w:pPr>
              <w:jc w:val="right"/>
            </w:pPr>
            <w:r>
              <w:rPr>
                <w:rFonts w:eastAsiaTheme="minorEastAsia"/>
                <w:color w:val="000000" w:themeColor="text1"/>
                <w:szCs w:val="21"/>
              </w:rPr>
              <w:t>-0.04%</w:t>
            </w:r>
          </w:p>
        </w:tc>
        <w:tc>
          <w:tcPr>
            <w:tcW w:w="1291" w:type="dxa"/>
            <w:vAlign w:val="center"/>
          </w:tcPr>
          <w:p w:rsidR="009E2474" w:rsidRDefault="0043528B">
            <w:pPr>
              <w:jc w:val="right"/>
            </w:pPr>
            <w:r>
              <w:rPr>
                <w:rFonts w:eastAsiaTheme="minorEastAsia"/>
                <w:color w:val="000000" w:themeColor="text1"/>
                <w:szCs w:val="21"/>
              </w:rPr>
              <w:t>0.07%</w:t>
            </w:r>
          </w:p>
        </w:tc>
        <w:tc>
          <w:tcPr>
            <w:tcW w:w="1291" w:type="dxa"/>
            <w:vAlign w:val="center"/>
          </w:tcPr>
          <w:p w:rsidR="009E2474" w:rsidRDefault="0043528B">
            <w:pPr>
              <w:jc w:val="right"/>
            </w:pPr>
            <w:r>
              <w:rPr>
                <w:rFonts w:eastAsiaTheme="minorEastAsia"/>
                <w:color w:val="000000" w:themeColor="text1"/>
                <w:szCs w:val="21"/>
              </w:rPr>
              <w:t>-0.14%</w:t>
            </w:r>
          </w:p>
        </w:tc>
        <w:tc>
          <w:tcPr>
            <w:tcW w:w="1291" w:type="dxa"/>
            <w:vAlign w:val="center"/>
          </w:tcPr>
          <w:p w:rsidR="009E2474" w:rsidRDefault="0043528B">
            <w:pPr>
              <w:jc w:val="right"/>
            </w:pPr>
            <w:r>
              <w:rPr>
                <w:rFonts w:eastAsiaTheme="minorEastAsia"/>
                <w:color w:val="000000" w:themeColor="text1"/>
                <w:szCs w:val="21"/>
              </w:rPr>
              <w:t>0.03%</w:t>
            </w:r>
          </w:p>
        </w:tc>
      </w:tr>
      <w:tr w:rsidR="009E2474">
        <w:tc>
          <w:tcPr>
            <w:tcW w:w="1290" w:type="dxa"/>
            <w:vAlign w:val="center"/>
          </w:tcPr>
          <w:p w:rsidR="009E2474" w:rsidRDefault="0043528B">
            <w:pPr>
              <w:jc w:val="left"/>
            </w:pPr>
            <w:r>
              <w:rPr>
                <w:rFonts w:eastAsiaTheme="minorEastAsia"/>
                <w:color w:val="000000" w:themeColor="text1"/>
                <w:szCs w:val="21"/>
              </w:rPr>
              <w:t>过去六个月</w:t>
            </w:r>
          </w:p>
        </w:tc>
        <w:tc>
          <w:tcPr>
            <w:tcW w:w="1291" w:type="dxa"/>
            <w:vAlign w:val="center"/>
          </w:tcPr>
          <w:p w:rsidR="009E2474" w:rsidRDefault="0043528B">
            <w:pPr>
              <w:jc w:val="right"/>
            </w:pPr>
            <w:r>
              <w:rPr>
                <w:rFonts w:eastAsiaTheme="minorEastAsia"/>
                <w:color w:val="000000" w:themeColor="text1"/>
                <w:szCs w:val="21"/>
              </w:rPr>
              <w:t>0.76%</w:t>
            </w:r>
          </w:p>
        </w:tc>
        <w:tc>
          <w:tcPr>
            <w:tcW w:w="1291" w:type="dxa"/>
            <w:vAlign w:val="center"/>
          </w:tcPr>
          <w:p w:rsidR="009E2474" w:rsidRDefault="0043528B">
            <w:pPr>
              <w:jc w:val="right"/>
            </w:pPr>
            <w:r>
              <w:rPr>
                <w:rFonts w:eastAsiaTheme="minorEastAsia"/>
                <w:color w:val="000000" w:themeColor="text1"/>
                <w:szCs w:val="21"/>
              </w:rPr>
              <w:t>0.08%</w:t>
            </w:r>
          </w:p>
        </w:tc>
        <w:tc>
          <w:tcPr>
            <w:tcW w:w="1291" w:type="dxa"/>
            <w:vAlign w:val="center"/>
          </w:tcPr>
          <w:p w:rsidR="009E2474" w:rsidRDefault="0043528B">
            <w:pPr>
              <w:jc w:val="right"/>
            </w:pPr>
            <w:r>
              <w:rPr>
                <w:rFonts w:eastAsiaTheme="minorEastAsia"/>
                <w:color w:val="000000" w:themeColor="text1"/>
                <w:szCs w:val="21"/>
              </w:rPr>
              <w:t>1.47%</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-0.71%</w:t>
            </w:r>
          </w:p>
        </w:tc>
        <w:tc>
          <w:tcPr>
            <w:tcW w:w="1291" w:type="dxa"/>
            <w:vAlign w:val="center"/>
          </w:tcPr>
          <w:p w:rsidR="009E2474" w:rsidRDefault="0043528B">
            <w:pPr>
              <w:jc w:val="right"/>
            </w:pPr>
            <w:r>
              <w:rPr>
                <w:rFonts w:eastAsiaTheme="minorEastAsia"/>
                <w:color w:val="000000" w:themeColor="text1"/>
                <w:szCs w:val="21"/>
              </w:rPr>
              <w:t>0.02%</w:t>
            </w:r>
          </w:p>
        </w:tc>
      </w:tr>
      <w:tr w:rsidR="009E2474">
        <w:tc>
          <w:tcPr>
            <w:tcW w:w="1290" w:type="dxa"/>
            <w:vAlign w:val="center"/>
          </w:tcPr>
          <w:p w:rsidR="009E2474" w:rsidRDefault="0043528B">
            <w:pPr>
              <w:jc w:val="left"/>
            </w:pPr>
            <w:r>
              <w:rPr>
                <w:rFonts w:eastAsiaTheme="minorEastAsia"/>
                <w:color w:val="000000" w:themeColor="text1"/>
                <w:szCs w:val="21"/>
              </w:rPr>
              <w:t>过去一年</w:t>
            </w:r>
          </w:p>
        </w:tc>
        <w:tc>
          <w:tcPr>
            <w:tcW w:w="1291" w:type="dxa"/>
            <w:vAlign w:val="center"/>
          </w:tcPr>
          <w:p w:rsidR="009E2474" w:rsidRDefault="0043528B">
            <w:pPr>
              <w:jc w:val="right"/>
            </w:pPr>
            <w:r>
              <w:rPr>
                <w:rFonts w:eastAsiaTheme="minorEastAsia"/>
                <w:color w:val="000000" w:themeColor="text1"/>
                <w:szCs w:val="21"/>
              </w:rPr>
              <w:t>2.04%</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3.32%</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-1.28%</w:t>
            </w:r>
          </w:p>
        </w:tc>
        <w:tc>
          <w:tcPr>
            <w:tcW w:w="1291" w:type="dxa"/>
            <w:vAlign w:val="center"/>
          </w:tcPr>
          <w:p w:rsidR="009E2474" w:rsidRDefault="0043528B">
            <w:pPr>
              <w:jc w:val="right"/>
            </w:pPr>
            <w:r>
              <w:rPr>
                <w:rFonts w:eastAsiaTheme="minorEastAsia"/>
                <w:color w:val="000000" w:themeColor="text1"/>
                <w:szCs w:val="21"/>
              </w:rPr>
              <w:t>0.00%</w:t>
            </w:r>
          </w:p>
        </w:tc>
      </w:tr>
      <w:tr w:rsidR="009E2474">
        <w:tc>
          <w:tcPr>
            <w:tcW w:w="1290" w:type="dxa"/>
            <w:vAlign w:val="center"/>
          </w:tcPr>
          <w:p w:rsidR="009E2474" w:rsidRDefault="0043528B">
            <w:pPr>
              <w:jc w:val="left"/>
            </w:pPr>
            <w:r>
              <w:rPr>
                <w:rFonts w:eastAsiaTheme="minorEastAsia"/>
                <w:color w:val="000000" w:themeColor="text1"/>
                <w:szCs w:val="21"/>
              </w:rPr>
              <w:t>过去三年</w:t>
            </w:r>
          </w:p>
        </w:tc>
        <w:tc>
          <w:tcPr>
            <w:tcW w:w="1291" w:type="dxa"/>
            <w:vAlign w:val="center"/>
          </w:tcPr>
          <w:p w:rsidR="009E2474" w:rsidRDefault="0043528B">
            <w:pPr>
              <w:jc w:val="right"/>
            </w:pPr>
            <w:r>
              <w:rPr>
                <w:rFonts w:eastAsiaTheme="minorEastAsia"/>
                <w:color w:val="000000" w:themeColor="text1"/>
                <w:szCs w:val="21"/>
              </w:rPr>
              <w:t>7.44%</w:t>
            </w:r>
          </w:p>
        </w:tc>
        <w:tc>
          <w:tcPr>
            <w:tcW w:w="1291" w:type="dxa"/>
            <w:vAlign w:val="center"/>
          </w:tcPr>
          <w:p w:rsidR="009E2474" w:rsidRDefault="0043528B">
            <w:pPr>
              <w:jc w:val="right"/>
            </w:pPr>
            <w:r>
              <w:rPr>
                <w:rFonts w:eastAsiaTheme="minorEastAsia"/>
                <w:color w:val="000000" w:themeColor="text1"/>
                <w:szCs w:val="21"/>
              </w:rPr>
              <w:t>0.07%</w:t>
            </w:r>
          </w:p>
        </w:tc>
        <w:tc>
          <w:tcPr>
            <w:tcW w:w="1291" w:type="dxa"/>
            <w:vAlign w:val="center"/>
          </w:tcPr>
          <w:p w:rsidR="009E2474" w:rsidRDefault="0043528B">
            <w:pPr>
              <w:jc w:val="right"/>
            </w:pPr>
            <w:r>
              <w:rPr>
                <w:rFonts w:eastAsiaTheme="minorEastAsia"/>
                <w:color w:val="000000" w:themeColor="text1"/>
                <w:szCs w:val="21"/>
              </w:rPr>
              <w:t>11.95%</w:t>
            </w:r>
          </w:p>
        </w:tc>
        <w:tc>
          <w:tcPr>
            <w:tcW w:w="1291" w:type="dxa"/>
            <w:vAlign w:val="center"/>
          </w:tcPr>
          <w:p w:rsidR="009E2474" w:rsidRDefault="0043528B">
            <w:pPr>
              <w:jc w:val="right"/>
            </w:pPr>
            <w:r>
              <w:rPr>
                <w:rFonts w:eastAsiaTheme="minorEastAsia"/>
                <w:color w:val="000000" w:themeColor="text1"/>
                <w:szCs w:val="21"/>
              </w:rPr>
              <w:t>0.07%</w:t>
            </w:r>
          </w:p>
        </w:tc>
        <w:tc>
          <w:tcPr>
            <w:tcW w:w="1291" w:type="dxa"/>
            <w:vAlign w:val="center"/>
          </w:tcPr>
          <w:p w:rsidR="009E2474" w:rsidRDefault="0043528B">
            <w:pPr>
              <w:jc w:val="right"/>
            </w:pPr>
            <w:r>
              <w:rPr>
                <w:rFonts w:eastAsiaTheme="minorEastAsia"/>
                <w:color w:val="000000" w:themeColor="text1"/>
                <w:szCs w:val="21"/>
              </w:rPr>
              <w:t>-4.51%</w:t>
            </w:r>
          </w:p>
        </w:tc>
        <w:tc>
          <w:tcPr>
            <w:tcW w:w="1291" w:type="dxa"/>
            <w:vAlign w:val="center"/>
          </w:tcPr>
          <w:p w:rsidR="009E2474" w:rsidRDefault="0043528B">
            <w:pPr>
              <w:jc w:val="right"/>
            </w:pPr>
            <w:r>
              <w:rPr>
                <w:rFonts w:eastAsiaTheme="minorEastAsia"/>
                <w:color w:val="000000" w:themeColor="text1"/>
                <w:szCs w:val="21"/>
              </w:rPr>
              <w:t>0.00%</w:t>
            </w:r>
          </w:p>
        </w:tc>
      </w:tr>
      <w:tr w:rsidR="009E2474">
        <w:tc>
          <w:tcPr>
            <w:tcW w:w="1290" w:type="dxa"/>
            <w:vAlign w:val="center"/>
          </w:tcPr>
          <w:p w:rsidR="009E2474" w:rsidRDefault="0043528B">
            <w:pPr>
              <w:jc w:val="left"/>
            </w:pPr>
            <w:r>
              <w:rPr>
                <w:rFonts w:eastAsiaTheme="minorEastAsia"/>
                <w:color w:val="000000" w:themeColor="text1"/>
                <w:szCs w:val="21"/>
              </w:rPr>
              <w:t>过去五年</w:t>
            </w:r>
          </w:p>
        </w:tc>
        <w:tc>
          <w:tcPr>
            <w:tcW w:w="1291" w:type="dxa"/>
            <w:vAlign w:val="center"/>
          </w:tcPr>
          <w:p w:rsidR="009E2474" w:rsidRDefault="0043528B">
            <w:pPr>
              <w:jc w:val="right"/>
            </w:pPr>
            <w:r>
              <w:rPr>
                <w:rFonts w:eastAsiaTheme="minorEastAsia"/>
                <w:color w:val="000000" w:themeColor="text1"/>
                <w:szCs w:val="21"/>
              </w:rPr>
              <w:t>18.34%</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26.68%</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-8.34%</w:t>
            </w:r>
          </w:p>
        </w:tc>
        <w:tc>
          <w:tcPr>
            <w:tcW w:w="1291" w:type="dxa"/>
            <w:vAlign w:val="center"/>
          </w:tcPr>
          <w:p w:rsidR="009E2474" w:rsidRDefault="0043528B">
            <w:pPr>
              <w:jc w:val="right"/>
            </w:pPr>
            <w:r>
              <w:rPr>
                <w:rFonts w:eastAsiaTheme="minorEastAsia"/>
                <w:color w:val="000000" w:themeColor="text1"/>
                <w:szCs w:val="21"/>
              </w:rPr>
              <w:t>0.00%</w:t>
            </w:r>
          </w:p>
        </w:tc>
      </w:tr>
      <w:tr w:rsidR="009E2474">
        <w:tc>
          <w:tcPr>
            <w:tcW w:w="1290" w:type="dxa"/>
            <w:vAlign w:val="center"/>
          </w:tcPr>
          <w:p w:rsidR="009E2474" w:rsidRDefault="0043528B">
            <w:pPr>
              <w:jc w:val="left"/>
            </w:pPr>
            <w:r>
              <w:rPr>
                <w:rFonts w:eastAsiaTheme="minorEastAsia"/>
                <w:color w:val="000000" w:themeColor="text1"/>
                <w:szCs w:val="21"/>
              </w:rPr>
              <w:t>自基金合同生效起至今</w:t>
            </w:r>
          </w:p>
        </w:tc>
        <w:tc>
          <w:tcPr>
            <w:tcW w:w="1291" w:type="dxa"/>
            <w:vAlign w:val="center"/>
          </w:tcPr>
          <w:p w:rsidR="009E2474" w:rsidRDefault="0043528B">
            <w:pPr>
              <w:jc w:val="right"/>
            </w:pPr>
            <w:r>
              <w:rPr>
                <w:rFonts w:eastAsiaTheme="minorEastAsia"/>
                <w:color w:val="000000" w:themeColor="text1"/>
                <w:szCs w:val="21"/>
              </w:rPr>
              <w:t>18.85%</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27.06%</w:t>
            </w:r>
          </w:p>
        </w:tc>
        <w:tc>
          <w:tcPr>
            <w:tcW w:w="1291" w:type="dxa"/>
            <w:vAlign w:val="center"/>
          </w:tcPr>
          <w:p w:rsidR="009E2474" w:rsidRDefault="0043528B">
            <w:pPr>
              <w:jc w:val="right"/>
            </w:pPr>
            <w:r>
              <w:rPr>
                <w:rFonts w:eastAsiaTheme="minorEastAsia"/>
                <w:color w:val="000000" w:themeColor="text1"/>
                <w:szCs w:val="21"/>
              </w:rPr>
              <w:t>0.06%</w:t>
            </w:r>
          </w:p>
        </w:tc>
        <w:tc>
          <w:tcPr>
            <w:tcW w:w="1291" w:type="dxa"/>
            <w:vAlign w:val="center"/>
          </w:tcPr>
          <w:p w:rsidR="009E2474" w:rsidRDefault="0043528B">
            <w:pPr>
              <w:jc w:val="right"/>
            </w:pPr>
            <w:r>
              <w:rPr>
                <w:rFonts w:eastAsiaTheme="minorEastAsia"/>
                <w:color w:val="000000" w:themeColor="text1"/>
                <w:szCs w:val="21"/>
              </w:rPr>
              <w:t>-8.21%</w:t>
            </w:r>
          </w:p>
        </w:tc>
        <w:tc>
          <w:tcPr>
            <w:tcW w:w="1291" w:type="dxa"/>
            <w:vAlign w:val="center"/>
          </w:tcPr>
          <w:p w:rsidR="009E2474" w:rsidRDefault="0043528B">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上投摩根丰瑞债券型证券投资基金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．上投摩根丰瑞债券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．上投摩根丰瑞债券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E2474">
        <w:tc>
          <w:tcPr>
            <w:tcW w:w="952" w:type="dxa"/>
            <w:vAlign w:val="center"/>
          </w:tcPr>
          <w:p w:rsidR="009E2474" w:rsidRDefault="0043528B">
            <w:pPr>
              <w:jc w:val="center"/>
            </w:pPr>
            <w:r>
              <w:rPr>
                <w:rFonts w:eastAsiaTheme="minorEastAsia"/>
                <w:color w:val="000000" w:themeColor="text1"/>
                <w:szCs w:val="21"/>
              </w:rPr>
              <w:t>雷杨娟</w:t>
            </w:r>
          </w:p>
        </w:tc>
        <w:tc>
          <w:tcPr>
            <w:tcW w:w="930" w:type="dxa"/>
            <w:vAlign w:val="center"/>
          </w:tcPr>
          <w:p w:rsidR="009E2474" w:rsidRDefault="0043528B">
            <w:pPr>
              <w:jc w:val="center"/>
            </w:pPr>
            <w:r>
              <w:rPr>
                <w:rFonts w:eastAsiaTheme="minorEastAsia"/>
                <w:color w:val="000000" w:themeColor="text1"/>
                <w:szCs w:val="21"/>
              </w:rPr>
              <w:t>本基金基金经理</w:t>
            </w:r>
          </w:p>
        </w:tc>
        <w:tc>
          <w:tcPr>
            <w:tcW w:w="1210" w:type="dxa"/>
            <w:vAlign w:val="center"/>
          </w:tcPr>
          <w:p w:rsidR="009E2474" w:rsidRDefault="0043528B">
            <w:pPr>
              <w:jc w:val="center"/>
            </w:pPr>
            <w:r>
              <w:rPr>
                <w:rFonts w:eastAsiaTheme="minorEastAsia"/>
                <w:color w:val="000000" w:themeColor="text1"/>
                <w:szCs w:val="21"/>
              </w:rPr>
              <w:t>2020-07-31</w:t>
            </w:r>
          </w:p>
        </w:tc>
        <w:tc>
          <w:tcPr>
            <w:tcW w:w="1309" w:type="dxa"/>
            <w:vAlign w:val="center"/>
          </w:tcPr>
          <w:p w:rsidR="009E2474" w:rsidRDefault="0043528B">
            <w:pPr>
              <w:jc w:val="center"/>
            </w:pPr>
            <w:r>
              <w:rPr>
                <w:rFonts w:eastAsiaTheme="minorEastAsia"/>
                <w:color w:val="000000" w:themeColor="text1"/>
                <w:szCs w:val="21"/>
              </w:rPr>
              <w:t>-</w:t>
            </w:r>
          </w:p>
        </w:tc>
        <w:tc>
          <w:tcPr>
            <w:tcW w:w="1254" w:type="dxa"/>
            <w:vAlign w:val="center"/>
          </w:tcPr>
          <w:p w:rsidR="009E2474" w:rsidRDefault="0043528B">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9E2474" w:rsidRDefault="0043528B">
            <w:r>
              <w:rPr>
                <w:rFonts w:eastAsiaTheme="minorEastAsia"/>
                <w:color w:val="000000" w:themeColor="text1"/>
                <w:szCs w:val="21"/>
              </w:rPr>
              <w:t>雷杨娟女士，清华大学工商管理硕士，现任债券投资部副总监兼资深基金经理。雷杨娟女士自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月在厦门国际银行工作，历任总裁（总经理）办公室副行长秘书兼集团秘书、资金运营部外汇及外币债券交易员；</w:t>
            </w:r>
            <w:r>
              <w:rPr>
                <w:rFonts w:eastAsiaTheme="minorEastAsia"/>
                <w:color w:val="000000" w:themeColor="text1"/>
                <w:szCs w:val="21"/>
              </w:rPr>
              <w:t>2009</w:t>
            </w:r>
            <w:r>
              <w:rPr>
                <w:rFonts w:eastAsiaTheme="minorEastAsia"/>
                <w:color w:val="000000" w:themeColor="text1"/>
                <w:szCs w:val="21"/>
              </w:rPr>
              <w:lastRenderedPageBreak/>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月在中国民生银行金融市场部工作，历任人民币债券自营交易员、银行账户投资经理、投顾账户投资经理；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月起加入上投摩根基金管理有限公司，历任专户投资二部副总监兼资深投资经理，现任债券投资部副总监兼资深基金经理，自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月起担任上投摩根丰瑞债券型证券投资基金经理，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月起同时担任上投摩根瑞盛</w:t>
            </w:r>
            <w:r>
              <w:rPr>
                <w:rFonts w:eastAsiaTheme="minorEastAsia"/>
                <w:color w:val="000000" w:themeColor="text1"/>
                <w:szCs w:val="21"/>
              </w:rPr>
              <w:t>87</w:t>
            </w:r>
            <w:r>
              <w:rPr>
                <w:rFonts w:eastAsiaTheme="minorEastAsia"/>
                <w:color w:val="000000" w:themeColor="text1"/>
                <w:szCs w:val="21"/>
              </w:rPr>
              <w:t>个月定期开放债券型证券投资基金基金经理。自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月起同时担任上投摩根中债</w:t>
            </w:r>
            <w:r>
              <w:rPr>
                <w:rFonts w:eastAsiaTheme="minorEastAsia"/>
                <w:color w:val="000000" w:themeColor="text1"/>
                <w:szCs w:val="21"/>
              </w:rPr>
              <w:t>1-3</w:t>
            </w:r>
            <w:r>
              <w:rPr>
                <w:rFonts w:eastAsiaTheme="minorEastAsia"/>
                <w:color w:val="000000" w:themeColor="text1"/>
                <w:szCs w:val="21"/>
              </w:rPr>
              <w:t>年国开行债券指数证券投资基金基金经理，自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月起同时担任上投摩根纯债丰利债券型证券投资基金基金经理，自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月起同时担任上投摩根瑞享纯债债券型证券投资基金基金经理。</w:t>
            </w:r>
          </w:p>
        </w:tc>
      </w:tr>
      <w:tr w:rsidR="009E2474">
        <w:tc>
          <w:tcPr>
            <w:tcW w:w="952" w:type="dxa"/>
            <w:vAlign w:val="center"/>
          </w:tcPr>
          <w:p w:rsidR="009E2474" w:rsidRDefault="0043528B">
            <w:pPr>
              <w:jc w:val="center"/>
            </w:pPr>
            <w:r>
              <w:rPr>
                <w:rFonts w:eastAsiaTheme="minorEastAsia"/>
                <w:color w:val="000000" w:themeColor="text1"/>
                <w:szCs w:val="21"/>
              </w:rPr>
              <w:lastRenderedPageBreak/>
              <w:t>刘鲁旦</w:t>
            </w:r>
          </w:p>
        </w:tc>
        <w:tc>
          <w:tcPr>
            <w:tcW w:w="930" w:type="dxa"/>
            <w:vAlign w:val="center"/>
          </w:tcPr>
          <w:p w:rsidR="009E2474" w:rsidRDefault="0043528B">
            <w:pPr>
              <w:jc w:val="center"/>
            </w:pPr>
            <w:r>
              <w:rPr>
                <w:rFonts w:eastAsiaTheme="minorEastAsia"/>
                <w:color w:val="000000" w:themeColor="text1"/>
                <w:szCs w:val="21"/>
              </w:rPr>
              <w:t>本基金基金经理、副总经理兼债券投资总监</w:t>
            </w:r>
          </w:p>
        </w:tc>
        <w:tc>
          <w:tcPr>
            <w:tcW w:w="1210" w:type="dxa"/>
            <w:vAlign w:val="center"/>
          </w:tcPr>
          <w:p w:rsidR="009E2474" w:rsidRDefault="0043528B">
            <w:pPr>
              <w:jc w:val="center"/>
            </w:pPr>
            <w:r>
              <w:rPr>
                <w:rFonts w:eastAsiaTheme="minorEastAsia"/>
                <w:color w:val="000000" w:themeColor="text1"/>
                <w:szCs w:val="21"/>
              </w:rPr>
              <w:t>2022-08-26</w:t>
            </w:r>
          </w:p>
        </w:tc>
        <w:tc>
          <w:tcPr>
            <w:tcW w:w="1309" w:type="dxa"/>
            <w:vAlign w:val="center"/>
          </w:tcPr>
          <w:p w:rsidR="009E2474" w:rsidRDefault="0043528B">
            <w:pPr>
              <w:jc w:val="center"/>
            </w:pPr>
            <w:r>
              <w:rPr>
                <w:rFonts w:eastAsiaTheme="minorEastAsia"/>
                <w:color w:val="000000" w:themeColor="text1"/>
                <w:szCs w:val="21"/>
              </w:rPr>
              <w:t>-</w:t>
            </w:r>
          </w:p>
        </w:tc>
        <w:tc>
          <w:tcPr>
            <w:tcW w:w="1254" w:type="dxa"/>
            <w:vAlign w:val="center"/>
          </w:tcPr>
          <w:p w:rsidR="009E2474" w:rsidRDefault="0043528B">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9E2474" w:rsidRDefault="0043528B">
            <w:r>
              <w:rPr>
                <w:rFonts w:eastAsiaTheme="minorEastAsia"/>
                <w:color w:val="000000" w:themeColor="text1"/>
                <w:szCs w:val="21"/>
              </w:rPr>
              <w:t>刘鲁旦先生，美国波士顿学院金融学博士。刘鲁旦先生自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月在德意志银行担任全球市场研究部分析师；自</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w:t>
            </w:r>
            <w:r>
              <w:rPr>
                <w:rFonts w:eastAsiaTheme="minorEastAsia"/>
                <w:color w:val="000000" w:themeColor="text1"/>
                <w:szCs w:val="21"/>
              </w:rPr>
              <w:t>SAC</w:t>
            </w:r>
            <w:r>
              <w:rPr>
                <w:rFonts w:eastAsiaTheme="minorEastAsia"/>
                <w:color w:val="000000" w:themeColor="text1"/>
                <w:szCs w:val="21"/>
              </w:rPr>
              <w:t>资产管理担任全球宏观交易组高级研究员</w:t>
            </w:r>
            <w:r>
              <w:rPr>
                <w:rFonts w:eastAsiaTheme="minorEastAsia"/>
                <w:color w:val="000000" w:themeColor="text1"/>
                <w:szCs w:val="21"/>
              </w:rPr>
              <w:t>/</w:t>
            </w:r>
            <w:r>
              <w:rPr>
                <w:rFonts w:eastAsiaTheme="minorEastAsia"/>
                <w:color w:val="000000" w:themeColor="text1"/>
                <w:szCs w:val="21"/>
              </w:rPr>
              <w:t>交易员；自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月在摩根士丹利资产投资管理公司担任新兴市场债券组投资经理；自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月在华夏基金管理有限公司先后担任投资经理</w:t>
            </w:r>
            <w:r>
              <w:rPr>
                <w:rFonts w:eastAsiaTheme="minorEastAsia"/>
                <w:color w:val="000000" w:themeColor="text1"/>
                <w:szCs w:val="21"/>
              </w:rPr>
              <w:t>/</w:t>
            </w:r>
            <w:r>
              <w:rPr>
                <w:rFonts w:eastAsiaTheme="minorEastAsia"/>
                <w:color w:val="000000" w:themeColor="text1"/>
                <w:szCs w:val="21"/>
              </w:rPr>
              <w:t>固定收益部副总经理</w:t>
            </w:r>
            <w:r>
              <w:rPr>
                <w:rFonts w:eastAsiaTheme="minorEastAsia"/>
                <w:color w:val="000000" w:themeColor="text1"/>
                <w:szCs w:val="21"/>
              </w:rPr>
              <w:t>/</w:t>
            </w:r>
            <w:r>
              <w:rPr>
                <w:rFonts w:eastAsiaTheme="minorEastAsia"/>
                <w:color w:val="000000" w:themeColor="text1"/>
                <w:szCs w:val="21"/>
              </w:rPr>
              <w:t>机构债券部总经理</w:t>
            </w:r>
            <w:r>
              <w:rPr>
                <w:rFonts w:eastAsiaTheme="minorEastAsia"/>
                <w:color w:val="000000" w:themeColor="text1"/>
                <w:szCs w:val="21"/>
              </w:rPr>
              <w:t>/</w:t>
            </w:r>
            <w:r>
              <w:rPr>
                <w:rFonts w:eastAsiaTheme="minorEastAsia"/>
                <w:color w:val="000000" w:themeColor="text1"/>
                <w:szCs w:val="21"/>
              </w:rPr>
              <w:t>固定收益总监；自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月在中国国际金融股份有限公司担任董事总经理，负责资产管理部固定收益工作；</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月加入上投摩根基金管理有限公司，现任副总经理兼债券投资总监。自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月起担任上投摩根中债</w:t>
            </w:r>
            <w:r>
              <w:rPr>
                <w:rFonts w:eastAsiaTheme="minorEastAsia"/>
                <w:color w:val="000000" w:themeColor="text1"/>
                <w:szCs w:val="21"/>
              </w:rPr>
              <w:t>1-3</w:t>
            </w:r>
            <w:r>
              <w:rPr>
                <w:rFonts w:eastAsiaTheme="minorEastAsia"/>
                <w:color w:val="000000" w:themeColor="text1"/>
                <w:szCs w:val="21"/>
              </w:rPr>
              <w:t>年国开行债券指数证</w:t>
            </w:r>
            <w:r>
              <w:rPr>
                <w:rFonts w:eastAsiaTheme="minorEastAsia"/>
                <w:color w:val="000000" w:themeColor="text1"/>
                <w:szCs w:val="21"/>
              </w:rPr>
              <w:lastRenderedPageBreak/>
              <w:t>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月起同时担任上投摩根纯债丰利债券型证券投资基金基金经理，自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月起同时担任上投摩根纯债债券型证券投资基金、上投摩根丰瑞债券型证券投资基金基金经理，自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月起同时担任上投摩根瑞享纯债债券型证券投资基金基金经理。</w:t>
            </w:r>
          </w:p>
        </w:tc>
      </w:tr>
    </w:tbl>
    <w:p w:rsidR="009E2474" w:rsidRDefault="0043528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内，基金管理人不存在损害基金份额持有人利益的行为，勤勉尽责地为基金份额持有人谋求利益。基金管理人遵守了《证券投资基金法》及其他有关法律法规、《上投摩根丰瑞债券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四季度，国内防疫政策逐渐优化，稳增长政策持续发力，但在疫情扰动下，经济数据仍较为疲弱。</w:t>
      </w:r>
      <w:r>
        <w:rPr>
          <w:rFonts w:eastAsiaTheme="minorEastAsia"/>
          <w:color w:val="000000" w:themeColor="text1"/>
          <w:szCs w:val="21"/>
        </w:rPr>
        <w:t>11</w:t>
      </w:r>
      <w:r>
        <w:rPr>
          <w:rFonts w:eastAsiaTheme="minorEastAsia"/>
          <w:color w:val="000000" w:themeColor="text1"/>
          <w:szCs w:val="21"/>
        </w:rPr>
        <w:t>月固定资产投资增速延续下滑趋势，其中基建投资保持高增长，制造业投资增速下滑至</w:t>
      </w:r>
      <w:r>
        <w:rPr>
          <w:rFonts w:eastAsiaTheme="minorEastAsia"/>
          <w:color w:val="000000" w:themeColor="text1"/>
          <w:szCs w:val="21"/>
        </w:rPr>
        <w:t xml:space="preserve"> 9.3%</w:t>
      </w:r>
      <w:r>
        <w:rPr>
          <w:rFonts w:eastAsiaTheme="minorEastAsia"/>
          <w:color w:val="000000" w:themeColor="text1"/>
          <w:szCs w:val="21"/>
        </w:rPr>
        <w:t>，地产投资跌幅扩大，供给端和需求端数据均持续走弱。受疫情冲击和出口外需的回落较快的影响，</w:t>
      </w:r>
      <w:r>
        <w:rPr>
          <w:rFonts w:eastAsiaTheme="minorEastAsia"/>
          <w:color w:val="000000" w:themeColor="text1"/>
          <w:szCs w:val="21"/>
        </w:rPr>
        <w:t>11</w:t>
      </w:r>
      <w:r>
        <w:rPr>
          <w:rFonts w:eastAsiaTheme="minorEastAsia"/>
          <w:color w:val="000000" w:themeColor="text1"/>
          <w:szCs w:val="21"/>
        </w:rPr>
        <w:t>月工业增加值当月同比增长</w:t>
      </w:r>
      <w:r>
        <w:rPr>
          <w:rFonts w:eastAsiaTheme="minorEastAsia"/>
          <w:color w:val="000000" w:themeColor="text1"/>
          <w:szCs w:val="21"/>
        </w:rPr>
        <w:t>2.2%</w:t>
      </w:r>
      <w:r>
        <w:rPr>
          <w:rFonts w:eastAsiaTheme="minorEastAsia"/>
          <w:color w:val="000000" w:themeColor="text1"/>
          <w:szCs w:val="21"/>
        </w:rPr>
        <w:t>；疫情冲击也压制了社零的恢复，社零消费当月同比下降</w:t>
      </w:r>
      <w:r>
        <w:rPr>
          <w:rFonts w:eastAsiaTheme="minorEastAsia"/>
          <w:color w:val="000000" w:themeColor="text1"/>
          <w:szCs w:val="21"/>
        </w:rPr>
        <w:t>5.9%</w:t>
      </w:r>
      <w:r>
        <w:rPr>
          <w:rFonts w:eastAsiaTheme="minorEastAsia"/>
          <w:color w:val="000000" w:themeColor="text1"/>
          <w:szCs w:val="21"/>
        </w:rPr>
        <w:t>，均大幅低于市场预期。城镇调查失业率为</w:t>
      </w:r>
      <w:r>
        <w:rPr>
          <w:rFonts w:eastAsiaTheme="minorEastAsia"/>
          <w:color w:val="000000" w:themeColor="text1"/>
          <w:szCs w:val="21"/>
        </w:rPr>
        <w:t>5.7%</w:t>
      </w:r>
      <w:r>
        <w:rPr>
          <w:rFonts w:eastAsiaTheme="minorEastAsia"/>
          <w:color w:val="000000" w:themeColor="text1"/>
          <w:szCs w:val="21"/>
        </w:rPr>
        <w:t>，外来失业率为</w:t>
      </w:r>
      <w:r>
        <w:rPr>
          <w:rFonts w:eastAsiaTheme="minorEastAsia"/>
          <w:color w:val="000000" w:themeColor="text1"/>
          <w:szCs w:val="21"/>
        </w:rPr>
        <w:t>6.2%</w:t>
      </w:r>
      <w:r>
        <w:rPr>
          <w:rFonts w:eastAsiaTheme="minorEastAsia"/>
          <w:color w:val="000000" w:themeColor="text1"/>
          <w:szCs w:val="21"/>
        </w:rPr>
        <w:t>，中青年（</w:t>
      </w:r>
      <w:r>
        <w:rPr>
          <w:rFonts w:eastAsiaTheme="minorEastAsia"/>
          <w:color w:val="000000" w:themeColor="text1"/>
          <w:szCs w:val="21"/>
        </w:rPr>
        <w:t>25-59</w:t>
      </w:r>
      <w:r>
        <w:rPr>
          <w:rFonts w:eastAsiaTheme="minorEastAsia"/>
          <w:color w:val="000000" w:themeColor="text1"/>
          <w:szCs w:val="21"/>
        </w:rPr>
        <w:t>岁）失业率</w:t>
      </w:r>
      <w:r>
        <w:rPr>
          <w:rFonts w:eastAsiaTheme="minorEastAsia"/>
          <w:color w:val="000000" w:themeColor="text1"/>
          <w:szCs w:val="21"/>
        </w:rPr>
        <w:t>5.0%</w:t>
      </w:r>
      <w:r>
        <w:rPr>
          <w:rFonts w:eastAsiaTheme="minorEastAsia"/>
          <w:color w:val="000000" w:themeColor="text1"/>
          <w:szCs w:val="21"/>
        </w:rPr>
        <w:t>以及大城市失业率</w:t>
      </w:r>
      <w:r>
        <w:rPr>
          <w:rFonts w:eastAsiaTheme="minorEastAsia"/>
          <w:color w:val="000000" w:themeColor="text1"/>
          <w:szCs w:val="21"/>
        </w:rPr>
        <w:t>6.7%</w:t>
      </w:r>
      <w:r>
        <w:rPr>
          <w:rFonts w:eastAsiaTheme="minorEastAsia"/>
          <w:color w:val="000000" w:themeColor="text1"/>
          <w:szCs w:val="21"/>
        </w:rPr>
        <w:t>，均较前值上升较快。经济下行压力有增无减。二十大和中央经济工作会议出台的经济政策并未超出市场预期。货币政策方面，第四季度央行等量平价续作</w:t>
      </w:r>
      <w:r>
        <w:rPr>
          <w:rFonts w:eastAsiaTheme="minorEastAsia"/>
          <w:color w:val="000000" w:themeColor="text1"/>
          <w:szCs w:val="21"/>
        </w:rPr>
        <w:t>MLF</w:t>
      </w:r>
      <w:r>
        <w:rPr>
          <w:rFonts w:eastAsiaTheme="minorEastAsia"/>
          <w:color w:val="000000" w:themeColor="text1"/>
          <w:szCs w:val="21"/>
        </w:rPr>
        <w:t>，略低于市场预期，通过逆回购净投放</w:t>
      </w:r>
      <w:r>
        <w:rPr>
          <w:rFonts w:eastAsiaTheme="minorEastAsia"/>
          <w:color w:val="000000" w:themeColor="text1"/>
          <w:szCs w:val="21"/>
        </w:rPr>
        <w:t>7600</w:t>
      </w:r>
      <w:r>
        <w:rPr>
          <w:rFonts w:eastAsiaTheme="minorEastAsia"/>
          <w:color w:val="000000" w:themeColor="text1"/>
          <w:szCs w:val="21"/>
        </w:rPr>
        <w:t>亿元，流动性保持总体宽松，美元对人民币汇率在</w:t>
      </w:r>
      <w:r>
        <w:rPr>
          <w:rFonts w:eastAsiaTheme="minorEastAsia"/>
          <w:color w:val="000000" w:themeColor="text1"/>
          <w:szCs w:val="21"/>
        </w:rPr>
        <w:t>10</w:t>
      </w:r>
      <w:r>
        <w:rPr>
          <w:rFonts w:eastAsiaTheme="minorEastAsia"/>
          <w:color w:val="000000" w:themeColor="text1"/>
          <w:szCs w:val="21"/>
        </w:rPr>
        <w:t>月中下旬见顶后持续回落，汇率端压力有所降低。</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债券市场在宽松的资金面和疲弱的经济数据推动下，收益率在</w:t>
      </w:r>
      <w:r>
        <w:rPr>
          <w:rFonts w:eastAsiaTheme="minorEastAsia"/>
          <w:color w:val="000000" w:themeColor="text1"/>
          <w:szCs w:val="21"/>
        </w:rPr>
        <w:t>10</w:t>
      </w:r>
      <w:r>
        <w:rPr>
          <w:rFonts w:eastAsiaTheme="minorEastAsia"/>
          <w:color w:val="000000" w:themeColor="text1"/>
          <w:szCs w:val="21"/>
        </w:rPr>
        <w:t>月份继续下行，二十大结束后，市场对经济的预期逐渐转暖，叠加理财赎回的压力，收益率曲线在</w:t>
      </w:r>
      <w:r>
        <w:rPr>
          <w:rFonts w:eastAsiaTheme="minorEastAsia"/>
          <w:color w:val="000000" w:themeColor="text1"/>
          <w:szCs w:val="21"/>
        </w:rPr>
        <w:t>11</w:t>
      </w:r>
      <w:r>
        <w:rPr>
          <w:rFonts w:eastAsiaTheme="minorEastAsia"/>
          <w:color w:val="000000" w:themeColor="text1"/>
          <w:szCs w:val="21"/>
        </w:rPr>
        <w:t>月份大幅平坦化上行，直到</w:t>
      </w:r>
      <w:r>
        <w:rPr>
          <w:rFonts w:eastAsiaTheme="minorEastAsia"/>
          <w:color w:val="000000" w:themeColor="text1"/>
          <w:szCs w:val="21"/>
        </w:rPr>
        <w:t>12</w:t>
      </w:r>
      <w:r>
        <w:rPr>
          <w:rFonts w:eastAsiaTheme="minorEastAsia"/>
          <w:color w:val="000000" w:themeColor="text1"/>
          <w:szCs w:val="21"/>
        </w:rPr>
        <w:t>月中旬资金有所缓解后，收益率才重回下行。</w:t>
      </w:r>
      <w:r>
        <w:rPr>
          <w:rFonts w:eastAsiaTheme="minorEastAsia"/>
          <w:color w:val="000000" w:themeColor="text1"/>
          <w:szCs w:val="21"/>
        </w:rPr>
        <w:t>12</w:t>
      </w:r>
      <w:r>
        <w:rPr>
          <w:rFonts w:eastAsiaTheme="minorEastAsia"/>
          <w:color w:val="000000" w:themeColor="text1"/>
          <w:szCs w:val="21"/>
        </w:rPr>
        <w:t>月底，</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年期国开债分别上行</w:t>
      </w:r>
      <w:r>
        <w:rPr>
          <w:rFonts w:eastAsiaTheme="minorEastAsia"/>
          <w:color w:val="000000" w:themeColor="text1"/>
          <w:szCs w:val="21"/>
        </w:rPr>
        <w:t>7.5bp</w:t>
      </w:r>
      <w:r>
        <w:rPr>
          <w:rFonts w:eastAsiaTheme="minorEastAsia"/>
          <w:color w:val="000000" w:themeColor="text1"/>
          <w:szCs w:val="21"/>
        </w:rPr>
        <w:t>和</w:t>
      </w:r>
      <w:r>
        <w:rPr>
          <w:rFonts w:eastAsiaTheme="minorEastAsia"/>
          <w:color w:val="000000" w:themeColor="text1"/>
          <w:szCs w:val="21"/>
        </w:rPr>
        <w:t>6bp</w:t>
      </w:r>
      <w:r>
        <w:rPr>
          <w:rFonts w:eastAsiaTheme="minorEastAsia"/>
          <w:color w:val="000000" w:themeColor="text1"/>
          <w:szCs w:val="21"/>
        </w:rPr>
        <w:t>至</w:t>
      </w:r>
      <w:r>
        <w:rPr>
          <w:rFonts w:eastAsiaTheme="minorEastAsia"/>
          <w:color w:val="000000" w:themeColor="text1"/>
          <w:szCs w:val="21"/>
        </w:rPr>
        <w:t>2.84%</w:t>
      </w:r>
      <w:r>
        <w:rPr>
          <w:rFonts w:eastAsiaTheme="minorEastAsia"/>
          <w:color w:val="000000" w:themeColor="text1"/>
          <w:szCs w:val="21"/>
        </w:rPr>
        <w:t>和</w:t>
      </w:r>
      <w:r>
        <w:rPr>
          <w:rFonts w:eastAsiaTheme="minorEastAsia"/>
          <w:color w:val="000000" w:themeColor="text1"/>
          <w:szCs w:val="21"/>
        </w:rPr>
        <w:t>2.99%</w:t>
      </w:r>
      <w:r>
        <w:rPr>
          <w:rFonts w:eastAsiaTheme="minorEastAsia"/>
          <w:color w:val="000000" w:themeColor="text1"/>
          <w:szCs w:val="21"/>
        </w:rPr>
        <w:t>。商业银行类债券由于是银行理财机构重点配置品种，受到的冲击更为明显。</w:t>
      </w:r>
      <w:r>
        <w:rPr>
          <w:rFonts w:eastAsiaTheme="minorEastAsia"/>
          <w:color w:val="000000" w:themeColor="text1"/>
          <w:szCs w:val="21"/>
        </w:rPr>
        <w:t>3</w:t>
      </w:r>
      <w:r>
        <w:rPr>
          <w:rFonts w:eastAsiaTheme="minorEastAsia"/>
          <w:color w:val="000000" w:themeColor="text1"/>
          <w:szCs w:val="21"/>
        </w:rPr>
        <w:t>年期和</w:t>
      </w:r>
      <w:r>
        <w:rPr>
          <w:rFonts w:eastAsiaTheme="minorEastAsia"/>
          <w:color w:val="000000" w:themeColor="text1"/>
          <w:szCs w:val="21"/>
        </w:rPr>
        <w:t>5</w:t>
      </w:r>
      <w:r>
        <w:rPr>
          <w:rFonts w:eastAsiaTheme="minorEastAsia"/>
          <w:color w:val="000000" w:themeColor="text1"/>
          <w:szCs w:val="21"/>
        </w:rPr>
        <w:t>年期普通商业银行债券较</w:t>
      </w:r>
      <w:r>
        <w:rPr>
          <w:rFonts w:eastAsiaTheme="minorEastAsia"/>
          <w:color w:val="000000" w:themeColor="text1"/>
          <w:szCs w:val="21"/>
        </w:rPr>
        <w:t>9</w:t>
      </w:r>
      <w:r>
        <w:rPr>
          <w:rFonts w:eastAsiaTheme="minorEastAsia"/>
          <w:color w:val="000000" w:themeColor="text1"/>
          <w:szCs w:val="21"/>
        </w:rPr>
        <w:t>月底分别上行了</w:t>
      </w:r>
      <w:r>
        <w:rPr>
          <w:rFonts w:eastAsiaTheme="minorEastAsia"/>
          <w:color w:val="000000" w:themeColor="text1"/>
          <w:szCs w:val="21"/>
        </w:rPr>
        <w:t>30bp</w:t>
      </w:r>
      <w:r>
        <w:rPr>
          <w:rFonts w:eastAsiaTheme="minorEastAsia"/>
          <w:color w:val="000000" w:themeColor="text1"/>
          <w:szCs w:val="21"/>
        </w:rPr>
        <w:t>和</w:t>
      </w:r>
      <w:r>
        <w:rPr>
          <w:rFonts w:eastAsiaTheme="minorEastAsia"/>
          <w:color w:val="000000" w:themeColor="text1"/>
          <w:szCs w:val="21"/>
        </w:rPr>
        <w:t>20bp</w:t>
      </w: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年期和</w:t>
      </w:r>
      <w:r>
        <w:rPr>
          <w:rFonts w:eastAsiaTheme="minorEastAsia"/>
          <w:color w:val="000000" w:themeColor="text1"/>
          <w:szCs w:val="21"/>
        </w:rPr>
        <w:t>5</w:t>
      </w:r>
      <w:r>
        <w:rPr>
          <w:rFonts w:eastAsiaTheme="minorEastAsia"/>
          <w:color w:val="000000" w:themeColor="text1"/>
          <w:szCs w:val="21"/>
        </w:rPr>
        <w:t>年期商业银行二级资本债较</w:t>
      </w:r>
      <w:r>
        <w:rPr>
          <w:rFonts w:eastAsiaTheme="minorEastAsia"/>
          <w:color w:val="000000" w:themeColor="text1"/>
          <w:szCs w:val="21"/>
        </w:rPr>
        <w:t>9</w:t>
      </w:r>
      <w:r>
        <w:rPr>
          <w:rFonts w:eastAsiaTheme="minorEastAsia"/>
          <w:color w:val="000000" w:themeColor="text1"/>
          <w:szCs w:val="21"/>
        </w:rPr>
        <w:t>月底分别上行了</w:t>
      </w:r>
      <w:r>
        <w:rPr>
          <w:rFonts w:eastAsiaTheme="minorEastAsia"/>
          <w:color w:val="000000" w:themeColor="text1"/>
          <w:szCs w:val="21"/>
        </w:rPr>
        <w:t>70bp</w:t>
      </w:r>
      <w:r>
        <w:rPr>
          <w:rFonts w:eastAsiaTheme="minorEastAsia"/>
          <w:color w:val="000000" w:themeColor="text1"/>
          <w:szCs w:val="21"/>
        </w:rPr>
        <w:t>和</w:t>
      </w:r>
      <w:r>
        <w:rPr>
          <w:rFonts w:eastAsiaTheme="minorEastAsia"/>
          <w:color w:val="000000" w:themeColor="text1"/>
          <w:szCs w:val="21"/>
        </w:rPr>
        <w:t>60bp</w:t>
      </w:r>
      <w:r>
        <w:rPr>
          <w:rFonts w:eastAsiaTheme="minorEastAsia"/>
          <w:color w:val="000000" w:themeColor="text1"/>
          <w:szCs w:val="21"/>
        </w:rPr>
        <w:t>，明显高于同期限国开债</w:t>
      </w:r>
      <w:r>
        <w:rPr>
          <w:rFonts w:eastAsiaTheme="minorEastAsia"/>
          <w:color w:val="000000" w:themeColor="text1"/>
          <w:szCs w:val="21"/>
        </w:rPr>
        <w:t>16bp</w:t>
      </w:r>
      <w:r>
        <w:rPr>
          <w:rFonts w:eastAsiaTheme="minorEastAsia"/>
          <w:color w:val="000000" w:themeColor="text1"/>
          <w:szCs w:val="21"/>
        </w:rPr>
        <w:t>和</w:t>
      </w:r>
      <w:r>
        <w:rPr>
          <w:rFonts w:eastAsiaTheme="minorEastAsia"/>
          <w:color w:val="000000" w:themeColor="text1"/>
          <w:szCs w:val="21"/>
        </w:rPr>
        <w:t>18bp</w:t>
      </w:r>
      <w:r>
        <w:rPr>
          <w:rFonts w:eastAsiaTheme="minorEastAsia"/>
          <w:color w:val="000000" w:themeColor="text1"/>
          <w:szCs w:val="21"/>
        </w:rPr>
        <w:t>的上行幅度。</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第四季度，本基金先降低了杠杆和久期，并降低了商业银行金融债占比，而后在年末前小幅拉长了久期并小幅提升了商业银行金融债和同业存单占比。</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2023</w:t>
      </w:r>
      <w:r w:rsidRPr="00B27A29">
        <w:rPr>
          <w:rFonts w:eastAsiaTheme="minorEastAsia"/>
          <w:color w:val="000000" w:themeColor="text1"/>
          <w:szCs w:val="21"/>
        </w:rPr>
        <w:t>年第一季度，预计经济将呈现</w:t>
      </w:r>
      <w:r w:rsidRPr="00B27A29">
        <w:rPr>
          <w:rFonts w:eastAsiaTheme="minorEastAsia"/>
          <w:color w:val="000000" w:themeColor="text1"/>
          <w:szCs w:val="21"/>
        </w:rPr>
        <w:t>“</w:t>
      </w:r>
      <w:r w:rsidRPr="00B27A29">
        <w:rPr>
          <w:rFonts w:eastAsiaTheme="minorEastAsia"/>
          <w:color w:val="000000" w:themeColor="text1"/>
          <w:szCs w:val="21"/>
        </w:rPr>
        <w:t>强预期</w:t>
      </w:r>
      <w:r w:rsidRPr="00B27A29">
        <w:rPr>
          <w:rFonts w:eastAsiaTheme="minorEastAsia"/>
          <w:color w:val="000000" w:themeColor="text1"/>
          <w:szCs w:val="21"/>
        </w:rPr>
        <w:t>”</w:t>
      </w:r>
      <w:r w:rsidRPr="00B27A29">
        <w:rPr>
          <w:rFonts w:eastAsiaTheme="minorEastAsia"/>
          <w:color w:val="000000" w:themeColor="text1"/>
          <w:szCs w:val="21"/>
        </w:rPr>
        <w:t>和</w:t>
      </w:r>
      <w:r w:rsidRPr="00B27A29">
        <w:rPr>
          <w:rFonts w:eastAsiaTheme="minorEastAsia"/>
          <w:color w:val="000000" w:themeColor="text1"/>
          <w:szCs w:val="21"/>
        </w:rPr>
        <w:t>“</w:t>
      </w:r>
      <w:r w:rsidRPr="00B27A29">
        <w:rPr>
          <w:rFonts w:eastAsiaTheme="minorEastAsia"/>
          <w:color w:val="000000" w:themeColor="text1"/>
          <w:szCs w:val="21"/>
        </w:rPr>
        <w:t>弱现实</w:t>
      </w:r>
      <w:r w:rsidRPr="00B27A29">
        <w:rPr>
          <w:rFonts w:eastAsiaTheme="minorEastAsia"/>
          <w:color w:val="000000" w:themeColor="text1"/>
          <w:szCs w:val="21"/>
        </w:rPr>
        <w:t>”</w:t>
      </w:r>
      <w:r w:rsidRPr="00B27A29">
        <w:rPr>
          <w:rFonts w:eastAsiaTheme="minorEastAsia"/>
          <w:color w:val="000000" w:themeColor="text1"/>
          <w:szCs w:val="21"/>
        </w:rPr>
        <w:t>之间的纠结，经济缓慢回暖和流动性保持宽松的确定性均较高，债券市场可能呈现震荡行情。策略上将继续寻找收益确定性较高的品种并灵活应对。</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本报告期上投摩根丰瑞债券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:-0.15%</w:t>
      </w:r>
      <w:r>
        <w:rPr>
          <w:rFonts w:eastAsiaTheme="minorEastAsia"/>
          <w:color w:val="000000" w:themeColor="text1"/>
          <w:szCs w:val="21"/>
        </w:rPr>
        <w:t>，同期业绩比较基准收益率</w:t>
      </w:r>
      <w:r>
        <w:rPr>
          <w:rFonts w:eastAsiaTheme="minorEastAsia"/>
          <w:color w:val="000000" w:themeColor="text1"/>
          <w:szCs w:val="21"/>
        </w:rPr>
        <w:lastRenderedPageBreak/>
        <w:t>为</w:t>
      </w:r>
      <w:r>
        <w:rPr>
          <w:rFonts w:eastAsiaTheme="minorEastAsia"/>
          <w:color w:val="000000" w:themeColor="text1"/>
          <w:szCs w:val="21"/>
        </w:rPr>
        <w:t>:-0.04%,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:-0.18%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:-0.04%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1,116,816,501.73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99.85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1,116,816,501.73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99.85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1,716,075.12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1,118,532,576.85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lastRenderedPageBreak/>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978,141,975.34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91.60</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678,654,372.61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63.55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138,674,526.39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1,116,816,501.73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104.58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9E2474">
        <w:tc>
          <w:tcPr>
            <w:tcW w:w="1504" w:type="dxa"/>
            <w:vAlign w:val="center"/>
          </w:tcPr>
          <w:p w:rsidR="009E2474" w:rsidRDefault="0043528B">
            <w:pPr>
              <w:jc w:val="center"/>
            </w:pPr>
            <w:r>
              <w:rPr>
                <w:rFonts w:eastAsiaTheme="minorEastAsia"/>
                <w:color w:val="000000" w:themeColor="text1"/>
                <w:szCs w:val="21"/>
              </w:rPr>
              <w:t>1</w:t>
            </w:r>
          </w:p>
        </w:tc>
        <w:tc>
          <w:tcPr>
            <w:tcW w:w="1504" w:type="dxa"/>
            <w:vAlign w:val="center"/>
          </w:tcPr>
          <w:p w:rsidR="009E2474" w:rsidRDefault="0043528B">
            <w:pPr>
              <w:jc w:val="center"/>
            </w:pPr>
            <w:r>
              <w:rPr>
                <w:rFonts w:eastAsiaTheme="minorEastAsia"/>
                <w:color w:val="000000" w:themeColor="text1"/>
                <w:szCs w:val="21"/>
              </w:rPr>
              <w:t>180211</w:t>
            </w:r>
          </w:p>
        </w:tc>
        <w:tc>
          <w:tcPr>
            <w:tcW w:w="1504" w:type="dxa"/>
            <w:vAlign w:val="center"/>
          </w:tcPr>
          <w:p w:rsidR="009E2474" w:rsidRDefault="0043528B">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11</w:t>
            </w:r>
          </w:p>
        </w:tc>
        <w:tc>
          <w:tcPr>
            <w:tcW w:w="1503" w:type="dxa"/>
            <w:vAlign w:val="center"/>
          </w:tcPr>
          <w:p w:rsidR="009E2474" w:rsidRDefault="0043528B">
            <w:pPr>
              <w:jc w:val="right"/>
            </w:pPr>
            <w:r>
              <w:rPr>
                <w:rFonts w:eastAsiaTheme="minorEastAsia"/>
                <w:color w:val="000000" w:themeColor="text1"/>
                <w:szCs w:val="21"/>
              </w:rPr>
              <w:t>2,000,000</w:t>
            </w:r>
          </w:p>
        </w:tc>
        <w:tc>
          <w:tcPr>
            <w:tcW w:w="1503" w:type="dxa"/>
            <w:vAlign w:val="center"/>
          </w:tcPr>
          <w:p w:rsidR="009E2474" w:rsidRDefault="0043528B">
            <w:pPr>
              <w:jc w:val="right"/>
            </w:pPr>
            <w:r>
              <w:rPr>
                <w:rFonts w:eastAsiaTheme="minorEastAsia"/>
                <w:color w:val="000000" w:themeColor="text1"/>
                <w:szCs w:val="21"/>
              </w:rPr>
              <w:t>204,864,383.56</w:t>
            </w:r>
          </w:p>
        </w:tc>
        <w:tc>
          <w:tcPr>
            <w:tcW w:w="1503" w:type="dxa"/>
            <w:vAlign w:val="center"/>
          </w:tcPr>
          <w:p w:rsidR="009E2474" w:rsidRDefault="0043528B">
            <w:pPr>
              <w:jc w:val="right"/>
            </w:pPr>
            <w:r>
              <w:rPr>
                <w:rFonts w:eastAsiaTheme="minorEastAsia"/>
                <w:color w:val="000000" w:themeColor="text1"/>
                <w:szCs w:val="21"/>
              </w:rPr>
              <w:t>19.18</w:t>
            </w:r>
          </w:p>
        </w:tc>
      </w:tr>
      <w:tr w:rsidR="009E2474">
        <w:tc>
          <w:tcPr>
            <w:tcW w:w="1504" w:type="dxa"/>
            <w:vAlign w:val="center"/>
          </w:tcPr>
          <w:p w:rsidR="009E2474" w:rsidRDefault="0043528B">
            <w:pPr>
              <w:jc w:val="center"/>
            </w:pPr>
            <w:r>
              <w:rPr>
                <w:rFonts w:eastAsiaTheme="minorEastAsia"/>
                <w:color w:val="000000" w:themeColor="text1"/>
                <w:szCs w:val="21"/>
              </w:rPr>
              <w:t>2</w:t>
            </w:r>
          </w:p>
        </w:tc>
        <w:tc>
          <w:tcPr>
            <w:tcW w:w="1504" w:type="dxa"/>
            <w:vAlign w:val="center"/>
          </w:tcPr>
          <w:p w:rsidR="009E2474" w:rsidRDefault="0043528B">
            <w:pPr>
              <w:jc w:val="center"/>
            </w:pPr>
            <w:r>
              <w:rPr>
                <w:rFonts w:eastAsiaTheme="minorEastAsia"/>
                <w:color w:val="000000" w:themeColor="text1"/>
                <w:szCs w:val="21"/>
              </w:rPr>
              <w:t>150218</w:t>
            </w:r>
          </w:p>
        </w:tc>
        <w:tc>
          <w:tcPr>
            <w:tcW w:w="1504" w:type="dxa"/>
            <w:vAlign w:val="center"/>
          </w:tcPr>
          <w:p w:rsidR="009E2474" w:rsidRDefault="0043528B">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18</w:t>
            </w:r>
          </w:p>
        </w:tc>
        <w:tc>
          <w:tcPr>
            <w:tcW w:w="1503" w:type="dxa"/>
            <w:vAlign w:val="center"/>
          </w:tcPr>
          <w:p w:rsidR="009E2474" w:rsidRDefault="0043528B">
            <w:pPr>
              <w:jc w:val="right"/>
            </w:pPr>
            <w:r>
              <w:rPr>
                <w:rFonts w:eastAsiaTheme="minorEastAsia"/>
                <w:color w:val="000000" w:themeColor="text1"/>
                <w:szCs w:val="21"/>
              </w:rPr>
              <w:t>1,500,000</w:t>
            </w:r>
          </w:p>
        </w:tc>
        <w:tc>
          <w:tcPr>
            <w:tcW w:w="1503" w:type="dxa"/>
            <w:vAlign w:val="center"/>
          </w:tcPr>
          <w:p w:rsidR="009E2474" w:rsidRDefault="0043528B">
            <w:pPr>
              <w:jc w:val="right"/>
            </w:pPr>
            <w:r>
              <w:rPr>
                <w:rFonts w:eastAsiaTheme="minorEastAsia"/>
                <w:color w:val="000000" w:themeColor="text1"/>
                <w:szCs w:val="21"/>
              </w:rPr>
              <w:t>156,266,794.52</w:t>
            </w:r>
          </w:p>
        </w:tc>
        <w:tc>
          <w:tcPr>
            <w:tcW w:w="1503" w:type="dxa"/>
            <w:vAlign w:val="center"/>
          </w:tcPr>
          <w:p w:rsidR="009E2474" w:rsidRDefault="0043528B">
            <w:pPr>
              <w:jc w:val="right"/>
            </w:pPr>
            <w:r>
              <w:rPr>
                <w:rFonts w:eastAsiaTheme="minorEastAsia"/>
                <w:color w:val="000000" w:themeColor="text1"/>
                <w:szCs w:val="21"/>
              </w:rPr>
              <w:t>14.63</w:t>
            </w:r>
          </w:p>
        </w:tc>
      </w:tr>
      <w:tr w:rsidR="009E2474">
        <w:tc>
          <w:tcPr>
            <w:tcW w:w="1504" w:type="dxa"/>
            <w:vAlign w:val="center"/>
          </w:tcPr>
          <w:p w:rsidR="009E2474" w:rsidRDefault="0043528B">
            <w:pPr>
              <w:jc w:val="center"/>
            </w:pPr>
            <w:r>
              <w:rPr>
                <w:rFonts w:eastAsiaTheme="minorEastAsia"/>
                <w:color w:val="000000" w:themeColor="text1"/>
                <w:szCs w:val="21"/>
              </w:rPr>
              <w:t>3</w:t>
            </w:r>
          </w:p>
        </w:tc>
        <w:tc>
          <w:tcPr>
            <w:tcW w:w="1504" w:type="dxa"/>
            <w:vAlign w:val="center"/>
          </w:tcPr>
          <w:p w:rsidR="009E2474" w:rsidRDefault="0043528B">
            <w:pPr>
              <w:jc w:val="center"/>
            </w:pPr>
            <w:r>
              <w:rPr>
                <w:rFonts w:eastAsiaTheme="minorEastAsia"/>
                <w:color w:val="000000" w:themeColor="text1"/>
                <w:szCs w:val="21"/>
              </w:rPr>
              <w:t>2020003</w:t>
            </w:r>
          </w:p>
        </w:tc>
        <w:tc>
          <w:tcPr>
            <w:tcW w:w="1504" w:type="dxa"/>
            <w:vAlign w:val="center"/>
          </w:tcPr>
          <w:p w:rsidR="009E2474" w:rsidRDefault="0043528B">
            <w:pPr>
              <w:jc w:val="center"/>
            </w:pPr>
            <w:r>
              <w:rPr>
                <w:rFonts w:eastAsiaTheme="minorEastAsia"/>
                <w:color w:val="000000" w:themeColor="text1"/>
                <w:szCs w:val="21"/>
              </w:rPr>
              <w:t>20</w:t>
            </w:r>
            <w:r>
              <w:rPr>
                <w:rFonts w:eastAsiaTheme="minorEastAsia"/>
                <w:color w:val="000000" w:themeColor="text1"/>
                <w:szCs w:val="21"/>
              </w:rPr>
              <w:t>天津银行</w:t>
            </w:r>
            <w:r>
              <w:rPr>
                <w:rFonts w:eastAsiaTheme="minorEastAsia"/>
                <w:color w:val="000000" w:themeColor="text1"/>
                <w:szCs w:val="21"/>
              </w:rPr>
              <w:t>01</w:t>
            </w:r>
          </w:p>
        </w:tc>
        <w:tc>
          <w:tcPr>
            <w:tcW w:w="1503" w:type="dxa"/>
            <w:vAlign w:val="center"/>
          </w:tcPr>
          <w:p w:rsidR="009E2474" w:rsidRDefault="0043528B">
            <w:pPr>
              <w:jc w:val="right"/>
            </w:pPr>
            <w:r>
              <w:rPr>
                <w:rFonts w:eastAsiaTheme="minorEastAsia"/>
                <w:color w:val="000000" w:themeColor="text1"/>
                <w:szCs w:val="21"/>
              </w:rPr>
              <w:t>1,000,000</w:t>
            </w:r>
          </w:p>
        </w:tc>
        <w:tc>
          <w:tcPr>
            <w:tcW w:w="1503" w:type="dxa"/>
            <w:vAlign w:val="center"/>
          </w:tcPr>
          <w:p w:rsidR="009E2474" w:rsidRDefault="0043528B">
            <w:pPr>
              <w:jc w:val="right"/>
            </w:pPr>
            <w:r>
              <w:rPr>
                <w:rFonts w:eastAsiaTheme="minorEastAsia"/>
                <w:color w:val="000000" w:themeColor="text1"/>
                <w:szCs w:val="21"/>
              </w:rPr>
              <w:t>103,602,317.81</w:t>
            </w:r>
          </w:p>
        </w:tc>
        <w:tc>
          <w:tcPr>
            <w:tcW w:w="1503" w:type="dxa"/>
            <w:vAlign w:val="center"/>
          </w:tcPr>
          <w:p w:rsidR="009E2474" w:rsidRDefault="0043528B">
            <w:pPr>
              <w:jc w:val="right"/>
            </w:pPr>
            <w:r>
              <w:rPr>
                <w:rFonts w:eastAsiaTheme="minorEastAsia"/>
                <w:color w:val="000000" w:themeColor="text1"/>
                <w:szCs w:val="21"/>
              </w:rPr>
              <w:t>9.70</w:t>
            </w:r>
          </w:p>
        </w:tc>
      </w:tr>
      <w:tr w:rsidR="009E2474">
        <w:tc>
          <w:tcPr>
            <w:tcW w:w="1504" w:type="dxa"/>
            <w:vAlign w:val="center"/>
          </w:tcPr>
          <w:p w:rsidR="009E2474" w:rsidRDefault="0043528B">
            <w:pPr>
              <w:jc w:val="center"/>
            </w:pPr>
            <w:r>
              <w:rPr>
                <w:rFonts w:eastAsiaTheme="minorEastAsia"/>
                <w:color w:val="000000" w:themeColor="text1"/>
                <w:szCs w:val="21"/>
              </w:rPr>
              <w:t>4</w:t>
            </w:r>
          </w:p>
        </w:tc>
        <w:tc>
          <w:tcPr>
            <w:tcW w:w="1504" w:type="dxa"/>
            <w:vAlign w:val="center"/>
          </w:tcPr>
          <w:p w:rsidR="009E2474" w:rsidRDefault="0043528B">
            <w:pPr>
              <w:jc w:val="center"/>
            </w:pPr>
            <w:r>
              <w:rPr>
                <w:rFonts w:eastAsiaTheme="minorEastAsia"/>
                <w:color w:val="000000" w:themeColor="text1"/>
                <w:szCs w:val="21"/>
              </w:rPr>
              <w:t>200208</w:t>
            </w:r>
          </w:p>
        </w:tc>
        <w:tc>
          <w:tcPr>
            <w:tcW w:w="1504" w:type="dxa"/>
            <w:vAlign w:val="center"/>
          </w:tcPr>
          <w:p w:rsidR="009E2474" w:rsidRDefault="0043528B">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rsidR="009E2474" w:rsidRDefault="0043528B">
            <w:pPr>
              <w:jc w:val="right"/>
            </w:pPr>
            <w:r>
              <w:rPr>
                <w:rFonts w:eastAsiaTheme="minorEastAsia"/>
                <w:color w:val="000000" w:themeColor="text1"/>
                <w:szCs w:val="21"/>
              </w:rPr>
              <w:t>1,000,000</w:t>
            </w:r>
          </w:p>
        </w:tc>
        <w:tc>
          <w:tcPr>
            <w:tcW w:w="1503" w:type="dxa"/>
            <w:vAlign w:val="center"/>
          </w:tcPr>
          <w:p w:rsidR="009E2474" w:rsidRDefault="0043528B">
            <w:pPr>
              <w:jc w:val="right"/>
            </w:pPr>
            <w:r>
              <w:rPr>
                <w:rFonts w:eastAsiaTheme="minorEastAsia"/>
                <w:color w:val="000000" w:themeColor="text1"/>
                <w:szCs w:val="21"/>
              </w:rPr>
              <w:t>102,388,136.99</w:t>
            </w:r>
          </w:p>
        </w:tc>
        <w:tc>
          <w:tcPr>
            <w:tcW w:w="1503" w:type="dxa"/>
            <w:vAlign w:val="center"/>
          </w:tcPr>
          <w:p w:rsidR="009E2474" w:rsidRDefault="0043528B">
            <w:pPr>
              <w:jc w:val="right"/>
            </w:pPr>
            <w:r>
              <w:rPr>
                <w:rFonts w:eastAsiaTheme="minorEastAsia"/>
                <w:color w:val="000000" w:themeColor="text1"/>
                <w:szCs w:val="21"/>
              </w:rPr>
              <w:t>9.59</w:t>
            </w:r>
          </w:p>
        </w:tc>
      </w:tr>
      <w:tr w:rsidR="009E2474">
        <w:tc>
          <w:tcPr>
            <w:tcW w:w="1504" w:type="dxa"/>
            <w:vAlign w:val="center"/>
          </w:tcPr>
          <w:p w:rsidR="009E2474" w:rsidRDefault="0043528B">
            <w:pPr>
              <w:jc w:val="center"/>
            </w:pPr>
            <w:r>
              <w:rPr>
                <w:rFonts w:eastAsiaTheme="minorEastAsia"/>
                <w:color w:val="000000" w:themeColor="text1"/>
                <w:szCs w:val="21"/>
              </w:rPr>
              <w:t>5</w:t>
            </w:r>
          </w:p>
        </w:tc>
        <w:tc>
          <w:tcPr>
            <w:tcW w:w="1504" w:type="dxa"/>
            <w:vAlign w:val="center"/>
          </w:tcPr>
          <w:p w:rsidR="009E2474" w:rsidRDefault="0043528B">
            <w:pPr>
              <w:jc w:val="center"/>
            </w:pPr>
            <w:r>
              <w:rPr>
                <w:rFonts w:eastAsiaTheme="minorEastAsia"/>
                <w:color w:val="000000" w:themeColor="text1"/>
                <w:szCs w:val="21"/>
              </w:rPr>
              <w:t>2120005</w:t>
            </w:r>
          </w:p>
        </w:tc>
        <w:tc>
          <w:tcPr>
            <w:tcW w:w="1504" w:type="dxa"/>
            <w:vAlign w:val="center"/>
          </w:tcPr>
          <w:p w:rsidR="009E2474" w:rsidRDefault="0043528B">
            <w:pPr>
              <w:jc w:val="center"/>
            </w:pPr>
            <w:r>
              <w:rPr>
                <w:rFonts w:eastAsiaTheme="minorEastAsia"/>
                <w:color w:val="000000" w:themeColor="text1"/>
                <w:szCs w:val="21"/>
              </w:rPr>
              <w:t>21</w:t>
            </w:r>
            <w:r>
              <w:rPr>
                <w:rFonts w:eastAsiaTheme="minorEastAsia"/>
                <w:color w:val="000000" w:themeColor="text1"/>
                <w:szCs w:val="21"/>
              </w:rPr>
              <w:t>北京银行小微债</w:t>
            </w:r>
            <w:r>
              <w:rPr>
                <w:rFonts w:eastAsiaTheme="minorEastAsia"/>
                <w:color w:val="000000" w:themeColor="text1"/>
                <w:szCs w:val="21"/>
              </w:rPr>
              <w:t>01</w:t>
            </w:r>
          </w:p>
        </w:tc>
        <w:tc>
          <w:tcPr>
            <w:tcW w:w="1503" w:type="dxa"/>
            <w:vAlign w:val="center"/>
          </w:tcPr>
          <w:p w:rsidR="009E2474" w:rsidRDefault="0043528B">
            <w:pPr>
              <w:jc w:val="right"/>
            </w:pPr>
            <w:r>
              <w:rPr>
                <w:rFonts w:eastAsiaTheme="minorEastAsia"/>
                <w:color w:val="000000" w:themeColor="text1"/>
                <w:szCs w:val="21"/>
              </w:rPr>
              <w:t>600,000</w:t>
            </w:r>
          </w:p>
        </w:tc>
        <w:tc>
          <w:tcPr>
            <w:tcW w:w="1503" w:type="dxa"/>
            <w:vAlign w:val="center"/>
          </w:tcPr>
          <w:p w:rsidR="009E2474" w:rsidRDefault="0043528B">
            <w:pPr>
              <w:jc w:val="right"/>
            </w:pPr>
            <w:r>
              <w:rPr>
                <w:rFonts w:eastAsiaTheme="minorEastAsia"/>
                <w:color w:val="000000" w:themeColor="text1"/>
                <w:szCs w:val="21"/>
              </w:rPr>
              <w:t>62,460,904.11</w:t>
            </w:r>
          </w:p>
        </w:tc>
        <w:tc>
          <w:tcPr>
            <w:tcW w:w="1503" w:type="dxa"/>
            <w:vAlign w:val="center"/>
          </w:tcPr>
          <w:p w:rsidR="009E2474" w:rsidRDefault="0043528B">
            <w:pPr>
              <w:jc w:val="right"/>
            </w:pPr>
            <w:r>
              <w:rPr>
                <w:rFonts w:eastAsiaTheme="minorEastAsia"/>
                <w:color w:val="000000" w:themeColor="text1"/>
                <w:szCs w:val="21"/>
              </w:rPr>
              <w:t>5.85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本基金本报告期末无其他资产构成。</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上投摩根丰瑞债券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1,041,396,719.47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215,189.93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11,629.19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68,216.67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46,477.02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196,618.94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1,041,361,871.64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86,787.66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9E2474">
        <w:tc>
          <w:tcPr>
            <w:tcW w:w="993" w:type="dxa"/>
            <w:vMerge w:val="restart"/>
            <w:vAlign w:val="center"/>
          </w:tcPr>
          <w:p w:rsidR="009E2474" w:rsidRDefault="0043528B">
            <w:r>
              <w:rPr>
                <w:bCs/>
                <w:color w:val="000000"/>
                <w:kern w:val="0"/>
                <w:szCs w:val="21"/>
              </w:rPr>
              <w:t>机构</w:t>
            </w:r>
          </w:p>
        </w:tc>
        <w:tc>
          <w:tcPr>
            <w:tcW w:w="992" w:type="dxa"/>
            <w:vAlign w:val="center"/>
          </w:tcPr>
          <w:p w:rsidR="009E2474" w:rsidRDefault="0043528B">
            <w:pPr>
              <w:jc w:val="center"/>
            </w:pPr>
            <w:r>
              <w:rPr>
                <w:color w:val="000000"/>
                <w:kern w:val="0"/>
                <w:szCs w:val="21"/>
              </w:rPr>
              <w:t>1</w:t>
            </w:r>
          </w:p>
        </w:tc>
        <w:tc>
          <w:tcPr>
            <w:tcW w:w="1843" w:type="dxa"/>
            <w:vAlign w:val="center"/>
          </w:tcPr>
          <w:p w:rsidR="009E2474" w:rsidRDefault="0043528B">
            <w:pPr>
              <w:jc w:val="center"/>
            </w:pPr>
            <w:r>
              <w:rPr>
                <w:color w:val="000000"/>
                <w:kern w:val="0"/>
                <w:szCs w:val="21"/>
              </w:rPr>
              <w:t>20221001-20221231</w:t>
            </w:r>
          </w:p>
        </w:tc>
        <w:tc>
          <w:tcPr>
            <w:tcW w:w="851" w:type="dxa"/>
            <w:vAlign w:val="center"/>
          </w:tcPr>
          <w:p w:rsidR="009E2474" w:rsidRDefault="0043528B">
            <w:pPr>
              <w:jc w:val="center"/>
            </w:pPr>
            <w:r>
              <w:rPr>
                <w:color w:val="000000"/>
                <w:kern w:val="0"/>
                <w:szCs w:val="21"/>
              </w:rPr>
              <w:t>494,184,347.30</w:t>
            </w:r>
          </w:p>
        </w:tc>
        <w:tc>
          <w:tcPr>
            <w:tcW w:w="850" w:type="dxa"/>
            <w:vAlign w:val="center"/>
          </w:tcPr>
          <w:p w:rsidR="009E2474" w:rsidRDefault="0043528B">
            <w:pPr>
              <w:jc w:val="center"/>
            </w:pPr>
            <w:r>
              <w:rPr>
                <w:color w:val="000000"/>
                <w:kern w:val="0"/>
                <w:szCs w:val="21"/>
              </w:rPr>
              <w:t>0.00</w:t>
            </w:r>
          </w:p>
        </w:tc>
        <w:tc>
          <w:tcPr>
            <w:tcW w:w="1134" w:type="dxa"/>
            <w:vAlign w:val="center"/>
          </w:tcPr>
          <w:p w:rsidR="009E2474" w:rsidRDefault="0043528B">
            <w:pPr>
              <w:jc w:val="center"/>
            </w:pPr>
            <w:r>
              <w:rPr>
                <w:color w:val="000000"/>
                <w:kern w:val="0"/>
                <w:szCs w:val="21"/>
              </w:rPr>
              <w:t>0.00</w:t>
            </w:r>
          </w:p>
        </w:tc>
        <w:tc>
          <w:tcPr>
            <w:tcW w:w="1419" w:type="dxa"/>
            <w:vAlign w:val="center"/>
          </w:tcPr>
          <w:p w:rsidR="009E2474" w:rsidRDefault="0043528B">
            <w:pPr>
              <w:jc w:val="center"/>
            </w:pPr>
            <w:r>
              <w:rPr>
                <w:color w:val="000000"/>
                <w:kern w:val="0"/>
                <w:szCs w:val="21"/>
              </w:rPr>
              <w:t>494,184,347.30</w:t>
            </w:r>
          </w:p>
        </w:tc>
        <w:tc>
          <w:tcPr>
            <w:tcW w:w="1130" w:type="dxa"/>
            <w:vAlign w:val="center"/>
          </w:tcPr>
          <w:p w:rsidR="009E2474" w:rsidRDefault="0043528B">
            <w:pPr>
              <w:jc w:val="center"/>
            </w:pPr>
            <w:r>
              <w:rPr>
                <w:color w:val="000000"/>
                <w:kern w:val="0"/>
                <w:szCs w:val="21"/>
              </w:rPr>
              <w:t>47.45%</w:t>
            </w:r>
          </w:p>
        </w:tc>
      </w:tr>
      <w:tr w:rsidR="009E2474">
        <w:tc>
          <w:tcPr>
            <w:tcW w:w="993" w:type="dxa"/>
            <w:vMerge/>
          </w:tcPr>
          <w:p w:rsidR="009E2474" w:rsidRDefault="009E2474"/>
        </w:tc>
        <w:tc>
          <w:tcPr>
            <w:tcW w:w="992" w:type="dxa"/>
            <w:vAlign w:val="center"/>
          </w:tcPr>
          <w:p w:rsidR="009E2474" w:rsidRDefault="0043528B">
            <w:pPr>
              <w:jc w:val="center"/>
            </w:pPr>
            <w:r>
              <w:rPr>
                <w:color w:val="000000"/>
                <w:kern w:val="0"/>
                <w:szCs w:val="21"/>
              </w:rPr>
              <w:t>2</w:t>
            </w:r>
          </w:p>
        </w:tc>
        <w:tc>
          <w:tcPr>
            <w:tcW w:w="1843" w:type="dxa"/>
            <w:vAlign w:val="center"/>
          </w:tcPr>
          <w:p w:rsidR="009E2474" w:rsidRDefault="0043528B">
            <w:pPr>
              <w:jc w:val="center"/>
            </w:pPr>
            <w:r>
              <w:rPr>
                <w:color w:val="000000"/>
                <w:kern w:val="0"/>
                <w:szCs w:val="21"/>
              </w:rPr>
              <w:t>20221001-20221231</w:t>
            </w:r>
          </w:p>
        </w:tc>
        <w:tc>
          <w:tcPr>
            <w:tcW w:w="851" w:type="dxa"/>
            <w:vAlign w:val="center"/>
          </w:tcPr>
          <w:p w:rsidR="009E2474" w:rsidRDefault="0043528B">
            <w:pPr>
              <w:jc w:val="center"/>
            </w:pPr>
            <w:r>
              <w:rPr>
                <w:color w:val="000000"/>
                <w:kern w:val="0"/>
                <w:szCs w:val="21"/>
              </w:rPr>
              <w:t>447,993,162.82</w:t>
            </w:r>
          </w:p>
        </w:tc>
        <w:tc>
          <w:tcPr>
            <w:tcW w:w="850" w:type="dxa"/>
            <w:vAlign w:val="center"/>
          </w:tcPr>
          <w:p w:rsidR="009E2474" w:rsidRDefault="0043528B">
            <w:pPr>
              <w:jc w:val="center"/>
            </w:pPr>
            <w:r>
              <w:rPr>
                <w:color w:val="000000"/>
                <w:kern w:val="0"/>
                <w:szCs w:val="21"/>
              </w:rPr>
              <w:t>0.00</w:t>
            </w:r>
          </w:p>
        </w:tc>
        <w:tc>
          <w:tcPr>
            <w:tcW w:w="1134" w:type="dxa"/>
            <w:vAlign w:val="center"/>
          </w:tcPr>
          <w:p w:rsidR="009E2474" w:rsidRDefault="0043528B">
            <w:pPr>
              <w:jc w:val="center"/>
            </w:pPr>
            <w:r>
              <w:rPr>
                <w:color w:val="000000"/>
                <w:kern w:val="0"/>
                <w:szCs w:val="21"/>
              </w:rPr>
              <w:t>0.00</w:t>
            </w:r>
          </w:p>
        </w:tc>
        <w:tc>
          <w:tcPr>
            <w:tcW w:w="1419" w:type="dxa"/>
            <w:vAlign w:val="center"/>
          </w:tcPr>
          <w:p w:rsidR="009E2474" w:rsidRDefault="0043528B">
            <w:pPr>
              <w:jc w:val="center"/>
            </w:pPr>
            <w:r>
              <w:rPr>
                <w:color w:val="000000"/>
                <w:kern w:val="0"/>
                <w:szCs w:val="21"/>
              </w:rPr>
              <w:t>447,993,162.82</w:t>
            </w:r>
          </w:p>
        </w:tc>
        <w:tc>
          <w:tcPr>
            <w:tcW w:w="1130" w:type="dxa"/>
            <w:vAlign w:val="center"/>
          </w:tcPr>
          <w:p w:rsidR="009E2474" w:rsidRDefault="0043528B">
            <w:pPr>
              <w:jc w:val="center"/>
            </w:pPr>
            <w:r>
              <w:rPr>
                <w:color w:val="000000"/>
                <w:kern w:val="0"/>
                <w:szCs w:val="21"/>
              </w:rPr>
              <w:t>43.02%</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中国证监会准予上投摩根丰瑞债券型证券投资基金募集注册的文件；</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《上投摩根丰瑞债券型证券投资基金基金合同》；</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3.</w:t>
      </w:r>
      <w:r>
        <w:rPr>
          <w:rFonts w:eastAsiaTheme="minorEastAsia"/>
          <w:color w:val="000000" w:themeColor="text1"/>
          <w:szCs w:val="21"/>
        </w:rPr>
        <w:t>《上投摩根丰瑞债券型证券投资基金托管协议》；</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p>
    <w:p w:rsidR="009E2474" w:rsidRDefault="0043528B">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二〇二三年一月二十日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62BE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62BE1">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62BE1">
      <w:rPr>
        <w:rStyle w:val="af6"/>
        <w:noProof/>
      </w:rPr>
      <w:t>14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上投摩根丰瑞债券型证券投资基金</w:t>
    </w:r>
    <w:r>
      <w:t>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528B"/>
    <w:rsid w:val="004408EC"/>
    <w:rsid w:val="00440F74"/>
    <w:rsid w:val="00441A6E"/>
    <w:rsid w:val="00441FEC"/>
    <w:rsid w:val="004425E8"/>
    <w:rsid w:val="00443C8F"/>
    <w:rsid w:val="00447BC6"/>
    <w:rsid w:val="004501CE"/>
    <w:rsid w:val="00452481"/>
    <w:rsid w:val="00453832"/>
    <w:rsid w:val="00454A0F"/>
    <w:rsid w:val="00462BE1"/>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247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6761D-DBD9-4881-BE20-F0B5AA23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TotalTime>
  <Pages>14</Pages>
  <Words>1234</Words>
  <Characters>7038</Characters>
  <Application>Microsoft Office Word</Application>
  <DocSecurity>0</DocSecurity>
  <Lines>58</Lines>
  <Paragraphs>16</Paragraphs>
  <ScaleCrop>false</ScaleCrop>
  <Company>TRT. Ltd. Co.</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220</cp:revision>
  <cp:lastPrinted>2007-07-19T00:46:00Z</cp:lastPrinted>
  <dcterms:created xsi:type="dcterms:W3CDTF">2013-06-21T06:56:00Z</dcterms:created>
  <dcterms:modified xsi:type="dcterms:W3CDTF">2023-01-19T05:44:00Z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