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4C5" w:rsidRPr="00B54DC1" w:rsidRDefault="00EE54C5">
      <w:pPr>
        <w:autoSpaceDE w:val="0"/>
        <w:autoSpaceDN w:val="0"/>
        <w:adjustRightInd w:val="0"/>
        <w:spacing w:line="360" w:lineRule="auto"/>
        <w:jc w:val="left"/>
        <w:rPr>
          <w:rFonts w:eastAsiaTheme="minorEastAsia"/>
          <w:color w:val="000000" w:themeColor="text1"/>
          <w:kern w:val="0"/>
          <w:szCs w:val="21"/>
        </w:rPr>
      </w:pPr>
    </w:p>
    <w:p w:rsidR="00EE54C5" w:rsidRPr="00B54DC1" w:rsidRDefault="00EE54C5">
      <w:pPr>
        <w:autoSpaceDE w:val="0"/>
        <w:autoSpaceDN w:val="0"/>
        <w:adjustRightInd w:val="0"/>
        <w:spacing w:line="360" w:lineRule="auto"/>
        <w:jc w:val="left"/>
        <w:rPr>
          <w:rFonts w:eastAsiaTheme="minorEastAsia"/>
          <w:color w:val="000000" w:themeColor="text1"/>
          <w:kern w:val="0"/>
          <w:szCs w:val="21"/>
        </w:rPr>
      </w:pPr>
    </w:p>
    <w:p w:rsidR="00EE54C5" w:rsidRPr="00B54DC1" w:rsidRDefault="00EE54C5">
      <w:pPr>
        <w:autoSpaceDE w:val="0"/>
        <w:autoSpaceDN w:val="0"/>
        <w:adjustRightInd w:val="0"/>
        <w:spacing w:line="360" w:lineRule="auto"/>
        <w:jc w:val="left"/>
        <w:rPr>
          <w:rFonts w:eastAsiaTheme="minorEastAsia"/>
          <w:color w:val="000000" w:themeColor="text1"/>
          <w:kern w:val="0"/>
          <w:szCs w:val="21"/>
        </w:rPr>
      </w:pPr>
    </w:p>
    <w:p w:rsidR="00EE54C5" w:rsidRPr="00B54DC1" w:rsidRDefault="00EE54C5">
      <w:pPr>
        <w:autoSpaceDE w:val="0"/>
        <w:autoSpaceDN w:val="0"/>
        <w:adjustRightInd w:val="0"/>
        <w:spacing w:line="360" w:lineRule="auto"/>
        <w:jc w:val="left"/>
        <w:rPr>
          <w:rFonts w:eastAsiaTheme="minorEastAsia"/>
          <w:color w:val="000000" w:themeColor="text1"/>
          <w:kern w:val="0"/>
          <w:szCs w:val="21"/>
        </w:rPr>
      </w:pPr>
    </w:p>
    <w:p w:rsidR="00EE54C5" w:rsidRPr="00B54DC1" w:rsidRDefault="00323032">
      <w:pPr>
        <w:spacing w:line="360" w:lineRule="auto"/>
        <w:jc w:val="center"/>
        <w:rPr>
          <w:rFonts w:eastAsiaTheme="minorEastAsia"/>
          <w:b/>
          <w:color w:val="000000" w:themeColor="text1"/>
          <w:sz w:val="36"/>
          <w:szCs w:val="36"/>
        </w:rPr>
      </w:pPr>
      <w:r w:rsidRPr="00B54DC1">
        <w:rPr>
          <w:rFonts w:eastAsiaTheme="minorEastAsia"/>
          <w:b/>
          <w:color w:val="000000" w:themeColor="text1"/>
          <w:sz w:val="36"/>
          <w:szCs w:val="36"/>
        </w:rPr>
        <w:t>摩根丰瑞债券型证券投资基金</w:t>
      </w:r>
    </w:p>
    <w:p w:rsidR="00EE54C5" w:rsidRPr="00B54DC1" w:rsidRDefault="00323032">
      <w:pPr>
        <w:spacing w:line="360" w:lineRule="auto"/>
        <w:jc w:val="center"/>
        <w:rPr>
          <w:rFonts w:eastAsiaTheme="minorEastAsia"/>
          <w:b/>
          <w:color w:val="000000" w:themeColor="text1"/>
          <w:sz w:val="36"/>
          <w:szCs w:val="36"/>
        </w:rPr>
      </w:pPr>
      <w:r w:rsidRPr="00B54DC1">
        <w:rPr>
          <w:rFonts w:eastAsiaTheme="minorEastAsia"/>
          <w:b/>
          <w:color w:val="000000" w:themeColor="text1"/>
          <w:sz w:val="36"/>
          <w:szCs w:val="36"/>
        </w:rPr>
        <w:t>2024</w:t>
      </w:r>
      <w:r w:rsidRPr="00B54DC1">
        <w:rPr>
          <w:rFonts w:eastAsiaTheme="minorEastAsia"/>
          <w:b/>
          <w:color w:val="000000" w:themeColor="text1"/>
          <w:sz w:val="36"/>
          <w:szCs w:val="36"/>
        </w:rPr>
        <w:t>年中期报告</w:t>
      </w:r>
    </w:p>
    <w:p w:rsidR="00EE54C5" w:rsidRPr="00B54DC1" w:rsidRDefault="00323032">
      <w:pPr>
        <w:spacing w:line="360" w:lineRule="auto"/>
        <w:jc w:val="center"/>
        <w:rPr>
          <w:rFonts w:eastAsiaTheme="minorEastAsia"/>
          <w:b/>
          <w:color w:val="000000" w:themeColor="text1"/>
          <w:sz w:val="36"/>
          <w:szCs w:val="36"/>
        </w:rPr>
      </w:pPr>
      <w:r w:rsidRPr="00B54DC1">
        <w:rPr>
          <w:rFonts w:eastAsiaTheme="minorEastAsia"/>
          <w:b/>
          <w:color w:val="000000" w:themeColor="text1"/>
          <w:sz w:val="36"/>
          <w:szCs w:val="36"/>
        </w:rPr>
        <w:t>2024</w:t>
      </w:r>
      <w:r w:rsidRPr="00B54DC1">
        <w:rPr>
          <w:rFonts w:eastAsiaTheme="minorEastAsia"/>
          <w:b/>
          <w:color w:val="000000" w:themeColor="text1"/>
          <w:sz w:val="36"/>
          <w:szCs w:val="36"/>
        </w:rPr>
        <w:t>年</w:t>
      </w:r>
      <w:r w:rsidRPr="00B54DC1">
        <w:rPr>
          <w:rFonts w:eastAsiaTheme="minorEastAsia"/>
          <w:b/>
          <w:color w:val="000000" w:themeColor="text1"/>
          <w:sz w:val="36"/>
          <w:szCs w:val="36"/>
        </w:rPr>
        <w:t>6</w:t>
      </w:r>
      <w:r w:rsidRPr="00B54DC1">
        <w:rPr>
          <w:rFonts w:eastAsiaTheme="minorEastAsia"/>
          <w:b/>
          <w:color w:val="000000" w:themeColor="text1"/>
          <w:sz w:val="36"/>
          <w:szCs w:val="36"/>
        </w:rPr>
        <w:t>月</w:t>
      </w:r>
      <w:r w:rsidRPr="00B54DC1">
        <w:rPr>
          <w:rFonts w:eastAsiaTheme="minorEastAsia"/>
          <w:b/>
          <w:color w:val="000000" w:themeColor="text1"/>
          <w:sz w:val="36"/>
          <w:szCs w:val="36"/>
        </w:rPr>
        <w:t>30</w:t>
      </w:r>
      <w:r w:rsidRPr="00B54DC1">
        <w:rPr>
          <w:rFonts w:eastAsiaTheme="minorEastAsia"/>
          <w:b/>
          <w:color w:val="000000" w:themeColor="text1"/>
          <w:sz w:val="36"/>
          <w:szCs w:val="36"/>
        </w:rPr>
        <w:t>日</w:t>
      </w:r>
      <w:bookmarkStart w:id="0" w:name="_GoBack"/>
      <w:bookmarkEnd w:id="0"/>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jc w:val="center"/>
        <w:rPr>
          <w:rFonts w:eastAsiaTheme="minorEastAsia"/>
          <w:b/>
          <w:color w:val="000000" w:themeColor="text1"/>
          <w:szCs w:val="21"/>
        </w:rPr>
      </w:pPr>
    </w:p>
    <w:p w:rsidR="00EE54C5" w:rsidRPr="00B54DC1" w:rsidRDefault="00EE54C5">
      <w:pPr>
        <w:spacing w:line="360" w:lineRule="auto"/>
        <w:rPr>
          <w:rFonts w:eastAsiaTheme="minorEastAsia"/>
          <w:b/>
          <w:color w:val="000000" w:themeColor="text1"/>
          <w:szCs w:val="21"/>
        </w:rPr>
      </w:pPr>
    </w:p>
    <w:p w:rsidR="00EE54C5" w:rsidRPr="00B54DC1" w:rsidRDefault="00323032">
      <w:pPr>
        <w:spacing w:line="360" w:lineRule="auto"/>
        <w:ind w:firstLineChars="900" w:firstLine="2168"/>
        <w:rPr>
          <w:rFonts w:eastAsiaTheme="minorEastAsia"/>
          <w:b/>
          <w:color w:val="000000" w:themeColor="text1"/>
          <w:sz w:val="24"/>
        </w:rPr>
      </w:pPr>
      <w:r w:rsidRPr="00B54DC1">
        <w:rPr>
          <w:rFonts w:eastAsiaTheme="minorEastAsia"/>
          <w:b/>
          <w:color w:val="000000" w:themeColor="text1"/>
          <w:sz w:val="24"/>
        </w:rPr>
        <w:t>基金管理人：摩根基金管理（中国）有限公司</w:t>
      </w:r>
    </w:p>
    <w:p w:rsidR="00EE54C5" w:rsidRPr="00B54DC1" w:rsidRDefault="00323032">
      <w:pPr>
        <w:spacing w:line="360" w:lineRule="auto"/>
        <w:ind w:firstLineChars="900" w:firstLine="2168"/>
        <w:rPr>
          <w:rFonts w:eastAsiaTheme="minorEastAsia"/>
          <w:b/>
          <w:color w:val="000000" w:themeColor="text1"/>
          <w:sz w:val="24"/>
        </w:rPr>
      </w:pPr>
      <w:r w:rsidRPr="00B54DC1">
        <w:rPr>
          <w:rFonts w:eastAsiaTheme="minorEastAsia"/>
          <w:b/>
          <w:color w:val="000000" w:themeColor="text1"/>
          <w:sz w:val="24"/>
        </w:rPr>
        <w:t>基金托管人：交通银行股份有限公司</w:t>
      </w:r>
    </w:p>
    <w:p w:rsidR="00EE54C5" w:rsidRPr="00B54DC1" w:rsidRDefault="00323032">
      <w:pPr>
        <w:spacing w:line="360" w:lineRule="auto"/>
        <w:ind w:firstLineChars="900" w:firstLine="2168"/>
        <w:rPr>
          <w:rFonts w:eastAsiaTheme="minorEastAsia"/>
          <w:b/>
          <w:color w:val="000000" w:themeColor="text1"/>
          <w:sz w:val="24"/>
        </w:rPr>
      </w:pPr>
      <w:r w:rsidRPr="00B54DC1">
        <w:rPr>
          <w:rFonts w:eastAsiaTheme="minorEastAsia"/>
          <w:b/>
          <w:color w:val="000000" w:themeColor="text1"/>
          <w:sz w:val="24"/>
        </w:rPr>
        <w:t>报告送出日期：二〇二四年八月三十日</w:t>
      </w:r>
    </w:p>
    <w:p w:rsidR="00EE54C5" w:rsidRPr="00B54DC1" w:rsidRDefault="00EE54C5">
      <w:pPr>
        <w:spacing w:line="288" w:lineRule="auto"/>
        <w:ind w:firstLineChars="900" w:firstLine="1897"/>
        <w:rPr>
          <w:rFonts w:eastAsiaTheme="minorEastAsia"/>
          <w:b/>
          <w:color w:val="000000" w:themeColor="text1"/>
          <w:szCs w:val="21"/>
        </w:rPr>
        <w:sectPr w:rsidR="00EE54C5" w:rsidRPr="00B54DC1">
          <w:headerReference w:type="default" r:id="rId8"/>
          <w:pgSz w:w="11926" w:h="15840"/>
          <w:pgMar w:top="1418" w:right="1418" w:bottom="851" w:left="1418" w:header="851" w:footer="992" w:gutter="0"/>
          <w:cols w:space="720"/>
        </w:sectPr>
      </w:pPr>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 w:name="_Toc225498243"/>
      <w:bookmarkStart w:id="2" w:name="_Toc174718334"/>
      <w:r w:rsidRPr="00B54DC1">
        <w:rPr>
          <w:rFonts w:eastAsiaTheme="minorEastAsia"/>
          <w:b/>
          <w:bCs/>
          <w:color w:val="000000" w:themeColor="text1"/>
          <w:szCs w:val="24"/>
          <w:lang w:val="en-US"/>
        </w:rPr>
        <w:lastRenderedPageBreak/>
        <w:t xml:space="preserve">1  </w:t>
      </w:r>
      <w:r w:rsidRPr="00B54DC1">
        <w:rPr>
          <w:rFonts w:eastAsiaTheme="minorEastAsia"/>
          <w:b/>
          <w:bCs/>
          <w:color w:val="000000" w:themeColor="text1"/>
          <w:szCs w:val="24"/>
          <w:lang w:val="en-US"/>
        </w:rPr>
        <w:t>重要提示及目录</w:t>
      </w:r>
      <w:bookmarkEnd w:id="1"/>
      <w:bookmarkEnd w:id="2"/>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3" w:name="_Toc174718335"/>
      <w:r w:rsidRPr="00B54DC1">
        <w:rPr>
          <w:rFonts w:ascii="Times New Roman" w:eastAsiaTheme="minorEastAsia" w:hAnsi="Times New Roman"/>
          <w:color w:val="000000" w:themeColor="text1"/>
          <w:kern w:val="0"/>
          <w:sz w:val="21"/>
          <w:szCs w:val="21"/>
        </w:rPr>
        <w:t xml:space="preserve">1.1 </w:t>
      </w:r>
      <w:r w:rsidRPr="00B54DC1">
        <w:rPr>
          <w:rFonts w:ascii="Times New Roman" w:eastAsiaTheme="minorEastAsia" w:hAnsi="Times New Roman"/>
          <w:color w:val="000000" w:themeColor="text1"/>
          <w:kern w:val="0"/>
          <w:sz w:val="21"/>
          <w:szCs w:val="21"/>
        </w:rPr>
        <w:t>重要提示</w:t>
      </w:r>
      <w:bookmarkEnd w:id="3"/>
    </w:p>
    <w:p w:rsidR="004E4059" w:rsidRDefault="00FF1C2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4E4059" w:rsidRDefault="00FF1C2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4E4059" w:rsidRDefault="00FF1C2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4E4059" w:rsidRDefault="00FF1C2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4E4059" w:rsidRDefault="00FF1C2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EE54C5" w:rsidRPr="00B54DC1" w:rsidRDefault="00323032">
      <w:pPr>
        <w:spacing w:line="360" w:lineRule="auto"/>
        <w:ind w:firstLineChars="200" w:firstLine="420"/>
        <w:rPr>
          <w:rFonts w:eastAsiaTheme="minorEastAsia"/>
          <w:color w:val="000000" w:themeColor="text1"/>
          <w:szCs w:val="21"/>
        </w:rPr>
      </w:pPr>
      <w:r w:rsidRPr="00B54DC1">
        <w:rPr>
          <w:rFonts w:eastAsiaTheme="minorEastAsia"/>
          <w:color w:val="000000" w:themeColor="text1"/>
          <w:szCs w:val="21"/>
        </w:rPr>
        <w:t>本报告期自</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日起至</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日止。</w:t>
      </w:r>
    </w:p>
    <w:p w:rsidR="00EE54C5" w:rsidRPr="00B54DC1" w:rsidRDefault="00323032">
      <w:pPr>
        <w:spacing w:line="288" w:lineRule="auto"/>
        <w:rPr>
          <w:rFonts w:eastAsiaTheme="minorEastAsia"/>
          <w:b/>
          <w:bCs/>
          <w:color w:val="000000" w:themeColor="text1"/>
          <w:kern w:val="0"/>
          <w:szCs w:val="21"/>
        </w:rPr>
      </w:pPr>
      <w:r w:rsidRPr="00B54DC1">
        <w:rPr>
          <w:rFonts w:eastAsiaTheme="minorEastAsia"/>
          <w:color w:val="000000" w:themeColor="text1"/>
          <w:szCs w:val="21"/>
        </w:rPr>
        <w:br w:type="page"/>
      </w:r>
      <w:r w:rsidRPr="00B54DC1">
        <w:rPr>
          <w:rFonts w:eastAsiaTheme="minorEastAsia"/>
          <w:b/>
          <w:color w:val="000000" w:themeColor="text1"/>
          <w:kern w:val="0"/>
          <w:szCs w:val="21"/>
        </w:rPr>
        <w:lastRenderedPageBreak/>
        <w:t xml:space="preserve">1.2 </w:t>
      </w:r>
      <w:r w:rsidRPr="00B54DC1">
        <w:rPr>
          <w:rFonts w:eastAsiaTheme="minorEastAsia"/>
          <w:b/>
          <w:color w:val="000000" w:themeColor="text1"/>
          <w:kern w:val="0"/>
          <w:szCs w:val="21"/>
        </w:rPr>
        <w:t>目录</w:t>
      </w:r>
    </w:p>
    <w:p w:rsidR="00FF1C29" w:rsidRDefault="00323032">
      <w:pPr>
        <w:pStyle w:val="11"/>
        <w:rPr>
          <w:rFonts w:asciiTheme="minorHAnsi" w:eastAsiaTheme="minorEastAsia" w:hAnsiTheme="minorHAnsi" w:cstheme="minorBidi"/>
          <w:noProof/>
          <w:szCs w:val="22"/>
        </w:rPr>
      </w:pPr>
      <w:r w:rsidRPr="00B54DC1">
        <w:rPr>
          <w:rFonts w:eastAsiaTheme="minorEastAsia"/>
          <w:color w:val="000000" w:themeColor="text1"/>
          <w:szCs w:val="21"/>
        </w:rPr>
        <w:fldChar w:fldCharType="begin"/>
      </w:r>
      <w:r w:rsidRPr="00B54DC1">
        <w:rPr>
          <w:rFonts w:eastAsiaTheme="minorEastAsia"/>
          <w:color w:val="000000" w:themeColor="text1"/>
          <w:szCs w:val="21"/>
        </w:rPr>
        <w:instrText xml:space="preserve"> TOC \o "1-3" \h \z \u </w:instrText>
      </w:r>
      <w:r w:rsidRPr="00B54DC1">
        <w:rPr>
          <w:rFonts w:eastAsiaTheme="minorEastAsia"/>
          <w:color w:val="000000" w:themeColor="text1"/>
          <w:szCs w:val="21"/>
        </w:rPr>
        <w:fldChar w:fldCharType="separate"/>
      </w:r>
      <w:hyperlink w:anchor="_Toc174718334" w:history="1">
        <w:r w:rsidR="00FF1C29" w:rsidRPr="00B44BAF">
          <w:rPr>
            <w:rStyle w:val="aff"/>
            <w:b/>
            <w:bCs/>
            <w:noProof/>
          </w:rPr>
          <w:t xml:space="preserve">1  </w:t>
        </w:r>
        <w:r w:rsidR="00FF1C29" w:rsidRPr="00B44BAF">
          <w:rPr>
            <w:rStyle w:val="aff"/>
            <w:b/>
            <w:bCs/>
            <w:noProof/>
          </w:rPr>
          <w:t>重要提示及目录</w:t>
        </w:r>
        <w:r w:rsidR="00FF1C29">
          <w:rPr>
            <w:noProof/>
            <w:webHidden/>
          </w:rPr>
          <w:tab/>
        </w:r>
        <w:r w:rsidR="00FF1C29">
          <w:rPr>
            <w:noProof/>
            <w:webHidden/>
          </w:rPr>
          <w:fldChar w:fldCharType="begin"/>
        </w:r>
        <w:r w:rsidR="00FF1C29">
          <w:rPr>
            <w:noProof/>
            <w:webHidden/>
          </w:rPr>
          <w:instrText xml:space="preserve"> PAGEREF _Toc174718334 \h </w:instrText>
        </w:r>
        <w:r w:rsidR="00FF1C29">
          <w:rPr>
            <w:noProof/>
            <w:webHidden/>
          </w:rPr>
        </w:r>
        <w:r w:rsidR="00FF1C29">
          <w:rPr>
            <w:noProof/>
            <w:webHidden/>
          </w:rPr>
          <w:fldChar w:fldCharType="separate"/>
        </w:r>
        <w:r w:rsidR="0017522B">
          <w:rPr>
            <w:noProof/>
            <w:webHidden/>
          </w:rPr>
          <w:t>2</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35" w:history="1">
        <w:r w:rsidR="00FF1C29" w:rsidRPr="00B44BAF">
          <w:rPr>
            <w:rStyle w:val="aff"/>
            <w:noProof/>
          </w:rPr>
          <w:t xml:space="preserve">1.1 </w:t>
        </w:r>
        <w:r w:rsidR="00FF1C29" w:rsidRPr="00B44BAF">
          <w:rPr>
            <w:rStyle w:val="aff"/>
            <w:noProof/>
          </w:rPr>
          <w:t>重要提示</w:t>
        </w:r>
        <w:r w:rsidR="00FF1C29">
          <w:rPr>
            <w:noProof/>
            <w:webHidden/>
          </w:rPr>
          <w:tab/>
        </w:r>
        <w:r w:rsidR="00FF1C29">
          <w:rPr>
            <w:noProof/>
            <w:webHidden/>
          </w:rPr>
          <w:fldChar w:fldCharType="begin"/>
        </w:r>
        <w:r w:rsidR="00FF1C29">
          <w:rPr>
            <w:noProof/>
            <w:webHidden/>
          </w:rPr>
          <w:instrText xml:space="preserve"> PAGEREF _Toc174718335 \h </w:instrText>
        </w:r>
        <w:r w:rsidR="00FF1C29">
          <w:rPr>
            <w:noProof/>
            <w:webHidden/>
          </w:rPr>
        </w:r>
        <w:r w:rsidR="00FF1C29">
          <w:rPr>
            <w:noProof/>
            <w:webHidden/>
          </w:rPr>
          <w:fldChar w:fldCharType="separate"/>
        </w:r>
        <w:r>
          <w:rPr>
            <w:noProof/>
            <w:webHidden/>
          </w:rPr>
          <w:t>2</w:t>
        </w:r>
        <w:r w:rsidR="00FF1C29">
          <w:rPr>
            <w:noProof/>
            <w:webHidden/>
          </w:rPr>
          <w:fldChar w:fldCharType="end"/>
        </w:r>
      </w:hyperlink>
    </w:p>
    <w:p w:rsidR="00FF1C29" w:rsidRDefault="0017522B">
      <w:pPr>
        <w:pStyle w:val="11"/>
        <w:rPr>
          <w:rFonts w:asciiTheme="minorHAnsi" w:eastAsiaTheme="minorEastAsia" w:hAnsiTheme="minorHAnsi" w:cstheme="minorBidi"/>
          <w:noProof/>
          <w:szCs w:val="22"/>
        </w:rPr>
      </w:pPr>
      <w:hyperlink w:anchor="_Toc174718336" w:history="1">
        <w:r w:rsidR="00FF1C29" w:rsidRPr="00B44BAF">
          <w:rPr>
            <w:rStyle w:val="aff"/>
            <w:b/>
            <w:bCs/>
            <w:noProof/>
          </w:rPr>
          <w:t xml:space="preserve">2  </w:t>
        </w:r>
        <w:r w:rsidR="00FF1C29" w:rsidRPr="00B44BAF">
          <w:rPr>
            <w:rStyle w:val="aff"/>
            <w:b/>
            <w:bCs/>
            <w:noProof/>
          </w:rPr>
          <w:t>基金简介</w:t>
        </w:r>
        <w:r w:rsidR="00FF1C29">
          <w:rPr>
            <w:noProof/>
            <w:webHidden/>
          </w:rPr>
          <w:tab/>
        </w:r>
        <w:r w:rsidR="00FF1C29">
          <w:rPr>
            <w:noProof/>
            <w:webHidden/>
          </w:rPr>
          <w:fldChar w:fldCharType="begin"/>
        </w:r>
        <w:r w:rsidR="00FF1C29">
          <w:rPr>
            <w:noProof/>
            <w:webHidden/>
          </w:rPr>
          <w:instrText xml:space="preserve"> PAGEREF _Toc174718336 \h </w:instrText>
        </w:r>
        <w:r w:rsidR="00FF1C29">
          <w:rPr>
            <w:noProof/>
            <w:webHidden/>
          </w:rPr>
        </w:r>
        <w:r w:rsidR="00FF1C29">
          <w:rPr>
            <w:noProof/>
            <w:webHidden/>
          </w:rPr>
          <w:fldChar w:fldCharType="separate"/>
        </w:r>
        <w:r>
          <w:rPr>
            <w:noProof/>
            <w:webHidden/>
          </w:rPr>
          <w:t>5</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37" w:history="1">
        <w:r w:rsidR="00FF1C29" w:rsidRPr="00B44BAF">
          <w:rPr>
            <w:rStyle w:val="aff"/>
            <w:noProof/>
          </w:rPr>
          <w:t xml:space="preserve">2.1 </w:t>
        </w:r>
        <w:r w:rsidR="00FF1C29" w:rsidRPr="00B44BAF">
          <w:rPr>
            <w:rStyle w:val="aff"/>
            <w:noProof/>
          </w:rPr>
          <w:t>基金基本情况</w:t>
        </w:r>
        <w:r w:rsidR="00FF1C29">
          <w:rPr>
            <w:noProof/>
            <w:webHidden/>
          </w:rPr>
          <w:tab/>
        </w:r>
        <w:r w:rsidR="00FF1C29">
          <w:rPr>
            <w:noProof/>
            <w:webHidden/>
          </w:rPr>
          <w:fldChar w:fldCharType="begin"/>
        </w:r>
        <w:r w:rsidR="00FF1C29">
          <w:rPr>
            <w:noProof/>
            <w:webHidden/>
          </w:rPr>
          <w:instrText xml:space="preserve"> PAGEREF _Toc174718337 \h </w:instrText>
        </w:r>
        <w:r w:rsidR="00FF1C29">
          <w:rPr>
            <w:noProof/>
            <w:webHidden/>
          </w:rPr>
        </w:r>
        <w:r w:rsidR="00FF1C29">
          <w:rPr>
            <w:noProof/>
            <w:webHidden/>
          </w:rPr>
          <w:fldChar w:fldCharType="separate"/>
        </w:r>
        <w:r>
          <w:rPr>
            <w:noProof/>
            <w:webHidden/>
          </w:rPr>
          <w:t>5</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38" w:history="1">
        <w:r w:rsidR="00FF1C29" w:rsidRPr="00B44BAF">
          <w:rPr>
            <w:rStyle w:val="aff"/>
            <w:noProof/>
          </w:rPr>
          <w:t xml:space="preserve">2.2 </w:t>
        </w:r>
        <w:r w:rsidR="00FF1C29" w:rsidRPr="00B44BAF">
          <w:rPr>
            <w:rStyle w:val="aff"/>
            <w:noProof/>
          </w:rPr>
          <w:t>基金产品说明</w:t>
        </w:r>
        <w:r w:rsidR="00FF1C29">
          <w:rPr>
            <w:noProof/>
            <w:webHidden/>
          </w:rPr>
          <w:tab/>
        </w:r>
        <w:r w:rsidR="00FF1C29">
          <w:rPr>
            <w:noProof/>
            <w:webHidden/>
          </w:rPr>
          <w:fldChar w:fldCharType="begin"/>
        </w:r>
        <w:r w:rsidR="00FF1C29">
          <w:rPr>
            <w:noProof/>
            <w:webHidden/>
          </w:rPr>
          <w:instrText xml:space="preserve"> PAGEREF _Toc174718338 \h </w:instrText>
        </w:r>
        <w:r w:rsidR="00FF1C29">
          <w:rPr>
            <w:noProof/>
            <w:webHidden/>
          </w:rPr>
        </w:r>
        <w:r w:rsidR="00FF1C29">
          <w:rPr>
            <w:noProof/>
            <w:webHidden/>
          </w:rPr>
          <w:fldChar w:fldCharType="separate"/>
        </w:r>
        <w:r>
          <w:rPr>
            <w:noProof/>
            <w:webHidden/>
          </w:rPr>
          <w:t>5</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39" w:history="1">
        <w:r w:rsidR="00FF1C29" w:rsidRPr="00B44BAF">
          <w:rPr>
            <w:rStyle w:val="aff"/>
            <w:noProof/>
          </w:rPr>
          <w:t xml:space="preserve">2.3 </w:t>
        </w:r>
        <w:r w:rsidR="00FF1C29" w:rsidRPr="00B44BAF">
          <w:rPr>
            <w:rStyle w:val="aff"/>
            <w:noProof/>
          </w:rPr>
          <w:t>基金管理人和基金托管人</w:t>
        </w:r>
        <w:r w:rsidR="00FF1C29">
          <w:rPr>
            <w:noProof/>
            <w:webHidden/>
          </w:rPr>
          <w:tab/>
        </w:r>
        <w:r w:rsidR="00FF1C29">
          <w:rPr>
            <w:noProof/>
            <w:webHidden/>
          </w:rPr>
          <w:fldChar w:fldCharType="begin"/>
        </w:r>
        <w:r w:rsidR="00FF1C29">
          <w:rPr>
            <w:noProof/>
            <w:webHidden/>
          </w:rPr>
          <w:instrText xml:space="preserve"> PAGEREF _Toc174718339 \h </w:instrText>
        </w:r>
        <w:r w:rsidR="00FF1C29">
          <w:rPr>
            <w:noProof/>
            <w:webHidden/>
          </w:rPr>
        </w:r>
        <w:r w:rsidR="00FF1C29">
          <w:rPr>
            <w:noProof/>
            <w:webHidden/>
          </w:rPr>
          <w:fldChar w:fldCharType="separate"/>
        </w:r>
        <w:r>
          <w:rPr>
            <w:noProof/>
            <w:webHidden/>
          </w:rPr>
          <w:t>6</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40" w:history="1">
        <w:r w:rsidR="00FF1C29" w:rsidRPr="00B44BAF">
          <w:rPr>
            <w:rStyle w:val="aff"/>
            <w:noProof/>
          </w:rPr>
          <w:t xml:space="preserve">2.4 </w:t>
        </w:r>
        <w:r w:rsidR="00FF1C29" w:rsidRPr="00B44BAF">
          <w:rPr>
            <w:rStyle w:val="aff"/>
            <w:noProof/>
          </w:rPr>
          <w:t>信息披露方式</w:t>
        </w:r>
        <w:r w:rsidR="00FF1C29">
          <w:rPr>
            <w:noProof/>
            <w:webHidden/>
          </w:rPr>
          <w:tab/>
        </w:r>
        <w:r w:rsidR="00FF1C29">
          <w:rPr>
            <w:noProof/>
            <w:webHidden/>
          </w:rPr>
          <w:fldChar w:fldCharType="begin"/>
        </w:r>
        <w:r w:rsidR="00FF1C29">
          <w:rPr>
            <w:noProof/>
            <w:webHidden/>
          </w:rPr>
          <w:instrText xml:space="preserve"> PAGEREF _Toc174718340 \h </w:instrText>
        </w:r>
        <w:r w:rsidR="00FF1C29">
          <w:rPr>
            <w:noProof/>
            <w:webHidden/>
          </w:rPr>
        </w:r>
        <w:r w:rsidR="00FF1C29">
          <w:rPr>
            <w:noProof/>
            <w:webHidden/>
          </w:rPr>
          <w:fldChar w:fldCharType="separate"/>
        </w:r>
        <w:r>
          <w:rPr>
            <w:noProof/>
            <w:webHidden/>
          </w:rPr>
          <w:t>6</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41" w:history="1">
        <w:r w:rsidR="00FF1C29" w:rsidRPr="00B44BAF">
          <w:rPr>
            <w:rStyle w:val="aff"/>
            <w:noProof/>
          </w:rPr>
          <w:t xml:space="preserve">2.5 </w:t>
        </w:r>
        <w:r w:rsidR="00FF1C29" w:rsidRPr="00B44BAF">
          <w:rPr>
            <w:rStyle w:val="aff"/>
            <w:noProof/>
          </w:rPr>
          <w:t>其他相关资料</w:t>
        </w:r>
        <w:r w:rsidR="00FF1C29">
          <w:rPr>
            <w:noProof/>
            <w:webHidden/>
          </w:rPr>
          <w:tab/>
        </w:r>
        <w:r w:rsidR="00FF1C29">
          <w:rPr>
            <w:noProof/>
            <w:webHidden/>
          </w:rPr>
          <w:fldChar w:fldCharType="begin"/>
        </w:r>
        <w:r w:rsidR="00FF1C29">
          <w:rPr>
            <w:noProof/>
            <w:webHidden/>
          </w:rPr>
          <w:instrText xml:space="preserve"> PAGEREF _Toc174718341 \h </w:instrText>
        </w:r>
        <w:r w:rsidR="00FF1C29">
          <w:rPr>
            <w:noProof/>
            <w:webHidden/>
          </w:rPr>
        </w:r>
        <w:r w:rsidR="00FF1C29">
          <w:rPr>
            <w:noProof/>
            <w:webHidden/>
          </w:rPr>
          <w:fldChar w:fldCharType="separate"/>
        </w:r>
        <w:r>
          <w:rPr>
            <w:noProof/>
            <w:webHidden/>
          </w:rPr>
          <w:t>6</w:t>
        </w:r>
        <w:r w:rsidR="00FF1C29">
          <w:rPr>
            <w:noProof/>
            <w:webHidden/>
          </w:rPr>
          <w:fldChar w:fldCharType="end"/>
        </w:r>
      </w:hyperlink>
    </w:p>
    <w:p w:rsidR="00FF1C29" w:rsidRDefault="0017522B">
      <w:pPr>
        <w:pStyle w:val="11"/>
        <w:rPr>
          <w:rFonts w:asciiTheme="minorHAnsi" w:eastAsiaTheme="minorEastAsia" w:hAnsiTheme="minorHAnsi" w:cstheme="minorBidi"/>
          <w:noProof/>
          <w:szCs w:val="22"/>
        </w:rPr>
      </w:pPr>
      <w:hyperlink w:anchor="_Toc174718342" w:history="1">
        <w:r w:rsidR="00FF1C29" w:rsidRPr="00B44BAF">
          <w:rPr>
            <w:rStyle w:val="aff"/>
            <w:b/>
            <w:bCs/>
            <w:noProof/>
          </w:rPr>
          <w:t xml:space="preserve">3  </w:t>
        </w:r>
        <w:r w:rsidR="00FF1C29" w:rsidRPr="00B44BAF">
          <w:rPr>
            <w:rStyle w:val="aff"/>
            <w:b/>
            <w:bCs/>
            <w:noProof/>
          </w:rPr>
          <w:t>主要财务指标和基金净值表现</w:t>
        </w:r>
        <w:r w:rsidR="00FF1C29">
          <w:rPr>
            <w:noProof/>
            <w:webHidden/>
          </w:rPr>
          <w:tab/>
        </w:r>
        <w:r w:rsidR="00FF1C29">
          <w:rPr>
            <w:noProof/>
            <w:webHidden/>
          </w:rPr>
          <w:fldChar w:fldCharType="begin"/>
        </w:r>
        <w:r w:rsidR="00FF1C29">
          <w:rPr>
            <w:noProof/>
            <w:webHidden/>
          </w:rPr>
          <w:instrText xml:space="preserve"> PAGEREF _Toc174718342 \h </w:instrText>
        </w:r>
        <w:r w:rsidR="00FF1C29">
          <w:rPr>
            <w:noProof/>
            <w:webHidden/>
          </w:rPr>
        </w:r>
        <w:r w:rsidR="00FF1C29">
          <w:rPr>
            <w:noProof/>
            <w:webHidden/>
          </w:rPr>
          <w:fldChar w:fldCharType="separate"/>
        </w:r>
        <w:r>
          <w:rPr>
            <w:noProof/>
            <w:webHidden/>
          </w:rPr>
          <w:t>6</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43" w:history="1">
        <w:r w:rsidR="00FF1C29" w:rsidRPr="00B44BAF">
          <w:rPr>
            <w:rStyle w:val="aff"/>
            <w:noProof/>
          </w:rPr>
          <w:t xml:space="preserve">3.1 </w:t>
        </w:r>
        <w:r w:rsidR="00FF1C29" w:rsidRPr="00B44BAF">
          <w:rPr>
            <w:rStyle w:val="aff"/>
            <w:noProof/>
          </w:rPr>
          <w:t>主要会计数据和财务指标</w:t>
        </w:r>
        <w:r w:rsidR="00FF1C29">
          <w:rPr>
            <w:noProof/>
            <w:webHidden/>
          </w:rPr>
          <w:tab/>
        </w:r>
        <w:r w:rsidR="00FF1C29">
          <w:rPr>
            <w:noProof/>
            <w:webHidden/>
          </w:rPr>
          <w:fldChar w:fldCharType="begin"/>
        </w:r>
        <w:r w:rsidR="00FF1C29">
          <w:rPr>
            <w:noProof/>
            <w:webHidden/>
          </w:rPr>
          <w:instrText xml:space="preserve"> PAGEREF _Toc174718343 \h </w:instrText>
        </w:r>
        <w:r w:rsidR="00FF1C29">
          <w:rPr>
            <w:noProof/>
            <w:webHidden/>
          </w:rPr>
        </w:r>
        <w:r w:rsidR="00FF1C29">
          <w:rPr>
            <w:noProof/>
            <w:webHidden/>
          </w:rPr>
          <w:fldChar w:fldCharType="separate"/>
        </w:r>
        <w:r>
          <w:rPr>
            <w:noProof/>
            <w:webHidden/>
          </w:rPr>
          <w:t>6</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44" w:history="1">
        <w:r w:rsidR="00FF1C29" w:rsidRPr="00B44BAF">
          <w:rPr>
            <w:rStyle w:val="aff"/>
            <w:noProof/>
          </w:rPr>
          <w:t xml:space="preserve">3.2 </w:t>
        </w:r>
        <w:r w:rsidR="00FF1C29" w:rsidRPr="00B44BAF">
          <w:rPr>
            <w:rStyle w:val="aff"/>
            <w:noProof/>
          </w:rPr>
          <w:t>基金净值表现</w:t>
        </w:r>
        <w:r w:rsidR="00FF1C29">
          <w:rPr>
            <w:noProof/>
            <w:webHidden/>
          </w:rPr>
          <w:tab/>
        </w:r>
        <w:r w:rsidR="00FF1C29">
          <w:rPr>
            <w:noProof/>
            <w:webHidden/>
          </w:rPr>
          <w:fldChar w:fldCharType="begin"/>
        </w:r>
        <w:r w:rsidR="00FF1C29">
          <w:rPr>
            <w:noProof/>
            <w:webHidden/>
          </w:rPr>
          <w:instrText xml:space="preserve"> PAGEREF _Toc174718344 \h </w:instrText>
        </w:r>
        <w:r w:rsidR="00FF1C29">
          <w:rPr>
            <w:noProof/>
            <w:webHidden/>
          </w:rPr>
        </w:r>
        <w:r w:rsidR="00FF1C29">
          <w:rPr>
            <w:noProof/>
            <w:webHidden/>
          </w:rPr>
          <w:fldChar w:fldCharType="separate"/>
        </w:r>
        <w:r>
          <w:rPr>
            <w:noProof/>
            <w:webHidden/>
          </w:rPr>
          <w:t>7</w:t>
        </w:r>
        <w:r w:rsidR="00FF1C29">
          <w:rPr>
            <w:noProof/>
            <w:webHidden/>
          </w:rPr>
          <w:fldChar w:fldCharType="end"/>
        </w:r>
      </w:hyperlink>
    </w:p>
    <w:p w:rsidR="00FF1C29" w:rsidRDefault="0017522B">
      <w:pPr>
        <w:pStyle w:val="11"/>
        <w:rPr>
          <w:rFonts w:asciiTheme="minorHAnsi" w:eastAsiaTheme="minorEastAsia" w:hAnsiTheme="minorHAnsi" w:cstheme="minorBidi"/>
          <w:noProof/>
          <w:szCs w:val="22"/>
        </w:rPr>
      </w:pPr>
      <w:hyperlink w:anchor="_Toc174718345" w:history="1">
        <w:r w:rsidR="00FF1C29" w:rsidRPr="00B44BAF">
          <w:rPr>
            <w:rStyle w:val="aff"/>
            <w:b/>
            <w:bCs/>
            <w:noProof/>
          </w:rPr>
          <w:t xml:space="preserve">4  </w:t>
        </w:r>
        <w:r w:rsidR="00FF1C29" w:rsidRPr="00B44BAF">
          <w:rPr>
            <w:rStyle w:val="aff"/>
            <w:b/>
            <w:bCs/>
            <w:noProof/>
          </w:rPr>
          <w:t>管理人报告</w:t>
        </w:r>
        <w:r w:rsidR="00FF1C29">
          <w:rPr>
            <w:noProof/>
            <w:webHidden/>
          </w:rPr>
          <w:tab/>
        </w:r>
        <w:r w:rsidR="00FF1C29">
          <w:rPr>
            <w:noProof/>
            <w:webHidden/>
          </w:rPr>
          <w:fldChar w:fldCharType="begin"/>
        </w:r>
        <w:r w:rsidR="00FF1C29">
          <w:rPr>
            <w:noProof/>
            <w:webHidden/>
          </w:rPr>
          <w:instrText xml:space="preserve"> PAGEREF _Toc174718345 \h </w:instrText>
        </w:r>
        <w:r w:rsidR="00FF1C29">
          <w:rPr>
            <w:noProof/>
            <w:webHidden/>
          </w:rPr>
        </w:r>
        <w:r w:rsidR="00FF1C29">
          <w:rPr>
            <w:noProof/>
            <w:webHidden/>
          </w:rPr>
          <w:fldChar w:fldCharType="separate"/>
        </w:r>
        <w:r>
          <w:rPr>
            <w:noProof/>
            <w:webHidden/>
          </w:rPr>
          <w:t>10</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46" w:history="1">
        <w:r w:rsidR="00FF1C29" w:rsidRPr="00B44BAF">
          <w:rPr>
            <w:rStyle w:val="aff"/>
            <w:noProof/>
          </w:rPr>
          <w:t xml:space="preserve">4.1 </w:t>
        </w:r>
        <w:r w:rsidR="00FF1C29" w:rsidRPr="00B44BAF">
          <w:rPr>
            <w:rStyle w:val="aff"/>
            <w:noProof/>
          </w:rPr>
          <w:t>基金管理人及基金经理情况</w:t>
        </w:r>
        <w:r w:rsidR="00FF1C29">
          <w:rPr>
            <w:noProof/>
            <w:webHidden/>
          </w:rPr>
          <w:tab/>
        </w:r>
        <w:r w:rsidR="00FF1C29">
          <w:rPr>
            <w:noProof/>
            <w:webHidden/>
          </w:rPr>
          <w:fldChar w:fldCharType="begin"/>
        </w:r>
        <w:r w:rsidR="00FF1C29">
          <w:rPr>
            <w:noProof/>
            <w:webHidden/>
          </w:rPr>
          <w:instrText xml:space="preserve"> PAGEREF _Toc174718346 \h </w:instrText>
        </w:r>
        <w:r w:rsidR="00FF1C29">
          <w:rPr>
            <w:noProof/>
            <w:webHidden/>
          </w:rPr>
        </w:r>
        <w:r w:rsidR="00FF1C29">
          <w:rPr>
            <w:noProof/>
            <w:webHidden/>
          </w:rPr>
          <w:fldChar w:fldCharType="separate"/>
        </w:r>
        <w:r>
          <w:rPr>
            <w:noProof/>
            <w:webHidden/>
          </w:rPr>
          <w:t>10</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47" w:history="1">
        <w:r w:rsidR="00FF1C29" w:rsidRPr="00B44BAF">
          <w:rPr>
            <w:rStyle w:val="aff"/>
            <w:noProof/>
          </w:rPr>
          <w:t xml:space="preserve">4.2 </w:t>
        </w:r>
        <w:r w:rsidR="00FF1C29" w:rsidRPr="00B44BAF">
          <w:rPr>
            <w:rStyle w:val="aff"/>
            <w:noProof/>
          </w:rPr>
          <w:t>管理人对报告期内本基金运作遵规守信情况的说明</w:t>
        </w:r>
        <w:r w:rsidR="00FF1C29">
          <w:rPr>
            <w:noProof/>
            <w:webHidden/>
          </w:rPr>
          <w:tab/>
        </w:r>
        <w:r w:rsidR="00FF1C29">
          <w:rPr>
            <w:noProof/>
            <w:webHidden/>
          </w:rPr>
          <w:fldChar w:fldCharType="begin"/>
        </w:r>
        <w:r w:rsidR="00FF1C29">
          <w:rPr>
            <w:noProof/>
            <w:webHidden/>
          </w:rPr>
          <w:instrText xml:space="preserve"> PAGEREF _Toc174718347 \h </w:instrText>
        </w:r>
        <w:r w:rsidR="00FF1C29">
          <w:rPr>
            <w:noProof/>
            <w:webHidden/>
          </w:rPr>
        </w:r>
        <w:r w:rsidR="00FF1C29">
          <w:rPr>
            <w:noProof/>
            <w:webHidden/>
          </w:rPr>
          <w:fldChar w:fldCharType="separate"/>
        </w:r>
        <w:r>
          <w:rPr>
            <w:noProof/>
            <w:webHidden/>
          </w:rPr>
          <w:t>12</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48" w:history="1">
        <w:r w:rsidR="00FF1C29" w:rsidRPr="00B44BAF">
          <w:rPr>
            <w:rStyle w:val="aff"/>
            <w:noProof/>
          </w:rPr>
          <w:t xml:space="preserve">4.3 </w:t>
        </w:r>
        <w:r w:rsidR="00FF1C29" w:rsidRPr="00B44BAF">
          <w:rPr>
            <w:rStyle w:val="aff"/>
            <w:noProof/>
          </w:rPr>
          <w:t>管理人对报告期内公平交易情况的专项说明</w:t>
        </w:r>
        <w:r w:rsidR="00FF1C29">
          <w:rPr>
            <w:noProof/>
            <w:webHidden/>
          </w:rPr>
          <w:tab/>
        </w:r>
        <w:r w:rsidR="00FF1C29">
          <w:rPr>
            <w:noProof/>
            <w:webHidden/>
          </w:rPr>
          <w:fldChar w:fldCharType="begin"/>
        </w:r>
        <w:r w:rsidR="00FF1C29">
          <w:rPr>
            <w:noProof/>
            <w:webHidden/>
          </w:rPr>
          <w:instrText xml:space="preserve"> PAGEREF _Toc174718348 \h </w:instrText>
        </w:r>
        <w:r w:rsidR="00FF1C29">
          <w:rPr>
            <w:noProof/>
            <w:webHidden/>
          </w:rPr>
        </w:r>
        <w:r w:rsidR="00FF1C29">
          <w:rPr>
            <w:noProof/>
            <w:webHidden/>
          </w:rPr>
          <w:fldChar w:fldCharType="separate"/>
        </w:r>
        <w:r>
          <w:rPr>
            <w:noProof/>
            <w:webHidden/>
          </w:rPr>
          <w:t>12</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49" w:history="1">
        <w:r w:rsidR="00FF1C29" w:rsidRPr="00B44BAF">
          <w:rPr>
            <w:rStyle w:val="aff"/>
            <w:noProof/>
          </w:rPr>
          <w:t xml:space="preserve">4.4 </w:t>
        </w:r>
        <w:r w:rsidR="00FF1C29" w:rsidRPr="00B44BAF">
          <w:rPr>
            <w:rStyle w:val="aff"/>
            <w:noProof/>
          </w:rPr>
          <w:t>管理人对报告期内基金的投资策略和业绩表现的说明</w:t>
        </w:r>
        <w:r w:rsidR="00FF1C29">
          <w:rPr>
            <w:noProof/>
            <w:webHidden/>
          </w:rPr>
          <w:tab/>
        </w:r>
        <w:r w:rsidR="00FF1C29">
          <w:rPr>
            <w:noProof/>
            <w:webHidden/>
          </w:rPr>
          <w:fldChar w:fldCharType="begin"/>
        </w:r>
        <w:r w:rsidR="00FF1C29">
          <w:rPr>
            <w:noProof/>
            <w:webHidden/>
          </w:rPr>
          <w:instrText xml:space="preserve"> PAGEREF _Toc174718349 \h </w:instrText>
        </w:r>
        <w:r w:rsidR="00FF1C29">
          <w:rPr>
            <w:noProof/>
            <w:webHidden/>
          </w:rPr>
        </w:r>
        <w:r w:rsidR="00FF1C29">
          <w:rPr>
            <w:noProof/>
            <w:webHidden/>
          </w:rPr>
          <w:fldChar w:fldCharType="separate"/>
        </w:r>
        <w:r>
          <w:rPr>
            <w:noProof/>
            <w:webHidden/>
          </w:rPr>
          <w:t>13</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50" w:history="1">
        <w:r w:rsidR="00FF1C29" w:rsidRPr="00B44BAF">
          <w:rPr>
            <w:rStyle w:val="aff"/>
            <w:noProof/>
          </w:rPr>
          <w:t xml:space="preserve">4.5 </w:t>
        </w:r>
        <w:r w:rsidR="00FF1C29" w:rsidRPr="00B44BAF">
          <w:rPr>
            <w:rStyle w:val="aff"/>
            <w:noProof/>
          </w:rPr>
          <w:t>管理人对宏观经济、证券市场及行业走势的简要展望</w:t>
        </w:r>
        <w:r w:rsidR="00FF1C29">
          <w:rPr>
            <w:noProof/>
            <w:webHidden/>
          </w:rPr>
          <w:tab/>
        </w:r>
        <w:r w:rsidR="00FF1C29">
          <w:rPr>
            <w:noProof/>
            <w:webHidden/>
          </w:rPr>
          <w:fldChar w:fldCharType="begin"/>
        </w:r>
        <w:r w:rsidR="00FF1C29">
          <w:rPr>
            <w:noProof/>
            <w:webHidden/>
          </w:rPr>
          <w:instrText xml:space="preserve"> PAGEREF _Toc174718350 \h </w:instrText>
        </w:r>
        <w:r w:rsidR="00FF1C29">
          <w:rPr>
            <w:noProof/>
            <w:webHidden/>
          </w:rPr>
        </w:r>
        <w:r w:rsidR="00FF1C29">
          <w:rPr>
            <w:noProof/>
            <w:webHidden/>
          </w:rPr>
          <w:fldChar w:fldCharType="separate"/>
        </w:r>
        <w:r>
          <w:rPr>
            <w:noProof/>
            <w:webHidden/>
          </w:rPr>
          <w:t>14</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51" w:history="1">
        <w:r w:rsidR="00FF1C29" w:rsidRPr="00B44BAF">
          <w:rPr>
            <w:rStyle w:val="aff"/>
            <w:noProof/>
          </w:rPr>
          <w:t xml:space="preserve">4.6 </w:t>
        </w:r>
        <w:r w:rsidR="00FF1C29" w:rsidRPr="00B44BAF">
          <w:rPr>
            <w:rStyle w:val="aff"/>
            <w:noProof/>
          </w:rPr>
          <w:t>管理人对报告期内基金估值程序等事项的说明</w:t>
        </w:r>
        <w:r w:rsidR="00FF1C29">
          <w:rPr>
            <w:noProof/>
            <w:webHidden/>
          </w:rPr>
          <w:tab/>
        </w:r>
        <w:r w:rsidR="00FF1C29">
          <w:rPr>
            <w:noProof/>
            <w:webHidden/>
          </w:rPr>
          <w:fldChar w:fldCharType="begin"/>
        </w:r>
        <w:r w:rsidR="00FF1C29">
          <w:rPr>
            <w:noProof/>
            <w:webHidden/>
          </w:rPr>
          <w:instrText xml:space="preserve"> PAGEREF _Toc174718351 \h </w:instrText>
        </w:r>
        <w:r w:rsidR="00FF1C29">
          <w:rPr>
            <w:noProof/>
            <w:webHidden/>
          </w:rPr>
        </w:r>
        <w:r w:rsidR="00FF1C29">
          <w:rPr>
            <w:noProof/>
            <w:webHidden/>
          </w:rPr>
          <w:fldChar w:fldCharType="separate"/>
        </w:r>
        <w:r>
          <w:rPr>
            <w:noProof/>
            <w:webHidden/>
          </w:rPr>
          <w:t>14</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52" w:history="1">
        <w:r w:rsidR="00FF1C29" w:rsidRPr="00B44BAF">
          <w:rPr>
            <w:rStyle w:val="aff"/>
            <w:noProof/>
          </w:rPr>
          <w:t xml:space="preserve">4.7 </w:t>
        </w:r>
        <w:r w:rsidR="00FF1C29" w:rsidRPr="00B44BAF">
          <w:rPr>
            <w:rStyle w:val="aff"/>
            <w:noProof/>
          </w:rPr>
          <w:t>管理人对报告期内基金利润分配情况的说明</w:t>
        </w:r>
        <w:r w:rsidR="00FF1C29">
          <w:rPr>
            <w:noProof/>
            <w:webHidden/>
          </w:rPr>
          <w:tab/>
        </w:r>
        <w:r w:rsidR="00FF1C29">
          <w:rPr>
            <w:noProof/>
            <w:webHidden/>
          </w:rPr>
          <w:fldChar w:fldCharType="begin"/>
        </w:r>
        <w:r w:rsidR="00FF1C29">
          <w:rPr>
            <w:noProof/>
            <w:webHidden/>
          </w:rPr>
          <w:instrText xml:space="preserve"> PAGEREF _Toc174718352 \h </w:instrText>
        </w:r>
        <w:r w:rsidR="00FF1C29">
          <w:rPr>
            <w:noProof/>
            <w:webHidden/>
          </w:rPr>
        </w:r>
        <w:r w:rsidR="00FF1C29">
          <w:rPr>
            <w:noProof/>
            <w:webHidden/>
          </w:rPr>
          <w:fldChar w:fldCharType="separate"/>
        </w:r>
        <w:r>
          <w:rPr>
            <w:noProof/>
            <w:webHidden/>
          </w:rPr>
          <w:t>14</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53" w:history="1">
        <w:r w:rsidR="00FF1C29" w:rsidRPr="00B44BAF">
          <w:rPr>
            <w:rStyle w:val="aff"/>
            <w:noProof/>
          </w:rPr>
          <w:t xml:space="preserve">4.8 </w:t>
        </w:r>
        <w:r w:rsidR="00FF1C29" w:rsidRPr="00B44BAF">
          <w:rPr>
            <w:rStyle w:val="aff"/>
            <w:noProof/>
          </w:rPr>
          <w:t>报告期内管理人对本基金持有人数或基金资产净值预警情形的说明</w:t>
        </w:r>
        <w:r w:rsidR="00FF1C29">
          <w:rPr>
            <w:noProof/>
            <w:webHidden/>
          </w:rPr>
          <w:tab/>
        </w:r>
        <w:r w:rsidR="00FF1C29">
          <w:rPr>
            <w:noProof/>
            <w:webHidden/>
          </w:rPr>
          <w:fldChar w:fldCharType="begin"/>
        </w:r>
        <w:r w:rsidR="00FF1C29">
          <w:rPr>
            <w:noProof/>
            <w:webHidden/>
          </w:rPr>
          <w:instrText xml:space="preserve"> PAGEREF _Toc174718353 \h </w:instrText>
        </w:r>
        <w:r w:rsidR="00FF1C29">
          <w:rPr>
            <w:noProof/>
            <w:webHidden/>
          </w:rPr>
        </w:r>
        <w:r w:rsidR="00FF1C29">
          <w:rPr>
            <w:noProof/>
            <w:webHidden/>
          </w:rPr>
          <w:fldChar w:fldCharType="separate"/>
        </w:r>
        <w:r>
          <w:rPr>
            <w:noProof/>
            <w:webHidden/>
          </w:rPr>
          <w:t>14</w:t>
        </w:r>
        <w:r w:rsidR="00FF1C29">
          <w:rPr>
            <w:noProof/>
            <w:webHidden/>
          </w:rPr>
          <w:fldChar w:fldCharType="end"/>
        </w:r>
      </w:hyperlink>
    </w:p>
    <w:p w:rsidR="00FF1C29" w:rsidRDefault="0017522B">
      <w:pPr>
        <w:pStyle w:val="11"/>
        <w:rPr>
          <w:rFonts w:asciiTheme="minorHAnsi" w:eastAsiaTheme="minorEastAsia" w:hAnsiTheme="minorHAnsi" w:cstheme="minorBidi"/>
          <w:noProof/>
          <w:szCs w:val="22"/>
        </w:rPr>
      </w:pPr>
      <w:hyperlink w:anchor="_Toc174718354" w:history="1">
        <w:r w:rsidR="00FF1C29" w:rsidRPr="00B44BAF">
          <w:rPr>
            <w:rStyle w:val="aff"/>
            <w:b/>
            <w:bCs/>
            <w:noProof/>
          </w:rPr>
          <w:t xml:space="preserve">5  </w:t>
        </w:r>
        <w:r w:rsidR="00FF1C29" w:rsidRPr="00B44BAF">
          <w:rPr>
            <w:rStyle w:val="aff"/>
            <w:b/>
            <w:bCs/>
            <w:noProof/>
          </w:rPr>
          <w:t>托管人报告</w:t>
        </w:r>
        <w:r w:rsidR="00FF1C29">
          <w:rPr>
            <w:noProof/>
            <w:webHidden/>
          </w:rPr>
          <w:tab/>
        </w:r>
        <w:r w:rsidR="00FF1C29">
          <w:rPr>
            <w:noProof/>
            <w:webHidden/>
          </w:rPr>
          <w:fldChar w:fldCharType="begin"/>
        </w:r>
        <w:r w:rsidR="00FF1C29">
          <w:rPr>
            <w:noProof/>
            <w:webHidden/>
          </w:rPr>
          <w:instrText xml:space="preserve"> PAGEREF _Toc174718354 \h </w:instrText>
        </w:r>
        <w:r w:rsidR="00FF1C29">
          <w:rPr>
            <w:noProof/>
            <w:webHidden/>
          </w:rPr>
        </w:r>
        <w:r w:rsidR="00FF1C29">
          <w:rPr>
            <w:noProof/>
            <w:webHidden/>
          </w:rPr>
          <w:fldChar w:fldCharType="separate"/>
        </w:r>
        <w:r>
          <w:rPr>
            <w:noProof/>
            <w:webHidden/>
          </w:rPr>
          <w:t>15</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55" w:history="1">
        <w:r w:rsidR="00FF1C29" w:rsidRPr="00B44BAF">
          <w:rPr>
            <w:rStyle w:val="aff"/>
            <w:noProof/>
          </w:rPr>
          <w:t xml:space="preserve">5.1 </w:t>
        </w:r>
        <w:r w:rsidR="00FF1C29" w:rsidRPr="00B44BAF">
          <w:rPr>
            <w:rStyle w:val="aff"/>
            <w:noProof/>
          </w:rPr>
          <w:t>报告期内本基金托管人遵规守信情况声明</w:t>
        </w:r>
        <w:r w:rsidR="00FF1C29">
          <w:rPr>
            <w:noProof/>
            <w:webHidden/>
          </w:rPr>
          <w:tab/>
        </w:r>
        <w:r w:rsidR="00FF1C29">
          <w:rPr>
            <w:noProof/>
            <w:webHidden/>
          </w:rPr>
          <w:fldChar w:fldCharType="begin"/>
        </w:r>
        <w:r w:rsidR="00FF1C29">
          <w:rPr>
            <w:noProof/>
            <w:webHidden/>
          </w:rPr>
          <w:instrText xml:space="preserve"> PAGEREF _Toc174718355 \h </w:instrText>
        </w:r>
        <w:r w:rsidR="00FF1C29">
          <w:rPr>
            <w:noProof/>
            <w:webHidden/>
          </w:rPr>
        </w:r>
        <w:r w:rsidR="00FF1C29">
          <w:rPr>
            <w:noProof/>
            <w:webHidden/>
          </w:rPr>
          <w:fldChar w:fldCharType="separate"/>
        </w:r>
        <w:r>
          <w:rPr>
            <w:noProof/>
            <w:webHidden/>
          </w:rPr>
          <w:t>15</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56" w:history="1">
        <w:r w:rsidR="00FF1C29" w:rsidRPr="00B44BAF">
          <w:rPr>
            <w:rStyle w:val="aff"/>
            <w:noProof/>
          </w:rPr>
          <w:t xml:space="preserve">5.2 </w:t>
        </w:r>
        <w:r w:rsidR="00FF1C29" w:rsidRPr="00B44BAF">
          <w:rPr>
            <w:rStyle w:val="aff"/>
            <w:noProof/>
          </w:rPr>
          <w:t>托管人对报告期内本基金投资运作遵规守信、净值计算、利润分配等情况的说明</w:t>
        </w:r>
        <w:r w:rsidR="00FF1C29">
          <w:rPr>
            <w:noProof/>
            <w:webHidden/>
          </w:rPr>
          <w:tab/>
        </w:r>
        <w:r w:rsidR="00FF1C29">
          <w:rPr>
            <w:noProof/>
            <w:webHidden/>
          </w:rPr>
          <w:fldChar w:fldCharType="begin"/>
        </w:r>
        <w:r w:rsidR="00FF1C29">
          <w:rPr>
            <w:noProof/>
            <w:webHidden/>
          </w:rPr>
          <w:instrText xml:space="preserve"> PAGEREF _Toc174718356 \h </w:instrText>
        </w:r>
        <w:r w:rsidR="00FF1C29">
          <w:rPr>
            <w:noProof/>
            <w:webHidden/>
          </w:rPr>
        </w:r>
        <w:r w:rsidR="00FF1C29">
          <w:rPr>
            <w:noProof/>
            <w:webHidden/>
          </w:rPr>
          <w:fldChar w:fldCharType="separate"/>
        </w:r>
        <w:r>
          <w:rPr>
            <w:noProof/>
            <w:webHidden/>
          </w:rPr>
          <w:t>15</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57" w:history="1">
        <w:r w:rsidR="00FF1C29" w:rsidRPr="00B44BAF">
          <w:rPr>
            <w:rStyle w:val="aff"/>
            <w:noProof/>
          </w:rPr>
          <w:t xml:space="preserve">5.3 </w:t>
        </w:r>
        <w:r w:rsidR="00FF1C29" w:rsidRPr="00B44BAF">
          <w:rPr>
            <w:rStyle w:val="aff"/>
            <w:noProof/>
          </w:rPr>
          <w:t>托管人对本中期报告中财务信息等内容的真实、准确和完整发表意见</w:t>
        </w:r>
        <w:r w:rsidR="00FF1C29">
          <w:rPr>
            <w:noProof/>
            <w:webHidden/>
          </w:rPr>
          <w:tab/>
        </w:r>
        <w:r w:rsidR="00FF1C29">
          <w:rPr>
            <w:noProof/>
            <w:webHidden/>
          </w:rPr>
          <w:fldChar w:fldCharType="begin"/>
        </w:r>
        <w:r w:rsidR="00FF1C29">
          <w:rPr>
            <w:noProof/>
            <w:webHidden/>
          </w:rPr>
          <w:instrText xml:space="preserve"> PAGEREF _Toc174718357 \h </w:instrText>
        </w:r>
        <w:r w:rsidR="00FF1C29">
          <w:rPr>
            <w:noProof/>
            <w:webHidden/>
          </w:rPr>
        </w:r>
        <w:r w:rsidR="00FF1C29">
          <w:rPr>
            <w:noProof/>
            <w:webHidden/>
          </w:rPr>
          <w:fldChar w:fldCharType="separate"/>
        </w:r>
        <w:r>
          <w:rPr>
            <w:noProof/>
            <w:webHidden/>
          </w:rPr>
          <w:t>15</w:t>
        </w:r>
        <w:r w:rsidR="00FF1C29">
          <w:rPr>
            <w:noProof/>
            <w:webHidden/>
          </w:rPr>
          <w:fldChar w:fldCharType="end"/>
        </w:r>
      </w:hyperlink>
    </w:p>
    <w:p w:rsidR="00FF1C29" w:rsidRDefault="0017522B">
      <w:pPr>
        <w:pStyle w:val="11"/>
        <w:rPr>
          <w:rFonts w:asciiTheme="minorHAnsi" w:eastAsiaTheme="minorEastAsia" w:hAnsiTheme="minorHAnsi" w:cstheme="minorBidi"/>
          <w:noProof/>
          <w:szCs w:val="22"/>
        </w:rPr>
      </w:pPr>
      <w:hyperlink w:anchor="_Toc174718358" w:history="1">
        <w:r w:rsidR="00FF1C29" w:rsidRPr="00B44BAF">
          <w:rPr>
            <w:rStyle w:val="aff"/>
            <w:b/>
            <w:bCs/>
            <w:noProof/>
          </w:rPr>
          <w:t xml:space="preserve">6  </w:t>
        </w:r>
        <w:r w:rsidR="00FF1C29" w:rsidRPr="00B44BAF">
          <w:rPr>
            <w:rStyle w:val="aff"/>
            <w:b/>
            <w:bCs/>
            <w:noProof/>
          </w:rPr>
          <w:t>半年度财务会计报告（未经审计）</w:t>
        </w:r>
        <w:r w:rsidR="00FF1C29">
          <w:rPr>
            <w:noProof/>
            <w:webHidden/>
          </w:rPr>
          <w:tab/>
        </w:r>
        <w:r w:rsidR="00FF1C29">
          <w:rPr>
            <w:noProof/>
            <w:webHidden/>
          </w:rPr>
          <w:fldChar w:fldCharType="begin"/>
        </w:r>
        <w:r w:rsidR="00FF1C29">
          <w:rPr>
            <w:noProof/>
            <w:webHidden/>
          </w:rPr>
          <w:instrText xml:space="preserve"> PAGEREF _Toc174718358 \h </w:instrText>
        </w:r>
        <w:r w:rsidR="00FF1C29">
          <w:rPr>
            <w:noProof/>
            <w:webHidden/>
          </w:rPr>
        </w:r>
        <w:r w:rsidR="00FF1C29">
          <w:rPr>
            <w:noProof/>
            <w:webHidden/>
          </w:rPr>
          <w:fldChar w:fldCharType="separate"/>
        </w:r>
        <w:r>
          <w:rPr>
            <w:noProof/>
            <w:webHidden/>
          </w:rPr>
          <w:t>15</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59" w:history="1">
        <w:r w:rsidR="00FF1C29" w:rsidRPr="00B44BAF">
          <w:rPr>
            <w:rStyle w:val="aff"/>
            <w:noProof/>
          </w:rPr>
          <w:t xml:space="preserve">6.1 </w:t>
        </w:r>
        <w:r w:rsidR="00FF1C29" w:rsidRPr="00B44BAF">
          <w:rPr>
            <w:rStyle w:val="aff"/>
            <w:noProof/>
          </w:rPr>
          <w:t>资产负债表</w:t>
        </w:r>
        <w:r w:rsidR="00FF1C29">
          <w:rPr>
            <w:noProof/>
            <w:webHidden/>
          </w:rPr>
          <w:tab/>
        </w:r>
        <w:r w:rsidR="00FF1C29">
          <w:rPr>
            <w:noProof/>
            <w:webHidden/>
          </w:rPr>
          <w:fldChar w:fldCharType="begin"/>
        </w:r>
        <w:r w:rsidR="00FF1C29">
          <w:rPr>
            <w:noProof/>
            <w:webHidden/>
          </w:rPr>
          <w:instrText xml:space="preserve"> PAGEREF _Toc174718359 \h </w:instrText>
        </w:r>
        <w:r w:rsidR="00FF1C29">
          <w:rPr>
            <w:noProof/>
            <w:webHidden/>
          </w:rPr>
        </w:r>
        <w:r w:rsidR="00FF1C29">
          <w:rPr>
            <w:noProof/>
            <w:webHidden/>
          </w:rPr>
          <w:fldChar w:fldCharType="separate"/>
        </w:r>
        <w:r>
          <w:rPr>
            <w:noProof/>
            <w:webHidden/>
          </w:rPr>
          <w:t>15</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60" w:history="1">
        <w:r w:rsidR="00FF1C29" w:rsidRPr="00B44BAF">
          <w:rPr>
            <w:rStyle w:val="aff"/>
            <w:noProof/>
          </w:rPr>
          <w:t xml:space="preserve">6.2 </w:t>
        </w:r>
        <w:r w:rsidR="00FF1C29" w:rsidRPr="00B44BAF">
          <w:rPr>
            <w:rStyle w:val="aff"/>
            <w:noProof/>
          </w:rPr>
          <w:t>利润表</w:t>
        </w:r>
        <w:r w:rsidR="00FF1C29">
          <w:rPr>
            <w:noProof/>
            <w:webHidden/>
          </w:rPr>
          <w:tab/>
        </w:r>
        <w:r w:rsidR="00FF1C29">
          <w:rPr>
            <w:noProof/>
            <w:webHidden/>
          </w:rPr>
          <w:fldChar w:fldCharType="begin"/>
        </w:r>
        <w:r w:rsidR="00FF1C29">
          <w:rPr>
            <w:noProof/>
            <w:webHidden/>
          </w:rPr>
          <w:instrText xml:space="preserve"> PAGEREF _Toc174718360 \h </w:instrText>
        </w:r>
        <w:r w:rsidR="00FF1C29">
          <w:rPr>
            <w:noProof/>
            <w:webHidden/>
          </w:rPr>
        </w:r>
        <w:r w:rsidR="00FF1C29">
          <w:rPr>
            <w:noProof/>
            <w:webHidden/>
          </w:rPr>
          <w:fldChar w:fldCharType="separate"/>
        </w:r>
        <w:r>
          <w:rPr>
            <w:noProof/>
            <w:webHidden/>
          </w:rPr>
          <w:t>16</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61" w:history="1">
        <w:r w:rsidR="00FF1C29" w:rsidRPr="00B44BAF">
          <w:rPr>
            <w:rStyle w:val="aff"/>
            <w:noProof/>
          </w:rPr>
          <w:t xml:space="preserve">6.3 </w:t>
        </w:r>
        <w:r w:rsidR="00FF1C29" w:rsidRPr="00B44BAF">
          <w:rPr>
            <w:rStyle w:val="aff"/>
            <w:rFonts w:ascii="宋体" w:hAnsi="宋体"/>
            <w:noProof/>
          </w:rPr>
          <w:t>净资产变动表</w:t>
        </w:r>
        <w:r w:rsidR="00FF1C29">
          <w:rPr>
            <w:noProof/>
            <w:webHidden/>
          </w:rPr>
          <w:tab/>
        </w:r>
        <w:r w:rsidR="00FF1C29">
          <w:rPr>
            <w:noProof/>
            <w:webHidden/>
          </w:rPr>
          <w:fldChar w:fldCharType="begin"/>
        </w:r>
        <w:r w:rsidR="00FF1C29">
          <w:rPr>
            <w:noProof/>
            <w:webHidden/>
          </w:rPr>
          <w:instrText xml:space="preserve"> PAGEREF _Toc174718361 \h </w:instrText>
        </w:r>
        <w:r w:rsidR="00FF1C29">
          <w:rPr>
            <w:noProof/>
            <w:webHidden/>
          </w:rPr>
        </w:r>
        <w:r w:rsidR="00FF1C29">
          <w:rPr>
            <w:noProof/>
            <w:webHidden/>
          </w:rPr>
          <w:fldChar w:fldCharType="separate"/>
        </w:r>
        <w:r>
          <w:rPr>
            <w:noProof/>
            <w:webHidden/>
          </w:rPr>
          <w:t>17</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62" w:history="1">
        <w:r w:rsidR="00FF1C29" w:rsidRPr="00B44BAF">
          <w:rPr>
            <w:rStyle w:val="aff"/>
            <w:noProof/>
          </w:rPr>
          <w:t xml:space="preserve">6.4 </w:t>
        </w:r>
        <w:r w:rsidR="00FF1C29" w:rsidRPr="00B44BAF">
          <w:rPr>
            <w:rStyle w:val="aff"/>
            <w:noProof/>
          </w:rPr>
          <w:t>报表附注</w:t>
        </w:r>
        <w:r w:rsidR="00FF1C29">
          <w:rPr>
            <w:noProof/>
            <w:webHidden/>
          </w:rPr>
          <w:tab/>
        </w:r>
        <w:r w:rsidR="00FF1C29">
          <w:rPr>
            <w:noProof/>
            <w:webHidden/>
          </w:rPr>
          <w:fldChar w:fldCharType="begin"/>
        </w:r>
        <w:r w:rsidR="00FF1C29">
          <w:rPr>
            <w:noProof/>
            <w:webHidden/>
          </w:rPr>
          <w:instrText xml:space="preserve"> PAGEREF _Toc174718362 \h </w:instrText>
        </w:r>
        <w:r w:rsidR="00FF1C29">
          <w:rPr>
            <w:noProof/>
            <w:webHidden/>
          </w:rPr>
        </w:r>
        <w:r w:rsidR="00FF1C29">
          <w:rPr>
            <w:noProof/>
            <w:webHidden/>
          </w:rPr>
          <w:fldChar w:fldCharType="separate"/>
        </w:r>
        <w:r>
          <w:rPr>
            <w:noProof/>
            <w:webHidden/>
          </w:rPr>
          <w:t>19</w:t>
        </w:r>
        <w:r w:rsidR="00FF1C29">
          <w:rPr>
            <w:noProof/>
            <w:webHidden/>
          </w:rPr>
          <w:fldChar w:fldCharType="end"/>
        </w:r>
      </w:hyperlink>
    </w:p>
    <w:p w:rsidR="00FF1C29" w:rsidRDefault="0017522B">
      <w:pPr>
        <w:pStyle w:val="11"/>
        <w:rPr>
          <w:rFonts w:asciiTheme="minorHAnsi" w:eastAsiaTheme="minorEastAsia" w:hAnsiTheme="minorHAnsi" w:cstheme="minorBidi"/>
          <w:noProof/>
          <w:szCs w:val="22"/>
        </w:rPr>
      </w:pPr>
      <w:hyperlink w:anchor="_Toc174718363" w:history="1">
        <w:r w:rsidR="00FF1C29" w:rsidRPr="00B44BAF">
          <w:rPr>
            <w:rStyle w:val="aff"/>
            <w:b/>
            <w:bCs/>
            <w:noProof/>
          </w:rPr>
          <w:t xml:space="preserve">7  </w:t>
        </w:r>
        <w:r w:rsidR="00FF1C29" w:rsidRPr="00B44BAF">
          <w:rPr>
            <w:rStyle w:val="aff"/>
            <w:b/>
            <w:bCs/>
            <w:noProof/>
          </w:rPr>
          <w:t>投资组合报告</w:t>
        </w:r>
        <w:r w:rsidR="00FF1C29">
          <w:rPr>
            <w:noProof/>
            <w:webHidden/>
          </w:rPr>
          <w:tab/>
        </w:r>
        <w:r w:rsidR="00FF1C29">
          <w:rPr>
            <w:noProof/>
            <w:webHidden/>
          </w:rPr>
          <w:fldChar w:fldCharType="begin"/>
        </w:r>
        <w:r w:rsidR="00FF1C29">
          <w:rPr>
            <w:noProof/>
            <w:webHidden/>
          </w:rPr>
          <w:instrText xml:space="preserve"> PAGEREF _Toc174718363 \h </w:instrText>
        </w:r>
        <w:r w:rsidR="00FF1C29">
          <w:rPr>
            <w:noProof/>
            <w:webHidden/>
          </w:rPr>
        </w:r>
        <w:r w:rsidR="00FF1C29">
          <w:rPr>
            <w:noProof/>
            <w:webHidden/>
          </w:rPr>
          <w:fldChar w:fldCharType="separate"/>
        </w:r>
        <w:r>
          <w:rPr>
            <w:noProof/>
            <w:webHidden/>
          </w:rPr>
          <w:t>37</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64" w:history="1">
        <w:r w:rsidR="00FF1C29" w:rsidRPr="00B44BAF">
          <w:rPr>
            <w:rStyle w:val="aff"/>
            <w:noProof/>
          </w:rPr>
          <w:t xml:space="preserve">7.1 </w:t>
        </w:r>
        <w:r w:rsidR="00FF1C29" w:rsidRPr="00B44BAF">
          <w:rPr>
            <w:rStyle w:val="aff"/>
            <w:noProof/>
          </w:rPr>
          <w:t>期末基金资产组合情况</w:t>
        </w:r>
        <w:r w:rsidR="00FF1C29">
          <w:rPr>
            <w:noProof/>
            <w:webHidden/>
          </w:rPr>
          <w:tab/>
        </w:r>
        <w:r w:rsidR="00FF1C29">
          <w:rPr>
            <w:noProof/>
            <w:webHidden/>
          </w:rPr>
          <w:fldChar w:fldCharType="begin"/>
        </w:r>
        <w:r w:rsidR="00FF1C29">
          <w:rPr>
            <w:noProof/>
            <w:webHidden/>
          </w:rPr>
          <w:instrText xml:space="preserve"> PAGEREF _Toc174718364 \h </w:instrText>
        </w:r>
        <w:r w:rsidR="00FF1C29">
          <w:rPr>
            <w:noProof/>
            <w:webHidden/>
          </w:rPr>
        </w:r>
        <w:r w:rsidR="00FF1C29">
          <w:rPr>
            <w:noProof/>
            <w:webHidden/>
          </w:rPr>
          <w:fldChar w:fldCharType="separate"/>
        </w:r>
        <w:r>
          <w:rPr>
            <w:noProof/>
            <w:webHidden/>
          </w:rPr>
          <w:t>37</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65" w:history="1">
        <w:r w:rsidR="00FF1C29" w:rsidRPr="00B44BAF">
          <w:rPr>
            <w:rStyle w:val="aff"/>
            <w:noProof/>
          </w:rPr>
          <w:t xml:space="preserve">7.2 </w:t>
        </w:r>
        <w:r w:rsidR="00FF1C29" w:rsidRPr="00B44BAF">
          <w:rPr>
            <w:rStyle w:val="aff"/>
            <w:noProof/>
          </w:rPr>
          <w:t>报告期末按行业分类的股票投资组合</w:t>
        </w:r>
        <w:r w:rsidR="00FF1C29">
          <w:rPr>
            <w:noProof/>
            <w:webHidden/>
          </w:rPr>
          <w:tab/>
        </w:r>
        <w:r w:rsidR="00FF1C29">
          <w:rPr>
            <w:noProof/>
            <w:webHidden/>
          </w:rPr>
          <w:fldChar w:fldCharType="begin"/>
        </w:r>
        <w:r w:rsidR="00FF1C29">
          <w:rPr>
            <w:noProof/>
            <w:webHidden/>
          </w:rPr>
          <w:instrText xml:space="preserve"> PAGEREF _Toc174718365 \h </w:instrText>
        </w:r>
        <w:r w:rsidR="00FF1C29">
          <w:rPr>
            <w:noProof/>
            <w:webHidden/>
          </w:rPr>
        </w:r>
        <w:r w:rsidR="00FF1C29">
          <w:rPr>
            <w:noProof/>
            <w:webHidden/>
          </w:rPr>
          <w:fldChar w:fldCharType="separate"/>
        </w:r>
        <w:r>
          <w:rPr>
            <w:noProof/>
            <w:webHidden/>
          </w:rPr>
          <w:t>38</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66" w:history="1">
        <w:r w:rsidR="00FF1C29" w:rsidRPr="00B44BAF">
          <w:rPr>
            <w:rStyle w:val="aff"/>
            <w:noProof/>
          </w:rPr>
          <w:t xml:space="preserve">7.3 </w:t>
        </w:r>
        <w:r w:rsidR="00FF1C29" w:rsidRPr="00B44BAF">
          <w:rPr>
            <w:rStyle w:val="aff"/>
            <w:noProof/>
          </w:rPr>
          <w:t>期末按公允价值占基金资产净值比例大小排序的所有股票投资明细</w:t>
        </w:r>
        <w:r w:rsidR="00FF1C29">
          <w:rPr>
            <w:noProof/>
            <w:webHidden/>
          </w:rPr>
          <w:tab/>
        </w:r>
        <w:r w:rsidR="00FF1C29">
          <w:rPr>
            <w:noProof/>
            <w:webHidden/>
          </w:rPr>
          <w:fldChar w:fldCharType="begin"/>
        </w:r>
        <w:r w:rsidR="00FF1C29">
          <w:rPr>
            <w:noProof/>
            <w:webHidden/>
          </w:rPr>
          <w:instrText xml:space="preserve"> PAGEREF _Toc174718366 \h </w:instrText>
        </w:r>
        <w:r w:rsidR="00FF1C29">
          <w:rPr>
            <w:noProof/>
            <w:webHidden/>
          </w:rPr>
        </w:r>
        <w:r w:rsidR="00FF1C29">
          <w:rPr>
            <w:noProof/>
            <w:webHidden/>
          </w:rPr>
          <w:fldChar w:fldCharType="separate"/>
        </w:r>
        <w:r>
          <w:rPr>
            <w:noProof/>
            <w:webHidden/>
          </w:rPr>
          <w:t>38</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67" w:history="1">
        <w:r w:rsidR="00FF1C29" w:rsidRPr="00B44BAF">
          <w:rPr>
            <w:rStyle w:val="aff"/>
            <w:noProof/>
          </w:rPr>
          <w:t>7.4</w:t>
        </w:r>
        <w:r w:rsidR="00FF1C29" w:rsidRPr="00B44BAF">
          <w:rPr>
            <w:rStyle w:val="aff"/>
            <w:noProof/>
          </w:rPr>
          <w:t>报告期内股票投资组合的重大变动</w:t>
        </w:r>
        <w:r w:rsidR="00FF1C29">
          <w:rPr>
            <w:noProof/>
            <w:webHidden/>
          </w:rPr>
          <w:tab/>
        </w:r>
        <w:r w:rsidR="00FF1C29">
          <w:rPr>
            <w:noProof/>
            <w:webHidden/>
          </w:rPr>
          <w:fldChar w:fldCharType="begin"/>
        </w:r>
        <w:r w:rsidR="00FF1C29">
          <w:rPr>
            <w:noProof/>
            <w:webHidden/>
          </w:rPr>
          <w:instrText xml:space="preserve"> PAGEREF _Toc174718367 \h </w:instrText>
        </w:r>
        <w:r w:rsidR="00FF1C29">
          <w:rPr>
            <w:noProof/>
            <w:webHidden/>
          </w:rPr>
        </w:r>
        <w:r w:rsidR="00FF1C29">
          <w:rPr>
            <w:noProof/>
            <w:webHidden/>
          </w:rPr>
          <w:fldChar w:fldCharType="separate"/>
        </w:r>
        <w:r>
          <w:rPr>
            <w:noProof/>
            <w:webHidden/>
          </w:rPr>
          <w:t>38</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68" w:history="1">
        <w:r w:rsidR="00FF1C29" w:rsidRPr="00B44BAF">
          <w:rPr>
            <w:rStyle w:val="aff"/>
            <w:noProof/>
          </w:rPr>
          <w:t xml:space="preserve">7.5 </w:t>
        </w:r>
        <w:r w:rsidR="00FF1C29" w:rsidRPr="00B44BAF">
          <w:rPr>
            <w:rStyle w:val="aff"/>
            <w:noProof/>
          </w:rPr>
          <w:t>期末按债券品种分类的债券投资组合</w:t>
        </w:r>
        <w:r w:rsidR="00FF1C29">
          <w:rPr>
            <w:noProof/>
            <w:webHidden/>
          </w:rPr>
          <w:tab/>
        </w:r>
        <w:r w:rsidR="00FF1C29">
          <w:rPr>
            <w:noProof/>
            <w:webHidden/>
          </w:rPr>
          <w:fldChar w:fldCharType="begin"/>
        </w:r>
        <w:r w:rsidR="00FF1C29">
          <w:rPr>
            <w:noProof/>
            <w:webHidden/>
          </w:rPr>
          <w:instrText xml:space="preserve"> PAGEREF _Toc174718368 \h </w:instrText>
        </w:r>
        <w:r w:rsidR="00FF1C29">
          <w:rPr>
            <w:noProof/>
            <w:webHidden/>
          </w:rPr>
        </w:r>
        <w:r w:rsidR="00FF1C29">
          <w:rPr>
            <w:noProof/>
            <w:webHidden/>
          </w:rPr>
          <w:fldChar w:fldCharType="separate"/>
        </w:r>
        <w:r>
          <w:rPr>
            <w:noProof/>
            <w:webHidden/>
          </w:rPr>
          <w:t>38</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69" w:history="1">
        <w:r w:rsidR="00FF1C29" w:rsidRPr="00B44BAF">
          <w:rPr>
            <w:rStyle w:val="aff"/>
            <w:noProof/>
          </w:rPr>
          <w:t>7.6</w:t>
        </w:r>
        <w:r w:rsidR="00FF1C29" w:rsidRPr="00B44BAF">
          <w:rPr>
            <w:rStyle w:val="aff"/>
            <w:noProof/>
          </w:rPr>
          <w:t>期末按公允价值占基金资产净值比例大小排序的前五名债券投资明细</w:t>
        </w:r>
        <w:r w:rsidR="00FF1C29">
          <w:rPr>
            <w:noProof/>
            <w:webHidden/>
          </w:rPr>
          <w:tab/>
        </w:r>
        <w:r w:rsidR="00FF1C29">
          <w:rPr>
            <w:noProof/>
            <w:webHidden/>
          </w:rPr>
          <w:fldChar w:fldCharType="begin"/>
        </w:r>
        <w:r w:rsidR="00FF1C29">
          <w:rPr>
            <w:noProof/>
            <w:webHidden/>
          </w:rPr>
          <w:instrText xml:space="preserve"> PAGEREF _Toc174718369 \h </w:instrText>
        </w:r>
        <w:r w:rsidR="00FF1C29">
          <w:rPr>
            <w:noProof/>
            <w:webHidden/>
          </w:rPr>
        </w:r>
        <w:r w:rsidR="00FF1C29">
          <w:rPr>
            <w:noProof/>
            <w:webHidden/>
          </w:rPr>
          <w:fldChar w:fldCharType="separate"/>
        </w:r>
        <w:r>
          <w:rPr>
            <w:noProof/>
            <w:webHidden/>
          </w:rPr>
          <w:t>39</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70" w:history="1">
        <w:r w:rsidR="00FF1C29" w:rsidRPr="00B44BAF">
          <w:rPr>
            <w:rStyle w:val="aff"/>
            <w:noProof/>
          </w:rPr>
          <w:t xml:space="preserve">7.7 </w:t>
        </w:r>
        <w:r w:rsidR="00FF1C29" w:rsidRPr="00B44BAF">
          <w:rPr>
            <w:rStyle w:val="aff"/>
            <w:noProof/>
          </w:rPr>
          <w:t>期末按公允价值占基金资产净值比例大小排序的所有资产支持证券投资明细</w:t>
        </w:r>
        <w:r w:rsidR="00FF1C29">
          <w:rPr>
            <w:noProof/>
            <w:webHidden/>
          </w:rPr>
          <w:tab/>
        </w:r>
        <w:r w:rsidR="00FF1C29">
          <w:rPr>
            <w:noProof/>
            <w:webHidden/>
          </w:rPr>
          <w:fldChar w:fldCharType="begin"/>
        </w:r>
        <w:r w:rsidR="00FF1C29">
          <w:rPr>
            <w:noProof/>
            <w:webHidden/>
          </w:rPr>
          <w:instrText xml:space="preserve"> PAGEREF _Toc174718370 \h </w:instrText>
        </w:r>
        <w:r w:rsidR="00FF1C29">
          <w:rPr>
            <w:noProof/>
            <w:webHidden/>
          </w:rPr>
        </w:r>
        <w:r w:rsidR="00FF1C29">
          <w:rPr>
            <w:noProof/>
            <w:webHidden/>
          </w:rPr>
          <w:fldChar w:fldCharType="separate"/>
        </w:r>
        <w:r>
          <w:rPr>
            <w:noProof/>
            <w:webHidden/>
          </w:rPr>
          <w:t>39</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71" w:history="1">
        <w:r w:rsidR="00FF1C29" w:rsidRPr="00B44BAF">
          <w:rPr>
            <w:rStyle w:val="aff"/>
            <w:noProof/>
          </w:rPr>
          <w:t xml:space="preserve">7.8 </w:t>
        </w:r>
        <w:r w:rsidR="00FF1C29" w:rsidRPr="00B44BAF">
          <w:rPr>
            <w:rStyle w:val="aff"/>
            <w:noProof/>
          </w:rPr>
          <w:t>报告期末按公允价值占基金资产净值比例大小排序的前五名贵金属投资明细</w:t>
        </w:r>
        <w:r w:rsidR="00FF1C29">
          <w:rPr>
            <w:noProof/>
            <w:webHidden/>
          </w:rPr>
          <w:tab/>
        </w:r>
        <w:r w:rsidR="00FF1C29">
          <w:rPr>
            <w:noProof/>
            <w:webHidden/>
          </w:rPr>
          <w:fldChar w:fldCharType="begin"/>
        </w:r>
        <w:r w:rsidR="00FF1C29">
          <w:rPr>
            <w:noProof/>
            <w:webHidden/>
          </w:rPr>
          <w:instrText xml:space="preserve"> PAGEREF _Toc174718371 \h </w:instrText>
        </w:r>
        <w:r w:rsidR="00FF1C29">
          <w:rPr>
            <w:noProof/>
            <w:webHidden/>
          </w:rPr>
        </w:r>
        <w:r w:rsidR="00FF1C29">
          <w:rPr>
            <w:noProof/>
            <w:webHidden/>
          </w:rPr>
          <w:fldChar w:fldCharType="separate"/>
        </w:r>
        <w:r>
          <w:rPr>
            <w:noProof/>
            <w:webHidden/>
          </w:rPr>
          <w:t>39</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72" w:history="1">
        <w:r w:rsidR="00FF1C29" w:rsidRPr="00B44BAF">
          <w:rPr>
            <w:rStyle w:val="aff"/>
            <w:noProof/>
          </w:rPr>
          <w:t xml:space="preserve">7.9 </w:t>
        </w:r>
        <w:r w:rsidR="00FF1C29" w:rsidRPr="00B44BAF">
          <w:rPr>
            <w:rStyle w:val="aff"/>
            <w:noProof/>
          </w:rPr>
          <w:t>期末按公允价值占基金资产净值比例大小排序的前五名权证投资明细</w:t>
        </w:r>
        <w:r w:rsidR="00FF1C29">
          <w:rPr>
            <w:noProof/>
            <w:webHidden/>
          </w:rPr>
          <w:tab/>
        </w:r>
        <w:r w:rsidR="00FF1C29">
          <w:rPr>
            <w:noProof/>
            <w:webHidden/>
          </w:rPr>
          <w:fldChar w:fldCharType="begin"/>
        </w:r>
        <w:r w:rsidR="00FF1C29">
          <w:rPr>
            <w:noProof/>
            <w:webHidden/>
          </w:rPr>
          <w:instrText xml:space="preserve"> PAGEREF _Toc174718372 \h </w:instrText>
        </w:r>
        <w:r w:rsidR="00FF1C29">
          <w:rPr>
            <w:noProof/>
            <w:webHidden/>
          </w:rPr>
        </w:r>
        <w:r w:rsidR="00FF1C29">
          <w:rPr>
            <w:noProof/>
            <w:webHidden/>
          </w:rPr>
          <w:fldChar w:fldCharType="separate"/>
        </w:r>
        <w:r>
          <w:rPr>
            <w:noProof/>
            <w:webHidden/>
          </w:rPr>
          <w:t>39</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73" w:history="1">
        <w:r w:rsidR="00FF1C29" w:rsidRPr="00B44BAF">
          <w:rPr>
            <w:rStyle w:val="aff"/>
            <w:noProof/>
          </w:rPr>
          <w:t xml:space="preserve">7.10 </w:t>
        </w:r>
        <w:r w:rsidR="00FF1C29" w:rsidRPr="00B44BAF">
          <w:rPr>
            <w:rStyle w:val="aff"/>
            <w:noProof/>
          </w:rPr>
          <w:t>本基金投资股指期货的投资政策</w:t>
        </w:r>
        <w:r w:rsidR="00FF1C29">
          <w:rPr>
            <w:noProof/>
            <w:webHidden/>
          </w:rPr>
          <w:tab/>
        </w:r>
        <w:r w:rsidR="00FF1C29">
          <w:rPr>
            <w:noProof/>
            <w:webHidden/>
          </w:rPr>
          <w:fldChar w:fldCharType="begin"/>
        </w:r>
        <w:r w:rsidR="00FF1C29">
          <w:rPr>
            <w:noProof/>
            <w:webHidden/>
          </w:rPr>
          <w:instrText xml:space="preserve"> PAGEREF _Toc174718373 \h </w:instrText>
        </w:r>
        <w:r w:rsidR="00FF1C29">
          <w:rPr>
            <w:noProof/>
            <w:webHidden/>
          </w:rPr>
        </w:r>
        <w:r w:rsidR="00FF1C29">
          <w:rPr>
            <w:noProof/>
            <w:webHidden/>
          </w:rPr>
          <w:fldChar w:fldCharType="separate"/>
        </w:r>
        <w:r>
          <w:rPr>
            <w:noProof/>
            <w:webHidden/>
          </w:rPr>
          <w:t>39</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74" w:history="1">
        <w:r w:rsidR="00FF1C29" w:rsidRPr="00B44BAF">
          <w:rPr>
            <w:rStyle w:val="aff"/>
            <w:noProof/>
          </w:rPr>
          <w:t xml:space="preserve">7.11 </w:t>
        </w:r>
        <w:r w:rsidR="00FF1C29" w:rsidRPr="00B44BAF">
          <w:rPr>
            <w:rStyle w:val="aff"/>
            <w:noProof/>
          </w:rPr>
          <w:t>报告期末本基金投资的国债期货交易情况说明</w:t>
        </w:r>
        <w:r w:rsidR="00FF1C29">
          <w:rPr>
            <w:noProof/>
            <w:webHidden/>
          </w:rPr>
          <w:tab/>
        </w:r>
        <w:r w:rsidR="00FF1C29">
          <w:rPr>
            <w:noProof/>
            <w:webHidden/>
          </w:rPr>
          <w:fldChar w:fldCharType="begin"/>
        </w:r>
        <w:r w:rsidR="00FF1C29">
          <w:rPr>
            <w:noProof/>
            <w:webHidden/>
          </w:rPr>
          <w:instrText xml:space="preserve"> PAGEREF _Toc174718374 \h </w:instrText>
        </w:r>
        <w:r w:rsidR="00FF1C29">
          <w:rPr>
            <w:noProof/>
            <w:webHidden/>
          </w:rPr>
        </w:r>
        <w:r w:rsidR="00FF1C29">
          <w:rPr>
            <w:noProof/>
            <w:webHidden/>
          </w:rPr>
          <w:fldChar w:fldCharType="separate"/>
        </w:r>
        <w:r>
          <w:rPr>
            <w:noProof/>
            <w:webHidden/>
          </w:rPr>
          <w:t>39</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75" w:history="1">
        <w:r w:rsidR="00FF1C29" w:rsidRPr="00B44BAF">
          <w:rPr>
            <w:rStyle w:val="aff"/>
            <w:noProof/>
          </w:rPr>
          <w:t xml:space="preserve">7.12 </w:t>
        </w:r>
        <w:r w:rsidR="00FF1C29" w:rsidRPr="00B44BAF">
          <w:rPr>
            <w:rStyle w:val="aff"/>
            <w:noProof/>
          </w:rPr>
          <w:t>本报告期投资基金情况</w:t>
        </w:r>
        <w:r w:rsidR="00FF1C29">
          <w:rPr>
            <w:noProof/>
            <w:webHidden/>
          </w:rPr>
          <w:tab/>
        </w:r>
        <w:r w:rsidR="00FF1C29">
          <w:rPr>
            <w:noProof/>
            <w:webHidden/>
          </w:rPr>
          <w:fldChar w:fldCharType="begin"/>
        </w:r>
        <w:r w:rsidR="00FF1C29">
          <w:rPr>
            <w:noProof/>
            <w:webHidden/>
          </w:rPr>
          <w:instrText xml:space="preserve"> PAGEREF _Toc174718375 \h </w:instrText>
        </w:r>
        <w:r w:rsidR="00FF1C29">
          <w:rPr>
            <w:noProof/>
            <w:webHidden/>
          </w:rPr>
        </w:r>
        <w:r w:rsidR="00FF1C29">
          <w:rPr>
            <w:noProof/>
            <w:webHidden/>
          </w:rPr>
          <w:fldChar w:fldCharType="separate"/>
        </w:r>
        <w:r>
          <w:rPr>
            <w:noProof/>
            <w:webHidden/>
          </w:rPr>
          <w:t>39</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76" w:history="1">
        <w:r w:rsidR="00FF1C29" w:rsidRPr="00B44BAF">
          <w:rPr>
            <w:rStyle w:val="aff"/>
            <w:noProof/>
          </w:rPr>
          <w:t xml:space="preserve">7.13 </w:t>
        </w:r>
        <w:r w:rsidR="00FF1C29" w:rsidRPr="00B44BAF">
          <w:rPr>
            <w:rStyle w:val="aff"/>
            <w:noProof/>
          </w:rPr>
          <w:t>投资组合报告附注</w:t>
        </w:r>
        <w:r w:rsidR="00FF1C29">
          <w:rPr>
            <w:noProof/>
            <w:webHidden/>
          </w:rPr>
          <w:tab/>
        </w:r>
        <w:r w:rsidR="00FF1C29">
          <w:rPr>
            <w:noProof/>
            <w:webHidden/>
          </w:rPr>
          <w:fldChar w:fldCharType="begin"/>
        </w:r>
        <w:r w:rsidR="00FF1C29">
          <w:rPr>
            <w:noProof/>
            <w:webHidden/>
          </w:rPr>
          <w:instrText xml:space="preserve"> PAGEREF _Toc174718376 \h </w:instrText>
        </w:r>
        <w:r w:rsidR="00FF1C29">
          <w:rPr>
            <w:noProof/>
            <w:webHidden/>
          </w:rPr>
        </w:r>
        <w:r w:rsidR="00FF1C29">
          <w:rPr>
            <w:noProof/>
            <w:webHidden/>
          </w:rPr>
          <w:fldChar w:fldCharType="separate"/>
        </w:r>
        <w:r>
          <w:rPr>
            <w:noProof/>
            <w:webHidden/>
          </w:rPr>
          <w:t>39</w:t>
        </w:r>
        <w:r w:rsidR="00FF1C29">
          <w:rPr>
            <w:noProof/>
            <w:webHidden/>
          </w:rPr>
          <w:fldChar w:fldCharType="end"/>
        </w:r>
      </w:hyperlink>
    </w:p>
    <w:p w:rsidR="00FF1C29" w:rsidRDefault="0017522B">
      <w:pPr>
        <w:pStyle w:val="11"/>
        <w:rPr>
          <w:rFonts w:asciiTheme="minorHAnsi" w:eastAsiaTheme="minorEastAsia" w:hAnsiTheme="minorHAnsi" w:cstheme="minorBidi"/>
          <w:noProof/>
          <w:szCs w:val="22"/>
        </w:rPr>
      </w:pPr>
      <w:hyperlink w:anchor="_Toc174718377" w:history="1">
        <w:r w:rsidR="00FF1C29" w:rsidRPr="00B44BAF">
          <w:rPr>
            <w:rStyle w:val="aff"/>
            <w:b/>
            <w:bCs/>
            <w:noProof/>
          </w:rPr>
          <w:t xml:space="preserve">8  </w:t>
        </w:r>
        <w:r w:rsidR="00FF1C29" w:rsidRPr="00B44BAF">
          <w:rPr>
            <w:rStyle w:val="aff"/>
            <w:b/>
            <w:bCs/>
            <w:noProof/>
          </w:rPr>
          <w:t>基金份额持有人信息</w:t>
        </w:r>
        <w:r w:rsidR="00FF1C29">
          <w:rPr>
            <w:noProof/>
            <w:webHidden/>
          </w:rPr>
          <w:tab/>
        </w:r>
        <w:r w:rsidR="00FF1C29">
          <w:rPr>
            <w:noProof/>
            <w:webHidden/>
          </w:rPr>
          <w:fldChar w:fldCharType="begin"/>
        </w:r>
        <w:r w:rsidR="00FF1C29">
          <w:rPr>
            <w:noProof/>
            <w:webHidden/>
          </w:rPr>
          <w:instrText xml:space="preserve"> PAGEREF _Toc174718377 \h </w:instrText>
        </w:r>
        <w:r w:rsidR="00FF1C29">
          <w:rPr>
            <w:noProof/>
            <w:webHidden/>
          </w:rPr>
        </w:r>
        <w:r w:rsidR="00FF1C29">
          <w:rPr>
            <w:noProof/>
            <w:webHidden/>
          </w:rPr>
          <w:fldChar w:fldCharType="separate"/>
        </w:r>
        <w:r>
          <w:rPr>
            <w:noProof/>
            <w:webHidden/>
          </w:rPr>
          <w:t>40</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78" w:history="1">
        <w:r w:rsidR="00FF1C29" w:rsidRPr="00B44BAF">
          <w:rPr>
            <w:rStyle w:val="aff"/>
            <w:noProof/>
          </w:rPr>
          <w:t xml:space="preserve">8.1 </w:t>
        </w:r>
        <w:r w:rsidR="00FF1C29" w:rsidRPr="00B44BAF">
          <w:rPr>
            <w:rStyle w:val="aff"/>
            <w:noProof/>
          </w:rPr>
          <w:t>期末基金份额持有人户数及持有人结构</w:t>
        </w:r>
        <w:r w:rsidR="00FF1C29">
          <w:rPr>
            <w:noProof/>
            <w:webHidden/>
          </w:rPr>
          <w:tab/>
        </w:r>
        <w:r w:rsidR="00FF1C29">
          <w:rPr>
            <w:noProof/>
            <w:webHidden/>
          </w:rPr>
          <w:fldChar w:fldCharType="begin"/>
        </w:r>
        <w:r w:rsidR="00FF1C29">
          <w:rPr>
            <w:noProof/>
            <w:webHidden/>
          </w:rPr>
          <w:instrText xml:space="preserve"> PAGEREF _Toc174718378 \h </w:instrText>
        </w:r>
        <w:r w:rsidR="00FF1C29">
          <w:rPr>
            <w:noProof/>
            <w:webHidden/>
          </w:rPr>
        </w:r>
        <w:r w:rsidR="00FF1C29">
          <w:rPr>
            <w:noProof/>
            <w:webHidden/>
          </w:rPr>
          <w:fldChar w:fldCharType="separate"/>
        </w:r>
        <w:r>
          <w:rPr>
            <w:noProof/>
            <w:webHidden/>
          </w:rPr>
          <w:t>40</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79" w:history="1">
        <w:r w:rsidR="00FF1C29" w:rsidRPr="00B44BAF">
          <w:rPr>
            <w:rStyle w:val="aff"/>
            <w:noProof/>
          </w:rPr>
          <w:t xml:space="preserve">8.2 </w:t>
        </w:r>
        <w:r w:rsidR="00FF1C29" w:rsidRPr="00B44BAF">
          <w:rPr>
            <w:rStyle w:val="aff"/>
            <w:noProof/>
          </w:rPr>
          <w:t>期末基金管理人的从业人员持有本基金的情况</w:t>
        </w:r>
        <w:r w:rsidR="00FF1C29">
          <w:rPr>
            <w:noProof/>
            <w:webHidden/>
          </w:rPr>
          <w:tab/>
        </w:r>
        <w:r w:rsidR="00FF1C29">
          <w:rPr>
            <w:noProof/>
            <w:webHidden/>
          </w:rPr>
          <w:fldChar w:fldCharType="begin"/>
        </w:r>
        <w:r w:rsidR="00FF1C29">
          <w:rPr>
            <w:noProof/>
            <w:webHidden/>
          </w:rPr>
          <w:instrText xml:space="preserve"> PAGEREF _Toc174718379 \h </w:instrText>
        </w:r>
        <w:r w:rsidR="00FF1C29">
          <w:rPr>
            <w:noProof/>
            <w:webHidden/>
          </w:rPr>
        </w:r>
        <w:r w:rsidR="00FF1C29">
          <w:rPr>
            <w:noProof/>
            <w:webHidden/>
          </w:rPr>
          <w:fldChar w:fldCharType="separate"/>
        </w:r>
        <w:r>
          <w:rPr>
            <w:noProof/>
            <w:webHidden/>
          </w:rPr>
          <w:t>41</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80" w:history="1">
        <w:r w:rsidR="00FF1C29" w:rsidRPr="00B44BAF">
          <w:rPr>
            <w:rStyle w:val="aff"/>
            <w:noProof/>
          </w:rPr>
          <w:t>8.3</w:t>
        </w:r>
        <w:r w:rsidR="00FF1C29" w:rsidRPr="00B44BAF">
          <w:rPr>
            <w:rStyle w:val="aff"/>
            <w:noProof/>
          </w:rPr>
          <w:t>期末基金管理人的从业人员持有本开放式基金份额总量区间的情况</w:t>
        </w:r>
        <w:r w:rsidR="00FF1C29">
          <w:rPr>
            <w:noProof/>
            <w:webHidden/>
          </w:rPr>
          <w:tab/>
        </w:r>
        <w:r w:rsidR="00FF1C29">
          <w:rPr>
            <w:noProof/>
            <w:webHidden/>
          </w:rPr>
          <w:fldChar w:fldCharType="begin"/>
        </w:r>
        <w:r w:rsidR="00FF1C29">
          <w:rPr>
            <w:noProof/>
            <w:webHidden/>
          </w:rPr>
          <w:instrText xml:space="preserve"> PAGEREF _Toc174718380 \h </w:instrText>
        </w:r>
        <w:r w:rsidR="00FF1C29">
          <w:rPr>
            <w:noProof/>
            <w:webHidden/>
          </w:rPr>
        </w:r>
        <w:r w:rsidR="00FF1C29">
          <w:rPr>
            <w:noProof/>
            <w:webHidden/>
          </w:rPr>
          <w:fldChar w:fldCharType="separate"/>
        </w:r>
        <w:r>
          <w:rPr>
            <w:noProof/>
            <w:webHidden/>
          </w:rPr>
          <w:t>41</w:t>
        </w:r>
        <w:r w:rsidR="00FF1C29">
          <w:rPr>
            <w:noProof/>
            <w:webHidden/>
          </w:rPr>
          <w:fldChar w:fldCharType="end"/>
        </w:r>
      </w:hyperlink>
    </w:p>
    <w:p w:rsidR="00FF1C29" w:rsidRDefault="0017522B">
      <w:pPr>
        <w:pStyle w:val="11"/>
        <w:rPr>
          <w:rFonts w:asciiTheme="minorHAnsi" w:eastAsiaTheme="minorEastAsia" w:hAnsiTheme="minorHAnsi" w:cstheme="minorBidi"/>
          <w:noProof/>
          <w:szCs w:val="22"/>
        </w:rPr>
      </w:pPr>
      <w:hyperlink w:anchor="_Toc174718381" w:history="1">
        <w:r w:rsidR="00FF1C29" w:rsidRPr="00B44BAF">
          <w:rPr>
            <w:rStyle w:val="aff"/>
            <w:b/>
            <w:bCs/>
            <w:noProof/>
          </w:rPr>
          <w:t xml:space="preserve">9  </w:t>
        </w:r>
        <w:r w:rsidR="00FF1C29" w:rsidRPr="00B44BAF">
          <w:rPr>
            <w:rStyle w:val="aff"/>
            <w:b/>
            <w:bCs/>
            <w:noProof/>
          </w:rPr>
          <w:t>开放式基金份额变动</w:t>
        </w:r>
        <w:r w:rsidR="00FF1C29">
          <w:rPr>
            <w:noProof/>
            <w:webHidden/>
          </w:rPr>
          <w:tab/>
        </w:r>
        <w:r w:rsidR="00FF1C29">
          <w:rPr>
            <w:noProof/>
            <w:webHidden/>
          </w:rPr>
          <w:fldChar w:fldCharType="begin"/>
        </w:r>
        <w:r w:rsidR="00FF1C29">
          <w:rPr>
            <w:noProof/>
            <w:webHidden/>
          </w:rPr>
          <w:instrText xml:space="preserve"> PAGEREF _Toc174718381 \h </w:instrText>
        </w:r>
        <w:r w:rsidR="00FF1C29">
          <w:rPr>
            <w:noProof/>
            <w:webHidden/>
          </w:rPr>
        </w:r>
        <w:r w:rsidR="00FF1C29">
          <w:rPr>
            <w:noProof/>
            <w:webHidden/>
          </w:rPr>
          <w:fldChar w:fldCharType="separate"/>
        </w:r>
        <w:r>
          <w:rPr>
            <w:noProof/>
            <w:webHidden/>
          </w:rPr>
          <w:t>41</w:t>
        </w:r>
        <w:r w:rsidR="00FF1C29">
          <w:rPr>
            <w:noProof/>
            <w:webHidden/>
          </w:rPr>
          <w:fldChar w:fldCharType="end"/>
        </w:r>
      </w:hyperlink>
    </w:p>
    <w:p w:rsidR="00FF1C29" w:rsidRDefault="0017522B">
      <w:pPr>
        <w:pStyle w:val="11"/>
        <w:rPr>
          <w:rFonts w:asciiTheme="minorHAnsi" w:eastAsiaTheme="minorEastAsia" w:hAnsiTheme="minorHAnsi" w:cstheme="minorBidi"/>
          <w:noProof/>
          <w:szCs w:val="22"/>
        </w:rPr>
      </w:pPr>
      <w:hyperlink w:anchor="_Toc174718382" w:history="1">
        <w:r w:rsidR="00FF1C29" w:rsidRPr="00B44BAF">
          <w:rPr>
            <w:rStyle w:val="aff"/>
            <w:b/>
            <w:bCs/>
            <w:noProof/>
          </w:rPr>
          <w:t xml:space="preserve">10  </w:t>
        </w:r>
        <w:r w:rsidR="00FF1C29" w:rsidRPr="00B44BAF">
          <w:rPr>
            <w:rStyle w:val="aff"/>
            <w:b/>
            <w:bCs/>
            <w:noProof/>
          </w:rPr>
          <w:t>重大事件揭示</w:t>
        </w:r>
        <w:r w:rsidR="00FF1C29">
          <w:rPr>
            <w:noProof/>
            <w:webHidden/>
          </w:rPr>
          <w:tab/>
        </w:r>
        <w:r w:rsidR="00FF1C29">
          <w:rPr>
            <w:noProof/>
            <w:webHidden/>
          </w:rPr>
          <w:fldChar w:fldCharType="begin"/>
        </w:r>
        <w:r w:rsidR="00FF1C29">
          <w:rPr>
            <w:noProof/>
            <w:webHidden/>
          </w:rPr>
          <w:instrText xml:space="preserve"> PAGEREF _Toc174718382 \h </w:instrText>
        </w:r>
        <w:r w:rsidR="00FF1C29">
          <w:rPr>
            <w:noProof/>
            <w:webHidden/>
          </w:rPr>
        </w:r>
        <w:r w:rsidR="00FF1C29">
          <w:rPr>
            <w:noProof/>
            <w:webHidden/>
          </w:rPr>
          <w:fldChar w:fldCharType="separate"/>
        </w:r>
        <w:r>
          <w:rPr>
            <w:noProof/>
            <w:webHidden/>
          </w:rPr>
          <w:t>42</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83" w:history="1">
        <w:r w:rsidR="00FF1C29" w:rsidRPr="00B44BAF">
          <w:rPr>
            <w:rStyle w:val="aff"/>
            <w:noProof/>
          </w:rPr>
          <w:t>10.1</w:t>
        </w:r>
        <w:r w:rsidR="00FF1C29" w:rsidRPr="00B44BAF">
          <w:rPr>
            <w:rStyle w:val="aff"/>
            <w:rFonts w:asciiTheme="minorEastAsia" w:hAnsiTheme="minorEastAsia"/>
            <w:noProof/>
          </w:rPr>
          <w:t>基金份额持有人大会决议</w:t>
        </w:r>
        <w:r w:rsidR="00FF1C29">
          <w:rPr>
            <w:noProof/>
            <w:webHidden/>
          </w:rPr>
          <w:tab/>
        </w:r>
        <w:r w:rsidR="00FF1C29">
          <w:rPr>
            <w:noProof/>
            <w:webHidden/>
          </w:rPr>
          <w:fldChar w:fldCharType="begin"/>
        </w:r>
        <w:r w:rsidR="00FF1C29">
          <w:rPr>
            <w:noProof/>
            <w:webHidden/>
          </w:rPr>
          <w:instrText xml:space="preserve"> PAGEREF _Toc174718383 \h </w:instrText>
        </w:r>
        <w:r w:rsidR="00FF1C29">
          <w:rPr>
            <w:noProof/>
            <w:webHidden/>
          </w:rPr>
        </w:r>
        <w:r w:rsidR="00FF1C29">
          <w:rPr>
            <w:noProof/>
            <w:webHidden/>
          </w:rPr>
          <w:fldChar w:fldCharType="separate"/>
        </w:r>
        <w:r>
          <w:rPr>
            <w:noProof/>
            <w:webHidden/>
          </w:rPr>
          <w:t>42</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84" w:history="1">
        <w:r w:rsidR="00FF1C29" w:rsidRPr="00B44BAF">
          <w:rPr>
            <w:rStyle w:val="aff"/>
            <w:noProof/>
          </w:rPr>
          <w:t>10.2</w:t>
        </w:r>
        <w:r w:rsidR="00FF1C29" w:rsidRPr="00B44BAF">
          <w:rPr>
            <w:rStyle w:val="aff"/>
            <w:rFonts w:asciiTheme="minorEastAsia" w:hAnsiTheme="minorEastAsia"/>
            <w:noProof/>
          </w:rPr>
          <w:t>基金管理人、基金托管人的专门基金托管部门的重大人事变动</w:t>
        </w:r>
        <w:r w:rsidR="00FF1C29">
          <w:rPr>
            <w:noProof/>
            <w:webHidden/>
          </w:rPr>
          <w:tab/>
        </w:r>
        <w:r w:rsidR="00FF1C29">
          <w:rPr>
            <w:noProof/>
            <w:webHidden/>
          </w:rPr>
          <w:fldChar w:fldCharType="begin"/>
        </w:r>
        <w:r w:rsidR="00FF1C29">
          <w:rPr>
            <w:noProof/>
            <w:webHidden/>
          </w:rPr>
          <w:instrText xml:space="preserve"> PAGEREF _Toc174718384 \h </w:instrText>
        </w:r>
        <w:r w:rsidR="00FF1C29">
          <w:rPr>
            <w:noProof/>
            <w:webHidden/>
          </w:rPr>
        </w:r>
        <w:r w:rsidR="00FF1C29">
          <w:rPr>
            <w:noProof/>
            <w:webHidden/>
          </w:rPr>
          <w:fldChar w:fldCharType="separate"/>
        </w:r>
        <w:r>
          <w:rPr>
            <w:noProof/>
            <w:webHidden/>
          </w:rPr>
          <w:t>42</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85" w:history="1">
        <w:r w:rsidR="00FF1C29" w:rsidRPr="00B44BAF">
          <w:rPr>
            <w:rStyle w:val="aff"/>
            <w:noProof/>
          </w:rPr>
          <w:t>10.3</w:t>
        </w:r>
        <w:r w:rsidR="00FF1C29" w:rsidRPr="00B44BAF">
          <w:rPr>
            <w:rStyle w:val="aff"/>
            <w:rFonts w:asciiTheme="minorEastAsia" w:hAnsiTheme="minorEastAsia"/>
            <w:noProof/>
          </w:rPr>
          <w:t>涉及基金管理人、基金财产、基金托管业务的诉讼</w:t>
        </w:r>
        <w:r w:rsidR="00FF1C29">
          <w:rPr>
            <w:noProof/>
            <w:webHidden/>
          </w:rPr>
          <w:tab/>
        </w:r>
        <w:r w:rsidR="00FF1C29">
          <w:rPr>
            <w:noProof/>
            <w:webHidden/>
          </w:rPr>
          <w:fldChar w:fldCharType="begin"/>
        </w:r>
        <w:r w:rsidR="00FF1C29">
          <w:rPr>
            <w:noProof/>
            <w:webHidden/>
          </w:rPr>
          <w:instrText xml:space="preserve"> PAGEREF _Toc174718385 \h </w:instrText>
        </w:r>
        <w:r w:rsidR="00FF1C29">
          <w:rPr>
            <w:noProof/>
            <w:webHidden/>
          </w:rPr>
        </w:r>
        <w:r w:rsidR="00FF1C29">
          <w:rPr>
            <w:noProof/>
            <w:webHidden/>
          </w:rPr>
          <w:fldChar w:fldCharType="separate"/>
        </w:r>
        <w:r>
          <w:rPr>
            <w:noProof/>
            <w:webHidden/>
          </w:rPr>
          <w:t>42</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86" w:history="1">
        <w:r w:rsidR="00FF1C29" w:rsidRPr="00B44BAF">
          <w:rPr>
            <w:rStyle w:val="aff"/>
            <w:noProof/>
          </w:rPr>
          <w:t>10.4</w:t>
        </w:r>
        <w:r w:rsidR="00FF1C29" w:rsidRPr="00B44BAF">
          <w:rPr>
            <w:rStyle w:val="aff"/>
            <w:rFonts w:asciiTheme="minorEastAsia" w:hAnsiTheme="minorEastAsia"/>
            <w:noProof/>
          </w:rPr>
          <w:t>基金投资策略的改变</w:t>
        </w:r>
        <w:r w:rsidR="00FF1C29">
          <w:rPr>
            <w:noProof/>
            <w:webHidden/>
          </w:rPr>
          <w:tab/>
        </w:r>
        <w:r w:rsidR="00FF1C29">
          <w:rPr>
            <w:noProof/>
            <w:webHidden/>
          </w:rPr>
          <w:fldChar w:fldCharType="begin"/>
        </w:r>
        <w:r w:rsidR="00FF1C29">
          <w:rPr>
            <w:noProof/>
            <w:webHidden/>
          </w:rPr>
          <w:instrText xml:space="preserve"> PAGEREF _Toc174718386 \h </w:instrText>
        </w:r>
        <w:r w:rsidR="00FF1C29">
          <w:rPr>
            <w:noProof/>
            <w:webHidden/>
          </w:rPr>
        </w:r>
        <w:r w:rsidR="00FF1C29">
          <w:rPr>
            <w:noProof/>
            <w:webHidden/>
          </w:rPr>
          <w:fldChar w:fldCharType="separate"/>
        </w:r>
        <w:r>
          <w:rPr>
            <w:noProof/>
            <w:webHidden/>
          </w:rPr>
          <w:t>42</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87" w:history="1">
        <w:r w:rsidR="00FF1C29" w:rsidRPr="00B44BAF">
          <w:rPr>
            <w:rStyle w:val="aff"/>
            <w:noProof/>
          </w:rPr>
          <w:t>10.5</w:t>
        </w:r>
        <w:r w:rsidR="00FF1C29" w:rsidRPr="00B44BAF">
          <w:rPr>
            <w:rStyle w:val="aff"/>
            <w:noProof/>
          </w:rPr>
          <w:t>为基金进行审计的会计师事务所情况</w:t>
        </w:r>
        <w:r w:rsidR="00FF1C29">
          <w:rPr>
            <w:noProof/>
            <w:webHidden/>
          </w:rPr>
          <w:tab/>
        </w:r>
        <w:r w:rsidR="00FF1C29">
          <w:rPr>
            <w:noProof/>
            <w:webHidden/>
          </w:rPr>
          <w:fldChar w:fldCharType="begin"/>
        </w:r>
        <w:r w:rsidR="00FF1C29">
          <w:rPr>
            <w:noProof/>
            <w:webHidden/>
          </w:rPr>
          <w:instrText xml:space="preserve"> PAGEREF _Toc174718387 \h </w:instrText>
        </w:r>
        <w:r w:rsidR="00FF1C29">
          <w:rPr>
            <w:noProof/>
            <w:webHidden/>
          </w:rPr>
        </w:r>
        <w:r w:rsidR="00FF1C29">
          <w:rPr>
            <w:noProof/>
            <w:webHidden/>
          </w:rPr>
          <w:fldChar w:fldCharType="separate"/>
        </w:r>
        <w:r>
          <w:rPr>
            <w:noProof/>
            <w:webHidden/>
          </w:rPr>
          <w:t>42</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88" w:history="1">
        <w:r w:rsidR="00FF1C29" w:rsidRPr="00B44BAF">
          <w:rPr>
            <w:rStyle w:val="aff"/>
            <w:noProof/>
          </w:rPr>
          <w:t xml:space="preserve">10.6 </w:t>
        </w:r>
        <w:r w:rsidR="00FF1C29" w:rsidRPr="00B44BAF">
          <w:rPr>
            <w:rStyle w:val="aff"/>
            <w:noProof/>
          </w:rPr>
          <w:t>管理人、托管人及其高级管理人员受稽查或处罚等情况</w:t>
        </w:r>
        <w:r w:rsidR="00FF1C29">
          <w:rPr>
            <w:noProof/>
            <w:webHidden/>
          </w:rPr>
          <w:tab/>
        </w:r>
        <w:r w:rsidR="00FF1C29">
          <w:rPr>
            <w:noProof/>
            <w:webHidden/>
          </w:rPr>
          <w:fldChar w:fldCharType="begin"/>
        </w:r>
        <w:r w:rsidR="00FF1C29">
          <w:rPr>
            <w:noProof/>
            <w:webHidden/>
          </w:rPr>
          <w:instrText xml:space="preserve"> PAGEREF _Toc174718388 \h </w:instrText>
        </w:r>
        <w:r w:rsidR="00FF1C29">
          <w:rPr>
            <w:noProof/>
            <w:webHidden/>
          </w:rPr>
        </w:r>
        <w:r w:rsidR="00FF1C29">
          <w:rPr>
            <w:noProof/>
            <w:webHidden/>
          </w:rPr>
          <w:fldChar w:fldCharType="separate"/>
        </w:r>
        <w:r>
          <w:rPr>
            <w:noProof/>
            <w:webHidden/>
          </w:rPr>
          <w:t>42</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89" w:history="1">
        <w:r w:rsidR="00FF1C29" w:rsidRPr="00B44BAF">
          <w:rPr>
            <w:rStyle w:val="aff"/>
            <w:noProof/>
          </w:rPr>
          <w:t xml:space="preserve">10.6.1 </w:t>
        </w:r>
        <w:r w:rsidR="00FF1C29" w:rsidRPr="00B44BAF">
          <w:rPr>
            <w:rStyle w:val="aff"/>
            <w:noProof/>
          </w:rPr>
          <w:t>管理人及其高级管理人员受稽查或处罚等情况</w:t>
        </w:r>
        <w:r w:rsidR="00FF1C29">
          <w:rPr>
            <w:noProof/>
            <w:webHidden/>
          </w:rPr>
          <w:tab/>
        </w:r>
        <w:r w:rsidR="00FF1C29">
          <w:rPr>
            <w:noProof/>
            <w:webHidden/>
          </w:rPr>
          <w:fldChar w:fldCharType="begin"/>
        </w:r>
        <w:r w:rsidR="00FF1C29">
          <w:rPr>
            <w:noProof/>
            <w:webHidden/>
          </w:rPr>
          <w:instrText xml:space="preserve"> PAGEREF _Toc174718389 \h </w:instrText>
        </w:r>
        <w:r w:rsidR="00FF1C29">
          <w:rPr>
            <w:noProof/>
            <w:webHidden/>
          </w:rPr>
        </w:r>
        <w:r w:rsidR="00FF1C29">
          <w:rPr>
            <w:noProof/>
            <w:webHidden/>
          </w:rPr>
          <w:fldChar w:fldCharType="separate"/>
        </w:r>
        <w:r>
          <w:rPr>
            <w:noProof/>
            <w:webHidden/>
          </w:rPr>
          <w:t>42</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90" w:history="1">
        <w:r w:rsidR="00FF1C29" w:rsidRPr="00B44BAF">
          <w:rPr>
            <w:rStyle w:val="aff"/>
            <w:noProof/>
          </w:rPr>
          <w:t xml:space="preserve">10.6.2 </w:t>
        </w:r>
        <w:r w:rsidR="00FF1C29" w:rsidRPr="00B44BAF">
          <w:rPr>
            <w:rStyle w:val="aff"/>
            <w:noProof/>
          </w:rPr>
          <w:t>托管人及其高级管理人员受稽查或处罚等情况</w:t>
        </w:r>
        <w:r w:rsidR="00FF1C29">
          <w:rPr>
            <w:noProof/>
            <w:webHidden/>
          </w:rPr>
          <w:tab/>
        </w:r>
        <w:r w:rsidR="00FF1C29">
          <w:rPr>
            <w:noProof/>
            <w:webHidden/>
          </w:rPr>
          <w:fldChar w:fldCharType="begin"/>
        </w:r>
        <w:r w:rsidR="00FF1C29">
          <w:rPr>
            <w:noProof/>
            <w:webHidden/>
          </w:rPr>
          <w:instrText xml:space="preserve"> PAGEREF _Toc174718390 \h </w:instrText>
        </w:r>
        <w:r w:rsidR="00FF1C29">
          <w:rPr>
            <w:noProof/>
            <w:webHidden/>
          </w:rPr>
        </w:r>
        <w:r w:rsidR="00FF1C29">
          <w:rPr>
            <w:noProof/>
            <w:webHidden/>
          </w:rPr>
          <w:fldChar w:fldCharType="separate"/>
        </w:r>
        <w:r>
          <w:rPr>
            <w:noProof/>
            <w:webHidden/>
          </w:rPr>
          <w:t>42</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91" w:history="1">
        <w:r w:rsidR="00FF1C29" w:rsidRPr="00B44BAF">
          <w:rPr>
            <w:rStyle w:val="aff"/>
            <w:noProof/>
          </w:rPr>
          <w:t>10.7</w:t>
        </w:r>
        <w:r w:rsidR="00FF1C29" w:rsidRPr="00B44BAF">
          <w:rPr>
            <w:rStyle w:val="aff"/>
            <w:noProof/>
          </w:rPr>
          <w:t>基金租用证券公司交易单元的有关情况</w:t>
        </w:r>
        <w:r w:rsidR="00FF1C29">
          <w:rPr>
            <w:noProof/>
            <w:webHidden/>
          </w:rPr>
          <w:tab/>
        </w:r>
        <w:r w:rsidR="00FF1C29">
          <w:rPr>
            <w:noProof/>
            <w:webHidden/>
          </w:rPr>
          <w:fldChar w:fldCharType="begin"/>
        </w:r>
        <w:r w:rsidR="00FF1C29">
          <w:rPr>
            <w:noProof/>
            <w:webHidden/>
          </w:rPr>
          <w:instrText xml:space="preserve"> PAGEREF _Toc174718391 \h </w:instrText>
        </w:r>
        <w:r w:rsidR="00FF1C29">
          <w:rPr>
            <w:noProof/>
            <w:webHidden/>
          </w:rPr>
        </w:r>
        <w:r w:rsidR="00FF1C29">
          <w:rPr>
            <w:noProof/>
            <w:webHidden/>
          </w:rPr>
          <w:fldChar w:fldCharType="separate"/>
        </w:r>
        <w:r>
          <w:rPr>
            <w:noProof/>
            <w:webHidden/>
          </w:rPr>
          <w:t>42</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92" w:history="1">
        <w:r w:rsidR="00FF1C29" w:rsidRPr="00B44BAF">
          <w:rPr>
            <w:rStyle w:val="aff"/>
            <w:noProof/>
          </w:rPr>
          <w:t xml:space="preserve">10.8 </w:t>
        </w:r>
        <w:r w:rsidR="00FF1C29" w:rsidRPr="00B44BAF">
          <w:rPr>
            <w:rStyle w:val="aff"/>
            <w:noProof/>
          </w:rPr>
          <w:t>其他重大事件</w:t>
        </w:r>
        <w:r w:rsidR="00FF1C29">
          <w:rPr>
            <w:noProof/>
            <w:webHidden/>
          </w:rPr>
          <w:tab/>
        </w:r>
        <w:r w:rsidR="00FF1C29">
          <w:rPr>
            <w:noProof/>
            <w:webHidden/>
          </w:rPr>
          <w:fldChar w:fldCharType="begin"/>
        </w:r>
        <w:r w:rsidR="00FF1C29">
          <w:rPr>
            <w:noProof/>
            <w:webHidden/>
          </w:rPr>
          <w:instrText xml:space="preserve"> PAGEREF _Toc174718392 \h </w:instrText>
        </w:r>
        <w:r w:rsidR="00FF1C29">
          <w:rPr>
            <w:noProof/>
            <w:webHidden/>
          </w:rPr>
        </w:r>
        <w:r w:rsidR="00FF1C29">
          <w:rPr>
            <w:noProof/>
            <w:webHidden/>
          </w:rPr>
          <w:fldChar w:fldCharType="separate"/>
        </w:r>
        <w:r>
          <w:rPr>
            <w:noProof/>
            <w:webHidden/>
          </w:rPr>
          <w:t>43</w:t>
        </w:r>
        <w:r w:rsidR="00FF1C29">
          <w:rPr>
            <w:noProof/>
            <w:webHidden/>
          </w:rPr>
          <w:fldChar w:fldCharType="end"/>
        </w:r>
      </w:hyperlink>
    </w:p>
    <w:p w:rsidR="00FF1C29" w:rsidRDefault="0017522B">
      <w:pPr>
        <w:pStyle w:val="11"/>
        <w:rPr>
          <w:rFonts w:asciiTheme="minorHAnsi" w:eastAsiaTheme="minorEastAsia" w:hAnsiTheme="minorHAnsi" w:cstheme="minorBidi"/>
          <w:noProof/>
          <w:szCs w:val="22"/>
        </w:rPr>
      </w:pPr>
      <w:hyperlink w:anchor="_Toc174718393" w:history="1">
        <w:r w:rsidR="00FF1C29" w:rsidRPr="00B44BAF">
          <w:rPr>
            <w:rStyle w:val="aff"/>
            <w:b/>
            <w:bCs/>
            <w:noProof/>
          </w:rPr>
          <w:t xml:space="preserve">11  </w:t>
        </w:r>
        <w:r w:rsidR="00FF1C29" w:rsidRPr="00B44BAF">
          <w:rPr>
            <w:rStyle w:val="aff"/>
            <w:b/>
            <w:bCs/>
            <w:noProof/>
          </w:rPr>
          <w:t>影响投资者决策的其他重要信息</w:t>
        </w:r>
        <w:r w:rsidR="00FF1C29">
          <w:rPr>
            <w:noProof/>
            <w:webHidden/>
          </w:rPr>
          <w:tab/>
        </w:r>
        <w:r w:rsidR="00FF1C29">
          <w:rPr>
            <w:noProof/>
            <w:webHidden/>
          </w:rPr>
          <w:fldChar w:fldCharType="begin"/>
        </w:r>
        <w:r w:rsidR="00FF1C29">
          <w:rPr>
            <w:noProof/>
            <w:webHidden/>
          </w:rPr>
          <w:instrText xml:space="preserve"> PAGEREF _Toc174718393 \h </w:instrText>
        </w:r>
        <w:r w:rsidR="00FF1C29">
          <w:rPr>
            <w:noProof/>
            <w:webHidden/>
          </w:rPr>
        </w:r>
        <w:r w:rsidR="00FF1C29">
          <w:rPr>
            <w:noProof/>
            <w:webHidden/>
          </w:rPr>
          <w:fldChar w:fldCharType="separate"/>
        </w:r>
        <w:r>
          <w:rPr>
            <w:noProof/>
            <w:webHidden/>
          </w:rPr>
          <w:t>44</w:t>
        </w:r>
        <w:r w:rsidR="00FF1C29">
          <w:rPr>
            <w:noProof/>
            <w:webHidden/>
          </w:rPr>
          <w:fldChar w:fldCharType="end"/>
        </w:r>
      </w:hyperlink>
    </w:p>
    <w:p w:rsidR="00FF1C29" w:rsidRDefault="0017522B">
      <w:pPr>
        <w:pStyle w:val="11"/>
        <w:rPr>
          <w:rFonts w:asciiTheme="minorHAnsi" w:eastAsiaTheme="minorEastAsia" w:hAnsiTheme="minorHAnsi" w:cstheme="minorBidi"/>
          <w:noProof/>
          <w:szCs w:val="22"/>
        </w:rPr>
      </w:pPr>
      <w:hyperlink w:anchor="_Toc174718394" w:history="1">
        <w:r w:rsidR="00FF1C29" w:rsidRPr="00B44BAF">
          <w:rPr>
            <w:rStyle w:val="aff"/>
            <w:b/>
            <w:bCs/>
            <w:noProof/>
          </w:rPr>
          <w:t xml:space="preserve">12  </w:t>
        </w:r>
        <w:r w:rsidR="00FF1C29" w:rsidRPr="00B44BAF">
          <w:rPr>
            <w:rStyle w:val="aff"/>
            <w:b/>
            <w:bCs/>
            <w:noProof/>
          </w:rPr>
          <w:t>备查文件目录</w:t>
        </w:r>
        <w:r w:rsidR="00FF1C29">
          <w:rPr>
            <w:noProof/>
            <w:webHidden/>
          </w:rPr>
          <w:tab/>
        </w:r>
        <w:r w:rsidR="00FF1C29">
          <w:rPr>
            <w:noProof/>
            <w:webHidden/>
          </w:rPr>
          <w:fldChar w:fldCharType="begin"/>
        </w:r>
        <w:r w:rsidR="00FF1C29">
          <w:rPr>
            <w:noProof/>
            <w:webHidden/>
          </w:rPr>
          <w:instrText xml:space="preserve"> PAGEREF _Toc174718394 \h </w:instrText>
        </w:r>
        <w:r w:rsidR="00FF1C29">
          <w:rPr>
            <w:noProof/>
            <w:webHidden/>
          </w:rPr>
        </w:r>
        <w:r w:rsidR="00FF1C29">
          <w:rPr>
            <w:noProof/>
            <w:webHidden/>
          </w:rPr>
          <w:fldChar w:fldCharType="separate"/>
        </w:r>
        <w:r>
          <w:rPr>
            <w:noProof/>
            <w:webHidden/>
          </w:rPr>
          <w:t>44</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95" w:history="1">
        <w:r w:rsidR="00FF1C29" w:rsidRPr="00B44BAF">
          <w:rPr>
            <w:rStyle w:val="aff"/>
            <w:noProof/>
          </w:rPr>
          <w:t xml:space="preserve">12.1 </w:t>
        </w:r>
        <w:r w:rsidR="00FF1C29" w:rsidRPr="00B44BAF">
          <w:rPr>
            <w:rStyle w:val="aff"/>
            <w:noProof/>
          </w:rPr>
          <w:t>备查文件目录</w:t>
        </w:r>
        <w:r w:rsidR="00FF1C29">
          <w:rPr>
            <w:noProof/>
            <w:webHidden/>
          </w:rPr>
          <w:tab/>
        </w:r>
        <w:r w:rsidR="00FF1C29">
          <w:rPr>
            <w:noProof/>
            <w:webHidden/>
          </w:rPr>
          <w:fldChar w:fldCharType="begin"/>
        </w:r>
        <w:r w:rsidR="00FF1C29">
          <w:rPr>
            <w:noProof/>
            <w:webHidden/>
          </w:rPr>
          <w:instrText xml:space="preserve"> PAGEREF _Toc174718395 \h </w:instrText>
        </w:r>
        <w:r w:rsidR="00FF1C29">
          <w:rPr>
            <w:noProof/>
            <w:webHidden/>
          </w:rPr>
        </w:r>
        <w:r w:rsidR="00FF1C29">
          <w:rPr>
            <w:noProof/>
            <w:webHidden/>
          </w:rPr>
          <w:fldChar w:fldCharType="separate"/>
        </w:r>
        <w:r>
          <w:rPr>
            <w:noProof/>
            <w:webHidden/>
          </w:rPr>
          <w:t>44</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96" w:history="1">
        <w:r w:rsidR="00FF1C29" w:rsidRPr="00B44BAF">
          <w:rPr>
            <w:rStyle w:val="aff"/>
            <w:noProof/>
          </w:rPr>
          <w:t xml:space="preserve">12.2 </w:t>
        </w:r>
        <w:r w:rsidR="00FF1C29" w:rsidRPr="00B44BAF">
          <w:rPr>
            <w:rStyle w:val="aff"/>
            <w:noProof/>
          </w:rPr>
          <w:t>存放地点</w:t>
        </w:r>
        <w:r w:rsidR="00FF1C29">
          <w:rPr>
            <w:noProof/>
            <w:webHidden/>
          </w:rPr>
          <w:tab/>
        </w:r>
        <w:r w:rsidR="00FF1C29">
          <w:rPr>
            <w:noProof/>
            <w:webHidden/>
          </w:rPr>
          <w:fldChar w:fldCharType="begin"/>
        </w:r>
        <w:r w:rsidR="00FF1C29">
          <w:rPr>
            <w:noProof/>
            <w:webHidden/>
          </w:rPr>
          <w:instrText xml:space="preserve"> PAGEREF _Toc174718396 \h </w:instrText>
        </w:r>
        <w:r w:rsidR="00FF1C29">
          <w:rPr>
            <w:noProof/>
            <w:webHidden/>
          </w:rPr>
        </w:r>
        <w:r w:rsidR="00FF1C29">
          <w:rPr>
            <w:noProof/>
            <w:webHidden/>
          </w:rPr>
          <w:fldChar w:fldCharType="separate"/>
        </w:r>
        <w:r>
          <w:rPr>
            <w:noProof/>
            <w:webHidden/>
          </w:rPr>
          <w:t>44</w:t>
        </w:r>
        <w:r w:rsidR="00FF1C29">
          <w:rPr>
            <w:noProof/>
            <w:webHidden/>
          </w:rPr>
          <w:fldChar w:fldCharType="end"/>
        </w:r>
      </w:hyperlink>
    </w:p>
    <w:p w:rsidR="00FF1C29" w:rsidRDefault="0017522B">
      <w:pPr>
        <w:pStyle w:val="23"/>
        <w:rPr>
          <w:rFonts w:asciiTheme="minorHAnsi" w:eastAsiaTheme="minorEastAsia" w:hAnsiTheme="minorHAnsi" w:cstheme="minorBidi"/>
          <w:noProof/>
          <w:kern w:val="2"/>
          <w:szCs w:val="22"/>
        </w:rPr>
      </w:pPr>
      <w:hyperlink w:anchor="_Toc174718397" w:history="1">
        <w:r w:rsidR="00FF1C29" w:rsidRPr="00B44BAF">
          <w:rPr>
            <w:rStyle w:val="aff"/>
            <w:noProof/>
          </w:rPr>
          <w:t xml:space="preserve">12.3 </w:t>
        </w:r>
        <w:r w:rsidR="00FF1C29" w:rsidRPr="00B44BAF">
          <w:rPr>
            <w:rStyle w:val="aff"/>
            <w:noProof/>
          </w:rPr>
          <w:t>查阅方式</w:t>
        </w:r>
        <w:r w:rsidR="00FF1C29">
          <w:rPr>
            <w:noProof/>
            <w:webHidden/>
          </w:rPr>
          <w:tab/>
        </w:r>
        <w:r w:rsidR="00FF1C29">
          <w:rPr>
            <w:noProof/>
            <w:webHidden/>
          </w:rPr>
          <w:fldChar w:fldCharType="begin"/>
        </w:r>
        <w:r w:rsidR="00FF1C29">
          <w:rPr>
            <w:noProof/>
            <w:webHidden/>
          </w:rPr>
          <w:instrText xml:space="preserve"> PAGEREF _Toc174718397 \h </w:instrText>
        </w:r>
        <w:r w:rsidR="00FF1C29">
          <w:rPr>
            <w:noProof/>
            <w:webHidden/>
          </w:rPr>
        </w:r>
        <w:r w:rsidR="00FF1C29">
          <w:rPr>
            <w:noProof/>
            <w:webHidden/>
          </w:rPr>
          <w:fldChar w:fldCharType="separate"/>
        </w:r>
        <w:r>
          <w:rPr>
            <w:noProof/>
            <w:webHidden/>
          </w:rPr>
          <w:t>44</w:t>
        </w:r>
        <w:r w:rsidR="00FF1C29">
          <w:rPr>
            <w:noProof/>
            <w:webHidden/>
          </w:rPr>
          <w:fldChar w:fldCharType="end"/>
        </w:r>
      </w:hyperlink>
    </w:p>
    <w:p w:rsidR="00EE54C5" w:rsidRPr="00B54DC1" w:rsidRDefault="00323032">
      <w:pPr>
        <w:autoSpaceDE w:val="0"/>
        <w:autoSpaceDN w:val="0"/>
        <w:adjustRightInd w:val="0"/>
        <w:spacing w:before="29" w:line="360" w:lineRule="auto"/>
        <w:ind w:left="15"/>
        <w:rPr>
          <w:rFonts w:eastAsiaTheme="minorEastAsia"/>
          <w:b/>
          <w:color w:val="000000" w:themeColor="text1"/>
          <w:kern w:val="0"/>
          <w:szCs w:val="21"/>
        </w:rPr>
      </w:pPr>
      <w:r w:rsidRPr="00B54DC1">
        <w:rPr>
          <w:rFonts w:eastAsiaTheme="minorEastAsia"/>
          <w:color w:val="000000" w:themeColor="text1"/>
          <w:szCs w:val="21"/>
        </w:rPr>
        <w:fldChar w:fldCharType="end"/>
      </w:r>
      <w:r w:rsidRPr="00B54DC1">
        <w:rPr>
          <w:rFonts w:eastAsiaTheme="minorEastAsia"/>
          <w:color w:val="000000" w:themeColor="text1"/>
          <w:szCs w:val="21"/>
        </w:rPr>
        <w:br w:type="page"/>
      </w:r>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4" w:name="_Toc225498244"/>
      <w:bookmarkStart w:id="5" w:name="_Toc174718336"/>
      <w:r w:rsidRPr="00B54DC1">
        <w:rPr>
          <w:rFonts w:eastAsiaTheme="minorEastAsia"/>
          <w:b/>
          <w:bCs/>
          <w:color w:val="000000" w:themeColor="text1"/>
          <w:szCs w:val="24"/>
          <w:lang w:val="en-US"/>
        </w:rPr>
        <w:lastRenderedPageBreak/>
        <w:t xml:space="preserve">2  </w:t>
      </w:r>
      <w:r w:rsidRPr="00B54DC1">
        <w:rPr>
          <w:rFonts w:eastAsiaTheme="minorEastAsia"/>
          <w:b/>
          <w:bCs/>
          <w:color w:val="000000" w:themeColor="text1"/>
          <w:szCs w:val="24"/>
          <w:lang w:val="en-US"/>
        </w:rPr>
        <w:t>基金简介</w:t>
      </w:r>
      <w:bookmarkEnd w:id="4"/>
      <w:bookmarkEnd w:id="5"/>
    </w:p>
    <w:p w:rsidR="00EE54C5" w:rsidRPr="00B54DC1" w:rsidRDefault="00323032">
      <w:pPr>
        <w:pStyle w:val="2"/>
        <w:spacing w:before="0" w:after="0"/>
        <w:rPr>
          <w:rFonts w:ascii="Times New Roman" w:eastAsiaTheme="minorEastAsia" w:hAnsi="Times New Roman"/>
          <w:color w:val="000000" w:themeColor="text1"/>
          <w:sz w:val="21"/>
          <w:szCs w:val="21"/>
        </w:rPr>
      </w:pPr>
      <w:bookmarkStart w:id="6" w:name="_Toc174718337"/>
      <w:r w:rsidRPr="00B54DC1">
        <w:rPr>
          <w:rFonts w:ascii="Times New Roman" w:eastAsiaTheme="minorEastAsia" w:hAnsi="Times New Roman"/>
          <w:color w:val="000000" w:themeColor="text1"/>
          <w:kern w:val="0"/>
          <w:sz w:val="21"/>
          <w:szCs w:val="21"/>
        </w:rPr>
        <w:t>2.1</w:t>
      </w:r>
      <w:r w:rsidRPr="00B54DC1">
        <w:rPr>
          <w:rFonts w:ascii="Times New Roman" w:eastAsiaTheme="minorEastAsia" w:hAnsi="Times New Roman" w:hint="eastAsia"/>
          <w:color w:val="000000" w:themeColor="text1"/>
          <w:kern w:val="0"/>
          <w:sz w:val="21"/>
          <w:szCs w:val="21"/>
        </w:rPr>
        <w:t xml:space="preserve"> </w:t>
      </w:r>
      <w:r w:rsidRPr="00B54DC1">
        <w:rPr>
          <w:rFonts w:ascii="Times New Roman" w:eastAsiaTheme="minorEastAsia" w:hAnsi="Times New Roman"/>
          <w:color w:val="000000" w:themeColor="text1"/>
          <w:sz w:val="21"/>
          <w:szCs w:val="21"/>
        </w:rPr>
        <w:t>基金基本情况</w:t>
      </w:r>
      <w:bookmarkEnd w:id="6"/>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2126"/>
        <w:gridCol w:w="1984"/>
        <w:gridCol w:w="1968"/>
      </w:tblGrid>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基金名称</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摩根丰瑞债券型证券投资基金</w:t>
            </w:r>
          </w:p>
        </w:tc>
      </w:tr>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基金简称</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摩根丰瑞债券</w:t>
            </w:r>
          </w:p>
        </w:tc>
      </w:tr>
      <w:tr w:rsidR="00B54DC1" w:rsidRPr="00B54DC1">
        <w:tc>
          <w:tcPr>
            <w:tcW w:w="2694" w:type="dxa"/>
            <w:vAlign w:val="center"/>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基金主代码</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005366</w:t>
            </w:r>
          </w:p>
        </w:tc>
      </w:tr>
      <w:tr w:rsidR="00B54DC1" w:rsidRPr="00B54DC1">
        <w:tc>
          <w:tcPr>
            <w:tcW w:w="269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kern w:val="0"/>
                <w:szCs w:val="21"/>
              </w:rPr>
              <w:t>交易代码</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005366</w:t>
            </w:r>
          </w:p>
        </w:tc>
      </w:tr>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基金运作方式</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契约型开放式</w:t>
            </w:r>
          </w:p>
        </w:tc>
      </w:tr>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基金合同生效日</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2017</w:t>
            </w:r>
            <w:r w:rsidRPr="00B54DC1">
              <w:rPr>
                <w:rFonts w:eastAsiaTheme="minorEastAsia"/>
                <w:color w:val="000000" w:themeColor="text1"/>
                <w:szCs w:val="21"/>
              </w:rPr>
              <w:t>年</w:t>
            </w:r>
            <w:r w:rsidRPr="00B54DC1">
              <w:rPr>
                <w:rFonts w:eastAsiaTheme="minorEastAsia"/>
                <w:color w:val="000000" w:themeColor="text1"/>
                <w:szCs w:val="21"/>
              </w:rPr>
              <w:t>11</w:t>
            </w:r>
            <w:r w:rsidRPr="00B54DC1">
              <w:rPr>
                <w:rFonts w:eastAsiaTheme="minorEastAsia"/>
                <w:color w:val="000000" w:themeColor="text1"/>
                <w:szCs w:val="21"/>
              </w:rPr>
              <w:t>月</w:t>
            </w:r>
            <w:r w:rsidRPr="00B54DC1">
              <w:rPr>
                <w:rFonts w:eastAsiaTheme="minorEastAsia"/>
                <w:color w:val="000000" w:themeColor="text1"/>
                <w:szCs w:val="21"/>
              </w:rPr>
              <w:t>27</w:t>
            </w:r>
            <w:r w:rsidRPr="00B54DC1">
              <w:rPr>
                <w:rFonts w:eastAsiaTheme="minorEastAsia"/>
                <w:color w:val="000000" w:themeColor="text1"/>
                <w:szCs w:val="21"/>
              </w:rPr>
              <w:t>日</w:t>
            </w:r>
          </w:p>
        </w:tc>
      </w:tr>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基金管理人</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摩根基金管理（中国）有限公司</w:t>
            </w:r>
          </w:p>
        </w:tc>
      </w:tr>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基金托管人</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交通银行股份有限公司</w:t>
            </w:r>
          </w:p>
        </w:tc>
      </w:tr>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报告期末基金份额总额</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547,498,468.30</w:t>
            </w:r>
            <w:r w:rsidRPr="00B54DC1">
              <w:rPr>
                <w:rFonts w:eastAsiaTheme="minorEastAsia"/>
                <w:color w:val="000000" w:themeColor="text1"/>
                <w:szCs w:val="21"/>
              </w:rPr>
              <w:t>份</w:t>
            </w:r>
          </w:p>
        </w:tc>
      </w:tr>
      <w:tr w:rsidR="00B54DC1" w:rsidRPr="00B54DC1">
        <w:tc>
          <w:tcPr>
            <w:tcW w:w="2694" w:type="dxa"/>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t>基金合同存续期</w:t>
            </w:r>
          </w:p>
        </w:tc>
        <w:tc>
          <w:tcPr>
            <w:tcW w:w="6078" w:type="dxa"/>
            <w:gridSpan w:val="3"/>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不定期</w:t>
            </w:r>
          </w:p>
        </w:tc>
      </w:tr>
      <w:tr w:rsidR="00B54DC1" w:rsidRPr="00B54DC1">
        <w:trPr>
          <w:trHeight w:val="369"/>
        </w:trPr>
        <w:tc>
          <w:tcPr>
            <w:tcW w:w="269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下属分级基金的基金简称</w:t>
            </w:r>
          </w:p>
        </w:tc>
        <w:tc>
          <w:tcPr>
            <w:tcW w:w="2126"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摩根丰瑞债券</w:t>
            </w:r>
            <w:r w:rsidRPr="00B54DC1">
              <w:rPr>
                <w:rFonts w:eastAsiaTheme="minorEastAsia"/>
                <w:color w:val="000000" w:themeColor="text1"/>
                <w:szCs w:val="21"/>
              </w:rPr>
              <w:t>A</w:t>
            </w:r>
          </w:p>
        </w:tc>
        <w:tc>
          <w:tcPr>
            <w:tcW w:w="1984"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摩根丰瑞债券</w:t>
            </w:r>
            <w:r w:rsidRPr="00B54DC1">
              <w:rPr>
                <w:rFonts w:eastAsiaTheme="minorEastAsia"/>
                <w:color w:val="000000" w:themeColor="text1"/>
                <w:szCs w:val="21"/>
              </w:rPr>
              <w:t>C</w:t>
            </w:r>
          </w:p>
        </w:tc>
        <w:tc>
          <w:tcPr>
            <w:tcW w:w="1968" w:type="dxa"/>
            <w:vAlign w:val="center"/>
          </w:tcPr>
          <w:p w:rsidR="00EE54C5" w:rsidRPr="00B54DC1" w:rsidRDefault="00DA3D70">
            <w:pPr>
              <w:jc w:val="center"/>
              <w:rPr>
                <w:rFonts w:eastAsiaTheme="minorEastAsia"/>
                <w:color w:val="000000" w:themeColor="text1"/>
                <w:szCs w:val="21"/>
              </w:rPr>
            </w:pPr>
            <w:r>
              <w:rPr>
                <w:rFonts w:eastAsiaTheme="minorEastAsia"/>
                <w:color w:val="000000" w:themeColor="text1"/>
                <w:szCs w:val="21"/>
              </w:rPr>
              <w:t>摩根丰瑞债券</w:t>
            </w:r>
            <w:r>
              <w:rPr>
                <w:rFonts w:eastAsiaTheme="minorEastAsia"/>
                <w:color w:val="000000" w:themeColor="text1"/>
                <w:szCs w:val="21"/>
              </w:rPr>
              <w:t>D</w:t>
            </w:r>
          </w:p>
        </w:tc>
      </w:tr>
      <w:tr w:rsidR="00B54DC1" w:rsidRPr="00B54DC1">
        <w:trPr>
          <w:trHeight w:val="475"/>
        </w:trPr>
        <w:tc>
          <w:tcPr>
            <w:tcW w:w="269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下属分级基金的交易代码</w:t>
            </w:r>
          </w:p>
        </w:tc>
        <w:tc>
          <w:tcPr>
            <w:tcW w:w="2126"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005366</w:t>
            </w:r>
          </w:p>
        </w:tc>
        <w:tc>
          <w:tcPr>
            <w:tcW w:w="1984"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005367</w:t>
            </w:r>
          </w:p>
        </w:tc>
        <w:tc>
          <w:tcPr>
            <w:tcW w:w="196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021493</w:t>
            </w:r>
          </w:p>
        </w:tc>
      </w:tr>
      <w:tr w:rsidR="00B54DC1" w:rsidRPr="00B54DC1">
        <w:trPr>
          <w:trHeight w:val="696"/>
        </w:trPr>
        <w:tc>
          <w:tcPr>
            <w:tcW w:w="269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报告期末下属分级基金的份额总额</w:t>
            </w:r>
          </w:p>
        </w:tc>
        <w:tc>
          <w:tcPr>
            <w:tcW w:w="2126"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547,463,923.84</w:t>
            </w:r>
            <w:r w:rsidRPr="00B54DC1">
              <w:rPr>
                <w:rFonts w:eastAsiaTheme="minorEastAsia"/>
                <w:color w:val="000000" w:themeColor="text1"/>
                <w:szCs w:val="21"/>
              </w:rPr>
              <w:t>份</w:t>
            </w:r>
          </w:p>
        </w:tc>
        <w:tc>
          <w:tcPr>
            <w:tcW w:w="1984"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25,155.38</w:t>
            </w:r>
            <w:r w:rsidRPr="00B54DC1">
              <w:rPr>
                <w:rFonts w:eastAsiaTheme="minorEastAsia"/>
                <w:color w:val="000000" w:themeColor="text1"/>
                <w:szCs w:val="21"/>
              </w:rPr>
              <w:t>份</w:t>
            </w:r>
          </w:p>
        </w:tc>
        <w:tc>
          <w:tcPr>
            <w:tcW w:w="196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9,389.08</w:t>
            </w:r>
            <w:r w:rsidR="00323032" w:rsidRPr="00B54DC1">
              <w:rPr>
                <w:rFonts w:eastAsiaTheme="minorEastAsia"/>
                <w:color w:val="000000" w:themeColor="text1"/>
                <w:szCs w:val="21"/>
              </w:rPr>
              <w:t>份</w:t>
            </w:r>
          </w:p>
        </w:tc>
      </w:tr>
    </w:tbl>
    <w:p w:rsidR="00EE54C5" w:rsidRPr="00B54DC1" w:rsidRDefault="00323032">
      <w:pPr>
        <w:pStyle w:val="2"/>
        <w:spacing w:before="0" w:after="0"/>
        <w:jc w:val="left"/>
        <w:rPr>
          <w:rFonts w:ascii="Times New Roman" w:eastAsiaTheme="minorEastAsia" w:hAnsi="Times New Roman"/>
          <w:color w:val="000000" w:themeColor="text1"/>
          <w:sz w:val="21"/>
          <w:szCs w:val="21"/>
        </w:rPr>
      </w:pPr>
      <w:bookmarkStart w:id="7" w:name="_Toc174718338"/>
      <w:r w:rsidRPr="00B54DC1">
        <w:rPr>
          <w:rFonts w:ascii="Times New Roman" w:eastAsiaTheme="minorEastAsia" w:hAnsi="Times New Roman"/>
          <w:color w:val="000000" w:themeColor="text1"/>
          <w:kern w:val="0"/>
          <w:sz w:val="21"/>
          <w:szCs w:val="21"/>
        </w:rPr>
        <w:t>2.2</w:t>
      </w:r>
      <w:r w:rsidRPr="00B54DC1">
        <w:rPr>
          <w:rFonts w:ascii="Times New Roman" w:eastAsiaTheme="minorEastAsia" w:hAnsi="Times New Roman" w:hint="eastAsia"/>
          <w:color w:val="000000" w:themeColor="text1"/>
          <w:kern w:val="0"/>
          <w:sz w:val="21"/>
          <w:szCs w:val="21"/>
        </w:rPr>
        <w:t xml:space="preserve"> </w:t>
      </w:r>
      <w:r w:rsidRPr="00B54DC1">
        <w:rPr>
          <w:rFonts w:ascii="Times New Roman" w:eastAsiaTheme="minorEastAsia" w:hAnsi="Times New Roman"/>
          <w:color w:val="000000" w:themeColor="text1"/>
          <w:sz w:val="21"/>
          <w:szCs w:val="21"/>
        </w:rPr>
        <w:t>基金产品说明</w:t>
      </w:r>
      <w:bookmarkEnd w:id="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B54DC1" w:rsidRPr="00B54DC1">
        <w:tc>
          <w:tcPr>
            <w:tcW w:w="2127"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投资目标</w:t>
            </w:r>
          </w:p>
        </w:tc>
        <w:tc>
          <w:tcPr>
            <w:tcW w:w="6873" w:type="dxa"/>
            <w:vAlign w:val="bottom"/>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在合理充分的定量分析及定性研究基础上，在风险可控的原则下，通过参与债券类资产的投资运作，力争获取超越基准的稳健回报。</w:t>
            </w:r>
          </w:p>
        </w:tc>
      </w:tr>
      <w:tr w:rsidR="00B54DC1" w:rsidRPr="00B54DC1">
        <w:tc>
          <w:tcPr>
            <w:tcW w:w="2127"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投资策略</w:t>
            </w:r>
          </w:p>
        </w:tc>
        <w:tc>
          <w:tcPr>
            <w:tcW w:w="6873" w:type="dxa"/>
            <w:vAlign w:val="bottom"/>
          </w:tcPr>
          <w:p w:rsidR="004E4059" w:rsidRDefault="00FF1C29">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、债券类属配置策略</w:t>
            </w:r>
          </w:p>
          <w:p w:rsidR="004E4059" w:rsidRDefault="00FF1C29">
            <w:pPr>
              <w:rPr>
                <w:rFonts w:eastAsiaTheme="minorEastAsia"/>
                <w:color w:val="000000" w:themeColor="text1"/>
                <w:szCs w:val="21"/>
              </w:rPr>
            </w:pPr>
            <w:r>
              <w:rPr>
                <w:rFonts w:eastAsiaTheme="minorEastAsia"/>
                <w:color w:val="000000" w:themeColor="text1"/>
                <w:szCs w:val="21"/>
              </w:rPr>
              <w:t>本基金将对不同类型固定收益品种的信用风险、税赋水平、市场流动性、市场风险等因素进行分析，研究同期限的国债、金融债、企业债、交易所和银行间市场投资品种的利差和变化趋势，评估不同债券板块之间的相对投资价值，确定债券类属配置策略，并根据市场变化及时进行调整。</w:t>
            </w:r>
          </w:p>
          <w:p w:rsidR="004E4059" w:rsidRDefault="00FF1C29">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、久期管理策略</w:t>
            </w:r>
          </w:p>
          <w:p w:rsidR="004E4059" w:rsidRDefault="00FF1C29">
            <w:pPr>
              <w:rPr>
                <w:rFonts w:eastAsiaTheme="minorEastAsia"/>
                <w:color w:val="000000" w:themeColor="text1"/>
                <w:szCs w:val="21"/>
              </w:rPr>
            </w:pPr>
            <w:r>
              <w:rPr>
                <w:rFonts w:eastAsiaTheme="minorEastAsia"/>
                <w:color w:val="000000" w:themeColor="text1"/>
                <w:szCs w:val="21"/>
              </w:rPr>
              <w:t>本基金将基于对市场利率的变化趋势的预判，相应的调整债券组合的久期。本基金通过对影响债券投资的宏观经济变量和宏观经济政策等因素的综合分析，预测未来的市场利率的变动趋势，判断债券市场对上述因素及其变化的反应，并据此积极调整债券组合的久期。</w:t>
            </w:r>
          </w:p>
          <w:p w:rsidR="004E4059" w:rsidRDefault="00FF1C29">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、收益率曲线策略</w:t>
            </w:r>
          </w:p>
          <w:p w:rsidR="004E4059" w:rsidRDefault="00FF1C29">
            <w:pPr>
              <w:rPr>
                <w:rFonts w:eastAsiaTheme="minorEastAsia"/>
                <w:color w:val="000000" w:themeColor="text1"/>
                <w:szCs w:val="21"/>
              </w:rPr>
            </w:pPr>
            <w:r>
              <w:rPr>
                <w:rFonts w:eastAsiaTheme="minorEastAsia"/>
                <w:color w:val="000000" w:themeColor="text1"/>
                <w:szCs w:val="21"/>
              </w:rPr>
              <w:t>本基金资产组合中的长、中、短期债券主要根据收益率曲线形状的变化进行合理配置。本基金在确定固定收益资产组合平均久期的基础上，将结合收益率曲线变化的预测，适时采用跟踪收益率曲线的骑乘策略或者基于收益率曲线变化的子弹、杠铃及梯形策略构造组合，并进行动态调整。</w:t>
            </w:r>
          </w:p>
          <w:p w:rsidR="00EE54C5" w:rsidRPr="00B54DC1" w:rsidRDefault="00323032">
            <w:pPr>
              <w:rPr>
                <w:rFonts w:eastAsiaTheme="minorEastAsia"/>
                <w:color w:val="000000" w:themeColor="text1"/>
                <w:szCs w:val="21"/>
              </w:rPr>
            </w:pPr>
            <w:r w:rsidRPr="00B54DC1">
              <w:rPr>
                <w:rFonts w:eastAsiaTheme="minorEastAsia"/>
                <w:color w:val="000000" w:themeColor="text1"/>
                <w:szCs w:val="21"/>
              </w:rPr>
              <w:t>4</w:t>
            </w:r>
            <w:r w:rsidRPr="00B54DC1">
              <w:rPr>
                <w:rFonts w:eastAsiaTheme="minorEastAsia"/>
                <w:color w:val="000000" w:themeColor="text1"/>
                <w:szCs w:val="21"/>
              </w:rPr>
              <w:t>、其他投资策略：包括信用策略、回购策略、中小企业私募债券投资策略、资产支持证券投资策略、证券公司短期公司债券投资策略。</w:t>
            </w:r>
          </w:p>
        </w:tc>
      </w:tr>
      <w:tr w:rsidR="00B54DC1" w:rsidRPr="00B54DC1">
        <w:tc>
          <w:tcPr>
            <w:tcW w:w="2127"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业绩比较基准</w:t>
            </w:r>
          </w:p>
        </w:tc>
        <w:tc>
          <w:tcPr>
            <w:tcW w:w="6873" w:type="dxa"/>
            <w:vAlign w:val="bottom"/>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中证综合债券指数收益率</w:t>
            </w:r>
          </w:p>
        </w:tc>
      </w:tr>
      <w:tr w:rsidR="00B54DC1" w:rsidRPr="00B54DC1">
        <w:tc>
          <w:tcPr>
            <w:tcW w:w="2127"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风险收益特征</w:t>
            </w:r>
          </w:p>
        </w:tc>
        <w:tc>
          <w:tcPr>
            <w:tcW w:w="6873" w:type="dxa"/>
            <w:vAlign w:val="bottom"/>
          </w:tcPr>
          <w:p w:rsidR="004E4059" w:rsidRDefault="00FF1C29">
            <w:pPr>
              <w:rPr>
                <w:rFonts w:eastAsiaTheme="minorEastAsia"/>
                <w:color w:val="000000" w:themeColor="text1"/>
                <w:szCs w:val="21"/>
              </w:rPr>
            </w:pPr>
            <w:r>
              <w:rPr>
                <w:rFonts w:eastAsiaTheme="minorEastAsia"/>
                <w:color w:val="000000" w:themeColor="text1"/>
                <w:szCs w:val="21"/>
              </w:rPr>
              <w:t>本基金为债券型基金，属于证券投资基金中的较低风险品种，其预期风险与预期收益高于货币市场基金，低于混合型基金和股票型基金。</w:t>
            </w:r>
          </w:p>
          <w:p w:rsidR="00EE54C5" w:rsidRPr="00B54DC1" w:rsidRDefault="00323032">
            <w:pPr>
              <w:rPr>
                <w:rFonts w:eastAsiaTheme="minorEastAsia"/>
                <w:color w:val="000000" w:themeColor="text1"/>
                <w:szCs w:val="21"/>
              </w:rPr>
            </w:pPr>
            <w:r w:rsidRPr="00B54DC1">
              <w:rPr>
                <w:rFonts w:eastAsiaTheme="minorEastAsia"/>
                <w:color w:val="000000" w:themeColor="text1"/>
                <w:szCs w:val="21"/>
              </w:rPr>
              <w:t>根据</w:t>
            </w:r>
            <w:r w:rsidRPr="00B54DC1">
              <w:rPr>
                <w:rFonts w:eastAsiaTheme="minorEastAsia"/>
                <w:color w:val="000000" w:themeColor="text1"/>
                <w:szCs w:val="21"/>
              </w:rPr>
              <w:t>2017</w:t>
            </w:r>
            <w:r w:rsidRPr="00B54DC1">
              <w:rPr>
                <w:rFonts w:eastAsiaTheme="minorEastAsia"/>
                <w:color w:val="000000" w:themeColor="text1"/>
                <w:szCs w:val="21"/>
              </w:rPr>
              <w:t>年</w:t>
            </w:r>
            <w:r w:rsidRPr="00B54DC1">
              <w:rPr>
                <w:rFonts w:eastAsiaTheme="minorEastAsia"/>
                <w:color w:val="000000" w:themeColor="text1"/>
                <w:szCs w:val="21"/>
              </w:rPr>
              <w:t>7</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w:t>
            </w:r>
            <w:r w:rsidRPr="00B54DC1">
              <w:rPr>
                <w:rFonts w:eastAsiaTheme="minorEastAsia"/>
                <w:color w:val="000000" w:themeColor="text1"/>
                <w:szCs w:val="21"/>
              </w:rPr>
              <w:lastRenderedPageBreak/>
              <w:t>的风险等级表述可能有相应变化，具体风险评级结果应以基金管理人和销售机构提供的评级结果为准。</w:t>
            </w:r>
          </w:p>
        </w:tc>
      </w:tr>
    </w:tbl>
    <w:p w:rsidR="00EE54C5" w:rsidRPr="00B54DC1" w:rsidRDefault="00323032">
      <w:pPr>
        <w:pStyle w:val="2"/>
        <w:spacing w:before="0" w:after="0"/>
        <w:jc w:val="left"/>
        <w:rPr>
          <w:rFonts w:ascii="Times New Roman" w:eastAsiaTheme="minorEastAsia" w:hAnsi="Times New Roman"/>
          <w:color w:val="000000" w:themeColor="text1"/>
          <w:kern w:val="0"/>
          <w:sz w:val="21"/>
          <w:szCs w:val="21"/>
        </w:rPr>
      </w:pPr>
      <w:bookmarkStart w:id="8" w:name="_Toc225498247"/>
      <w:bookmarkStart w:id="9" w:name="_Toc174718339"/>
      <w:r w:rsidRPr="00B54DC1">
        <w:rPr>
          <w:rFonts w:ascii="Times New Roman" w:eastAsiaTheme="minorEastAsia" w:hAnsi="Times New Roman"/>
          <w:color w:val="000000" w:themeColor="text1"/>
          <w:kern w:val="0"/>
          <w:sz w:val="21"/>
          <w:szCs w:val="21"/>
        </w:rPr>
        <w:lastRenderedPageBreak/>
        <w:t xml:space="preserve">2.3 </w:t>
      </w:r>
      <w:r w:rsidRPr="00B54DC1">
        <w:rPr>
          <w:rFonts w:ascii="Times New Roman" w:eastAsiaTheme="minorEastAsia" w:hAnsi="Times New Roman"/>
          <w:color w:val="000000" w:themeColor="text1"/>
          <w:kern w:val="0"/>
          <w:sz w:val="21"/>
          <w:szCs w:val="21"/>
        </w:rPr>
        <w:t>基金管理人和基金托管人</w:t>
      </w:r>
      <w:bookmarkEnd w:id="8"/>
      <w:bookmarkEnd w:id="9"/>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B54DC1" w:rsidRPr="00B54DC1">
        <w:tc>
          <w:tcPr>
            <w:tcW w:w="2631" w:type="dxa"/>
            <w:gridSpan w:val="2"/>
            <w:vAlign w:val="center"/>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项目</w:t>
            </w:r>
          </w:p>
        </w:tc>
        <w:tc>
          <w:tcPr>
            <w:tcW w:w="306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基金管理人</w:t>
            </w:r>
          </w:p>
        </w:tc>
        <w:tc>
          <w:tcPr>
            <w:tcW w:w="306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基金托管人</w:t>
            </w:r>
          </w:p>
        </w:tc>
      </w:tr>
      <w:tr w:rsidR="00B54DC1" w:rsidRPr="00B54DC1">
        <w:tc>
          <w:tcPr>
            <w:tcW w:w="2631" w:type="dxa"/>
            <w:gridSpan w:val="2"/>
            <w:vAlign w:val="center"/>
          </w:tcPr>
          <w:p w:rsidR="00EE54C5" w:rsidRPr="00B54DC1" w:rsidRDefault="00323032">
            <w:pPr>
              <w:autoSpaceDE w:val="0"/>
              <w:autoSpaceDN w:val="0"/>
              <w:adjustRightInd w:val="0"/>
              <w:spacing w:before="29"/>
              <w:ind w:left="15"/>
              <w:rPr>
                <w:rFonts w:eastAsiaTheme="minorEastAsia"/>
                <w:color w:val="000000" w:themeColor="text1"/>
                <w:kern w:val="0"/>
                <w:szCs w:val="21"/>
              </w:rPr>
            </w:pPr>
            <w:r w:rsidRPr="00B54DC1">
              <w:rPr>
                <w:rFonts w:eastAsiaTheme="minorEastAsia"/>
                <w:color w:val="000000" w:themeColor="text1"/>
                <w:kern w:val="0"/>
                <w:szCs w:val="21"/>
              </w:rPr>
              <w:t>名称</w:t>
            </w:r>
          </w:p>
        </w:tc>
        <w:tc>
          <w:tcPr>
            <w:tcW w:w="3060"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摩根基金管理（中国）有限公司</w:t>
            </w:r>
          </w:p>
        </w:tc>
        <w:tc>
          <w:tcPr>
            <w:tcW w:w="3060"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交通银行股份有限公司</w:t>
            </w:r>
          </w:p>
        </w:tc>
      </w:tr>
      <w:tr w:rsidR="00B54DC1" w:rsidRPr="00B54DC1">
        <w:tc>
          <w:tcPr>
            <w:tcW w:w="1260" w:type="dxa"/>
            <w:vMerge w:val="restart"/>
            <w:vAlign w:val="center"/>
          </w:tcPr>
          <w:p w:rsidR="00EE54C5" w:rsidRPr="00B54DC1" w:rsidRDefault="00323032">
            <w:pPr>
              <w:autoSpaceDE w:val="0"/>
              <w:autoSpaceDN w:val="0"/>
              <w:adjustRightInd w:val="0"/>
              <w:spacing w:before="29"/>
              <w:ind w:left="15"/>
              <w:rPr>
                <w:rFonts w:eastAsiaTheme="minorEastAsia"/>
                <w:color w:val="000000" w:themeColor="text1"/>
                <w:kern w:val="0"/>
                <w:szCs w:val="21"/>
              </w:rPr>
            </w:pPr>
            <w:r w:rsidRPr="00B54DC1">
              <w:rPr>
                <w:rFonts w:eastAsiaTheme="minorEastAsia"/>
                <w:color w:val="000000" w:themeColor="text1"/>
                <w:szCs w:val="21"/>
              </w:rPr>
              <w:t>信息披露负责人</w:t>
            </w:r>
          </w:p>
        </w:tc>
        <w:tc>
          <w:tcPr>
            <w:tcW w:w="1371"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姓名</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邹树波</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方圆</w:t>
            </w:r>
          </w:p>
        </w:tc>
      </w:tr>
      <w:tr w:rsidR="00B54DC1" w:rsidRPr="00B54DC1">
        <w:tc>
          <w:tcPr>
            <w:tcW w:w="1260" w:type="dxa"/>
            <w:vMerge/>
            <w:vAlign w:val="center"/>
          </w:tcPr>
          <w:p w:rsidR="00EE54C5" w:rsidRPr="00B54DC1" w:rsidRDefault="00EE54C5">
            <w:pPr>
              <w:widowControl/>
              <w:jc w:val="left"/>
              <w:rPr>
                <w:rFonts w:eastAsiaTheme="minorEastAsia"/>
                <w:color w:val="000000" w:themeColor="text1"/>
                <w:kern w:val="0"/>
                <w:szCs w:val="21"/>
              </w:rPr>
            </w:pPr>
          </w:p>
        </w:tc>
        <w:tc>
          <w:tcPr>
            <w:tcW w:w="1371"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szCs w:val="21"/>
              </w:rPr>
              <w:t>联系电话</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021-38794888</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95559</w:t>
            </w:r>
          </w:p>
        </w:tc>
      </w:tr>
      <w:tr w:rsidR="00B54DC1" w:rsidRPr="00B54DC1">
        <w:tc>
          <w:tcPr>
            <w:tcW w:w="1260" w:type="dxa"/>
            <w:vMerge/>
            <w:vAlign w:val="center"/>
          </w:tcPr>
          <w:p w:rsidR="00EE54C5" w:rsidRPr="00B54DC1" w:rsidRDefault="00EE54C5">
            <w:pPr>
              <w:widowControl/>
              <w:jc w:val="left"/>
              <w:rPr>
                <w:rFonts w:eastAsiaTheme="minorEastAsia"/>
                <w:color w:val="000000" w:themeColor="text1"/>
                <w:kern w:val="0"/>
                <w:szCs w:val="21"/>
              </w:rPr>
            </w:pPr>
          </w:p>
        </w:tc>
        <w:tc>
          <w:tcPr>
            <w:tcW w:w="1371"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szCs w:val="21"/>
              </w:rPr>
              <w:t>电子邮箱</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services@jpmamc.com</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fangy_20@bankcomm.com</w:t>
            </w:r>
          </w:p>
        </w:tc>
      </w:tr>
      <w:tr w:rsidR="00B54DC1" w:rsidRPr="00B54DC1">
        <w:tc>
          <w:tcPr>
            <w:tcW w:w="2631" w:type="dxa"/>
            <w:gridSpan w:val="2"/>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客户服务电话</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400-889-4888</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95559</w:t>
            </w:r>
          </w:p>
        </w:tc>
      </w:tr>
      <w:tr w:rsidR="00B54DC1" w:rsidRPr="00B54DC1">
        <w:tc>
          <w:tcPr>
            <w:tcW w:w="2631" w:type="dxa"/>
            <w:gridSpan w:val="2"/>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传真</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021-20628400</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021-62701216</w:t>
            </w:r>
          </w:p>
        </w:tc>
      </w:tr>
      <w:tr w:rsidR="00B54DC1" w:rsidRPr="00B54DC1">
        <w:tc>
          <w:tcPr>
            <w:tcW w:w="2631" w:type="dxa"/>
            <w:gridSpan w:val="2"/>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注册地址</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中国（上海）自由贸易试验区陆家嘴环路</w:t>
            </w:r>
            <w:r w:rsidRPr="00B54DC1">
              <w:rPr>
                <w:rFonts w:eastAsiaTheme="minorEastAsia"/>
                <w:color w:val="000000" w:themeColor="text1"/>
                <w:kern w:val="0"/>
                <w:szCs w:val="21"/>
              </w:rPr>
              <w:t>479</w:t>
            </w:r>
            <w:r w:rsidRPr="00B54DC1">
              <w:rPr>
                <w:rFonts w:eastAsiaTheme="minorEastAsia"/>
                <w:color w:val="000000" w:themeColor="text1"/>
                <w:kern w:val="0"/>
                <w:szCs w:val="21"/>
              </w:rPr>
              <w:t>号</w:t>
            </w:r>
            <w:r w:rsidRPr="00B54DC1">
              <w:rPr>
                <w:rFonts w:eastAsiaTheme="minorEastAsia"/>
                <w:color w:val="000000" w:themeColor="text1"/>
                <w:kern w:val="0"/>
                <w:szCs w:val="21"/>
              </w:rPr>
              <w:t>42</w:t>
            </w:r>
            <w:r w:rsidRPr="00B54DC1">
              <w:rPr>
                <w:rFonts w:eastAsiaTheme="minorEastAsia"/>
                <w:color w:val="000000" w:themeColor="text1"/>
                <w:kern w:val="0"/>
                <w:szCs w:val="21"/>
              </w:rPr>
              <w:t>层和</w:t>
            </w:r>
            <w:r w:rsidRPr="00B54DC1">
              <w:rPr>
                <w:rFonts w:eastAsiaTheme="minorEastAsia"/>
                <w:color w:val="000000" w:themeColor="text1"/>
                <w:kern w:val="0"/>
                <w:szCs w:val="21"/>
              </w:rPr>
              <w:t>43</w:t>
            </w:r>
            <w:r w:rsidRPr="00B54DC1">
              <w:rPr>
                <w:rFonts w:eastAsiaTheme="minorEastAsia"/>
                <w:color w:val="000000" w:themeColor="text1"/>
                <w:kern w:val="0"/>
                <w:szCs w:val="21"/>
              </w:rPr>
              <w:t>层</w:t>
            </w:r>
          </w:p>
        </w:tc>
        <w:tc>
          <w:tcPr>
            <w:tcW w:w="3060"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中国（上海）自由贸易试验区银城中路</w:t>
            </w:r>
            <w:r w:rsidRPr="00B54DC1">
              <w:rPr>
                <w:rFonts w:eastAsiaTheme="minorEastAsia"/>
                <w:color w:val="000000" w:themeColor="text1"/>
                <w:kern w:val="0"/>
                <w:szCs w:val="21"/>
              </w:rPr>
              <w:t>188</w:t>
            </w:r>
            <w:r w:rsidRPr="00B54DC1">
              <w:rPr>
                <w:rFonts w:eastAsiaTheme="minorEastAsia"/>
                <w:color w:val="000000" w:themeColor="text1"/>
                <w:kern w:val="0"/>
                <w:szCs w:val="21"/>
              </w:rPr>
              <w:t>号</w:t>
            </w:r>
          </w:p>
        </w:tc>
      </w:tr>
      <w:tr w:rsidR="00B54DC1" w:rsidRPr="00B54DC1">
        <w:tc>
          <w:tcPr>
            <w:tcW w:w="2631" w:type="dxa"/>
            <w:gridSpan w:val="2"/>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办公地址</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中国（上海）自由贸易试验区陆家嘴环路</w:t>
            </w:r>
            <w:r w:rsidRPr="00B54DC1">
              <w:rPr>
                <w:rFonts w:eastAsiaTheme="minorEastAsia"/>
                <w:color w:val="000000" w:themeColor="text1"/>
                <w:kern w:val="0"/>
                <w:szCs w:val="21"/>
              </w:rPr>
              <w:t>479</w:t>
            </w:r>
            <w:r w:rsidRPr="00B54DC1">
              <w:rPr>
                <w:rFonts w:eastAsiaTheme="minorEastAsia"/>
                <w:color w:val="000000" w:themeColor="text1"/>
                <w:kern w:val="0"/>
                <w:szCs w:val="21"/>
              </w:rPr>
              <w:t>号</w:t>
            </w:r>
            <w:r w:rsidRPr="00B54DC1">
              <w:rPr>
                <w:rFonts w:eastAsiaTheme="minorEastAsia"/>
                <w:color w:val="000000" w:themeColor="text1"/>
                <w:kern w:val="0"/>
                <w:szCs w:val="21"/>
              </w:rPr>
              <w:t>42</w:t>
            </w:r>
            <w:r w:rsidRPr="00B54DC1">
              <w:rPr>
                <w:rFonts w:eastAsiaTheme="minorEastAsia"/>
                <w:color w:val="000000" w:themeColor="text1"/>
                <w:kern w:val="0"/>
                <w:szCs w:val="21"/>
              </w:rPr>
              <w:t>层和</w:t>
            </w:r>
            <w:r w:rsidRPr="00B54DC1">
              <w:rPr>
                <w:rFonts w:eastAsiaTheme="minorEastAsia"/>
                <w:color w:val="000000" w:themeColor="text1"/>
                <w:kern w:val="0"/>
                <w:szCs w:val="21"/>
              </w:rPr>
              <w:t>43</w:t>
            </w:r>
            <w:r w:rsidRPr="00B54DC1">
              <w:rPr>
                <w:rFonts w:eastAsiaTheme="minorEastAsia"/>
                <w:color w:val="000000" w:themeColor="text1"/>
                <w:kern w:val="0"/>
                <w:szCs w:val="21"/>
              </w:rPr>
              <w:t>层</w:t>
            </w:r>
          </w:p>
        </w:tc>
        <w:tc>
          <w:tcPr>
            <w:tcW w:w="3060"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中国（上海）长宁区仙霞路</w:t>
            </w:r>
            <w:r w:rsidRPr="00B54DC1">
              <w:rPr>
                <w:rFonts w:eastAsiaTheme="minorEastAsia"/>
                <w:color w:val="000000" w:themeColor="text1"/>
                <w:kern w:val="0"/>
                <w:szCs w:val="21"/>
              </w:rPr>
              <w:t>18</w:t>
            </w:r>
            <w:r w:rsidRPr="00B54DC1">
              <w:rPr>
                <w:rFonts w:eastAsiaTheme="minorEastAsia"/>
                <w:color w:val="000000" w:themeColor="text1"/>
                <w:kern w:val="0"/>
                <w:szCs w:val="21"/>
              </w:rPr>
              <w:t>号</w:t>
            </w:r>
          </w:p>
        </w:tc>
      </w:tr>
      <w:tr w:rsidR="00B54DC1" w:rsidRPr="00B54DC1">
        <w:tc>
          <w:tcPr>
            <w:tcW w:w="2631" w:type="dxa"/>
            <w:gridSpan w:val="2"/>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邮政编码</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200120</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200336</w:t>
            </w:r>
          </w:p>
        </w:tc>
      </w:tr>
      <w:tr w:rsidR="00B54DC1" w:rsidRPr="00B54DC1">
        <w:tc>
          <w:tcPr>
            <w:tcW w:w="2631" w:type="dxa"/>
            <w:gridSpan w:val="2"/>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法定代表人</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王琼慧</w:t>
            </w:r>
          </w:p>
        </w:tc>
        <w:tc>
          <w:tcPr>
            <w:tcW w:w="3060" w:type="dxa"/>
            <w:vAlign w:val="bottom"/>
          </w:tcPr>
          <w:p w:rsidR="00EE54C5" w:rsidRPr="00B54DC1" w:rsidRDefault="00323032">
            <w:pPr>
              <w:autoSpaceDE w:val="0"/>
              <w:autoSpaceDN w:val="0"/>
              <w:adjustRightInd w:val="0"/>
              <w:spacing w:before="29"/>
              <w:ind w:left="15"/>
              <w:jc w:val="center"/>
              <w:rPr>
                <w:rFonts w:eastAsiaTheme="minorEastAsia"/>
                <w:color w:val="000000" w:themeColor="text1"/>
                <w:kern w:val="0"/>
                <w:szCs w:val="21"/>
              </w:rPr>
            </w:pPr>
            <w:r w:rsidRPr="00B54DC1">
              <w:rPr>
                <w:rFonts w:eastAsiaTheme="minorEastAsia"/>
                <w:color w:val="000000" w:themeColor="text1"/>
                <w:kern w:val="0"/>
                <w:szCs w:val="21"/>
              </w:rPr>
              <w:t>任德奇</w:t>
            </w:r>
          </w:p>
        </w:tc>
      </w:tr>
    </w:tbl>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0" w:name="_Toc225498248"/>
      <w:bookmarkStart w:id="11" w:name="_Toc174718340"/>
      <w:r w:rsidRPr="00B54DC1">
        <w:rPr>
          <w:rFonts w:ascii="Times New Roman" w:eastAsiaTheme="minorEastAsia" w:hAnsi="Times New Roman"/>
          <w:color w:val="000000" w:themeColor="text1"/>
          <w:kern w:val="0"/>
          <w:sz w:val="21"/>
          <w:szCs w:val="21"/>
        </w:rPr>
        <w:t xml:space="preserve">2.4 </w:t>
      </w:r>
      <w:r w:rsidRPr="00B54DC1">
        <w:rPr>
          <w:rFonts w:ascii="Times New Roman" w:eastAsiaTheme="minorEastAsia" w:hAnsi="Times New Roman"/>
          <w:color w:val="000000" w:themeColor="text1"/>
          <w:kern w:val="0"/>
          <w:sz w:val="21"/>
          <w:szCs w:val="21"/>
        </w:rPr>
        <w:t>信息披露方式</w:t>
      </w:r>
      <w:bookmarkEnd w:id="10"/>
      <w:bookmarkEnd w:id="1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B54DC1" w:rsidRPr="00B54DC1">
        <w:tc>
          <w:tcPr>
            <w:tcW w:w="4820"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本基金选定的信息披露报纸名称</w:t>
            </w:r>
          </w:p>
        </w:tc>
        <w:tc>
          <w:tcPr>
            <w:tcW w:w="4180"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《证券时报》</w:t>
            </w:r>
          </w:p>
        </w:tc>
      </w:tr>
      <w:tr w:rsidR="00B54DC1" w:rsidRPr="00B54DC1">
        <w:tc>
          <w:tcPr>
            <w:tcW w:w="4820"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登载基金</w:t>
            </w:r>
            <w:r w:rsidR="003577AA" w:rsidRPr="00B54DC1">
              <w:rPr>
                <w:rFonts w:eastAsiaTheme="minorEastAsia"/>
                <w:color w:val="000000" w:themeColor="text1"/>
                <w:szCs w:val="21"/>
              </w:rPr>
              <w:t>中期</w:t>
            </w:r>
            <w:r w:rsidRPr="00B54DC1">
              <w:rPr>
                <w:rFonts w:eastAsiaTheme="minorEastAsia"/>
                <w:color w:val="000000" w:themeColor="text1"/>
                <w:szCs w:val="21"/>
              </w:rPr>
              <w:t>报告正文的管理人互联网网址</w:t>
            </w:r>
          </w:p>
        </w:tc>
        <w:tc>
          <w:tcPr>
            <w:tcW w:w="4180"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am.jpmorgan.com/cn</w:t>
            </w:r>
          </w:p>
        </w:tc>
      </w:tr>
      <w:tr w:rsidR="00B54DC1" w:rsidRPr="00B54DC1">
        <w:tc>
          <w:tcPr>
            <w:tcW w:w="4820"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基金</w:t>
            </w:r>
            <w:r w:rsidR="003577AA" w:rsidRPr="00B54DC1">
              <w:rPr>
                <w:rFonts w:eastAsiaTheme="minorEastAsia"/>
                <w:color w:val="000000" w:themeColor="text1"/>
                <w:szCs w:val="21"/>
              </w:rPr>
              <w:t>中期</w:t>
            </w:r>
            <w:r w:rsidRPr="00B54DC1">
              <w:rPr>
                <w:rFonts w:eastAsiaTheme="minorEastAsia"/>
                <w:color w:val="000000" w:themeColor="text1"/>
                <w:szCs w:val="21"/>
              </w:rPr>
              <w:t>报告备置地点</w:t>
            </w:r>
          </w:p>
        </w:tc>
        <w:tc>
          <w:tcPr>
            <w:tcW w:w="4180"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基金管理人、基金托管人的办公场所</w:t>
            </w:r>
          </w:p>
        </w:tc>
      </w:tr>
    </w:tbl>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2" w:name="_Toc225498249"/>
      <w:bookmarkStart w:id="13" w:name="_Toc174718341"/>
      <w:r w:rsidRPr="00B54DC1">
        <w:rPr>
          <w:rFonts w:ascii="Times New Roman" w:eastAsiaTheme="minorEastAsia" w:hAnsi="Times New Roman"/>
          <w:color w:val="000000" w:themeColor="text1"/>
          <w:kern w:val="0"/>
          <w:sz w:val="21"/>
          <w:szCs w:val="21"/>
        </w:rPr>
        <w:t xml:space="preserve">2.5 </w:t>
      </w:r>
      <w:r w:rsidRPr="00B54DC1">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B54DC1" w:rsidRPr="00B54DC1">
        <w:tc>
          <w:tcPr>
            <w:tcW w:w="1951" w:type="dxa"/>
          </w:tcPr>
          <w:p w:rsidR="00EE54C5" w:rsidRPr="00B54DC1" w:rsidRDefault="00323032">
            <w:pPr>
              <w:tabs>
                <w:tab w:val="left" w:pos="1740"/>
              </w:tabs>
              <w:jc w:val="center"/>
              <w:rPr>
                <w:rFonts w:eastAsiaTheme="minorEastAsia"/>
                <w:color w:val="000000" w:themeColor="text1"/>
                <w:szCs w:val="21"/>
              </w:rPr>
            </w:pPr>
            <w:r w:rsidRPr="00B54DC1">
              <w:rPr>
                <w:rFonts w:eastAsiaTheme="minorEastAsia"/>
                <w:color w:val="000000" w:themeColor="text1"/>
                <w:szCs w:val="21"/>
              </w:rPr>
              <w:t>项目</w:t>
            </w:r>
          </w:p>
        </w:tc>
        <w:tc>
          <w:tcPr>
            <w:tcW w:w="3260" w:type="dxa"/>
          </w:tcPr>
          <w:p w:rsidR="00EE54C5" w:rsidRPr="00B54DC1" w:rsidRDefault="00323032">
            <w:pPr>
              <w:tabs>
                <w:tab w:val="left" w:pos="1740"/>
              </w:tabs>
              <w:jc w:val="center"/>
              <w:rPr>
                <w:rFonts w:eastAsiaTheme="minorEastAsia"/>
                <w:color w:val="000000" w:themeColor="text1"/>
                <w:szCs w:val="21"/>
              </w:rPr>
            </w:pPr>
            <w:r w:rsidRPr="00B54DC1">
              <w:rPr>
                <w:rFonts w:eastAsiaTheme="minorEastAsia"/>
                <w:color w:val="000000" w:themeColor="text1"/>
                <w:szCs w:val="21"/>
              </w:rPr>
              <w:t>名称</w:t>
            </w:r>
          </w:p>
        </w:tc>
        <w:tc>
          <w:tcPr>
            <w:tcW w:w="4075" w:type="dxa"/>
          </w:tcPr>
          <w:p w:rsidR="00EE54C5" w:rsidRPr="00B54DC1" w:rsidRDefault="00323032">
            <w:pPr>
              <w:tabs>
                <w:tab w:val="left" w:pos="1740"/>
              </w:tabs>
              <w:jc w:val="center"/>
              <w:rPr>
                <w:rFonts w:eastAsiaTheme="minorEastAsia"/>
                <w:color w:val="000000" w:themeColor="text1"/>
                <w:szCs w:val="21"/>
              </w:rPr>
            </w:pPr>
            <w:r w:rsidRPr="00B54DC1">
              <w:rPr>
                <w:rFonts w:eastAsiaTheme="minorEastAsia"/>
                <w:color w:val="000000" w:themeColor="text1"/>
                <w:szCs w:val="21"/>
              </w:rPr>
              <w:t>办公地址</w:t>
            </w:r>
          </w:p>
        </w:tc>
      </w:tr>
      <w:tr w:rsidR="00B54DC1" w:rsidRPr="00B54DC1">
        <w:tc>
          <w:tcPr>
            <w:tcW w:w="1951"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注册登记机构</w:t>
            </w:r>
          </w:p>
        </w:tc>
        <w:tc>
          <w:tcPr>
            <w:tcW w:w="3260"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摩根基金管理（中国）有限公司</w:t>
            </w:r>
          </w:p>
        </w:tc>
        <w:tc>
          <w:tcPr>
            <w:tcW w:w="4075" w:type="dxa"/>
            <w:vAlign w:val="center"/>
          </w:tcPr>
          <w:p w:rsidR="00EE54C5" w:rsidRPr="00B54DC1" w:rsidRDefault="00323032">
            <w:pPr>
              <w:tabs>
                <w:tab w:val="left" w:pos="1740"/>
              </w:tabs>
              <w:rPr>
                <w:rFonts w:eastAsiaTheme="minorEastAsia"/>
                <w:color w:val="000000" w:themeColor="text1"/>
                <w:szCs w:val="21"/>
              </w:rPr>
            </w:pPr>
            <w:r w:rsidRPr="00B54DC1">
              <w:rPr>
                <w:rFonts w:eastAsiaTheme="minorEastAsia"/>
                <w:color w:val="000000" w:themeColor="text1"/>
                <w:szCs w:val="21"/>
              </w:rPr>
              <w:t>中国（上海）自由贸易试验区陆家嘴环路</w:t>
            </w:r>
            <w:r w:rsidRPr="00B54DC1">
              <w:rPr>
                <w:rFonts w:eastAsiaTheme="minorEastAsia"/>
                <w:color w:val="000000" w:themeColor="text1"/>
                <w:szCs w:val="21"/>
              </w:rPr>
              <w:t>479</w:t>
            </w:r>
            <w:r w:rsidRPr="00B54DC1">
              <w:rPr>
                <w:rFonts w:eastAsiaTheme="minorEastAsia"/>
                <w:color w:val="000000" w:themeColor="text1"/>
                <w:szCs w:val="21"/>
              </w:rPr>
              <w:t>号</w:t>
            </w:r>
            <w:r w:rsidRPr="00B54DC1">
              <w:rPr>
                <w:rFonts w:eastAsiaTheme="minorEastAsia"/>
                <w:color w:val="000000" w:themeColor="text1"/>
                <w:szCs w:val="21"/>
              </w:rPr>
              <w:t>42</w:t>
            </w:r>
            <w:r w:rsidRPr="00B54DC1">
              <w:rPr>
                <w:rFonts w:eastAsiaTheme="minorEastAsia"/>
                <w:color w:val="000000" w:themeColor="text1"/>
                <w:szCs w:val="21"/>
              </w:rPr>
              <w:t>层和</w:t>
            </w:r>
            <w:r w:rsidRPr="00B54DC1">
              <w:rPr>
                <w:rFonts w:eastAsiaTheme="minorEastAsia"/>
                <w:color w:val="000000" w:themeColor="text1"/>
                <w:szCs w:val="21"/>
              </w:rPr>
              <w:t>43</w:t>
            </w:r>
            <w:r w:rsidRPr="00B54DC1">
              <w:rPr>
                <w:rFonts w:eastAsiaTheme="minorEastAsia"/>
                <w:color w:val="000000" w:themeColor="text1"/>
                <w:szCs w:val="21"/>
              </w:rPr>
              <w:t>层</w:t>
            </w:r>
          </w:p>
        </w:tc>
      </w:tr>
    </w:tbl>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4" w:name="_Toc225498250"/>
      <w:bookmarkStart w:id="15" w:name="_Toc174718342"/>
      <w:bookmarkStart w:id="16" w:name="_Toc194312019"/>
      <w:bookmarkStart w:id="17" w:name="_Toc193947512"/>
      <w:r w:rsidRPr="00B54DC1">
        <w:rPr>
          <w:rFonts w:eastAsiaTheme="minorEastAsia"/>
          <w:b/>
          <w:bCs/>
          <w:color w:val="000000" w:themeColor="text1"/>
          <w:szCs w:val="24"/>
          <w:lang w:val="en-US"/>
        </w:rPr>
        <w:t xml:space="preserve">3  </w:t>
      </w:r>
      <w:r w:rsidRPr="00B54DC1">
        <w:rPr>
          <w:rFonts w:eastAsiaTheme="minorEastAsia"/>
          <w:b/>
          <w:bCs/>
          <w:color w:val="000000" w:themeColor="text1"/>
          <w:szCs w:val="24"/>
          <w:lang w:val="en-US"/>
        </w:rPr>
        <w:t>主要财务指标和基金净值表现</w:t>
      </w:r>
      <w:bookmarkEnd w:id="14"/>
      <w:bookmarkEnd w:id="15"/>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8" w:name="_Toc286996129"/>
      <w:bookmarkStart w:id="19" w:name="_Toc174718343"/>
      <w:r w:rsidRPr="00B54DC1">
        <w:rPr>
          <w:rFonts w:ascii="Times New Roman" w:eastAsiaTheme="minorEastAsia" w:hAnsi="Times New Roman"/>
          <w:color w:val="000000" w:themeColor="text1"/>
          <w:kern w:val="0"/>
          <w:sz w:val="21"/>
          <w:szCs w:val="21"/>
        </w:rPr>
        <w:t xml:space="preserve">3.1 </w:t>
      </w:r>
      <w:r w:rsidRPr="00B54DC1">
        <w:rPr>
          <w:rFonts w:ascii="Times New Roman" w:eastAsiaTheme="minorEastAsia" w:hAnsi="Times New Roman"/>
          <w:color w:val="000000" w:themeColor="text1"/>
          <w:kern w:val="0"/>
          <w:sz w:val="21"/>
          <w:szCs w:val="21"/>
        </w:rPr>
        <w:t>主要会计数据和财务指标</w:t>
      </w:r>
      <w:bookmarkEnd w:id="18"/>
      <w:bookmarkEnd w:id="19"/>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1"/>
        <w:gridCol w:w="2259"/>
        <w:gridCol w:w="2268"/>
        <w:gridCol w:w="2284"/>
      </w:tblGrid>
      <w:tr w:rsidR="00B54DC1" w:rsidRPr="00B54DC1">
        <w:trPr>
          <w:trHeight w:val="487"/>
        </w:trPr>
        <w:tc>
          <w:tcPr>
            <w:tcW w:w="2561" w:type="dxa"/>
            <w:vMerge w:val="restart"/>
            <w:vAlign w:val="center"/>
          </w:tcPr>
          <w:bookmarkEnd w:id="16"/>
          <w:bookmarkEnd w:id="17"/>
          <w:p w:rsidR="00EE54C5" w:rsidRPr="00B54DC1" w:rsidRDefault="00323032">
            <w:pPr>
              <w:ind w:leftChars="-51" w:left="-107" w:rightChars="-51" w:right="-107"/>
              <w:rPr>
                <w:rFonts w:eastAsiaTheme="minorEastAsia"/>
                <w:b/>
                <w:color w:val="000000" w:themeColor="text1"/>
                <w:szCs w:val="21"/>
              </w:rPr>
            </w:pPr>
            <w:r w:rsidRPr="00B54DC1">
              <w:rPr>
                <w:rFonts w:eastAsiaTheme="minorEastAsia"/>
                <w:b/>
                <w:color w:val="000000" w:themeColor="text1"/>
                <w:szCs w:val="21"/>
              </w:rPr>
              <w:t>3.1.1</w:t>
            </w:r>
            <w:r w:rsidRPr="00B54DC1">
              <w:rPr>
                <w:rFonts w:eastAsiaTheme="minorEastAsia"/>
                <w:b/>
                <w:color w:val="000000" w:themeColor="text1"/>
                <w:szCs w:val="21"/>
              </w:rPr>
              <w:t>期间数据和指标</w:t>
            </w:r>
          </w:p>
        </w:tc>
        <w:tc>
          <w:tcPr>
            <w:tcW w:w="6811" w:type="dxa"/>
            <w:gridSpan w:val="3"/>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报告期（</w:t>
            </w:r>
            <w:r w:rsidRPr="00B54DC1">
              <w:rPr>
                <w:rFonts w:eastAsiaTheme="minorEastAsia"/>
                <w:b/>
                <w:color w:val="000000" w:themeColor="text1"/>
                <w:szCs w:val="21"/>
              </w:rPr>
              <w:t>2024</w:t>
            </w:r>
            <w:r w:rsidRPr="00B54DC1">
              <w:rPr>
                <w:rFonts w:eastAsiaTheme="minorEastAsia"/>
                <w:b/>
                <w:color w:val="000000" w:themeColor="text1"/>
                <w:szCs w:val="21"/>
              </w:rPr>
              <w:t>年</w:t>
            </w:r>
            <w:r w:rsidRPr="00B54DC1">
              <w:rPr>
                <w:rFonts w:eastAsiaTheme="minorEastAsia"/>
                <w:b/>
                <w:color w:val="000000" w:themeColor="text1"/>
                <w:szCs w:val="21"/>
              </w:rPr>
              <w:t>1</w:t>
            </w:r>
            <w:r w:rsidRPr="00B54DC1">
              <w:rPr>
                <w:rFonts w:eastAsiaTheme="minorEastAsia"/>
                <w:b/>
                <w:color w:val="000000" w:themeColor="text1"/>
                <w:szCs w:val="21"/>
              </w:rPr>
              <w:t>月</w:t>
            </w:r>
            <w:r w:rsidRPr="00B54DC1">
              <w:rPr>
                <w:rFonts w:eastAsiaTheme="minorEastAsia"/>
                <w:b/>
                <w:color w:val="000000" w:themeColor="text1"/>
                <w:szCs w:val="21"/>
              </w:rPr>
              <w:t>1</w:t>
            </w:r>
            <w:r w:rsidRPr="00B54DC1">
              <w:rPr>
                <w:rFonts w:eastAsiaTheme="minorEastAsia"/>
                <w:b/>
                <w:color w:val="000000" w:themeColor="text1"/>
                <w:szCs w:val="21"/>
              </w:rPr>
              <w:t>日至</w:t>
            </w:r>
            <w:r w:rsidRPr="00B54DC1">
              <w:rPr>
                <w:rFonts w:eastAsiaTheme="minorEastAsia"/>
                <w:b/>
                <w:color w:val="000000" w:themeColor="text1"/>
                <w:szCs w:val="21"/>
              </w:rPr>
              <w:t>2024</w:t>
            </w:r>
            <w:r w:rsidRPr="00B54DC1">
              <w:rPr>
                <w:rFonts w:eastAsiaTheme="minorEastAsia"/>
                <w:b/>
                <w:color w:val="000000" w:themeColor="text1"/>
                <w:szCs w:val="21"/>
              </w:rPr>
              <w:t>年</w:t>
            </w:r>
            <w:r w:rsidRPr="00B54DC1">
              <w:rPr>
                <w:rFonts w:eastAsiaTheme="minorEastAsia"/>
                <w:b/>
                <w:color w:val="000000" w:themeColor="text1"/>
                <w:szCs w:val="21"/>
              </w:rPr>
              <w:t>6</w:t>
            </w:r>
            <w:r w:rsidRPr="00B54DC1">
              <w:rPr>
                <w:rFonts w:eastAsiaTheme="minorEastAsia"/>
                <w:b/>
                <w:color w:val="000000" w:themeColor="text1"/>
                <w:szCs w:val="21"/>
              </w:rPr>
              <w:t>月</w:t>
            </w:r>
            <w:r w:rsidRPr="00B54DC1">
              <w:rPr>
                <w:rFonts w:eastAsiaTheme="minorEastAsia"/>
                <w:b/>
                <w:color w:val="000000" w:themeColor="text1"/>
                <w:szCs w:val="21"/>
              </w:rPr>
              <w:t>30</w:t>
            </w:r>
            <w:r w:rsidRPr="00B54DC1">
              <w:rPr>
                <w:rFonts w:eastAsiaTheme="minorEastAsia"/>
                <w:b/>
                <w:color w:val="000000" w:themeColor="text1"/>
                <w:szCs w:val="21"/>
              </w:rPr>
              <w:t>日）</w:t>
            </w:r>
          </w:p>
        </w:tc>
      </w:tr>
      <w:tr w:rsidR="00B54DC1" w:rsidRPr="00B54DC1">
        <w:trPr>
          <w:trHeight w:val="487"/>
        </w:trPr>
        <w:tc>
          <w:tcPr>
            <w:tcW w:w="2561" w:type="dxa"/>
            <w:vMerge/>
            <w:vAlign w:val="center"/>
          </w:tcPr>
          <w:p w:rsidR="00EE54C5" w:rsidRPr="00B54DC1" w:rsidRDefault="00EE54C5">
            <w:pPr>
              <w:widowControl/>
              <w:jc w:val="left"/>
              <w:rPr>
                <w:rFonts w:eastAsiaTheme="minorEastAsia"/>
                <w:b/>
                <w:color w:val="000000" w:themeColor="text1"/>
                <w:szCs w:val="21"/>
              </w:rPr>
            </w:pPr>
          </w:p>
        </w:tc>
        <w:tc>
          <w:tcPr>
            <w:tcW w:w="2259"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摩根丰瑞债券</w:t>
            </w:r>
            <w:r w:rsidRPr="00B54DC1">
              <w:rPr>
                <w:rFonts w:eastAsiaTheme="minorEastAsia"/>
                <w:color w:val="000000" w:themeColor="text1"/>
                <w:szCs w:val="21"/>
              </w:rPr>
              <w:t>A</w:t>
            </w:r>
          </w:p>
        </w:tc>
        <w:tc>
          <w:tcPr>
            <w:tcW w:w="226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摩根丰瑞债券</w:t>
            </w:r>
            <w:r w:rsidRPr="00B54DC1">
              <w:rPr>
                <w:rFonts w:eastAsiaTheme="minorEastAsia"/>
                <w:color w:val="000000" w:themeColor="text1"/>
                <w:szCs w:val="21"/>
              </w:rPr>
              <w:t>C</w:t>
            </w:r>
          </w:p>
        </w:tc>
        <w:tc>
          <w:tcPr>
            <w:tcW w:w="2284" w:type="dxa"/>
            <w:vAlign w:val="center"/>
          </w:tcPr>
          <w:p w:rsidR="00EE54C5" w:rsidRPr="00B54DC1" w:rsidRDefault="00DA3D70">
            <w:pPr>
              <w:jc w:val="center"/>
              <w:rPr>
                <w:rFonts w:eastAsiaTheme="minorEastAsia"/>
                <w:color w:val="000000" w:themeColor="text1"/>
                <w:szCs w:val="21"/>
              </w:rPr>
            </w:pPr>
            <w:r>
              <w:rPr>
                <w:rFonts w:eastAsiaTheme="minorEastAsia"/>
                <w:color w:val="000000" w:themeColor="text1"/>
                <w:szCs w:val="21"/>
              </w:rPr>
              <w:t>摩根丰瑞债券</w:t>
            </w:r>
            <w:r>
              <w:rPr>
                <w:rFonts w:eastAsiaTheme="minorEastAsia"/>
                <w:color w:val="000000" w:themeColor="text1"/>
                <w:szCs w:val="21"/>
              </w:rPr>
              <w:t>D</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本期已实现收益</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11,485,407.35</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514.52</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21.61</w:t>
            </w:r>
          </w:p>
        </w:tc>
      </w:tr>
      <w:tr w:rsidR="00B54DC1" w:rsidRPr="00B54DC1">
        <w:trPr>
          <w:trHeight w:val="754"/>
        </w:trPr>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本期利润</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14,322,117.84</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675.25</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52.32</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加权平均基金份额本期利润</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0.0262</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0.0265</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0.0084</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本期加权平均净值利润率</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2.45%</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2.49%</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0.78%</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本期基金份额净值增长率</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2.49%</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2.44%</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0.66%</w:t>
            </w:r>
          </w:p>
        </w:tc>
      </w:tr>
      <w:tr w:rsidR="00B54DC1" w:rsidRPr="00B54DC1">
        <w:tc>
          <w:tcPr>
            <w:tcW w:w="2561" w:type="dxa"/>
            <w:vMerge w:val="restart"/>
            <w:vAlign w:val="center"/>
          </w:tcPr>
          <w:p w:rsidR="00EE54C5" w:rsidRPr="00B54DC1" w:rsidRDefault="00323032">
            <w:pPr>
              <w:ind w:leftChars="-51" w:left="-107" w:rightChars="-51" w:right="-107"/>
              <w:rPr>
                <w:rFonts w:eastAsiaTheme="minorEastAsia"/>
                <w:b/>
                <w:color w:val="000000" w:themeColor="text1"/>
                <w:szCs w:val="21"/>
              </w:rPr>
            </w:pPr>
            <w:r w:rsidRPr="00B54DC1">
              <w:rPr>
                <w:rFonts w:eastAsiaTheme="minorEastAsia"/>
                <w:b/>
                <w:color w:val="000000" w:themeColor="text1"/>
                <w:szCs w:val="21"/>
              </w:rPr>
              <w:t>3.1.2</w:t>
            </w:r>
            <w:r w:rsidRPr="00B54DC1">
              <w:rPr>
                <w:rFonts w:eastAsiaTheme="minorEastAsia"/>
                <w:b/>
                <w:color w:val="000000" w:themeColor="text1"/>
                <w:szCs w:val="21"/>
              </w:rPr>
              <w:t>期末数据和指标</w:t>
            </w:r>
          </w:p>
        </w:tc>
        <w:tc>
          <w:tcPr>
            <w:tcW w:w="6811" w:type="dxa"/>
            <w:gridSpan w:val="3"/>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报告期末</w:t>
            </w:r>
            <w:r w:rsidRPr="00B54DC1">
              <w:rPr>
                <w:rFonts w:eastAsiaTheme="minorEastAsia"/>
                <w:b/>
                <w:color w:val="000000" w:themeColor="text1"/>
                <w:szCs w:val="21"/>
              </w:rPr>
              <w:t>(2024</w:t>
            </w:r>
            <w:r w:rsidRPr="00B54DC1">
              <w:rPr>
                <w:rFonts w:eastAsiaTheme="minorEastAsia"/>
                <w:b/>
                <w:color w:val="000000" w:themeColor="text1"/>
                <w:szCs w:val="21"/>
              </w:rPr>
              <w:t>年</w:t>
            </w:r>
            <w:r w:rsidRPr="00B54DC1">
              <w:rPr>
                <w:rFonts w:eastAsiaTheme="minorEastAsia"/>
                <w:b/>
                <w:color w:val="000000" w:themeColor="text1"/>
                <w:szCs w:val="21"/>
              </w:rPr>
              <w:t>6</w:t>
            </w:r>
            <w:r w:rsidRPr="00B54DC1">
              <w:rPr>
                <w:rFonts w:eastAsiaTheme="minorEastAsia"/>
                <w:b/>
                <w:color w:val="000000" w:themeColor="text1"/>
                <w:szCs w:val="21"/>
              </w:rPr>
              <w:t>月</w:t>
            </w:r>
            <w:r w:rsidRPr="00B54DC1">
              <w:rPr>
                <w:rFonts w:eastAsiaTheme="minorEastAsia"/>
                <w:b/>
                <w:color w:val="000000" w:themeColor="text1"/>
                <w:szCs w:val="21"/>
              </w:rPr>
              <w:t>30</w:t>
            </w:r>
            <w:r w:rsidRPr="00B54DC1">
              <w:rPr>
                <w:rFonts w:eastAsiaTheme="minorEastAsia"/>
                <w:b/>
                <w:color w:val="000000" w:themeColor="text1"/>
                <w:szCs w:val="21"/>
              </w:rPr>
              <w:t>日</w:t>
            </w:r>
            <w:r w:rsidRPr="00B54DC1">
              <w:rPr>
                <w:rFonts w:eastAsiaTheme="minorEastAsia"/>
                <w:b/>
                <w:color w:val="000000" w:themeColor="text1"/>
                <w:szCs w:val="21"/>
              </w:rPr>
              <w:t>)</w:t>
            </w:r>
          </w:p>
        </w:tc>
      </w:tr>
      <w:tr w:rsidR="00B54DC1" w:rsidRPr="00B54DC1">
        <w:trPr>
          <w:trHeight w:val="373"/>
        </w:trPr>
        <w:tc>
          <w:tcPr>
            <w:tcW w:w="2561" w:type="dxa"/>
            <w:vMerge/>
            <w:vAlign w:val="center"/>
          </w:tcPr>
          <w:p w:rsidR="00EE54C5" w:rsidRPr="00B54DC1" w:rsidRDefault="00EE54C5">
            <w:pPr>
              <w:widowControl/>
              <w:jc w:val="left"/>
              <w:rPr>
                <w:rFonts w:eastAsiaTheme="minorEastAsia"/>
                <w:b/>
                <w:color w:val="000000" w:themeColor="text1"/>
                <w:szCs w:val="21"/>
              </w:rPr>
            </w:pPr>
          </w:p>
        </w:tc>
        <w:tc>
          <w:tcPr>
            <w:tcW w:w="2259" w:type="dxa"/>
            <w:vAlign w:val="center"/>
          </w:tcPr>
          <w:p w:rsidR="00EE54C5" w:rsidRPr="00B54DC1" w:rsidRDefault="00323032">
            <w:pPr>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摩根丰瑞债券</w:t>
            </w:r>
            <w:r w:rsidRPr="00B54DC1">
              <w:rPr>
                <w:rFonts w:eastAsiaTheme="minorEastAsia"/>
                <w:color w:val="000000" w:themeColor="text1"/>
                <w:szCs w:val="21"/>
              </w:rPr>
              <w:t>A</w:t>
            </w:r>
          </w:p>
        </w:tc>
        <w:tc>
          <w:tcPr>
            <w:tcW w:w="2268" w:type="dxa"/>
            <w:vAlign w:val="center"/>
          </w:tcPr>
          <w:p w:rsidR="00EE54C5" w:rsidRPr="00B54DC1" w:rsidRDefault="00323032">
            <w:pPr>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摩根丰瑞债券</w:t>
            </w:r>
            <w:r w:rsidRPr="00B54DC1">
              <w:rPr>
                <w:rFonts w:eastAsiaTheme="minorEastAsia"/>
                <w:color w:val="000000" w:themeColor="text1"/>
                <w:szCs w:val="21"/>
              </w:rPr>
              <w:t>C</w:t>
            </w:r>
          </w:p>
        </w:tc>
        <w:tc>
          <w:tcPr>
            <w:tcW w:w="2284" w:type="dxa"/>
            <w:vAlign w:val="center"/>
          </w:tcPr>
          <w:p w:rsidR="00EE54C5" w:rsidRPr="00B54DC1" w:rsidRDefault="00DA3D70">
            <w:pPr>
              <w:ind w:leftChars="-51" w:left="-107" w:rightChars="-51" w:right="-107"/>
              <w:jc w:val="center"/>
              <w:rPr>
                <w:rFonts w:eastAsiaTheme="minorEastAsia"/>
                <w:color w:val="000000" w:themeColor="text1"/>
                <w:szCs w:val="21"/>
              </w:rPr>
            </w:pPr>
            <w:r>
              <w:rPr>
                <w:rFonts w:eastAsiaTheme="minorEastAsia"/>
                <w:color w:val="000000" w:themeColor="text1"/>
                <w:szCs w:val="21"/>
              </w:rPr>
              <w:t>摩根丰瑞债券</w:t>
            </w:r>
            <w:r>
              <w:rPr>
                <w:rFonts w:eastAsiaTheme="minorEastAsia"/>
                <w:color w:val="000000" w:themeColor="text1"/>
                <w:szCs w:val="21"/>
              </w:rPr>
              <w:t>D</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期末可供分配利润</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38,460,341.96</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1,679.22</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623.24</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期末可供分配基金份额利润</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0.0703</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0.0668</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0.0664</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期末基金资产净值</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591,091,808.36</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27,071.89</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10,102.32</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期末基金份额净值</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1.0797</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1.0762</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1.0760</w:t>
            </w:r>
          </w:p>
        </w:tc>
      </w:tr>
      <w:tr w:rsidR="00B54DC1" w:rsidRPr="00B54DC1">
        <w:tc>
          <w:tcPr>
            <w:tcW w:w="2561" w:type="dxa"/>
            <w:vMerge w:val="restart"/>
            <w:vAlign w:val="center"/>
          </w:tcPr>
          <w:p w:rsidR="00EE54C5" w:rsidRPr="00B54DC1" w:rsidRDefault="00323032">
            <w:pPr>
              <w:ind w:leftChars="-51" w:left="-107" w:rightChars="-51" w:right="-107"/>
              <w:rPr>
                <w:rFonts w:eastAsiaTheme="minorEastAsia"/>
                <w:b/>
                <w:color w:val="000000" w:themeColor="text1"/>
                <w:szCs w:val="21"/>
              </w:rPr>
            </w:pPr>
            <w:r w:rsidRPr="00B54DC1">
              <w:rPr>
                <w:rFonts w:eastAsiaTheme="minorEastAsia"/>
                <w:b/>
                <w:color w:val="000000" w:themeColor="text1"/>
                <w:szCs w:val="21"/>
              </w:rPr>
              <w:t>3.1.3</w:t>
            </w:r>
            <w:r w:rsidRPr="00B54DC1">
              <w:rPr>
                <w:rFonts w:eastAsiaTheme="minorEastAsia"/>
                <w:b/>
                <w:color w:val="000000" w:themeColor="text1"/>
                <w:szCs w:val="21"/>
              </w:rPr>
              <w:t>累计期末指标</w:t>
            </w:r>
          </w:p>
        </w:tc>
        <w:tc>
          <w:tcPr>
            <w:tcW w:w="6811" w:type="dxa"/>
            <w:gridSpan w:val="3"/>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报告期末</w:t>
            </w:r>
            <w:r w:rsidRPr="00B54DC1">
              <w:rPr>
                <w:rFonts w:eastAsiaTheme="minorEastAsia"/>
                <w:b/>
                <w:color w:val="000000" w:themeColor="text1"/>
                <w:szCs w:val="21"/>
              </w:rPr>
              <w:t>(2024</w:t>
            </w:r>
            <w:r w:rsidRPr="00B54DC1">
              <w:rPr>
                <w:rFonts w:eastAsiaTheme="minorEastAsia"/>
                <w:b/>
                <w:color w:val="000000" w:themeColor="text1"/>
                <w:szCs w:val="21"/>
              </w:rPr>
              <w:t>年</w:t>
            </w:r>
            <w:r w:rsidRPr="00B54DC1">
              <w:rPr>
                <w:rFonts w:eastAsiaTheme="minorEastAsia"/>
                <w:b/>
                <w:color w:val="000000" w:themeColor="text1"/>
                <w:szCs w:val="21"/>
              </w:rPr>
              <w:t>6</w:t>
            </w:r>
            <w:r w:rsidRPr="00B54DC1">
              <w:rPr>
                <w:rFonts w:eastAsiaTheme="minorEastAsia"/>
                <w:b/>
                <w:color w:val="000000" w:themeColor="text1"/>
                <w:szCs w:val="21"/>
              </w:rPr>
              <w:t>月</w:t>
            </w:r>
            <w:r w:rsidRPr="00B54DC1">
              <w:rPr>
                <w:rFonts w:eastAsiaTheme="minorEastAsia"/>
                <w:b/>
                <w:color w:val="000000" w:themeColor="text1"/>
                <w:szCs w:val="21"/>
              </w:rPr>
              <w:t>30</w:t>
            </w:r>
            <w:r w:rsidRPr="00B54DC1">
              <w:rPr>
                <w:rFonts w:eastAsiaTheme="minorEastAsia"/>
                <w:b/>
                <w:color w:val="000000" w:themeColor="text1"/>
                <w:szCs w:val="21"/>
              </w:rPr>
              <w:t>日</w:t>
            </w:r>
            <w:r w:rsidRPr="00B54DC1">
              <w:rPr>
                <w:rFonts w:eastAsiaTheme="minorEastAsia"/>
                <w:b/>
                <w:color w:val="000000" w:themeColor="text1"/>
                <w:szCs w:val="21"/>
              </w:rPr>
              <w:t>)</w:t>
            </w:r>
          </w:p>
        </w:tc>
      </w:tr>
      <w:tr w:rsidR="00B54DC1" w:rsidRPr="00B54DC1">
        <w:tc>
          <w:tcPr>
            <w:tcW w:w="2561" w:type="dxa"/>
            <w:vMerge/>
            <w:vAlign w:val="center"/>
          </w:tcPr>
          <w:p w:rsidR="00EE54C5" w:rsidRPr="00B54DC1" w:rsidRDefault="00EE54C5">
            <w:pPr>
              <w:widowControl/>
              <w:jc w:val="left"/>
              <w:rPr>
                <w:rFonts w:eastAsiaTheme="minorEastAsia"/>
                <w:b/>
                <w:color w:val="000000" w:themeColor="text1"/>
                <w:szCs w:val="21"/>
              </w:rPr>
            </w:pPr>
          </w:p>
        </w:tc>
        <w:tc>
          <w:tcPr>
            <w:tcW w:w="2259"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摩根丰瑞债券</w:t>
            </w:r>
            <w:r w:rsidRPr="00B54DC1">
              <w:rPr>
                <w:rFonts w:eastAsiaTheme="minorEastAsia"/>
                <w:color w:val="000000" w:themeColor="text1"/>
                <w:szCs w:val="21"/>
              </w:rPr>
              <w:t>A</w:t>
            </w:r>
          </w:p>
        </w:tc>
        <w:tc>
          <w:tcPr>
            <w:tcW w:w="226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摩根丰瑞债券</w:t>
            </w:r>
            <w:r w:rsidRPr="00B54DC1">
              <w:rPr>
                <w:rFonts w:eastAsiaTheme="minorEastAsia"/>
                <w:color w:val="000000" w:themeColor="text1"/>
                <w:szCs w:val="21"/>
              </w:rPr>
              <w:t>C</w:t>
            </w:r>
          </w:p>
        </w:tc>
        <w:tc>
          <w:tcPr>
            <w:tcW w:w="2284" w:type="dxa"/>
            <w:vAlign w:val="center"/>
          </w:tcPr>
          <w:p w:rsidR="00EE54C5" w:rsidRPr="00B54DC1" w:rsidRDefault="00DA3D70">
            <w:pPr>
              <w:jc w:val="center"/>
              <w:rPr>
                <w:rFonts w:eastAsiaTheme="minorEastAsia"/>
                <w:color w:val="000000" w:themeColor="text1"/>
                <w:szCs w:val="21"/>
              </w:rPr>
            </w:pPr>
            <w:r>
              <w:rPr>
                <w:rFonts w:eastAsiaTheme="minorEastAsia"/>
                <w:color w:val="000000" w:themeColor="text1"/>
                <w:szCs w:val="21"/>
              </w:rPr>
              <w:t>摩根丰瑞债券</w:t>
            </w:r>
            <w:r>
              <w:rPr>
                <w:rFonts w:eastAsiaTheme="minorEastAsia"/>
                <w:color w:val="000000" w:themeColor="text1"/>
                <w:szCs w:val="21"/>
              </w:rPr>
              <w:t>D</w:t>
            </w:r>
          </w:p>
        </w:tc>
      </w:tr>
      <w:tr w:rsidR="00B54DC1" w:rsidRPr="00B54DC1">
        <w:tc>
          <w:tcPr>
            <w:tcW w:w="2561"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基金份额累计净值增长率</w:t>
            </w:r>
          </w:p>
        </w:tc>
        <w:tc>
          <w:tcPr>
            <w:tcW w:w="22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25.24%</w:t>
            </w:r>
          </w:p>
        </w:tc>
        <w:tc>
          <w:tcPr>
            <w:tcW w:w="226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25.00%</w:t>
            </w:r>
          </w:p>
        </w:tc>
        <w:tc>
          <w:tcPr>
            <w:tcW w:w="2284"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0.66%</w:t>
            </w:r>
          </w:p>
        </w:tc>
      </w:tr>
    </w:tbl>
    <w:p w:rsidR="004E4059" w:rsidRDefault="00FF1C2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本期已实现收益指基金本期利息收入、投资收益、其他收入（不含公允价值变动收益）扣除相关费用后的余额，本期利润为本期已实现收益加上本期公允价值变动收益。</w:t>
      </w:r>
    </w:p>
    <w:p w:rsidR="004E4059" w:rsidRDefault="00FF1C2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2.</w:t>
      </w:r>
      <w:r w:rsidRPr="00B54DC1">
        <w:rPr>
          <w:rFonts w:eastAsiaTheme="minorEastAsia"/>
          <w:color w:val="000000" w:themeColor="text1"/>
          <w:kern w:val="0"/>
          <w:szCs w:val="21"/>
        </w:rPr>
        <w:t>本基金自</w:t>
      </w:r>
      <w:r w:rsidRPr="00B54DC1">
        <w:rPr>
          <w:rFonts w:eastAsiaTheme="minorEastAsia"/>
          <w:color w:val="000000" w:themeColor="text1"/>
          <w:kern w:val="0"/>
          <w:szCs w:val="21"/>
        </w:rPr>
        <w:t>2024</w:t>
      </w:r>
      <w:r w:rsidRPr="00B54DC1">
        <w:rPr>
          <w:rFonts w:eastAsiaTheme="minorEastAsia"/>
          <w:color w:val="000000" w:themeColor="text1"/>
          <w:kern w:val="0"/>
          <w:szCs w:val="21"/>
        </w:rPr>
        <w:t>年</w:t>
      </w:r>
      <w:r w:rsidRPr="00B54DC1">
        <w:rPr>
          <w:rFonts w:eastAsiaTheme="minorEastAsia"/>
          <w:color w:val="000000" w:themeColor="text1"/>
          <w:kern w:val="0"/>
          <w:szCs w:val="21"/>
        </w:rPr>
        <w:t>5</w:t>
      </w:r>
      <w:r w:rsidRPr="00B54DC1">
        <w:rPr>
          <w:rFonts w:eastAsiaTheme="minorEastAsia"/>
          <w:color w:val="000000" w:themeColor="text1"/>
          <w:kern w:val="0"/>
          <w:szCs w:val="21"/>
        </w:rPr>
        <w:t>月</w:t>
      </w:r>
      <w:r w:rsidRPr="00B54DC1">
        <w:rPr>
          <w:rFonts w:eastAsiaTheme="minorEastAsia"/>
          <w:color w:val="000000" w:themeColor="text1"/>
          <w:kern w:val="0"/>
          <w:szCs w:val="21"/>
        </w:rPr>
        <w:t>21</w:t>
      </w:r>
      <w:r w:rsidRPr="00B54DC1">
        <w:rPr>
          <w:rFonts w:eastAsiaTheme="minorEastAsia"/>
          <w:color w:val="000000" w:themeColor="text1"/>
          <w:kern w:val="0"/>
          <w:szCs w:val="21"/>
        </w:rPr>
        <w:t>日起，增设</w:t>
      </w:r>
      <w:r w:rsidRPr="00B54DC1">
        <w:rPr>
          <w:rFonts w:eastAsiaTheme="minorEastAsia"/>
          <w:color w:val="000000" w:themeColor="text1"/>
          <w:kern w:val="0"/>
          <w:szCs w:val="21"/>
        </w:rPr>
        <w:t xml:space="preserve"> D </w:t>
      </w:r>
      <w:r w:rsidRPr="00B54DC1">
        <w:rPr>
          <w:rFonts w:eastAsiaTheme="minorEastAsia"/>
          <w:color w:val="000000" w:themeColor="text1"/>
          <w:kern w:val="0"/>
          <w:szCs w:val="21"/>
        </w:rPr>
        <w:t>类基金份额。</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0" w:name="_Toc225498252"/>
      <w:bookmarkStart w:id="21" w:name="_Toc174718344"/>
      <w:r w:rsidRPr="00B54DC1">
        <w:rPr>
          <w:rFonts w:ascii="Times New Roman" w:eastAsiaTheme="minorEastAsia" w:hAnsi="Times New Roman"/>
          <w:color w:val="000000" w:themeColor="text1"/>
          <w:kern w:val="0"/>
          <w:sz w:val="21"/>
          <w:szCs w:val="21"/>
        </w:rPr>
        <w:t xml:space="preserve">3.2 </w:t>
      </w:r>
      <w:r w:rsidRPr="00B54DC1">
        <w:rPr>
          <w:rFonts w:ascii="Times New Roman" w:eastAsiaTheme="minorEastAsia" w:hAnsi="Times New Roman"/>
          <w:color w:val="000000" w:themeColor="text1"/>
          <w:kern w:val="0"/>
          <w:sz w:val="21"/>
          <w:szCs w:val="21"/>
        </w:rPr>
        <w:t>基金净值表现</w:t>
      </w:r>
      <w:bookmarkEnd w:id="20"/>
      <w:bookmarkEnd w:id="21"/>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3.2.1 </w:t>
      </w:r>
      <w:r w:rsidRPr="00B54DC1">
        <w:rPr>
          <w:rFonts w:eastAsiaTheme="minorEastAsia"/>
          <w:b/>
          <w:color w:val="000000" w:themeColor="text1"/>
          <w:kern w:val="0"/>
          <w:szCs w:val="21"/>
        </w:rPr>
        <w:t>基金份额净值增长率及其与同期业绩比较基准收益率的比较</w:t>
      </w:r>
    </w:p>
    <w:p w:rsidR="00EE54C5" w:rsidRPr="00B54DC1" w:rsidRDefault="00323032">
      <w:pPr>
        <w:pStyle w:val="21"/>
        <w:spacing w:line="360" w:lineRule="auto"/>
        <w:ind w:firstLineChars="0" w:firstLine="0"/>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摩根丰瑞债券</w:t>
      </w:r>
      <w:r w:rsidRPr="00B54DC1">
        <w:rPr>
          <w:rFonts w:ascii="Times New Roman" w:eastAsiaTheme="minorEastAsia" w:hAnsi="Times New Roman"/>
          <w:color w:val="000000" w:themeColor="text1"/>
          <w:sz w:val="21"/>
          <w:szCs w:val="21"/>
        </w:rPr>
        <w:t>A</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B54DC1" w:rsidRPr="00B54DC1">
        <w:tc>
          <w:tcPr>
            <w:tcW w:w="16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阶段</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w:t>
            </w:r>
            <w:r w:rsidRPr="00B54DC1">
              <w:rPr>
                <w:rFonts w:ascii="宋体" w:hAnsi="宋体" w:cs="宋体" w:hint="eastAsia"/>
                <w:color w:val="000000" w:themeColor="text1"/>
                <w:szCs w:val="21"/>
              </w:rPr>
              <w:t>①</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份额净值增长率标准差</w:t>
            </w:r>
            <w:r w:rsidRPr="00B54DC1">
              <w:rPr>
                <w:rFonts w:ascii="宋体" w:hAnsi="宋体" w:cs="宋体" w:hint="eastAsia"/>
                <w:color w:val="000000" w:themeColor="text1"/>
                <w:szCs w:val="21"/>
              </w:rPr>
              <w:t>②</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w:t>
            </w:r>
            <w:r w:rsidRPr="00B54DC1">
              <w:rPr>
                <w:rFonts w:ascii="宋体" w:hAnsi="宋体" w:cs="宋体" w:hint="eastAsia"/>
                <w:color w:val="000000" w:themeColor="text1"/>
                <w:szCs w:val="21"/>
              </w:rPr>
              <w:t>③</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业绩比较基准收益率标准差</w:t>
            </w:r>
            <w:r w:rsidRPr="00B54DC1">
              <w:rPr>
                <w:rFonts w:ascii="宋体" w:hAnsi="宋体" w:cs="宋体" w:hint="eastAsia"/>
                <w:color w:val="000000" w:themeColor="text1"/>
                <w:szCs w:val="21"/>
              </w:rPr>
              <w:t>④</w:t>
            </w:r>
          </w:p>
        </w:tc>
        <w:tc>
          <w:tcPr>
            <w:tcW w:w="1350" w:type="dxa"/>
            <w:vAlign w:val="center"/>
          </w:tcPr>
          <w:p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①</w:t>
            </w:r>
            <w:r w:rsidRPr="00B54DC1">
              <w:rPr>
                <w:rFonts w:eastAsiaTheme="minorEastAsia"/>
                <w:color w:val="000000" w:themeColor="text1"/>
                <w:szCs w:val="21"/>
              </w:rPr>
              <w:t>－</w:t>
            </w:r>
            <w:r w:rsidRPr="00B54DC1">
              <w:rPr>
                <w:rFonts w:ascii="宋体" w:hAnsi="宋体" w:cs="宋体" w:hint="eastAsia"/>
                <w:color w:val="000000" w:themeColor="text1"/>
                <w:szCs w:val="21"/>
              </w:rPr>
              <w:t>③</w:t>
            </w:r>
          </w:p>
        </w:tc>
        <w:tc>
          <w:tcPr>
            <w:tcW w:w="1350" w:type="dxa"/>
            <w:vAlign w:val="center"/>
          </w:tcPr>
          <w:p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②</w:t>
            </w:r>
            <w:r w:rsidRPr="00B54DC1">
              <w:rPr>
                <w:rFonts w:eastAsiaTheme="minorEastAsia"/>
                <w:color w:val="000000" w:themeColor="text1"/>
                <w:szCs w:val="21"/>
              </w:rPr>
              <w:t>－</w:t>
            </w:r>
            <w:r w:rsidRPr="00B54DC1">
              <w:rPr>
                <w:rFonts w:ascii="宋体" w:hAnsi="宋体" w:cs="宋体" w:hint="eastAsia"/>
                <w:color w:val="000000" w:themeColor="text1"/>
                <w:szCs w:val="21"/>
              </w:rPr>
              <w:t>④</w:t>
            </w:r>
          </w:p>
        </w:tc>
      </w:tr>
      <w:tr w:rsidR="004E4059">
        <w:tc>
          <w:tcPr>
            <w:tcW w:w="1620" w:type="dxa"/>
            <w:vAlign w:val="center"/>
          </w:tcPr>
          <w:p w:rsidR="004E4059" w:rsidRDefault="00FF1C29">
            <w:pPr>
              <w:jc w:val="left"/>
            </w:pPr>
            <w:r>
              <w:rPr>
                <w:rFonts w:eastAsiaTheme="minorEastAsia"/>
                <w:color w:val="000000" w:themeColor="text1"/>
                <w:szCs w:val="21"/>
              </w:rPr>
              <w:t>过去一个月</w:t>
            </w:r>
          </w:p>
        </w:tc>
        <w:tc>
          <w:tcPr>
            <w:tcW w:w="1350" w:type="dxa"/>
            <w:vAlign w:val="center"/>
          </w:tcPr>
          <w:p w:rsidR="004E4059" w:rsidRDefault="00FF1C29">
            <w:pPr>
              <w:jc w:val="center"/>
            </w:pPr>
            <w:r>
              <w:rPr>
                <w:rFonts w:eastAsiaTheme="minorEastAsia"/>
                <w:color w:val="000000" w:themeColor="text1"/>
                <w:szCs w:val="21"/>
              </w:rPr>
              <w:t>0.57%</w:t>
            </w:r>
          </w:p>
        </w:tc>
        <w:tc>
          <w:tcPr>
            <w:tcW w:w="1350" w:type="dxa"/>
            <w:vAlign w:val="center"/>
          </w:tcPr>
          <w:p w:rsidR="004E4059" w:rsidRDefault="00FF1C29">
            <w:pPr>
              <w:jc w:val="center"/>
            </w:pPr>
            <w:r>
              <w:rPr>
                <w:rFonts w:eastAsiaTheme="minorEastAsia"/>
                <w:color w:val="000000" w:themeColor="text1"/>
                <w:szCs w:val="21"/>
              </w:rPr>
              <w:t>0.03%</w:t>
            </w:r>
          </w:p>
        </w:tc>
        <w:tc>
          <w:tcPr>
            <w:tcW w:w="1350" w:type="dxa"/>
            <w:vAlign w:val="center"/>
          </w:tcPr>
          <w:p w:rsidR="004E4059" w:rsidRDefault="00FF1C29">
            <w:pPr>
              <w:jc w:val="center"/>
            </w:pPr>
            <w:r>
              <w:rPr>
                <w:rFonts w:eastAsiaTheme="minorEastAsia"/>
                <w:color w:val="000000" w:themeColor="text1"/>
                <w:szCs w:val="21"/>
              </w:rPr>
              <w:t>0.88%</w:t>
            </w:r>
          </w:p>
        </w:tc>
        <w:tc>
          <w:tcPr>
            <w:tcW w:w="1350" w:type="dxa"/>
            <w:vAlign w:val="center"/>
          </w:tcPr>
          <w:p w:rsidR="004E4059" w:rsidRDefault="00FF1C29">
            <w:pPr>
              <w:jc w:val="center"/>
            </w:pPr>
            <w:r>
              <w:rPr>
                <w:rFonts w:eastAsiaTheme="minorEastAsia"/>
                <w:color w:val="000000" w:themeColor="text1"/>
                <w:szCs w:val="21"/>
              </w:rPr>
              <w:t>0.03%</w:t>
            </w:r>
          </w:p>
        </w:tc>
        <w:tc>
          <w:tcPr>
            <w:tcW w:w="1350" w:type="dxa"/>
            <w:vAlign w:val="center"/>
          </w:tcPr>
          <w:p w:rsidR="004E4059" w:rsidRDefault="00FF1C29">
            <w:pPr>
              <w:jc w:val="center"/>
            </w:pPr>
            <w:r>
              <w:rPr>
                <w:rFonts w:eastAsiaTheme="minorEastAsia"/>
                <w:color w:val="000000" w:themeColor="text1"/>
                <w:szCs w:val="21"/>
              </w:rPr>
              <w:t>-0.31%</w:t>
            </w:r>
          </w:p>
        </w:tc>
        <w:tc>
          <w:tcPr>
            <w:tcW w:w="1350" w:type="dxa"/>
            <w:vAlign w:val="center"/>
          </w:tcPr>
          <w:p w:rsidR="004E4059" w:rsidRDefault="00FF1C29">
            <w:pPr>
              <w:jc w:val="center"/>
            </w:pPr>
            <w:r>
              <w:rPr>
                <w:rFonts w:eastAsiaTheme="minorEastAsia"/>
                <w:color w:val="000000" w:themeColor="text1"/>
                <w:szCs w:val="21"/>
              </w:rPr>
              <w:t>0.00%</w:t>
            </w:r>
          </w:p>
        </w:tc>
      </w:tr>
      <w:tr w:rsidR="004E4059">
        <w:tc>
          <w:tcPr>
            <w:tcW w:w="1620" w:type="dxa"/>
            <w:vAlign w:val="center"/>
          </w:tcPr>
          <w:p w:rsidR="004E4059" w:rsidRDefault="00FF1C29">
            <w:pPr>
              <w:jc w:val="left"/>
            </w:pPr>
            <w:r>
              <w:rPr>
                <w:rFonts w:eastAsiaTheme="minorEastAsia"/>
                <w:color w:val="000000" w:themeColor="text1"/>
                <w:szCs w:val="21"/>
              </w:rPr>
              <w:t>过去三个月</w:t>
            </w:r>
          </w:p>
        </w:tc>
        <w:tc>
          <w:tcPr>
            <w:tcW w:w="1350" w:type="dxa"/>
            <w:vAlign w:val="center"/>
          </w:tcPr>
          <w:p w:rsidR="004E4059" w:rsidRDefault="00FF1C29">
            <w:pPr>
              <w:jc w:val="center"/>
            </w:pPr>
            <w:r>
              <w:rPr>
                <w:rFonts w:eastAsiaTheme="minorEastAsia"/>
                <w:color w:val="000000" w:themeColor="text1"/>
                <w:szCs w:val="21"/>
              </w:rPr>
              <w:t>1.14%</w:t>
            </w:r>
          </w:p>
        </w:tc>
        <w:tc>
          <w:tcPr>
            <w:tcW w:w="1350" w:type="dxa"/>
            <w:vAlign w:val="center"/>
          </w:tcPr>
          <w:p w:rsidR="004E4059" w:rsidRDefault="00FF1C29">
            <w:pPr>
              <w:jc w:val="center"/>
            </w:pPr>
            <w:r>
              <w:rPr>
                <w:rFonts w:eastAsiaTheme="minorEastAsia"/>
                <w:color w:val="000000" w:themeColor="text1"/>
                <w:szCs w:val="21"/>
              </w:rPr>
              <w:t>0.05%</w:t>
            </w:r>
          </w:p>
        </w:tc>
        <w:tc>
          <w:tcPr>
            <w:tcW w:w="1350" w:type="dxa"/>
            <w:vAlign w:val="center"/>
          </w:tcPr>
          <w:p w:rsidR="004E4059" w:rsidRDefault="00FF1C29">
            <w:pPr>
              <w:jc w:val="center"/>
            </w:pPr>
            <w:r>
              <w:rPr>
                <w:rFonts w:eastAsiaTheme="minorEastAsia"/>
                <w:color w:val="000000" w:themeColor="text1"/>
                <w:szCs w:val="21"/>
              </w:rPr>
              <w:t>1.74%</w:t>
            </w:r>
          </w:p>
        </w:tc>
        <w:tc>
          <w:tcPr>
            <w:tcW w:w="1350" w:type="dxa"/>
            <w:vAlign w:val="center"/>
          </w:tcPr>
          <w:p w:rsidR="004E4059" w:rsidRDefault="00FF1C29">
            <w:pPr>
              <w:jc w:val="center"/>
            </w:pPr>
            <w:r>
              <w:rPr>
                <w:rFonts w:eastAsiaTheme="minorEastAsia"/>
                <w:color w:val="000000" w:themeColor="text1"/>
                <w:szCs w:val="21"/>
              </w:rPr>
              <w:t>0.07%</w:t>
            </w:r>
          </w:p>
        </w:tc>
        <w:tc>
          <w:tcPr>
            <w:tcW w:w="1350" w:type="dxa"/>
            <w:vAlign w:val="center"/>
          </w:tcPr>
          <w:p w:rsidR="004E4059" w:rsidRDefault="00FF1C29">
            <w:pPr>
              <w:jc w:val="center"/>
            </w:pPr>
            <w:r>
              <w:rPr>
                <w:rFonts w:eastAsiaTheme="minorEastAsia"/>
                <w:color w:val="000000" w:themeColor="text1"/>
                <w:szCs w:val="21"/>
              </w:rPr>
              <w:t>-0.60%</w:t>
            </w:r>
          </w:p>
        </w:tc>
        <w:tc>
          <w:tcPr>
            <w:tcW w:w="1350" w:type="dxa"/>
            <w:vAlign w:val="center"/>
          </w:tcPr>
          <w:p w:rsidR="004E4059" w:rsidRDefault="00FF1C29">
            <w:pPr>
              <w:jc w:val="center"/>
            </w:pPr>
            <w:r>
              <w:rPr>
                <w:rFonts w:eastAsiaTheme="minorEastAsia"/>
                <w:color w:val="000000" w:themeColor="text1"/>
                <w:szCs w:val="21"/>
              </w:rPr>
              <w:t>-0.02%</w:t>
            </w:r>
          </w:p>
        </w:tc>
      </w:tr>
      <w:tr w:rsidR="004E4059">
        <w:tc>
          <w:tcPr>
            <w:tcW w:w="1620" w:type="dxa"/>
            <w:vAlign w:val="center"/>
          </w:tcPr>
          <w:p w:rsidR="004E4059" w:rsidRDefault="00FF1C29">
            <w:pPr>
              <w:jc w:val="left"/>
            </w:pPr>
            <w:r>
              <w:rPr>
                <w:rFonts w:eastAsiaTheme="minorEastAsia"/>
                <w:color w:val="000000" w:themeColor="text1"/>
                <w:szCs w:val="21"/>
              </w:rPr>
              <w:t>过去六个月</w:t>
            </w:r>
          </w:p>
        </w:tc>
        <w:tc>
          <w:tcPr>
            <w:tcW w:w="1350" w:type="dxa"/>
            <w:vAlign w:val="center"/>
          </w:tcPr>
          <w:p w:rsidR="004E4059" w:rsidRDefault="00FF1C29">
            <w:pPr>
              <w:jc w:val="center"/>
            </w:pPr>
            <w:r>
              <w:rPr>
                <w:rFonts w:eastAsiaTheme="minorEastAsia"/>
                <w:color w:val="000000" w:themeColor="text1"/>
                <w:szCs w:val="21"/>
              </w:rPr>
              <w:t>2.49%</w:t>
            </w:r>
          </w:p>
        </w:tc>
        <w:tc>
          <w:tcPr>
            <w:tcW w:w="1350" w:type="dxa"/>
            <w:vAlign w:val="center"/>
          </w:tcPr>
          <w:p w:rsidR="004E4059" w:rsidRDefault="00FF1C29">
            <w:pPr>
              <w:jc w:val="center"/>
            </w:pPr>
            <w:r>
              <w:rPr>
                <w:rFonts w:eastAsiaTheme="minorEastAsia"/>
                <w:color w:val="000000" w:themeColor="text1"/>
                <w:szCs w:val="21"/>
              </w:rPr>
              <w:t>0.06%</w:t>
            </w:r>
          </w:p>
        </w:tc>
        <w:tc>
          <w:tcPr>
            <w:tcW w:w="1350" w:type="dxa"/>
            <w:vAlign w:val="center"/>
          </w:tcPr>
          <w:p w:rsidR="004E4059" w:rsidRDefault="00FF1C29">
            <w:pPr>
              <w:jc w:val="center"/>
            </w:pPr>
            <w:r>
              <w:rPr>
                <w:rFonts w:eastAsiaTheme="minorEastAsia"/>
                <w:color w:val="000000" w:themeColor="text1"/>
                <w:szCs w:val="21"/>
              </w:rPr>
              <w:t>3.87%</w:t>
            </w:r>
          </w:p>
        </w:tc>
        <w:tc>
          <w:tcPr>
            <w:tcW w:w="1350" w:type="dxa"/>
            <w:vAlign w:val="center"/>
          </w:tcPr>
          <w:p w:rsidR="004E4059" w:rsidRDefault="00FF1C29">
            <w:pPr>
              <w:jc w:val="center"/>
            </w:pPr>
            <w:r>
              <w:rPr>
                <w:rFonts w:eastAsiaTheme="minorEastAsia"/>
                <w:color w:val="000000" w:themeColor="text1"/>
                <w:szCs w:val="21"/>
              </w:rPr>
              <w:t>0.07%</w:t>
            </w:r>
          </w:p>
        </w:tc>
        <w:tc>
          <w:tcPr>
            <w:tcW w:w="1350" w:type="dxa"/>
            <w:vAlign w:val="center"/>
          </w:tcPr>
          <w:p w:rsidR="004E4059" w:rsidRDefault="00FF1C29">
            <w:pPr>
              <w:jc w:val="center"/>
            </w:pPr>
            <w:r>
              <w:rPr>
                <w:rFonts w:eastAsiaTheme="minorEastAsia"/>
                <w:color w:val="000000" w:themeColor="text1"/>
                <w:szCs w:val="21"/>
              </w:rPr>
              <w:t>-1.38%</w:t>
            </w:r>
          </w:p>
        </w:tc>
        <w:tc>
          <w:tcPr>
            <w:tcW w:w="1350" w:type="dxa"/>
            <w:vAlign w:val="center"/>
          </w:tcPr>
          <w:p w:rsidR="004E4059" w:rsidRDefault="00FF1C29">
            <w:pPr>
              <w:jc w:val="center"/>
            </w:pPr>
            <w:r>
              <w:rPr>
                <w:rFonts w:eastAsiaTheme="minorEastAsia"/>
                <w:color w:val="000000" w:themeColor="text1"/>
                <w:szCs w:val="21"/>
              </w:rPr>
              <w:t>-0.01%</w:t>
            </w:r>
          </w:p>
        </w:tc>
      </w:tr>
      <w:tr w:rsidR="004E4059">
        <w:tc>
          <w:tcPr>
            <w:tcW w:w="1620" w:type="dxa"/>
            <w:vAlign w:val="center"/>
          </w:tcPr>
          <w:p w:rsidR="004E4059" w:rsidRDefault="00FF1C29">
            <w:pPr>
              <w:jc w:val="left"/>
            </w:pPr>
            <w:r>
              <w:rPr>
                <w:rFonts w:eastAsiaTheme="minorEastAsia"/>
                <w:color w:val="000000" w:themeColor="text1"/>
                <w:szCs w:val="21"/>
              </w:rPr>
              <w:t>过去一年</w:t>
            </w:r>
          </w:p>
        </w:tc>
        <w:tc>
          <w:tcPr>
            <w:tcW w:w="1350" w:type="dxa"/>
            <w:vAlign w:val="center"/>
          </w:tcPr>
          <w:p w:rsidR="004E4059" w:rsidRDefault="00FF1C29">
            <w:pPr>
              <w:jc w:val="center"/>
            </w:pPr>
            <w:r>
              <w:rPr>
                <w:rFonts w:eastAsiaTheme="minorEastAsia"/>
                <w:color w:val="000000" w:themeColor="text1"/>
                <w:szCs w:val="21"/>
              </w:rPr>
              <w:t>3.53%</w:t>
            </w:r>
          </w:p>
        </w:tc>
        <w:tc>
          <w:tcPr>
            <w:tcW w:w="1350" w:type="dxa"/>
            <w:vAlign w:val="center"/>
          </w:tcPr>
          <w:p w:rsidR="004E4059" w:rsidRDefault="00FF1C29">
            <w:pPr>
              <w:jc w:val="center"/>
            </w:pPr>
            <w:r>
              <w:rPr>
                <w:rFonts w:eastAsiaTheme="minorEastAsia"/>
                <w:color w:val="000000" w:themeColor="text1"/>
                <w:szCs w:val="21"/>
              </w:rPr>
              <w:t>0.06%</w:t>
            </w:r>
          </w:p>
        </w:tc>
        <w:tc>
          <w:tcPr>
            <w:tcW w:w="1350" w:type="dxa"/>
            <w:vAlign w:val="center"/>
          </w:tcPr>
          <w:p w:rsidR="004E4059" w:rsidRDefault="00FF1C29">
            <w:pPr>
              <w:jc w:val="center"/>
            </w:pPr>
            <w:r>
              <w:rPr>
                <w:rFonts w:eastAsiaTheme="minorEastAsia"/>
                <w:color w:val="000000" w:themeColor="text1"/>
                <w:szCs w:val="21"/>
              </w:rPr>
              <w:t>5.98%</w:t>
            </w:r>
          </w:p>
        </w:tc>
        <w:tc>
          <w:tcPr>
            <w:tcW w:w="1350" w:type="dxa"/>
            <w:vAlign w:val="center"/>
          </w:tcPr>
          <w:p w:rsidR="004E4059" w:rsidRDefault="00FF1C29">
            <w:pPr>
              <w:jc w:val="center"/>
            </w:pPr>
            <w:r>
              <w:rPr>
                <w:rFonts w:eastAsiaTheme="minorEastAsia"/>
                <w:color w:val="000000" w:themeColor="text1"/>
                <w:szCs w:val="21"/>
              </w:rPr>
              <w:t>0.06%</w:t>
            </w:r>
          </w:p>
        </w:tc>
        <w:tc>
          <w:tcPr>
            <w:tcW w:w="1350" w:type="dxa"/>
            <w:vAlign w:val="center"/>
          </w:tcPr>
          <w:p w:rsidR="004E4059" w:rsidRDefault="00FF1C29">
            <w:pPr>
              <w:jc w:val="center"/>
            </w:pPr>
            <w:r>
              <w:rPr>
                <w:rFonts w:eastAsiaTheme="minorEastAsia"/>
                <w:color w:val="000000" w:themeColor="text1"/>
                <w:szCs w:val="21"/>
              </w:rPr>
              <w:t>-2.45%</w:t>
            </w:r>
          </w:p>
        </w:tc>
        <w:tc>
          <w:tcPr>
            <w:tcW w:w="1350" w:type="dxa"/>
            <w:vAlign w:val="center"/>
          </w:tcPr>
          <w:p w:rsidR="004E4059" w:rsidRDefault="00FF1C29">
            <w:pPr>
              <w:jc w:val="center"/>
            </w:pPr>
            <w:r>
              <w:rPr>
                <w:rFonts w:eastAsiaTheme="minorEastAsia"/>
                <w:color w:val="000000" w:themeColor="text1"/>
                <w:szCs w:val="21"/>
              </w:rPr>
              <w:t>0.00%</w:t>
            </w:r>
          </w:p>
        </w:tc>
      </w:tr>
      <w:tr w:rsidR="004E4059">
        <w:tc>
          <w:tcPr>
            <w:tcW w:w="1620" w:type="dxa"/>
            <w:vAlign w:val="center"/>
          </w:tcPr>
          <w:p w:rsidR="004E4059" w:rsidRDefault="00FF1C29">
            <w:pPr>
              <w:jc w:val="left"/>
            </w:pPr>
            <w:r>
              <w:rPr>
                <w:rFonts w:eastAsiaTheme="minorEastAsia"/>
                <w:color w:val="000000" w:themeColor="text1"/>
                <w:szCs w:val="21"/>
              </w:rPr>
              <w:t>过去三年</w:t>
            </w:r>
          </w:p>
        </w:tc>
        <w:tc>
          <w:tcPr>
            <w:tcW w:w="1350" w:type="dxa"/>
            <w:vAlign w:val="center"/>
          </w:tcPr>
          <w:p w:rsidR="004E4059" w:rsidRDefault="00FF1C29">
            <w:pPr>
              <w:jc w:val="center"/>
            </w:pPr>
            <w:r>
              <w:rPr>
                <w:rFonts w:eastAsiaTheme="minorEastAsia"/>
                <w:color w:val="000000" w:themeColor="text1"/>
                <w:szCs w:val="21"/>
              </w:rPr>
              <w:t>9.72%</w:t>
            </w:r>
          </w:p>
        </w:tc>
        <w:tc>
          <w:tcPr>
            <w:tcW w:w="1350" w:type="dxa"/>
            <w:vAlign w:val="center"/>
          </w:tcPr>
          <w:p w:rsidR="004E4059" w:rsidRDefault="00FF1C29">
            <w:pPr>
              <w:jc w:val="center"/>
            </w:pPr>
            <w:r>
              <w:rPr>
                <w:rFonts w:eastAsiaTheme="minorEastAsia"/>
                <w:color w:val="000000" w:themeColor="text1"/>
                <w:szCs w:val="21"/>
              </w:rPr>
              <w:t>0.05%</w:t>
            </w:r>
          </w:p>
        </w:tc>
        <w:tc>
          <w:tcPr>
            <w:tcW w:w="1350" w:type="dxa"/>
            <w:vAlign w:val="center"/>
          </w:tcPr>
          <w:p w:rsidR="004E4059" w:rsidRDefault="00FF1C29">
            <w:pPr>
              <w:jc w:val="center"/>
            </w:pPr>
            <w:r>
              <w:rPr>
                <w:rFonts w:eastAsiaTheme="minorEastAsia"/>
                <w:color w:val="000000" w:themeColor="text1"/>
                <w:szCs w:val="21"/>
              </w:rPr>
              <w:t>15.83%</w:t>
            </w:r>
          </w:p>
        </w:tc>
        <w:tc>
          <w:tcPr>
            <w:tcW w:w="1350" w:type="dxa"/>
            <w:vAlign w:val="center"/>
          </w:tcPr>
          <w:p w:rsidR="004E4059" w:rsidRDefault="00FF1C29">
            <w:pPr>
              <w:jc w:val="center"/>
            </w:pPr>
            <w:r>
              <w:rPr>
                <w:rFonts w:eastAsiaTheme="minorEastAsia"/>
                <w:color w:val="000000" w:themeColor="text1"/>
                <w:szCs w:val="21"/>
              </w:rPr>
              <w:t>0.06%</w:t>
            </w:r>
          </w:p>
        </w:tc>
        <w:tc>
          <w:tcPr>
            <w:tcW w:w="1350" w:type="dxa"/>
            <w:vAlign w:val="center"/>
          </w:tcPr>
          <w:p w:rsidR="004E4059" w:rsidRDefault="00FF1C29">
            <w:pPr>
              <w:jc w:val="center"/>
            </w:pPr>
            <w:r>
              <w:rPr>
                <w:rFonts w:eastAsiaTheme="minorEastAsia"/>
                <w:color w:val="000000" w:themeColor="text1"/>
                <w:szCs w:val="21"/>
              </w:rPr>
              <w:t>-6.11%</w:t>
            </w:r>
          </w:p>
        </w:tc>
        <w:tc>
          <w:tcPr>
            <w:tcW w:w="1350" w:type="dxa"/>
            <w:vAlign w:val="center"/>
          </w:tcPr>
          <w:p w:rsidR="004E4059" w:rsidRDefault="00FF1C29">
            <w:pPr>
              <w:jc w:val="center"/>
            </w:pPr>
            <w:r>
              <w:rPr>
                <w:rFonts w:eastAsiaTheme="minorEastAsia"/>
                <w:color w:val="000000" w:themeColor="text1"/>
                <w:szCs w:val="21"/>
              </w:rPr>
              <w:t>-0.01%</w:t>
            </w:r>
          </w:p>
        </w:tc>
      </w:tr>
      <w:tr w:rsidR="004E4059">
        <w:tc>
          <w:tcPr>
            <w:tcW w:w="1620" w:type="dxa"/>
            <w:vAlign w:val="center"/>
          </w:tcPr>
          <w:p w:rsidR="004E4059" w:rsidRDefault="00FF1C29">
            <w:pPr>
              <w:jc w:val="left"/>
            </w:pPr>
            <w:r>
              <w:rPr>
                <w:rFonts w:eastAsiaTheme="minorEastAsia"/>
                <w:color w:val="000000" w:themeColor="text1"/>
                <w:szCs w:val="21"/>
              </w:rPr>
              <w:t>自基金合同生效起至今</w:t>
            </w:r>
          </w:p>
        </w:tc>
        <w:tc>
          <w:tcPr>
            <w:tcW w:w="1350" w:type="dxa"/>
            <w:vAlign w:val="center"/>
          </w:tcPr>
          <w:p w:rsidR="004E4059" w:rsidRDefault="00FF1C29">
            <w:pPr>
              <w:jc w:val="center"/>
            </w:pPr>
            <w:r>
              <w:rPr>
                <w:rFonts w:eastAsiaTheme="minorEastAsia"/>
                <w:color w:val="000000" w:themeColor="text1"/>
                <w:szCs w:val="21"/>
              </w:rPr>
              <w:t>25.24%</w:t>
            </w:r>
          </w:p>
        </w:tc>
        <w:tc>
          <w:tcPr>
            <w:tcW w:w="1350" w:type="dxa"/>
            <w:vAlign w:val="center"/>
          </w:tcPr>
          <w:p w:rsidR="004E4059" w:rsidRDefault="00FF1C29">
            <w:pPr>
              <w:jc w:val="center"/>
            </w:pPr>
            <w:r>
              <w:rPr>
                <w:rFonts w:eastAsiaTheme="minorEastAsia"/>
                <w:color w:val="000000" w:themeColor="text1"/>
                <w:szCs w:val="21"/>
              </w:rPr>
              <w:t>0.06%</w:t>
            </w:r>
          </w:p>
        </w:tc>
        <w:tc>
          <w:tcPr>
            <w:tcW w:w="1350" w:type="dxa"/>
            <w:vAlign w:val="center"/>
          </w:tcPr>
          <w:p w:rsidR="004E4059" w:rsidRDefault="00FF1C29">
            <w:pPr>
              <w:jc w:val="center"/>
            </w:pPr>
            <w:r>
              <w:rPr>
                <w:rFonts w:eastAsiaTheme="minorEastAsia"/>
                <w:color w:val="000000" w:themeColor="text1"/>
                <w:szCs w:val="21"/>
              </w:rPr>
              <w:t>38.33%</w:t>
            </w:r>
          </w:p>
        </w:tc>
        <w:tc>
          <w:tcPr>
            <w:tcW w:w="1350" w:type="dxa"/>
            <w:vAlign w:val="center"/>
          </w:tcPr>
          <w:p w:rsidR="004E4059" w:rsidRDefault="00FF1C29">
            <w:pPr>
              <w:jc w:val="center"/>
            </w:pPr>
            <w:r>
              <w:rPr>
                <w:rFonts w:eastAsiaTheme="minorEastAsia"/>
                <w:color w:val="000000" w:themeColor="text1"/>
                <w:szCs w:val="21"/>
              </w:rPr>
              <w:t>0.06%</w:t>
            </w:r>
          </w:p>
        </w:tc>
        <w:tc>
          <w:tcPr>
            <w:tcW w:w="1350" w:type="dxa"/>
            <w:vAlign w:val="center"/>
          </w:tcPr>
          <w:p w:rsidR="004E4059" w:rsidRDefault="00FF1C29">
            <w:pPr>
              <w:jc w:val="center"/>
            </w:pPr>
            <w:r>
              <w:rPr>
                <w:rFonts w:eastAsiaTheme="minorEastAsia"/>
                <w:color w:val="000000" w:themeColor="text1"/>
                <w:szCs w:val="21"/>
              </w:rPr>
              <w:t>-13.09%</w:t>
            </w:r>
          </w:p>
        </w:tc>
        <w:tc>
          <w:tcPr>
            <w:tcW w:w="1350" w:type="dxa"/>
            <w:vAlign w:val="center"/>
          </w:tcPr>
          <w:p w:rsidR="004E4059" w:rsidRDefault="00FF1C29">
            <w:pPr>
              <w:jc w:val="center"/>
            </w:pPr>
            <w:r>
              <w:rPr>
                <w:rFonts w:eastAsiaTheme="minorEastAsia"/>
                <w:color w:val="000000" w:themeColor="text1"/>
                <w:szCs w:val="21"/>
              </w:rPr>
              <w:t>0.00%</w:t>
            </w:r>
          </w:p>
        </w:tc>
      </w:tr>
    </w:tbl>
    <w:p w:rsidR="00EE54C5" w:rsidRPr="00B54DC1" w:rsidRDefault="00323032">
      <w:pPr>
        <w:pStyle w:val="21"/>
        <w:spacing w:line="360" w:lineRule="auto"/>
        <w:ind w:firstLineChars="0" w:firstLine="0"/>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摩根丰瑞债券</w:t>
      </w:r>
      <w:r w:rsidRPr="00B54DC1">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B54DC1" w:rsidRPr="00B54DC1">
        <w:tc>
          <w:tcPr>
            <w:tcW w:w="16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阶段</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w:t>
            </w:r>
            <w:r w:rsidRPr="00B54DC1">
              <w:rPr>
                <w:rFonts w:ascii="宋体" w:hAnsi="宋体" w:cs="宋体" w:hint="eastAsia"/>
                <w:color w:val="000000" w:themeColor="text1"/>
                <w:szCs w:val="21"/>
              </w:rPr>
              <w:t>①</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份额净值增长率标准差</w:t>
            </w:r>
            <w:r w:rsidRPr="00B54DC1">
              <w:rPr>
                <w:rFonts w:ascii="宋体" w:hAnsi="宋体" w:cs="宋体" w:hint="eastAsia"/>
                <w:color w:val="000000" w:themeColor="text1"/>
                <w:szCs w:val="21"/>
              </w:rPr>
              <w:t>②</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w:t>
            </w:r>
            <w:r w:rsidRPr="00B54DC1">
              <w:rPr>
                <w:rFonts w:ascii="宋体" w:hAnsi="宋体" w:cs="宋体" w:hint="eastAsia"/>
                <w:color w:val="000000" w:themeColor="text1"/>
                <w:szCs w:val="21"/>
              </w:rPr>
              <w:t>③</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业绩比较基准收益率标准差</w:t>
            </w:r>
            <w:r w:rsidRPr="00B54DC1">
              <w:rPr>
                <w:rFonts w:ascii="宋体" w:hAnsi="宋体" w:cs="宋体" w:hint="eastAsia"/>
                <w:color w:val="000000" w:themeColor="text1"/>
                <w:szCs w:val="21"/>
              </w:rPr>
              <w:t>④</w:t>
            </w:r>
          </w:p>
        </w:tc>
        <w:tc>
          <w:tcPr>
            <w:tcW w:w="1350" w:type="dxa"/>
            <w:vAlign w:val="center"/>
          </w:tcPr>
          <w:p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①</w:t>
            </w:r>
            <w:r w:rsidRPr="00B54DC1">
              <w:rPr>
                <w:rFonts w:eastAsiaTheme="minorEastAsia"/>
                <w:color w:val="000000" w:themeColor="text1"/>
                <w:szCs w:val="21"/>
              </w:rPr>
              <w:t>－</w:t>
            </w:r>
            <w:r w:rsidRPr="00B54DC1">
              <w:rPr>
                <w:rFonts w:ascii="宋体" w:hAnsi="宋体" w:cs="宋体" w:hint="eastAsia"/>
                <w:color w:val="000000" w:themeColor="text1"/>
                <w:szCs w:val="21"/>
              </w:rPr>
              <w:t>③</w:t>
            </w:r>
          </w:p>
        </w:tc>
        <w:tc>
          <w:tcPr>
            <w:tcW w:w="1350" w:type="dxa"/>
            <w:vAlign w:val="center"/>
          </w:tcPr>
          <w:p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②</w:t>
            </w:r>
            <w:r w:rsidRPr="00B54DC1">
              <w:rPr>
                <w:rFonts w:eastAsiaTheme="minorEastAsia"/>
                <w:color w:val="000000" w:themeColor="text1"/>
                <w:szCs w:val="21"/>
              </w:rPr>
              <w:t>－</w:t>
            </w:r>
            <w:r w:rsidRPr="00B54DC1">
              <w:rPr>
                <w:rFonts w:ascii="宋体" w:hAnsi="宋体" w:cs="宋体" w:hint="eastAsia"/>
                <w:color w:val="000000" w:themeColor="text1"/>
                <w:szCs w:val="21"/>
              </w:rPr>
              <w:t>④</w:t>
            </w:r>
          </w:p>
        </w:tc>
      </w:tr>
      <w:tr w:rsidR="004E4059">
        <w:tc>
          <w:tcPr>
            <w:tcW w:w="1620" w:type="dxa"/>
            <w:vAlign w:val="center"/>
          </w:tcPr>
          <w:p w:rsidR="004E4059" w:rsidRDefault="00FF1C29">
            <w:pPr>
              <w:jc w:val="left"/>
            </w:pPr>
            <w:r>
              <w:rPr>
                <w:rFonts w:eastAsiaTheme="minorEastAsia"/>
                <w:color w:val="000000" w:themeColor="text1"/>
                <w:szCs w:val="21"/>
              </w:rPr>
              <w:t>过去一个月</w:t>
            </w:r>
          </w:p>
        </w:tc>
        <w:tc>
          <w:tcPr>
            <w:tcW w:w="1350" w:type="dxa"/>
            <w:vAlign w:val="center"/>
          </w:tcPr>
          <w:p w:rsidR="004E4059" w:rsidRDefault="00FF1C29">
            <w:pPr>
              <w:jc w:val="center"/>
            </w:pPr>
            <w:r>
              <w:rPr>
                <w:rFonts w:eastAsiaTheme="minorEastAsia"/>
                <w:color w:val="000000" w:themeColor="text1"/>
                <w:szCs w:val="21"/>
              </w:rPr>
              <w:t>0.56%</w:t>
            </w:r>
          </w:p>
        </w:tc>
        <w:tc>
          <w:tcPr>
            <w:tcW w:w="1350" w:type="dxa"/>
            <w:vAlign w:val="center"/>
          </w:tcPr>
          <w:p w:rsidR="004E4059" w:rsidRDefault="00FF1C29">
            <w:pPr>
              <w:jc w:val="center"/>
            </w:pPr>
            <w:r>
              <w:rPr>
                <w:rFonts w:eastAsiaTheme="minorEastAsia"/>
                <w:color w:val="000000" w:themeColor="text1"/>
                <w:szCs w:val="21"/>
              </w:rPr>
              <w:t>0.03%</w:t>
            </w:r>
          </w:p>
        </w:tc>
        <w:tc>
          <w:tcPr>
            <w:tcW w:w="1350" w:type="dxa"/>
            <w:vAlign w:val="center"/>
          </w:tcPr>
          <w:p w:rsidR="004E4059" w:rsidRDefault="00FF1C29">
            <w:pPr>
              <w:jc w:val="center"/>
            </w:pPr>
            <w:r>
              <w:rPr>
                <w:rFonts w:eastAsiaTheme="minorEastAsia"/>
                <w:color w:val="000000" w:themeColor="text1"/>
                <w:szCs w:val="21"/>
              </w:rPr>
              <w:t>0.88%</w:t>
            </w:r>
          </w:p>
        </w:tc>
        <w:tc>
          <w:tcPr>
            <w:tcW w:w="1350" w:type="dxa"/>
            <w:vAlign w:val="center"/>
          </w:tcPr>
          <w:p w:rsidR="004E4059" w:rsidRDefault="00FF1C29">
            <w:pPr>
              <w:jc w:val="center"/>
            </w:pPr>
            <w:r>
              <w:rPr>
                <w:rFonts w:eastAsiaTheme="minorEastAsia"/>
                <w:color w:val="000000" w:themeColor="text1"/>
                <w:szCs w:val="21"/>
              </w:rPr>
              <w:t>0.03%</w:t>
            </w:r>
          </w:p>
        </w:tc>
        <w:tc>
          <w:tcPr>
            <w:tcW w:w="1350" w:type="dxa"/>
            <w:vAlign w:val="center"/>
          </w:tcPr>
          <w:p w:rsidR="004E4059" w:rsidRDefault="00FF1C29">
            <w:pPr>
              <w:jc w:val="center"/>
            </w:pPr>
            <w:r>
              <w:rPr>
                <w:rFonts w:eastAsiaTheme="minorEastAsia"/>
                <w:color w:val="000000" w:themeColor="text1"/>
                <w:szCs w:val="21"/>
              </w:rPr>
              <w:t>-0.32%</w:t>
            </w:r>
          </w:p>
        </w:tc>
        <w:tc>
          <w:tcPr>
            <w:tcW w:w="1350" w:type="dxa"/>
            <w:vAlign w:val="center"/>
          </w:tcPr>
          <w:p w:rsidR="004E4059" w:rsidRDefault="00FF1C29">
            <w:pPr>
              <w:jc w:val="center"/>
            </w:pPr>
            <w:r>
              <w:rPr>
                <w:rFonts w:eastAsiaTheme="minorEastAsia"/>
                <w:color w:val="000000" w:themeColor="text1"/>
                <w:szCs w:val="21"/>
              </w:rPr>
              <w:t>0.00%</w:t>
            </w:r>
          </w:p>
        </w:tc>
      </w:tr>
      <w:tr w:rsidR="004E4059">
        <w:tc>
          <w:tcPr>
            <w:tcW w:w="1620" w:type="dxa"/>
            <w:vAlign w:val="center"/>
          </w:tcPr>
          <w:p w:rsidR="004E4059" w:rsidRDefault="00FF1C29">
            <w:pPr>
              <w:jc w:val="left"/>
            </w:pPr>
            <w:r>
              <w:rPr>
                <w:rFonts w:eastAsiaTheme="minorEastAsia"/>
                <w:color w:val="000000" w:themeColor="text1"/>
                <w:szCs w:val="21"/>
              </w:rPr>
              <w:t>过去三个月</w:t>
            </w:r>
          </w:p>
        </w:tc>
        <w:tc>
          <w:tcPr>
            <w:tcW w:w="1350" w:type="dxa"/>
            <w:vAlign w:val="center"/>
          </w:tcPr>
          <w:p w:rsidR="004E4059" w:rsidRDefault="00FF1C29">
            <w:pPr>
              <w:jc w:val="center"/>
            </w:pPr>
            <w:r>
              <w:rPr>
                <w:rFonts w:eastAsiaTheme="minorEastAsia"/>
                <w:color w:val="000000" w:themeColor="text1"/>
                <w:szCs w:val="21"/>
              </w:rPr>
              <w:t>1.12%</w:t>
            </w:r>
          </w:p>
        </w:tc>
        <w:tc>
          <w:tcPr>
            <w:tcW w:w="1350" w:type="dxa"/>
            <w:vAlign w:val="center"/>
          </w:tcPr>
          <w:p w:rsidR="004E4059" w:rsidRDefault="00FF1C29">
            <w:pPr>
              <w:jc w:val="center"/>
            </w:pPr>
            <w:r>
              <w:rPr>
                <w:rFonts w:eastAsiaTheme="minorEastAsia"/>
                <w:color w:val="000000" w:themeColor="text1"/>
                <w:szCs w:val="21"/>
              </w:rPr>
              <w:t>0.05%</w:t>
            </w:r>
          </w:p>
        </w:tc>
        <w:tc>
          <w:tcPr>
            <w:tcW w:w="1350" w:type="dxa"/>
            <w:vAlign w:val="center"/>
          </w:tcPr>
          <w:p w:rsidR="004E4059" w:rsidRDefault="00FF1C29">
            <w:pPr>
              <w:jc w:val="center"/>
            </w:pPr>
            <w:r>
              <w:rPr>
                <w:rFonts w:eastAsiaTheme="minorEastAsia"/>
                <w:color w:val="000000" w:themeColor="text1"/>
                <w:szCs w:val="21"/>
              </w:rPr>
              <w:t>1.74%</w:t>
            </w:r>
          </w:p>
        </w:tc>
        <w:tc>
          <w:tcPr>
            <w:tcW w:w="1350" w:type="dxa"/>
            <w:vAlign w:val="center"/>
          </w:tcPr>
          <w:p w:rsidR="004E4059" w:rsidRDefault="00FF1C29">
            <w:pPr>
              <w:jc w:val="center"/>
            </w:pPr>
            <w:r>
              <w:rPr>
                <w:rFonts w:eastAsiaTheme="minorEastAsia"/>
                <w:color w:val="000000" w:themeColor="text1"/>
                <w:szCs w:val="21"/>
              </w:rPr>
              <w:t>0.07%</w:t>
            </w:r>
          </w:p>
        </w:tc>
        <w:tc>
          <w:tcPr>
            <w:tcW w:w="1350" w:type="dxa"/>
            <w:vAlign w:val="center"/>
          </w:tcPr>
          <w:p w:rsidR="004E4059" w:rsidRDefault="00FF1C29">
            <w:pPr>
              <w:jc w:val="center"/>
            </w:pPr>
            <w:r>
              <w:rPr>
                <w:rFonts w:eastAsiaTheme="minorEastAsia"/>
                <w:color w:val="000000" w:themeColor="text1"/>
                <w:szCs w:val="21"/>
              </w:rPr>
              <w:t>-0.62%</w:t>
            </w:r>
          </w:p>
        </w:tc>
        <w:tc>
          <w:tcPr>
            <w:tcW w:w="1350" w:type="dxa"/>
            <w:vAlign w:val="center"/>
          </w:tcPr>
          <w:p w:rsidR="004E4059" w:rsidRDefault="00FF1C29">
            <w:pPr>
              <w:jc w:val="center"/>
            </w:pPr>
            <w:r>
              <w:rPr>
                <w:rFonts w:eastAsiaTheme="minorEastAsia"/>
                <w:color w:val="000000" w:themeColor="text1"/>
                <w:szCs w:val="21"/>
              </w:rPr>
              <w:t>-0.02%</w:t>
            </w:r>
          </w:p>
        </w:tc>
      </w:tr>
      <w:tr w:rsidR="004E4059">
        <w:tc>
          <w:tcPr>
            <w:tcW w:w="1620" w:type="dxa"/>
            <w:vAlign w:val="center"/>
          </w:tcPr>
          <w:p w:rsidR="004E4059" w:rsidRDefault="00FF1C29">
            <w:pPr>
              <w:jc w:val="left"/>
            </w:pPr>
            <w:r>
              <w:rPr>
                <w:rFonts w:eastAsiaTheme="minorEastAsia"/>
                <w:color w:val="000000" w:themeColor="text1"/>
                <w:szCs w:val="21"/>
              </w:rPr>
              <w:t>过去六个月</w:t>
            </w:r>
          </w:p>
        </w:tc>
        <w:tc>
          <w:tcPr>
            <w:tcW w:w="1350" w:type="dxa"/>
            <w:vAlign w:val="center"/>
          </w:tcPr>
          <w:p w:rsidR="004E4059" w:rsidRDefault="00FF1C29">
            <w:pPr>
              <w:jc w:val="center"/>
            </w:pPr>
            <w:r>
              <w:rPr>
                <w:rFonts w:eastAsiaTheme="minorEastAsia"/>
                <w:color w:val="000000" w:themeColor="text1"/>
                <w:szCs w:val="21"/>
              </w:rPr>
              <w:t>2.44%</w:t>
            </w:r>
          </w:p>
        </w:tc>
        <w:tc>
          <w:tcPr>
            <w:tcW w:w="1350" w:type="dxa"/>
            <w:vAlign w:val="center"/>
          </w:tcPr>
          <w:p w:rsidR="004E4059" w:rsidRDefault="00FF1C29">
            <w:pPr>
              <w:jc w:val="center"/>
            </w:pPr>
            <w:r>
              <w:rPr>
                <w:rFonts w:eastAsiaTheme="minorEastAsia"/>
                <w:color w:val="000000" w:themeColor="text1"/>
                <w:szCs w:val="21"/>
              </w:rPr>
              <w:t>0.06%</w:t>
            </w:r>
          </w:p>
        </w:tc>
        <w:tc>
          <w:tcPr>
            <w:tcW w:w="1350" w:type="dxa"/>
            <w:vAlign w:val="center"/>
          </w:tcPr>
          <w:p w:rsidR="004E4059" w:rsidRDefault="00FF1C29">
            <w:pPr>
              <w:jc w:val="center"/>
            </w:pPr>
            <w:r>
              <w:rPr>
                <w:rFonts w:eastAsiaTheme="minorEastAsia"/>
                <w:color w:val="000000" w:themeColor="text1"/>
                <w:szCs w:val="21"/>
              </w:rPr>
              <w:t>3.87%</w:t>
            </w:r>
          </w:p>
        </w:tc>
        <w:tc>
          <w:tcPr>
            <w:tcW w:w="1350" w:type="dxa"/>
            <w:vAlign w:val="center"/>
          </w:tcPr>
          <w:p w:rsidR="004E4059" w:rsidRDefault="00FF1C29">
            <w:pPr>
              <w:jc w:val="center"/>
            </w:pPr>
            <w:r>
              <w:rPr>
                <w:rFonts w:eastAsiaTheme="minorEastAsia"/>
                <w:color w:val="000000" w:themeColor="text1"/>
                <w:szCs w:val="21"/>
              </w:rPr>
              <w:t>0.07%</w:t>
            </w:r>
          </w:p>
        </w:tc>
        <w:tc>
          <w:tcPr>
            <w:tcW w:w="1350" w:type="dxa"/>
            <w:vAlign w:val="center"/>
          </w:tcPr>
          <w:p w:rsidR="004E4059" w:rsidRDefault="00FF1C29">
            <w:pPr>
              <w:jc w:val="center"/>
            </w:pPr>
            <w:r>
              <w:rPr>
                <w:rFonts w:eastAsiaTheme="minorEastAsia"/>
                <w:color w:val="000000" w:themeColor="text1"/>
                <w:szCs w:val="21"/>
              </w:rPr>
              <w:t>-1.43%</w:t>
            </w:r>
          </w:p>
        </w:tc>
        <w:tc>
          <w:tcPr>
            <w:tcW w:w="1350" w:type="dxa"/>
            <w:vAlign w:val="center"/>
          </w:tcPr>
          <w:p w:rsidR="004E4059" w:rsidRDefault="00FF1C29">
            <w:pPr>
              <w:jc w:val="center"/>
            </w:pPr>
            <w:r>
              <w:rPr>
                <w:rFonts w:eastAsiaTheme="minorEastAsia"/>
                <w:color w:val="000000" w:themeColor="text1"/>
                <w:szCs w:val="21"/>
              </w:rPr>
              <w:t>-0.01%</w:t>
            </w:r>
          </w:p>
        </w:tc>
      </w:tr>
      <w:tr w:rsidR="004E4059">
        <w:tc>
          <w:tcPr>
            <w:tcW w:w="1620" w:type="dxa"/>
            <w:vAlign w:val="center"/>
          </w:tcPr>
          <w:p w:rsidR="004E4059" w:rsidRDefault="00FF1C29">
            <w:pPr>
              <w:jc w:val="left"/>
            </w:pPr>
            <w:r>
              <w:rPr>
                <w:rFonts w:eastAsiaTheme="minorEastAsia"/>
                <w:color w:val="000000" w:themeColor="text1"/>
                <w:szCs w:val="21"/>
              </w:rPr>
              <w:t>过去一年</w:t>
            </w:r>
          </w:p>
        </w:tc>
        <w:tc>
          <w:tcPr>
            <w:tcW w:w="1350" w:type="dxa"/>
            <w:vAlign w:val="center"/>
          </w:tcPr>
          <w:p w:rsidR="004E4059" w:rsidRDefault="00FF1C29">
            <w:pPr>
              <w:jc w:val="center"/>
            </w:pPr>
            <w:r>
              <w:rPr>
                <w:rFonts w:eastAsiaTheme="minorEastAsia"/>
                <w:color w:val="000000" w:themeColor="text1"/>
                <w:szCs w:val="21"/>
              </w:rPr>
              <w:t>3.43%</w:t>
            </w:r>
          </w:p>
        </w:tc>
        <w:tc>
          <w:tcPr>
            <w:tcW w:w="1350" w:type="dxa"/>
            <w:vAlign w:val="center"/>
          </w:tcPr>
          <w:p w:rsidR="004E4059" w:rsidRDefault="00FF1C29">
            <w:pPr>
              <w:jc w:val="center"/>
            </w:pPr>
            <w:r>
              <w:rPr>
                <w:rFonts w:eastAsiaTheme="minorEastAsia"/>
                <w:color w:val="000000" w:themeColor="text1"/>
                <w:szCs w:val="21"/>
              </w:rPr>
              <w:t>0.06%</w:t>
            </w:r>
          </w:p>
        </w:tc>
        <w:tc>
          <w:tcPr>
            <w:tcW w:w="1350" w:type="dxa"/>
            <w:vAlign w:val="center"/>
          </w:tcPr>
          <w:p w:rsidR="004E4059" w:rsidRDefault="00FF1C29">
            <w:pPr>
              <w:jc w:val="center"/>
            </w:pPr>
            <w:r>
              <w:rPr>
                <w:rFonts w:eastAsiaTheme="minorEastAsia"/>
                <w:color w:val="000000" w:themeColor="text1"/>
                <w:szCs w:val="21"/>
              </w:rPr>
              <w:t>5.98%</w:t>
            </w:r>
          </w:p>
        </w:tc>
        <w:tc>
          <w:tcPr>
            <w:tcW w:w="1350" w:type="dxa"/>
            <w:vAlign w:val="center"/>
          </w:tcPr>
          <w:p w:rsidR="004E4059" w:rsidRDefault="00FF1C29">
            <w:pPr>
              <w:jc w:val="center"/>
            </w:pPr>
            <w:r>
              <w:rPr>
                <w:rFonts w:eastAsiaTheme="minorEastAsia"/>
                <w:color w:val="000000" w:themeColor="text1"/>
                <w:szCs w:val="21"/>
              </w:rPr>
              <w:t>0.06%</w:t>
            </w:r>
          </w:p>
        </w:tc>
        <w:tc>
          <w:tcPr>
            <w:tcW w:w="1350" w:type="dxa"/>
            <w:vAlign w:val="center"/>
          </w:tcPr>
          <w:p w:rsidR="004E4059" w:rsidRDefault="00FF1C29">
            <w:pPr>
              <w:jc w:val="center"/>
            </w:pPr>
            <w:r>
              <w:rPr>
                <w:rFonts w:eastAsiaTheme="minorEastAsia"/>
                <w:color w:val="000000" w:themeColor="text1"/>
                <w:szCs w:val="21"/>
              </w:rPr>
              <w:t>-2.55%</w:t>
            </w:r>
          </w:p>
        </w:tc>
        <w:tc>
          <w:tcPr>
            <w:tcW w:w="1350" w:type="dxa"/>
            <w:vAlign w:val="center"/>
          </w:tcPr>
          <w:p w:rsidR="004E4059" w:rsidRDefault="00FF1C29">
            <w:pPr>
              <w:jc w:val="center"/>
            </w:pPr>
            <w:r>
              <w:rPr>
                <w:rFonts w:eastAsiaTheme="minorEastAsia"/>
                <w:color w:val="000000" w:themeColor="text1"/>
                <w:szCs w:val="21"/>
              </w:rPr>
              <w:t>0.00%</w:t>
            </w:r>
          </w:p>
        </w:tc>
      </w:tr>
      <w:tr w:rsidR="004E4059">
        <w:tc>
          <w:tcPr>
            <w:tcW w:w="1620" w:type="dxa"/>
            <w:vAlign w:val="center"/>
          </w:tcPr>
          <w:p w:rsidR="004E4059" w:rsidRDefault="00FF1C29">
            <w:pPr>
              <w:jc w:val="left"/>
            </w:pPr>
            <w:r>
              <w:rPr>
                <w:rFonts w:eastAsiaTheme="minorEastAsia"/>
                <w:color w:val="000000" w:themeColor="text1"/>
                <w:szCs w:val="21"/>
              </w:rPr>
              <w:t>过去三年</w:t>
            </w:r>
          </w:p>
        </w:tc>
        <w:tc>
          <w:tcPr>
            <w:tcW w:w="1350" w:type="dxa"/>
            <w:vAlign w:val="center"/>
          </w:tcPr>
          <w:p w:rsidR="004E4059" w:rsidRDefault="00FF1C29">
            <w:pPr>
              <w:jc w:val="center"/>
            </w:pPr>
            <w:r>
              <w:rPr>
                <w:rFonts w:eastAsiaTheme="minorEastAsia"/>
                <w:color w:val="000000" w:themeColor="text1"/>
                <w:szCs w:val="21"/>
              </w:rPr>
              <w:t>9.42%</w:t>
            </w:r>
          </w:p>
        </w:tc>
        <w:tc>
          <w:tcPr>
            <w:tcW w:w="1350" w:type="dxa"/>
            <w:vAlign w:val="center"/>
          </w:tcPr>
          <w:p w:rsidR="004E4059" w:rsidRDefault="00FF1C29">
            <w:pPr>
              <w:jc w:val="center"/>
            </w:pPr>
            <w:r>
              <w:rPr>
                <w:rFonts w:eastAsiaTheme="minorEastAsia"/>
                <w:color w:val="000000" w:themeColor="text1"/>
                <w:szCs w:val="21"/>
              </w:rPr>
              <w:t>0.05%</w:t>
            </w:r>
          </w:p>
        </w:tc>
        <w:tc>
          <w:tcPr>
            <w:tcW w:w="1350" w:type="dxa"/>
            <w:vAlign w:val="center"/>
          </w:tcPr>
          <w:p w:rsidR="004E4059" w:rsidRDefault="00FF1C29">
            <w:pPr>
              <w:jc w:val="center"/>
            </w:pPr>
            <w:r>
              <w:rPr>
                <w:rFonts w:eastAsiaTheme="minorEastAsia"/>
                <w:color w:val="000000" w:themeColor="text1"/>
                <w:szCs w:val="21"/>
              </w:rPr>
              <w:t>15.83%</w:t>
            </w:r>
          </w:p>
        </w:tc>
        <w:tc>
          <w:tcPr>
            <w:tcW w:w="1350" w:type="dxa"/>
            <w:vAlign w:val="center"/>
          </w:tcPr>
          <w:p w:rsidR="004E4059" w:rsidRDefault="00FF1C29">
            <w:pPr>
              <w:jc w:val="center"/>
            </w:pPr>
            <w:r>
              <w:rPr>
                <w:rFonts w:eastAsiaTheme="minorEastAsia"/>
                <w:color w:val="000000" w:themeColor="text1"/>
                <w:szCs w:val="21"/>
              </w:rPr>
              <w:t>0.06%</w:t>
            </w:r>
          </w:p>
        </w:tc>
        <w:tc>
          <w:tcPr>
            <w:tcW w:w="1350" w:type="dxa"/>
            <w:vAlign w:val="center"/>
          </w:tcPr>
          <w:p w:rsidR="004E4059" w:rsidRDefault="00FF1C29">
            <w:pPr>
              <w:jc w:val="center"/>
            </w:pPr>
            <w:r>
              <w:rPr>
                <w:rFonts w:eastAsiaTheme="minorEastAsia"/>
                <w:color w:val="000000" w:themeColor="text1"/>
                <w:szCs w:val="21"/>
              </w:rPr>
              <w:t>-6.41%</w:t>
            </w:r>
          </w:p>
        </w:tc>
        <w:tc>
          <w:tcPr>
            <w:tcW w:w="1350" w:type="dxa"/>
            <w:vAlign w:val="center"/>
          </w:tcPr>
          <w:p w:rsidR="004E4059" w:rsidRDefault="00FF1C29">
            <w:pPr>
              <w:jc w:val="center"/>
            </w:pPr>
            <w:r>
              <w:rPr>
                <w:rFonts w:eastAsiaTheme="minorEastAsia"/>
                <w:color w:val="000000" w:themeColor="text1"/>
                <w:szCs w:val="21"/>
              </w:rPr>
              <w:t>-0.01%</w:t>
            </w:r>
          </w:p>
        </w:tc>
      </w:tr>
      <w:tr w:rsidR="004E4059">
        <w:tc>
          <w:tcPr>
            <w:tcW w:w="1620" w:type="dxa"/>
            <w:vAlign w:val="center"/>
          </w:tcPr>
          <w:p w:rsidR="004E4059" w:rsidRDefault="00FF1C29">
            <w:pPr>
              <w:jc w:val="left"/>
            </w:pPr>
            <w:r>
              <w:rPr>
                <w:rFonts w:eastAsiaTheme="minorEastAsia"/>
                <w:color w:val="000000" w:themeColor="text1"/>
                <w:szCs w:val="21"/>
              </w:rPr>
              <w:t>自基金合同生效起至今</w:t>
            </w:r>
          </w:p>
        </w:tc>
        <w:tc>
          <w:tcPr>
            <w:tcW w:w="1350" w:type="dxa"/>
            <w:vAlign w:val="center"/>
          </w:tcPr>
          <w:p w:rsidR="004E4059" w:rsidRDefault="00FF1C29">
            <w:pPr>
              <w:jc w:val="center"/>
            </w:pPr>
            <w:r>
              <w:rPr>
                <w:rFonts w:eastAsiaTheme="minorEastAsia"/>
                <w:color w:val="000000" w:themeColor="text1"/>
                <w:szCs w:val="21"/>
              </w:rPr>
              <w:t>25.00%</w:t>
            </w:r>
          </w:p>
        </w:tc>
        <w:tc>
          <w:tcPr>
            <w:tcW w:w="1350" w:type="dxa"/>
            <w:vAlign w:val="center"/>
          </w:tcPr>
          <w:p w:rsidR="004E4059" w:rsidRDefault="00FF1C29">
            <w:pPr>
              <w:jc w:val="center"/>
            </w:pPr>
            <w:r>
              <w:rPr>
                <w:rFonts w:eastAsiaTheme="minorEastAsia"/>
                <w:color w:val="000000" w:themeColor="text1"/>
                <w:szCs w:val="21"/>
              </w:rPr>
              <w:t>0.06%</w:t>
            </w:r>
          </w:p>
        </w:tc>
        <w:tc>
          <w:tcPr>
            <w:tcW w:w="1350" w:type="dxa"/>
            <w:vAlign w:val="center"/>
          </w:tcPr>
          <w:p w:rsidR="004E4059" w:rsidRDefault="00FF1C29">
            <w:pPr>
              <w:jc w:val="center"/>
            </w:pPr>
            <w:r>
              <w:rPr>
                <w:rFonts w:eastAsiaTheme="minorEastAsia"/>
                <w:color w:val="000000" w:themeColor="text1"/>
                <w:szCs w:val="21"/>
              </w:rPr>
              <w:t>38.33%</w:t>
            </w:r>
          </w:p>
        </w:tc>
        <w:tc>
          <w:tcPr>
            <w:tcW w:w="1350" w:type="dxa"/>
            <w:vAlign w:val="center"/>
          </w:tcPr>
          <w:p w:rsidR="004E4059" w:rsidRDefault="00FF1C29">
            <w:pPr>
              <w:jc w:val="center"/>
            </w:pPr>
            <w:r>
              <w:rPr>
                <w:rFonts w:eastAsiaTheme="minorEastAsia"/>
                <w:color w:val="000000" w:themeColor="text1"/>
                <w:szCs w:val="21"/>
              </w:rPr>
              <w:t>0.06%</w:t>
            </w:r>
          </w:p>
        </w:tc>
        <w:tc>
          <w:tcPr>
            <w:tcW w:w="1350" w:type="dxa"/>
            <w:vAlign w:val="center"/>
          </w:tcPr>
          <w:p w:rsidR="004E4059" w:rsidRDefault="00FF1C29">
            <w:pPr>
              <w:jc w:val="center"/>
            </w:pPr>
            <w:r>
              <w:rPr>
                <w:rFonts w:eastAsiaTheme="minorEastAsia"/>
                <w:color w:val="000000" w:themeColor="text1"/>
                <w:szCs w:val="21"/>
              </w:rPr>
              <w:t>-13.33%</w:t>
            </w:r>
          </w:p>
        </w:tc>
        <w:tc>
          <w:tcPr>
            <w:tcW w:w="1350" w:type="dxa"/>
            <w:vAlign w:val="center"/>
          </w:tcPr>
          <w:p w:rsidR="004E4059" w:rsidRDefault="00FF1C29">
            <w:pPr>
              <w:jc w:val="center"/>
            </w:pPr>
            <w:r>
              <w:rPr>
                <w:rFonts w:eastAsiaTheme="minorEastAsia"/>
                <w:color w:val="000000" w:themeColor="text1"/>
                <w:szCs w:val="21"/>
              </w:rPr>
              <w:t>0.00%</w:t>
            </w:r>
          </w:p>
        </w:tc>
      </w:tr>
    </w:tbl>
    <w:p w:rsidR="00EE54C5" w:rsidRPr="00B54DC1" w:rsidRDefault="00DA3D70">
      <w:pPr>
        <w:pStyle w:val="21"/>
        <w:spacing w:line="360" w:lineRule="auto"/>
        <w:ind w:firstLineChars="0" w:firstLine="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摩根丰瑞债券</w:t>
      </w:r>
      <w:r>
        <w:rPr>
          <w:rFonts w:ascii="Times New Roman" w:eastAsiaTheme="minorEastAsia" w:hAnsi="Times New Roman"/>
          <w:color w:val="000000" w:themeColor="text1"/>
          <w:sz w:val="21"/>
          <w:szCs w:val="21"/>
        </w:rPr>
        <w:t>D</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B54DC1" w:rsidRPr="00B54DC1">
        <w:tc>
          <w:tcPr>
            <w:tcW w:w="16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lastRenderedPageBreak/>
              <w:t>阶段</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w:t>
            </w:r>
            <w:r w:rsidRPr="00B54DC1">
              <w:rPr>
                <w:rFonts w:ascii="宋体" w:hAnsi="宋体" w:cs="宋体" w:hint="eastAsia"/>
                <w:color w:val="000000" w:themeColor="text1"/>
                <w:szCs w:val="21"/>
              </w:rPr>
              <w:t>①</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份额净值增长率标准差</w:t>
            </w:r>
            <w:r w:rsidRPr="00B54DC1">
              <w:rPr>
                <w:rFonts w:ascii="宋体" w:hAnsi="宋体" w:cs="宋体" w:hint="eastAsia"/>
                <w:color w:val="000000" w:themeColor="text1"/>
                <w:szCs w:val="21"/>
              </w:rPr>
              <w:t>②</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w:t>
            </w:r>
            <w:r w:rsidRPr="00B54DC1">
              <w:rPr>
                <w:rFonts w:ascii="宋体" w:hAnsi="宋体" w:cs="宋体" w:hint="eastAsia"/>
                <w:color w:val="000000" w:themeColor="text1"/>
                <w:szCs w:val="21"/>
              </w:rPr>
              <w:t>③</w:t>
            </w:r>
          </w:p>
        </w:tc>
        <w:tc>
          <w:tcPr>
            <w:tcW w:w="1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业绩比较基准收益率标准差</w:t>
            </w:r>
            <w:r w:rsidRPr="00B54DC1">
              <w:rPr>
                <w:rFonts w:ascii="宋体" w:hAnsi="宋体" w:cs="宋体" w:hint="eastAsia"/>
                <w:color w:val="000000" w:themeColor="text1"/>
                <w:szCs w:val="21"/>
              </w:rPr>
              <w:t>④</w:t>
            </w:r>
          </w:p>
        </w:tc>
        <w:tc>
          <w:tcPr>
            <w:tcW w:w="1350" w:type="dxa"/>
            <w:vAlign w:val="center"/>
          </w:tcPr>
          <w:p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①</w:t>
            </w:r>
            <w:r w:rsidRPr="00B54DC1">
              <w:rPr>
                <w:rFonts w:eastAsiaTheme="minorEastAsia"/>
                <w:color w:val="000000" w:themeColor="text1"/>
                <w:szCs w:val="21"/>
              </w:rPr>
              <w:t>－</w:t>
            </w:r>
            <w:r w:rsidRPr="00B54DC1">
              <w:rPr>
                <w:rFonts w:ascii="宋体" w:hAnsi="宋体" w:cs="宋体" w:hint="eastAsia"/>
                <w:color w:val="000000" w:themeColor="text1"/>
                <w:szCs w:val="21"/>
              </w:rPr>
              <w:t>③</w:t>
            </w:r>
          </w:p>
        </w:tc>
        <w:tc>
          <w:tcPr>
            <w:tcW w:w="1350" w:type="dxa"/>
            <w:vAlign w:val="center"/>
          </w:tcPr>
          <w:p w:rsidR="00EE54C5" w:rsidRPr="00B54DC1" w:rsidRDefault="00323032">
            <w:pPr>
              <w:jc w:val="center"/>
              <w:rPr>
                <w:rFonts w:eastAsiaTheme="minorEastAsia"/>
                <w:color w:val="000000" w:themeColor="text1"/>
                <w:szCs w:val="21"/>
              </w:rPr>
            </w:pPr>
            <w:r w:rsidRPr="00B54DC1">
              <w:rPr>
                <w:rFonts w:ascii="宋体" w:hAnsi="宋体" w:cs="宋体" w:hint="eastAsia"/>
                <w:color w:val="000000" w:themeColor="text1"/>
                <w:szCs w:val="21"/>
              </w:rPr>
              <w:t>②</w:t>
            </w:r>
            <w:r w:rsidRPr="00B54DC1">
              <w:rPr>
                <w:rFonts w:eastAsiaTheme="minorEastAsia"/>
                <w:color w:val="000000" w:themeColor="text1"/>
                <w:szCs w:val="21"/>
              </w:rPr>
              <w:t>－</w:t>
            </w:r>
            <w:r w:rsidRPr="00B54DC1">
              <w:rPr>
                <w:rFonts w:ascii="宋体" w:hAnsi="宋体" w:cs="宋体" w:hint="eastAsia"/>
                <w:color w:val="000000" w:themeColor="text1"/>
                <w:szCs w:val="21"/>
              </w:rPr>
              <w:t>④</w:t>
            </w:r>
          </w:p>
        </w:tc>
      </w:tr>
      <w:tr w:rsidR="004E4059">
        <w:tc>
          <w:tcPr>
            <w:tcW w:w="1620" w:type="dxa"/>
            <w:vAlign w:val="center"/>
          </w:tcPr>
          <w:p w:rsidR="004E4059" w:rsidRDefault="00FF1C29">
            <w:pPr>
              <w:jc w:val="left"/>
            </w:pPr>
            <w:r>
              <w:rPr>
                <w:rFonts w:eastAsiaTheme="minorEastAsia"/>
                <w:color w:val="000000" w:themeColor="text1"/>
                <w:szCs w:val="21"/>
              </w:rPr>
              <w:t>过去一个月</w:t>
            </w:r>
          </w:p>
        </w:tc>
        <w:tc>
          <w:tcPr>
            <w:tcW w:w="1350" w:type="dxa"/>
            <w:vAlign w:val="center"/>
          </w:tcPr>
          <w:p w:rsidR="004E4059" w:rsidRDefault="00FF1C29">
            <w:pPr>
              <w:jc w:val="center"/>
            </w:pPr>
            <w:r>
              <w:rPr>
                <w:rFonts w:eastAsiaTheme="minorEastAsia"/>
                <w:color w:val="000000" w:themeColor="text1"/>
                <w:szCs w:val="21"/>
              </w:rPr>
              <w:t>0.56%</w:t>
            </w:r>
          </w:p>
        </w:tc>
        <w:tc>
          <w:tcPr>
            <w:tcW w:w="1350" w:type="dxa"/>
            <w:vAlign w:val="center"/>
          </w:tcPr>
          <w:p w:rsidR="004E4059" w:rsidRDefault="00FF1C29">
            <w:pPr>
              <w:jc w:val="center"/>
            </w:pPr>
            <w:r>
              <w:rPr>
                <w:rFonts w:eastAsiaTheme="minorEastAsia"/>
                <w:color w:val="000000" w:themeColor="text1"/>
                <w:szCs w:val="21"/>
              </w:rPr>
              <w:t>0.03%</w:t>
            </w:r>
          </w:p>
        </w:tc>
        <w:tc>
          <w:tcPr>
            <w:tcW w:w="1350" w:type="dxa"/>
            <w:vAlign w:val="center"/>
          </w:tcPr>
          <w:p w:rsidR="004E4059" w:rsidRDefault="00FF1C29">
            <w:pPr>
              <w:jc w:val="center"/>
            </w:pPr>
            <w:r>
              <w:rPr>
                <w:rFonts w:eastAsiaTheme="minorEastAsia"/>
                <w:color w:val="000000" w:themeColor="text1"/>
                <w:szCs w:val="21"/>
              </w:rPr>
              <w:t>0.88%</w:t>
            </w:r>
          </w:p>
        </w:tc>
        <w:tc>
          <w:tcPr>
            <w:tcW w:w="1350" w:type="dxa"/>
            <w:vAlign w:val="center"/>
          </w:tcPr>
          <w:p w:rsidR="004E4059" w:rsidRDefault="00FF1C29">
            <w:pPr>
              <w:jc w:val="center"/>
            </w:pPr>
            <w:r>
              <w:rPr>
                <w:rFonts w:eastAsiaTheme="minorEastAsia"/>
                <w:color w:val="000000" w:themeColor="text1"/>
                <w:szCs w:val="21"/>
              </w:rPr>
              <w:t>0.03%</w:t>
            </w:r>
          </w:p>
        </w:tc>
        <w:tc>
          <w:tcPr>
            <w:tcW w:w="1350" w:type="dxa"/>
            <w:vAlign w:val="center"/>
          </w:tcPr>
          <w:p w:rsidR="004E4059" w:rsidRDefault="00FF1C29">
            <w:pPr>
              <w:jc w:val="center"/>
            </w:pPr>
            <w:r>
              <w:rPr>
                <w:rFonts w:eastAsiaTheme="minorEastAsia"/>
                <w:color w:val="000000" w:themeColor="text1"/>
                <w:szCs w:val="21"/>
              </w:rPr>
              <w:t>-0.32%</w:t>
            </w:r>
          </w:p>
        </w:tc>
        <w:tc>
          <w:tcPr>
            <w:tcW w:w="1350" w:type="dxa"/>
            <w:vAlign w:val="center"/>
          </w:tcPr>
          <w:p w:rsidR="004E4059" w:rsidRDefault="00FF1C29">
            <w:pPr>
              <w:jc w:val="center"/>
            </w:pPr>
            <w:r>
              <w:rPr>
                <w:rFonts w:eastAsiaTheme="minorEastAsia"/>
                <w:color w:val="000000" w:themeColor="text1"/>
                <w:szCs w:val="21"/>
              </w:rPr>
              <w:t>0.00%</w:t>
            </w:r>
          </w:p>
        </w:tc>
      </w:tr>
      <w:tr w:rsidR="004E4059">
        <w:tc>
          <w:tcPr>
            <w:tcW w:w="1620" w:type="dxa"/>
            <w:vAlign w:val="center"/>
          </w:tcPr>
          <w:p w:rsidR="004E4059" w:rsidRDefault="00FF1C29">
            <w:pPr>
              <w:jc w:val="left"/>
            </w:pPr>
            <w:r>
              <w:rPr>
                <w:rFonts w:eastAsiaTheme="minorEastAsia"/>
                <w:color w:val="000000" w:themeColor="text1"/>
                <w:szCs w:val="21"/>
              </w:rPr>
              <w:t>过去三个月</w:t>
            </w:r>
          </w:p>
        </w:tc>
        <w:tc>
          <w:tcPr>
            <w:tcW w:w="1350" w:type="dxa"/>
            <w:vAlign w:val="center"/>
          </w:tcPr>
          <w:p w:rsidR="004E4059" w:rsidRDefault="00FF1C29">
            <w:pPr>
              <w:jc w:val="center"/>
            </w:pPr>
            <w:r>
              <w:rPr>
                <w:rFonts w:eastAsiaTheme="minorEastAsia"/>
                <w:color w:val="000000" w:themeColor="text1"/>
                <w:szCs w:val="21"/>
              </w:rPr>
              <w:t>-</w:t>
            </w:r>
          </w:p>
        </w:tc>
        <w:tc>
          <w:tcPr>
            <w:tcW w:w="1350" w:type="dxa"/>
            <w:vAlign w:val="center"/>
          </w:tcPr>
          <w:p w:rsidR="004E4059" w:rsidRDefault="00FF1C29">
            <w:pPr>
              <w:jc w:val="center"/>
            </w:pPr>
            <w:r>
              <w:rPr>
                <w:rFonts w:eastAsiaTheme="minorEastAsia"/>
                <w:color w:val="000000" w:themeColor="text1"/>
                <w:szCs w:val="21"/>
              </w:rPr>
              <w:t>-</w:t>
            </w:r>
          </w:p>
        </w:tc>
        <w:tc>
          <w:tcPr>
            <w:tcW w:w="1350" w:type="dxa"/>
            <w:vAlign w:val="center"/>
          </w:tcPr>
          <w:p w:rsidR="004E4059" w:rsidRDefault="00FF1C29">
            <w:pPr>
              <w:jc w:val="center"/>
            </w:pPr>
            <w:r>
              <w:rPr>
                <w:rFonts w:eastAsiaTheme="minorEastAsia"/>
                <w:color w:val="000000" w:themeColor="text1"/>
                <w:szCs w:val="21"/>
              </w:rPr>
              <w:t>-</w:t>
            </w:r>
          </w:p>
        </w:tc>
        <w:tc>
          <w:tcPr>
            <w:tcW w:w="1350" w:type="dxa"/>
            <w:vAlign w:val="center"/>
          </w:tcPr>
          <w:p w:rsidR="004E4059" w:rsidRDefault="00FF1C29">
            <w:pPr>
              <w:jc w:val="center"/>
            </w:pPr>
            <w:r>
              <w:rPr>
                <w:rFonts w:eastAsiaTheme="minorEastAsia"/>
                <w:color w:val="000000" w:themeColor="text1"/>
                <w:szCs w:val="21"/>
              </w:rPr>
              <w:t>-</w:t>
            </w:r>
          </w:p>
        </w:tc>
        <w:tc>
          <w:tcPr>
            <w:tcW w:w="1350" w:type="dxa"/>
            <w:vAlign w:val="center"/>
          </w:tcPr>
          <w:p w:rsidR="004E4059" w:rsidRDefault="00FF1C29">
            <w:pPr>
              <w:jc w:val="center"/>
            </w:pPr>
            <w:r>
              <w:rPr>
                <w:rFonts w:eastAsiaTheme="minorEastAsia"/>
                <w:color w:val="000000" w:themeColor="text1"/>
                <w:szCs w:val="21"/>
              </w:rPr>
              <w:t>-</w:t>
            </w:r>
          </w:p>
        </w:tc>
        <w:tc>
          <w:tcPr>
            <w:tcW w:w="1350" w:type="dxa"/>
            <w:vAlign w:val="center"/>
          </w:tcPr>
          <w:p w:rsidR="004E4059" w:rsidRDefault="00FF1C29">
            <w:pPr>
              <w:jc w:val="center"/>
            </w:pPr>
            <w:r>
              <w:rPr>
                <w:rFonts w:eastAsiaTheme="minorEastAsia"/>
                <w:color w:val="000000" w:themeColor="text1"/>
                <w:szCs w:val="21"/>
              </w:rPr>
              <w:t>-</w:t>
            </w:r>
          </w:p>
        </w:tc>
      </w:tr>
      <w:tr w:rsidR="004E4059">
        <w:tc>
          <w:tcPr>
            <w:tcW w:w="1620" w:type="dxa"/>
            <w:vAlign w:val="center"/>
          </w:tcPr>
          <w:p w:rsidR="004E4059" w:rsidRDefault="00FF1C29">
            <w:pPr>
              <w:jc w:val="left"/>
            </w:pPr>
            <w:r>
              <w:rPr>
                <w:rFonts w:eastAsiaTheme="minorEastAsia"/>
                <w:color w:val="000000" w:themeColor="text1"/>
                <w:szCs w:val="21"/>
              </w:rPr>
              <w:t>过去六个月</w:t>
            </w:r>
          </w:p>
        </w:tc>
        <w:tc>
          <w:tcPr>
            <w:tcW w:w="1350" w:type="dxa"/>
            <w:vAlign w:val="center"/>
          </w:tcPr>
          <w:p w:rsidR="004E4059" w:rsidRDefault="00FF1C29">
            <w:pPr>
              <w:jc w:val="center"/>
            </w:pPr>
            <w:r>
              <w:rPr>
                <w:rFonts w:eastAsiaTheme="minorEastAsia"/>
                <w:color w:val="000000" w:themeColor="text1"/>
                <w:szCs w:val="21"/>
              </w:rPr>
              <w:t>-</w:t>
            </w:r>
          </w:p>
        </w:tc>
        <w:tc>
          <w:tcPr>
            <w:tcW w:w="1350" w:type="dxa"/>
            <w:vAlign w:val="center"/>
          </w:tcPr>
          <w:p w:rsidR="004E4059" w:rsidRDefault="00FF1C29">
            <w:pPr>
              <w:jc w:val="center"/>
            </w:pPr>
            <w:r>
              <w:rPr>
                <w:rFonts w:eastAsiaTheme="minorEastAsia"/>
                <w:color w:val="000000" w:themeColor="text1"/>
                <w:szCs w:val="21"/>
              </w:rPr>
              <w:t>-</w:t>
            </w:r>
          </w:p>
        </w:tc>
        <w:tc>
          <w:tcPr>
            <w:tcW w:w="1350" w:type="dxa"/>
            <w:vAlign w:val="center"/>
          </w:tcPr>
          <w:p w:rsidR="004E4059" w:rsidRDefault="00FF1C29">
            <w:pPr>
              <w:jc w:val="center"/>
            </w:pPr>
            <w:r>
              <w:rPr>
                <w:rFonts w:eastAsiaTheme="minorEastAsia"/>
                <w:color w:val="000000" w:themeColor="text1"/>
                <w:szCs w:val="21"/>
              </w:rPr>
              <w:t>-</w:t>
            </w:r>
          </w:p>
        </w:tc>
        <w:tc>
          <w:tcPr>
            <w:tcW w:w="1350" w:type="dxa"/>
            <w:vAlign w:val="center"/>
          </w:tcPr>
          <w:p w:rsidR="004E4059" w:rsidRDefault="00FF1C29">
            <w:pPr>
              <w:jc w:val="center"/>
            </w:pPr>
            <w:r>
              <w:rPr>
                <w:rFonts w:eastAsiaTheme="minorEastAsia"/>
                <w:color w:val="000000" w:themeColor="text1"/>
                <w:szCs w:val="21"/>
              </w:rPr>
              <w:t>-</w:t>
            </w:r>
          </w:p>
        </w:tc>
        <w:tc>
          <w:tcPr>
            <w:tcW w:w="1350" w:type="dxa"/>
            <w:vAlign w:val="center"/>
          </w:tcPr>
          <w:p w:rsidR="004E4059" w:rsidRDefault="00FF1C29">
            <w:pPr>
              <w:jc w:val="center"/>
            </w:pPr>
            <w:r>
              <w:rPr>
                <w:rFonts w:eastAsiaTheme="minorEastAsia"/>
                <w:color w:val="000000" w:themeColor="text1"/>
                <w:szCs w:val="21"/>
              </w:rPr>
              <w:t>-</w:t>
            </w:r>
          </w:p>
        </w:tc>
        <w:tc>
          <w:tcPr>
            <w:tcW w:w="1350" w:type="dxa"/>
            <w:vAlign w:val="center"/>
          </w:tcPr>
          <w:p w:rsidR="004E4059" w:rsidRDefault="00FF1C29">
            <w:pPr>
              <w:jc w:val="center"/>
            </w:pPr>
            <w:r>
              <w:rPr>
                <w:rFonts w:eastAsiaTheme="minorEastAsia"/>
                <w:color w:val="000000" w:themeColor="text1"/>
                <w:szCs w:val="21"/>
              </w:rPr>
              <w:t>-</w:t>
            </w:r>
          </w:p>
        </w:tc>
      </w:tr>
      <w:tr w:rsidR="004E4059">
        <w:tc>
          <w:tcPr>
            <w:tcW w:w="1620" w:type="dxa"/>
            <w:vAlign w:val="center"/>
          </w:tcPr>
          <w:p w:rsidR="004E4059" w:rsidRDefault="00FF1C29">
            <w:pPr>
              <w:jc w:val="left"/>
            </w:pPr>
            <w:r>
              <w:rPr>
                <w:rFonts w:eastAsiaTheme="minorEastAsia"/>
                <w:color w:val="000000" w:themeColor="text1"/>
                <w:szCs w:val="21"/>
              </w:rPr>
              <w:t>过去一年</w:t>
            </w:r>
          </w:p>
        </w:tc>
        <w:tc>
          <w:tcPr>
            <w:tcW w:w="1350" w:type="dxa"/>
            <w:vAlign w:val="center"/>
          </w:tcPr>
          <w:p w:rsidR="004E4059" w:rsidRDefault="00FF1C29">
            <w:pPr>
              <w:jc w:val="center"/>
            </w:pPr>
            <w:r>
              <w:rPr>
                <w:rFonts w:eastAsiaTheme="minorEastAsia"/>
                <w:color w:val="000000" w:themeColor="text1"/>
                <w:szCs w:val="21"/>
              </w:rPr>
              <w:t>-</w:t>
            </w:r>
          </w:p>
        </w:tc>
        <w:tc>
          <w:tcPr>
            <w:tcW w:w="1350" w:type="dxa"/>
            <w:vAlign w:val="center"/>
          </w:tcPr>
          <w:p w:rsidR="004E4059" w:rsidRDefault="00FF1C29">
            <w:pPr>
              <w:jc w:val="center"/>
            </w:pPr>
            <w:r>
              <w:rPr>
                <w:rFonts w:eastAsiaTheme="minorEastAsia"/>
                <w:color w:val="000000" w:themeColor="text1"/>
                <w:szCs w:val="21"/>
              </w:rPr>
              <w:t>-</w:t>
            </w:r>
          </w:p>
        </w:tc>
        <w:tc>
          <w:tcPr>
            <w:tcW w:w="1350" w:type="dxa"/>
            <w:vAlign w:val="center"/>
          </w:tcPr>
          <w:p w:rsidR="004E4059" w:rsidRDefault="00FF1C29">
            <w:pPr>
              <w:jc w:val="center"/>
            </w:pPr>
            <w:r>
              <w:rPr>
                <w:rFonts w:eastAsiaTheme="minorEastAsia"/>
                <w:color w:val="000000" w:themeColor="text1"/>
                <w:szCs w:val="21"/>
              </w:rPr>
              <w:t>-</w:t>
            </w:r>
          </w:p>
        </w:tc>
        <w:tc>
          <w:tcPr>
            <w:tcW w:w="1350" w:type="dxa"/>
            <w:vAlign w:val="center"/>
          </w:tcPr>
          <w:p w:rsidR="004E4059" w:rsidRDefault="00FF1C29">
            <w:pPr>
              <w:jc w:val="center"/>
            </w:pPr>
            <w:r>
              <w:rPr>
                <w:rFonts w:eastAsiaTheme="minorEastAsia"/>
                <w:color w:val="000000" w:themeColor="text1"/>
                <w:szCs w:val="21"/>
              </w:rPr>
              <w:t>-</w:t>
            </w:r>
          </w:p>
        </w:tc>
        <w:tc>
          <w:tcPr>
            <w:tcW w:w="1350" w:type="dxa"/>
            <w:vAlign w:val="center"/>
          </w:tcPr>
          <w:p w:rsidR="004E4059" w:rsidRDefault="00FF1C29">
            <w:pPr>
              <w:jc w:val="center"/>
            </w:pPr>
            <w:r>
              <w:rPr>
                <w:rFonts w:eastAsiaTheme="minorEastAsia"/>
                <w:color w:val="000000" w:themeColor="text1"/>
                <w:szCs w:val="21"/>
              </w:rPr>
              <w:t>-</w:t>
            </w:r>
          </w:p>
        </w:tc>
        <w:tc>
          <w:tcPr>
            <w:tcW w:w="1350" w:type="dxa"/>
            <w:vAlign w:val="center"/>
          </w:tcPr>
          <w:p w:rsidR="004E4059" w:rsidRDefault="00FF1C29">
            <w:pPr>
              <w:jc w:val="center"/>
            </w:pPr>
            <w:r>
              <w:rPr>
                <w:rFonts w:eastAsiaTheme="minorEastAsia"/>
                <w:color w:val="000000" w:themeColor="text1"/>
                <w:szCs w:val="21"/>
              </w:rPr>
              <w:t>-</w:t>
            </w:r>
          </w:p>
        </w:tc>
      </w:tr>
      <w:tr w:rsidR="004E4059">
        <w:tc>
          <w:tcPr>
            <w:tcW w:w="1620" w:type="dxa"/>
            <w:vAlign w:val="center"/>
          </w:tcPr>
          <w:p w:rsidR="004E4059" w:rsidRDefault="00FF1C29">
            <w:pPr>
              <w:jc w:val="left"/>
            </w:pPr>
            <w:r>
              <w:rPr>
                <w:rFonts w:eastAsiaTheme="minorEastAsia"/>
                <w:color w:val="000000" w:themeColor="text1"/>
                <w:szCs w:val="21"/>
              </w:rPr>
              <w:t>过去三年</w:t>
            </w:r>
          </w:p>
        </w:tc>
        <w:tc>
          <w:tcPr>
            <w:tcW w:w="1350" w:type="dxa"/>
            <w:vAlign w:val="center"/>
          </w:tcPr>
          <w:p w:rsidR="004E4059" w:rsidRDefault="00FF1C29">
            <w:pPr>
              <w:jc w:val="center"/>
            </w:pPr>
            <w:r>
              <w:rPr>
                <w:rFonts w:eastAsiaTheme="minorEastAsia"/>
                <w:color w:val="000000" w:themeColor="text1"/>
                <w:szCs w:val="21"/>
              </w:rPr>
              <w:t>-</w:t>
            </w:r>
          </w:p>
        </w:tc>
        <w:tc>
          <w:tcPr>
            <w:tcW w:w="1350" w:type="dxa"/>
            <w:vAlign w:val="center"/>
          </w:tcPr>
          <w:p w:rsidR="004E4059" w:rsidRDefault="00FF1C29">
            <w:pPr>
              <w:jc w:val="center"/>
            </w:pPr>
            <w:r>
              <w:rPr>
                <w:rFonts w:eastAsiaTheme="minorEastAsia"/>
                <w:color w:val="000000" w:themeColor="text1"/>
                <w:szCs w:val="21"/>
              </w:rPr>
              <w:t>-</w:t>
            </w:r>
          </w:p>
        </w:tc>
        <w:tc>
          <w:tcPr>
            <w:tcW w:w="1350" w:type="dxa"/>
            <w:vAlign w:val="center"/>
          </w:tcPr>
          <w:p w:rsidR="004E4059" w:rsidRDefault="00FF1C29">
            <w:pPr>
              <w:jc w:val="center"/>
            </w:pPr>
            <w:r>
              <w:rPr>
                <w:rFonts w:eastAsiaTheme="minorEastAsia"/>
                <w:color w:val="000000" w:themeColor="text1"/>
                <w:szCs w:val="21"/>
              </w:rPr>
              <w:t>-</w:t>
            </w:r>
          </w:p>
        </w:tc>
        <w:tc>
          <w:tcPr>
            <w:tcW w:w="1350" w:type="dxa"/>
            <w:vAlign w:val="center"/>
          </w:tcPr>
          <w:p w:rsidR="004E4059" w:rsidRDefault="00FF1C29">
            <w:pPr>
              <w:jc w:val="center"/>
            </w:pPr>
            <w:r>
              <w:rPr>
                <w:rFonts w:eastAsiaTheme="minorEastAsia"/>
                <w:color w:val="000000" w:themeColor="text1"/>
                <w:szCs w:val="21"/>
              </w:rPr>
              <w:t>-</w:t>
            </w:r>
          </w:p>
        </w:tc>
        <w:tc>
          <w:tcPr>
            <w:tcW w:w="1350" w:type="dxa"/>
            <w:vAlign w:val="center"/>
          </w:tcPr>
          <w:p w:rsidR="004E4059" w:rsidRDefault="00FF1C29">
            <w:pPr>
              <w:jc w:val="center"/>
            </w:pPr>
            <w:r>
              <w:rPr>
                <w:rFonts w:eastAsiaTheme="minorEastAsia"/>
                <w:color w:val="000000" w:themeColor="text1"/>
                <w:szCs w:val="21"/>
              </w:rPr>
              <w:t>-</w:t>
            </w:r>
          </w:p>
        </w:tc>
        <w:tc>
          <w:tcPr>
            <w:tcW w:w="1350" w:type="dxa"/>
            <w:vAlign w:val="center"/>
          </w:tcPr>
          <w:p w:rsidR="004E4059" w:rsidRDefault="00FF1C29">
            <w:pPr>
              <w:jc w:val="center"/>
            </w:pPr>
            <w:r>
              <w:rPr>
                <w:rFonts w:eastAsiaTheme="minorEastAsia"/>
                <w:color w:val="000000" w:themeColor="text1"/>
                <w:szCs w:val="21"/>
              </w:rPr>
              <w:t>-</w:t>
            </w:r>
          </w:p>
        </w:tc>
      </w:tr>
      <w:tr w:rsidR="004E4059">
        <w:tc>
          <w:tcPr>
            <w:tcW w:w="1620" w:type="dxa"/>
            <w:vAlign w:val="center"/>
          </w:tcPr>
          <w:p w:rsidR="004E4059" w:rsidRDefault="00FF1C29">
            <w:pPr>
              <w:jc w:val="left"/>
            </w:pPr>
            <w:r>
              <w:rPr>
                <w:rFonts w:eastAsiaTheme="minorEastAsia"/>
                <w:color w:val="000000" w:themeColor="text1"/>
                <w:szCs w:val="21"/>
              </w:rPr>
              <w:t>自基金合同生效起至今</w:t>
            </w:r>
          </w:p>
        </w:tc>
        <w:tc>
          <w:tcPr>
            <w:tcW w:w="1350" w:type="dxa"/>
            <w:vAlign w:val="center"/>
          </w:tcPr>
          <w:p w:rsidR="004E4059" w:rsidRDefault="00FF1C29">
            <w:pPr>
              <w:jc w:val="center"/>
            </w:pPr>
            <w:r>
              <w:rPr>
                <w:rFonts w:eastAsiaTheme="minorEastAsia"/>
                <w:color w:val="000000" w:themeColor="text1"/>
                <w:szCs w:val="21"/>
              </w:rPr>
              <w:t>0.66%</w:t>
            </w:r>
          </w:p>
        </w:tc>
        <w:tc>
          <w:tcPr>
            <w:tcW w:w="1350" w:type="dxa"/>
            <w:vAlign w:val="center"/>
          </w:tcPr>
          <w:p w:rsidR="004E4059" w:rsidRDefault="00FF1C29">
            <w:pPr>
              <w:jc w:val="center"/>
            </w:pPr>
            <w:r>
              <w:rPr>
                <w:rFonts w:eastAsiaTheme="minorEastAsia"/>
                <w:color w:val="000000" w:themeColor="text1"/>
                <w:szCs w:val="21"/>
              </w:rPr>
              <w:t>0.03%</w:t>
            </w:r>
          </w:p>
        </w:tc>
        <w:tc>
          <w:tcPr>
            <w:tcW w:w="1350" w:type="dxa"/>
            <w:vAlign w:val="center"/>
          </w:tcPr>
          <w:p w:rsidR="004E4059" w:rsidRDefault="00FF1C29">
            <w:pPr>
              <w:jc w:val="center"/>
            </w:pPr>
            <w:r>
              <w:rPr>
                <w:rFonts w:eastAsiaTheme="minorEastAsia"/>
                <w:color w:val="000000" w:themeColor="text1"/>
                <w:szCs w:val="21"/>
              </w:rPr>
              <w:t>1.14%</w:t>
            </w:r>
          </w:p>
        </w:tc>
        <w:tc>
          <w:tcPr>
            <w:tcW w:w="1350" w:type="dxa"/>
            <w:vAlign w:val="center"/>
          </w:tcPr>
          <w:p w:rsidR="004E4059" w:rsidRDefault="00FF1C29">
            <w:pPr>
              <w:jc w:val="center"/>
            </w:pPr>
            <w:r>
              <w:rPr>
                <w:rFonts w:eastAsiaTheme="minorEastAsia"/>
                <w:color w:val="000000" w:themeColor="text1"/>
                <w:szCs w:val="21"/>
              </w:rPr>
              <w:t>0.03%</w:t>
            </w:r>
          </w:p>
        </w:tc>
        <w:tc>
          <w:tcPr>
            <w:tcW w:w="1350" w:type="dxa"/>
            <w:vAlign w:val="center"/>
          </w:tcPr>
          <w:p w:rsidR="004E4059" w:rsidRDefault="00FF1C29">
            <w:pPr>
              <w:jc w:val="center"/>
            </w:pPr>
            <w:r>
              <w:rPr>
                <w:rFonts w:eastAsiaTheme="minorEastAsia"/>
                <w:color w:val="000000" w:themeColor="text1"/>
                <w:szCs w:val="21"/>
              </w:rPr>
              <w:t>-0.48%</w:t>
            </w:r>
          </w:p>
        </w:tc>
        <w:tc>
          <w:tcPr>
            <w:tcW w:w="1350" w:type="dxa"/>
            <w:vAlign w:val="center"/>
          </w:tcPr>
          <w:p w:rsidR="004E4059" w:rsidRDefault="00FF1C29">
            <w:pPr>
              <w:jc w:val="center"/>
            </w:pPr>
            <w:r>
              <w:rPr>
                <w:rFonts w:eastAsiaTheme="minorEastAsia"/>
                <w:color w:val="000000" w:themeColor="text1"/>
                <w:szCs w:val="21"/>
              </w:rPr>
              <w:t>0.00%</w:t>
            </w:r>
          </w:p>
        </w:tc>
      </w:tr>
    </w:tbl>
    <w:p w:rsidR="00EE54C5" w:rsidRPr="00B54DC1" w:rsidRDefault="00323032">
      <w:pPr>
        <w:spacing w:line="360" w:lineRule="auto"/>
        <w:rPr>
          <w:rFonts w:eastAsiaTheme="minorEastAsia"/>
          <w:b/>
          <w:color w:val="000000" w:themeColor="text1"/>
          <w:kern w:val="0"/>
          <w:szCs w:val="21"/>
        </w:rPr>
      </w:pPr>
      <w:r w:rsidRPr="00B54DC1">
        <w:rPr>
          <w:rFonts w:eastAsiaTheme="minorEastAsia"/>
          <w:b/>
          <w:color w:val="000000" w:themeColor="text1"/>
          <w:kern w:val="0"/>
          <w:szCs w:val="21"/>
        </w:rPr>
        <w:t>3.2.2</w:t>
      </w:r>
      <w:r w:rsidRPr="00B54DC1">
        <w:rPr>
          <w:rStyle w:val="afc"/>
          <w:rFonts w:eastAsiaTheme="minorEastAsia"/>
          <w:color w:val="000000" w:themeColor="text1"/>
          <w:szCs w:val="21"/>
          <w:shd w:val="clear" w:color="auto" w:fill="FFFFFF"/>
        </w:rPr>
        <w:t>自基金合同生效以来</w:t>
      </w:r>
      <w:r w:rsidRPr="00B54DC1">
        <w:rPr>
          <w:rFonts w:eastAsiaTheme="minorEastAsia"/>
          <w:b/>
          <w:color w:val="000000" w:themeColor="text1"/>
          <w:kern w:val="0"/>
          <w:szCs w:val="21"/>
        </w:rPr>
        <w:t>基金份额累计净值增长率变动及其与同期业绩比较基准收益率变动的比较</w:t>
      </w:r>
    </w:p>
    <w:p w:rsidR="00EE54C5" w:rsidRPr="00B54DC1" w:rsidRDefault="00323032">
      <w:pPr>
        <w:spacing w:line="360" w:lineRule="auto"/>
        <w:ind w:firstLine="420"/>
        <w:jc w:val="center"/>
        <w:rPr>
          <w:rFonts w:eastAsiaTheme="minorEastAsia"/>
          <w:color w:val="000000" w:themeColor="text1"/>
          <w:kern w:val="0"/>
          <w:szCs w:val="21"/>
        </w:rPr>
      </w:pPr>
      <w:r w:rsidRPr="00B54DC1">
        <w:rPr>
          <w:rFonts w:eastAsiaTheme="minorEastAsia"/>
          <w:color w:val="000000" w:themeColor="text1"/>
          <w:kern w:val="0"/>
          <w:szCs w:val="21"/>
        </w:rPr>
        <w:t>摩根丰瑞债券型证券投资基金</w:t>
      </w:r>
    </w:p>
    <w:p w:rsidR="00EE54C5" w:rsidRPr="00B54DC1" w:rsidRDefault="00323032">
      <w:pPr>
        <w:spacing w:line="360" w:lineRule="auto"/>
        <w:ind w:firstLine="420"/>
        <w:jc w:val="center"/>
        <w:rPr>
          <w:rFonts w:eastAsiaTheme="minorEastAsia"/>
          <w:color w:val="000000" w:themeColor="text1"/>
          <w:kern w:val="0"/>
          <w:szCs w:val="21"/>
        </w:rPr>
      </w:pPr>
      <w:r w:rsidRPr="00B54DC1">
        <w:rPr>
          <w:rFonts w:eastAsiaTheme="minorEastAsia"/>
          <w:color w:val="000000" w:themeColor="text1"/>
          <w:kern w:val="0"/>
          <w:szCs w:val="21"/>
        </w:rPr>
        <w:t>份额累计净值增长率与业绩比较基准收益率历史走势对比图</w:t>
      </w:r>
    </w:p>
    <w:p w:rsidR="00EE54C5" w:rsidRPr="00B54DC1" w:rsidRDefault="00323032">
      <w:pPr>
        <w:pStyle w:val="ae"/>
        <w:snapToGrid w:val="0"/>
        <w:spacing w:line="360" w:lineRule="auto"/>
        <w:ind w:firstLine="480"/>
        <w:jc w:val="center"/>
        <w:rPr>
          <w:rFonts w:ascii="Times New Roman" w:eastAsiaTheme="minorEastAsia" w:hAnsi="Times New Roman"/>
          <w:color w:val="000000" w:themeColor="text1"/>
        </w:rPr>
      </w:pPr>
      <w:r w:rsidRPr="00B54DC1">
        <w:rPr>
          <w:rFonts w:ascii="Times New Roman" w:eastAsiaTheme="minorEastAsia" w:hAnsi="Times New Roman"/>
          <w:color w:val="000000" w:themeColor="text1"/>
        </w:rPr>
        <w:t>（</w:t>
      </w:r>
      <w:r w:rsidRPr="00B54DC1">
        <w:rPr>
          <w:rFonts w:ascii="Times New Roman" w:eastAsiaTheme="minorEastAsia" w:hAnsi="Times New Roman"/>
          <w:color w:val="000000" w:themeColor="text1"/>
        </w:rPr>
        <w:t>2017</w:t>
      </w:r>
      <w:r w:rsidRPr="00B54DC1">
        <w:rPr>
          <w:rFonts w:ascii="Times New Roman" w:eastAsiaTheme="minorEastAsia" w:hAnsi="Times New Roman"/>
          <w:color w:val="000000" w:themeColor="text1"/>
        </w:rPr>
        <w:t>年</w:t>
      </w:r>
      <w:r w:rsidRPr="00B54DC1">
        <w:rPr>
          <w:rFonts w:ascii="Times New Roman" w:eastAsiaTheme="minorEastAsia" w:hAnsi="Times New Roman"/>
          <w:color w:val="000000" w:themeColor="text1"/>
        </w:rPr>
        <w:t>11</w:t>
      </w:r>
      <w:r w:rsidRPr="00B54DC1">
        <w:rPr>
          <w:rFonts w:ascii="Times New Roman" w:eastAsiaTheme="minorEastAsia" w:hAnsi="Times New Roman"/>
          <w:color w:val="000000" w:themeColor="text1"/>
        </w:rPr>
        <w:t>月</w:t>
      </w:r>
      <w:r w:rsidRPr="00B54DC1">
        <w:rPr>
          <w:rFonts w:ascii="Times New Roman" w:eastAsiaTheme="minorEastAsia" w:hAnsi="Times New Roman"/>
          <w:color w:val="000000" w:themeColor="text1"/>
        </w:rPr>
        <w:t>27</w:t>
      </w:r>
      <w:r w:rsidRPr="00B54DC1">
        <w:rPr>
          <w:rFonts w:ascii="Times New Roman" w:eastAsiaTheme="minorEastAsia" w:hAnsi="Times New Roman"/>
          <w:color w:val="000000" w:themeColor="text1"/>
        </w:rPr>
        <w:t>日至</w:t>
      </w:r>
      <w:r w:rsidRPr="00B54DC1">
        <w:rPr>
          <w:rFonts w:ascii="Times New Roman" w:eastAsiaTheme="minorEastAsia" w:hAnsi="Times New Roman"/>
          <w:color w:val="000000" w:themeColor="text1"/>
        </w:rPr>
        <w:t>2024</w:t>
      </w:r>
      <w:r w:rsidRPr="00B54DC1">
        <w:rPr>
          <w:rFonts w:ascii="Times New Roman" w:eastAsiaTheme="minorEastAsia" w:hAnsi="Times New Roman"/>
          <w:color w:val="000000" w:themeColor="text1"/>
        </w:rPr>
        <w:t>年</w:t>
      </w:r>
      <w:r w:rsidRPr="00B54DC1">
        <w:rPr>
          <w:rFonts w:ascii="Times New Roman" w:eastAsiaTheme="minorEastAsia" w:hAnsi="Times New Roman"/>
          <w:color w:val="000000" w:themeColor="text1"/>
        </w:rPr>
        <w:t>6</w:t>
      </w:r>
      <w:r w:rsidRPr="00B54DC1">
        <w:rPr>
          <w:rFonts w:ascii="Times New Roman" w:eastAsiaTheme="minorEastAsia" w:hAnsi="Times New Roman"/>
          <w:color w:val="000000" w:themeColor="text1"/>
        </w:rPr>
        <w:t>月</w:t>
      </w:r>
      <w:r w:rsidRPr="00B54DC1">
        <w:rPr>
          <w:rFonts w:ascii="Times New Roman" w:eastAsiaTheme="minorEastAsia" w:hAnsi="Times New Roman"/>
          <w:color w:val="000000" w:themeColor="text1"/>
        </w:rPr>
        <w:t>30</w:t>
      </w:r>
      <w:r w:rsidRPr="00B54DC1">
        <w:rPr>
          <w:rFonts w:ascii="Times New Roman" w:eastAsiaTheme="minorEastAsia" w:hAnsi="Times New Roman"/>
          <w:color w:val="000000" w:themeColor="text1"/>
        </w:rPr>
        <w:t>日）</w:t>
      </w:r>
    </w:p>
    <w:p w:rsidR="00EE54C5" w:rsidRPr="00B54DC1" w:rsidRDefault="00323032">
      <w:pPr>
        <w:pStyle w:val="21"/>
        <w:spacing w:line="360" w:lineRule="auto"/>
        <w:ind w:firstLineChars="0" w:firstLine="0"/>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摩根丰瑞债券</w:t>
      </w:r>
      <w:r w:rsidRPr="00B54DC1">
        <w:rPr>
          <w:rFonts w:ascii="Times New Roman" w:eastAsiaTheme="minorEastAsia" w:hAnsi="Times New Roman"/>
          <w:color w:val="000000" w:themeColor="text1"/>
          <w:sz w:val="21"/>
          <w:szCs w:val="21"/>
        </w:rPr>
        <w:t>A</w:t>
      </w:r>
    </w:p>
    <w:p w:rsidR="00EE54C5" w:rsidRPr="00B54DC1" w:rsidRDefault="00FC2664">
      <w:pPr>
        <w:spacing w:line="360" w:lineRule="auto"/>
        <w:jc w:val="center"/>
        <w:rPr>
          <w:rFonts w:eastAsiaTheme="minorEastAsia"/>
          <w:color w:val="000000" w:themeColor="text1"/>
          <w:szCs w:val="21"/>
        </w:rPr>
      </w:pPr>
      <w:r w:rsidRPr="00B54DC1">
        <w:rPr>
          <w:rFonts w:asciiTheme="minorEastAsia" w:eastAsiaTheme="minorEastAsia" w:hAnsiTheme="minorEastAsia"/>
          <w:noProof/>
          <w:color w:val="000000" w:themeColor="text1"/>
        </w:rPr>
        <w:drawing>
          <wp:inline distT="0" distB="0" distL="0" distR="0" wp14:anchorId="054D1D56" wp14:editId="7A6B2004">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4E4059" w:rsidRDefault="00FF1C2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27</w:t>
      </w:r>
      <w:r>
        <w:rPr>
          <w:rFonts w:eastAsiaTheme="minorEastAsia"/>
          <w:color w:val="000000" w:themeColor="text1"/>
          <w:kern w:val="0"/>
          <w:szCs w:val="21"/>
        </w:rPr>
        <w:t>日，图示的时间段为合同生效日至本报告期末。</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本基金建仓期为本基金合同生效日起</w:t>
      </w:r>
      <w:r w:rsidRPr="00B54DC1">
        <w:rPr>
          <w:rFonts w:eastAsiaTheme="minorEastAsia"/>
          <w:color w:val="000000" w:themeColor="text1"/>
          <w:kern w:val="0"/>
          <w:szCs w:val="21"/>
        </w:rPr>
        <w:t xml:space="preserve"> 6 </w:t>
      </w:r>
      <w:r w:rsidRPr="00B54DC1">
        <w:rPr>
          <w:rFonts w:eastAsiaTheme="minorEastAsia"/>
          <w:color w:val="000000" w:themeColor="text1"/>
          <w:kern w:val="0"/>
          <w:szCs w:val="21"/>
        </w:rPr>
        <w:t>个月，建仓期结束时资产配置比例符合本基金基金合同规定。</w:t>
      </w:r>
    </w:p>
    <w:p w:rsidR="00EE54C5" w:rsidRPr="00B54DC1" w:rsidRDefault="00323032">
      <w:pPr>
        <w:pStyle w:val="21"/>
        <w:spacing w:line="360" w:lineRule="auto"/>
        <w:ind w:firstLineChars="0" w:firstLine="0"/>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摩根丰瑞债券</w:t>
      </w:r>
      <w:r w:rsidRPr="00B54DC1">
        <w:rPr>
          <w:rFonts w:ascii="Times New Roman" w:eastAsiaTheme="minorEastAsia" w:hAnsi="Times New Roman"/>
          <w:color w:val="000000" w:themeColor="text1"/>
          <w:sz w:val="21"/>
          <w:szCs w:val="21"/>
        </w:rPr>
        <w:t>C</w:t>
      </w:r>
    </w:p>
    <w:p w:rsidR="00EE54C5" w:rsidRPr="00B54DC1" w:rsidRDefault="00FC2664">
      <w:pPr>
        <w:spacing w:line="360" w:lineRule="auto"/>
        <w:jc w:val="center"/>
        <w:rPr>
          <w:rFonts w:eastAsiaTheme="minorEastAsia"/>
          <w:color w:val="000000" w:themeColor="text1"/>
          <w:szCs w:val="21"/>
        </w:rPr>
      </w:pPr>
      <w:r w:rsidRPr="00B54DC1">
        <w:rPr>
          <w:rFonts w:asciiTheme="minorEastAsia" w:eastAsiaTheme="minorEastAsia" w:hAnsiTheme="minorEastAsia"/>
          <w:noProof/>
          <w:color w:val="000000" w:themeColor="text1"/>
        </w:rPr>
        <w:lastRenderedPageBreak/>
        <w:drawing>
          <wp:inline distT="0" distB="0" distL="0" distR="0" wp14:anchorId="7652503C" wp14:editId="4EDD05E8">
            <wp:extent cx="5591175" cy="3276600"/>
            <wp:effectExtent l="0" t="0" r="0" b="0"/>
            <wp:docPr id="1" name="图片 1"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4E4059" w:rsidRDefault="00FF1C2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27</w:t>
      </w:r>
      <w:r>
        <w:rPr>
          <w:rFonts w:eastAsiaTheme="minorEastAsia"/>
          <w:color w:val="000000" w:themeColor="text1"/>
          <w:kern w:val="0"/>
          <w:szCs w:val="21"/>
        </w:rPr>
        <w:t>日，图示的时间段为合同生效日至本报告期末。</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本基金建仓期为本基金合同生效日起</w:t>
      </w:r>
      <w:r w:rsidRPr="00B54DC1">
        <w:rPr>
          <w:rFonts w:eastAsiaTheme="minorEastAsia"/>
          <w:color w:val="000000" w:themeColor="text1"/>
          <w:kern w:val="0"/>
          <w:szCs w:val="21"/>
        </w:rPr>
        <w:t xml:space="preserve"> 6 </w:t>
      </w:r>
      <w:r w:rsidRPr="00B54DC1">
        <w:rPr>
          <w:rFonts w:eastAsiaTheme="minorEastAsia"/>
          <w:color w:val="000000" w:themeColor="text1"/>
          <w:kern w:val="0"/>
          <w:szCs w:val="21"/>
        </w:rPr>
        <w:t>个月，建仓期结束时资产配置比例符合本基金基金合同规定。</w:t>
      </w:r>
    </w:p>
    <w:p w:rsidR="00EE54C5" w:rsidRPr="00B54DC1" w:rsidRDefault="00DA3D70">
      <w:pPr>
        <w:pStyle w:val="21"/>
        <w:spacing w:line="360" w:lineRule="auto"/>
        <w:ind w:firstLineChars="0" w:firstLine="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摩根丰瑞债券</w:t>
      </w:r>
      <w:r>
        <w:rPr>
          <w:rFonts w:ascii="Times New Roman" w:eastAsiaTheme="minorEastAsia" w:hAnsi="Times New Roman"/>
          <w:color w:val="000000" w:themeColor="text1"/>
          <w:sz w:val="21"/>
          <w:szCs w:val="21"/>
        </w:rPr>
        <w:t>D</w:t>
      </w:r>
    </w:p>
    <w:p w:rsidR="00EE54C5" w:rsidRPr="00B54DC1" w:rsidRDefault="00FC2664">
      <w:pPr>
        <w:spacing w:line="360" w:lineRule="auto"/>
        <w:jc w:val="center"/>
        <w:rPr>
          <w:rFonts w:eastAsiaTheme="minorEastAsia"/>
          <w:color w:val="000000" w:themeColor="text1"/>
          <w:szCs w:val="21"/>
        </w:rPr>
      </w:pPr>
      <w:r w:rsidRPr="00B54DC1">
        <w:rPr>
          <w:rFonts w:asciiTheme="minorEastAsia" w:eastAsiaTheme="minorEastAsia" w:hAnsiTheme="minorEastAsia"/>
          <w:noProof/>
          <w:color w:val="000000" w:themeColor="text1"/>
        </w:rPr>
        <w:drawing>
          <wp:inline distT="0" distB="0" distL="0" distR="0" wp14:anchorId="6DE51B22" wp14:editId="094ECD2F">
            <wp:extent cx="5600700" cy="3280938"/>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3280938"/>
                    </a:xfrm>
                    <a:prstGeom prst="rect">
                      <a:avLst/>
                    </a:prstGeom>
                    <a:noFill/>
                    <a:ln>
                      <a:noFill/>
                    </a:ln>
                  </pic:spPr>
                </pic:pic>
              </a:graphicData>
            </a:graphic>
          </wp:inline>
        </w:drawing>
      </w:r>
    </w:p>
    <w:p w:rsidR="004E4059" w:rsidRDefault="00FF1C2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5</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日起增加</w:t>
      </w:r>
      <w:r>
        <w:rPr>
          <w:rFonts w:eastAsiaTheme="minorEastAsia"/>
          <w:color w:val="000000" w:themeColor="text1"/>
          <w:kern w:val="0"/>
          <w:szCs w:val="21"/>
        </w:rPr>
        <w:t>D</w:t>
      </w:r>
      <w:r>
        <w:rPr>
          <w:rFonts w:eastAsiaTheme="minorEastAsia"/>
          <w:color w:val="000000" w:themeColor="text1"/>
          <w:kern w:val="0"/>
          <w:szCs w:val="21"/>
        </w:rPr>
        <w:t>类份额，相关数据按实际存续期计算。</w:t>
      </w:r>
    </w:p>
    <w:p w:rsidR="00EE54C5" w:rsidRPr="00B54DC1" w:rsidRDefault="00DA3D7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 xml:space="preserve"> 6 </w:t>
      </w:r>
      <w:r>
        <w:rPr>
          <w:rFonts w:eastAsiaTheme="minorEastAsia"/>
          <w:color w:val="000000" w:themeColor="text1"/>
          <w:kern w:val="0"/>
          <w:szCs w:val="21"/>
        </w:rPr>
        <w:t>个月，建仓期结束时资产配置比例符合本基金基金合同规定。</w:t>
      </w:r>
    </w:p>
    <w:p w:rsidR="00EE54C5" w:rsidRPr="00B54DC1" w:rsidRDefault="00EE54C5">
      <w:pPr>
        <w:tabs>
          <w:tab w:val="left" w:pos="1800"/>
        </w:tabs>
        <w:spacing w:line="360" w:lineRule="auto"/>
        <w:rPr>
          <w:rFonts w:eastAsiaTheme="minorEastAsia"/>
          <w:color w:val="000000" w:themeColor="text1"/>
          <w:szCs w:val="21"/>
        </w:rPr>
      </w:pPr>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22" w:name="_Toc225498254"/>
      <w:bookmarkStart w:id="23" w:name="_Toc174718345"/>
      <w:r w:rsidRPr="00B54DC1">
        <w:rPr>
          <w:rFonts w:eastAsiaTheme="minorEastAsia"/>
          <w:b/>
          <w:bCs/>
          <w:color w:val="000000" w:themeColor="text1"/>
          <w:szCs w:val="24"/>
          <w:lang w:val="en-US"/>
        </w:rPr>
        <w:t xml:space="preserve">4  </w:t>
      </w:r>
      <w:r w:rsidRPr="00B54DC1">
        <w:rPr>
          <w:rFonts w:eastAsiaTheme="minorEastAsia"/>
          <w:b/>
          <w:bCs/>
          <w:color w:val="000000" w:themeColor="text1"/>
          <w:szCs w:val="24"/>
          <w:lang w:val="en-US"/>
        </w:rPr>
        <w:t>管理人报告</w:t>
      </w:r>
      <w:bookmarkEnd w:id="22"/>
      <w:bookmarkEnd w:id="23"/>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4" w:name="_Toc174718346"/>
      <w:r w:rsidRPr="00B54DC1">
        <w:rPr>
          <w:rFonts w:ascii="Times New Roman" w:eastAsiaTheme="minorEastAsia" w:hAnsi="Times New Roman"/>
          <w:color w:val="000000" w:themeColor="text1"/>
          <w:kern w:val="0"/>
          <w:sz w:val="21"/>
          <w:szCs w:val="21"/>
        </w:rPr>
        <w:t xml:space="preserve">4.1 </w:t>
      </w:r>
      <w:r w:rsidRPr="00B54DC1">
        <w:rPr>
          <w:rFonts w:ascii="Times New Roman" w:eastAsiaTheme="minorEastAsia" w:hAnsi="Times New Roman"/>
          <w:color w:val="000000" w:themeColor="text1"/>
          <w:kern w:val="0"/>
          <w:sz w:val="21"/>
          <w:szCs w:val="21"/>
        </w:rPr>
        <w:t>基金管理人及基金经理情况</w:t>
      </w:r>
      <w:bookmarkEnd w:id="24"/>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4.1.1 </w:t>
      </w:r>
      <w:r w:rsidRPr="00B54DC1">
        <w:rPr>
          <w:rFonts w:eastAsiaTheme="minorEastAsia"/>
          <w:b/>
          <w:color w:val="000000" w:themeColor="text1"/>
          <w:kern w:val="0"/>
          <w:szCs w:val="21"/>
        </w:rPr>
        <w:t>基金管理人及其管理基金的经验</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摩根基金管理（中国）有限公司经中国证券监督管理委员会批准，于</w:t>
      </w:r>
      <w:r w:rsidRPr="00B54DC1">
        <w:rPr>
          <w:rFonts w:eastAsiaTheme="minorEastAsia"/>
          <w:color w:val="000000" w:themeColor="text1"/>
          <w:kern w:val="0"/>
          <w:szCs w:val="21"/>
        </w:rPr>
        <w:t>2004</w:t>
      </w:r>
      <w:r w:rsidRPr="00B54DC1">
        <w:rPr>
          <w:rFonts w:eastAsiaTheme="minorEastAsia"/>
          <w:color w:val="000000" w:themeColor="text1"/>
          <w:kern w:val="0"/>
          <w:szCs w:val="21"/>
        </w:rPr>
        <w:t>年</w:t>
      </w:r>
      <w:r w:rsidRPr="00B54DC1">
        <w:rPr>
          <w:rFonts w:eastAsiaTheme="minorEastAsia"/>
          <w:color w:val="000000" w:themeColor="text1"/>
          <w:kern w:val="0"/>
          <w:szCs w:val="21"/>
        </w:rPr>
        <w:t>5</w:t>
      </w:r>
      <w:r w:rsidRPr="00B54DC1">
        <w:rPr>
          <w:rFonts w:eastAsiaTheme="minorEastAsia"/>
          <w:color w:val="000000" w:themeColor="text1"/>
          <w:kern w:val="0"/>
          <w:szCs w:val="21"/>
        </w:rPr>
        <w:t>月</w:t>
      </w:r>
      <w:r w:rsidRPr="00B54DC1">
        <w:rPr>
          <w:rFonts w:eastAsiaTheme="minorEastAsia"/>
          <w:color w:val="000000" w:themeColor="text1"/>
          <w:kern w:val="0"/>
          <w:szCs w:val="21"/>
        </w:rPr>
        <w:t>12</w:t>
      </w:r>
      <w:r w:rsidRPr="00B54DC1">
        <w:rPr>
          <w:rFonts w:eastAsiaTheme="minorEastAsia"/>
          <w:color w:val="000000" w:themeColor="text1"/>
          <w:kern w:val="0"/>
          <w:szCs w:val="21"/>
        </w:rPr>
        <w:t>日正式成立，注册资本为</w:t>
      </w:r>
      <w:r w:rsidRPr="00B54DC1">
        <w:rPr>
          <w:rFonts w:eastAsiaTheme="minorEastAsia"/>
          <w:color w:val="000000" w:themeColor="text1"/>
          <w:kern w:val="0"/>
          <w:szCs w:val="21"/>
        </w:rPr>
        <w:t>2.5</w:t>
      </w:r>
      <w:r w:rsidRPr="00B54DC1">
        <w:rPr>
          <w:rFonts w:eastAsiaTheme="minorEastAsia"/>
          <w:color w:val="000000" w:themeColor="text1"/>
          <w:kern w:val="0"/>
          <w:szCs w:val="21"/>
        </w:rPr>
        <w:t>亿元人民币，注册地上海。</w:t>
      </w:r>
      <w:r w:rsidRPr="00B54DC1">
        <w:rPr>
          <w:rFonts w:eastAsiaTheme="minorEastAsia"/>
          <w:color w:val="000000" w:themeColor="text1"/>
          <w:kern w:val="0"/>
          <w:szCs w:val="21"/>
        </w:rPr>
        <w:t>2023</w:t>
      </w:r>
      <w:r w:rsidRPr="00B54DC1">
        <w:rPr>
          <w:rFonts w:eastAsiaTheme="minorEastAsia"/>
          <w:color w:val="000000" w:themeColor="text1"/>
          <w:kern w:val="0"/>
          <w:szCs w:val="21"/>
        </w:rPr>
        <w:t>年</w:t>
      </w:r>
      <w:r w:rsidRPr="00B54DC1">
        <w:rPr>
          <w:rFonts w:eastAsiaTheme="minorEastAsia"/>
          <w:color w:val="000000" w:themeColor="text1"/>
          <w:kern w:val="0"/>
          <w:szCs w:val="21"/>
        </w:rPr>
        <w:t>1</w:t>
      </w:r>
      <w:r w:rsidRPr="00B54DC1">
        <w:rPr>
          <w:rFonts w:eastAsiaTheme="minorEastAsia"/>
          <w:color w:val="000000" w:themeColor="text1"/>
          <w:kern w:val="0"/>
          <w:szCs w:val="21"/>
        </w:rPr>
        <w:t>月</w:t>
      </w:r>
      <w:r w:rsidRPr="00B54DC1">
        <w:rPr>
          <w:rFonts w:eastAsiaTheme="minorEastAsia"/>
          <w:color w:val="000000" w:themeColor="text1"/>
          <w:kern w:val="0"/>
          <w:szCs w:val="21"/>
        </w:rPr>
        <w:t>19</w:t>
      </w:r>
      <w:r w:rsidRPr="00B54DC1">
        <w:rPr>
          <w:rFonts w:eastAsiaTheme="minorEastAsia"/>
          <w:color w:val="000000" w:themeColor="text1"/>
          <w:kern w:val="0"/>
          <w:szCs w:val="21"/>
        </w:rPr>
        <w:t>日，经中国证监会批准，本公司原股东之一上海国际信托有限公司将其持有的本公司</w:t>
      </w:r>
      <w:r w:rsidRPr="00B54DC1">
        <w:rPr>
          <w:rFonts w:eastAsiaTheme="minorEastAsia"/>
          <w:color w:val="000000" w:themeColor="text1"/>
          <w:kern w:val="0"/>
          <w:szCs w:val="21"/>
        </w:rPr>
        <w:t>51%</w:t>
      </w:r>
      <w:r w:rsidRPr="00B54DC1">
        <w:rPr>
          <w:rFonts w:eastAsiaTheme="minorEastAsia"/>
          <w:color w:val="000000" w:themeColor="text1"/>
          <w:kern w:val="0"/>
          <w:szCs w:val="21"/>
        </w:rPr>
        <w:t>股权，与原另一股东</w:t>
      </w:r>
      <w:r w:rsidRPr="00B54DC1">
        <w:rPr>
          <w:rFonts w:eastAsiaTheme="minorEastAsia"/>
          <w:color w:val="000000" w:themeColor="text1"/>
          <w:kern w:val="0"/>
          <w:szCs w:val="21"/>
        </w:rPr>
        <w:t>JPMorgan Asset Management (UK) Limited</w:t>
      </w:r>
      <w:r w:rsidRPr="00B54DC1">
        <w:rPr>
          <w:rFonts w:eastAsiaTheme="minorEastAsia"/>
          <w:color w:val="000000" w:themeColor="text1"/>
          <w:kern w:val="0"/>
          <w:szCs w:val="21"/>
        </w:rPr>
        <w:t>将其持有的本公司</w:t>
      </w:r>
      <w:r w:rsidRPr="00B54DC1">
        <w:rPr>
          <w:rFonts w:eastAsiaTheme="minorEastAsia"/>
          <w:color w:val="000000" w:themeColor="text1"/>
          <w:kern w:val="0"/>
          <w:szCs w:val="21"/>
        </w:rPr>
        <w:t>49%</w:t>
      </w:r>
      <w:r w:rsidRPr="00B54DC1">
        <w:rPr>
          <w:rFonts w:eastAsiaTheme="minorEastAsia"/>
          <w:color w:val="000000" w:themeColor="text1"/>
          <w:kern w:val="0"/>
          <w:szCs w:val="21"/>
        </w:rPr>
        <w:t>股权转让给摩根资产管理控股公司（</w:t>
      </w:r>
      <w:r w:rsidRPr="00B54DC1">
        <w:rPr>
          <w:rFonts w:eastAsiaTheme="minorEastAsia"/>
          <w:color w:val="000000" w:themeColor="text1"/>
          <w:kern w:val="0"/>
          <w:szCs w:val="21"/>
        </w:rPr>
        <w:t>JPMorgan Asset Management Holdings Inc.</w:t>
      </w:r>
      <w:r w:rsidRPr="00B54DC1">
        <w:rPr>
          <w:rFonts w:eastAsiaTheme="minorEastAsia"/>
          <w:color w:val="000000" w:themeColor="text1"/>
          <w:kern w:val="0"/>
          <w:szCs w:val="21"/>
        </w:rPr>
        <w:t>），从而摩根资产管理控股公司取得本公司全部股权。</w:t>
      </w:r>
      <w:r w:rsidRPr="00B54DC1">
        <w:rPr>
          <w:rFonts w:eastAsiaTheme="minorEastAsia"/>
          <w:color w:val="000000" w:themeColor="text1"/>
          <w:kern w:val="0"/>
          <w:szCs w:val="21"/>
        </w:rPr>
        <w:t>2023</w:t>
      </w:r>
      <w:r w:rsidRPr="00B54DC1">
        <w:rPr>
          <w:rFonts w:eastAsiaTheme="minorEastAsia"/>
          <w:color w:val="000000" w:themeColor="text1"/>
          <w:kern w:val="0"/>
          <w:szCs w:val="21"/>
        </w:rPr>
        <w:t>年</w:t>
      </w:r>
      <w:r w:rsidRPr="00B54DC1">
        <w:rPr>
          <w:rFonts w:eastAsiaTheme="minorEastAsia"/>
          <w:color w:val="000000" w:themeColor="text1"/>
          <w:kern w:val="0"/>
          <w:szCs w:val="21"/>
        </w:rPr>
        <w:t>4</w:t>
      </w:r>
      <w:r w:rsidRPr="00B54DC1">
        <w:rPr>
          <w:rFonts w:eastAsiaTheme="minorEastAsia"/>
          <w:color w:val="000000" w:themeColor="text1"/>
          <w:kern w:val="0"/>
          <w:szCs w:val="21"/>
        </w:rPr>
        <w:t>月</w:t>
      </w:r>
      <w:r w:rsidRPr="00B54DC1">
        <w:rPr>
          <w:rFonts w:eastAsiaTheme="minorEastAsia"/>
          <w:color w:val="000000" w:themeColor="text1"/>
          <w:kern w:val="0"/>
          <w:szCs w:val="21"/>
        </w:rPr>
        <w:t>10</w:t>
      </w:r>
      <w:r w:rsidRPr="00B54DC1">
        <w:rPr>
          <w:rFonts w:eastAsiaTheme="minorEastAsia"/>
          <w:color w:val="000000" w:themeColor="text1"/>
          <w:kern w:val="0"/>
          <w:szCs w:val="21"/>
        </w:rPr>
        <w:t>日，基金管理人的名称由</w:t>
      </w:r>
      <w:r w:rsidRPr="00B54DC1">
        <w:rPr>
          <w:rFonts w:eastAsiaTheme="minorEastAsia"/>
          <w:color w:val="000000" w:themeColor="text1"/>
          <w:kern w:val="0"/>
          <w:szCs w:val="21"/>
        </w:rPr>
        <w:t>“</w:t>
      </w:r>
      <w:r w:rsidRPr="00B54DC1">
        <w:rPr>
          <w:rFonts w:eastAsiaTheme="minorEastAsia"/>
          <w:color w:val="000000" w:themeColor="text1"/>
          <w:kern w:val="0"/>
          <w:szCs w:val="21"/>
        </w:rPr>
        <w:t>上投摩根基金管理有限公司</w:t>
      </w:r>
      <w:r w:rsidRPr="00B54DC1">
        <w:rPr>
          <w:rFonts w:eastAsiaTheme="minorEastAsia"/>
          <w:color w:val="000000" w:themeColor="text1"/>
          <w:kern w:val="0"/>
          <w:szCs w:val="21"/>
        </w:rPr>
        <w:t>”</w:t>
      </w:r>
      <w:r w:rsidRPr="00B54DC1">
        <w:rPr>
          <w:rFonts w:eastAsiaTheme="minorEastAsia"/>
          <w:color w:val="000000" w:themeColor="text1"/>
          <w:kern w:val="0"/>
          <w:szCs w:val="21"/>
        </w:rPr>
        <w:t>变更为</w:t>
      </w:r>
      <w:r w:rsidRPr="00B54DC1">
        <w:rPr>
          <w:rFonts w:eastAsiaTheme="minorEastAsia"/>
          <w:color w:val="000000" w:themeColor="text1"/>
          <w:kern w:val="0"/>
          <w:szCs w:val="21"/>
        </w:rPr>
        <w:t>“</w:t>
      </w:r>
      <w:r w:rsidRPr="00B54DC1">
        <w:rPr>
          <w:rFonts w:eastAsiaTheme="minorEastAsia"/>
          <w:color w:val="000000" w:themeColor="text1"/>
          <w:kern w:val="0"/>
          <w:szCs w:val="21"/>
        </w:rPr>
        <w:t>摩根基金管理（中国）有限公司</w:t>
      </w:r>
      <w:r w:rsidRPr="00B54DC1">
        <w:rPr>
          <w:rFonts w:eastAsiaTheme="minorEastAsia"/>
          <w:color w:val="000000" w:themeColor="text1"/>
          <w:kern w:val="0"/>
          <w:szCs w:val="21"/>
        </w:rPr>
        <w:t>”</w:t>
      </w:r>
      <w:r w:rsidRPr="00B54DC1">
        <w:rPr>
          <w:rFonts w:eastAsiaTheme="minorEastAsia"/>
          <w:color w:val="000000" w:themeColor="text1"/>
          <w:kern w:val="0"/>
          <w:szCs w:val="21"/>
        </w:rPr>
        <w:t>。截至</w:t>
      </w:r>
      <w:r w:rsidRPr="00B54DC1">
        <w:rPr>
          <w:rFonts w:eastAsiaTheme="minorEastAsia"/>
          <w:color w:val="000000" w:themeColor="text1"/>
          <w:kern w:val="0"/>
          <w:szCs w:val="21"/>
        </w:rPr>
        <w:t xml:space="preserve"> 2024</w:t>
      </w:r>
      <w:r w:rsidRPr="00B54DC1">
        <w:rPr>
          <w:rFonts w:eastAsiaTheme="minorEastAsia"/>
          <w:color w:val="000000" w:themeColor="text1"/>
          <w:kern w:val="0"/>
          <w:szCs w:val="21"/>
        </w:rPr>
        <w:t>年</w:t>
      </w:r>
      <w:r w:rsidRPr="00B54DC1">
        <w:rPr>
          <w:rFonts w:eastAsiaTheme="minorEastAsia"/>
          <w:color w:val="000000" w:themeColor="text1"/>
          <w:kern w:val="0"/>
          <w:szCs w:val="21"/>
        </w:rPr>
        <w:t>6</w:t>
      </w:r>
      <w:r w:rsidRPr="00B54DC1">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、摩根核心优选混合型证券投资基金、摩根智选</w:t>
      </w:r>
      <w:r w:rsidRPr="00B54DC1">
        <w:rPr>
          <w:rFonts w:eastAsiaTheme="minorEastAsia"/>
          <w:color w:val="000000" w:themeColor="text1"/>
          <w:kern w:val="0"/>
          <w:szCs w:val="21"/>
        </w:rPr>
        <w:t>30</w:t>
      </w:r>
      <w:r w:rsidRPr="00B54DC1">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、摩根全球多元配置证券投资基金</w:t>
      </w:r>
      <w:r w:rsidRPr="00B54DC1">
        <w:rPr>
          <w:rFonts w:eastAsiaTheme="minorEastAsia"/>
          <w:color w:val="000000" w:themeColor="text1"/>
          <w:kern w:val="0"/>
          <w:szCs w:val="21"/>
        </w:rPr>
        <w:t>(QDII-FOF)</w:t>
      </w:r>
      <w:r w:rsidRPr="00B54DC1">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54DC1">
        <w:rPr>
          <w:rFonts w:eastAsiaTheme="minorEastAsia"/>
          <w:color w:val="000000" w:themeColor="text1"/>
          <w:kern w:val="0"/>
          <w:szCs w:val="21"/>
        </w:rPr>
        <w:t>REITs</w:t>
      </w:r>
      <w:r w:rsidRPr="00B54DC1">
        <w:rPr>
          <w:rFonts w:eastAsiaTheme="minorEastAsia"/>
          <w:color w:val="000000" w:themeColor="text1"/>
          <w:kern w:val="0"/>
          <w:szCs w:val="21"/>
        </w:rPr>
        <w:t>指数型证券投资基金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、摩根香港精选港股通混合型证券投资基金、摩根尚睿混合型基金中基金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、摩根安裕回报混合型证券投资基金、摩根欧洲动力策略股票型证券投资基金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、摩根核</w:t>
      </w:r>
      <w:r w:rsidRPr="00B54DC1">
        <w:rPr>
          <w:rFonts w:eastAsiaTheme="minorEastAsia"/>
          <w:color w:val="000000" w:themeColor="text1"/>
          <w:kern w:val="0"/>
          <w:szCs w:val="21"/>
        </w:rPr>
        <w:lastRenderedPageBreak/>
        <w:t>心精选股票型证券投资基金、摩根动力精选混合型证券投资基金、摩根中国生物医药混合型证券投资基金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、摩根领先优选混合型证券投资基金、摩根日本精选股票型证券投资基金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、摩根锦程均衡养老目标三年持有期混合型基金中基金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、摩根瑞益纯债债券型证券投资基金、摩根慧选成长股票型证券投资基金、摩根瑞泰</w:t>
      </w:r>
      <w:r w:rsidRPr="00B54DC1">
        <w:rPr>
          <w:rFonts w:eastAsiaTheme="minorEastAsia"/>
          <w:color w:val="000000" w:themeColor="text1"/>
          <w:kern w:val="0"/>
          <w:szCs w:val="21"/>
        </w:rPr>
        <w:t>38</w:t>
      </w:r>
      <w:r w:rsidRPr="00B54DC1">
        <w:rPr>
          <w:rFonts w:eastAsiaTheme="minorEastAsia"/>
          <w:color w:val="000000" w:themeColor="text1"/>
          <w:kern w:val="0"/>
          <w:szCs w:val="21"/>
        </w:rPr>
        <w:t>个月定期开放债券型证券投资基金、摩根锦程稳健养老目标一年持有期混合型基金中基金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w:t>
      </w:r>
      <w:r w:rsidRPr="00B54DC1">
        <w:rPr>
          <w:rFonts w:eastAsiaTheme="minorEastAsia"/>
          <w:color w:val="000000" w:themeColor="text1"/>
          <w:kern w:val="0"/>
          <w:szCs w:val="21"/>
        </w:rPr>
        <w:t>MSCI</w:t>
      </w:r>
      <w:r w:rsidRPr="00B54DC1">
        <w:rPr>
          <w:rFonts w:eastAsiaTheme="minorEastAsia"/>
          <w:color w:val="000000" w:themeColor="text1"/>
          <w:kern w:val="0"/>
          <w:szCs w:val="21"/>
        </w:rPr>
        <w:t>中国</w:t>
      </w:r>
      <w:r w:rsidRPr="00B54DC1">
        <w:rPr>
          <w:rFonts w:eastAsiaTheme="minorEastAsia"/>
          <w:color w:val="000000" w:themeColor="text1"/>
          <w:kern w:val="0"/>
          <w:szCs w:val="21"/>
        </w:rPr>
        <w:t>A</w:t>
      </w:r>
      <w:r w:rsidRPr="00B54DC1">
        <w:rPr>
          <w:rFonts w:eastAsiaTheme="minorEastAsia"/>
          <w:color w:val="000000" w:themeColor="text1"/>
          <w:kern w:val="0"/>
          <w:szCs w:val="21"/>
        </w:rPr>
        <w:t>股交易型开放式指数证券投资基金、摩根研究驱动股票型证券投资基金、摩根</w:t>
      </w:r>
      <w:r w:rsidRPr="00B54DC1">
        <w:rPr>
          <w:rFonts w:eastAsiaTheme="minorEastAsia"/>
          <w:color w:val="000000" w:themeColor="text1"/>
          <w:kern w:val="0"/>
          <w:szCs w:val="21"/>
        </w:rPr>
        <w:t>MSCI</w:t>
      </w:r>
      <w:r w:rsidRPr="00B54DC1">
        <w:rPr>
          <w:rFonts w:eastAsiaTheme="minorEastAsia"/>
          <w:color w:val="000000" w:themeColor="text1"/>
          <w:kern w:val="0"/>
          <w:szCs w:val="21"/>
        </w:rPr>
        <w:t>中国</w:t>
      </w:r>
      <w:r w:rsidRPr="00B54DC1">
        <w:rPr>
          <w:rFonts w:eastAsiaTheme="minorEastAsia"/>
          <w:color w:val="000000" w:themeColor="text1"/>
          <w:kern w:val="0"/>
          <w:szCs w:val="21"/>
        </w:rPr>
        <w:t>A</w:t>
      </w:r>
      <w:r w:rsidRPr="00B54DC1">
        <w:rPr>
          <w:rFonts w:eastAsiaTheme="minorEastAsia"/>
          <w:color w:val="000000" w:themeColor="text1"/>
          <w:kern w:val="0"/>
          <w:szCs w:val="21"/>
        </w:rPr>
        <w:t>股交易型开放式指数证券投资基金联接基金、摩根瑞盛</w:t>
      </w:r>
      <w:r w:rsidRPr="00B54DC1">
        <w:rPr>
          <w:rFonts w:eastAsiaTheme="minorEastAsia"/>
          <w:color w:val="000000" w:themeColor="text1"/>
          <w:kern w:val="0"/>
          <w:szCs w:val="21"/>
        </w:rPr>
        <w:t>87</w:t>
      </w:r>
      <w:r w:rsidRPr="00B54DC1">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54DC1">
        <w:rPr>
          <w:rFonts w:eastAsiaTheme="minorEastAsia"/>
          <w:color w:val="000000" w:themeColor="text1"/>
          <w:kern w:val="0"/>
          <w:szCs w:val="21"/>
        </w:rPr>
        <w:t>1-3</w:t>
      </w:r>
      <w:r w:rsidRPr="00B54DC1">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54DC1">
        <w:rPr>
          <w:rFonts w:eastAsiaTheme="minorEastAsia"/>
          <w:color w:val="000000" w:themeColor="text1"/>
          <w:kern w:val="0"/>
          <w:szCs w:val="21"/>
        </w:rPr>
        <w:t>100</w:t>
      </w:r>
      <w:r w:rsidRPr="00B54DC1">
        <w:rPr>
          <w:rFonts w:eastAsiaTheme="minorEastAsia"/>
          <w:color w:val="000000" w:themeColor="text1"/>
          <w:kern w:val="0"/>
          <w:szCs w:val="21"/>
        </w:rPr>
        <w:t>交易型开放式指数证券投资基金、摩根月月盈</w:t>
      </w:r>
      <w:r w:rsidRPr="00B54DC1">
        <w:rPr>
          <w:rFonts w:eastAsiaTheme="minorEastAsia"/>
          <w:color w:val="000000" w:themeColor="text1"/>
          <w:kern w:val="0"/>
          <w:szCs w:val="21"/>
        </w:rPr>
        <w:t>30</w:t>
      </w:r>
      <w:r w:rsidRPr="00B54DC1">
        <w:rPr>
          <w:rFonts w:eastAsiaTheme="minorEastAsia"/>
          <w:color w:val="000000" w:themeColor="text1"/>
          <w:kern w:val="0"/>
          <w:szCs w:val="21"/>
        </w:rPr>
        <w:t>天滚动持有发起式短债债券型证券投资基金、摩根恒生科技交易型开放式指数证券投资基金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、摩根中证创新药产业交易型开放式指数证券投资基金、摩根慧享成长混合型证券投资基金、摩根时代睿选股票型证券投资基金、摩根瑞享纯债债券型证券投资基金、摩根中证碳中和</w:t>
      </w:r>
      <w:r w:rsidRPr="00B54DC1">
        <w:rPr>
          <w:rFonts w:eastAsiaTheme="minorEastAsia"/>
          <w:color w:val="000000" w:themeColor="text1"/>
          <w:kern w:val="0"/>
          <w:szCs w:val="21"/>
        </w:rPr>
        <w:t>60</w:t>
      </w:r>
      <w:r w:rsidRPr="00B54DC1">
        <w:rPr>
          <w:rFonts w:eastAsiaTheme="minorEastAsia"/>
          <w:color w:val="000000" w:themeColor="text1"/>
          <w:kern w:val="0"/>
          <w:szCs w:val="21"/>
        </w:rPr>
        <w:t>交易型开放式指数证券投资基金、摩根沪深</w:t>
      </w:r>
      <w:r w:rsidRPr="00B54DC1">
        <w:rPr>
          <w:rFonts w:eastAsiaTheme="minorEastAsia"/>
          <w:color w:val="000000" w:themeColor="text1"/>
          <w:kern w:val="0"/>
          <w:szCs w:val="21"/>
        </w:rPr>
        <w:t>300</w:t>
      </w:r>
      <w:r w:rsidRPr="00B54DC1">
        <w:rPr>
          <w:rFonts w:eastAsiaTheme="minorEastAsia"/>
          <w:color w:val="000000" w:themeColor="text1"/>
          <w:kern w:val="0"/>
          <w:szCs w:val="21"/>
        </w:rPr>
        <w:t>指数增强型发起式证券投资基金、摩根标普</w:t>
      </w:r>
      <w:r w:rsidRPr="00B54DC1">
        <w:rPr>
          <w:rFonts w:eastAsiaTheme="minorEastAsia"/>
          <w:color w:val="000000" w:themeColor="text1"/>
          <w:kern w:val="0"/>
          <w:szCs w:val="21"/>
        </w:rPr>
        <w:t>500</w:t>
      </w:r>
      <w:r w:rsidRPr="00B54DC1">
        <w:rPr>
          <w:rFonts w:eastAsiaTheme="minorEastAsia"/>
          <w:color w:val="000000" w:themeColor="text1"/>
          <w:kern w:val="0"/>
          <w:szCs w:val="21"/>
        </w:rPr>
        <w:t>指数型发起式证券投资基金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、摩根锦颐养老目标日期</w:t>
      </w:r>
      <w:r w:rsidRPr="00B54DC1">
        <w:rPr>
          <w:rFonts w:eastAsiaTheme="minorEastAsia"/>
          <w:color w:val="000000" w:themeColor="text1"/>
          <w:kern w:val="0"/>
          <w:szCs w:val="21"/>
        </w:rPr>
        <w:t>2035</w:t>
      </w:r>
      <w:r w:rsidRPr="00B54DC1">
        <w:rPr>
          <w:rFonts w:eastAsiaTheme="minorEastAsia"/>
          <w:color w:val="000000" w:themeColor="text1"/>
          <w:kern w:val="0"/>
          <w:szCs w:val="21"/>
        </w:rPr>
        <w:t>三年持有期混合型发起式基金中基金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、摩根海外稳健配置混合型证券投资基金</w:t>
      </w:r>
      <w:r w:rsidRPr="00B54DC1">
        <w:rPr>
          <w:rFonts w:eastAsiaTheme="minorEastAsia"/>
          <w:color w:val="000000" w:themeColor="text1"/>
          <w:kern w:val="0"/>
          <w:szCs w:val="21"/>
        </w:rPr>
        <w:t>(QDII-FOF)</w:t>
      </w:r>
      <w:r w:rsidRPr="00B54DC1">
        <w:rPr>
          <w:rFonts w:eastAsiaTheme="minorEastAsia"/>
          <w:color w:val="000000" w:themeColor="text1"/>
          <w:kern w:val="0"/>
          <w:szCs w:val="21"/>
        </w:rPr>
        <w:t>、摩根双季鑫</w:t>
      </w:r>
      <w:r w:rsidRPr="00B54DC1">
        <w:rPr>
          <w:rFonts w:eastAsiaTheme="minorEastAsia"/>
          <w:color w:val="000000" w:themeColor="text1"/>
          <w:kern w:val="0"/>
          <w:szCs w:val="21"/>
        </w:rPr>
        <w:t>6</w:t>
      </w:r>
      <w:r w:rsidRPr="00B54DC1">
        <w:rPr>
          <w:rFonts w:eastAsiaTheme="minorEastAsia"/>
          <w:color w:val="000000" w:themeColor="text1"/>
          <w:kern w:val="0"/>
          <w:szCs w:val="21"/>
        </w:rPr>
        <w:t>个月持有期债券型发起式基金中基金</w:t>
      </w:r>
      <w:r w:rsidRPr="00B54DC1">
        <w:rPr>
          <w:rFonts w:eastAsiaTheme="minorEastAsia"/>
          <w:color w:val="000000" w:themeColor="text1"/>
          <w:kern w:val="0"/>
          <w:szCs w:val="21"/>
        </w:rPr>
        <w:t>(FOF)</w:t>
      </w:r>
      <w:r w:rsidRPr="00B54DC1">
        <w:rPr>
          <w:rFonts w:eastAsiaTheme="minorEastAsia"/>
          <w:color w:val="000000" w:themeColor="text1"/>
          <w:kern w:val="0"/>
          <w:szCs w:val="21"/>
        </w:rPr>
        <w:t>、摩根恒生科技交易型开放式指数证券投资基金发起式联接基金</w:t>
      </w:r>
      <w:r w:rsidRPr="00B54DC1">
        <w:rPr>
          <w:rFonts w:eastAsiaTheme="minorEastAsia"/>
          <w:color w:val="000000" w:themeColor="text1"/>
          <w:kern w:val="0"/>
          <w:szCs w:val="21"/>
        </w:rPr>
        <w:t xml:space="preserve">(QDII) </w:t>
      </w:r>
      <w:r w:rsidRPr="00B54DC1">
        <w:rPr>
          <w:rFonts w:eastAsiaTheme="minorEastAsia"/>
          <w:color w:val="000000" w:themeColor="text1"/>
          <w:kern w:val="0"/>
          <w:szCs w:val="21"/>
        </w:rPr>
        <w:t>、摩根世代趋势混合型发起式证券投资基金、摩根纳斯达克</w:t>
      </w:r>
      <w:r w:rsidRPr="00B54DC1">
        <w:rPr>
          <w:rFonts w:eastAsiaTheme="minorEastAsia"/>
          <w:color w:val="000000" w:themeColor="text1"/>
          <w:kern w:val="0"/>
          <w:szCs w:val="21"/>
        </w:rPr>
        <w:t>100</w:t>
      </w:r>
      <w:r w:rsidRPr="00B54DC1">
        <w:rPr>
          <w:rFonts w:eastAsiaTheme="minorEastAsia"/>
          <w:color w:val="000000" w:themeColor="text1"/>
          <w:kern w:val="0"/>
          <w:szCs w:val="21"/>
        </w:rPr>
        <w:t>指数型发起式证券投资基金</w:t>
      </w:r>
      <w:r w:rsidRPr="00B54DC1">
        <w:rPr>
          <w:rFonts w:eastAsiaTheme="minorEastAsia"/>
          <w:color w:val="000000" w:themeColor="text1"/>
          <w:kern w:val="0"/>
          <w:szCs w:val="21"/>
        </w:rPr>
        <w:t>(QDII)</w:t>
      </w:r>
      <w:r w:rsidRPr="00B54DC1">
        <w:rPr>
          <w:rFonts w:eastAsiaTheme="minorEastAsia"/>
          <w:color w:val="000000" w:themeColor="text1"/>
          <w:kern w:val="0"/>
          <w:szCs w:val="21"/>
        </w:rPr>
        <w:t>、摩根瑞锦纯债债券型证券投资基金、摩根标普港股通低波红利交易型开放式指数证券投资基金、摩根中证同业存单</w:t>
      </w:r>
      <w:r w:rsidRPr="00B54DC1">
        <w:rPr>
          <w:rFonts w:eastAsiaTheme="minorEastAsia"/>
          <w:color w:val="000000" w:themeColor="text1"/>
          <w:kern w:val="0"/>
          <w:szCs w:val="21"/>
        </w:rPr>
        <w:t>AAA</w:t>
      </w:r>
      <w:r w:rsidRPr="00B54DC1">
        <w:rPr>
          <w:rFonts w:eastAsiaTheme="minorEastAsia"/>
          <w:color w:val="000000" w:themeColor="text1"/>
          <w:kern w:val="0"/>
          <w:szCs w:val="21"/>
        </w:rPr>
        <w:t>指数</w:t>
      </w:r>
      <w:r w:rsidRPr="00B54DC1">
        <w:rPr>
          <w:rFonts w:eastAsiaTheme="minorEastAsia"/>
          <w:color w:val="000000" w:themeColor="text1"/>
          <w:kern w:val="0"/>
          <w:szCs w:val="21"/>
        </w:rPr>
        <w:t>7</w:t>
      </w:r>
      <w:r w:rsidRPr="00B54DC1">
        <w:rPr>
          <w:rFonts w:eastAsiaTheme="minorEastAsia"/>
          <w:color w:val="000000" w:themeColor="text1"/>
          <w:kern w:val="0"/>
          <w:szCs w:val="21"/>
        </w:rPr>
        <w:t>天持有期证券投资基金、摩根中证</w:t>
      </w:r>
      <w:r w:rsidRPr="00B54DC1">
        <w:rPr>
          <w:rFonts w:eastAsiaTheme="minorEastAsia"/>
          <w:color w:val="000000" w:themeColor="text1"/>
          <w:kern w:val="0"/>
          <w:szCs w:val="21"/>
        </w:rPr>
        <w:t>A50</w:t>
      </w:r>
      <w:r w:rsidRPr="00B54DC1">
        <w:rPr>
          <w:rFonts w:eastAsiaTheme="minorEastAsia"/>
          <w:color w:val="000000" w:themeColor="text1"/>
          <w:kern w:val="0"/>
          <w:szCs w:val="21"/>
        </w:rPr>
        <w:t>交易型开放式指数证券投资基金、摩根悦享回报</w:t>
      </w:r>
      <w:r w:rsidRPr="00B54DC1">
        <w:rPr>
          <w:rFonts w:eastAsiaTheme="minorEastAsia"/>
          <w:color w:val="000000" w:themeColor="text1"/>
          <w:kern w:val="0"/>
          <w:szCs w:val="21"/>
        </w:rPr>
        <w:t>6</w:t>
      </w:r>
      <w:r w:rsidRPr="00B54DC1">
        <w:rPr>
          <w:rFonts w:eastAsiaTheme="minorEastAsia"/>
          <w:color w:val="000000" w:themeColor="text1"/>
          <w:kern w:val="0"/>
          <w:szCs w:val="21"/>
        </w:rPr>
        <w:t>个月持有期混合型证券投资基金、摩根中证</w:t>
      </w:r>
      <w:r w:rsidRPr="00B54DC1">
        <w:rPr>
          <w:rFonts w:eastAsiaTheme="minorEastAsia"/>
          <w:color w:val="000000" w:themeColor="text1"/>
          <w:kern w:val="0"/>
          <w:szCs w:val="21"/>
        </w:rPr>
        <w:t>A50</w:t>
      </w:r>
      <w:r w:rsidRPr="00B54DC1">
        <w:rPr>
          <w:rFonts w:eastAsiaTheme="minorEastAsia"/>
          <w:color w:val="000000" w:themeColor="text1"/>
          <w:kern w:val="0"/>
          <w:szCs w:val="21"/>
        </w:rPr>
        <w:t>交易型开放式指数证券投资基金发起式联接基金、摩根瑞欣利率债债券型证券投资基金。</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4.1.2 </w:t>
      </w:r>
      <w:r w:rsidRPr="00B54DC1">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B54DC1" w:rsidRPr="00B54DC1">
        <w:tc>
          <w:tcPr>
            <w:tcW w:w="1090" w:type="dxa"/>
            <w:vMerge w:val="restart"/>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姓名</w:t>
            </w:r>
          </w:p>
        </w:tc>
        <w:tc>
          <w:tcPr>
            <w:tcW w:w="1500" w:type="dxa"/>
            <w:vMerge w:val="restart"/>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职务</w:t>
            </w:r>
          </w:p>
        </w:tc>
        <w:tc>
          <w:tcPr>
            <w:tcW w:w="2450" w:type="dxa"/>
            <w:gridSpan w:val="2"/>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任本基金的基金经理（助理）期限</w:t>
            </w:r>
          </w:p>
        </w:tc>
        <w:tc>
          <w:tcPr>
            <w:tcW w:w="1236" w:type="dxa"/>
            <w:vMerge w:val="restart"/>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证券从业年限</w:t>
            </w:r>
          </w:p>
        </w:tc>
        <w:tc>
          <w:tcPr>
            <w:tcW w:w="3264" w:type="dxa"/>
            <w:vMerge w:val="restart"/>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说明</w:t>
            </w:r>
          </w:p>
        </w:tc>
      </w:tr>
      <w:tr w:rsidR="00B54DC1" w:rsidRPr="00B54DC1">
        <w:tc>
          <w:tcPr>
            <w:tcW w:w="1090" w:type="dxa"/>
            <w:vMerge/>
            <w:vAlign w:val="center"/>
          </w:tcPr>
          <w:p w:rsidR="00EE54C5" w:rsidRPr="00B54DC1" w:rsidRDefault="00EE54C5">
            <w:pPr>
              <w:widowControl/>
              <w:jc w:val="left"/>
              <w:rPr>
                <w:rFonts w:eastAsiaTheme="minorEastAsia"/>
                <w:color w:val="000000" w:themeColor="text1"/>
                <w:szCs w:val="21"/>
              </w:rPr>
            </w:pPr>
          </w:p>
        </w:tc>
        <w:tc>
          <w:tcPr>
            <w:tcW w:w="1500" w:type="dxa"/>
            <w:vMerge/>
            <w:vAlign w:val="center"/>
          </w:tcPr>
          <w:p w:rsidR="00EE54C5" w:rsidRPr="00B54DC1" w:rsidRDefault="00EE54C5">
            <w:pPr>
              <w:widowControl/>
              <w:jc w:val="left"/>
              <w:rPr>
                <w:rFonts w:eastAsiaTheme="minorEastAsia"/>
                <w:color w:val="000000" w:themeColor="text1"/>
                <w:szCs w:val="21"/>
              </w:rPr>
            </w:pPr>
          </w:p>
        </w:tc>
        <w:tc>
          <w:tcPr>
            <w:tcW w:w="119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任职日期</w:t>
            </w:r>
          </w:p>
        </w:tc>
        <w:tc>
          <w:tcPr>
            <w:tcW w:w="126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离任日期</w:t>
            </w:r>
          </w:p>
        </w:tc>
        <w:tc>
          <w:tcPr>
            <w:tcW w:w="1236" w:type="dxa"/>
            <w:vMerge/>
            <w:vAlign w:val="center"/>
          </w:tcPr>
          <w:p w:rsidR="00EE54C5" w:rsidRPr="00B54DC1" w:rsidRDefault="00EE54C5">
            <w:pPr>
              <w:widowControl/>
              <w:jc w:val="left"/>
              <w:rPr>
                <w:rFonts w:eastAsiaTheme="minorEastAsia"/>
                <w:color w:val="000000" w:themeColor="text1"/>
                <w:szCs w:val="21"/>
              </w:rPr>
            </w:pPr>
          </w:p>
        </w:tc>
        <w:tc>
          <w:tcPr>
            <w:tcW w:w="3264" w:type="dxa"/>
            <w:vMerge/>
            <w:vAlign w:val="center"/>
          </w:tcPr>
          <w:p w:rsidR="00EE54C5" w:rsidRPr="00B54DC1" w:rsidRDefault="00EE54C5">
            <w:pPr>
              <w:widowControl/>
              <w:jc w:val="left"/>
              <w:rPr>
                <w:rFonts w:eastAsiaTheme="minorEastAsia"/>
                <w:color w:val="000000" w:themeColor="text1"/>
                <w:szCs w:val="21"/>
              </w:rPr>
            </w:pPr>
          </w:p>
        </w:tc>
      </w:tr>
      <w:tr w:rsidR="004E4059">
        <w:tc>
          <w:tcPr>
            <w:tcW w:w="1090" w:type="dxa"/>
            <w:vAlign w:val="center"/>
          </w:tcPr>
          <w:p w:rsidR="004E4059" w:rsidRDefault="00FF1C29">
            <w:pPr>
              <w:jc w:val="center"/>
            </w:pPr>
            <w:r>
              <w:rPr>
                <w:rFonts w:eastAsiaTheme="minorEastAsia"/>
                <w:color w:val="000000" w:themeColor="text1"/>
                <w:szCs w:val="21"/>
              </w:rPr>
              <w:t>雷杨娟</w:t>
            </w:r>
          </w:p>
        </w:tc>
        <w:tc>
          <w:tcPr>
            <w:tcW w:w="1500" w:type="dxa"/>
            <w:vAlign w:val="center"/>
          </w:tcPr>
          <w:p w:rsidR="004E4059" w:rsidRDefault="00FF1C29">
            <w:pPr>
              <w:jc w:val="center"/>
            </w:pPr>
            <w:r>
              <w:rPr>
                <w:rFonts w:eastAsiaTheme="minorEastAsia"/>
                <w:color w:val="000000" w:themeColor="text1"/>
                <w:szCs w:val="21"/>
              </w:rPr>
              <w:t>本基金基金经理</w:t>
            </w:r>
          </w:p>
        </w:tc>
        <w:tc>
          <w:tcPr>
            <w:tcW w:w="1190" w:type="dxa"/>
            <w:vAlign w:val="center"/>
          </w:tcPr>
          <w:p w:rsidR="004E4059" w:rsidRDefault="00FF1C29">
            <w:pPr>
              <w:jc w:val="center"/>
            </w:pPr>
            <w:r>
              <w:rPr>
                <w:rFonts w:eastAsiaTheme="minorEastAsia"/>
                <w:color w:val="000000" w:themeColor="text1"/>
                <w:szCs w:val="21"/>
              </w:rPr>
              <w:t>2020-07-31</w:t>
            </w:r>
          </w:p>
        </w:tc>
        <w:tc>
          <w:tcPr>
            <w:tcW w:w="1260" w:type="dxa"/>
            <w:vAlign w:val="center"/>
          </w:tcPr>
          <w:p w:rsidR="004E4059" w:rsidRDefault="00FF1C29">
            <w:pPr>
              <w:jc w:val="center"/>
            </w:pPr>
            <w:r>
              <w:rPr>
                <w:rFonts w:eastAsiaTheme="minorEastAsia"/>
                <w:color w:val="000000" w:themeColor="text1"/>
                <w:szCs w:val="21"/>
              </w:rPr>
              <w:t>-</w:t>
            </w:r>
          </w:p>
        </w:tc>
        <w:tc>
          <w:tcPr>
            <w:tcW w:w="1236" w:type="dxa"/>
            <w:vAlign w:val="center"/>
          </w:tcPr>
          <w:p w:rsidR="004E4059" w:rsidRDefault="00FF1C29">
            <w:pPr>
              <w:jc w:val="center"/>
            </w:pPr>
            <w:r>
              <w:rPr>
                <w:rFonts w:eastAsiaTheme="minorEastAsia"/>
                <w:color w:val="000000" w:themeColor="text1"/>
                <w:szCs w:val="21"/>
              </w:rPr>
              <w:t>18</w:t>
            </w:r>
            <w:r>
              <w:rPr>
                <w:rFonts w:eastAsiaTheme="minorEastAsia"/>
                <w:color w:val="000000" w:themeColor="text1"/>
                <w:szCs w:val="21"/>
              </w:rPr>
              <w:t>年</w:t>
            </w:r>
          </w:p>
        </w:tc>
        <w:tc>
          <w:tcPr>
            <w:tcW w:w="3264" w:type="dxa"/>
            <w:vAlign w:val="center"/>
          </w:tcPr>
          <w:p w:rsidR="004E4059" w:rsidRDefault="00FF1C29">
            <w:r>
              <w:rPr>
                <w:rFonts w:eastAsiaTheme="minorEastAsia"/>
                <w:color w:val="000000" w:themeColor="text1"/>
                <w:szCs w:val="21"/>
              </w:rPr>
              <w:t>雷杨娟女士曾任厦门国际银行总裁（总经理）办公室副行长秘书兼集团秘书、资金运营部外汇及外币</w:t>
            </w:r>
            <w:r>
              <w:rPr>
                <w:rFonts w:eastAsiaTheme="minorEastAsia"/>
                <w:color w:val="000000" w:themeColor="text1"/>
                <w:szCs w:val="21"/>
              </w:rPr>
              <w:lastRenderedPageBreak/>
              <w:t>债券交易员，中国民生银行人民币债券自营交易员、银行账户投资经理、投顾账户投资经理。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月起加入摩根基金管理（中国）有限公司（原上投摩根基金管理有限公司），历任专户投资二部副总监兼资深投资经理，现任债券投资部副总监兼资深基金经理。</w:t>
            </w:r>
          </w:p>
        </w:tc>
      </w:tr>
      <w:tr w:rsidR="004E4059">
        <w:tc>
          <w:tcPr>
            <w:tcW w:w="1090" w:type="dxa"/>
            <w:vAlign w:val="center"/>
          </w:tcPr>
          <w:p w:rsidR="004E4059" w:rsidRDefault="00FF1C29">
            <w:pPr>
              <w:jc w:val="center"/>
            </w:pPr>
            <w:r>
              <w:rPr>
                <w:rFonts w:eastAsiaTheme="minorEastAsia"/>
                <w:color w:val="000000" w:themeColor="text1"/>
                <w:szCs w:val="21"/>
              </w:rPr>
              <w:lastRenderedPageBreak/>
              <w:t>文雪婷</w:t>
            </w:r>
          </w:p>
        </w:tc>
        <w:tc>
          <w:tcPr>
            <w:tcW w:w="1500" w:type="dxa"/>
            <w:vAlign w:val="center"/>
          </w:tcPr>
          <w:p w:rsidR="004E4059" w:rsidRDefault="00FF1C29">
            <w:pPr>
              <w:jc w:val="center"/>
            </w:pPr>
            <w:r>
              <w:rPr>
                <w:rFonts w:eastAsiaTheme="minorEastAsia"/>
                <w:color w:val="000000" w:themeColor="text1"/>
                <w:szCs w:val="21"/>
              </w:rPr>
              <w:t>本基金基金经理助理</w:t>
            </w:r>
          </w:p>
        </w:tc>
        <w:tc>
          <w:tcPr>
            <w:tcW w:w="1190" w:type="dxa"/>
            <w:vAlign w:val="center"/>
          </w:tcPr>
          <w:p w:rsidR="004E4059" w:rsidRDefault="00FF1C29">
            <w:pPr>
              <w:jc w:val="center"/>
            </w:pPr>
            <w:r>
              <w:rPr>
                <w:rFonts w:eastAsiaTheme="minorEastAsia"/>
                <w:color w:val="000000" w:themeColor="text1"/>
                <w:szCs w:val="21"/>
              </w:rPr>
              <w:t>2023-06-05</w:t>
            </w:r>
          </w:p>
        </w:tc>
        <w:tc>
          <w:tcPr>
            <w:tcW w:w="1260" w:type="dxa"/>
            <w:vAlign w:val="center"/>
          </w:tcPr>
          <w:p w:rsidR="004E4059" w:rsidRDefault="00FF1C29">
            <w:pPr>
              <w:jc w:val="center"/>
            </w:pPr>
            <w:r>
              <w:rPr>
                <w:rFonts w:eastAsiaTheme="minorEastAsia"/>
                <w:color w:val="000000" w:themeColor="text1"/>
                <w:szCs w:val="21"/>
              </w:rPr>
              <w:t>2024-06-03</w:t>
            </w:r>
          </w:p>
        </w:tc>
        <w:tc>
          <w:tcPr>
            <w:tcW w:w="1236" w:type="dxa"/>
            <w:vAlign w:val="center"/>
          </w:tcPr>
          <w:p w:rsidR="004E4059" w:rsidRDefault="00FF1C29">
            <w:pPr>
              <w:jc w:val="center"/>
            </w:pPr>
            <w:r>
              <w:rPr>
                <w:rFonts w:eastAsiaTheme="minorEastAsia"/>
                <w:color w:val="000000" w:themeColor="text1"/>
                <w:szCs w:val="21"/>
              </w:rPr>
              <w:t>7</w:t>
            </w:r>
            <w:r>
              <w:rPr>
                <w:rFonts w:eastAsiaTheme="minorEastAsia"/>
                <w:color w:val="000000" w:themeColor="text1"/>
                <w:szCs w:val="21"/>
              </w:rPr>
              <w:t>年</w:t>
            </w:r>
          </w:p>
        </w:tc>
        <w:tc>
          <w:tcPr>
            <w:tcW w:w="3264" w:type="dxa"/>
            <w:vAlign w:val="center"/>
          </w:tcPr>
          <w:p w:rsidR="004E4059" w:rsidRDefault="00FF1C29">
            <w:r>
              <w:rPr>
                <w:rFonts w:eastAsiaTheme="minorEastAsia"/>
                <w:color w:val="000000" w:themeColor="text1"/>
                <w:szCs w:val="21"/>
              </w:rPr>
              <w:t>清华大学应用经济学博士，现任债券投资部基金经理。文雪婷女士自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月在泰康资产管理有限责任公司任资产配置研究高级经理；自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月加入摩根基金管理（中国）有限公司（原</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），曾任固收研究部宏观研究员</w:t>
            </w:r>
            <w:r>
              <w:rPr>
                <w:rFonts w:eastAsiaTheme="minorEastAsia"/>
                <w:color w:val="000000" w:themeColor="text1"/>
                <w:szCs w:val="21"/>
              </w:rPr>
              <w:t>/</w:t>
            </w:r>
            <w:r>
              <w:rPr>
                <w:rFonts w:eastAsiaTheme="minorEastAsia"/>
                <w:color w:val="000000" w:themeColor="text1"/>
                <w:szCs w:val="21"/>
              </w:rPr>
              <w:t>基金经理助理，现任债券投资部基金经理。</w:t>
            </w:r>
          </w:p>
        </w:tc>
      </w:tr>
    </w:tbl>
    <w:p w:rsidR="004E4059" w:rsidRDefault="00FF1C2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2.</w:t>
      </w:r>
      <w:r w:rsidRPr="00B54DC1">
        <w:rPr>
          <w:rFonts w:eastAsiaTheme="minorEastAsia"/>
          <w:color w:val="000000" w:themeColor="text1"/>
          <w:kern w:val="0"/>
          <w:szCs w:val="21"/>
        </w:rPr>
        <w:t>证券从业的含义遵从行业协会《证券业从业人员资格管理办法》的相关规定。</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5" w:name="_Toc225498256"/>
      <w:bookmarkStart w:id="26" w:name="_Toc174718347"/>
      <w:r w:rsidRPr="00B54DC1">
        <w:rPr>
          <w:rFonts w:ascii="Times New Roman" w:eastAsiaTheme="minorEastAsia" w:hAnsi="Times New Roman"/>
          <w:color w:val="000000" w:themeColor="text1"/>
          <w:kern w:val="0"/>
          <w:sz w:val="21"/>
          <w:szCs w:val="21"/>
        </w:rPr>
        <w:t xml:space="preserve">4.2 </w:t>
      </w:r>
      <w:r w:rsidRPr="00B54DC1">
        <w:rPr>
          <w:rFonts w:ascii="Times New Roman" w:eastAsiaTheme="minorEastAsia" w:hAnsi="Times New Roman"/>
          <w:color w:val="000000" w:themeColor="text1"/>
          <w:kern w:val="0"/>
          <w:sz w:val="21"/>
          <w:szCs w:val="21"/>
        </w:rPr>
        <w:t>管理人对报告期内本基金运作遵规守信情况的说明</w:t>
      </w:r>
      <w:bookmarkEnd w:id="25"/>
      <w:bookmarkEnd w:id="26"/>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7" w:name="_Toc225498257"/>
      <w:bookmarkStart w:id="28" w:name="_Toc174718348"/>
      <w:r w:rsidRPr="00B54DC1">
        <w:rPr>
          <w:rFonts w:ascii="Times New Roman" w:eastAsiaTheme="minorEastAsia" w:hAnsi="Times New Roman"/>
          <w:color w:val="000000" w:themeColor="text1"/>
          <w:kern w:val="0"/>
          <w:sz w:val="21"/>
          <w:szCs w:val="21"/>
        </w:rPr>
        <w:t xml:space="preserve">4.3 </w:t>
      </w:r>
      <w:r w:rsidRPr="00B54DC1">
        <w:rPr>
          <w:rFonts w:ascii="Times New Roman" w:eastAsiaTheme="minorEastAsia" w:hAnsi="Times New Roman"/>
          <w:color w:val="000000" w:themeColor="text1"/>
          <w:kern w:val="0"/>
          <w:sz w:val="21"/>
          <w:szCs w:val="21"/>
        </w:rPr>
        <w:t>管理人对报告期内公平交易情况的专项说明</w:t>
      </w:r>
      <w:bookmarkEnd w:id="27"/>
      <w:bookmarkEnd w:id="28"/>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4.3.1 </w:t>
      </w:r>
      <w:r w:rsidRPr="00B54DC1">
        <w:rPr>
          <w:rFonts w:eastAsiaTheme="minorEastAsia"/>
          <w:b/>
          <w:color w:val="000000" w:themeColor="text1"/>
          <w:kern w:val="0"/>
          <w:szCs w:val="21"/>
        </w:rPr>
        <w:t>公平交易制度的执行情况</w:t>
      </w:r>
    </w:p>
    <w:p w:rsidR="004E4059" w:rsidRDefault="00FF1C2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4E4059" w:rsidRDefault="00FF1C2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lastRenderedPageBreak/>
        <w:t>报告期内，通过对不同投资组合之间的收益率差异比较、对同向交易和反向交易的交易时机和交易价差监控分析，未发现整体公平交易执行出现异常的情况。</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color w:val="000000" w:themeColor="text1"/>
          <w:kern w:val="0"/>
          <w:szCs w:val="21"/>
        </w:rPr>
        <w:t xml:space="preserve">4.3.2 </w:t>
      </w:r>
      <w:r w:rsidRPr="00B54DC1">
        <w:rPr>
          <w:rFonts w:eastAsiaTheme="minorEastAsia"/>
          <w:b/>
          <w:color w:val="000000" w:themeColor="text1"/>
          <w:kern w:val="0"/>
          <w:szCs w:val="21"/>
        </w:rPr>
        <w:t>异常交易行为的专项说明</w:t>
      </w:r>
    </w:p>
    <w:p w:rsidR="004E4059" w:rsidRDefault="00FF1C2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报告期内，通过对交易价格、交易时间、交易方向等的抽样分析，未发现存在异常交易行为。</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报告期内，所有投资组合参与的交易所公开竞价同日反向交易成交较少的单边交易量超过该证券当日成交量的</w:t>
      </w:r>
      <w:r w:rsidRPr="00B54DC1">
        <w:rPr>
          <w:rFonts w:eastAsiaTheme="minorEastAsia"/>
          <w:color w:val="000000" w:themeColor="text1"/>
          <w:kern w:val="0"/>
          <w:szCs w:val="21"/>
        </w:rPr>
        <w:t>5%</w:t>
      </w:r>
      <w:r w:rsidRPr="00B54DC1">
        <w:rPr>
          <w:rFonts w:eastAsiaTheme="minorEastAsia"/>
          <w:color w:val="000000" w:themeColor="text1"/>
          <w:kern w:val="0"/>
          <w:szCs w:val="21"/>
        </w:rPr>
        <w:t>的情形：无。</w:t>
      </w:r>
      <w:r w:rsidRPr="00B54DC1">
        <w:rPr>
          <w:rFonts w:eastAsiaTheme="minorEastAsia"/>
          <w:color w:val="000000" w:themeColor="text1"/>
          <w:kern w:val="0"/>
          <w:szCs w:val="21"/>
        </w:rPr>
        <w:t xml:space="preserve"> </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29" w:name="_Toc225498258"/>
      <w:bookmarkStart w:id="30" w:name="_Toc174718349"/>
      <w:r w:rsidRPr="00B54DC1">
        <w:rPr>
          <w:rFonts w:ascii="Times New Roman" w:eastAsiaTheme="minorEastAsia" w:hAnsi="Times New Roman"/>
          <w:color w:val="000000" w:themeColor="text1"/>
          <w:kern w:val="0"/>
          <w:sz w:val="21"/>
          <w:szCs w:val="21"/>
        </w:rPr>
        <w:t xml:space="preserve">4.4 </w:t>
      </w:r>
      <w:r w:rsidRPr="00B54DC1">
        <w:rPr>
          <w:rFonts w:ascii="Times New Roman" w:eastAsiaTheme="minorEastAsia" w:hAnsi="Times New Roman"/>
          <w:color w:val="000000" w:themeColor="text1"/>
          <w:kern w:val="0"/>
          <w:sz w:val="21"/>
          <w:szCs w:val="21"/>
        </w:rPr>
        <w:t>管理人对报告期内基金的投资策略和业绩表现的说明</w:t>
      </w:r>
      <w:bookmarkEnd w:id="29"/>
      <w:bookmarkEnd w:id="30"/>
    </w:p>
    <w:p w:rsidR="00EE54C5" w:rsidRPr="00B54DC1" w:rsidRDefault="00323032">
      <w:pPr>
        <w:spacing w:line="360" w:lineRule="auto"/>
        <w:rPr>
          <w:rFonts w:eastAsiaTheme="minorEastAsia"/>
          <w:b/>
          <w:color w:val="000000" w:themeColor="text1"/>
          <w:szCs w:val="21"/>
        </w:rPr>
      </w:pPr>
      <w:r w:rsidRPr="00B54DC1">
        <w:rPr>
          <w:rFonts w:eastAsiaTheme="minorEastAsia"/>
          <w:b/>
          <w:color w:val="000000" w:themeColor="text1"/>
          <w:szCs w:val="21"/>
        </w:rPr>
        <w:t>4.4.1</w:t>
      </w:r>
      <w:r w:rsidRPr="00B54DC1">
        <w:rPr>
          <w:rFonts w:eastAsiaTheme="minorEastAsia"/>
          <w:b/>
          <w:color w:val="000000" w:themeColor="text1"/>
          <w:szCs w:val="21"/>
        </w:rPr>
        <w:t>报告期内基金投资策略和运作分析</w:t>
      </w:r>
    </w:p>
    <w:p w:rsidR="004E4059" w:rsidRDefault="00FF1C2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2024</w:t>
      </w:r>
      <w:r>
        <w:rPr>
          <w:rFonts w:eastAsiaTheme="minorEastAsia"/>
          <w:color w:val="000000" w:themeColor="text1"/>
          <w:kern w:val="0"/>
          <w:szCs w:val="21"/>
        </w:rPr>
        <w:t>年上半年，国内经济延续了</w:t>
      </w:r>
      <w:r>
        <w:rPr>
          <w:rFonts w:eastAsiaTheme="minorEastAsia"/>
          <w:color w:val="000000" w:themeColor="text1"/>
          <w:kern w:val="0"/>
          <w:szCs w:val="21"/>
        </w:rPr>
        <w:t>2023</w:t>
      </w:r>
      <w:r>
        <w:rPr>
          <w:rFonts w:eastAsiaTheme="minorEastAsia"/>
          <w:color w:val="000000" w:themeColor="text1"/>
          <w:kern w:val="0"/>
          <w:szCs w:val="21"/>
        </w:rPr>
        <w:t>年第四季度以来的缓慢弱复苏趋势，去年</w:t>
      </w:r>
      <w:r>
        <w:rPr>
          <w:rFonts w:eastAsiaTheme="minorEastAsia"/>
          <w:color w:val="000000" w:themeColor="text1"/>
          <w:kern w:val="0"/>
          <w:szCs w:val="21"/>
        </w:rPr>
        <w:t>12</w:t>
      </w:r>
      <w:r>
        <w:rPr>
          <w:rFonts w:eastAsiaTheme="minorEastAsia"/>
          <w:color w:val="000000" w:themeColor="text1"/>
          <w:kern w:val="0"/>
          <w:szCs w:val="21"/>
        </w:rPr>
        <w:t>月召开中央经济工作会议，市场对</w:t>
      </w:r>
      <w:r>
        <w:rPr>
          <w:rFonts w:eastAsiaTheme="minorEastAsia"/>
          <w:color w:val="000000" w:themeColor="text1"/>
          <w:kern w:val="0"/>
          <w:szCs w:val="21"/>
        </w:rPr>
        <w:t>2024</w:t>
      </w:r>
      <w:r>
        <w:rPr>
          <w:rFonts w:eastAsiaTheme="minorEastAsia"/>
          <w:color w:val="000000" w:themeColor="text1"/>
          <w:kern w:val="0"/>
          <w:szCs w:val="21"/>
        </w:rPr>
        <w:t>年第一季度经济增速的预期有所下降。实际公布的</w:t>
      </w:r>
      <w:r>
        <w:rPr>
          <w:rFonts w:eastAsiaTheme="minorEastAsia"/>
          <w:color w:val="000000" w:themeColor="text1"/>
          <w:kern w:val="0"/>
          <w:szCs w:val="21"/>
        </w:rPr>
        <w:t>1-2</w:t>
      </w:r>
      <w:r>
        <w:rPr>
          <w:rFonts w:eastAsiaTheme="minorEastAsia"/>
          <w:color w:val="000000" w:themeColor="text1"/>
          <w:kern w:val="0"/>
          <w:szCs w:val="21"/>
        </w:rPr>
        <w:t>月宏观经济数据来看，代表供给端的工业增加值明显超预期；需求端，固定资产投资、社零表现基本符合预期，出口超预期。固定资产投资中，制造业投资、基建投资维持了去年的高增状态，地产投资跌幅小幅收敛。</w:t>
      </w:r>
      <w:r>
        <w:rPr>
          <w:rFonts w:eastAsiaTheme="minorEastAsia"/>
          <w:color w:val="000000" w:themeColor="text1"/>
          <w:kern w:val="0"/>
          <w:szCs w:val="21"/>
        </w:rPr>
        <w:t>1-2</w:t>
      </w:r>
      <w:r>
        <w:rPr>
          <w:rFonts w:eastAsiaTheme="minorEastAsia"/>
          <w:color w:val="000000" w:themeColor="text1"/>
          <w:kern w:val="0"/>
          <w:szCs w:val="21"/>
        </w:rPr>
        <w:t>月狭义货币供应量（</w:t>
      </w:r>
      <w:r>
        <w:rPr>
          <w:rFonts w:eastAsiaTheme="minorEastAsia"/>
          <w:color w:val="000000" w:themeColor="text1"/>
          <w:kern w:val="0"/>
          <w:szCs w:val="21"/>
        </w:rPr>
        <w:t>M1</w:t>
      </w:r>
      <w:r>
        <w:rPr>
          <w:rFonts w:eastAsiaTheme="minorEastAsia"/>
          <w:color w:val="000000" w:themeColor="text1"/>
          <w:kern w:val="0"/>
          <w:szCs w:val="21"/>
        </w:rPr>
        <w:t>）和广义货币供应量（</w:t>
      </w:r>
      <w:r>
        <w:rPr>
          <w:rFonts w:eastAsiaTheme="minorEastAsia"/>
          <w:color w:val="000000" w:themeColor="text1"/>
          <w:kern w:val="0"/>
          <w:szCs w:val="21"/>
        </w:rPr>
        <w:t>M2</w:t>
      </w:r>
      <w:r>
        <w:rPr>
          <w:rFonts w:eastAsiaTheme="minorEastAsia"/>
          <w:color w:val="000000" w:themeColor="text1"/>
          <w:kern w:val="0"/>
          <w:szCs w:val="21"/>
        </w:rPr>
        <w:t>）同比平均接近去年</w:t>
      </w:r>
      <w:r>
        <w:rPr>
          <w:rFonts w:eastAsiaTheme="minorEastAsia"/>
          <w:color w:val="000000" w:themeColor="text1"/>
          <w:kern w:val="0"/>
          <w:szCs w:val="21"/>
        </w:rPr>
        <w:t>5-6</w:t>
      </w:r>
      <w:r>
        <w:rPr>
          <w:rFonts w:eastAsiaTheme="minorEastAsia"/>
          <w:color w:val="000000" w:themeColor="text1"/>
          <w:kern w:val="0"/>
          <w:szCs w:val="21"/>
        </w:rPr>
        <w:t>月的水平，较去年</w:t>
      </w:r>
      <w:r>
        <w:rPr>
          <w:rFonts w:eastAsiaTheme="minorEastAsia"/>
          <w:color w:val="000000" w:themeColor="text1"/>
          <w:kern w:val="0"/>
          <w:szCs w:val="21"/>
        </w:rPr>
        <w:t>3-4</w:t>
      </w:r>
      <w:r>
        <w:rPr>
          <w:rFonts w:eastAsiaTheme="minorEastAsia"/>
          <w:color w:val="000000" w:themeColor="text1"/>
          <w:kern w:val="0"/>
          <w:szCs w:val="21"/>
        </w:rPr>
        <w:t>季度有所改善。社融数据上，人民币新增贷款比去年同期少增。结构上，居民中长贷同比多增，企业中长贷基本持平。居民短贷和票据融资明显少增。进入第二季度，数据基本延续第一季度以来的态势，但</w:t>
      </w:r>
      <w:r>
        <w:rPr>
          <w:rFonts w:eastAsiaTheme="minorEastAsia"/>
          <w:color w:val="000000" w:themeColor="text1"/>
          <w:kern w:val="0"/>
          <w:szCs w:val="21"/>
        </w:rPr>
        <w:t>5</w:t>
      </w:r>
      <w:r>
        <w:rPr>
          <w:rFonts w:eastAsiaTheme="minorEastAsia"/>
          <w:color w:val="000000" w:themeColor="text1"/>
          <w:kern w:val="0"/>
          <w:szCs w:val="21"/>
        </w:rPr>
        <w:t>月数据分项略有分化。出口、生产者物价指数（</w:t>
      </w:r>
      <w:r>
        <w:rPr>
          <w:rFonts w:eastAsiaTheme="minorEastAsia"/>
          <w:color w:val="000000" w:themeColor="text1"/>
          <w:kern w:val="0"/>
          <w:szCs w:val="21"/>
        </w:rPr>
        <w:t>PPI</w:t>
      </w:r>
      <w:r>
        <w:rPr>
          <w:rFonts w:eastAsiaTheme="minorEastAsia"/>
          <w:color w:val="000000" w:themeColor="text1"/>
          <w:kern w:val="0"/>
          <w:szCs w:val="21"/>
        </w:rPr>
        <w:t>）增速反弹，消费增速有所反弹但读数仍低且弱于预期；工业生产、基建投资回落，地产跌幅扩大，工业企业利润增速回落，信贷社融超季节性走弱，中国制造业采购经理指数（</w:t>
      </w:r>
      <w:r>
        <w:rPr>
          <w:rFonts w:eastAsiaTheme="minorEastAsia"/>
          <w:color w:val="000000" w:themeColor="text1"/>
          <w:kern w:val="0"/>
          <w:szCs w:val="21"/>
        </w:rPr>
        <w:t>PMI</w:t>
      </w:r>
      <w:r>
        <w:rPr>
          <w:rFonts w:eastAsiaTheme="minorEastAsia"/>
          <w:color w:val="000000" w:themeColor="text1"/>
          <w:kern w:val="0"/>
          <w:szCs w:val="21"/>
        </w:rPr>
        <w:t>）重回线下，核心消费价格指数（核心</w:t>
      </w:r>
      <w:r>
        <w:rPr>
          <w:rFonts w:eastAsiaTheme="minorEastAsia"/>
          <w:color w:val="000000" w:themeColor="text1"/>
          <w:kern w:val="0"/>
          <w:szCs w:val="21"/>
        </w:rPr>
        <w:t>CPI</w:t>
      </w:r>
      <w:r>
        <w:rPr>
          <w:rFonts w:eastAsiaTheme="minorEastAsia"/>
          <w:color w:val="000000" w:themeColor="text1"/>
          <w:kern w:val="0"/>
          <w:szCs w:val="21"/>
        </w:rPr>
        <w:t>）同比续创同期新低。</w:t>
      </w:r>
    </w:p>
    <w:p w:rsidR="004E4059" w:rsidRDefault="00FF1C2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货币政策上，央行在</w:t>
      </w:r>
      <w:r>
        <w:rPr>
          <w:rFonts w:eastAsiaTheme="minorEastAsia"/>
          <w:color w:val="000000" w:themeColor="text1"/>
          <w:kern w:val="0"/>
          <w:szCs w:val="21"/>
        </w:rPr>
        <w:t>2</w:t>
      </w:r>
      <w:r>
        <w:rPr>
          <w:rFonts w:eastAsiaTheme="minorEastAsia"/>
          <w:color w:val="000000" w:themeColor="text1"/>
          <w:kern w:val="0"/>
          <w:szCs w:val="21"/>
        </w:rPr>
        <w:t>月降准</w:t>
      </w:r>
      <w:r>
        <w:rPr>
          <w:rFonts w:eastAsiaTheme="minorEastAsia"/>
          <w:color w:val="000000" w:themeColor="text1"/>
          <w:kern w:val="0"/>
          <w:szCs w:val="21"/>
        </w:rPr>
        <w:t>0.5</w:t>
      </w:r>
      <w:r>
        <w:rPr>
          <w:rFonts w:eastAsiaTheme="minorEastAsia"/>
          <w:color w:val="000000" w:themeColor="text1"/>
          <w:kern w:val="0"/>
          <w:szCs w:val="21"/>
        </w:rPr>
        <w:t>个百分点，目的是保持流动性合理充裕，并且巩固经济回稳向上的基础。第二季度由于银行间流动性充裕，央行的公开市场操作保持净回笼，但市场资金价格仍保持低位，非银机构流动性充裕程度上升。</w:t>
      </w:r>
    </w:p>
    <w:p w:rsidR="004E4059" w:rsidRDefault="00FF1C2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国际经济方面，各国央行货币政策的紧缩程度有所分化。美国经济维持强势，通胀并未如期下行，纳斯达克指数创造历史新高，美联储降息紧迫性下降，降息预期不断延迟，根据</w:t>
      </w:r>
      <w:r>
        <w:rPr>
          <w:rFonts w:eastAsiaTheme="minorEastAsia"/>
          <w:color w:val="000000" w:themeColor="text1"/>
          <w:kern w:val="0"/>
          <w:szCs w:val="21"/>
        </w:rPr>
        <w:t>6</w:t>
      </w:r>
      <w:r>
        <w:rPr>
          <w:rFonts w:eastAsiaTheme="minorEastAsia"/>
          <w:color w:val="000000" w:themeColor="text1"/>
          <w:kern w:val="0"/>
          <w:szCs w:val="21"/>
        </w:rPr>
        <w:t>月份公布的预测中值，美联储官员预计今年将降息一次。日本于</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19</w:t>
      </w:r>
      <w:r>
        <w:rPr>
          <w:rFonts w:eastAsiaTheme="minorEastAsia"/>
          <w:color w:val="000000" w:themeColor="text1"/>
          <w:kern w:val="0"/>
          <w:szCs w:val="21"/>
        </w:rPr>
        <w:t>日宣布加息</w:t>
      </w:r>
      <w:r>
        <w:rPr>
          <w:rFonts w:eastAsiaTheme="minorEastAsia"/>
          <w:color w:val="000000" w:themeColor="text1"/>
          <w:kern w:val="0"/>
          <w:szCs w:val="21"/>
        </w:rPr>
        <w:t>0.1%</w:t>
      </w:r>
      <w:r>
        <w:rPr>
          <w:rFonts w:eastAsiaTheme="minorEastAsia"/>
          <w:color w:val="000000" w:themeColor="text1"/>
          <w:kern w:val="0"/>
          <w:szCs w:val="21"/>
        </w:rPr>
        <w:t>，将政策利率从</w:t>
      </w:r>
      <w:r>
        <w:rPr>
          <w:rFonts w:eastAsiaTheme="minorEastAsia"/>
          <w:color w:val="000000" w:themeColor="text1"/>
          <w:kern w:val="0"/>
          <w:szCs w:val="21"/>
        </w:rPr>
        <w:t>-0.1%~0</w:t>
      </w:r>
      <w:r>
        <w:rPr>
          <w:rFonts w:eastAsiaTheme="minorEastAsia"/>
          <w:color w:val="000000" w:themeColor="text1"/>
          <w:kern w:val="0"/>
          <w:szCs w:val="21"/>
        </w:rPr>
        <w:t>上调至</w:t>
      </w:r>
      <w:r>
        <w:rPr>
          <w:rFonts w:eastAsiaTheme="minorEastAsia"/>
          <w:color w:val="000000" w:themeColor="text1"/>
          <w:kern w:val="0"/>
          <w:szCs w:val="21"/>
        </w:rPr>
        <w:t>0~0.1%</w:t>
      </w:r>
      <w:r>
        <w:rPr>
          <w:rFonts w:eastAsiaTheme="minorEastAsia"/>
          <w:color w:val="000000" w:themeColor="text1"/>
          <w:kern w:val="0"/>
          <w:szCs w:val="21"/>
        </w:rPr>
        <w:t>，正式退出负利率政策。而欧洲经济延续疲软态势。今年</w:t>
      </w:r>
      <w:r>
        <w:rPr>
          <w:rFonts w:eastAsiaTheme="minorEastAsia"/>
          <w:color w:val="000000" w:themeColor="text1"/>
          <w:kern w:val="0"/>
          <w:szCs w:val="21"/>
        </w:rPr>
        <w:t>3</w:t>
      </w:r>
      <w:r>
        <w:rPr>
          <w:rFonts w:eastAsiaTheme="minorEastAsia"/>
          <w:color w:val="000000" w:themeColor="text1"/>
          <w:kern w:val="0"/>
          <w:szCs w:val="21"/>
        </w:rPr>
        <w:t>月，瑞士央行意外宣布降息</w:t>
      </w:r>
      <w:r>
        <w:rPr>
          <w:rFonts w:eastAsiaTheme="minorEastAsia"/>
          <w:color w:val="000000" w:themeColor="text1"/>
          <w:kern w:val="0"/>
          <w:szCs w:val="21"/>
        </w:rPr>
        <w:t>25</w:t>
      </w:r>
      <w:r>
        <w:rPr>
          <w:rFonts w:eastAsiaTheme="minorEastAsia"/>
          <w:color w:val="000000" w:themeColor="text1"/>
          <w:kern w:val="0"/>
          <w:szCs w:val="21"/>
        </w:rPr>
        <w:t>个基点，拉开本轮欧美央行降息的序幕。瑞士央行并于</w:t>
      </w:r>
      <w:r>
        <w:rPr>
          <w:rFonts w:eastAsiaTheme="minorEastAsia"/>
          <w:color w:val="000000" w:themeColor="text1"/>
          <w:kern w:val="0"/>
          <w:szCs w:val="21"/>
        </w:rPr>
        <w:t>6</w:t>
      </w:r>
      <w:r>
        <w:rPr>
          <w:rFonts w:eastAsiaTheme="minorEastAsia"/>
          <w:color w:val="000000" w:themeColor="text1"/>
          <w:kern w:val="0"/>
          <w:szCs w:val="21"/>
        </w:rPr>
        <w:t>月宣布第二次降息，降息幅度为</w:t>
      </w:r>
      <w:r>
        <w:rPr>
          <w:rFonts w:eastAsiaTheme="minorEastAsia"/>
          <w:color w:val="000000" w:themeColor="text1"/>
          <w:kern w:val="0"/>
          <w:szCs w:val="21"/>
        </w:rPr>
        <w:t>25</w:t>
      </w:r>
      <w:r>
        <w:rPr>
          <w:rFonts w:eastAsiaTheme="minorEastAsia"/>
          <w:color w:val="000000" w:themeColor="text1"/>
          <w:kern w:val="0"/>
          <w:szCs w:val="21"/>
        </w:rPr>
        <w:t>个基点；欧洲央行</w:t>
      </w:r>
      <w:r>
        <w:rPr>
          <w:rFonts w:eastAsiaTheme="minorEastAsia"/>
          <w:color w:val="000000" w:themeColor="text1"/>
          <w:kern w:val="0"/>
          <w:szCs w:val="21"/>
        </w:rPr>
        <w:t>6</w:t>
      </w:r>
      <w:r>
        <w:rPr>
          <w:rFonts w:eastAsiaTheme="minorEastAsia"/>
          <w:color w:val="000000" w:themeColor="text1"/>
          <w:kern w:val="0"/>
          <w:szCs w:val="21"/>
        </w:rPr>
        <w:t>月也宣布降息</w:t>
      </w:r>
      <w:r>
        <w:rPr>
          <w:rFonts w:eastAsiaTheme="minorEastAsia"/>
          <w:color w:val="000000" w:themeColor="text1"/>
          <w:kern w:val="0"/>
          <w:szCs w:val="21"/>
        </w:rPr>
        <w:t>25</w:t>
      </w:r>
      <w:r>
        <w:rPr>
          <w:rFonts w:eastAsiaTheme="minorEastAsia"/>
          <w:color w:val="000000" w:themeColor="text1"/>
          <w:kern w:val="0"/>
          <w:szCs w:val="21"/>
        </w:rPr>
        <w:t>个基点，这是欧洲央行自</w:t>
      </w:r>
      <w:r>
        <w:rPr>
          <w:rFonts w:eastAsiaTheme="minorEastAsia"/>
          <w:color w:val="000000" w:themeColor="text1"/>
          <w:kern w:val="0"/>
          <w:szCs w:val="21"/>
        </w:rPr>
        <w:t>2019</w:t>
      </w:r>
      <w:r>
        <w:rPr>
          <w:rFonts w:eastAsiaTheme="minorEastAsia"/>
          <w:color w:val="000000" w:themeColor="text1"/>
          <w:kern w:val="0"/>
          <w:szCs w:val="21"/>
        </w:rPr>
        <w:t>年以来</w:t>
      </w:r>
      <w:r>
        <w:rPr>
          <w:rFonts w:eastAsiaTheme="minorEastAsia"/>
          <w:color w:val="000000" w:themeColor="text1"/>
          <w:kern w:val="0"/>
          <w:szCs w:val="21"/>
        </w:rPr>
        <w:t>5</w:t>
      </w:r>
      <w:r>
        <w:rPr>
          <w:rFonts w:eastAsiaTheme="minorEastAsia"/>
          <w:color w:val="000000" w:themeColor="text1"/>
          <w:kern w:val="0"/>
          <w:szCs w:val="21"/>
        </w:rPr>
        <w:t>年内的第一次降息。</w:t>
      </w:r>
    </w:p>
    <w:p w:rsidR="004E4059" w:rsidRDefault="00FF1C2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美国</w:t>
      </w:r>
      <w:r>
        <w:rPr>
          <w:rFonts w:eastAsiaTheme="minorEastAsia"/>
          <w:color w:val="000000" w:themeColor="text1"/>
          <w:kern w:val="0"/>
          <w:szCs w:val="21"/>
        </w:rPr>
        <w:t>10</w:t>
      </w:r>
      <w:r>
        <w:rPr>
          <w:rFonts w:eastAsiaTheme="minorEastAsia"/>
          <w:color w:val="000000" w:themeColor="text1"/>
          <w:kern w:val="0"/>
          <w:szCs w:val="21"/>
        </w:rPr>
        <w:t>年国债收益率收于</w:t>
      </w:r>
      <w:r>
        <w:rPr>
          <w:rFonts w:eastAsiaTheme="minorEastAsia"/>
          <w:color w:val="000000" w:themeColor="text1"/>
          <w:kern w:val="0"/>
          <w:szCs w:val="21"/>
        </w:rPr>
        <w:t>4.3705%</w:t>
      </w:r>
      <w:r>
        <w:rPr>
          <w:rFonts w:eastAsiaTheme="minorEastAsia"/>
          <w:color w:val="000000" w:themeColor="text1"/>
          <w:kern w:val="0"/>
          <w:szCs w:val="21"/>
        </w:rPr>
        <w:t>，较</w:t>
      </w:r>
      <w:r>
        <w:rPr>
          <w:rFonts w:eastAsiaTheme="minorEastAsia"/>
          <w:color w:val="000000" w:themeColor="text1"/>
          <w:kern w:val="0"/>
          <w:szCs w:val="21"/>
        </w:rPr>
        <w:t>2023</w:t>
      </w:r>
      <w:r>
        <w:rPr>
          <w:rFonts w:eastAsiaTheme="minorEastAsia"/>
          <w:color w:val="000000" w:themeColor="text1"/>
          <w:kern w:val="0"/>
          <w:szCs w:val="21"/>
        </w:rPr>
        <w:t>年年末的</w:t>
      </w:r>
      <w:r>
        <w:rPr>
          <w:rFonts w:eastAsiaTheme="minorEastAsia"/>
          <w:color w:val="000000" w:themeColor="text1"/>
          <w:kern w:val="0"/>
          <w:szCs w:val="21"/>
        </w:rPr>
        <w:t>3.866%</w:t>
      </w:r>
      <w:r>
        <w:rPr>
          <w:rFonts w:eastAsiaTheme="minorEastAsia"/>
          <w:color w:val="000000" w:themeColor="text1"/>
          <w:kern w:val="0"/>
          <w:szCs w:val="21"/>
        </w:rPr>
        <w:t>明显上行。</w:t>
      </w:r>
    </w:p>
    <w:p w:rsidR="004E4059" w:rsidRDefault="00FF1C2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2024</w:t>
      </w:r>
      <w:r>
        <w:rPr>
          <w:rFonts w:eastAsiaTheme="minorEastAsia"/>
          <w:color w:val="000000" w:themeColor="text1"/>
          <w:kern w:val="0"/>
          <w:szCs w:val="21"/>
        </w:rPr>
        <w:t>上半年，由于国内经济复苏缓慢，流动性宽松，信贷增长乏力，债券发行严重不及预期，</w:t>
      </w:r>
      <w:r>
        <w:rPr>
          <w:rFonts w:eastAsiaTheme="minorEastAsia"/>
          <w:color w:val="000000" w:themeColor="text1"/>
          <w:kern w:val="0"/>
          <w:szCs w:val="21"/>
        </w:rPr>
        <w:lastRenderedPageBreak/>
        <w:t>叠加严禁手工补息导致资金从表内存款向表外理财转移，缺乏高息资产导致了对债券资产的追捧，收益率从年初开始一路下行。央行从</w:t>
      </w:r>
      <w:r>
        <w:rPr>
          <w:rFonts w:eastAsiaTheme="minorEastAsia"/>
          <w:color w:val="000000" w:themeColor="text1"/>
          <w:kern w:val="0"/>
          <w:szCs w:val="21"/>
        </w:rPr>
        <w:t>4</w:t>
      </w:r>
      <w:r>
        <w:rPr>
          <w:rFonts w:eastAsiaTheme="minorEastAsia"/>
          <w:color w:val="000000" w:themeColor="text1"/>
          <w:kern w:val="0"/>
          <w:szCs w:val="21"/>
        </w:rPr>
        <w:t>月份开始，多次提示债市风险，导致</w:t>
      </w:r>
      <w:r>
        <w:rPr>
          <w:rFonts w:eastAsiaTheme="minorEastAsia"/>
          <w:color w:val="000000" w:themeColor="text1"/>
          <w:kern w:val="0"/>
          <w:szCs w:val="21"/>
        </w:rPr>
        <w:t>4</w:t>
      </w:r>
      <w:r>
        <w:rPr>
          <w:rFonts w:eastAsiaTheme="minorEastAsia"/>
          <w:color w:val="000000" w:themeColor="text1"/>
          <w:kern w:val="0"/>
          <w:szCs w:val="21"/>
        </w:rPr>
        <w:t>月下旬收益率略有回调。截至</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w:t>
      </w:r>
      <w:r>
        <w:rPr>
          <w:rFonts w:eastAsiaTheme="minorEastAsia"/>
          <w:color w:val="000000" w:themeColor="text1"/>
          <w:kern w:val="0"/>
          <w:szCs w:val="21"/>
        </w:rPr>
        <w:t>10</w:t>
      </w:r>
      <w:r>
        <w:rPr>
          <w:rFonts w:eastAsiaTheme="minorEastAsia"/>
          <w:color w:val="000000" w:themeColor="text1"/>
          <w:kern w:val="0"/>
          <w:szCs w:val="21"/>
        </w:rPr>
        <w:t>年国债和</w:t>
      </w:r>
      <w:r>
        <w:rPr>
          <w:rFonts w:eastAsiaTheme="minorEastAsia"/>
          <w:color w:val="000000" w:themeColor="text1"/>
          <w:kern w:val="0"/>
          <w:szCs w:val="21"/>
        </w:rPr>
        <w:t>10</w:t>
      </w:r>
      <w:r>
        <w:rPr>
          <w:rFonts w:eastAsiaTheme="minorEastAsia"/>
          <w:color w:val="000000" w:themeColor="text1"/>
          <w:kern w:val="0"/>
          <w:szCs w:val="21"/>
        </w:rPr>
        <w:t>国开债分别达到了</w:t>
      </w:r>
      <w:r>
        <w:rPr>
          <w:rFonts w:eastAsiaTheme="minorEastAsia"/>
          <w:color w:val="000000" w:themeColor="text1"/>
          <w:kern w:val="0"/>
          <w:szCs w:val="21"/>
        </w:rPr>
        <w:t>2.21%</w:t>
      </w:r>
      <w:r>
        <w:rPr>
          <w:rFonts w:eastAsiaTheme="minorEastAsia"/>
          <w:color w:val="000000" w:themeColor="text1"/>
          <w:kern w:val="0"/>
          <w:szCs w:val="21"/>
        </w:rPr>
        <w:t>和</w:t>
      </w:r>
      <w:r>
        <w:rPr>
          <w:rFonts w:eastAsiaTheme="minorEastAsia"/>
          <w:color w:val="000000" w:themeColor="text1"/>
          <w:kern w:val="0"/>
          <w:szCs w:val="21"/>
        </w:rPr>
        <w:t>2.29%</w:t>
      </w:r>
      <w:r>
        <w:rPr>
          <w:rFonts w:eastAsiaTheme="minorEastAsia"/>
          <w:color w:val="000000" w:themeColor="text1"/>
          <w:kern w:val="0"/>
          <w:szCs w:val="21"/>
        </w:rPr>
        <w:t>的年内新低，刷新了</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23</w:t>
      </w:r>
      <w:r>
        <w:rPr>
          <w:rFonts w:eastAsiaTheme="minorEastAsia"/>
          <w:color w:val="000000" w:themeColor="text1"/>
          <w:kern w:val="0"/>
          <w:szCs w:val="21"/>
        </w:rPr>
        <w:t>日的低点，分别较</w:t>
      </w:r>
      <w:r>
        <w:rPr>
          <w:rFonts w:eastAsiaTheme="minorEastAsia"/>
          <w:color w:val="000000" w:themeColor="text1"/>
          <w:kern w:val="0"/>
          <w:szCs w:val="21"/>
        </w:rPr>
        <w:t>2023</w:t>
      </w:r>
      <w:r>
        <w:rPr>
          <w:rFonts w:eastAsiaTheme="minorEastAsia"/>
          <w:color w:val="000000" w:themeColor="text1"/>
          <w:kern w:val="0"/>
          <w:szCs w:val="21"/>
        </w:rPr>
        <w:t>年年末下行</w:t>
      </w:r>
      <w:r>
        <w:rPr>
          <w:rFonts w:eastAsiaTheme="minorEastAsia"/>
          <w:color w:val="000000" w:themeColor="text1"/>
          <w:kern w:val="0"/>
          <w:szCs w:val="21"/>
        </w:rPr>
        <w:t>35</w:t>
      </w:r>
      <w:r>
        <w:rPr>
          <w:rFonts w:eastAsiaTheme="minorEastAsia"/>
          <w:color w:val="000000" w:themeColor="text1"/>
          <w:kern w:val="0"/>
          <w:szCs w:val="21"/>
        </w:rPr>
        <w:t>个基点和</w:t>
      </w:r>
      <w:r>
        <w:rPr>
          <w:rFonts w:eastAsiaTheme="minorEastAsia"/>
          <w:color w:val="000000" w:themeColor="text1"/>
          <w:kern w:val="0"/>
          <w:szCs w:val="21"/>
        </w:rPr>
        <w:t>39</w:t>
      </w:r>
      <w:r>
        <w:rPr>
          <w:rFonts w:eastAsiaTheme="minorEastAsia"/>
          <w:color w:val="000000" w:themeColor="text1"/>
          <w:kern w:val="0"/>
          <w:szCs w:val="21"/>
        </w:rPr>
        <w:t>个基点。同日下午，央行进一步宣布将向一级交易商借入国债并在公开市场卖出，此后债券收益率再次略微向上回调，回调幅度不及</w:t>
      </w:r>
      <w:r>
        <w:rPr>
          <w:rFonts w:eastAsiaTheme="minorEastAsia"/>
          <w:color w:val="000000" w:themeColor="text1"/>
          <w:kern w:val="0"/>
          <w:szCs w:val="21"/>
        </w:rPr>
        <w:t>4</w:t>
      </w:r>
      <w:r>
        <w:rPr>
          <w:rFonts w:eastAsiaTheme="minorEastAsia"/>
          <w:color w:val="000000" w:themeColor="text1"/>
          <w:kern w:val="0"/>
          <w:szCs w:val="21"/>
        </w:rPr>
        <w:t>月下旬。</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上半年，本基金总体保持了较长久期和中性杠杆水平，大幅提升了信用债占比。</w:t>
      </w:r>
    </w:p>
    <w:p w:rsidR="00EE54C5" w:rsidRPr="00B54DC1" w:rsidRDefault="00323032">
      <w:pPr>
        <w:autoSpaceDE w:val="0"/>
        <w:autoSpaceDN w:val="0"/>
        <w:adjustRightInd w:val="0"/>
        <w:spacing w:line="360" w:lineRule="auto"/>
        <w:jc w:val="left"/>
        <w:rPr>
          <w:rFonts w:eastAsiaTheme="minorEastAsia"/>
          <w:b/>
          <w:color w:val="000000" w:themeColor="text1"/>
          <w:szCs w:val="21"/>
        </w:rPr>
      </w:pPr>
      <w:r w:rsidRPr="00B54DC1">
        <w:rPr>
          <w:rFonts w:eastAsiaTheme="minorEastAsia"/>
          <w:b/>
          <w:color w:val="000000" w:themeColor="text1"/>
          <w:szCs w:val="21"/>
        </w:rPr>
        <w:t xml:space="preserve">4.4.2 </w:t>
      </w:r>
      <w:r w:rsidRPr="00B54DC1">
        <w:rPr>
          <w:rFonts w:eastAsiaTheme="minorEastAsia"/>
          <w:b/>
          <w:color w:val="000000" w:themeColor="text1"/>
          <w:szCs w:val="21"/>
        </w:rPr>
        <w:t>报告期内基金的业绩表现</w:t>
      </w:r>
    </w:p>
    <w:p w:rsidR="004E4059" w:rsidRDefault="00FF1C2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本报告期摩根丰瑞</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:2.49%</w:t>
      </w:r>
      <w:r>
        <w:rPr>
          <w:rFonts w:eastAsiaTheme="minorEastAsia"/>
          <w:color w:val="000000" w:themeColor="text1"/>
          <w:kern w:val="0"/>
          <w:szCs w:val="21"/>
        </w:rPr>
        <w:t>，同期业绩比较基准收益率为</w:t>
      </w:r>
      <w:r>
        <w:rPr>
          <w:rFonts w:eastAsiaTheme="minorEastAsia"/>
          <w:color w:val="000000" w:themeColor="text1"/>
          <w:kern w:val="0"/>
          <w:szCs w:val="21"/>
        </w:rPr>
        <w:t>:3.87%</w:t>
      </w:r>
      <w:r>
        <w:rPr>
          <w:rFonts w:eastAsiaTheme="minorEastAsia"/>
          <w:color w:val="000000" w:themeColor="text1"/>
          <w:kern w:val="0"/>
          <w:szCs w:val="21"/>
        </w:rPr>
        <w:t>，</w:t>
      </w:r>
    </w:p>
    <w:p w:rsidR="004E4059" w:rsidRDefault="00FF1C2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摩根丰瑞</w:t>
      </w:r>
      <w:r>
        <w:rPr>
          <w:rFonts w:eastAsiaTheme="minorEastAsia"/>
          <w:color w:val="000000" w:themeColor="text1"/>
          <w:kern w:val="0"/>
          <w:szCs w:val="21"/>
        </w:rPr>
        <w:t>C</w:t>
      </w:r>
      <w:r>
        <w:rPr>
          <w:rFonts w:eastAsiaTheme="minorEastAsia"/>
          <w:color w:val="000000" w:themeColor="text1"/>
          <w:kern w:val="0"/>
          <w:szCs w:val="21"/>
        </w:rPr>
        <w:t>份额净值增长率为</w:t>
      </w:r>
      <w:r>
        <w:rPr>
          <w:rFonts w:eastAsiaTheme="minorEastAsia"/>
          <w:color w:val="000000" w:themeColor="text1"/>
          <w:kern w:val="0"/>
          <w:szCs w:val="21"/>
        </w:rPr>
        <w:t>:2.44%</w:t>
      </w:r>
      <w:r>
        <w:rPr>
          <w:rFonts w:eastAsiaTheme="minorEastAsia"/>
          <w:color w:val="000000" w:themeColor="text1"/>
          <w:kern w:val="0"/>
          <w:szCs w:val="21"/>
        </w:rPr>
        <w:t>，同期业绩比较基准收益率为</w:t>
      </w:r>
      <w:r>
        <w:rPr>
          <w:rFonts w:eastAsiaTheme="minorEastAsia"/>
          <w:color w:val="000000" w:themeColor="text1"/>
          <w:kern w:val="0"/>
          <w:szCs w:val="21"/>
        </w:rPr>
        <w:t>:3.87%</w:t>
      </w:r>
      <w:r>
        <w:rPr>
          <w:rFonts w:eastAsiaTheme="minorEastAsia"/>
          <w:color w:val="000000" w:themeColor="text1"/>
          <w:kern w:val="0"/>
          <w:szCs w:val="21"/>
        </w:rPr>
        <w:t>，</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摩根丰瑞</w:t>
      </w:r>
      <w:r w:rsidRPr="00B54DC1">
        <w:rPr>
          <w:rFonts w:eastAsiaTheme="minorEastAsia"/>
          <w:color w:val="000000" w:themeColor="text1"/>
          <w:kern w:val="0"/>
          <w:szCs w:val="21"/>
        </w:rPr>
        <w:t>D</w:t>
      </w:r>
      <w:r w:rsidRPr="00B54DC1">
        <w:rPr>
          <w:rFonts w:eastAsiaTheme="minorEastAsia"/>
          <w:color w:val="000000" w:themeColor="text1"/>
          <w:kern w:val="0"/>
          <w:szCs w:val="21"/>
        </w:rPr>
        <w:t>份额净值增长率为</w:t>
      </w:r>
      <w:r w:rsidRPr="00B54DC1">
        <w:rPr>
          <w:rFonts w:eastAsiaTheme="minorEastAsia"/>
          <w:color w:val="000000" w:themeColor="text1"/>
          <w:kern w:val="0"/>
          <w:szCs w:val="21"/>
        </w:rPr>
        <w:t>:0.66%</w:t>
      </w:r>
      <w:r w:rsidRPr="00B54DC1">
        <w:rPr>
          <w:rFonts w:eastAsiaTheme="minorEastAsia"/>
          <w:color w:val="000000" w:themeColor="text1"/>
          <w:kern w:val="0"/>
          <w:szCs w:val="21"/>
        </w:rPr>
        <w:t>，同期业绩比较基准收益率为</w:t>
      </w:r>
      <w:r w:rsidRPr="00B54DC1">
        <w:rPr>
          <w:rFonts w:eastAsiaTheme="minorEastAsia"/>
          <w:color w:val="000000" w:themeColor="text1"/>
          <w:kern w:val="0"/>
          <w:szCs w:val="21"/>
        </w:rPr>
        <w:t>:1.14%</w:t>
      </w:r>
      <w:r w:rsidRPr="00B54DC1">
        <w:rPr>
          <w:rFonts w:eastAsiaTheme="minorEastAsia"/>
          <w:color w:val="000000" w:themeColor="text1"/>
          <w:kern w:val="0"/>
          <w:szCs w:val="21"/>
        </w:rPr>
        <w:t>。</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31" w:name="_Toc225498259"/>
      <w:bookmarkStart w:id="32" w:name="_Toc174718350"/>
      <w:r w:rsidRPr="00B54DC1">
        <w:rPr>
          <w:rFonts w:ascii="Times New Roman" w:eastAsiaTheme="minorEastAsia" w:hAnsi="Times New Roman"/>
          <w:color w:val="000000" w:themeColor="text1"/>
          <w:kern w:val="0"/>
          <w:sz w:val="21"/>
          <w:szCs w:val="21"/>
        </w:rPr>
        <w:t xml:space="preserve">4.5 </w:t>
      </w:r>
      <w:r w:rsidRPr="00B54DC1">
        <w:rPr>
          <w:rFonts w:ascii="Times New Roman" w:eastAsiaTheme="minorEastAsia" w:hAnsi="Times New Roman"/>
          <w:color w:val="000000" w:themeColor="text1"/>
          <w:kern w:val="0"/>
          <w:sz w:val="21"/>
          <w:szCs w:val="21"/>
        </w:rPr>
        <w:t>管理人对宏观经济、证券市场及行业走势的简要展望</w:t>
      </w:r>
      <w:bookmarkEnd w:id="31"/>
      <w:bookmarkEnd w:id="32"/>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展望下半年，宏观经济面上，复苏速度预计仍然偏慢，美国大选将在</w:t>
      </w:r>
      <w:r w:rsidRPr="00B54DC1">
        <w:rPr>
          <w:rFonts w:eastAsiaTheme="minorEastAsia"/>
          <w:color w:val="000000" w:themeColor="text1"/>
          <w:kern w:val="0"/>
          <w:szCs w:val="21"/>
        </w:rPr>
        <w:t>11</w:t>
      </w:r>
      <w:r w:rsidRPr="00B54DC1">
        <w:rPr>
          <w:rFonts w:eastAsiaTheme="minorEastAsia"/>
          <w:color w:val="000000" w:themeColor="text1"/>
          <w:kern w:val="0"/>
          <w:szCs w:val="21"/>
        </w:rPr>
        <w:t>月尘埃落定，预计仍将对中国出口带来一定程度的不确定性；地方政府化债仍然按部就班有序推动，若无进一步政策支撑，房地产预计仍将维持弱势，对经济整体形成拖累。债券供需上，由于上半年债券发行的整体节奏偏慢，下半年债券供给有望提速，且手工补息的影响预计将在第三季度逐渐消失，又会对债券收益率的下行节奏形成扰动。因此，长期看，随着经济增速中枢的下移，债券收益率或仍然处于下行通道中，但短期扰动导致收益率下行有底，收益率突破前低仍需等待央行货币政策的支持。投资策略上保持积极灵活。</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33" w:name="_Toc225570083"/>
      <w:bookmarkStart w:id="34" w:name="_Toc247959457"/>
      <w:bookmarkStart w:id="35" w:name="_Toc174718351"/>
      <w:r w:rsidRPr="00B54DC1">
        <w:rPr>
          <w:rFonts w:ascii="Times New Roman" w:eastAsiaTheme="minorEastAsia" w:hAnsi="Times New Roman"/>
          <w:color w:val="000000" w:themeColor="text1"/>
          <w:kern w:val="0"/>
          <w:sz w:val="21"/>
          <w:szCs w:val="21"/>
        </w:rPr>
        <w:t xml:space="preserve">4.6 </w:t>
      </w:r>
      <w:r w:rsidRPr="00B54DC1">
        <w:rPr>
          <w:rFonts w:ascii="Times New Roman" w:eastAsiaTheme="minorEastAsia" w:hAnsi="Times New Roman"/>
          <w:color w:val="000000" w:themeColor="text1"/>
          <w:kern w:val="0"/>
          <w:sz w:val="21"/>
          <w:szCs w:val="21"/>
        </w:rPr>
        <w:t>管理人对报告期内基金估值程序等事项的说明</w:t>
      </w:r>
      <w:bookmarkEnd w:id="33"/>
      <w:bookmarkEnd w:id="34"/>
      <w:bookmarkEnd w:id="35"/>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36" w:name="_Toc225570084"/>
      <w:bookmarkStart w:id="37" w:name="_Toc247959458"/>
      <w:bookmarkStart w:id="38" w:name="_Toc174718352"/>
      <w:r w:rsidRPr="00B54DC1">
        <w:rPr>
          <w:rFonts w:ascii="Times New Roman" w:eastAsiaTheme="minorEastAsia" w:hAnsi="Times New Roman"/>
          <w:color w:val="000000" w:themeColor="text1"/>
          <w:kern w:val="0"/>
          <w:sz w:val="21"/>
          <w:szCs w:val="21"/>
        </w:rPr>
        <w:t xml:space="preserve">4.7 </w:t>
      </w:r>
      <w:r w:rsidRPr="00B54DC1">
        <w:rPr>
          <w:rFonts w:ascii="Times New Roman" w:eastAsiaTheme="minorEastAsia" w:hAnsi="Times New Roman"/>
          <w:color w:val="000000" w:themeColor="text1"/>
          <w:kern w:val="0"/>
          <w:sz w:val="21"/>
          <w:szCs w:val="21"/>
        </w:rPr>
        <w:t>管理人对报告期内基金利润分配情况的说明</w:t>
      </w:r>
      <w:bookmarkEnd w:id="36"/>
      <w:bookmarkEnd w:id="37"/>
      <w:bookmarkEnd w:id="38"/>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39" w:name="_Toc174718353"/>
      <w:r w:rsidRPr="00B54DC1">
        <w:rPr>
          <w:rFonts w:ascii="Times New Roman" w:eastAsiaTheme="minorEastAsia" w:hAnsi="Times New Roman" w:hint="eastAsia"/>
          <w:color w:val="000000" w:themeColor="text1"/>
          <w:kern w:val="0"/>
          <w:sz w:val="21"/>
          <w:szCs w:val="21"/>
        </w:rPr>
        <w:t xml:space="preserve">4.8 </w:t>
      </w:r>
      <w:r w:rsidRPr="00B54DC1">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9"/>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40" w:name="_Toc225498263"/>
      <w:bookmarkStart w:id="41" w:name="_Toc174718354"/>
      <w:r w:rsidRPr="00B54DC1">
        <w:rPr>
          <w:rFonts w:eastAsiaTheme="minorEastAsia"/>
          <w:b/>
          <w:bCs/>
          <w:color w:val="000000" w:themeColor="text1"/>
          <w:szCs w:val="24"/>
          <w:lang w:val="en-US"/>
        </w:rPr>
        <w:lastRenderedPageBreak/>
        <w:t xml:space="preserve">5  </w:t>
      </w:r>
      <w:r w:rsidRPr="00B54DC1">
        <w:rPr>
          <w:rFonts w:eastAsiaTheme="minorEastAsia"/>
          <w:b/>
          <w:bCs/>
          <w:color w:val="000000" w:themeColor="text1"/>
          <w:szCs w:val="24"/>
          <w:lang w:val="en-US"/>
        </w:rPr>
        <w:t>托管人报告</w:t>
      </w:r>
      <w:bookmarkEnd w:id="40"/>
      <w:bookmarkEnd w:id="41"/>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42" w:name="_Toc225498264"/>
      <w:bookmarkStart w:id="43" w:name="_Toc174718355"/>
      <w:r w:rsidRPr="00B54DC1">
        <w:rPr>
          <w:rFonts w:ascii="Times New Roman" w:eastAsiaTheme="minorEastAsia" w:hAnsi="Times New Roman"/>
          <w:color w:val="000000" w:themeColor="text1"/>
          <w:kern w:val="0"/>
          <w:sz w:val="21"/>
          <w:szCs w:val="21"/>
        </w:rPr>
        <w:t xml:space="preserve">5.1 </w:t>
      </w:r>
      <w:r w:rsidRPr="00B54DC1">
        <w:rPr>
          <w:rFonts w:ascii="Times New Roman" w:eastAsiaTheme="minorEastAsia" w:hAnsi="Times New Roman"/>
          <w:color w:val="000000" w:themeColor="text1"/>
          <w:kern w:val="0"/>
          <w:sz w:val="21"/>
          <w:szCs w:val="21"/>
        </w:rPr>
        <w:t>报告期内本基金托管人遵规守信情况声明</w:t>
      </w:r>
      <w:bookmarkEnd w:id="42"/>
      <w:bookmarkEnd w:id="43"/>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报告期内，基金托管人在摩根丰瑞债券型证券投资基金的托管过程中，严格遵守了《证券投资基金法》及其他有关法律法规、基金合同、托管协议，尽职尽责地履行了托管人应尽的义务，不存在任何损害基金持有人利益的行为。</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44" w:name="_Toc225498265"/>
      <w:bookmarkStart w:id="45" w:name="_Toc174718356"/>
      <w:r w:rsidRPr="00B54DC1">
        <w:rPr>
          <w:rFonts w:ascii="Times New Roman" w:eastAsiaTheme="minorEastAsia" w:hAnsi="Times New Roman"/>
          <w:color w:val="000000" w:themeColor="text1"/>
          <w:kern w:val="0"/>
          <w:sz w:val="21"/>
          <w:szCs w:val="21"/>
        </w:rPr>
        <w:t xml:space="preserve">5.2 </w:t>
      </w:r>
      <w:r w:rsidRPr="00B54DC1">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4"/>
      <w:r w:rsidRPr="00B54DC1">
        <w:rPr>
          <w:rFonts w:ascii="Times New Roman" w:eastAsiaTheme="minorEastAsia" w:hAnsi="Times New Roman"/>
          <w:color w:val="000000" w:themeColor="text1"/>
          <w:kern w:val="0"/>
          <w:sz w:val="21"/>
          <w:szCs w:val="21"/>
        </w:rPr>
        <w:t>说明</w:t>
      </w:r>
      <w:bookmarkEnd w:id="45"/>
    </w:p>
    <w:p w:rsidR="004E4059" w:rsidRDefault="00FF1C2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本报告期内，摩根基金管理（中国）有限公司在摩根丰瑞债券型证券投资基金投资运作、基金资产净值的计算、基金份额申购赎回价格的计算、基金费用开支等问题上，托管人未发现损害基金持有人利益的行为。</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本报告期内，本基金未进行利润分配。</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46" w:name="_Toc225498266"/>
      <w:bookmarkStart w:id="47" w:name="_Toc174718357"/>
      <w:r w:rsidRPr="00B54DC1">
        <w:rPr>
          <w:rFonts w:ascii="Times New Roman" w:eastAsiaTheme="minorEastAsia" w:hAnsi="Times New Roman"/>
          <w:color w:val="000000" w:themeColor="text1"/>
          <w:kern w:val="0"/>
          <w:sz w:val="21"/>
          <w:szCs w:val="21"/>
        </w:rPr>
        <w:t xml:space="preserve">5.3 </w:t>
      </w:r>
      <w:r w:rsidRPr="00B54DC1">
        <w:rPr>
          <w:rFonts w:ascii="Times New Roman" w:eastAsiaTheme="minorEastAsia" w:hAnsi="Times New Roman"/>
          <w:color w:val="000000" w:themeColor="text1"/>
          <w:kern w:val="0"/>
          <w:sz w:val="21"/>
          <w:szCs w:val="21"/>
        </w:rPr>
        <w:t>托管人对本</w:t>
      </w:r>
      <w:r w:rsidR="003577AA" w:rsidRPr="00B54DC1">
        <w:rPr>
          <w:rFonts w:ascii="Times New Roman" w:eastAsiaTheme="minorEastAsia" w:hAnsi="Times New Roman"/>
          <w:color w:val="000000" w:themeColor="text1"/>
          <w:kern w:val="0"/>
          <w:sz w:val="21"/>
          <w:szCs w:val="21"/>
        </w:rPr>
        <w:t>中期</w:t>
      </w:r>
      <w:r w:rsidRPr="00B54DC1">
        <w:rPr>
          <w:rFonts w:ascii="Times New Roman" w:eastAsiaTheme="minorEastAsia" w:hAnsi="Times New Roman"/>
          <w:color w:val="000000" w:themeColor="text1"/>
          <w:kern w:val="0"/>
          <w:sz w:val="21"/>
          <w:szCs w:val="21"/>
        </w:rPr>
        <w:t>报告中财务信息等内容的真实、准确和完整发表意见</w:t>
      </w:r>
      <w:bookmarkEnd w:id="46"/>
      <w:bookmarkEnd w:id="47"/>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报告期内，由摩根基金管理（中国）有限公司编制并经托管人复核审查的有关摩根丰瑞债券型证券投资基金的半年度报告中财务指标、净值表现、收益分配情况、财务会计报告相关内容、投资组合报告等内容真实、准确、完整。</w:t>
      </w:r>
    </w:p>
    <w:p w:rsidR="00975A6A" w:rsidRPr="00B079CA" w:rsidRDefault="00975A6A" w:rsidP="00975A6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8" w:name="_Toc174718358"/>
      <w:r w:rsidRPr="00B079CA">
        <w:rPr>
          <w:rFonts w:eastAsiaTheme="minorEastAsia" w:hint="eastAsia"/>
          <w:b/>
          <w:bCs/>
          <w:color w:val="000000" w:themeColor="text1"/>
          <w:sz w:val="21"/>
          <w:szCs w:val="21"/>
          <w:lang w:val="en-US"/>
        </w:rPr>
        <w:t xml:space="preserve">6  </w:t>
      </w:r>
      <w:r w:rsidRPr="00B079CA">
        <w:rPr>
          <w:rFonts w:eastAsiaTheme="minorEastAsia" w:hint="eastAsia"/>
          <w:b/>
          <w:bCs/>
          <w:color w:val="000000" w:themeColor="text1"/>
          <w:sz w:val="21"/>
          <w:szCs w:val="21"/>
          <w:lang w:val="en-US"/>
        </w:rPr>
        <w:t>半年度</w:t>
      </w:r>
      <w:r w:rsidRPr="00B079CA">
        <w:rPr>
          <w:rFonts w:eastAsiaTheme="minorEastAsia"/>
          <w:b/>
          <w:bCs/>
          <w:color w:val="000000" w:themeColor="text1"/>
          <w:sz w:val="21"/>
          <w:szCs w:val="21"/>
          <w:lang w:val="en-US"/>
        </w:rPr>
        <w:t>财务会计报告（未经审计）</w:t>
      </w:r>
      <w:bookmarkEnd w:id="48"/>
    </w:p>
    <w:p w:rsidR="00975A6A" w:rsidRPr="00B079CA" w:rsidRDefault="00975A6A" w:rsidP="00975A6A">
      <w:pPr>
        <w:pStyle w:val="2"/>
        <w:spacing w:before="0" w:after="0"/>
        <w:rPr>
          <w:rFonts w:ascii="Times New Roman" w:eastAsiaTheme="minorEastAsia" w:hAnsi="Times New Roman"/>
          <w:color w:val="000000" w:themeColor="text1"/>
          <w:kern w:val="0"/>
          <w:sz w:val="21"/>
          <w:szCs w:val="21"/>
        </w:rPr>
      </w:pPr>
      <w:bookmarkStart w:id="49" w:name="_Toc225498268"/>
      <w:bookmarkStart w:id="50" w:name="_Toc174718359"/>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.1 </w:t>
      </w:r>
      <w:r w:rsidRPr="00B079CA">
        <w:rPr>
          <w:rFonts w:ascii="Times New Roman" w:eastAsiaTheme="minorEastAsia" w:hAnsi="Times New Roman"/>
          <w:color w:val="000000" w:themeColor="text1"/>
          <w:kern w:val="0"/>
          <w:sz w:val="21"/>
          <w:szCs w:val="21"/>
        </w:rPr>
        <w:t>资产负债表</w:t>
      </w:r>
      <w:bookmarkEnd w:id="49"/>
      <w:bookmarkEnd w:id="50"/>
    </w:p>
    <w:p w:rsidR="00975A6A" w:rsidRPr="00B079CA" w:rsidRDefault="00975A6A" w:rsidP="00975A6A">
      <w:pPr>
        <w:spacing w:line="360" w:lineRule="auto"/>
        <w:rPr>
          <w:rFonts w:eastAsiaTheme="minorEastAsia"/>
          <w:color w:val="000000" w:themeColor="text1"/>
          <w:szCs w:val="21"/>
        </w:rPr>
      </w:pPr>
      <w:r w:rsidRPr="00B079CA">
        <w:rPr>
          <w:rFonts w:eastAsiaTheme="minorEastAsia"/>
          <w:color w:val="000000" w:themeColor="text1"/>
          <w:szCs w:val="21"/>
        </w:rPr>
        <w:t>会计主体：摩根丰瑞债券型证券投资基金</w:t>
      </w:r>
    </w:p>
    <w:p w:rsidR="00975A6A" w:rsidRPr="00B079CA" w:rsidRDefault="00975A6A" w:rsidP="00975A6A">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975A6A" w:rsidRPr="00B079CA" w:rsidRDefault="00975A6A" w:rsidP="00975A6A">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975A6A" w:rsidRPr="00B079CA" w:rsidTr="00541680">
        <w:tc>
          <w:tcPr>
            <w:tcW w:w="2880" w:type="dxa"/>
            <w:vAlign w:val="center"/>
          </w:tcPr>
          <w:p w:rsidR="00975A6A" w:rsidRPr="00B079CA" w:rsidRDefault="00975A6A" w:rsidP="00541680">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975A6A" w:rsidRPr="00B079CA" w:rsidRDefault="00975A6A" w:rsidP="00541680">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975A6A" w:rsidRPr="00B079CA" w:rsidRDefault="00975A6A" w:rsidP="00541680">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975A6A" w:rsidRPr="00B079CA" w:rsidRDefault="00975A6A" w:rsidP="00541680">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975A6A" w:rsidRPr="00B079CA" w:rsidRDefault="00975A6A" w:rsidP="00541680">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975A6A" w:rsidRPr="00B079CA" w:rsidRDefault="00975A6A" w:rsidP="00541680">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975A6A" w:rsidRPr="00B079CA" w:rsidTr="00541680">
        <w:tc>
          <w:tcPr>
            <w:tcW w:w="2880" w:type="dxa"/>
            <w:vAlign w:val="center"/>
          </w:tcPr>
          <w:p w:rsidR="00975A6A" w:rsidRPr="00B079CA" w:rsidRDefault="00975A6A" w:rsidP="00541680">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975A6A" w:rsidRPr="00B079CA" w:rsidRDefault="00975A6A" w:rsidP="00541680">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541680">
        <w:tc>
          <w:tcPr>
            <w:tcW w:w="2880" w:type="dxa"/>
            <w:vAlign w:val="center"/>
          </w:tcPr>
          <w:p w:rsidR="00975A6A" w:rsidRPr="00B079CA" w:rsidRDefault="00975A6A" w:rsidP="00541680">
            <w:pPr>
              <w:rPr>
                <w:rFonts w:eastAsiaTheme="minorEastAsia"/>
                <w:color w:val="000000" w:themeColor="text1"/>
                <w:szCs w:val="21"/>
              </w:rPr>
            </w:pPr>
            <w:r w:rsidRPr="00E15564">
              <w:rPr>
                <w:rFonts w:hint="eastAsia"/>
                <w:szCs w:val="21"/>
              </w:rPr>
              <w:t>货币资金</w:t>
            </w:r>
          </w:p>
        </w:tc>
        <w:tc>
          <w:tcPr>
            <w:tcW w:w="1080" w:type="dxa"/>
            <w:vAlign w:val="center"/>
          </w:tcPr>
          <w:p w:rsidR="00975A6A" w:rsidRPr="00B079CA" w:rsidRDefault="00975A6A" w:rsidP="00541680">
            <w:pPr>
              <w:widowControl/>
              <w:autoSpaceDE w:val="0"/>
              <w:autoSpaceDN w:val="0"/>
              <w:ind w:right="-15"/>
              <w:jc w:val="center"/>
              <w:textAlignment w:val="bottom"/>
              <w:rPr>
                <w:rFonts w:eastAsiaTheme="minorEastAsia"/>
                <w:color w:val="000000" w:themeColor="text1"/>
                <w:szCs w:val="21"/>
              </w:rPr>
            </w:pPr>
          </w:p>
        </w:tc>
        <w:tc>
          <w:tcPr>
            <w:tcW w:w="2520" w:type="dxa"/>
            <w:vAlign w:val="bottom"/>
          </w:tcPr>
          <w:p w:rsidR="00975A6A" w:rsidRPr="00B079CA" w:rsidRDefault="00975A6A" w:rsidP="00541680">
            <w:pPr>
              <w:jc w:val="right"/>
              <w:rPr>
                <w:rFonts w:eastAsiaTheme="minorEastAsia"/>
                <w:color w:val="000000" w:themeColor="text1"/>
                <w:szCs w:val="21"/>
              </w:rPr>
            </w:pPr>
            <w:r w:rsidRPr="00E15564">
              <w:rPr>
                <w:szCs w:val="21"/>
              </w:rPr>
              <w:t>1,187,716.24</w:t>
            </w:r>
          </w:p>
        </w:tc>
        <w:tc>
          <w:tcPr>
            <w:tcW w:w="2520" w:type="dxa"/>
            <w:vAlign w:val="bottom"/>
          </w:tcPr>
          <w:p w:rsidR="00975A6A" w:rsidRPr="00B079CA" w:rsidRDefault="00975A6A" w:rsidP="00541680">
            <w:pPr>
              <w:jc w:val="right"/>
              <w:rPr>
                <w:rFonts w:eastAsiaTheme="minorEastAsia"/>
                <w:color w:val="000000" w:themeColor="text1"/>
                <w:szCs w:val="21"/>
              </w:rPr>
            </w:pPr>
            <w:r w:rsidRPr="00E15564">
              <w:rPr>
                <w:szCs w:val="21"/>
              </w:rPr>
              <w:t>2,968,089.80</w:t>
            </w:r>
          </w:p>
        </w:tc>
      </w:tr>
      <w:tr w:rsidR="00975A6A" w:rsidRPr="00B079CA" w:rsidTr="00541680">
        <w:tc>
          <w:tcPr>
            <w:tcW w:w="2880" w:type="dxa"/>
            <w:vAlign w:val="center"/>
          </w:tcPr>
          <w:p w:rsidR="00975A6A" w:rsidRPr="00B079CA" w:rsidRDefault="00975A6A" w:rsidP="00541680">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541680">
        <w:tc>
          <w:tcPr>
            <w:tcW w:w="2880" w:type="dxa"/>
            <w:vAlign w:val="center"/>
          </w:tcPr>
          <w:p w:rsidR="00975A6A" w:rsidRPr="00B079CA" w:rsidRDefault="00975A6A" w:rsidP="00541680">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111.36</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541680">
        <w:tc>
          <w:tcPr>
            <w:tcW w:w="2880" w:type="dxa"/>
            <w:vAlign w:val="center"/>
          </w:tcPr>
          <w:p w:rsidR="00975A6A" w:rsidRPr="00B079CA" w:rsidRDefault="00975A6A" w:rsidP="00541680">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620,371,469.89</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609,129,952.54</w:t>
            </w:r>
          </w:p>
        </w:tc>
      </w:tr>
      <w:tr w:rsidR="00975A6A" w:rsidRPr="00B079CA" w:rsidTr="00541680">
        <w:tc>
          <w:tcPr>
            <w:tcW w:w="2880" w:type="dxa"/>
            <w:vAlign w:val="center"/>
          </w:tcPr>
          <w:p w:rsidR="00975A6A" w:rsidRPr="00B079CA" w:rsidRDefault="00975A6A" w:rsidP="00541680">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541680">
        <w:tc>
          <w:tcPr>
            <w:tcW w:w="2880" w:type="dxa"/>
            <w:vAlign w:val="center"/>
          </w:tcPr>
          <w:p w:rsidR="00975A6A" w:rsidRPr="00B079CA" w:rsidRDefault="00975A6A" w:rsidP="00541680">
            <w:pPr>
              <w:pStyle w:val="afb"/>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541680">
        <w:tc>
          <w:tcPr>
            <w:tcW w:w="2880" w:type="dxa"/>
            <w:vAlign w:val="center"/>
          </w:tcPr>
          <w:p w:rsidR="00975A6A" w:rsidRPr="00B079CA" w:rsidRDefault="00975A6A" w:rsidP="00541680">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620,371,469.89</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609,129,952.54</w:t>
            </w:r>
          </w:p>
        </w:tc>
      </w:tr>
      <w:tr w:rsidR="00975A6A" w:rsidRPr="00B079CA" w:rsidTr="00541680">
        <w:tc>
          <w:tcPr>
            <w:tcW w:w="2880" w:type="dxa"/>
            <w:vAlign w:val="center"/>
          </w:tcPr>
          <w:p w:rsidR="00975A6A" w:rsidRPr="00B079CA" w:rsidRDefault="00975A6A" w:rsidP="00541680">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541680">
        <w:tc>
          <w:tcPr>
            <w:tcW w:w="2880" w:type="dxa"/>
            <w:vAlign w:val="center"/>
          </w:tcPr>
          <w:p w:rsidR="00975A6A" w:rsidRPr="00B079CA" w:rsidRDefault="00975A6A" w:rsidP="00541680">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975A6A" w:rsidRPr="00B079CA" w:rsidRDefault="00975A6A" w:rsidP="00541680">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541680">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541680">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541680">
        <w:tc>
          <w:tcPr>
            <w:tcW w:w="2880" w:type="dxa"/>
            <w:vAlign w:val="center"/>
          </w:tcPr>
          <w:p w:rsidR="00975A6A" w:rsidRPr="00B079CA" w:rsidRDefault="00975A6A" w:rsidP="00541680">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975A6A" w:rsidRPr="00B079CA" w:rsidRDefault="00975A6A" w:rsidP="00541680">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541680">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541680">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541680">
        <w:tc>
          <w:tcPr>
            <w:tcW w:w="2880" w:type="dxa"/>
            <w:vAlign w:val="center"/>
          </w:tcPr>
          <w:p w:rsidR="00975A6A" w:rsidRPr="00B079CA" w:rsidRDefault="00975A6A" w:rsidP="00541680">
            <w:pPr>
              <w:rPr>
                <w:rFonts w:eastAsiaTheme="minorEastAsia"/>
                <w:color w:val="000000" w:themeColor="text1"/>
                <w:szCs w:val="21"/>
              </w:rPr>
            </w:pPr>
            <w:r w:rsidRPr="00B079CA">
              <w:rPr>
                <w:rFonts w:eastAsiaTheme="minorEastAsia"/>
                <w:color w:val="000000" w:themeColor="text1"/>
                <w:szCs w:val="21"/>
              </w:rPr>
              <w:lastRenderedPageBreak/>
              <w:t>衍生金融资产</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541680">
        <w:tc>
          <w:tcPr>
            <w:tcW w:w="2880" w:type="dxa"/>
            <w:vAlign w:val="center"/>
          </w:tcPr>
          <w:p w:rsidR="00975A6A" w:rsidRPr="00B079CA" w:rsidRDefault="00975A6A" w:rsidP="00541680">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541680">
        <w:tc>
          <w:tcPr>
            <w:tcW w:w="2880" w:type="dxa"/>
            <w:vAlign w:val="center"/>
          </w:tcPr>
          <w:p w:rsidR="00975A6A" w:rsidRPr="00B079CA" w:rsidRDefault="00975A6A" w:rsidP="00541680">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541680">
        <w:tc>
          <w:tcPr>
            <w:tcW w:w="2880" w:type="dxa"/>
            <w:vAlign w:val="center"/>
          </w:tcPr>
          <w:p w:rsidR="00975A6A" w:rsidRPr="00B079CA" w:rsidRDefault="00975A6A" w:rsidP="00541680">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541680">
        <w:tc>
          <w:tcPr>
            <w:tcW w:w="2880" w:type="dxa"/>
            <w:vAlign w:val="center"/>
          </w:tcPr>
          <w:p w:rsidR="00975A6A" w:rsidRPr="00B079CA" w:rsidRDefault="00975A6A" w:rsidP="00541680">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500.00</w:t>
            </w:r>
          </w:p>
        </w:tc>
      </w:tr>
      <w:tr w:rsidR="00975A6A" w:rsidRPr="00B079CA" w:rsidTr="00541680">
        <w:tc>
          <w:tcPr>
            <w:tcW w:w="2880" w:type="dxa"/>
            <w:vAlign w:val="center"/>
          </w:tcPr>
          <w:p w:rsidR="00975A6A" w:rsidRPr="00B079CA" w:rsidRDefault="00975A6A" w:rsidP="00541680">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541680">
        <w:tc>
          <w:tcPr>
            <w:tcW w:w="2880" w:type="dxa"/>
            <w:vAlign w:val="center"/>
          </w:tcPr>
          <w:p w:rsidR="00975A6A" w:rsidRPr="00B079CA" w:rsidRDefault="00975A6A" w:rsidP="00541680">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541680">
        <w:tc>
          <w:tcPr>
            <w:tcW w:w="2880" w:type="dxa"/>
            <w:vAlign w:val="center"/>
          </w:tcPr>
          <w:p w:rsidR="00975A6A" w:rsidRPr="00B079CA" w:rsidRDefault="00975A6A" w:rsidP="00541680">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975A6A" w:rsidRPr="00B079CA" w:rsidRDefault="00975A6A" w:rsidP="00541680">
            <w:pPr>
              <w:pStyle w:val="afb"/>
              <w:jc w:val="center"/>
              <w:rPr>
                <w:rFonts w:ascii="Times New Roman" w:eastAsiaTheme="minorEastAsia" w:hAnsi="Times New Roman"/>
                <w:b/>
                <w:color w:val="000000" w:themeColor="text1"/>
                <w:sz w:val="21"/>
                <w:szCs w:val="21"/>
              </w:rPr>
            </w:pP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621,559,297.49</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612,098,542.34</w:t>
            </w:r>
          </w:p>
        </w:tc>
      </w:tr>
      <w:tr w:rsidR="00975A6A" w:rsidRPr="00B079CA" w:rsidTr="00541680">
        <w:tc>
          <w:tcPr>
            <w:tcW w:w="2880" w:type="dxa"/>
            <w:vAlign w:val="center"/>
          </w:tcPr>
          <w:p w:rsidR="00975A6A" w:rsidRPr="00B079CA" w:rsidRDefault="00975A6A" w:rsidP="00541680">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975A6A" w:rsidRPr="00B079CA" w:rsidRDefault="00975A6A" w:rsidP="00541680">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975A6A" w:rsidRPr="00B079CA" w:rsidRDefault="00975A6A" w:rsidP="00541680">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975A6A" w:rsidRPr="00B079CA" w:rsidRDefault="00975A6A" w:rsidP="00541680">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975A6A" w:rsidRPr="00B079CA" w:rsidRDefault="00975A6A" w:rsidP="00541680">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975A6A" w:rsidRPr="00B079CA" w:rsidRDefault="00975A6A" w:rsidP="00541680">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975A6A" w:rsidRPr="00B079CA" w:rsidTr="00541680">
        <w:tc>
          <w:tcPr>
            <w:tcW w:w="2880" w:type="dxa"/>
            <w:vAlign w:val="center"/>
          </w:tcPr>
          <w:p w:rsidR="00975A6A" w:rsidRPr="00B079CA" w:rsidRDefault="00975A6A" w:rsidP="00541680">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541680">
        <w:tc>
          <w:tcPr>
            <w:tcW w:w="2880" w:type="dxa"/>
            <w:vAlign w:val="center"/>
          </w:tcPr>
          <w:p w:rsidR="00975A6A" w:rsidRPr="00B079CA" w:rsidRDefault="00975A6A" w:rsidP="00541680">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541680">
        <w:tc>
          <w:tcPr>
            <w:tcW w:w="2880" w:type="dxa"/>
            <w:vAlign w:val="center"/>
          </w:tcPr>
          <w:p w:rsidR="00975A6A" w:rsidRPr="00B079CA" w:rsidRDefault="00975A6A" w:rsidP="00541680">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541680">
        <w:tc>
          <w:tcPr>
            <w:tcW w:w="2880" w:type="dxa"/>
            <w:vAlign w:val="center"/>
          </w:tcPr>
          <w:p w:rsidR="00975A6A" w:rsidRPr="00B079CA" w:rsidRDefault="00975A6A" w:rsidP="00541680">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541680">
        <w:tc>
          <w:tcPr>
            <w:tcW w:w="2880" w:type="dxa"/>
            <w:vAlign w:val="center"/>
          </w:tcPr>
          <w:p w:rsidR="00975A6A" w:rsidRPr="00B079CA" w:rsidRDefault="00975A6A" w:rsidP="00541680">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30,006,534.25</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35,007,148.67</w:t>
            </w:r>
          </w:p>
        </w:tc>
      </w:tr>
      <w:tr w:rsidR="00975A6A" w:rsidRPr="00B079CA" w:rsidTr="00541680">
        <w:tc>
          <w:tcPr>
            <w:tcW w:w="2880" w:type="dxa"/>
            <w:vAlign w:val="center"/>
          </w:tcPr>
          <w:p w:rsidR="00975A6A" w:rsidRPr="00B079CA" w:rsidRDefault="00975A6A" w:rsidP="00541680">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520" w:type="dxa"/>
            <w:vAlign w:val="bottom"/>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541680">
        <w:tc>
          <w:tcPr>
            <w:tcW w:w="2880" w:type="dxa"/>
            <w:vAlign w:val="center"/>
          </w:tcPr>
          <w:p w:rsidR="00975A6A" w:rsidRPr="00B079CA" w:rsidRDefault="00975A6A" w:rsidP="00541680">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105.29</w:t>
            </w:r>
          </w:p>
        </w:tc>
      </w:tr>
      <w:tr w:rsidR="00975A6A" w:rsidRPr="00B079CA" w:rsidTr="00541680">
        <w:tc>
          <w:tcPr>
            <w:tcW w:w="2880" w:type="dxa"/>
            <w:vAlign w:val="center"/>
          </w:tcPr>
          <w:p w:rsidR="00975A6A" w:rsidRPr="00B079CA" w:rsidRDefault="00975A6A" w:rsidP="00541680">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144,892.72</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146,245.62</w:t>
            </w:r>
          </w:p>
        </w:tc>
      </w:tr>
      <w:tr w:rsidR="00975A6A" w:rsidRPr="00B079CA" w:rsidTr="00541680">
        <w:tc>
          <w:tcPr>
            <w:tcW w:w="2880" w:type="dxa"/>
            <w:vAlign w:val="center"/>
          </w:tcPr>
          <w:p w:rsidR="00975A6A" w:rsidRPr="00B079CA" w:rsidRDefault="00975A6A" w:rsidP="00541680">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48,297.59</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48,748.52</w:t>
            </w:r>
          </w:p>
        </w:tc>
      </w:tr>
      <w:tr w:rsidR="00975A6A" w:rsidRPr="00B079CA" w:rsidTr="00541680">
        <w:tc>
          <w:tcPr>
            <w:tcW w:w="2880" w:type="dxa"/>
            <w:vAlign w:val="center"/>
          </w:tcPr>
          <w:p w:rsidR="00975A6A" w:rsidRPr="00B079CA" w:rsidRDefault="00975A6A" w:rsidP="00541680">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2.90</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2.17</w:t>
            </w:r>
          </w:p>
        </w:tc>
      </w:tr>
      <w:tr w:rsidR="00975A6A" w:rsidRPr="00B079CA" w:rsidTr="00541680">
        <w:tc>
          <w:tcPr>
            <w:tcW w:w="2880" w:type="dxa"/>
            <w:vAlign w:val="center"/>
          </w:tcPr>
          <w:p w:rsidR="00975A6A" w:rsidRPr="00B079CA" w:rsidRDefault="00975A6A" w:rsidP="00541680">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541680">
        <w:tc>
          <w:tcPr>
            <w:tcW w:w="2880" w:type="dxa"/>
            <w:vAlign w:val="center"/>
          </w:tcPr>
          <w:p w:rsidR="00975A6A" w:rsidRPr="00B079CA" w:rsidRDefault="00975A6A" w:rsidP="00541680">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541680">
        <w:tc>
          <w:tcPr>
            <w:tcW w:w="2880" w:type="dxa"/>
            <w:vAlign w:val="center"/>
          </w:tcPr>
          <w:p w:rsidR="00975A6A" w:rsidRPr="00B079CA" w:rsidRDefault="00975A6A" w:rsidP="00541680">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541680">
        <w:tc>
          <w:tcPr>
            <w:tcW w:w="2880" w:type="dxa"/>
            <w:vAlign w:val="center"/>
          </w:tcPr>
          <w:p w:rsidR="00975A6A" w:rsidRPr="00B079CA" w:rsidRDefault="00975A6A" w:rsidP="00541680">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541680">
        <w:tc>
          <w:tcPr>
            <w:tcW w:w="2880" w:type="dxa"/>
            <w:vAlign w:val="center"/>
          </w:tcPr>
          <w:p w:rsidR="00975A6A" w:rsidRPr="00B079CA" w:rsidRDefault="00975A6A" w:rsidP="00541680">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230,587.46</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314,402.97</w:t>
            </w:r>
          </w:p>
        </w:tc>
      </w:tr>
      <w:tr w:rsidR="00975A6A" w:rsidRPr="00B079CA" w:rsidTr="00541680">
        <w:tc>
          <w:tcPr>
            <w:tcW w:w="2880" w:type="dxa"/>
            <w:vAlign w:val="center"/>
          </w:tcPr>
          <w:p w:rsidR="00975A6A" w:rsidRPr="00B079CA" w:rsidRDefault="00975A6A" w:rsidP="00541680">
            <w:pPr>
              <w:pStyle w:val="afb"/>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975A6A" w:rsidRPr="00B079CA" w:rsidRDefault="00975A6A" w:rsidP="00541680">
            <w:pPr>
              <w:pStyle w:val="afb"/>
              <w:jc w:val="center"/>
              <w:rPr>
                <w:rFonts w:ascii="Times New Roman" w:eastAsiaTheme="minorEastAsia" w:hAnsi="Times New Roman"/>
                <w:b/>
                <w:color w:val="000000" w:themeColor="text1"/>
                <w:sz w:val="21"/>
                <w:szCs w:val="21"/>
              </w:rPr>
            </w:pP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30,430,314.92</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35,516,653.24</w:t>
            </w:r>
          </w:p>
        </w:tc>
      </w:tr>
      <w:tr w:rsidR="00975A6A" w:rsidRPr="00B079CA" w:rsidTr="00541680">
        <w:tc>
          <w:tcPr>
            <w:tcW w:w="2880" w:type="dxa"/>
            <w:vAlign w:val="center"/>
          </w:tcPr>
          <w:p w:rsidR="00975A6A" w:rsidRPr="00B079CA" w:rsidRDefault="00975A6A" w:rsidP="00541680">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541680">
        <w:tc>
          <w:tcPr>
            <w:tcW w:w="2880" w:type="dxa"/>
            <w:vAlign w:val="center"/>
          </w:tcPr>
          <w:p w:rsidR="00975A6A" w:rsidRPr="00B079CA" w:rsidRDefault="00975A6A" w:rsidP="00541680">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547,498,468.30</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547,289,117.15</w:t>
            </w:r>
          </w:p>
        </w:tc>
      </w:tr>
      <w:tr w:rsidR="00975A6A" w:rsidRPr="00B079CA" w:rsidTr="00541680">
        <w:tc>
          <w:tcPr>
            <w:tcW w:w="2880" w:type="dxa"/>
            <w:vAlign w:val="center"/>
          </w:tcPr>
          <w:p w:rsidR="00975A6A" w:rsidRPr="00B079CA" w:rsidRDefault="00975A6A" w:rsidP="00541680">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43,630,514.27</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29,292,771.95</w:t>
            </w:r>
          </w:p>
        </w:tc>
      </w:tr>
      <w:tr w:rsidR="00975A6A" w:rsidRPr="00B079CA" w:rsidTr="00541680">
        <w:tc>
          <w:tcPr>
            <w:tcW w:w="2880" w:type="dxa"/>
            <w:vAlign w:val="center"/>
          </w:tcPr>
          <w:p w:rsidR="00975A6A" w:rsidRPr="00B079CA" w:rsidRDefault="00975A6A" w:rsidP="00541680">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591,128,982.57</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576,581,889.10</w:t>
            </w:r>
          </w:p>
        </w:tc>
      </w:tr>
      <w:tr w:rsidR="00975A6A" w:rsidRPr="00B079CA" w:rsidTr="00541680">
        <w:tc>
          <w:tcPr>
            <w:tcW w:w="2880" w:type="dxa"/>
            <w:vAlign w:val="center"/>
          </w:tcPr>
          <w:p w:rsidR="00975A6A" w:rsidRPr="00B079CA" w:rsidRDefault="00975A6A" w:rsidP="00541680">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621,559,297.49</w:t>
            </w:r>
          </w:p>
        </w:tc>
        <w:tc>
          <w:tcPr>
            <w:tcW w:w="252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612,098,542.34</w:t>
            </w:r>
          </w:p>
        </w:tc>
      </w:tr>
    </w:tbl>
    <w:p w:rsidR="004E4059" w:rsidRDefault="00FF1C2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:547,498,468.30</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4E4059" w:rsidRDefault="00FF1C2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:1.0797</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:547,463,923.84</w:t>
      </w:r>
      <w:r>
        <w:rPr>
          <w:rFonts w:eastAsiaTheme="minorEastAsia"/>
          <w:color w:val="000000" w:themeColor="text1"/>
          <w:kern w:val="0"/>
          <w:szCs w:val="21"/>
        </w:rPr>
        <w:t>份</w:t>
      </w:r>
      <w:r>
        <w:rPr>
          <w:rFonts w:eastAsiaTheme="minorEastAsia"/>
          <w:color w:val="000000" w:themeColor="text1"/>
          <w:kern w:val="0"/>
          <w:szCs w:val="21"/>
        </w:rPr>
        <w:t>,</w:t>
      </w:r>
    </w:p>
    <w:p w:rsidR="004E4059" w:rsidRDefault="00FF1C2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C</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:1.0762</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:25,155.38</w:t>
      </w:r>
      <w:r>
        <w:rPr>
          <w:rFonts w:eastAsiaTheme="minorEastAsia"/>
          <w:color w:val="000000" w:themeColor="text1"/>
          <w:kern w:val="0"/>
          <w:szCs w:val="21"/>
        </w:rPr>
        <w:t>份</w:t>
      </w:r>
      <w:r>
        <w:rPr>
          <w:rFonts w:eastAsiaTheme="minorEastAsia"/>
          <w:color w:val="000000" w:themeColor="text1"/>
          <w:kern w:val="0"/>
          <w:szCs w:val="21"/>
        </w:rPr>
        <w:t>,</w:t>
      </w:r>
    </w:p>
    <w:p w:rsidR="00975A6A" w:rsidRPr="00B079CA" w:rsidRDefault="00975A6A" w:rsidP="00975A6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D</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:1.0760</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:9,389.08</w:t>
      </w:r>
      <w:r w:rsidRPr="00B079CA">
        <w:rPr>
          <w:rFonts w:eastAsiaTheme="minorEastAsia"/>
          <w:color w:val="000000" w:themeColor="text1"/>
          <w:kern w:val="0"/>
          <w:szCs w:val="21"/>
        </w:rPr>
        <w:t>份。</w:t>
      </w:r>
    </w:p>
    <w:p w:rsidR="00975A6A" w:rsidRPr="00B079CA" w:rsidRDefault="00975A6A" w:rsidP="00975A6A">
      <w:pPr>
        <w:pStyle w:val="2"/>
        <w:spacing w:beforeLines="100" w:before="312" w:after="0"/>
        <w:rPr>
          <w:rFonts w:ascii="Times New Roman" w:eastAsiaTheme="minorEastAsia" w:hAnsi="Times New Roman"/>
          <w:color w:val="000000" w:themeColor="text1"/>
          <w:kern w:val="0"/>
          <w:sz w:val="21"/>
          <w:szCs w:val="21"/>
        </w:rPr>
      </w:pPr>
      <w:bookmarkStart w:id="51" w:name="_Toc225498269"/>
      <w:bookmarkStart w:id="52" w:name="_Toc174718360"/>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.2 </w:t>
      </w:r>
      <w:r w:rsidRPr="00B079CA">
        <w:rPr>
          <w:rFonts w:ascii="Times New Roman" w:eastAsiaTheme="minorEastAsia" w:hAnsi="Times New Roman"/>
          <w:color w:val="000000" w:themeColor="text1"/>
          <w:kern w:val="0"/>
          <w:sz w:val="21"/>
          <w:szCs w:val="21"/>
        </w:rPr>
        <w:t>利润表</w:t>
      </w:r>
      <w:bookmarkEnd w:id="51"/>
      <w:bookmarkEnd w:id="52"/>
    </w:p>
    <w:p w:rsidR="00975A6A" w:rsidRPr="00B079CA" w:rsidRDefault="00975A6A" w:rsidP="00975A6A">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摩根丰瑞债券型证券投资基金</w:t>
      </w:r>
    </w:p>
    <w:p w:rsidR="00975A6A" w:rsidRPr="00B079CA" w:rsidRDefault="00975A6A" w:rsidP="00975A6A">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975A6A" w:rsidRPr="00B079CA" w:rsidRDefault="00975A6A" w:rsidP="00975A6A">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975A6A" w:rsidRPr="00B079CA" w:rsidTr="00541680">
        <w:tc>
          <w:tcPr>
            <w:tcW w:w="3420" w:type="dxa"/>
            <w:vAlign w:val="center"/>
          </w:tcPr>
          <w:p w:rsidR="00975A6A" w:rsidRPr="00B079CA" w:rsidRDefault="00975A6A" w:rsidP="00541680">
            <w:pPr>
              <w:pStyle w:val="afb"/>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lastRenderedPageBreak/>
              <w:t>项目</w:t>
            </w:r>
          </w:p>
        </w:tc>
        <w:tc>
          <w:tcPr>
            <w:tcW w:w="1080" w:type="dxa"/>
            <w:vAlign w:val="center"/>
          </w:tcPr>
          <w:p w:rsidR="00975A6A" w:rsidRPr="00B079CA" w:rsidRDefault="00975A6A" w:rsidP="00541680">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975A6A" w:rsidRPr="00B079CA" w:rsidRDefault="00975A6A" w:rsidP="00541680">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975A6A" w:rsidRPr="00B079CA" w:rsidRDefault="00975A6A" w:rsidP="00541680">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975A6A" w:rsidRPr="00B079CA" w:rsidRDefault="00975A6A" w:rsidP="00541680">
            <w:pPr>
              <w:pStyle w:val="afb"/>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975A6A" w:rsidRPr="00B079CA" w:rsidRDefault="00975A6A" w:rsidP="00541680">
            <w:pPr>
              <w:pStyle w:val="afb"/>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975A6A" w:rsidRPr="00B079CA" w:rsidTr="00541680">
        <w:tc>
          <w:tcPr>
            <w:tcW w:w="3420" w:type="dxa"/>
            <w:vAlign w:val="center"/>
          </w:tcPr>
          <w:p w:rsidR="00975A6A" w:rsidRPr="00B079CA" w:rsidRDefault="00975A6A" w:rsidP="00541680">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975A6A" w:rsidRPr="00B079CA" w:rsidRDefault="00975A6A" w:rsidP="00541680">
            <w:pPr>
              <w:pStyle w:val="afb"/>
              <w:jc w:val="center"/>
              <w:rPr>
                <w:rFonts w:ascii="Times New Roman" w:eastAsiaTheme="minorEastAsia" w:hAnsi="Times New Roman"/>
                <w:b/>
                <w:color w:val="000000" w:themeColor="text1"/>
                <w:sz w:val="21"/>
                <w:szCs w:val="21"/>
              </w:rPr>
            </w:pPr>
          </w:p>
        </w:tc>
        <w:tc>
          <w:tcPr>
            <w:tcW w:w="2250" w:type="dxa"/>
            <w:vAlign w:val="bottom"/>
          </w:tcPr>
          <w:p w:rsidR="00975A6A" w:rsidRPr="00B079CA" w:rsidRDefault="00975A6A" w:rsidP="00541680">
            <w:pPr>
              <w:jc w:val="right"/>
              <w:rPr>
                <w:rFonts w:eastAsiaTheme="minorEastAsia"/>
                <w:b/>
                <w:bCs/>
                <w:color w:val="000000" w:themeColor="text1"/>
                <w:szCs w:val="21"/>
              </w:rPr>
            </w:pPr>
            <w:r w:rsidRPr="00B079CA">
              <w:rPr>
                <w:rFonts w:eastAsiaTheme="minorEastAsia"/>
                <w:b/>
                <w:bCs/>
                <w:color w:val="000000" w:themeColor="text1"/>
                <w:szCs w:val="21"/>
              </w:rPr>
              <w:t>15,874,594.99</w:t>
            </w:r>
          </w:p>
        </w:tc>
        <w:tc>
          <w:tcPr>
            <w:tcW w:w="2250" w:type="dxa"/>
            <w:vAlign w:val="bottom"/>
          </w:tcPr>
          <w:p w:rsidR="00975A6A" w:rsidRPr="00B079CA" w:rsidRDefault="00975A6A" w:rsidP="00541680">
            <w:pPr>
              <w:jc w:val="right"/>
              <w:rPr>
                <w:rFonts w:eastAsiaTheme="minorEastAsia"/>
                <w:b/>
                <w:bCs/>
                <w:color w:val="000000" w:themeColor="text1"/>
                <w:szCs w:val="21"/>
              </w:rPr>
            </w:pPr>
            <w:r w:rsidRPr="00B079CA">
              <w:rPr>
                <w:rFonts w:eastAsiaTheme="minorEastAsia"/>
                <w:b/>
                <w:bCs/>
                <w:color w:val="000000" w:themeColor="text1"/>
                <w:szCs w:val="21"/>
              </w:rPr>
              <w:t>21,182,301.75</w:t>
            </w:r>
          </w:p>
        </w:tc>
      </w:tr>
      <w:tr w:rsidR="00975A6A" w:rsidRPr="00B079CA" w:rsidTr="00541680">
        <w:tc>
          <w:tcPr>
            <w:tcW w:w="3420" w:type="dxa"/>
            <w:vAlign w:val="center"/>
          </w:tcPr>
          <w:p w:rsidR="00975A6A" w:rsidRPr="00B079CA" w:rsidRDefault="00975A6A" w:rsidP="00541680">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56,422.43</w:t>
            </w: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34,995.12</w:t>
            </w:r>
          </w:p>
        </w:tc>
      </w:tr>
      <w:tr w:rsidR="00975A6A" w:rsidRPr="00B079CA" w:rsidTr="00541680">
        <w:tc>
          <w:tcPr>
            <w:tcW w:w="3420" w:type="dxa"/>
            <w:vAlign w:val="center"/>
          </w:tcPr>
          <w:p w:rsidR="00975A6A" w:rsidRPr="00B079CA" w:rsidRDefault="00975A6A" w:rsidP="00541680">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30,041.68</w:t>
            </w: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34,995.12</w:t>
            </w:r>
          </w:p>
        </w:tc>
      </w:tr>
      <w:tr w:rsidR="00975A6A" w:rsidRPr="00B079CA" w:rsidTr="00541680">
        <w:tc>
          <w:tcPr>
            <w:tcW w:w="3420" w:type="dxa"/>
            <w:vAlign w:val="center"/>
          </w:tcPr>
          <w:p w:rsidR="00975A6A" w:rsidRPr="00B079CA" w:rsidRDefault="00975A6A" w:rsidP="0054168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541680">
        <w:tc>
          <w:tcPr>
            <w:tcW w:w="3420" w:type="dxa"/>
            <w:vAlign w:val="center"/>
          </w:tcPr>
          <w:p w:rsidR="00975A6A" w:rsidRPr="00B079CA" w:rsidRDefault="00975A6A" w:rsidP="0054168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541680">
        <w:tc>
          <w:tcPr>
            <w:tcW w:w="3420" w:type="dxa"/>
            <w:vAlign w:val="center"/>
          </w:tcPr>
          <w:p w:rsidR="00975A6A" w:rsidRPr="00B079CA" w:rsidRDefault="00975A6A" w:rsidP="0054168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26,380.75</w:t>
            </w: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541680">
        <w:tc>
          <w:tcPr>
            <w:tcW w:w="3420" w:type="dxa"/>
            <w:vAlign w:val="center"/>
          </w:tcPr>
          <w:p w:rsidR="00975A6A" w:rsidRPr="00B079CA" w:rsidRDefault="00975A6A" w:rsidP="0054168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541680">
        <w:tc>
          <w:tcPr>
            <w:tcW w:w="3420" w:type="dxa"/>
            <w:vAlign w:val="center"/>
          </w:tcPr>
          <w:p w:rsidR="00975A6A" w:rsidRPr="00B079CA" w:rsidRDefault="00975A6A" w:rsidP="00541680">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12,981,255.71</w:t>
            </w: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20,079,835.41</w:t>
            </w:r>
          </w:p>
        </w:tc>
      </w:tr>
      <w:tr w:rsidR="00975A6A" w:rsidRPr="00B079CA" w:rsidTr="00541680">
        <w:tc>
          <w:tcPr>
            <w:tcW w:w="3420" w:type="dxa"/>
            <w:vAlign w:val="center"/>
          </w:tcPr>
          <w:p w:rsidR="00975A6A" w:rsidRPr="00B079CA" w:rsidRDefault="00975A6A" w:rsidP="00541680">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541680">
        <w:tc>
          <w:tcPr>
            <w:tcW w:w="3420" w:type="dxa"/>
            <w:vAlign w:val="center"/>
          </w:tcPr>
          <w:p w:rsidR="00975A6A" w:rsidRPr="00B079CA" w:rsidRDefault="00975A6A" w:rsidP="00541680">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541680">
        <w:tc>
          <w:tcPr>
            <w:tcW w:w="3420" w:type="dxa"/>
            <w:vAlign w:val="center"/>
          </w:tcPr>
          <w:p w:rsidR="00975A6A" w:rsidRPr="00B079CA" w:rsidRDefault="00975A6A" w:rsidP="00541680">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12,981,255.71</w:t>
            </w: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20,079,835.41</w:t>
            </w:r>
          </w:p>
        </w:tc>
      </w:tr>
      <w:tr w:rsidR="00975A6A" w:rsidRPr="00B079CA" w:rsidTr="00541680">
        <w:tc>
          <w:tcPr>
            <w:tcW w:w="3420" w:type="dxa"/>
            <w:vAlign w:val="center"/>
          </w:tcPr>
          <w:p w:rsidR="00975A6A" w:rsidRPr="00B079CA" w:rsidRDefault="00975A6A" w:rsidP="00541680">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541680">
        <w:tc>
          <w:tcPr>
            <w:tcW w:w="3420" w:type="dxa"/>
            <w:vAlign w:val="center"/>
          </w:tcPr>
          <w:p w:rsidR="00975A6A" w:rsidRPr="00B079CA" w:rsidRDefault="00975A6A" w:rsidP="00541680">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975A6A" w:rsidRPr="00B079CA" w:rsidRDefault="00975A6A" w:rsidP="00541680">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541680">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975A6A" w:rsidRPr="00B079CA" w:rsidRDefault="00975A6A" w:rsidP="00541680">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541680">
        <w:tc>
          <w:tcPr>
            <w:tcW w:w="3420" w:type="dxa"/>
            <w:vAlign w:val="center"/>
          </w:tcPr>
          <w:p w:rsidR="00975A6A" w:rsidRPr="00B079CA" w:rsidRDefault="00975A6A" w:rsidP="00541680">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541680">
        <w:tc>
          <w:tcPr>
            <w:tcW w:w="3420" w:type="dxa"/>
            <w:vAlign w:val="center"/>
          </w:tcPr>
          <w:p w:rsidR="00975A6A" w:rsidRPr="00B079CA" w:rsidRDefault="00975A6A" w:rsidP="00541680">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541680">
        <w:tc>
          <w:tcPr>
            <w:tcW w:w="3420" w:type="dxa"/>
            <w:vAlign w:val="center"/>
          </w:tcPr>
          <w:p w:rsidR="00975A6A" w:rsidRPr="00B079CA" w:rsidRDefault="00975A6A" w:rsidP="00541680">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250" w:type="dxa"/>
            <w:vAlign w:val="bottom"/>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541680">
        <w:tc>
          <w:tcPr>
            <w:tcW w:w="3420" w:type="dxa"/>
            <w:vAlign w:val="center"/>
          </w:tcPr>
          <w:p w:rsidR="00975A6A" w:rsidRPr="00B079CA" w:rsidRDefault="00975A6A" w:rsidP="00541680">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2,836,901.93</w:t>
            </w: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1,067,459.35</w:t>
            </w:r>
          </w:p>
        </w:tc>
      </w:tr>
      <w:tr w:rsidR="00975A6A" w:rsidRPr="00B079CA" w:rsidTr="00541680">
        <w:tc>
          <w:tcPr>
            <w:tcW w:w="3420" w:type="dxa"/>
            <w:vAlign w:val="center"/>
          </w:tcPr>
          <w:p w:rsidR="00975A6A" w:rsidRPr="00B079CA" w:rsidRDefault="00975A6A" w:rsidP="00541680">
            <w:pPr>
              <w:pStyle w:val="afb"/>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541680">
        <w:tc>
          <w:tcPr>
            <w:tcW w:w="3420" w:type="dxa"/>
            <w:vAlign w:val="center"/>
          </w:tcPr>
          <w:p w:rsidR="00975A6A" w:rsidRPr="00B079CA" w:rsidRDefault="00975A6A" w:rsidP="00541680">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14.92</w:t>
            </w: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11.87</w:t>
            </w:r>
          </w:p>
        </w:tc>
      </w:tr>
      <w:tr w:rsidR="00975A6A" w:rsidRPr="00B079CA" w:rsidTr="00541680">
        <w:tc>
          <w:tcPr>
            <w:tcW w:w="3420" w:type="dxa"/>
            <w:vAlign w:val="center"/>
          </w:tcPr>
          <w:p w:rsidR="00975A6A" w:rsidRPr="00B079CA" w:rsidRDefault="00975A6A" w:rsidP="00541680">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975A6A" w:rsidRPr="00B079CA" w:rsidRDefault="00975A6A" w:rsidP="00541680">
            <w:pPr>
              <w:pStyle w:val="afb"/>
              <w:jc w:val="center"/>
              <w:rPr>
                <w:rFonts w:ascii="Times New Roman" w:eastAsiaTheme="minorEastAsia" w:hAnsi="Times New Roman"/>
                <w:b/>
                <w:color w:val="000000" w:themeColor="text1"/>
                <w:sz w:val="21"/>
                <w:szCs w:val="21"/>
              </w:rPr>
            </w:pPr>
          </w:p>
        </w:tc>
        <w:tc>
          <w:tcPr>
            <w:tcW w:w="2250" w:type="dxa"/>
            <w:vAlign w:val="bottom"/>
          </w:tcPr>
          <w:p w:rsidR="00975A6A" w:rsidRPr="00B079CA" w:rsidRDefault="00975A6A" w:rsidP="00541680">
            <w:pPr>
              <w:jc w:val="right"/>
              <w:rPr>
                <w:rFonts w:eastAsiaTheme="minorEastAsia"/>
                <w:b/>
                <w:bCs/>
                <w:color w:val="000000" w:themeColor="text1"/>
                <w:szCs w:val="21"/>
              </w:rPr>
            </w:pPr>
            <w:r w:rsidRPr="00B079CA">
              <w:rPr>
                <w:rFonts w:eastAsiaTheme="minorEastAsia"/>
                <w:b/>
                <w:bCs/>
                <w:color w:val="000000" w:themeColor="text1"/>
                <w:szCs w:val="21"/>
              </w:rPr>
              <w:t>1,551,749.58</w:t>
            </w:r>
          </w:p>
        </w:tc>
        <w:tc>
          <w:tcPr>
            <w:tcW w:w="2250" w:type="dxa"/>
            <w:vAlign w:val="bottom"/>
          </w:tcPr>
          <w:p w:rsidR="00975A6A" w:rsidRPr="00B079CA" w:rsidRDefault="00975A6A" w:rsidP="00541680">
            <w:pPr>
              <w:jc w:val="right"/>
              <w:rPr>
                <w:rFonts w:eastAsiaTheme="minorEastAsia"/>
                <w:b/>
                <w:bCs/>
                <w:color w:val="000000" w:themeColor="text1"/>
                <w:szCs w:val="21"/>
              </w:rPr>
            </w:pPr>
            <w:r w:rsidRPr="00B079CA">
              <w:rPr>
                <w:rFonts w:eastAsiaTheme="minorEastAsia"/>
                <w:b/>
                <w:bCs/>
                <w:color w:val="000000" w:themeColor="text1"/>
                <w:szCs w:val="21"/>
              </w:rPr>
              <w:t>3,722,776.14</w:t>
            </w:r>
          </w:p>
        </w:tc>
      </w:tr>
      <w:tr w:rsidR="00975A6A" w:rsidRPr="00B079CA" w:rsidTr="00541680">
        <w:tc>
          <w:tcPr>
            <w:tcW w:w="3420" w:type="dxa"/>
            <w:vAlign w:val="center"/>
          </w:tcPr>
          <w:p w:rsidR="00975A6A" w:rsidRPr="00B079CA" w:rsidRDefault="00975A6A" w:rsidP="00541680">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870,961.85</w:t>
            </w: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1,593,540.94</w:t>
            </w:r>
          </w:p>
        </w:tc>
      </w:tr>
      <w:tr w:rsidR="00975A6A" w:rsidRPr="00B079CA" w:rsidTr="00541680">
        <w:tc>
          <w:tcPr>
            <w:tcW w:w="3420" w:type="dxa"/>
            <w:vAlign w:val="center"/>
          </w:tcPr>
          <w:p w:rsidR="00975A6A" w:rsidRPr="00B079CA" w:rsidRDefault="00975A6A" w:rsidP="00541680">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290,320.61</w:t>
            </w: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531,180.26</w:t>
            </w:r>
          </w:p>
        </w:tc>
      </w:tr>
      <w:tr w:rsidR="00975A6A" w:rsidRPr="00B079CA" w:rsidTr="00541680">
        <w:tc>
          <w:tcPr>
            <w:tcW w:w="3420" w:type="dxa"/>
            <w:vAlign w:val="center"/>
          </w:tcPr>
          <w:p w:rsidR="00975A6A" w:rsidRPr="00B079CA" w:rsidRDefault="00975A6A" w:rsidP="00541680">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14.14</w:t>
            </w: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34.15</w:t>
            </w:r>
          </w:p>
        </w:tc>
      </w:tr>
      <w:tr w:rsidR="00975A6A" w:rsidRPr="00B079CA" w:rsidTr="00541680">
        <w:tc>
          <w:tcPr>
            <w:tcW w:w="3420" w:type="dxa"/>
            <w:vAlign w:val="center"/>
          </w:tcPr>
          <w:p w:rsidR="00975A6A" w:rsidRPr="00B079CA" w:rsidRDefault="00975A6A" w:rsidP="00541680">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250" w:type="dxa"/>
            <w:vAlign w:val="bottom"/>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541680">
        <w:tc>
          <w:tcPr>
            <w:tcW w:w="3420" w:type="dxa"/>
            <w:vAlign w:val="center"/>
          </w:tcPr>
          <w:p w:rsidR="00975A6A" w:rsidRPr="00B079CA" w:rsidRDefault="00975A6A" w:rsidP="00541680">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276,377.60</w:t>
            </w: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1,475,282.44</w:t>
            </w:r>
          </w:p>
        </w:tc>
      </w:tr>
      <w:tr w:rsidR="00975A6A" w:rsidRPr="00B079CA" w:rsidTr="00541680">
        <w:tc>
          <w:tcPr>
            <w:tcW w:w="3420" w:type="dxa"/>
            <w:vAlign w:val="center"/>
          </w:tcPr>
          <w:p w:rsidR="00975A6A" w:rsidRPr="00B079CA" w:rsidRDefault="00975A6A" w:rsidP="00541680">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276,377.60</w:t>
            </w: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1,475,282.44</w:t>
            </w:r>
          </w:p>
        </w:tc>
      </w:tr>
      <w:tr w:rsidR="00975A6A" w:rsidRPr="00B079CA" w:rsidTr="00541680">
        <w:tc>
          <w:tcPr>
            <w:tcW w:w="3420" w:type="dxa"/>
            <w:vAlign w:val="center"/>
          </w:tcPr>
          <w:p w:rsidR="00975A6A" w:rsidRPr="00B079CA" w:rsidRDefault="00975A6A" w:rsidP="00541680">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250" w:type="dxa"/>
            <w:vAlign w:val="bottom"/>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541680">
        <w:tc>
          <w:tcPr>
            <w:tcW w:w="3420" w:type="dxa"/>
            <w:vAlign w:val="center"/>
          </w:tcPr>
          <w:p w:rsidR="00975A6A" w:rsidRPr="00B079CA" w:rsidRDefault="00975A6A" w:rsidP="00541680">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250" w:type="dxa"/>
            <w:vAlign w:val="bottom"/>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541680">
        <w:tc>
          <w:tcPr>
            <w:tcW w:w="3420" w:type="dxa"/>
            <w:vAlign w:val="center"/>
          </w:tcPr>
          <w:p w:rsidR="00975A6A" w:rsidRPr="00B079CA" w:rsidRDefault="00975A6A" w:rsidP="00541680">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114,075.38</w:t>
            </w: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122,738.35</w:t>
            </w:r>
          </w:p>
        </w:tc>
      </w:tr>
      <w:tr w:rsidR="00975A6A" w:rsidRPr="00B079CA" w:rsidTr="00541680">
        <w:tc>
          <w:tcPr>
            <w:tcW w:w="3420" w:type="dxa"/>
            <w:vAlign w:val="center"/>
          </w:tcPr>
          <w:p w:rsidR="00975A6A" w:rsidRPr="00B079CA" w:rsidRDefault="00975A6A" w:rsidP="00541680">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975A6A" w:rsidRPr="00B079CA" w:rsidRDefault="00975A6A" w:rsidP="00541680">
            <w:pPr>
              <w:pStyle w:val="afb"/>
              <w:jc w:val="center"/>
              <w:rPr>
                <w:rFonts w:ascii="Times New Roman" w:eastAsiaTheme="minorEastAsia" w:hAnsi="Times New Roman"/>
                <w:b/>
                <w:color w:val="000000" w:themeColor="text1"/>
                <w:sz w:val="21"/>
                <w:szCs w:val="21"/>
              </w:rPr>
            </w:pPr>
          </w:p>
        </w:tc>
        <w:tc>
          <w:tcPr>
            <w:tcW w:w="2250" w:type="dxa"/>
            <w:vAlign w:val="center"/>
          </w:tcPr>
          <w:p w:rsidR="00975A6A" w:rsidRPr="00B079CA" w:rsidRDefault="00975A6A" w:rsidP="00541680">
            <w:pPr>
              <w:jc w:val="right"/>
              <w:rPr>
                <w:rFonts w:eastAsiaTheme="minorEastAsia"/>
                <w:b/>
                <w:color w:val="000000" w:themeColor="text1"/>
                <w:szCs w:val="21"/>
              </w:rPr>
            </w:pPr>
            <w:r w:rsidRPr="00B079CA">
              <w:rPr>
                <w:rFonts w:eastAsiaTheme="minorEastAsia"/>
                <w:b/>
                <w:color w:val="000000" w:themeColor="text1"/>
                <w:szCs w:val="21"/>
              </w:rPr>
              <w:t>14,322,845.41</w:t>
            </w:r>
          </w:p>
        </w:tc>
        <w:tc>
          <w:tcPr>
            <w:tcW w:w="2250" w:type="dxa"/>
            <w:vAlign w:val="center"/>
          </w:tcPr>
          <w:p w:rsidR="00975A6A" w:rsidRPr="00B079CA" w:rsidRDefault="00975A6A" w:rsidP="00541680">
            <w:pPr>
              <w:jc w:val="right"/>
              <w:rPr>
                <w:rFonts w:eastAsiaTheme="minorEastAsia"/>
                <w:b/>
                <w:color w:val="000000" w:themeColor="text1"/>
                <w:szCs w:val="21"/>
              </w:rPr>
            </w:pPr>
            <w:r w:rsidRPr="00B079CA">
              <w:rPr>
                <w:rFonts w:eastAsiaTheme="minorEastAsia"/>
                <w:b/>
                <w:color w:val="000000" w:themeColor="text1"/>
                <w:szCs w:val="21"/>
              </w:rPr>
              <w:t>17,459,525.61</w:t>
            </w:r>
          </w:p>
        </w:tc>
      </w:tr>
      <w:tr w:rsidR="00975A6A" w:rsidRPr="00B079CA" w:rsidTr="00541680">
        <w:tc>
          <w:tcPr>
            <w:tcW w:w="3420" w:type="dxa"/>
            <w:vAlign w:val="center"/>
          </w:tcPr>
          <w:p w:rsidR="00975A6A" w:rsidRPr="00B079CA" w:rsidRDefault="00975A6A" w:rsidP="00541680">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975A6A" w:rsidRPr="00B079CA" w:rsidRDefault="00975A6A" w:rsidP="00541680">
            <w:pPr>
              <w:pStyle w:val="afb"/>
              <w:jc w:val="center"/>
              <w:rPr>
                <w:rFonts w:ascii="Times New Roman" w:eastAsiaTheme="minorEastAsia" w:hAnsi="Times New Roman"/>
                <w:color w:val="000000" w:themeColor="text1"/>
                <w:sz w:val="21"/>
                <w:szCs w:val="21"/>
              </w:rPr>
            </w:pP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541680">
        <w:tc>
          <w:tcPr>
            <w:tcW w:w="3420" w:type="dxa"/>
            <w:vAlign w:val="center"/>
          </w:tcPr>
          <w:p w:rsidR="00975A6A" w:rsidRPr="00B079CA" w:rsidRDefault="00975A6A" w:rsidP="00541680">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975A6A" w:rsidRPr="00B079CA" w:rsidRDefault="00975A6A" w:rsidP="00541680">
            <w:pPr>
              <w:pStyle w:val="afb"/>
              <w:jc w:val="center"/>
              <w:rPr>
                <w:rFonts w:ascii="Times New Roman" w:eastAsiaTheme="minorEastAsia" w:hAnsi="Times New Roman"/>
                <w:b/>
                <w:color w:val="000000" w:themeColor="text1"/>
                <w:sz w:val="21"/>
                <w:szCs w:val="21"/>
              </w:rPr>
            </w:pPr>
          </w:p>
        </w:tc>
        <w:tc>
          <w:tcPr>
            <w:tcW w:w="2250" w:type="dxa"/>
            <w:vAlign w:val="center"/>
          </w:tcPr>
          <w:p w:rsidR="00975A6A" w:rsidRPr="00B079CA" w:rsidRDefault="00975A6A" w:rsidP="00541680">
            <w:pPr>
              <w:jc w:val="right"/>
              <w:rPr>
                <w:rFonts w:eastAsiaTheme="minorEastAsia"/>
                <w:b/>
                <w:color w:val="000000" w:themeColor="text1"/>
                <w:szCs w:val="21"/>
              </w:rPr>
            </w:pPr>
            <w:r w:rsidRPr="00B079CA">
              <w:rPr>
                <w:rFonts w:eastAsiaTheme="minorEastAsia"/>
                <w:b/>
                <w:color w:val="000000" w:themeColor="text1"/>
                <w:szCs w:val="21"/>
              </w:rPr>
              <w:t>14,322,845.41</w:t>
            </w:r>
          </w:p>
        </w:tc>
        <w:tc>
          <w:tcPr>
            <w:tcW w:w="2250" w:type="dxa"/>
            <w:vAlign w:val="center"/>
          </w:tcPr>
          <w:p w:rsidR="00975A6A" w:rsidRPr="00B079CA" w:rsidRDefault="00975A6A" w:rsidP="00541680">
            <w:pPr>
              <w:jc w:val="right"/>
              <w:rPr>
                <w:rFonts w:eastAsiaTheme="minorEastAsia"/>
                <w:b/>
                <w:color w:val="000000" w:themeColor="text1"/>
                <w:szCs w:val="21"/>
              </w:rPr>
            </w:pPr>
            <w:r w:rsidRPr="00B079CA">
              <w:rPr>
                <w:rFonts w:eastAsiaTheme="minorEastAsia"/>
                <w:b/>
                <w:color w:val="000000" w:themeColor="text1"/>
                <w:szCs w:val="21"/>
              </w:rPr>
              <w:t>17,459,525.61</w:t>
            </w:r>
          </w:p>
        </w:tc>
      </w:tr>
      <w:tr w:rsidR="00975A6A" w:rsidRPr="00B079CA" w:rsidTr="00541680">
        <w:tc>
          <w:tcPr>
            <w:tcW w:w="3420" w:type="dxa"/>
            <w:vAlign w:val="center"/>
          </w:tcPr>
          <w:p w:rsidR="00975A6A" w:rsidRPr="00B079CA" w:rsidRDefault="00975A6A" w:rsidP="00541680">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975A6A" w:rsidRPr="00B079CA" w:rsidRDefault="00975A6A" w:rsidP="00541680">
            <w:pPr>
              <w:pStyle w:val="afb"/>
              <w:jc w:val="center"/>
              <w:rPr>
                <w:rFonts w:ascii="Times New Roman" w:eastAsiaTheme="minorEastAsia" w:hAnsi="Times New Roman"/>
                <w:b/>
                <w:color w:val="000000" w:themeColor="text1"/>
                <w:sz w:val="21"/>
                <w:szCs w:val="21"/>
              </w:rPr>
            </w:pPr>
          </w:p>
        </w:tc>
        <w:tc>
          <w:tcPr>
            <w:tcW w:w="2250" w:type="dxa"/>
            <w:vAlign w:val="bottom"/>
          </w:tcPr>
          <w:p w:rsidR="00975A6A" w:rsidRPr="00B079CA" w:rsidRDefault="00975A6A" w:rsidP="00541680">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975A6A" w:rsidRPr="00B079CA" w:rsidRDefault="00975A6A" w:rsidP="00541680">
            <w:pPr>
              <w:jc w:val="right"/>
              <w:rPr>
                <w:rFonts w:eastAsiaTheme="minorEastAsia"/>
                <w:b/>
                <w:color w:val="000000" w:themeColor="text1"/>
                <w:szCs w:val="21"/>
              </w:rPr>
            </w:pPr>
            <w:r w:rsidRPr="00B079CA">
              <w:rPr>
                <w:rFonts w:eastAsiaTheme="minorEastAsia"/>
                <w:b/>
                <w:color w:val="000000" w:themeColor="text1"/>
                <w:szCs w:val="21"/>
              </w:rPr>
              <w:t>-</w:t>
            </w:r>
          </w:p>
        </w:tc>
      </w:tr>
      <w:tr w:rsidR="00975A6A" w:rsidRPr="00B079CA" w:rsidTr="00541680">
        <w:tc>
          <w:tcPr>
            <w:tcW w:w="3420" w:type="dxa"/>
            <w:vAlign w:val="center"/>
          </w:tcPr>
          <w:p w:rsidR="00975A6A" w:rsidRPr="00B079CA" w:rsidRDefault="00975A6A" w:rsidP="00541680">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975A6A" w:rsidRPr="00B079CA" w:rsidRDefault="00975A6A" w:rsidP="00541680">
            <w:pPr>
              <w:pStyle w:val="afb"/>
              <w:jc w:val="center"/>
              <w:rPr>
                <w:rFonts w:ascii="Times New Roman" w:eastAsiaTheme="minorEastAsia" w:hAnsi="Times New Roman"/>
                <w:b/>
                <w:color w:val="000000" w:themeColor="text1"/>
                <w:sz w:val="21"/>
                <w:szCs w:val="21"/>
              </w:rPr>
            </w:pPr>
          </w:p>
        </w:tc>
        <w:tc>
          <w:tcPr>
            <w:tcW w:w="2250" w:type="dxa"/>
            <w:vAlign w:val="bottom"/>
          </w:tcPr>
          <w:p w:rsidR="00975A6A" w:rsidRPr="00B079CA" w:rsidRDefault="00975A6A" w:rsidP="00541680">
            <w:pPr>
              <w:jc w:val="right"/>
              <w:rPr>
                <w:rFonts w:eastAsiaTheme="minorEastAsia"/>
                <w:b/>
                <w:color w:val="000000" w:themeColor="text1"/>
                <w:szCs w:val="21"/>
              </w:rPr>
            </w:pPr>
            <w:r w:rsidRPr="00B079CA">
              <w:rPr>
                <w:rFonts w:eastAsiaTheme="minorEastAsia"/>
                <w:b/>
                <w:color w:val="000000" w:themeColor="text1"/>
                <w:szCs w:val="21"/>
              </w:rPr>
              <w:t>14,322,845.41</w:t>
            </w:r>
          </w:p>
        </w:tc>
        <w:tc>
          <w:tcPr>
            <w:tcW w:w="2250" w:type="dxa"/>
            <w:vAlign w:val="bottom"/>
          </w:tcPr>
          <w:p w:rsidR="00975A6A" w:rsidRPr="00B079CA" w:rsidRDefault="00975A6A" w:rsidP="00541680">
            <w:pPr>
              <w:jc w:val="right"/>
              <w:rPr>
                <w:rFonts w:eastAsiaTheme="minorEastAsia"/>
                <w:b/>
                <w:color w:val="000000" w:themeColor="text1"/>
                <w:szCs w:val="21"/>
              </w:rPr>
            </w:pPr>
            <w:r w:rsidRPr="00B079CA">
              <w:rPr>
                <w:rFonts w:eastAsiaTheme="minorEastAsia"/>
                <w:b/>
                <w:color w:val="000000" w:themeColor="text1"/>
                <w:szCs w:val="21"/>
              </w:rPr>
              <w:t>17,459,525.61</w:t>
            </w:r>
          </w:p>
        </w:tc>
      </w:tr>
    </w:tbl>
    <w:p w:rsidR="00975A6A" w:rsidRPr="00E15564" w:rsidRDefault="00975A6A" w:rsidP="00975A6A">
      <w:pPr>
        <w:pStyle w:val="2"/>
        <w:spacing w:beforeLines="100" w:before="312" w:afterLines="100" w:after="312"/>
        <w:rPr>
          <w:rFonts w:ascii="Times New Roman" w:hAnsi="Times New Roman"/>
          <w:kern w:val="0"/>
          <w:sz w:val="21"/>
          <w:szCs w:val="21"/>
        </w:rPr>
      </w:pPr>
      <w:bookmarkStart w:id="53" w:name="_Toc374540563"/>
      <w:bookmarkStart w:id="54" w:name="_Toc225498270"/>
      <w:bookmarkStart w:id="55" w:name="_Toc174718361"/>
      <w:r w:rsidRPr="00E15564">
        <w:rPr>
          <w:rFonts w:ascii="Times New Roman" w:hAnsi="Times New Roman"/>
          <w:kern w:val="0"/>
          <w:sz w:val="21"/>
          <w:szCs w:val="21"/>
        </w:rPr>
        <w:t xml:space="preserve">6.3 </w:t>
      </w:r>
      <w:bookmarkEnd w:id="53"/>
      <w:bookmarkEnd w:id="54"/>
      <w:r w:rsidRPr="00E15564">
        <w:rPr>
          <w:rFonts w:ascii="宋体" w:hAnsi="宋体" w:hint="eastAsia"/>
          <w:sz w:val="21"/>
          <w:szCs w:val="21"/>
        </w:rPr>
        <w:t>净资产变动表</w:t>
      </w:r>
      <w:bookmarkEnd w:id="55"/>
    </w:p>
    <w:p w:rsidR="00975A6A" w:rsidRPr="00B079CA" w:rsidRDefault="00975A6A" w:rsidP="00975A6A">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摩根丰瑞债券型证券投资基金</w:t>
      </w:r>
    </w:p>
    <w:p w:rsidR="00975A6A" w:rsidRPr="00B079CA" w:rsidRDefault="00975A6A" w:rsidP="00975A6A">
      <w:pPr>
        <w:spacing w:line="360" w:lineRule="auto"/>
        <w:rPr>
          <w:rFonts w:eastAsiaTheme="minorEastAsia"/>
          <w:color w:val="000000" w:themeColor="text1"/>
          <w:kern w:val="0"/>
          <w:szCs w:val="21"/>
        </w:rPr>
      </w:pPr>
      <w:r w:rsidRPr="00B079CA">
        <w:rPr>
          <w:rFonts w:eastAsiaTheme="minorEastAsia"/>
          <w:color w:val="000000" w:themeColor="text1"/>
          <w:szCs w:val="21"/>
        </w:rPr>
        <w:lastRenderedPageBreak/>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975A6A" w:rsidRPr="00B079CA" w:rsidRDefault="00975A6A" w:rsidP="00975A6A">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975A6A" w:rsidRPr="00B079CA" w:rsidTr="00541680">
        <w:tc>
          <w:tcPr>
            <w:tcW w:w="1876" w:type="dxa"/>
            <w:vMerge w:val="restart"/>
            <w:vAlign w:val="center"/>
          </w:tcPr>
          <w:p w:rsidR="00975A6A" w:rsidRPr="00B079CA" w:rsidRDefault="00975A6A" w:rsidP="00541680">
            <w:pPr>
              <w:jc w:val="center"/>
              <w:rPr>
                <w:rFonts w:eastAsiaTheme="minorEastAsia"/>
                <w:b/>
                <w:color w:val="000000" w:themeColor="text1"/>
                <w:szCs w:val="21"/>
              </w:rPr>
            </w:pPr>
            <w:bookmarkStart w:id="56" w:name="_Hlk105665426"/>
            <w:r w:rsidRPr="00B079CA">
              <w:rPr>
                <w:rFonts w:eastAsiaTheme="minorEastAsia"/>
                <w:b/>
                <w:color w:val="000000" w:themeColor="text1"/>
                <w:szCs w:val="21"/>
              </w:rPr>
              <w:t>项目</w:t>
            </w:r>
          </w:p>
        </w:tc>
        <w:tc>
          <w:tcPr>
            <w:tcW w:w="7446" w:type="dxa"/>
            <w:gridSpan w:val="4"/>
          </w:tcPr>
          <w:p w:rsidR="00975A6A" w:rsidRPr="00B079CA" w:rsidRDefault="00975A6A" w:rsidP="00541680">
            <w:pPr>
              <w:jc w:val="center"/>
              <w:rPr>
                <w:rFonts w:eastAsiaTheme="minorEastAsia"/>
                <w:b/>
                <w:color w:val="000000" w:themeColor="text1"/>
                <w:szCs w:val="21"/>
              </w:rPr>
            </w:pPr>
            <w:r w:rsidRPr="00B079CA">
              <w:rPr>
                <w:rFonts w:eastAsiaTheme="minorEastAsia"/>
                <w:b/>
                <w:color w:val="000000" w:themeColor="text1"/>
                <w:szCs w:val="21"/>
              </w:rPr>
              <w:t>本期</w:t>
            </w:r>
          </w:p>
          <w:p w:rsidR="00975A6A" w:rsidRPr="00B079CA" w:rsidRDefault="00975A6A" w:rsidP="00541680">
            <w:pPr>
              <w:pStyle w:val="afb"/>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975A6A" w:rsidRPr="00B079CA" w:rsidTr="00541680">
        <w:tc>
          <w:tcPr>
            <w:tcW w:w="1876" w:type="dxa"/>
            <w:vMerge/>
            <w:vAlign w:val="center"/>
          </w:tcPr>
          <w:p w:rsidR="00975A6A" w:rsidRPr="00B079CA" w:rsidRDefault="00975A6A" w:rsidP="00541680">
            <w:pPr>
              <w:jc w:val="center"/>
              <w:rPr>
                <w:rFonts w:eastAsiaTheme="minorEastAsia"/>
                <w:b/>
                <w:color w:val="000000" w:themeColor="text1"/>
                <w:szCs w:val="21"/>
              </w:rPr>
            </w:pPr>
          </w:p>
        </w:tc>
        <w:tc>
          <w:tcPr>
            <w:tcW w:w="1985" w:type="dxa"/>
            <w:vAlign w:val="center"/>
          </w:tcPr>
          <w:p w:rsidR="00975A6A" w:rsidRPr="00B079CA" w:rsidRDefault="00975A6A" w:rsidP="00541680">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975A6A" w:rsidRPr="00B079CA" w:rsidRDefault="00975A6A" w:rsidP="00541680">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975A6A" w:rsidRPr="00B079CA" w:rsidRDefault="00975A6A" w:rsidP="00541680">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975A6A" w:rsidRPr="00B079CA" w:rsidRDefault="00975A6A" w:rsidP="00541680">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975A6A" w:rsidRPr="00B079CA" w:rsidRDefault="00975A6A" w:rsidP="00541680">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975A6A" w:rsidRPr="00B079CA" w:rsidTr="00541680">
        <w:tc>
          <w:tcPr>
            <w:tcW w:w="1876" w:type="dxa"/>
          </w:tcPr>
          <w:p w:rsidR="00975A6A" w:rsidRPr="00B079CA" w:rsidRDefault="00975A6A" w:rsidP="00541680">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547,289,117.15</w:t>
            </w:r>
          </w:p>
        </w:tc>
        <w:tc>
          <w:tcPr>
            <w:tcW w:w="1917"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29,292,771.95</w:t>
            </w:r>
          </w:p>
        </w:tc>
        <w:tc>
          <w:tcPr>
            <w:tcW w:w="1491"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576,581,889.10</w:t>
            </w:r>
          </w:p>
        </w:tc>
      </w:tr>
      <w:tr w:rsidR="00975A6A" w:rsidRPr="00B079CA" w:rsidTr="00541680">
        <w:tc>
          <w:tcPr>
            <w:tcW w:w="1876" w:type="dxa"/>
          </w:tcPr>
          <w:p w:rsidR="00975A6A" w:rsidRPr="00B079CA" w:rsidRDefault="00975A6A" w:rsidP="00541680">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547,289,117.15</w:t>
            </w:r>
          </w:p>
        </w:tc>
        <w:tc>
          <w:tcPr>
            <w:tcW w:w="1917"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29,292,771.95</w:t>
            </w:r>
          </w:p>
        </w:tc>
        <w:tc>
          <w:tcPr>
            <w:tcW w:w="1491"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576,581,889.10</w:t>
            </w:r>
          </w:p>
        </w:tc>
      </w:tr>
      <w:tr w:rsidR="00975A6A" w:rsidRPr="00B079CA" w:rsidTr="00541680">
        <w:tc>
          <w:tcPr>
            <w:tcW w:w="1876" w:type="dxa"/>
          </w:tcPr>
          <w:p w:rsidR="00975A6A" w:rsidRPr="00B079CA" w:rsidRDefault="00975A6A" w:rsidP="0054168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209,351.15</w:t>
            </w:r>
          </w:p>
        </w:tc>
        <w:tc>
          <w:tcPr>
            <w:tcW w:w="1917"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14,337,742.32</w:t>
            </w:r>
          </w:p>
        </w:tc>
        <w:tc>
          <w:tcPr>
            <w:tcW w:w="1491"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14,547,093.47</w:t>
            </w:r>
          </w:p>
        </w:tc>
      </w:tr>
      <w:tr w:rsidR="00975A6A" w:rsidRPr="00B079CA" w:rsidTr="00541680">
        <w:tc>
          <w:tcPr>
            <w:tcW w:w="1876" w:type="dxa"/>
          </w:tcPr>
          <w:p w:rsidR="00975A6A" w:rsidRPr="00B079CA" w:rsidRDefault="00975A6A" w:rsidP="0054168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14,322,845.41</w:t>
            </w:r>
          </w:p>
        </w:tc>
        <w:tc>
          <w:tcPr>
            <w:tcW w:w="1491"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14,322,845.41</w:t>
            </w:r>
          </w:p>
        </w:tc>
      </w:tr>
      <w:tr w:rsidR="00975A6A" w:rsidRPr="00B079CA" w:rsidTr="00541680">
        <w:tc>
          <w:tcPr>
            <w:tcW w:w="1876" w:type="dxa"/>
          </w:tcPr>
          <w:p w:rsidR="00975A6A" w:rsidRPr="00B079CA" w:rsidRDefault="00975A6A" w:rsidP="0054168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209,351.15</w:t>
            </w:r>
          </w:p>
        </w:tc>
        <w:tc>
          <w:tcPr>
            <w:tcW w:w="1917"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14,896.91</w:t>
            </w:r>
          </w:p>
        </w:tc>
        <w:tc>
          <w:tcPr>
            <w:tcW w:w="1491"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224,248.06</w:t>
            </w:r>
          </w:p>
        </w:tc>
      </w:tr>
      <w:tr w:rsidR="00975A6A" w:rsidRPr="00B079CA" w:rsidTr="00541680">
        <w:tc>
          <w:tcPr>
            <w:tcW w:w="1876" w:type="dxa"/>
          </w:tcPr>
          <w:p w:rsidR="00975A6A" w:rsidRPr="00B079CA" w:rsidRDefault="00975A6A" w:rsidP="0054168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242,623.73</w:t>
            </w:r>
          </w:p>
        </w:tc>
        <w:tc>
          <w:tcPr>
            <w:tcW w:w="1917"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17,216.12</w:t>
            </w:r>
          </w:p>
        </w:tc>
        <w:tc>
          <w:tcPr>
            <w:tcW w:w="1491"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259,839.85</w:t>
            </w:r>
          </w:p>
        </w:tc>
      </w:tr>
      <w:tr w:rsidR="00975A6A" w:rsidRPr="00B079CA" w:rsidTr="00541680">
        <w:tc>
          <w:tcPr>
            <w:tcW w:w="1876" w:type="dxa"/>
          </w:tcPr>
          <w:p w:rsidR="00975A6A" w:rsidRPr="00B079CA" w:rsidRDefault="00975A6A" w:rsidP="00541680">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-33,272.58</w:t>
            </w:r>
          </w:p>
        </w:tc>
        <w:tc>
          <w:tcPr>
            <w:tcW w:w="1917"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-2,319.21</w:t>
            </w:r>
          </w:p>
        </w:tc>
        <w:tc>
          <w:tcPr>
            <w:tcW w:w="1491"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-35,591.79</w:t>
            </w:r>
          </w:p>
        </w:tc>
      </w:tr>
      <w:tr w:rsidR="00975A6A" w:rsidRPr="00B079CA" w:rsidTr="00541680">
        <w:tc>
          <w:tcPr>
            <w:tcW w:w="1876" w:type="dxa"/>
          </w:tcPr>
          <w:p w:rsidR="00975A6A" w:rsidRPr="00B079CA" w:rsidRDefault="00975A6A" w:rsidP="0054168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541680">
        <w:tc>
          <w:tcPr>
            <w:tcW w:w="1876" w:type="dxa"/>
          </w:tcPr>
          <w:p w:rsidR="00975A6A" w:rsidRPr="00B079CA" w:rsidRDefault="00975A6A" w:rsidP="0054168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547,498,468.30</w:t>
            </w:r>
          </w:p>
        </w:tc>
        <w:tc>
          <w:tcPr>
            <w:tcW w:w="1917"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43,630,514.27</w:t>
            </w:r>
          </w:p>
        </w:tc>
        <w:tc>
          <w:tcPr>
            <w:tcW w:w="1491"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591,128,982.57</w:t>
            </w:r>
          </w:p>
        </w:tc>
      </w:tr>
      <w:tr w:rsidR="00975A6A" w:rsidRPr="00B079CA" w:rsidTr="00541680">
        <w:tc>
          <w:tcPr>
            <w:tcW w:w="1876" w:type="dxa"/>
            <w:vMerge w:val="restart"/>
            <w:vAlign w:val="center"/>
          </w:tcPr>
          <w:p w:rsidR="00975A6A" w:rsidRPr="00B079CA" w:rsidRDefault="00975A6A" w:rsidP="00541680">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975A6A" w:rsidRPr="00B079CA" w:rsidRDefault="00975A6A" w:rsidP="00541680">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975A6A" w:rsidRPr="00B079CA" w:rsidRDefault="00975A6A" w:rsidP="00541680">
            <w:pPr>
              <w:pStyle w:val="afb"/>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975A6A" w:rsidRPr="00B079CA" w:rsidTr="00541680">
        <w:tc>
          <w:tcPr>
            <w:tcW w:w="1876" w:type="dxa"/>
            <w:vMerge/>
            <w:vAlign w:val="center"/>
          </w:tcPr>
          <w:p w:rsidR="00975A6A" w:rsidRPr="00B079CA" w:rsidRDefault="00975A6A" w:rsidP="00541680">
            <w:pPr>
              <w:jc w:val="center"/>
              <w:rPr>
                <w:rFonts w:eastAsiaTheme="minorEastAsia"/>
                <w:b/>
                <w:color w:val="000000" w:themeColor="text1"/>
                <w:szCs w:val="21"/>
              </w:rPr>
            </w:pPr>
          </w:p>
        </w:tc>
        <w:tc>
          <w:tcPr>
            <w:tcW w:w="1985" w:type="dxa"/>
            <w:vAlign w:val="center"/>
          </w:tcPr>
          <w:p w:rsidR="00975A6A" w:rsidRPr="00B079CA" w:rsidRDefault="00975A6A" w:rsidP="00541680">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975A6A" w:rsidRPr="00B079CA" w:rsidRDefault="00975A6A" w:rsidP="00541680">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975A6A" w:rsidRPr="00B079CA" w:rsidRDefault="00975A6A" w:rsidP="00541680">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975A6A" w:rsidRPr="00B079CA" w:rsidRDefault="00975A6A" w:rsidP="00541680">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975A6A" w:rsidRPr="00B079CA" w:rsidRDefault="00975A6A" w:rsidP="00541680">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975A6A" w:rsidRPr="00B079CA" w:rsidTr="00541680">
        <w:tc>
          <w:tcPr>
            <w:tcW w:w="1876" w:type="dxa"/>
          </w:tcPr>
          <w:p w:rsidR="00975A6A" w:rsidRPr="00B079CA" w:rsidRDefault="00975A6A" w:rsidP="00541680">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1,041,448,659.30</w:t>
            </w:r>
          </w:p>
        </w:tc>
        <w:tc>
          <w:tcPr>
            <w:tcW w:w="1917"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26,439,417.18</w:t>
            </w:r>
          </w:p>
        </w:tc>
        <w:tc>
          <w:tcPr>
            <w:tcW w:w="1491"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1,067,888,076.48</w:t>
            </w:r>
          </w:p>
        </w:tc>
      </w:tr>
      <w:tr w:rsidR="00975A6A" w:rsidRPr="00B079CA" w:rsidTr="00541680">
        <w:tc>
          <w:tcPr>
            <w:tcW w:w="1876" w:type="dxa"/>
          </w:tcPr>
          <w:p w:rsidR="00975A6A" w:rsidRPr="00B079CA" w:rsidRDefault="00975A6A" w:rsidP="00541680">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1,041,448,659.30</w:t>
            </w:r>
          </w:p>
        </w:tc>
        <w:tc>
          <w:tcPr>
            <w:tcW w:w="1917"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26,439,417.18</w:t>
            </w:r>
          </w:p>
        </w:tc>
        <w:tc>
          <w:tcPr>
            <w:tcW w:w="1491"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1,067,888,076.48</w:t>
            </w:r>
          </w:p>
        </w:tc>
      </w:tr>
      <w:tr w:rsidR="00975A6A" w:rsidRPr="00B079CA" w:rsidTr="00541680">
        <w:tc>
          <w:tcPr>
            <w:tcW w:w="1876" w:type="dxa"/>
          </w:tcPr>
          <w:p w:rsidR="00975A6A" w:rsidRPr="00B079CA" w:rsidRDefault="00975A6A" w:rsidP="0054168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-494,080,121.44</w:t>
            </w:r>
          </w:p>
        </w:tc>
        <w:tc>
          <w:tcPr>
            <w:tcW w:w="1917"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-2,946,056.45</w:t>
            </w:r>
          </w:p>
        </w:tc>
        <w:tc>
          <w:tcPr>
            <w:tcW w:w="1491"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-497,026,177.89</w:t>
            </w:r>
          </w:p>
        </w:tc>
      </w:tr>
      <w:tr w:rsidR="00975A6A" w:rsidRPr="00B079CA" w:rsidTr="00541680">
        <w:tc>
          <w:tcPr>
            <w:tcW w:w="1876" w:type="dxa"/>
          </w:tcPr>
          <w:p w:rsidR="00975A6A" w:rsidRPr="00B079CA" w:rsidRDefault="00975A6A" w:rsidP="0054168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17,459,525.61</w:t>
            </w:r>
          </w:p>
        </w:tc>
        <w:tc>
          <w:tcPr>
            <w:tcW w:w="1491"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17,459,525.61</w:t>
            </w:r>
          </w:p>
        </w:tc>
      </w:tr>
      <w:tr w:rsidR="00975A6A" w:rsidRPr="00B079CA" w:rsidTr="00541680">
        <w:tc>
          <w:tcPr>
            <w:tcW w:w="1876" w:type="dxa"/>
          </w:tcPr>
          <w:p w:rsidR="00975A6A" w:rsidRPr="00B079CA" w:rsidRDefault="00975A6A" w:rsidP="00541680">
            <w:pPr>
              <w:rPr>
                <w:rFonts w:eastAsiaTheme="minorEastAsia"/>
                <w:color w:val="000000" w:themeColor="text1"/>
                <w:szCs w:val="21"/>
              </w:rPr>
            </w:pPr>
            <w:r w:rsidRPr="007F1BC2">
              <w:rPr>
                <w:rFonts w:eastAsiaTheme="minorEastAsia" w:hint="eastAsia"/>
                <w:color w:val="000000" w:themeColor="text1"/>
                <w:szCs w:val="21"/>
              </w:rPr>
              <w:lastRenderedPageBreak/>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-494,080,121.44</w:t>
            </w:r>
          </w:p>
        </w:tc>
        <w:tc>
          <w:tcPr>
            <w:tcW w:w="1917"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-20,405,582.06</w:t>
            </w:r>
          </w:p>
        </w:tc>
        <w:tc>
          <w:tcPr>
            <w:tcW w:w="1491"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-514,485,703.50</w:t>
            </w:r>
          </w:p>
        </w:tc>
      </w:tr>
      <w:tr w:rsidR="00975A6A" w:rsidRPr="00B079CA" w:rsidTr="00541680">
        <w:tc>
          <w:tcPr>
            <w:tcW w:w="1876" w:type="dxa"/>
          </w:tcPr>
          <w:p w:rsidR="00975A6A" w:rsidRPr="00B079CA" w:rsidRDefault="00975A6A" w:rsidP="00541680">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203,990.38</w:t>
            </w:r>
          </w:p>
        </w:tc>
        <w:tc>
          <w:tcPr>
            <w:tcW w:w="1917"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7,039.28</w:t>
            </w:r>
          </w:p>
        </w:tc>
        <w:tc>
          <w:tcPr>
            <w:tcW w:w="1491"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211,029.66</w:t>
            </w:r>
          </w:p>
        </w:tc>
      </w:tr>
      <w:tr w:rsidR="00975A6A" w:rsidRPr="00B079CA" w:rsidTr="00541680">
        <w:tc>
          <w:tcPr>
            <w:tcW w:w="1876" w:type="dxa"/>
          </w:tcPr>
          <w:p w:rsidR="00975A6A" w:rsidRPr="00B079CA" w:rsidRDefault="00975A6A" w:rsidP="00541680">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-494,284,111.82</w:t>
            </w:r>
          </w:p>
        </w:tc>
        <w:tc>
          <w:tcPr>
            <w:tcW w:w="1917"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-20,412,621.34</w:t>
            </w:r>
          </w:p>
        </w:tc>
        <w:tc>
          <w:tcPr>
            <w:tcW w:w="1491"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-514,696,733.16</w:t>
            </w:r>
          </w:p>
        </w:tc>
      </w:tr>
      <w:tr w:rsidR="00975A6A" w:rsidRPr="00B079CA" w:rsidTr="00541680">
        <w:tc>
          <w:tcPr>
            <w:tcW w:w="1876" w:type="dxa"/>
          </w:tcPr>
          <w:p w:rsidR="00975A6A" w:rsidRPr="00B079CA" w:rsidRDefault="00975A6A" w:rsidP="00541680">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975A6A" w:rsidRPr="00B079CA" w:rsidRDefault="00975A6A" w:rsidP="00541680">
            <w:pPr>
              <w:jc w:val="right"/>
              <w:rPr>
                <w:rFonts w:eastAsiaTheme="minorEastAsia"/>
                <w:color w:val="000000" w:themeColor="text1"/>
                <w:szCs w:val="21"/>
              </w:rPr>
            </w:pPr>
            <w:r w:rsidRPr="00B079CA">
              <w:rPr>
                <w:rFonts w:eastAsiaTheme="minorEastAsia"/>
                <w:color w:val="000000" w:themeColor="text1"/>
                <w:szCs w:val="21"/>
              </w:rPr>
              <w:t>-</w:t>
            </w:r>
          </w:p>
        </w:tc>
      </w:tr>
      <w:tr w:rsidR="00975A6A" w:rsidRPr="00B079CA" w:rsidTr="00541680">
        <w:tc>
          <w:tcPr>
            <w:tcW w:w="1876" w:type="dxa"/>
          </w:tcPr>
          <w:p w:rsidR="00975A6A" w:rsidRPr="00B079CA" w:rsidRDefault="00975A6A" w:rsidP="0054168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rsidR="00975A6A" w:rsidRPr="00B079CA" w:rsidRDefault="00975A6A" w:rsidP="00541680">
            <w:pPr>
              <w:jc w:val="right"/>
              <w:rPr>
                <w:rFonts w:eastAsiaTheme="minorEastAsia"/>
                <w:color w:val="000000" w:themeColor="text1"/>
                <w:szCs w:val="21"/>
              </w:rPr>
            </w:pPr>
            <w:r w:rsidRPr="0093238F">
              <w:rPr>
                <w:rFonts w:eastAsiaTheme="minorEastAsia"/>
                <w:color w:val="000000" w:themeColor="text1"/>
                <w:szCs w:val="21"/>
              </w:rPr>
              <w:t>547,368,537.86</w:t>
            </w:r>
          </w:p>
        </w:tc>
        <w:tc>
          <w:tcPr>
            <w:tcW w:w="1917" w:type="dxa"/>
            <w:vAlign w:val="center"/>
          </w:tcPr>
          <w:p w:rsidR="00975A6A" w:rsidRPr="00B079CA" w:rsidRDefault="00975A6A" w:rsidP="00541680">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75A6A" w:rsidRPr="00B079CA" w:rsidRDefault="00975A6A" w:rsidP="00541680">
            <w:pPr>
              <w:jc w:val="right"/>
              <w:rPr>
                <w:rFonts w:eastAsiaTheme="minorEastAsia"/>
                <w:color w:val="000000" w:themeColor="text1"/>
                <w:szCs w:val="21"/>
              </w:rPr>
            </w:pPr>
            <w:r w:rsidRPr="0093238F">
              <w:rPr>
                <w:rFonts w:eastAsiaTheme="minorEastAsia"/>
                <w:color w:val="000000" w:themeColor="text1"/>
                <w:szCs w:val="21"/>
              </w:rPr>
              <w:t>23,493,360.73</w:t>
            </w:r>
          </w:p>
        </w:tc>
        <w:tc>
          <w:tcPr>
            <w:tcW w:w="1491" w:type="dxa"/>
            <w:vAlign w:val="center"/>
          </w:tcPr>
          <w:p w:rsidR="00975A6A" w:rsidRPr="00B079CA" w:rsidRDefault="00975A6A" w:rsidP="00541680">
            <w:pPr>
              <w:jc w:val="right"/>
              <w:rPr>
                <w:rFonts w:eastAsiaTheme="minorEastAsia"/>
                <w:color w:val="000000" w:themeColor="text1"/>
                <w:szCs w:val="21"/>
              </w:rPr>
            </w:pPr>
            <w:r w:rsidRPr="0093238F">
              <w:rPr>
                <w:rFonts w:eastAsiaTheme="minorEastAsia"/>
                <w:color w:val="000000" w:themeColor="text1"/>
                <w:szCs w:val="21"/>
              </w:rPr>
              <w:t>570,861,898.59</w:t>
            </w:r>
          </w:p>
        </w:tc>
      </w:tr>
    </w:tbl>
    <w:bookmarkEnd w:id="56"/>
    <w:p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t>报表附注为财务报表的组成部分。</w:t>
      </w:r>
    </w:p>
    <w:p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t>本报告</w:t>
      </w:r>
      <w:r w:rsidRPr="00B54DC1">
        <w:rPr>
          <w:rFonts w:eastAsiaTheme="minorEastAsia"/>
          <w:color w:val="000000" w:themeColor="text1"/>
          <w:szCs w:val="21"/>
        </w:rPr>
        <w:t>6.1</w:t>
      </w:r>
      <w:r w:rsidRPr="00B54DC1">
        <w:rPr>
          <w:rFonts w:eastAsiaTheme="minorEastAsia"/>
          <w:color w:val="000000" w:themeColor="text1"/>
          <w:szCs w:val="21"/>
        </w:rPr>
        <w:t>至</w:t>
      </w:r>
      <w:r w:rsidRPr="00B54DC1">
        <w:rPr>
          <w:rFonts w:eastAsiaTheme="minorEastAsia"/>
          <w:color w:val="000000" w:themeColor="text1"/>
          <w:szCs w:val="21"/>
        </w:rPr>
        <w:t>6.4</w:t>
      </w:r>
      <w:r w:rsidRPr="00B54DC1">
        <w:rPr>
          <w:rFonts w:eastAsiaTheme="minorEastAsia"/>
          <w:color w:val="000000" w:themeColor="text1"/>
          <w:szCs w:val="21"/>
        </w:rPr>
        <w:t>，财务报表由下列负责人签署：</w:t>
      </w:r>
    </w:p>
    <w:p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t>基金管理人负责人：王琼慧，主管会计工作负责人：王敏，会计机构负责人：俞文涵</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57" w:name="_Toc225498271"/>
      <w:bookmarkStart w:id="58" w:name="_Toc174718362"/>
      <w:r w:rsidRPr="00B54DC1">
        <w:rPr>
          <w:rFonts w:ascii="Times New Roman" w:eastAsiaTheme="minorEastAsia" w:hAnsi="Times New Roman"/>
          <w:color w:val="000000" w:themeColor="text1"/>
          <w:kern w:val="0"/>
          <w:sz w:val="21"/>
          <w:szCs w:val="21"/>
        </w:rPr>
        <w:t xml:space="preserve">6.4 </w:t>
      </w:r>
      <w:r w:rsidRPr="00B54DC1">
        <w:rPr>
          <w:rFonts w:ascii="Times New Roman" w:eastAsiaTheme="minorEastAsia" w:hAnsi="Times New Roman"/>
          <w:color w:val="000000" w:themeColor="text1"/>
          <w:kern w:val="0"/>
          <w:sz w:val="21"/>
          <w:szCs w:val="21"/>
        </w:rPr>
        <w:t>报表附注</w:t>
      </w:r>
      <w:bookmarkEnd w:id="57"/>
      <w:bookmarkEnd w:id="58"/>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 </w:t>
      </w:r>
      <w:r w:rsidRPr="00B54DC1">
        <w:rPr>
          <w:rFonts w:eastAsiaTheme="minorEastAsia"/>
          <w:b/>
          <w:color w:val="000000" w:themeColor="text1"/>
          <w:kern w:val="0"/>
          <w:szCs w:val="21"/>
        </w:rPr>
        <w:t>基金基本情况</w:t>
      </w:r>
    </w:p>
    <w:p w:rsidR="004E4059" w:rsidRDefault="00FF1C2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摩根丰瑞债券型证券投资基金</w:t>
      </w:r>
      <w:r>
        <w:rPr>
          <w:rFonts w:eastAsiaTheme="minorEastAsia"/>
          <w:color w:val="000000" w:themeColor="text1"/>
          <w:kern w:val="0"/>
          <w:szCs w:val="21"/>
        </w:rPr>
        <w:t>(</w:t>
      </w:r>
      <w:r>
        <w:rPr>
          <w:rFonts w:eastAsiaTheme="minorEastAsia"/>
          <w:color w:val="000000" w:themeColor="text1"/>
          <w:kern w:val="0"/>
          <w:szCs w:val="21"/>
        </w:rPr>
        <w:t>原名为上投摩根丰瑞债券型证券投资基金，以下简称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[2017]1341</w:t>
      </w:r>
      <w:r>
        <w:rPr>
          <w:rFonts w:eastAsiaTheme="minorEastAsia"/>
          <w:color w:val="000000" w:themeColor="text1"/>
          <w:kern w:val="0"/>
          <w:szCs w:val="21"/>
        </w:rPr>
        <w:t>号《关于准予上投摩根丰瑞债券型证券投资基金注册的批复》准予注册，由摩根基金管理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依照《中华人民共和国证券投资基金法》和《上投摩根丰瑞债券型证券投资基金基金合同》负责公开募集。本基金为契约型开放式，存续期限不定，首次设立募集不包括认购资金利息共募集人民币</w:t>
      </w:r>
      <w:r>
        <w:rPr>
          <w:rFonts w:eastAsiaTheme="minorEastAsia"/>
          <w:color w:val="000000" w:themeColor="text1"/>
          <w:kern w:val="0"/>
          <w:szCs w:val="21"/>
        </w:rPr>
        <w:t>270,061,355.74</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(2017)</w:t>
      </w:r>
      <w:r>
        <w:rPr>
          <w:rFonts w:eastAsiaTheme="minorEastAsia"/>
          <w:color w:val="000000" w:themeColor="text1"/>
          <w:kern w:val="0"/>
          <w:szCs w:val="21"/>
        </w:rPr>
        <w:t>第</w:t>
      </w:r>
      <w:r>
        <w:rPr>
          <w:rFonts w:eastAsiaTheme="minorEastAsia"/>
          <w:color w:val="000000" w:themeColor="text1"/>
          <w:kern w:val="0"/>
          <w:szCs w:val="21"/>
        </w:rPr>
        <w:t>1021</w:t>
      </w:r>
      <w:r>
        <w:rPr>
          <w:rFonts w:eastAsiaTheme="minorEastAsia"/>
          <w:color w:val="000000" w:themeColor="text1"/>
          <w:kern w:val="0"/>
          <w:szCs w:val="21"/>
        </w:rPr>
        <w:t>号验资报告予以验证。经向中国证监会备案，《上投摩根丰瑞债券型证券投资基金基金合同》于</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27</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270,066,756.21</w:t>
      </w:r>
      <w:r>
        <w:rPr>
          <w:rFonts w:eastAsiaTheme="minorEastAsia"/>
          <w:color w:val="000000" w:themeColor="text1"/>
          <w:kern w:val="0"/>
          <w:szCs w:val="21"/>
        </w:rPr>
        <w:t>份基金份额，其中认购资金利息折合</w:t>
      </w:r>
      <w:r>
        <w:rPr>
          <w:rFonts w:eastAsiaTheme="minorEastAsia"/>
          <w:color w:val="000000" w:themeColor="text1"/>
          <w:kern w:val="0"/>
          <w:szCs w:val="21"/>
        </w:rPr>
        <w:t>5,400.47</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有限公司，基金托管人为交通银行股份有限公司。</w:t>
      </w:r>
    </w:p>
    <w:p w:rsidR="004E4059" w:rsidRDefault="004E4059">
      <w:pPr>
        <w:spacing w:line="360" w:lineRule="auto"/>
        <w:ind w:firstLineChars="200" w:firstLine="420"/>
        <w:rPr>
          <w:rFonts w:eastAsiaTheme="minorEastAsia"/>
          <w:color w:val="000000" w:themeColor="text1"/>
          <w:kern w:val="0"/>
          <w:szCs w:val="21"/>
        </w:rPr>
      </w:pPr>
    </w:p>
    <w:p w:rsidR="004E4059" w:rsidRDefault="00FF1C2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w:t>
      </w:r>
      <w:r>
        <w:rPr>
          <w:rFonts w:eastAsiaTheme="minorEastAsia"/>
          <w:color w:val="000000" w:themeColor="text1"/>
          <w:kern w:val="0"/>
          <w:szCs w:val="21"/>
        </w:rPr>
        <w:lastRenderedPageBreak/>
        <w:t>丰瑞债券型证券投资基金自该日起更名为摩根丰瑞债券型证券投资基金。</w:t>
      </w:r>
    </w:p>
    <w:p w:rsidR="004E4059" w:rsidRDefault="004E4059">
      <w:pPr>
        <w:spacing w:line="360" w:lineRule="auto"/>
        <w:ind w:firstLineChars="200" w:firstLine="420"/>
        <w:rPr>
          <w:rFonts w:eastAsiaTheme="minorEastAsia"/>
          <w:color w:val="000000" w:themeColor="text1"/>
          <w:kern w:val="0"/>
          <w:szCs w:val="21"/>
        </w:rPr>
      </w:pPr>
    </w:p>
    <w:p w:rsidR="004E4059" w:rsidRDefault="00200BFA">
      <w:pPr>
        <w:spacing w:line="360" w:lineRule="auto"/>
        <w:ind w:firstLineChars="200" w:firstLine="420"/>
        <w:rPr>
          <w:rFonts w:eastAsiaTheme="minorEastAsia"/>
          <w:color w:val="000000" w:themeColor="text1"/>
          <w:kern w:val="0"/>
          <w:szCs w:val="21"/>
        </w:rPr>
      </w:pPr>
      <w:r w:rsidRPr="00B93BB2">
        <w:rPr>
          <w:rFonts w:ascii="Georgia" w:eastAsiaTheme="minorEastAsia" w:hAnsi="Georgia"/>
          <w:szCs w:val="21"/>
        </w:rPr>
        <w:t>根据《关于摩根丰瑞债券型证券投资基金增设</w:t>
      </w:r>
      <w:r w:rsidRPr="00B93BB2">
        <w:rPr>
          <w:rFonts w:ascii="Georgia" w:eastAsiaTheme="minorEastAsia" w:hAnsi="Georgia"/>
          <w:szCs w:val="21"/>
        </w:rPr>
        <w:t>D</w:t>
      </w:r>
      <w:r w:rsidRPr="00B93BB2">
        <w:rPr>
          <w:rFonts w:ascii="Georgia" w:eastAsiaTheme="minorEastAsia" w:hAnsi="Georgia"/>
          <w:szCs w:val="21"/>
        </w:rPr>
        <w:t>类基金份额并修改基金合同和托管协议的公告》以及更新的《摩根丰瑞债券型证券投资基金招募说明书》的有关规定，自</w:t>
      </w:r>
      <w:r w:rsidRPr="00B93BB2">
        <w:rPr>
          <w:rFonts w:ascii="Georgia" w:eastAsiaTheme="minorEastAsia" w:hAnsi="Georgia"/>
          <w:szCs w:val="21"/>
        </w:rPr>
        <w:t>2024</w:t>
      </w:r>
      <w:r w:rsidRPr="00B93BB2">
        <w:rPr>
          <w:rFonts w:ascii="Georgia" w:eastAsiaTheme="minorEastAsia" w:hAnsi="Georgia"/>
          <w:szCs w:val="21"/>
        </w:rPr>
        <w:t>年</w:t>
      </w:r>
      <w:r w:rsidRPr="00B93BB2">
        <w:rPr>
          <w:rFonts w:ascii="Georgia" w:eastAsiaTheme="minorEastAsia" w:hAnsi="Georgia"/>
          <w:szCs w:val="21"/>
        </w:rPr>
        <w:t>5</w:t>
      </w:r>
      <w:r w:rsidRPr="00B93BB2">
        <w:rPr>
          <w:rFonts w:ascii="Georgia" w:eastAsiaTheme="minorEastAsia" w:hAnsi="Georgia"/>
          <w:szCs w:val="21"/>
        </w:rPr>
        <w:t>月</w:t>
      </w:r>
      <w:r w:rsidRPr="00B93BB2">
        <w:rPr>
          <w:rFonts w:ascii="Georgia" w:eastAsiaTheme="minorEastAsia" w:hAnsi="Georgia"/>
          <w:szCs w:val="21"/>
        </w:rPr>
        <w:t>21</w:t>
      </w:r>
      <w:r w:rsidRPr="00B93BB2">
        <w:rPr>
          <w:rFonts w:ascii="Georgia" w:eastAsiaTheme="minorEastAsia" w:hAnsi="Georgia"/>
          <w:szCs w:val="21"/>
        </w:rPr>
        <w:t>日起，本基金根据认购</w:t>
      </w:r>
      <w:r w:rsidRPr="00B93BB2">
        <w:rPr>
          <w:rFonts w:ascii="Georgia" w:eastAsiaTheme="minorEastAsia" w:hAnsi="Georgia"/>
          <w:szCs w:val="21"/>
        </w:rPr>
        <w:t>/</w:t>
      </w:r>
      <w:r w:rsidRPr="00B93BB2">
        <w:rPr>
          <w:rFonts w:ascii="Georgia" w:eastAsiaTheme="minorEastAsia" w:hAnsi="Georgia"/>
          <w:szCs w:val="21"/>
        </w:rPr>
        <w:t>申购费用与销售服务费收取方式的不同，将基金份额分为不同的类别。在投资人认购</w:t>
      </w:r>
      <w:r w:rsidRPr="00B93BB2">
        <w:rPr>
          <w:rFonts w:ascii="Georgia" w:eastAsiaTheme="minorEastAsia" w:hAnsi="Georgia"/>
          <w:szCs w:val="21"/>
        </w:rPr>
        <w:t>/</w:t>
      </w:r>
      <w:r w:rsidRPr="00B93BB2">
        <w:rPr>
          <w:rFonts w:ascii="Georgia" w:eastAsiaTheme="minorEastAsia" w:hAnsi="Georgia"/>
          <w:szCs w:val="21"/>
        </w:rPr>
        <w:t>申购时收取认购</w:t>
      </w:r>
      <w:r w:rsidRPr="00B93BB2">
        <w:rPr>
          <w:rFonts w:ascii="Georgia" w:eastAsiaTheme="minorEastAsia" w:hAnsi="Georgia"/>
          <w:szCs w:val="21"/>
        </w:rPr>
        <w:t>/</w:t>
      </w:r>
      <w:r w:rsidRPr="00B93BB2">
        <w:rPr>
          <w:rFonts w:ascii="Georgia" w:eastAsiaTheme="minorEastAsia" w:hAnsi="Georgia"/>
          <w:szCs w:val="21"/>
        </w:rPr>
        <w:t>申购费用，但不从本类别基金资产中计提销售服务费的，称为</w:t>
      </w:r>
      <w:r w:rsidRPr="00B93BB2">
        <w:rPr>
          <w:rFonts w:ascii="Georgia" w:eastAsiaTheme="minorEastAsia" w:hAnsi="Georgia"/>
          <w:szCs w:val="21"/>
        </w:rPr>
        <w:t>A</w:t>
      </w:r>
      <w:r w:rsidRPr="00B93BB2">
        <w:rPr>
          <w:rFonts w:ascii="Georgia" w:eastAsiaTheme="minorEastAsia" w:hAnsi="Georgia"/>
          <w:szCs w:val="21"/>
        </w:rPr>
        <w:t>类基金份额；在投资人认购</w:t>
      </w:r>
      <w:r w:rsidRPr="00B93BB2">
        <w:rPr>
          <w:rFonts w:ascii="Georgia" w:eastAsiaTheme="minorEastAsia" w:hAnsi="Georgia"/>
          <w:szCs w:val="21"/>
        </w:rPr>
        <w:t>/</w:t>
      </w:r>
      <w:r w:rsidRPr="00B93BB2">
        <w:rPr>
          <w:rFonts w:ascii="Georgia" w:eastAsiaTheme="minorEastAsia" w:hAnsi="Georgia"/>
          <w:szCs w:val="21"/>
        </w:rPr>
        <w:t>申购时不收取认购</w:t>
      </w:r>
      <w:r w:rsidRPr="00B93BB2">
        <w:rPr>
          <w:rFonts w:ascii="Georgia" w:eastAsiaTheme="minorEastAsia" w:hAnsi="Georgia"/>
          <w:szCs w:val="21"/>
        </w:rPr>
        <w:t>/</w:t>
      </w:r>
      <w:r w:rsidRPr="00B93BB2">
        <w:rPr>
          <w:rFonts w:ascii="Georgia" w:eastAsiaTheme="minorEastAsia" w:hAnsi="Georgia"/>
          <w:szCs w:val="21"/>
        </w:rPr>
        <w:t>申购费用，而从本类别基金资产中计提销售服务费的，称为</w:t>
      </w:r>
      <w:r w:rsidRPr="00B93BB2">
        <w:rPr>
          <w:rFonts w:ascii="Georgia" w:eastAsiaTheme="minorEastAsia" w:hAnsi="Georgia"/>
          <w:szCs w:val="21"/>
        </w:rPr>
        <w:t>C</w:t>
      </w:r>
      <w:r w:rsidRPr="00B93BB2">
        <w:rPr>
          <w:rFonts w:ascii="Georgia" w:eastAsiaTheme="minorEastAsia" w:hAnsi="Georgia"/>
          <w:szCs w:val="21"/>
        </w:rPr>
        <w:t>类基金份额和</w:t>
      </w:r>
      <w:r w:rsidRPr="00B93BB2">
        <w:rPr>
          <w:rFonts w:ascii="Georgia" w:eastAsiaTheme="minorEastAsia" w:hAnsi="Georgia"/>
          <w:szCs w:val="21"/>
        </w:rPr>
        <w:t>D</w:t>
      </w:r>
      <w:r w:rsidRPr="00B93BB2">
        <w:rPr>
          <w:rFonts w:ascii="Georgia" w:eastAsiaTheme="minorEastAsia" w:hAnsi="Georgia"/>
          <w:szCs w:val="21"/>
        </w:rPr>
        <w:t>类基金份额。本基金</w:t>
      </w:r>
      <w:r w:rsidRPr="00B93BB2">
        <w:rPr>
          <w:rFonts w:ascii="Georgia" w:eastAsiaTheme="minorEastAsia" w:hAnsi="Georgia"/>
          <w:szCs w:val="21"/>
        </w:rPr>
        <w:t>A</w:t>
      </w:r>
      <w:r w:rsidRPr="00B93BB2">
        <w:rPr>
          <w:rFonts w:ascii="Georgia" w:eastAsiaTheme="minorEastAsia" w:hAnsi="Georgia"/>
          <w:szCs w:val="21"/>
        </w:rPr>
        <w:t>类基金份额、</w:t>
      </w:r>
      <w:r w:rsidRPr="00B93BB2">
        <w:rPr>
          <w:rFonts w:ascii="Georgia" w:eastAsiaTheme="minorEastAsia" w:hAnsi="Georgia"/>
          <w:szCs w:val="21"/>
        </w:rPr>
        <w:t>C</w:t>
      </w:r>
      <w:r w:rsidRPr="00B93BB2">
        <w:rPr>
          <w:rFonts w:ascii="Georgia" w:eastAsiaTheme="minorEastAsia" w:hAnsi="Georgia"/>
          <w:szCs w:val="21"/>
        </w:rPr>
        <w:t>类基金份额和</w:t>
      </w:r>
      <w:r w:rsidRPr="00B93BB2">
        <w:rPr>
          <w:rFonts w:ascii="Georgia" w:eastAsiaTheme="minorEastAsia" w:hAnsi="Georgia"/>
          <w:szCs w:val="21"/>
        </w:rPr>
        <w:t>D</w:t>
      </w:r>
      <w:r w:rsidRPr="00B93BB2">
        <w:rPr>
          <w:rFonts w:ascii="Georgia" w:eastAsiaTheme="minorEastAsia" w:hAnsi="Georgia"/>
          <w:szCs w:val="21"/>
        </w:rPr>
        <w:t>类基金份额分别设置代码。由于基金费用的不同，本基金</w:t>
      </w:r>
      <w:r w:rsidRPr="00B93BB2">
        <w:rPr>
          <w:rFonts w:ascii="Georgia" w:eastAsiaTheme="minorEastAsia" w:hAnsi="Georgia"/>
          <w:szCs w:val="21"/>
        </w:rPr>
        <w:t>A</w:t>
      </w:r>
      <w:r w:rsidRPr="00B93BB2">
        <w:rPr>
          <w:rFonts w:ascii="Georgia" w:eastAsiaTheme="minorEastAsia" w:hAnsi="Georgia"/>
          <w:szCs w:val="21"/>
        </w:rPr>
        <w:t>类基金份额、</w:t>
      </w:r>
      <w:r w:rsidRPr="00B93BB2">
        <w:rPr>
          <w:rFonts w:ascii="Georgia" w:eastAsiaTheme="minorEastAsia" w:hAnsi="Georgia"/>
          <w:szCs w:val="21"/>
        </w:rPr>
        <w:t>C</w:t>
      </w:r>
      <w:r w:rsidRPr="00B93BB2">
        <w:rPr>
          <w:rFonts w:ascii="Georgia" w:eastAsiaTheme="minorEastAsia" w:hAnsi="Georgia"/>
          <w:szCs w:val="21"/>
        </w:rPr>
        <w:t>类基金份额和</w:t>
      </w:r>
      <w:r w:rsidRPr="00B93BB2">
        <w:rPr>
          <w:rFonts w:ascii="Georgia" w:eastAsiaTheme="minorEastAsia" w:hAnsi="Georgia"/>
          <w:szCs w:val="21"/>
        </w:rPr>
        <w:t>D</w:t>
      </w:r>
      <w:r w:rsidRPr="00B93BB2">
        <w:rPr>
          <w:rFonts w:ascii="Georgia" w:eastAsiaTheme="minorEastAsia" w:hAnsi="Georgia"/>
          <w:szCs w:val="21"/>
        </w:rPr>
        <w:t>类基金份额将分别计算基金份额净值，计算公式为计算日各类别基金资产净值除以计算日发售在外的该类别基金份额总数。</w:t>
      </w:r>
    </w:p>
    <w:p w:rsidR="004E4059" w:rsidRDefault="004E4059">
      <w:pPr>
        <w:spacing w:line="360" w:lineRule="auto"/>
        <w:ind w:firstLineChars="200" w:firstLine="420"/>
        <w:rPr>
          <w:rFonts w:eastAsiaTheme="minorEastAsia"/>
          <w:color w:val="000000" w:themeColor="text1"/>
          <w:kern w:val="0"/>
          <w:szCs w:val="21"/>
        </w:rPr>
      </w:pPr>
    </w:p>
    <w:p w:rsidR="004E4059" w:rsidRDefault="00FF1C2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丰瑞债券型证券投资基金基金合同》的有关规定，本基金主要投资于具有良好流动性的金融工具，包括国债、央行票据、金融债、企业债、公司债、证券公司短期公司债、地方政府债、次级债、短期融资券、超短期融资券、中期票据、中小企业私募债、可转换债券（含可分离交易可转债）、可交换债券、资产支持证券、债券回购、同业存单、银行存款等，及法律法规或中国证监会允许投资的其他金融工具</w:t>
      </w:r>
      <w:r>
        <w:rPr>
          <w:rFonts w:eastAsiaTheme="minorEastAsia"/>
          <w:color w:val="000000" w:themeColor="text1"/>
          <w:kern w:val="0"/>
          <w:szCs w:val="21"/>
        </w:rPr>
        <w:t>(</w:t>
      </w:r>
      <w:r>
        <w:rPr>
          <w:rFonts w:eastAsiaTheme="minorEastAsia"/>
          <w:color w:val="000000" w:themeColor="text1"/>
          <w:kern w:val="0"/>
          <w:szCs w:val="21"/>
        </w:rPr>
        <w:t>但须符合中国证监会的相关规定</w:t>
      </w:r>
      <w:r>
        <w:rPr>
          <w:rFonts w:eastAsiaTheme="minorEastAsia"/>
          <w:color w:val="000000" w:themeColor="text1"/>
          <w:kern w:val="0"/>
          <w:szCs w:val="21"/>
        </w:rPr>
        <w:t>)</w:t>
      </w:r>
      <w:r>
        <w:rPr>
          <w:rFonts w:eastAsiaTheme="minorEastAsia"/>
          <w:color w:val="000000" w:themeColor="text1"/>
          <w:kern w:val="0"/>
          <w:szCs w:val="21"/>
        </w:rPr>
        <w:t>。本基金不直接投资于股票和权证，但可参与可转换债券</w:t>
      </w:r>
      <w:r>
        <w:rPr>
          <w:rFonts w:eastAsiaTheme="minorEastAsia"/>
          <w:color w:val="000000" w:themeColor="text1"/>
          <w:kern w:val="0"/>
          <w:szCs w:val="21"/>
        </w:rPr>
        <w:t>(</w:t>
      </w:r>
      <w:r>
        <w:rPr>
          <w:rFonts w:eastAsiaTheme="minorEastAsia"/>
          <w:color w:val="000000" w:themeColor="text1"/>
          <w:kern w:val="0"/>
          <w:szCs w:val="21"/>
        </w:rPr>
        <w:t>含可分离交易的可转换债券</w:t>
      </w:r>
      <w:r>
        <w:rPr>
          <w:rFonts w:eastAsiaTheme="minorEastAsia"/>
          <w:color w:val="000000" w:themeColor="text1"/>
          <w:kern w:val="0"/>
          <w:szCs w:val="21"/>
        </w:rPr>
        <w:t>)</w:t>
      </w:r>
      <w:r>
        <w:rPr>
          <w:rFonts w:eastAsiaTheme="minorEastAsia"/>
          <w:color w:val="000000" w:themeColor="text1"/>
          <w:kern w:val="0"/>
          <w:szCs w:val="21"/>
        </w:rPr>
        <w:t>、可交换债券的投资。因所持可转换债券转股形成的股票、因所持可交换债券换股所形成的股票、因所持有股票所派发的权证以及因投资于可分离交易可转债而产生的权证，应在其可交易之日起的</w:t>
      </w:r>
      <w:r>
        <w:rPr>
          <w:rFonts w:eastAsiaTheme="minorEastAsia"/>
          <w:color w:val="000000" w:themeColor="text1"/>
          <w:kern w:val="0"/>
          <w:szCs w:val="21"/>
        </w:rPr>
        <w:t>10</w:t>
      </w:r>
      <w:r>
        <w:rPr>
          <w:rFonts w:eastAsiaTheme="minorEastAsia"/>
          <w:color w:val="000000" w:themeColor="text1"/>
          <w:kern w:val="0"/>
          <w:szCs w:val="21"/>
        </w:rPr>
        <w:t>个交易日内卖出。本基金的投资组合比例为：债券投资比例不低于基金资产的</w:t>
      </w:r>
      <w:r>
        <w:rPr>
          <w:rFonts w:eastAsiaTheme="minorEastAsia"/>
          <w:color w:val="000000" w:themeColor="text1"/>
          <w:kern w:val="0"/>
          <w:szCs w:val="21"/>
        </w:rPr>
        <w:t>80%</w:t>
      </w:r>
      <w:r>
        <w:rPr>
          <w:rFonts w:eastAsiaTheme="minorEastAsia"/>
          <w:color w:val="000000" w:themeColor="text1"/>
          <w:kern w:val="0"/>
          <w:szCs w:val="21"/>
        </w:rPr>
        <w:t>，现金及到期日在一年以内的政府债券占基金资产净值的比例不低于</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，其中现金不包括结算备付金、存出保证金、应收申购款等。本基金的业绩比较基准为：中证综合债券指数收益率。</w:t>
      </w:r>
    </w:p>
    <w:p w:rsidR="004E4059" w:rsidRDefault="004E4059">
      <w:pPr>
        <w:spacing w:line="360" w:lineRule="auto"/>
        <w:ind w:firstLineChars="200" w:firstLine="420"/>
        <w:rPr>
          <w:rFonts w:eastAsiaTheme="minorEastAsia"/>
          <w:color w:val="000000" w:themeColor="text1"/>
          <w:kern w:val="0"/>
          <w:szCs w:val="21"/>
        </w:rPr>
      </w:pP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本财务报表由本基金的基金管理人摩根基金管理</w:t>
      </w:r>
      <w:r w:rsidRPr="00B54DC1">
        <w:rPr>
          <w:rFonts w:eastAsiaTheme="minorEastAsia"/>
          <w:color w:val="000000" w:themeColor="text1"/>
          <w:kern w:val="0"/>
          <w:szCs w:val="21"/>
        </w:rPr>
        <w:t>(</w:t>
      </w:r>
      <w:r w:rsidRPr="00B54DC1">
        <w:rPr>
          <w:rFonts w:eastAsiaTheme="minorEastAsia"/>
          <w:color w:val="000000" w:themeColor="text1"/>
          <w:kern w:val="0"/>
          <w:szCs w:val="21"/>
        </w:rPr>
        <w:t>中国</w:t>
      </w:r>
      <w:r w:rsidRPr="00B54DC1">
        <w:rPr>
          <w:rFonts w:eastAsiaTheme="minorEastAsia"/>
          <w:color w:val="000000" w:themeColor="text1"/>
          <w:kern w:val="0"/>
          <w:szCs w:val="21"/>
        </w:rPr>
        <w:t>)</w:t>
      </w:r>
      <w:r w:rsidRPr="00B54DC1">
        <w:rPr>
          <w:rFonts w:eastAsiaTheme="minorEastAsia"/>
          <w:color w:val="000000" w:themeColor="text1"/>
          <w:kern w:val="0"/>
          <w:szCs w:val="21"/>
        </w:rPr>
        <w:t>有限公司于</w:t>
      </w:r>
      <w:r w:rsidRPr="00B54DC1">
        <w:rPr>
          <w:rFonts w:eastAsiaTheme="minorEastAsia"/>
          <w:color w:val="000000" w:themeColor="text1"/>
          <w:kern w:val="0"/>
          <w:szCs w:val="21"/>
        </w:rPr>
        <w:t>2024</w:t>
      </w:r>
      <w:r w:rsidRPr="00B54DC1">
        <w:rPr>
          <w:rFonts w:eastAsiaTheme="minorEastAsia"/>
          <w:color w:val="000000" w:themeColor="text1"/>
          <w:kern w:val="0"/>
          <w:szCs w:val="21"/>
        </w:rPr>
        <w:t>年</w:t>
      </w:r>
      <w:r w:rsidRPr="00B54DC1">
        <w:rPr>
          <w:rFonts w:eastAsiaTheme="minorEastAsia"/>
          <w:color w:val="000000" w:themeColor="text1"/>
          <w:kern w:val="0"/>
          <w:szCs w:val="21"/>
        </w:rPr>
        <w:t>8</w:t>
      </w:r>
      <w:r w:rsidRPr="00B54DC1">
        <w:rPr>
          <w:rFonts w:eastAsiaTheme="minorEastAsia"/>
          <w:color w:val="000000" w:themeColor="text1"/>
          <w:kern w:val="0"/>
          <w:szCs w:val="21"/>
        </w:rPr>
        <w:t>月</w:t>
      </w:r>
      <w:r w:rsidRPr="00B54DC1">
        <w:rPr>
          <w:rFonts w:eastAsiaTheme="minorEastAsia"/>
          <w:color w:val="000000" w:themeColor="text1"/>
          <w:kern w:val="0"/>
          <w:szCs w:val="21"/>
        </w:rPr>
        <w:t>29</w:t>
      </w:r>
      <w:r w:rsidRPr="00B54DC1">
        <w:rPr>
          <w:rFonts w:eastAsiaTheme="minorEastAsia"/>
          <w:color w:val="000000" w:themeColor="text1"/>
          <w:kern w:val="0"/>
          <w:szCs w:val="21"/>
        </w:rPr>
        <w:t>日批准报出。</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6.4.2 </w:t>
      </w:r>
      <w:r w:rsidRPr="00B54DC1">
        <w:rPr>
          <w:rFonts w:eastAsiaTheme="minorEastAsia"/>
          <w:b/>
          <w:color w:val="000000" w:themeColor="text1"/>
          <w:kern w:val="0"/>
          <w:szCs w:val="21"/>
        </w:rPr>
        <w:t>会计报表的编制基础</w:t>
      </w:r>
    </w:p>
    <w:p w:rsidR="004E4059" w:rsidRDefault="00FF1C2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颁布的《证券投资基金会计核算业务指引》、《摩根丰瑞债券型证券投资基金基金合同》和在财务报表附注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w:t>
      </w:r>
      <w:r>
        <w:rPr>
          <w:rFonts w:eastAsiaTheme="minorEastAsia"/>
          <w:color w:val="000000" w:themeColor="text1"/>
          <w:kern w:val="0"/>
          <w:szCs w:val="21"/>
        </w:rPr>
        <w:lastRenderedPageBreak/>
        <w:t>业协会发布的有关规定及允许的基金行业实务操作编制。</w:t>
      </w:r>
      <w:r>
        <w:rPr>
          <w:rFonts w:eastAsiaTheme="minorEastAsia"/>
          <w:color w:val="000000" w:themeColor="text1"/>
          <w:kern w:val="0"/>
          <w:szCs w:val="21"/>
        </w:rPr>
        <w:t xml:space="preserve"> </w:t>
      </w:r>
    </w:p>
    <w:p w:rsidR="004E4059" w:rsidRDefault="004E4059">
      <w:pPr>
        <w:spacing w:line="360" w:lineRule="auto"/>
        <w:ind w:firstLineChars="200" w:firstLine="420"/>
        <w:rPr>
          <w:rFonts w:eastAsiaTheme="minorEastAsia"/>
          <w:color w:val="000000" w:themeColor="text1"/>
          <w:kern w:val="0"/>
          <w:szCs w:val="21"/>
        </w:rPr>
      </w:pP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本财务报表以持续经营为基础编制。</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6.4.3 </w:t>
      </w:r>
      <w:r w:rsidRPr="00B54DC1">
        <w:rPr>
          <w:rFonts w:eastAsiaTheme="minorEastAsia"/>
          <w:b/>
          <w:color w:val="000000" w:themeColor="text1"/>
          <w:kern w:val="0"/>
          <w:szCs w:val="21"/>
        </w:rPr>
        <w:t>遵循企业会计准则及其他有关规定的声明</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w:t>
      </w:r>
      <w:r w:rsidRPr="00B54DC1">
        <w:rPr>
          <w:rFonts w:eastAsiaTheme="minorEastAsia"/>
          <w:color w:val="000000" w:themeColor="text1"/>
          <w:kern w:val="0"/>
          <w:szCs w:val="21"/>
        </w:rPr>
        <w:t>2024</w:t>
      </w:r>
      <w:r w:rsidRPr="00B54DC1">
        <w:rPr>
          <w:rFonts w:eastAsiaTheme="minorEastAsia"/>
          <w:color w:val="000000" w:themeColor="text1"/>
          <w:kern w:val="0"/>
          <w:szCs w:val="21"/>
        </w:rPr>
        <w:t>年上半年度财务报表符合企业会计准则的要求，真实、完整地反映了本基金</w:t>
      </w:r>
      <w:r w:rsidRPr="00B54DC1">
        <w:rPr>
          <w:rFonts w:eastAsiaTheme="minorEastAsia"/>
          <w:color w:val="000000" w:themeColor="text1"/>
          <w:kern w:val="0"/>
          <w:szCs w:val="21"/>
        </w:rPr>
        <w:t>2024</w:t>
      </w:r>
      <w:r w:rsidRPr="00B54DC1">
        <w:rPr>
          <w:rFonts w:eastAsiaTheme="minorEastAsia"/>
          <w:color w:val="000000" w:themeColor="text1"/>
          <w:kern w:val="0"/>
          <w:szCs w:val="21"/>
        </w:rPr>
        <w:t>年</w:t>
      </w:r>
      <w:r w:rsidRPr="00B54DC1">
        <w:rPr>
          <w:rFonts w:eastAsiaTheme="minorEastAsia"/>
          <w:color w:val="000000" w:themeColor="text1"/>
          <w:kern w:val="0"/>
          <w:szCs w:val="21"/>
        </w:rPr>
        <w:t>6</w:t>
      </w:r>
      <w:r w:rsidRPr="00B54DC1">
        <w:rPr>
          <w:rFonts w:eastAsiaTheme="minorEastAsia"/>
          <w:color w:val="000000" w:themeColor="text1"/>
          <w:kern w:val="0"/>
          <w:szCs w:val="21"/>
        </w:rPr>
        <w:t>月</w:t>
      </w:r>
      <w:r w:rsidRPr="00B54DC1">
        <w:rPr>
          <w:rFonts w:eastAsiaTheme="minorEastAsia"/>
          <w:color w:val="000000" w:themeColor="text1"/>
          <w:kern w:val="0"/>
          <w:szCs w:val="21"/>
        </w:rPr>
        <w:t>30</w:t>
      </w:r>
      <w:r w:rsidRPr="00B54DC1">
        <w:rPr>
          <w:rFonts w:eastAsiaTheme="minorEastAsia"/>
          <w:color w:val="000000" w:themeColor="text1"/>
          <w:kern w:val="0"/>
          <w:szCs w:val="21"/>
        </w:rPr>
        <w:t>日的财务状况以及</w:t>
      </w:r>
      <w:r w:rsidRPr="00B54DC1">
        <w:rPr>
          <w:rFonts w:eastAsiaTheme="minorEastAsia"/>
          <w:color w:val="000000" w:themeColor="text1"/>
          <w:kern w:val="0"/>
          <w:szCs w:val="21"/>
        </w:rPr>
        <w:t>2024</w:t>
      </w:r>
      <w:r w:rsidRPr="00B54DC1">
        <w:rPr>
          <w:rFonts w:eastAsiaTheme="minorEastAsia"/>
          <w:color w:val="000000" w:themeColor="text1"/>
          <w:kern w:val="0"/>
          <w:szCs w:val="21"/>
        </w:rPr>
        <w:t>年上半年度的经营成果和净资产变动情况等有关信息。</w:t>
      </w:r>
    </w:p>
    <w:p w:rsidR="00EE54C5" w:rsidRPr="00B54DC1" w:rsidRDefault="00323032">
      <w:pPr>
        <w:autoSpaceDE w:val="0"/>
        <w:autoSpaceDN w:val="0"/>
        <w:adjustRightInd w:val="0"/>
        <w:spacing w:line="360" w:lineRule="auto"/>
        <w:jc w:val="left"/>
        <w:rPr>
          <w:rFonts w:eastAsiaTheme="minorEastAsia"/>
          <w:b/>
          <w:bCs/>
          <w:color w:val="000000" w:themeColor="text1"/>
          <w:kern w:val="0"/>
          <w:szCs w:val="21"/>
        </w:rPr>
      </w:pPr>
      <w:r w:rsidRPr="00B54DC1">
        <w:rPr>
          <w:rFonts w:eastAsiaTheme="minorEastAsia"/>
          <w:b/>
          <w:bCs/>
          <w:color w:val="000000" w:themeColor="text1"/>
          <w:kern w:val="0"/>
          <w:szCs w:val="21"/>
        </w:rPr>
        <w:t xml:space="preserve">6.4.4 </w:t>
      </w:r>
      <w:r w:rsidRPr="00B54DC1">
        <w:rPr>
          <w:rFonts w:eastAsiaTheme="minorEastAsia"/>
          <w:b/>
          <w:color w:val="000000" w:themeColor="text1"/>
          <w:kern w:val="0"/>
          <w:szCs w:val="21"/>
        </w:rPr>
        <w:t>本报告期所采用的会计政策、会计估计与最近一期年度报告相一致的说明</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本基金本报告期所采用的会计政策、会计估计与最近一期年度会计报表所采用的会计政策、会计估计一致。</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6.4.5 </w:t>
      </w:r>
      <w:r w:rsidRPr="00B54DC1">
        <w:rPr>
          <w:rFonts w:eastAsiaTheme="minorEastAsia"/>
          <w:b/>
          <w:color w:val="000000" w:themeColor="text1"/>
          <w:kern w:val="0"/>
          <w:szCs w:val="21"/>
        </w:rPr>
        <w:t>会计政策和会计估计变更以及差错更正的说明</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6.4.5.1</w:t>
      </w:r>
      <w:r w:rsidRPr="00B54DC1">
        <w:rPr>
          <w:rFonts w:eastAsiaTheme="minorEastAsia"/>
          <w:b/>
          <w:color w:val="000000" w:themeColor="text1"/>
          <w:kern w:val="0"/>
          <w:szCs w:val="21"/>
        </w:rPr>
        <w:t>会计政策变更的说明</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本基金本报告期未发生会计政策变更。</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6.4.5.2</w:t>
      </w:r>
      <w:r w:rsidRPr="00B54DC1">
        <w:rPr>
          <w:rFonts w:eastAsiaTheme="minorEastAsia"/>
          <w:b/>
          <w:color w:val="000000" w:themeColor="text1"/>
          <w:kern w:val="0"/>
          <w:szCs w:val="21"/>
        </w:rPr>
        <w:t>会计估计变更的说明</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本基金本报告期未发生会计估计变更。</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6.4.5.3</w:t>
      </w:r>
      <w:r w:rsidRPr="00B54DC1">
        <w:rPr>
          <w:rFonts w:eastAsiaTheme="minorEastAsia"/>
          <w:b/>
          <w:color w:val="000000" w:themeColor="text1"/>
          <w:kern w:val="0"/>
          <w:szCs w:val="21"/>
        </w:rPr>
        <w:t>差错更正的说明</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本基金在本报告期间无须说明的会计差错更正。</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6.4.6 </w:t>
      </w:r>
      <w:r w:rsidRPr="00B54DC1">
        <w:rPr>
          <w:rFonts w:eastAsiaTheme="minorEastAsia"/>
          <w:b/>
          <w:color w:val="000000" w:themeColor="text1"/>
          <w:kern w:val="0"/>
          <w:szCs w:val="21"/>
        </w:rPr>
        <w:t>税项</w:t>
      </w:r>
    </w:p>
    <w:p w:rsidR="004E4059" w:rsidRDefault="00FF1C2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4E4059" w:rsidRDefault="004E4059">
      <w:pPr>
        <w:spacing w:line="360" w:lineRule="auto"/>
        <w:ind w:firstLineChars="200" w:firstLine="420"/>
        <w:rPr>
          <w:rFonts w:eastAsiaTheme="minorEastAsia"/>
          <w:color w:val="000000" w:themeColor="text1"/>
          <w:kern w:val="0"/>
          <w:szCs w:val="21"/>
        </w:rPr>
      </w:pPr>
    </w:p>
    <w:p w:rsidR="004E4059" w:rsidRDefault="00FF1C2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4E4059" w:rsidRDefault="004E4059">
      <w:pPr>
        <w:spacing w:line="360" w:lineRule="auto"/>
        <w:ind w:firstLineChars="200" w:firstLine="420"/>
        <w:rPr>
          <w:rFonts w:eastAsiaTheme="minorEastAsia"/>
          <w:color w:val="000000" w:themeColor="text1"/>
          <w:kern w:val="0"/>
          <w:szCs w:val="21"/>
        </w:rPr>
      </w:pPr>
    </w:p>
    <w:p w:rsidR="004E4059" w:rsidRDefault="00FF1C2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4E4059" w:rsidRDefault="004E4059">
      <w:pPr>
        <w:spacing w:line="360" w:lineRule="auto"/>
        <w:ind w:firstLineChars="200" w:firstLine="420"/>
        <w:rPr>
          <w:rFonts w:eastAsiaTheme="minorEastAsia"/>
          <w:color w:val="000000" w:themeColor="text1"/>
          <w:kern w:val="0"/>
          <w:szCs w:val="21"/>
        </w:rPr>
      </w:pPr>
    </w:p>
    <w:p w:rsidR="004E4059" w:rsidRDefault="00FF1C2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对基金从证券市场中取得的收入，包括买卖债券的差价收入，债券的利息收入及其他收入，暂不征收企业所得税。</w:t>
      </w:r>
    </w:p>
    <w:p w:rsidR="004E4059" w:rsidRDefault="004E4059">
      <w:pPr>
        <w:spacing w:line="360" w:lineRule="auto"/>
        <w:ind w:firstLineChars="200" w:firstLine="420"/>
        <w:rPr>
          <w:rFonts w:eastAsiaTheme="minorEastAsia"/>
          <w:color w:val="000000" w:themeColor="text1"/>
          <w:kern w:val="0"/>
          <w:szCs w:val="21"/>
        </w:rPr>
      </w:pPr>
    </w:p>
    <w:p w:rsidR="004E4059" w:rsidRDefault="00FF1C2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w:t>
      </w:r>
    </w:p>
    <w:p w:rsidR="004E4059" w:rsidRDefault="004E4059">
      <w:pPr>
        <w:spacing w:line="360" w:lineRule="auto"/>
        <w:ind w:firstLineChars="200" w:firstLine="420"/>
        <w:rPr>
          <w:rFonts w:eastAsiaTheme="minorEastAsia"/>
          <w:color w:val="000000" w:themeColor="text1"/>
          <w:kern w:val="0"/>
          <w:szCs w:val="21"/>
        </w:rPr>
      </w:pP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 xml:space="preserve">(4) </w:t>
      </w:r>
      <w:r w:rsidRPr="00B54DC1">
        <w:rPr>
          <w:rFonts w:eastAsiaTheme="minorEastAsia"/>
          <w:color w:val="000000" w:themeColor="text1"/>
          <w:kern w:val="0"/>
          <w:szCs w:val="21"/>
        </w:rPr>
        <w:t>本基金的城市维护建设税、教育费附加和地方教育附加等税费按照实际缴纳增值税额的适用比例计算缴纳。</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6.4.7</w:t>
      </w:r>
      <w:r w:rsidRPr="00B54DC1">
        <w:rPr>
          <w:rFonts w:eastAsiaTheme="minorEastAsia"/>
          <w:b/>
          <w:color w:val="000000" w:themeColor="text1"/>
          <w:kern w:val="0"/>
          <w:szCs w:val="21"/>
        </w:rPr>
        <w:t>重要财务报表项目的说明</w:t>
      </w:r>
    </w:p>
    <w:p w:rsidR="00CF2360" w:rsidRPr="00B079CA" w:rsidRDefault="00CF2360" w:rsidP="00CF2360">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Pr>
          <w:rFonts w:hint="eastAsia"/>
          <w:b/>
          <w:szCs w:val="21"/>
        </w:rPr>
        <w:t>货币资金</w:t>
      </w:r>
    </w:p>
    <w:p w:rsidR="00CF2360" w:rsidRPr="00B079CA" w:rsidRDefault="00CF2360" w:rsidP="00CF2360">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CF2360" w:rsidRPr="00B079CA" w:rsidTr="00541680">
        <w:trPr>
          <w:trHeight w:val="345"/>
        </w:trPr>
        <w:tc>
          <w:tcPr>
            <w:tcW w:w="3766" w:type="dxa"/>
            <w:tcMar>
              <w:top w:w="15" w:type="dxa"/>
              <w:left w:w="15" w:type="dxa"/>
              <w:bottom w:w="0" w:type="dxa"/>
              <w:right w:w="15" w:type="dxa"/>
            </w:tcMar>
            <w:vAlign w:val="center"/>
          </w:tcPr>
          <w:p w:rsidR="00CF2360" w:rsidRPr="00B079CA" w:rsidRDefault="00CF2360" w:rsidP="00541680">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CF2360" w:rsidRPr="00B079CA" w:rsidRDefault="00CF2360" w:rsidP="0054168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CF2360" w:rsidRPr="00B079CA" w:rsidRDefault="00CF2360" w:rsidP="00541680">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CF2360" w:rsidRPr="00B079CA" w:rsidTr="00541680">
        <w:trPr>
          <w:trHeight w:val="315"/>
        </w:trPr>
        <w:tc>
          <w:tcPr>
            <w:tcW w:w="3766" w:type="dxa"/>
            <w:tcMar>
              <w:top w:w="15" w:type="dxa"/>
              <w:left w:w="15" w:type="dxa"/>
              <w:bottom w:w="0" w:type="dxa"/>
              <w:right w:w="15" w:type="dxa"/>
            </w:tcMar>
          </w:tcPr>
          <w:p w:rsidR="00CF2360" w:rsidRPr="00B079CA" w:rsidRDefault="00CF2360" w:rsidP="00541680">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CF2360" w:rsidRPr="00B079CA" w:rsidRDefault="00CF2360" w:rsidP="00541680">
            <w:pPr>
              <w:jc w:val="right"/>
              <w:rPr>
                <w:rFonts w:eastAsiaTheme="minorEastAsia"/>
                <w:color w:val="000000" w:themeColor="text1"/>
                <w:kern w:val="0"/>
                <w:szCs w:val="21"/>
              </w:rPr>
            </w:pPr>
            <w:r w:rsidRPr="00B079CA">
              <w:rPr>
                <w:rFonts w:eastAsiaTheme="minorEastAsia"/>
                <w:color w:val="000000" w:themeColor="text1"/>
                <w:kern w:val="0"/>
                <w:szCs w:val="21"/>
              </w:rPr>
              <w:t>1,187,716.24</w:t>
            </w:r>
          </w:p>
        </w:tc>
      </w:tr>
      <w:tr w:rsidR="00CF2360" w:rsidRPr="00B079CA" w:rsidTr="00541680">
        <w:trPr>
          <w:trHeight w:val="315"/>
        </w:trPr>
        <w:tc>
          <w:tcPr>
            <w:tcW w:w="3766" w:type="dxa"/>
            <w:tcMar>
              <w:top w:w="15" w:type="dxa"/>
              <w:left w:w="15" w:type="dxa"/>
              <w:bottom w:w="0" w:type="dxa"/>
              <w:right w:w="15" w:type="dxa"/>
            </w:tcMar>
          </w:tcPr>
          <w:p w:rsidR="00CF2360" w:rsidRPr="00B079CA" w:rsidRDefault="00CF2360" w:rsidP="0054168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CF2360" w:rsidRPr="00B079CA" w:rsidRDefault="00CF2360" w:rsidP="00541680">
            <w:pPr>
              <w:jc w:val="right"/>
              <w:rPr>
                <w:rFonts w:eastAsiaTheme="minorEastAsia"/>
                <w:color w:val="000000" w:themeColor="text1"/>
                <w:kern w:val="0"/>
                <w:szCs w:val="21"/>
              </w:rPr>
            </w:pPr>
            <w:r w:rsidRPr="00B079CA">
              <w:rPr>
                <w:rFonts w:eastAsiaTheme="minorEastAsia"/>
                <w:color w:val="000000" w:themeColor="text1"/>
                <w:kern w:val="0"/>
                <w:szCs w:val="21"/>
              </w:rPr>
              <w:t>1,186,734.57</w:t>
            </w:r>
          </w:p>
        </w:tc>
      </w:tr>
      <w:tr w:rsidR="00CF2360" w:rsidRPr="00B079CA" w:rsidTr="00541680">
        <w:trPr>
          <w:trHeight w:val="315"/>
        </w:trPr>
        <w:tc>
          <w:tcPr>
            <w:tcW w:w="3766" w:type="dxa"/>
            <w:tcMar>
              <w:top w:w="15" w:type="dxa"/>
              <w:left w:w="15" w:type="dxa"/>
              <w:bottom w:w="0" w:type="dxa"/>
              <w:right w:w="15" w:type="dxa"/>
            </w:tcMar>
          </w:tcPr>
          <w:p w:rsidR="00CF2360" w:rsidRPr="00B079CA" w:rsidRDefault="00CF2360" w:rsidP="0054168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CF2360" w:rsidRPr="00B079CA" w:rsidRDefault="00CF2360" w:rsidP="00541680">
            <w:pPr>
              <w:jc w:val="right"/>
              <w:rPr>
                <w:rFonts w:eastAsiaTheme="minorEastAsia"/>
                <w:color w:val="000000" w:themeColor="text1"/>
                <w:kern w:val="0"/>
                <w:szCs w:val="21"/>
              </w:rPr>
            </w:pPr>
            <w:r w:rsidRPr="00B079CA">
              <w:rPr>
                <w:rFonts w:eastAsiaTheme="minorEastAsia"/>
                <w:color w:val="000000" w:themeColor="text1"/>
                <w:kern w:val="0"/>
                <w:szCs w:val="21"/>
              </w:rPr>
              <w:t>981.67</w:t>
            </w:r>
          </w:p>
        </w:tc>
      </w:tr>
      <w:tr w:rsidR="00CF2360" w:rsidRPr="00B079CA" w:rsidTr="00541680">
        <w:trPr>
          <w:trHeight w:val="315"/>
        </w:trPr>
        <w:tc>
          <w:tcPr>
            <w:tcW w:w="3766" w:type="dxa"/>
            <w:tcMar>
              <w:top w:w="15" w:type="dxa"/>
              <w:left w:w="15" w:type="dxa"/>
              <w:bottom w:w="0" w:type="dxa"/>
              <w:right w:w="15" w:type="dxa"/>
            </w:tcMar>
          </w:tcPr>
          <w:p w:rsidR="00CF2360" w:rsidRPr="00B079CA" w:rsidRDefault="00CF2360" w:rsidP="00541680">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CF2360" w:rsidRPr="00B079CA" w:rsidRDefault="00CF2360" w:rsidP="0054168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F2360" w:rsidRPr="00B079CA" w:rsidTr="00541680">
        <w:trPr>
          <w:trHeight w:val="315"/>
        </w:trPr>
        <w:tc>
          <w:tcPr>
            <w:tcW w:w="3766" w:type="dxa"/>
            <w:tcMar>
              <w:top w:w="15" w:type="dxa"/>
              <w:left w:w="15" w:type="dxa"/>
              <w:bottom w:w="0" w:type="dxa"/>
              <w:right w:w="15" w:type="dxa"/>
            </w:tcMar>
          </w:tcPr>
          <w:p w:rsidR="00CF2360" w:rsidRPr="00B079CA" w:rsidRDefault="00CF2360" w:rsidP="0054168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CF2360" w:rsidRPr="00B079CA" w:rsidRDefault="00CF2360" w:rsidP="0054168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F2360" w:rsidRPr="00B079CA" w:rsidTr="00541680">
        <w:trPr>
          <w:trHeight w:val="315"/>
        </w:trPr>
        <w:tc>
          <w:tcPr>
            <w:tcW w:w="3766" w:type="dxa"/>
            <w:tcMar>
              <w:top w:w="15" w:type="dxa"/>
              <w:left w:w="15" w:type="dxa"/>
              <w:bottom w:w="0" w:type="dxa"/>
              <w:right w:w="15" w:type="dxa"/>
            </w:tcMar>
          </w:tcPr>
          <w:p w:rsidR="00CF2360" w:rsidRPr="00B079CA" w:rsidRDefault="00CF2360" w:rsidP="0054168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CF2360" w:rsidRPr="00B079CA" w:rsidRDefault="00CF2360" w:rsidP="0054168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F2360" w:rsidRPr="00B079CA" w:rsidTr="00541680">
        <w:trPr>
          <w:trHeight w:val="315"/>
        </w:trPr>
        <w:tc>
          <w:tcPr>
            <w:tcW w:w="3766" w:type="dxa"/>
            <w:tcMar>
              <w:top w:w="15" w:type="dxa"/>
              <w:left w:w="15" w:type="dxa"/>
              <w:bottom w:w="0" w:type="dxa"/>
              <w:right w:w="15" w:type="dxa"/>
            </w:tcMar>
          </w:tcPr>
          <w:p w:rsidR="00CF2360" w:rsidRPr="00B079CA" w:rsidRDefault="00CF2360" w:rsidP="0054168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CF2360" w:rsidRPr="00B079CA" w:rsidRDefault="00CF2360" w:rsidP="0054168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F2360" w:rsidRPr="00B079CA" w:rsidTr="00541680">
        <w:trPr>
          <w:trHeight w:val="315"/>
        </w:trPr>
        <w:tc>
          <w:tcPr>
            <w:tcW w:w="3766" w:type="dxa"/>
            <w:tcMar>
              <w:top w:w="15" w:type="dxa"/>
              <w:left w:w="15" w:type="dxa"/>
              <w:bottom w:w="0" w:type="dxa"/>
              <w:right w:w="15" w:type="dxa"/>
            </w:tcMar>
          </w:tcPr>
          <w:p w:rsidR="00CF2360" w:rsidRPr="00B079CA" w:rsidRDefault="00CF2360" w:rsidP="0054168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CF2360" w:rsidRPr="00B079CA" w:rsidRDefault="00CF2360" w:rsidP="0054168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F2360" w:rsidRPr="00B079CA" w:rsidTr="00541680">
        <w:trPr>
          <w:trHeight w:val="315"/>
        </w:trPr>
        <w:tc>
          <w:tcPr>
            <w:tcW w:w="3766" w:type="dxa"/>
            <w:tcMar>
              <w:top w:w="15" w:type="dxa"/>
              <w:left w:w="15" w:type="dxa"/>
              <w:bottom w:w="0" w:type="dxa"/>
              <w:right w:w="15" w:type="dxa"/>
            </w:tcMar>
          </w:tcPr>
          <w:p w:rsidR="00CF2360" w:rsidRPr="00B079CA" w:rsidRDefault="00CF2360" w:rsidP="0054168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CF2360" w:rsidRPr="00B079CA" w:rsidRDefault="00CF2360" w:rsidP="0054168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CF2360" w:rsidRPr="00B079CA" w:rsidTr="00541680">
        <w:trPr>
          <w:trHeight w:val="315"/>
        </w:trPr>
        <w:tc>
          <w:tcPr>
            <w:tcW w:w="3766" w:type="dxa"/>
            <w:tcMar>
              <w:top w:w="15" w:type="dxa"/>
              <w:left w:w="15" w:type="dxa"/>
              <w:bottom w:w="0" w:type="dxa"/>
              <w:right w:w="15" w:type="dxa"/>
            </w:tcMar>
          </w:tcPr>
          <w:p w:rsidR="00CF2360" w:rsidRPr="00B079CA" w:rsidRDefault="00CF2360" w:rsidP="00541680">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CF2360" w:rsidRPr="00B079CA" w:rsidRDefault="00CF2360" w:rsidP="00541680">
            <w:pPr>
              <w:jc w:val="right"/>
              <w:rPr>
                <w:rFonts w:eastAsiaTheme="minorEastAsia"/>
                <w:color w:val="000000" w:themeColor="text1"/>
                <w:kern w:val="0"/>
                <w:szCs w:val="21"/>
              </w:rPr>
            </w:pPr>
            <w:r w:rsidRPr="0055315C">
              <w:rPr>
                <w:rFonts w:eastAsiaTheme="minorEastAsia"/>
                <w:kern w:val="0"/>
                <w:szCs w:val="21"/>
              </w:rPr>
              <w:t>1,187,716.24</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6.4.7.2 </w:t>
      </w:r>
      <w:r w:rsidRPr="00B54DC1">
        <w:rPr>
          <w:rFonts w:eastAsiaTheme="minorEastAsia"/>
          <w:b/>
          <w:color w:val="000000" w:themeColor="text1"/>
          <w:szCs w:val="21"/>
        </w:rPr>
        <w:t>交易性金融资产</w:t>
      </w:r>
    </w:p>
    <w:p w:rsidR="006E3721" w:rsidRPr="00B54DC1" w:rsidRDefault="006E3721" w:rsidP="006E3721">
      <w:pPr>
        <w:autoSpaceDE w:val="0"/>
        <w:autoSpaceDN w:val="0"/>
        <w:adjustRightInd w:val="0"/>
        <w:spacing w:before="29" w:line="288" w:lineRule="auto"/>
        <w:ind w:left="15"/>
        <w:jc w:val="right"/>
        <w:rPr>
          <w:bCs/>
          <w:color w:val="000000" w:themeColor="text1"/>
          <w:szCs w:val="21"/>
        </w:rPr>
      </w:pPr>
      <w:r w:rsidRPr="00B54DC1">
        <w:rPr>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54DC1" w:rsidRPr="00B54DC1" w:rsidTr="00DA3D70">
        <w:trPr>
          <w:trHeight w:val="255"/>
          <w:jc w:val="center"/>
        </w:trPr>
        <w:tc>
          <w:tcPr>
            <w:tcW w:w="1878" w:type="dxa"/>
            <w:gridSpan w:val="2"/>
            <w:vMerge w:val="restart"/>
            <w:vAlign w:val="center"/>
          </w:tcPr>
          <w:p w:rsidR="006E3721" w:rsidRPr="00B54DC1" w:rsidRDefault="006E3721" w:rsidP="00DA3D70">
            <w:pPr>
              <w:jc w:val="center"/>
              <w:rPr>
                <w:color w:val="000000" w:themeColor="text1"/>
                <w:kern w:val="0"/>
                <w:szCs w:val="21"/>
              </w:rPr>
            </w:pPr>
            <w:r w:rsidRPr="00B54DC1">
              <w:rPr>
                <w:color w:val="000000" w:themeColor="text1"/>
                <w:kern w:val="0"/>
                <w:szCs w:val="21"/>
              </w:rPr>
              <w:t>项目</w:t>
            </w:r>
          </w:p>
        </w:tc>
        <w:tc>
          <w:tcPr>
            <w:tcW w:w="7546" w:type="dxa"/>
            <w:gridSpan w:val="4"/>
          </w:tcPr>
          <w:p w:rsidR="006E3721" w:rsidRPr="00B54DC1" w:rsidRDefault="006E3721" w:rsidP="00DA3D70">
            <w:pPr>
              <w:jc w:val="center"/>
              <w:rPr>
                <w:color w:val="000000" w:themeColor="text1"/>
                <w:kern w:val="0"/>
                <w:szCs w:val="21"/>
              </w:rPr>
            </w:pPr>
            <w:r w:rsidRPr="00B54DC1">
              <w:rPr>
                <w:color w:val="000000" w:themeColor="text1"/>
                <w:kern w:val="0"/>
                <w:szCs w:val="21"/>
              </w:rPr>
              <w:t>本期末</w:t>
            </w:r>
          </w:p>
          <w:p w:rsidR="006E3721" w:rsidRPr="00B54DC1" w:rsidRDefault="006E3721" w:rsidP="00DA3D70">
            <w:pPr>
              <w:jc w:val="center"/>
              <w:rPr>
                <w:color w:val="000000" w:themeColor="text1"/>
                <w:kern w:val="0"/>
                <w:szCs w:val="21"/>
              </w:rPr>
            </w:pPr>
            <w:r w:rsidRPr="00B54DC1">
              <w:rPr>
                <w:color w:val="000000" w:themeColor="text1"/>
                <w:kern w:val="0"/>
                <w:szCs w:val="21"/>
              </w:rPr>
              <w:t>2024</w:t>
            </w:r>
            <w:r w:rsidRPr="00B54DC1">
              <w:rPr>
                <w:color w:val="000000" w:themeColor="text1"/>
                <w:kern w:val="0"/>
                <w:szCs w:val="21"/>
              </w:rPr>
              <w:t>年</w:t>
            </w:r>
            <w:r w:rsidRPr="00B54DC1">
              <w:rPr>
                <w:color w:val="000000" w:themeColor="text1"/>
                <w:kern w:val="0"/>
                <w:szCs w:val="21"/>
              </w:rPr>
              <w:t>6</w:t>
            </w:r>
            <w:r w:rsidRPr="00B54DC1">
              <w:rPr>
                <w:color w:val="000000" w:themeColor="text1"/>
                <w:kern w:val="0"/>
                <w:szCs w:val="21"/>
              </w:rPr>
              <w:t>月</w:t>
            </w:r>
            <w:r w:rsidRPr="00B54DC1">
              <w:rPr>
                <w:color w:val="000000" w:themeColor="text1"/>
                <w:kern w:val="0"/>
                <w:szCs w:val="21"/>
              </w:rPr>
              <w:t>30</w:t>
            </w:r>
            <w:r w:rsidRPr="00B54DC1">
              <w:rPr>
                <w:color w:val="000000" w:themeColor="text1"/>
                <w:kern w:val="0"/>
                <w:szCs w:val="21"/>
              </w:rPr>
              <w:t>日</w:t>
            </w:r>
          </w:p>
        </w:tc>
      </w:tr>
      <w:tr w:rsidR="00B54DC1" w:rsidRPr="00B54DC1" w:rsidTr="00DA3D70">
        <w:trPr>
          <w:trHeight w:val="270"/>
          <w:jc w:val="center"/>
        </w:trPr>
        <w:tc>
          <w:tcPr>
            <w:tcW w:w="1878" w:type="dxa"/>
            <w:gridSpan w:val="2"/>
            <w:vMerge/>
            <w:vAlign w:val="center"/>
          </w:tcPr>
          <w:p w:rsidR="006E3721" w:rsidRPr="00B54DC1" w:rsidRDefault="006E3721" w:rsidP="00DA3D70">
            <w:pPr>
              <w:widowControl/>
              <w:jc w:val="left"/>
              <w:rPr>
                <w:color w:val="000000" w:themeColor="text1"/>
                <w:kern w:val="0"/>
                <w:szCs w:val="21"/>
              </w:rPr>
            </w:pPr>
          </w:p>
        </w:tc>
        <w:tc>
          <w:tcPr>
            <w:tcW w:w="1701" w:type="dxa"/>
            <w:vAlign w:val="center"/>
          </w:tcPr>
          <w:p w:rsidR="006E3721" w:rsidRPr="00B54DC1" w:rsidRDefault="006E3721" w:rsidP="00DA3D70">
            <w:pPr>
              <w:jc w:val="center"/>
              <w:rPr>
                <w:color w:val="000000" w:themeColor="text1"/>
                <w:kern w:val="0"/>
                <w:szCs w:val="21"/>
              </w:rPr>
            </w:pPr>
            <w:r w:rsidRPr="00B54DC1">
              <w:rPr>
                <w:color w:val="000000" w:themeColor="text1"/>
                <w:kern w:val="0"/>
                <w:szCs w:val="21"/>
              </w:rPr>
              <w:t>成本</w:t>
            </w:r>
          </w:p>
        </w:tc>
        <w:tc>
          <w:tcPr>
            <w:tcW w:w="1701" w:type="dxa"/>
          </w:tcPr>
          <w:p w:rsidR="006E3721" w:rsidRPr="00B54DC1" w:rsidRDefault="006E3721" w:rsidP="00DA3D70">
            <w:pPr>
              <w:jc w:val="center"/>
              <w:rPr>
                <w:color w:val="000000" w:themeColor="text1"/>
                <w:kern w:val="0"/>
                <w:szCs w:val="21"/>
              </w:rPr>
            </w:pPr>
            <w:r w:rsidRPr="00B54DC1">
              <w:rPr>
                <w:rFonts w:ascii="宋体" w:hAnsi="宋体" w:hint="eastAsia"/>
                <w:color w:val="000000" w:themeColor="text1"/>
                <w:kern w:val="0"/>
                <w:sz w:val="24"/>
              </w:rPr>
              <w:t>应计利息</w:t>
            </w:r>
          </w:p>
        </w:tc>
        <w:tc>
          <w:tcPr>
            <w:tcW w:w="1985" w:type="dxa"/>
            <w:vAlign w:val="center"/>
          </w:tcPr>
          <w:p w:rsidR="006E3721" w:rsidRPr="00B54DC1" w:rsidRDefault="006E3721" w:rsidP="00DA3D70">
            <w:pPr>
              <w:jc w:val="center"/>
              <w:rPr>
                <w:color w:val="000000" w:themeColor="text1"/>
                <w:kern w:val="0"/>
                <w:szCs w:val="21"/>
              </w:rPr>
            </w:pPr>
            <w:r w:rsidRPr="00B54DC1">
              <w:rPr>
                <w:color w:val="000000" w:themeColor="text1"/>
                <w:kern w:val="0"/>
                <w:szCs w:val="21"/>
              </w:rPr>
              <w:t>公允价值</w:t>
            </w:r>
          </w:p>
        </w:tc>
        <w:tc>
          <w:tcPr>
            <w:tcW w:w="2159" w:type="dxa"/>
            <w:vAlign w:val="center"/>
          </w:tcPr>
          <w:p w:rsidR="006E3721" w:rsidRPr="00B54DC1" w:rsidRDefault="006E3721" w:rsidP="00DA3D70">
            <w:pPr>
              <w:jc w:val="center"/>
              <w:rPr>
                <w:color w:val="000000" w:themeColor="text1"/>
                <w:kern w:val="0"/>
                <w:szCs w:val="21"/>
              </w:rPr>
            </w:pPr>
            <w:r w:rsidRPr="00B54DC1">
              <w:rPr>
                <w:color w:val="000000" w:themeColor="text1"/>
                <w:kern w:val="0"/>
                <w:szCs w:val="21"/>
              </w:rPr>
              <w:t>公允价值变动</w:t>
            </w:r>
          </w:p>
        </w:tc>
      </w:tr>
      <w:tr w:rsidR="00B54DC1" w:rsidRPr="00B54DC1" w:rsidTr="00DA3D70">
        <w:trPr>
          <w:trHeight w:val="270"/>
          <w:jc w:val="center"/>
        </w:trPr>
        <w:tc>
          <w:tcPr>
            <w:tcW w:w="1878" w:type="dxa"/>
            <w:gridSpan w:val="2"/>
            <w:vAlign w:val="center"/>
          </w:tcPr>
          <w:p w:rsidR="006E3721" w:rsidRPr="00B54DC1" w:rsidRDefault="006E3721" w:rsidP="00DA3D70">
            <w:pPr>
              <w:widowControl/>
              <w:rPr>
                <w:color w:val="000000" w:themeColor="text1"/>
                <w:kern w:val="0"/>
                <w:szCs w:val="21"/>
              </w:rPr>
            </w:pPr>
            <w:r w:rsidRPr="00B54DC1">
              <w:rPr>
                <w:color w:val="000000" w:themeColor="text1"/>
                <w:kern w:val="0"/>
                <w:szCs w:val="21"/>
              </w:rPr>
              <w:t>股票</w:t>
            </w:r>
          </w:p>
        </w:tc>
        <w:tc>
          <w:tcPr>
            <w:tcW w:w="1701" w:type="dxa"/>
            <w:vAlign w:val="center"/>
          </w:tcPr>
          <w:p w:rsidR="006E3721" w:rsidRPr="00B54DC1" w:rsidRDefault="006E3721" w:rsidP="00DA3D70">
            <w:pPr>
              <w:jc w:val="right"/>
              <w:rPr>
                <w:color w:val="000000" w:themeColor="text1"/>
                <w:kern w:val="0"/>
                <w:szCs w:val="21"/>
              </w:rPr>
            </w:pPr>
            <w:r w:rsidRPr="00B54DC1">
              <w:rPr>
                <w:color w:val="000000" w:themeColor="text1"/>
                <w:kern w:val="0"/>
                <w:szCs w:val="21"/>
              </w:rPr>
              <w:t>-</w:t>
            </w:r>
          </w:p>
        </w:tc>
        <w:tc>
          <w:tcPr>
            <w:tcW w:w="1701" w:type="dxa"/>
          </w:tcPr>
          <w:p w:rsidR="006E3721" w:rsidRPr="00B54DC1" w:rsidRDefault="006E3721" w:rsidP="00DA3D70">
            <w:pPr>
              <w:jc w:val="right"/>
              <w:rPr>
                <w:color w:val="000000" w:themeColor="text1"/>
                <w:kern w:val="0"/>
                <w:szCs w:val="21"/>
              </w:rPr>
            </w:pPr>
            <w:r w:rsidRPr="00B54DC1">
              <w:rPr>
                <w:color w:val="000000" w:themeColor="text1"/>
                <w:kern w:val="0"/>
                <w:szCs w:val="21"/>
              </w:rPr>
              <w:t>-</w:t>
            </w:r>
          </w:p>
        </w:tc>
        <w:tc>
          <w:tcPr>
            <w:tcW w:w="1985" w:type="dxa"/>
            <w:vAlign w:val="center"/>
          </w:tcPr>
          <w:p w:rsidR="006E3721" w:rsidRPr="00B54DC1" w:rsidRDefault="006E3721" w:rsidP="00DA3D70">
            <w:pPr>
              <w:jc w:val="right"/>
              <w:rPr>
                <w:color w:val="000000" w:themeColor="text1"/>
                <w:kern w:val="0"/>
                <w:szCs w:val="21"/>
              </w:rPr>
            </w:pPr>
            <w:r w:rsidRPr="00B54DC1">
              <w:rPr>
                <w:color w:val="000000" w:themeColor="text1"/>
                <w:kern w:val="0"/>
                <w:szCs w:val="21"/>
              </w:rPr>
              <w:t>-</w:t>
            </w:r>
          </w:p>
        </w:tc>
        <w:tc>
          <w:tcPr>
            <w:tcW w:w="2159" w:type="dxa"/>
            <w:vAlign w:val="center"/>
          </w:tcPr>
          <w:p w:rsidR="006E3721" w:rsidRPr="00B54DC1" w:rsidRDefault="006E3721" w:rsidP="00DA3D70">
            <w:pPr>
              <w:jc w:val="right"/>
              <w:rPr>
                <w:color w:val="000000" w:themeColor="text1"/>
                <w:kern w:val="0"/>
                <w:szCs w:val="21"/>
              </w:rPr>
            </w:pPr>
            <w:r w:rsidRPr="00B54DC1">
              <w:rPr>
                <w:color w:val="000000" w:themeColor="text1"/>
                <w:kern w:val="0"/>
                <w:szCs w:val="21"/>
              </w:rPr>
              <w:t>-</w:t>
            </w:r>
          </w:p>
        </w:tc>
      </w:tr>
      <w:tr w:rsidR="00B54DC1" w:rsidRPr="00B54DC1" w:rsidTr="00DA3D70">
        <w:trPr>
          <w:trHeight w:val="270"/>
          <w:jc w:val="center"/>
        </w:trPr>
        <w:tc>
          <w:tcPr>
            <w:tcW w:w="1878" w:type="dxa"/>
            <w:gridSpan w:val="2"/>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rFonts w:eastAsiaTheme="minorEastAsia"/>
                <w:color w:val="000000" w:themeColor="text1"/>
                <w:kern w:val="0"/>
                <w:szCs w:val="21"/>
              </w:rPr>
              <w:t>贵金属投资</w:t>
            </w:r>
            <w:r w:rsidRPr="00B54DC1">
              <w:rPr>
                <w:rFonts w:eastAsiaTheme="minorEastAsia"/>
                <w:color w:val="000000" w:themeColor="text1"/>
                <w:kern w:val="0"/>
                <w:szCs w:val="21"/>
              </w:rPr>
              <w:t>-</w:t>
            </w:r>
            <w:r w:rsidRPr="00B54DC1">
              <w:rPr>
                <w:rFonts w:eastAsiaTheme="minorEastAsia"/>
                <w:color w:val="000000" w:themeColor="text1"/>
                <w:kern w:val="0"/>
                <w:szCs w:val="21"/>
              </w:rPr>
              <w:t>金交所黄金合约</w:t>
            </w:r>
          </w:p>
        </w:tc>
        <w:tc>
          <w:tcPr>
            <w:tcW w:w="1701" w:type="dxa"/>
            <w:vAlign w:val="center"/>
          </w:tcPr>
          <w:p w:rsidR="006E3721" w:rsidRPr="00B54DC1" w:rsidRDefault="006E3721" w:rsidP="00DA3D70">
            <w:pPr>
              <w:spacing w:line="360" w:lineRule="auto"/>
              <w:jc w:val="right"/>
              <w:rPr>
                <w:rFonts w:eastAsiaTheme="minorEastAsia"/>
                <w:color w:val="000000" w:themeColor="text1"/>
                <w:kern w:val="0"/>
                <w:szCs w:val="21"/>
              </w:rPr>
            </w:pPr>
            <w:r w:rsidRPr="00B54DC1">
              <w:rPr>
                <w:rFonts w:eastAsiaTheme="minorEastAsia"/>
                <w:color w:val="000000" w:themeColor="text1"/>
                <w:kern w:val="0"/>
                <w:szCs w:val="21"/>
              </w:rPr>
              <w:t>-</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center"/>
          </w:tcPr>
          <w:p w:rsidR="006E3721" w:rsidRPr="00B54DC1" w:rsidRDefault="006E3721" w:rsidP="00DA3D70">
            <w:pPr>
              <w:spacing w:line="360" w:lineRule="auto"/>
              <w:jc w:val="right"/>
              <w:rPr>
                <w:rFonts w:eastAsiaTheme="minorEastAsia"/>
                <w:color w:val="000000" w:themeColor="text1"/>
                <w:kern w:val="0"/>
                <w:szCs w:val="21"/>
              </w:rPr>
            </w:pPr>
            <w:r w:rsidRPr="00B54DC1">
              <w:rPr>
                <w:rFonts w:eastAsiaTheme="minorEastAsia"/>
                <w:color w:val="000000" w:themeColor="text1"/>
                <w:kern w:val="0"/>
                <w:szCs w:val="21"/>
              </w:rPr>
              <w:t>-</w:t>
            </w:r>
          </w:p>
        </w:tc>
        <w:tc>
          <w:tcPr>
            <w:tcW w:w="2159" w:type="dxa"/>
            <w:vAlign w:val="center"/>
          </w:tcPr>
          <w:p w:rsidR="006E3721" w:rsidRPr="00B54DC1" w:rsidRDefault="006E3721" w:rsidP="00DA3D70">
            <w:pPr>
              <w:spacing w:line="360" w:lineRule="auto"/>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rsidTr="00DA3D70">
        <w:trPr>
          <w:trHeight w:val="270"/>
          <w:jc w:val="center"/>
        </w:trPr>
        <w:tc>
          <w:tcPr>
            <w:tcW w:w="939" w:type="dxa"/>
            <w:vMerge w:val="restart"/>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lastRenderedPageBreak/>
              <w:t>债券</w:t>
            </w:r>
          </w:p>
        </w:tc>
        <w:tc>
          <w:tcPr>
            <w:tcW w:w="939" w:type="dxa"/>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交易所市场</w:t>
            </w:r>
          </w:p>
        </w:tc>
        <w:tc>
          <w:tcPr>
            <w:tcW w:w="1701"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2,499,250.00</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7,296.58</w:t>
            </w:r>
          </w:p>
        </w:tc>
        <w:tc>
          <w:tcPr>
            <w:tcW w:w="1985"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2,508,546.58</w:t>
            </w:r>
          </w:p>
        </w:tc>
        <w:tc>
          <w:tcPr>
            <w:tcW w:w="2159"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2,000.00</w:t>
            </w:r>
          </w:p>
        </w:tc>
      </w:tr>
      <w:tr w:rsidR="00B54DC1" w:rsidRPr="00B54DC1" w:rsidTr="00DA3D70">
        <w:trPr>
          <w:trHeight w:val="270"/>
          <w:jc w:val="center"/>
        </w:trPr>
        <w:tc>
          <w:tcPr>
            <w:tcW w:w="939" w:type="dxa"/>
            <w:vMerge/>
            <w:vAlign w:val="center"/>
          </w:tcPr>
          <w:p w:rsidR="006E3721" w:rsidRPr="00B54DC1" w:rsidRDefault="006E3721" w:rsidP="00DA3D70">
            <w:pPr>
              <w:widowControl/>
              <w:spacing w:line="360" w:lineRule="auto"/>
              <w:rPr>
                <w:rFonts w:eastAsiaTheme="minorEastAsia"/>
                <w:color w:val="000000" w:themeColor="text1"/>
                <w:kern w:val="0"/>
                <w:szCs w:val="21"/>
              </w:rPr>
            </w:pPr>
          </w:p>
        </w:tc>
        <w:tc>
          <w:tcPr>
            <w:tcW w:w="939" w:type="dxa"/>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银行间市场</w:t>
            </w:r>
          </w:p>
        </w:tc>
        <w:tc>
          <w:tcPr>
            <w:tcW w:w="1701"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608,142,021.51</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4,986,923.31</w:t>
            </w:r>
          </w:p>
        </w:tc>
        <w:tc>
          <w:tcPr>
            <w:tcW w:w="1985"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617,862,923.31</w:t>
            </w:r>
          </w:p>
        </w:tc>
        <w:tc>
          <w:tcPr>
            <w:tcW w:w="2159"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4,733,978.49</w:t>
            </w:r>
          </w:p>
        </w:tc>
      </w:tr>
      <w:tr w:rsidR="00B54DC1" w:rsidRPr="00B54DC1" w:rsidTr="00DA3D70">
        <w:trPr>
          <w:trHeight w:val="270"/>
          <w:jc w:val="center"/>
        </w:trPr>
        <w:tc>
          <w:tcPr>
            <w:tcW w:w="939" w:type="dxa"/>
            <w:vMerge/>
            <w:vAlign w:val="center"/>
          </w:tcPr>
          <w:p w:rsidR="006E3721" w:rsidRPr="00B54DC1" w:rsidRDefault="006E3721" w:rsidP="00DA3D70">
            <w:pPr>
              <w:widowControl/>
              <w:spacing w:line="360" w:lineRule="auto"/>
              <w:rPr>
                <w:rFonts w:eastAsiaTheme="minorEastAsia"/>
                <w:color w:val="000000" w:themeColor="text1"/>
                <w:kern w:val="0"/>
                <w:szCs w:val="21"/>
              </w:rPr>
            </w:pPr>
          </w:p>
        </w:tc>
        <w:tc>
          <w:tcPr>
            <w:tcW w:w="939" w:type="dxa"/>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合计</w:t>
            </w:r>
          </w:p>
        </w:tc>
        <w:tc>
          <w:tcPr>
            <w:tcW w:w="1701" w:type="dxa"/>
            <w:vAlign w:val="center"/>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610,641,271.51</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4,994,219.89</w:t>
            </w:r>
          </w:p>
        </w:tc>
        <w:tc>
          <w:tcPr>
            <w:tcW w:w="1985" w:type="dxa"/>
            <w:vAlign w:val="center"/>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620,371,469.89</w:t>
            </w:r>
          </w:p>
        </w:tc>
        <w:tc>
          <w:tcPr>
            <w:tcW w:w="2159" w:type="dxa"/>
            <w:vAlign w:val="center"/>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4,735,978.49</w:t>
            </w:r>
          </w:p>
        </w:tc>
      </w:tr>
      <w:tr w:rsidR="00B54DC1" w:rsidRPr="00B54DC1" w:rsidTr="00DA3D70">
        <w:trPr>
          <w:trHeight w:val="270"/>
          <w:jc w:val="center"/>
        </w:trPr>
        <w:tc>
          <w:tcPr>
            <w:tcW w:w="1878" w:type="dxa"/>
            <w:gridSpan w:val="2"/>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资产支持证券</w:t>
            </w:r>
          </w:p>
        </w:tc>
        <w:tc>
          <w:tcPr>
            <w:tcW w:w="1701"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2159"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r>
      <w:tr w:rsidR="00B54DC1" w:rsidRPr="00B54DC1" w:rsidTr="00DA3D70">
        <w:trPr>
          <w:trHeight w:val="270"/>
          <w:jc w:val="center"/>
        </w:trPr>
        <w:tc>
          <w:tcPr>
            <w:tcW w:w="1878" w:type="dxa"/>
            <w:gridSpan w:val="2"/>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基金</w:t>
            </w:r>
          </w:p>
        </w:tc>
        <w:tc>
          <w:tcPr>
            <w:tcW w:w="1701"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2159"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r>
      <w:tr w:rsidR="00B54DC1" w:rsidRPr="00B54DC1" w:rsidTr="00DA3D70">
        <w:trPr>
          <w:trHeight w:val="270"/>
          <w:jc w:val="center"/>
        </w:trPr>
        <w:tc>
          <w:tcPr>
            <w:tcW w:w="1878" w:type="dxa"/>
            <w:gridSpan w:val="2"/>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其他</w:t>
            </w:r>
          </w:p>
        </w:tc>
        <w:tc>
          <w:tcPr>
            <w:tcW w:w="1701"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w:t>
            </w:r>
          </w:p>
        </w:tc>
        <w:tc>
          <w:tcPr>
            <w:tcW w:w="1985"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c>
          <w:tcPr>
            <w:tcW w:w="2159"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w:t>
            </w:r>
          </w:p>
        </w:tc>
      </w:tr>
      <w:tr w:rsidR="00B54DC1" w:rsidRPr="00B54DC1" w:rsidTr="00DA3D70">
        <w:trPr>
          <w:trHeight w:val="270"/>
          <w:jc w:val="center"/>
        </w:trPr>
        <w:tc>
          <w:tcPr>
            <w:tcW w:w="1878" w:type="dxa"/>
            <w:gridSpan w:val="2"/>
            <w:vAlign w:val="center"/>
          </w:tcPr>
          <w:p w:rsidR="006E3721" w:rsidRPr="00B54DC1" w:rsidRDefault="006E3721" w:rsidP="00DA3D70">
            <w:pPr>
              <w:widowControl/>
              <w:spacing w:line="360" w:lineRule="auto"/>
              <w:rPr>
                <w:rFonts w:eastAsiaTheme="minorEastAsia"/>
                <w:color w:val="000000" w:themeColor="text1"/>
                <w:kern w:val="0"/>
                <w:szCs w:val="21"/>
              </w:rPr>
            </w:pPr>
            <w:r w:rsidRPr="00B54DC1">
              <w:rPr>
                <w:color w:val="000000" w:themeColor="text1"/>
                <w:kern w:val="0"/>
                <w:szCs w:val="21"/>
              </w:rPr>
              <w:t>合计</w:t>
            </w:r>
          </w:p>
        </w:tc>
        <w:tc>
          <w:tcPr>
            <w:tcW w:w="1701"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610,641,271.51</w:t>
            </w:r>
          </w:p>
        </w:tc>
        <w:tc>
          <w:tcPr>
            <w:tcW w:w="1701" w:type="dxa"/>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kern w:val="0"/>
                <w:szCs w:val="21"/>
              </w:rPr>
              <w:t>4,994,219.89</w:t>
            </w:r>
          </w:p>
        </w:tc>
        <w:tc>
          <w:tcPr>
            <w:tcW w:w="1985"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620,371,469.89</w:t>
            </w:r>
          </w:p>
        </w:tc>
        <w:tc>
          <w:tcPr>
            <w:tcW w:w="2159" w:type="dxa"/>
            <w:vAlign w:val="bottom"/>
          </w:tcPr>
          <w:p w:rsidR="006E3721" w:rsidRPr="00B54DC1" w:rsidRDefault="006E3721" w:rsidP="00DA3D70">
            <w:pPr>
              <w:spacing w:line="360" w:lineRule="auto"/>
              <w:jc w:val="right"/>
              <w:rPr>
                <w:rFonts w:eastAsiaTheme="minorEastAsia"/>
                <w:color w:val="000000" w:themeColor="text1"/>
                <w:kern w:val="0"/>
                <w:szCs w:val="21"/>
              </w:rPr>
            </w:pPr>
            <w:r w:rsidRPr="00B54DC1">
              <w:rPr>
                <w:color w:val="000000" w:themeColor="text1"/>
                <w:szCs w:val="21"/>
              </w:rPr>
              <w:t>4,735,978.49</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6.4.7.3 </w:t>
      </w:r>
      <w:r w:rsidRPr="00B54DC1">
        <w:rPr>
          <w:rFonts w:eastAsiaTheme="minorEastAsia"/>
          <w:b/>
          <w:color w:val="000000" w:themeColor="text1"/>
          <w:szCs w:val="21"/>
        </w:rPr>
        <w:t>衍生金融资产</w:t>
      </w:r>
      <w:r w:rsidRPr="00B54DC1">
        <w:rPr>
          <w:rFonts w:eastAsiaTheme="minorEastAsia"/>
          <w:b/>
          <w:color w:val="000000" w:themeColor="text1"/>
          <w:szCs w:val="21"/>
        </w:rPr>
        <w:t>/</w:t>
      </w:r>
      <w:r w:rsidRPr="00B54DC1">
        <w:rPr>
          <w:rFonts w:eastAsiaTheme="minorEastAsia"/>
          <w:b/>
          <w:color w:val="000000" w:themeColor="text1"/>
          <w:szCs w:val="21"/>
        </w:rPr>
        <w:t>负债</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无余额。</w:t>
      </w:r>
    </w:p>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6.4.7.4 </w:t>
      </w:r>
      <w:r w:rsidRPr="00B54DC1">
        <w:rPr>
          <w:rFonts w:eastAsiaTheme="minorEastAsia"/>
          <w:b/>
          <w:color w:val="000000" w:themeColor="text1"/>
          <w:szCs w:val="21"/>
        </w:rPr>
        <w:t>买入返售金融资产</w:t>
      </w:r>
    </w:p>
    <w:p w:rsidR="00EE54C5" w:rsidRPr="00B54DC1" w:rsidRDefault="00323032">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无余额。</w:t>
      </w:r>
    </w:p>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6.4.7.5 </w:t>
      </w:r>
      <w:r w:rsidRPr="00B54DC1">
        <w:rPr>
          <w:rFonts w:eastAsiaTheme="minorEastAsia"/>
          <w:b/>
          <w:color w:val="000000" w:themeColor="text1"/>
          <w:szCs w:val="21"/>
        </w:rPr>
        <w:t>其他资产</w:t>
      </w:r>
    </w:p>
    <w:p w:rsidR="006E3721" w:rsidRPr="00B54DC1" w:rsidRDefault="006E3721" w:rsidP="006E3721">
      <w:pPr>
        <w:tabs>
          <w:tab w:val="left" w:pos="426"/>
        </w:tabs>
        <w:spacing w:line="360" w:lineRule="auto"/>
        <w:ind w:firstLineChars="200" w:firstLine="420"/>
        <w:jc w:val="left"/>
        <w:rPr>
          <w:color w:val="000000" w:themeColor="text1"/>
          <w:szCs w:val="21"/>
        </w:rPr>
      </w:pPr>
      <w:r w:rsidRPr="00B54DC1">
        <w:rPr>
          <w:color w:val="000000" w:themeColor="text1"/>
          <w:kern w:val="0"/>
          <w:szCs w:val="21"/>
        </w:rPr>
        <w:t>无余额。</w:t>
      </w:r>
    </w:p>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6.4.7.6 </w:t>
      </w:r>
      <w:r w:rsidRPr="00B54DC1">
        <w:rPr>
          <w:rFonts w:eastAsiaTheme="minorEastAsia"/>
          <w:b/>
          <w:color w:val="000000" w:themeColor="text1"/>
          <w:szCs w:val="21"/>
        </w:rPr>
        <w:t>其他负债</w:t>
      </w:r>
    </w:p>
    <w:p w:rsidR="006E3721" w:rsidRPr="00B54DC1" w:rsidRDefault="006E3721" w:rsidP="006E3721">
      <w:pPr>
        <w:wordWrap w:val="0"/>
        <w:spacing w:line="360" w:lineRule="auto"/>
        <w:jc w:val="right"/>
        <w:rPr>
          <w:color w:val="000000" w:themeColor="text1"/>
          <w:szCs w:val="21"/>
        </w:rPr>
      </w:pPr>
      <w:r w:rsidRPr="00B54DC1">
        <w:rPr>
          <w:color w:val="000000" w:themeColor="text1"/>
          <w:szCs w:val="21"/>
        </w:rPr>
        <w:t>单位：人民币元</w:t>
      </w:r>
    </w:p>
    <w:tbl>
      <w:tblPr>
        <w:tblW w:w="922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B54DC1" w:rsidRPr="00B54DC1" w:rsidTr="00DA3D70">
        <w:trPr>
          <w:trHeight w:val="330"/>
        </w:trPr>
        <w:tc>
          <w:tcPr>
            <w:tcW w:w="3701" w:type="dxa"/>
            <w:vAlign w:val="center"/>
          </w:tcPr>
          <w:p w:rsidR="006E3721" w:rsidRPr="00B54DC1" w:rsidRDefault="006E3721" w:rsidP="00DA3D70">
            <w:pPr>
              <w:jc w:val="center"/>
              <w:rPr>
                <w:color w:val="000000" w:themeColor="text1"/>
                <w:szCs w:val="21"/>
              </w:rPr>
            </w:pPr>
            <w:r w:rsidRPr="00B54DC1">
              <w:rPr>
                <w:color w:val="000000" w:themeColor="text1"/>
                <w:szCs w:val="21"/>
              </w:rPr>
              <w:t>项目</w:t>
            </w:r>
          </w:p>
        </w:tc>
        <w:tc>
          <w:tcPr>
            <w:tcW w:w="5528" w:type="dxa"/>
            <w:vAlign w:val="center"/>
          </w:tcPr>
          <w:p w:rsidR="006E3721" w:rsidRPr="00B54DC1" w:rsidRDefault="006E3721" w:rsidP="00DA3D70">
            <w:pPr>
              <w:jc w:val="center"/>
              <w:rPr>
                <w:color w:val="000000" w:themeColor="text1"/>
                <w:kern w:val="0"/>
                <w:szCs w:val="21"/>
              </w:rPr>
            </w:pPr>
            <w:r w:rsidRPr="00B54DC1">
              <w:rPr>
                <w:color w:val="000000" w:themeColor="text1"/>
                <w:kern w:val="0"/>
                <w:szCs w:val="21"/>
              </w:rPr>
              <w:t>本期末</w:t>
            </w:r>
          </w:p>
          <w:p w:rsidR="006E3721" w:rsidRPr="00B54DC1" w:rsidRDefault="006E3721" w:rsidP="00DA3D70">
            <w:pPr>
              <w:jc w:val="center"/>
              <w:rPr>
                <w:color w:val="000000" w:themeColor="text1"/>
                <w:szCs w:val="21"/>
              </w:rPr>
            </w:pPr>
            <w:r w:rsidRPr="00B54DC1">
              <w:rPr>
                <w:color w:val="000000" w:themeColor="text1"/>
                <w:szCs w:val="21"/>
              </w:rPr>
              <w:t>2024</w:t>
            </w:r>
            <w:r w:rsidRPr="00B54DC1">
              <w:rPr>
                <w:color w:val="000000" w:themeColor="text1"/>
                <w:szCs w:val="21"/>
              </w:rPr>
              <w:t>年</w:t>
            </w:r>
            <w:r w:rsidRPr="00B54DC1">
              <w:rPr>
                <w:color w:val="000000" w:themeColor="text1"/>
                <w:szCs w:val="21"/>
              </w:rPr>
              <w:t>6</w:t>
            </w:r>
            <w:r w:rsidRPr="00B54DC1">
              <w:rPr>
                <w:color w:val="000000" w:themeColor="text1"/>
                <w:szCs w:val="21"/>
              </w:rPr>
              <w:t>月</w:t>
            </w:r>
            <w:r w:rsidRPr="00B54DC1">
              <w:rPr>
                <w:color w:val="000000" w:themeColor="text1"/>
                <w:szCs w:val="21"/>
              </w:rPr>
              <w:t>30</w:t>
            </w:r>
            <w:r w:rsidRPr="00B54DC1">
              <w:rPr>
                <w:color w:val="000000" w:themeColor="text1"/>
                <w:szCs w:val="21"/>
              </w:rPr>
              <w:t>日</w:t>
            </w:r>
          </w:p>
        </w:tc>
      </w:tr>
      <w:tr w:rsidR="00B54DC1" w:rsidRPr="00B54DC1" w:rsidTr="00DA3D70">
        <w:trPr>
          <w:trHeight w:val="325"/>
        </w:trPr>
        <w:tc>
          <w:tcPr>
            <w:tcW w:w="3701" w:type="dxa"/>
            <w:vAlign w:val="center"/>
          </w:tcPr>
          <w:p w:rsidR="006E3721" w:rsidRPr="00B54DC1" w:rsidRDefault="006E3721" w:rsidP="00DA3D70">
            <w:pPr>
              <w:rPr>
                <w:color w:val="000000" w:themeColor="text1"/>
                <w:szCs w:val="21"/>
              </w:rPr>
            </w:pPr>
            <w:r w:rsidRPr="00B54DC1">
              <w:rPr>
                <w:color w:val="000000" w:themeColor="text1"/>
                <w:szCs w:val="21"/>
              </w:rPr>
              <w:t>应付券商交易单元保证金</w:t>
            </w:r>
          </w:p>
        </w:tc>
        <w:tc>
          <w:tcPr>
            <w:tcW w:w="5528"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rPr>
          <w:trHeight w:val="325"/>
        </w:trPr>
        <w:tc>
          <w:tcPr>
            <w:tcW w:w="3701" w:type="dxa"/>
            <w:vAlign w:val="center"/>
          </w:tcPr>
          <w:p w:rsidR="006E3721" w:rsidRPr="00B54DC1" w:rsidRDefault="006E3721" w:rsidP="00DA3D70">
            <w:pPr>
              <w:rPr>
                <w:color w:val="000000" w:themeColor="text1"/>
                <w:szCs w:val="21"/>
              </w:rPr>
            </w:pPr>
            <w:r w:rsidRPr="00B54DC1">
              <w:rPr>
                <w:color w:val="000000" w:themeColor="text1"/>
                <w:szCs w:val="21"/>
              </w:rPr>
              <w:t>应付赎回费</w:t>
            </w:r>
          </w:p>
        </w:tc>
        <w:tc>
          <w:tcPr>
            <w:tcW w:w="5528" w:type="dxa"/>
            <w:vAlign w:val="bottom"/>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rPr>
          <w:trHeight w:val="325"/>
        </w:trPr>
        <w:tc>
          <w:tcPr>
            <w:tcW w:w="3701" w:type="dxa"/>
            <w:vAlign w:val="center"/>
          </w:tcPr>
          <w:p w:rsidR="006E3721" w:rsidRPr="00B54DC1" w:rsidRDefault="006E3721" w:rsidP="00DA3D70">
            <w:pPr>
              <w:rPr>
                <w:color w:val="000000" w:themeColor="text1"/>
                <w:szCs w:val="21"/>
              </w:rPr>
            </w:pPr>
            <w:r w:rsidRPr="00B54DC1">
              <w:rPr>
                <w:color w:val="000000" w:themeColor="text1"/>
                <w:szCs w:val="21"/>
              </w:rPr>
              <w:t>应付证券出借违约金</w:t>
            </w:r>
          </w:p>
        </w:tc>
        <w:tc>
          <w:tcPr>
            <w:tcW w:w="5528" w:type="dxa"/>
            <w:vAlign w:val="center"/>
          </w:tcPr>
          <w:p w:rsidR="006E3721" w:rsidRPr="00B54DC1" w:rsidRDefault="006E3721" w:rsidP="00DA3D70">
            <w:pPr>
              <w:jc w:val="right"/>
              <w:rPr>
                <w:color w:val="000000" w:themeColor="text1"/>
                <w:szCs w:val="21"/>
              </w:rPr>
            </w:pPr>
            <w:r w:rsidRPr="00B54DC1">
              <w:rPr>
                <w:color w:val="000000" w:themeColor="text1"/>
                <w:szCs w:val="21"/>
              </w:rPr>
              <w:t>-</w:t>
            </w:r>
          </w:p>
        </w:tc>
      </w:tr>
      <w:tr w:rsidR="00B54DC1" w:rsidRPr="00B54DC1" w:rsidTr="00DA3D70">
        <w:trPr>
          <w:trHeight w:val="325"/>
        </w:trPr>
        <w:tc>
          <w:tcPr>
            <w:tcW w:w="3701" w:type="dxa"/>
            <w:vAlign w:val="bottom"/>
          </w:tcPr>
          <w:p w:rsidR="006E3721" w:rsidRPr="00B54DC1" w:rsidRDefault="006E3721" w:rsidP="00DA3D70">
            <w:pPr>
              <w:rPr>
                <w:color w:val="000000" w:themeColor="text1"/>
                <w:szCs w:val="21"/>
              </w:rPr>
            </w:pPr>
            <w:r w:rsidRPr="00B54DC1">
              <w:rPr>
                <w:rFonts w:ascii="宋体" w:hAnsi="宋体" w:hint="eastAsia"/>
                <w:color w:val="000000" w:themeColor="text1"/>
                <w:sz w:val="24"/>
              </w:rPr>
              <w:t>应付交易费用</w:t>
            </w:r>
          </w:p>
        </w:tc>
        <w:tc>
          <w:tcPr>
            <w:tcW w:w="5528" w:type="dxa"/>
            <w:vAlign w:val="center"/>
          </w:tcPr>
          <w:p w:rsidR="006E3721" w:rsidRPr="00B54DC1" w:rsidRDefault="006E3721" w:rsidP="00DA3D70">
            <w:pPr>
              <w:jc w:val="right"/>
              <w:rPr>
                <w:color w:val="000000" w:themeColor="text1"/>
                <w:szCs w:val="21"/>
              </w:rPr>
            </w:pPr>
            <w:r w:rsidRPr="00B54DC1">
              <w:rPr>
                <w:color w:val="000000" w:themeColor="text1"/>
                <w:kern w:val="0"/>
                <w:szCs w:val="21"/>
              </w:rPr>
              <w:t>15,112.08</w:t>
            </w:r>
          </w:p>
        </w:tc>
      </w:tr>
      <w:tr w:rsidR="00B54DC1" w:rsidRPr="00B54DC1" w:rsidTr="00DA3D70">
        <w:trPr>
          <w:trHeight w:val="325"/>
        </w:trPr>
        <w:tc>
          <w:tcPr>
            <w:tcW w:w="3701" w:type="dxa"/>
            <w:vAlign w:val="bottom"/>
          </w:tcPr>
          <w:p w:rsidR="006E3721" w:rsidRPr="00B54DC1" w:rsidRDefault="006E3721" w:rsidP="00DA3D70">
            <w:pPr>
              <w:rPr>
                <w:color w:val="000000" w:themeColor="text1"/>
                <w:szCs w:val="21"/>
              </w:rPr>
            </w:pPr>
            <w:r w:rsidRPr="00B54DC1">
              <w:rPr>
                <w:rFonts w:ascii="宋体" w:hAnsi="宋体" w:hint="eastAsia"/>
                <w:color w:val="000000" w:themeColor="text1"/>
                <w:sz w:val="24"/>
              </w:rPr>
              <w:t>其中：交易所市场</w:t>
            </w:r>
          </w:p>
        </w:tc>
        <w:tc>
          <w:tcPr>
            <w:tcW w:w="5528" w:type="dxa"/>
            <w:vAlign w:val="center"/>
          </w:tcPr>
          <w:p w:rsidR="006E3721" w:rsidRPr="00B54DC1" w:rsidRDefault="006E3721" w:rsidP="00DA3D70">
            <w:pPr>
              <w:jc w:val="right"/>
              <w:rPr>
                <w:color w:val="000000" w:themeColor="text1"/>
                <w:szCs w:val="21"/>
              </w:rPr>
            </w:pPr>
            <w:r w:rsidRPr="00B54DC1">
              <w:rPr>
                <w:color w:val="000000" w:themeColor="text1"/>
                <w:kern w:val="0"/>
                <w:szCs w:val="21"/>
              </w:rPr>
              <w:t>703.11</w:t>
            </w:r>
          </w:p>
        </w:tc>
      </w:tr>
      <w:tr w:rsidR="00B54DC1" w:rsidRPr="00B54DC1" w:rsidTr="00DA3D70">
        <w:trPr>
          <w:trHeight w:val="325"/>
        </w:trPr>
        <w:tc>
          <w:tcPr>
            <w:tcW w:w="3701" w:type="dxa"/>
            <w:vAlign w:val="bottom"/>
          </w:tcPr>
          <w:p w:rsidR="006E3721" w:rsidRPr="00B54DC1" w:rsidRDefault="006E3721" w:rsidP="00DA3D70">
            <w:pPr>
              <w:rPr>
                <w:color w:val="000000" w:themeColor="text1"/>
                <w:szCs w:val="21"/>
              </w:rPr>
            </w:pPr>
            <w:r w:rsidRPr="00B54DC1">
              <w:rPr>
                <w:rFonts w:ascii="宋体" w:hAnsi="宋体"/>
                <w:color w:val="000000" w:themeColor="text1"/>
                <w:sz w:val="24"/>
              </w:rPr>
              <w:t xml:space="preserve">      </w:t>
            </w:r>
            <w:r w:rsidRPr="00B54DC1">
              <w:rPr>
                <w:rFonts w:ascii="宋体" w:hAnsi="宋体" w:hint="eastAsia"/>
                <w:color w:val="000000" w:themeColor="text1"/>
                <w:sz w:val="24"/>
              </w:rPr>
              <w:t>银行间市场</w:t>
            </w:r>
          </w:p>
        </w:tc>
        <w:tc>
          <w:tcPr>
            <w:tcW w:w="5528" w:type="dxa"/>
            <w:vAlign w:val="center"/>
          </w:tcPr>
          <w:p w:rsidR="006E3721" w:rsidRPr="00B54DC1" w:rsidRDefault="006E3721" w:rsidP="00DA3D70">
            <w:pPr>
              <w:jc w:val="right"/>
              <w:rPr>
                <w:color w:val="000000" w:themeColor="text1"/>
                <w:szCs w:val="21"/>
              </w:rPr>
            </w:pPr>
            <w:r w:rsidRPr="00B54DC1">
              <w:rPr>
                <w:color w:val="000000" w:themeColor="text1"/>
                <w:kern w:val="0"/>
                <w:szCs w:val="21"/>
              </w:rPr>
              <w:t>14,408.97</w:t>
            </w:r>
          </w:p>
        </w:tc>
      </w:tr>
      <w:tr w:rsidR="00B54DC1" w:rsidRPr="00B54DC1" w:rsidTr="00DA3D70">
        <w:trPr>
          <w:trHeight w:val="325"/>
        </w:trPr>
        <w:tc>
          <w:tcPr>
            <w:tcW w:w="3701" w:type="dxa"/>
            <w:vAlign w:val="bottom"/>
          </w:tcPr>
          <w:p w:rsidR="006E3721" w:rsidRPr="00B54DC1" w:rsidRDefault="006E3721" w:rsidP="00DA3D70">
            <w:pPr>
              <w:rPr>
                <w:rFonts w:ascii="宋体" w:hAnsi="宋体"/>
                <w:color w:val="000000" w:themeColor="text1"/>
                <w:sz w:val="24"/>
              </w:rPr>
            </w:pPr>
            <w:r w:rsidRPr="00B54DC1">
              <w:rPr>
                <w:rFonts w:ascii="宋体" w:hAnsi="宋体" w:hint="eastAsia"/>
                <w:color w:val="000000" w:themeColor="text1"/>
                <w:sz w:val="24"/>
              </w:rPr>
              <w:t>应付利息</w:t>
            </w:r>
          </w:p>
        </w:tc>
        <w:tc>
          <w:tcPr>
            <w:tcW w:w="5528" w:type="dxa"/>
            <w:vAlign w:val="center"/>
          </w:tcPr>
          <w:p w:rsidR="006E3721" w:rsidRPr="00B54DC1" w:rsidRDefault="006E3721" w:rsidP="00DA3D70">
            <w:pPr>
              <w:jc w:val="right"/>
              <w:rPr>
                <w:color w:val="000000" w:themeColor="text1"/>
                <w:szCs w:val="21"/>
              </w:rPr>
            </w:pPr>
            <w:r w:rsidRPr="00B54DC1">
              <w:rPr>
                <w:color w:val="000000" w:themeColor="text1"/>
                <w:kern w:val="0"/>
                <w:szCs w:val="21"/>
              </w:rPr>
              <w:t>-</w:t>
            </w:r>
          </w:p>
        </w:tc>
      </w:tr>
      <w:tr w:rsidR="004E4059">
        <w:tc>
          <w:tcPr>
            <w:tcW w:w="3701" w:type="dxa"/>
            <w:vAlign w:val="center"/>
          </w:tcPr>
          <w:p w:rsidR="004E4059" w:rsidRDefault="00FF1C29">
            <w:pPr>
              <w:jc w:val="left"/>
            </w:pPr>
            <w:r>
              <w:rPr>
                <w:color w:val="000000" w:themeColor="text1"/>
                <w:szCs w:val="21"/>
              </w:rPr>
              <w:t>预提费用</w:t>
            </w:r>
          </w:p>
        </w:tc>
        <w:tc>
          <w:tcPr>
            <w:tcW w:w="5528" w:type="dxa"/>
            <w:vAlign w:val="center"/>
          </w:tcPr>
          <w:p w:rsidR="004E4059" w:rsidRDefault="00FF1C29">
            <w:pPr>
              <w:jc w:val="right"/>
            </w:pPr>
            <w:r>
              <w:rPr>
                <w:color w:val="000000" w:themeColor="text1"/>
                <w:szCs w:val="21"/>
              </w:rPr>
              <w:t>215,475.38</w:t>
            </w:r>
          </w:p>
        </w:tc>
      </w:tr>
      <w:tr w:rsidR="00B54DC1" w:rsidRPr="00B54DC1" w:rsidTr="00DA3D70">
        <w:trPr>
          <w:trHeight w:val="325"/>
        </w:trPr>
        <w:tc>
          <w:tcPr>
            <w:tcW w:w="3701" w:type="dxa"/>
            <w:vAlign w:val="bottom"/>
          </w:tcPr>
          <w:p w:rsidR="006E3721" w:rsidRPr="00B54DC1" w:rsidRDefault="006E3721" w:rsidP="00DA3D70">
            <w:pPr>
              <w:jc w:val="center"/>
              <w:rPr>
                <w:color w:val="000000" w:themeColor="text1"/>
                <w:szCs w:val="21"/>
              </w:rPr>
            </w:pPr>
            <w:r w:rsidRPr="00B54DC1">
              <w:rPr>
                <w:color w:val="000000" w:themeColor="text1"/>
                <w:szCs w:val="21"/>
              </w:rPr>
              <w:t>合计</w:t>
            </w:r>
          </w:p>
        </w:tc>
        <w:tc>
          <w:tcPr>
            <w:tcW w:w="5528" w:type="dxa"/>
            <w:vAlign w:val="bottom"/>
          </w:tcPr>
          <w:p w:rsidR="006E3721" w:rsidRPr="00B54DC1" w:rsidRDefault="006E3721" w:rsidP="00DA3D70">
            <w:pPr>
              <w:jc w:val="right"/>
              <w:rPr>
                <w:color w:val="000000" w:themeColor="text1"/>
                <w:szCs w:val="21"/>
              </w:rPr>
            </w:pPr>
            <w:r w:rsidRPr="00B54DC1">
              <w:rPr>
                <w:color w:val="000000" w:themeColor="text1"/>
                <w:szCs w:val="21"/>
              </w:rPr>
              <w:t>230,587.46</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6.4.7.7 </w:t>
      </w:r>
      <w:r w:rsidRPr="00B54DC1">
        <w:rPr>
          <w:rFonts w:eastAsiaTheme="minorEastAsia"/>
          <w:b/>
          <w:color w:val="000000" w:themeColor="text1"/>
          <w:szCs w:val="21"/>
        </w:rPr>
        <w:t>实收基金</w:t>
      </w:r>
    </w:p>
    <w:p w:rsidR="00EE54C5" w:rsidRPr="00B54DC1" w:rsidRDefault="00323032">
      <w:pPr>
        <w:adjustRightInd w:val="0"/>
        <w:snapToGrid w:val="0"/>
        <w:spacing w:line="360" w:lineRule="auto"/>
        <w:rPr>
          <w:rFonts w:eastAsiaTheme="minorEastAsia"/>
          <w:b/>
          <w:color w:val="000000" w:themeColor="text1"/>
          <w:szCs w:val="21"/>
        </w:rPr>
      </w:pPr>
      <w:r w:rsidRPr="00B54DC1">
        <w:rPr>
          <w:rFonts w:eastAsiaTheme="minorEastAsia"/>
          <w:color w:val="000000" w:themeColor="text1"/>
          <w:szCs w:val="21"/>
        </w:rPr>
        <w:t>摩根丰瑞债券</w:t>
      </w:r>
      <w:r w:rsidRPr="00B54DC1">
        <w:rPr>
          <w:rFonts w:eastAsiaTheme="minorEastAsia"/>
          <w:color w:val="000000" w:themeColor="text1"/>
          <w:szCs w:val="21"/>
        </w:rPr>
        <w:t>A</w:t>
      </w:r>
    </w:p>
    <w:p w:rsidR="00EE54C5" w:rsidRPr="00B54DC1" w:rsidRDefault="00323032">
      <w:pPr>
        <w:adjustRightInd w:val="0"/>
        <w:snapToGrid w:val="0"/>
        <w:spacing w:line="360" w:lineRule="auto"/>
        <w:jc w:val="right"/>
        <w:rPr>
          <w:rFonts w:eastAsiaTheme="minorEastAsia"/>
          <w:color w:val="000000" w:themeColor="text1"/>
          <w:szCs w:val="21"/>
        </w:rPr>
      </w:pPr>
      <w:r w:rsidRPr="00B54DC1">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B54DC1" w:rsidRPr="00B54DC1">
        <w:tc>
          <w:tcPr>
            <w:tcW w:w="3120" w:type="dxa"/>
            <w:vMerge w:val="restart"/>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项目</w:t>
            </w:r>
          </w:p>
        </w:tc>
        <w:tc>
          <w:tcPr>
            <w:tcW w:w="624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120" w:type="dxa"/>
            <w:vMerge/>
            <w:vAlign w:val="center"/>
          </w:tcPr>
          <w:p w:rsidR="00EE54C5" w:rsidRPr="00B54DC1" w:rsidRDefault="00EE54C5">
            <w:pPr>
              <w:widowControl/>
              <w:jc w:val="left"/>
              <w:rPr>
                <w:rFonts w:eastAsiaTheme="minorEastAsia"/>
                <w:color w:val="000000" w:themeColor="text1"/>
                <w:szCs w:val="21"/>
              </w:rPr>
            </w:pPr>
          </w:p>
        </w:tc>
        <w:tc>
          <w:tcPr>
            <w:tcW w:w="3120" w:type="dxa"/>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基金份额</w:t>
            </w:r>
          </w:p>
        </w:tc>
        <w:tc>
          <w:tcPr>
            <w:tcW w:w="3120" w:type="dxa"/>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账面金额</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lastRenderedPageBreak/>
              <w:t>上年度末</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547,264,852.06</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547,264,852.06</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本期申购</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227,191.46</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227,191.46</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本期赎回（以</w:t>
            </w:r>
            <w:r w:rsidRPr="00B54DC1">
              <w:rPr>
                <w:rFonts w:eastAsiaTheme="minorEastAsia"/>
                <w:color w:val="000000" w:themeColor="text1"/>
                <w:szCs w:val="21"/>
              </w:rPr>
              <w:t>“-”</w:t>
            </w:r>
            <w:r w:rsidRPr="00B54DC1">
              <w:rPr>
                <w:rFonts w:eastAsiaTheme="minorEastAsia"/>
                <w:color w:val="000000" w:themeColor="text1"/>
                <w:szCs w:val="21"/>
              </w:rPr>
              <w:t>号填列）</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-28,119.68</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-28,119.68</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本期末</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547,463,923.84</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547,463,923.84</w:t>
            </w:r>
          </w:p>
        </w:tc>
      </w:tr>
    </w:tbl>
    <w:p w:rsidR="00EE54C5" w:rsidRPr="00B54DC1" w:rsidRDefault="00323032">
      <w:pPr>
        <w:adjustRightInd w:val="0"/>
        <w:snapToGrid w:val="0"/>
        <w:spacing w:line="360" w:lineRule="auto"/>
        <w:rPr>
          <w:rFonts w:eastAsiaTheme="minorEastAsia"/>
          <w:b/>
          <w:color w:val="000000" w:themeColor="text1"/>
          <w:szCs w:val="21"/>
        </w:rPr>
      </w:pPr>
      <w:r w:rsidRPr="00B54DC1">
        <w:rPr>
          <w:rFonts w:eastAsiaTheme="minorEastAsia"/>
          <w:color w:val="000000" w:themeColor="text1"/>
          <w:szCs w:val="21"/>
        </w:rPr>
        <w:t>摩根丰瑞债券</w:t>
      </w:r>
      <w:r w:rsidRPr="00B54DC1">
        <w:rPr>
          <w:rFonts w:eastAsiaTheme="minorEastAsia"/>
          <w:color w:val="000000" w:themeColor="text1"/>
          <w:szCs w:val="21"/>
        </w:rPr>
        <w:t>C</w:t>
      </w:r>
    </w:p>
    <w:p w:rsidR="00EE54C5" w:rsidRPr="00B54DC1" w:rsidRDefault="00323032">
      <w:pPr>
        <w:adjustRightInd w:val="0"/>
        <w:snapToGrid w:val="0"/>
        <w:spacing w:line="360" w:lineRule="auto"/>
        <w:jc w:val="right"/>
        <w:rPr>
          <w:rFonts w:eastAsiaTheme="minorEastAsia"/>
          <w:color w:val="000000" w:themeColor="text1"/>
          <w:szCs w:val="21"/>
        </w:rPr>
      </w:pPr>
      <w:r w:rsidRPr="00B54DC1">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B54DC1" w:rsidRPr="00B54DC1">
        <w:tc>
          <w:tcPr>
            <w:tcW w:w="3120" w:type="dxa"/>
            <w:vMerge w:val="restart"/>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项目</w:t>
            </w:r>
          </w:p>
        </w:tc>
        <w:tc>
          <w:tcPr>
            <w:tcW w:w="6240" w:type="dxa"/>
            <w:gridSpan w:val="2"/>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120" w:type="dxa"/>
            <w:vMerge/>
            <w:vAlign w:val="center"/>
          </w:tcPr>
          <w:p w:rsidR="00EE54C5" w:rsidRPr="00B54DC1" w:rsidRDefault="00EE54C5">
            <w:pPr>
              <w:widowControl/>
              <w:jc w:val="left"/>
              <w:rPr>
                <w:rFonts w:eastAsiaTheme="minorEastAsia"/>
                <w:color w:val="000000" w:themeColor="text1"/>
                <w:szCs w:val="21"/>
              </w:rPr>
            </w:pPr>
          </w:p>
        </w:tc>
        <w:tc>
          <w:tcPr>
            <w:tcW w:w="3120" w:type="dxa"/>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基金份额</w:t>
            </w:r>
          </w:p>
        </w:tc>
        <w:tc>
          <w:tcPr>
            <w:tcW w:w="3120" w:type="dxa"/>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账面金额</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上年度末</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24,265.09</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24,265.09</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本期申购</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6,043.19</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6,043.19</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本期赎回（以</w:t>
            </w:r>
            <w:r w:rsidRPr="00B54DC1">
              <w:rPr>
                <w:rFonts w:eastAsiaTheme="minorEastAsia"/>
                <w:color w:val="000000" w:themeColor="text1"/>
                <w:szCs w:val="21"/>
              </w:rPr>
              <w:t>“-”</w:t>
            </w:r>
            <w:r w:rsidRPr="00B54DC1">
              <w:rPr>
                <w:rFonts w:eastAsiaTheme="minorEastAsia"/>
                <w:color w:val="000000" w:themeColor="text1"/>
                <w:szCs w:val="21"/>
              </w:rPr>
              <w:t>号填列）</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-5,152.90</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-5,152.90</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本期末</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25,155.38</w:t>
            </w:r>
          </w:p>
        </w:tc>
        <w:tc>
          <w:tcPr>
            <w:tcW w:w="312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25,155.38</w:t>
            </w:r>
          </w:p>
        </w:tc>
      </w:tr>
    </w:tbl>
    <w:p w:rsidR="00EE54C5" w:rsidRPr="00B54DC1" w:rsidRDefault="00DA3D70">
      <w:pPr>
        <w:adjustRightInd w:val="0"/>
        <w:snapToGrid w:val="0"/>
        <w:spacing w:line="360" w:lineRule="auto"/>
        <w:rPr>
          <w:rFonts w:eastAsiaTheme="minorEastAsia"/>
          <w:b/>
          <w:color w:val="000000" w:themeColor="text1"/>
          <w:szCs w:val="21"/>
        </w:rPr>
      </w:pPr>
      <w:r>
        <w:rPr>
          <w:rFonts w:eastAsiaTheme="minorEastAsia"/>
          <w:color w:val="000000" w:themeColor="text1"/>
          <w:szCs w:val="21"/>
        </w:rPr>
        <w:t>摩根丰瑞债券</w:t>
      </w:r>
      <w:r>
        <w:rPr>
          <w:rFonts w:eastAsiaTheme="minorEastAsia"/>
          <w:color w:val="000000" w:themeColor="text1"/>
          <w:szCs w:val="21"/>
        </w:rPr>
        <w:t>D</w:t>
      </w:r>
    </w:p>
    <w:p w:rsidR="00EE54C5" w:rsidRPr="00B54DC1" w:rsidRDefault="00323032">
      <w:pPr>
        <w:adjustRightInd w:val="0"/>
        <w:snapToGrid w:val="0"/>
        <w:spacing w:line="360" w:lineRule="auto"/>
        <w:jc w:val="right"/>
        <w:rPr>
          <w:rFonts w:eastAsiaTheme="minorEastAsia"/>
          <w:color w:val="000000" w:themeColor="text1"/>
          <w:szCs w:val="21"/>
        </w:rPr>
      </w:pPr>
      <w:r w:rsidRPr="00B54DC1">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B54DC1" w:rsidRPr="00B54DC1">
        <w:tc>
          <w:tcPr>
            <w:tcW w:w="3120" w:type="dxa"/>
            <w:vMerge w:val="restart"/>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项目</w:t>
            </w:r>
          </w:p>
        </w:tc>
        <w:tc>
          <w:tcPr>
            <w:tcW w:w="624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120" w:type="dxa"/>
            <w:vMerge/>
            <w:vAlign w:val="center"/>
          </w:tcPr>
          <w:p w:rsidR="00EE54C5" w:rsidRPr="00B54DC1" w:rsidRDefault="00EE54C5">
            <w:pPr>
              <w:widowControl/>
              <w:jc w:val="left"/>
              <w:rPr>
                <w:rFonts w:eastAsiaTheme="minorEastAsia"/>
                <w:color w:val="000000" w:themeColor="text1"/>
                <w:szCs w:val="21"/>
              </w:rPr>
            </w:pPr>
          </w:p>
        </w:tc>
        <w:tc>
          <w:tcPr>
            <w:tcW w:w="3120" w:type="dxa"/>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基金份额</w:t>
            </w:r>
          </w:p>
        </w:tc>
        <w:tc>
          <w:tcPr>
            <w:tcW w:w="3120" w:type="dxa"/>
            <w:vAlign w:val="center"/>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kern w:val="0"/>
                <w:szCs w:val="21"/>
              </w:rPr>
              <w:t>账面金额</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上年度末</w:t>
            </w:r>
          </w:p>
        </w:tc>
        <w:tc>
          <w:tcPr>
            <w:tcW w:w="3120"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c>
          <w:tcPr>
            <w:tcW w:w="3120"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本期申购</w:t>
            </w:r>
          </w:p>
        </w:tc>
        <w:tc>
          <w:tcPr>
            <w:tcW w:w="3120"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9,389.08</w:t>
            </w:r>
          </w:p>
        </w:tc>
        <w:tc>
          <w:tcPr>
            <w:tcW w:w="3120"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9,389.08</w:t>
            </w:r>
          </w:p>
        </w:tc>
      </w:tr>
      <w:tr w:rsidR="00B54DC1" w:rsidRPr="00B54DC1">
        <w:tc>
          <w:tcPr>
            <w:tcW w:w="3120"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本期赎回（以</w:t>
            </w:r>
            <w:r w:rsidRPr="00B54DC1">
              <w:rPr>
                <w:rFonts w:eastAsiaTheme="minorEastAsia"/>
                <w:color w:val="000000" w:themeColor="text1"/>
                <w:szCs w:val="21"/>
              </w:rPr>
              <w:t>“-”</w:t>
            </w:r>
            <w:r w:rsidRPr="00B54DC1">
              <w:rPr>
                <w:rFonts w:eastAsiaTheme="minorEastAsia"/>
                <w:color w:val="000000" w:themeColor="text1"/>
                <w:szCs w:val="21"/>
              </w:rPr>
              <w:t>号填列）</w:t>
            </w:r>
          </w:p>
        </w:tc>
        <w:tc>
          <w:tcPr>
            <w:tcW w:w="3120"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c>
          <w:tcPr>
            <w:tcW w:w="3120"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B54DC1" w:rsidRPr="00B54DC1">
        <w:tc>
          <w:tcPr>
            <w:tcW w:w="3120" w:type="dxa"/>
            <w:vAlign w:val="center"/>
          </w:tcPr>
          <w:p w:rsidR="00EE54C5" w:rsidRPr="00B54DC1" w:rsidRDefault="00323032">
            <w:pPr>
              <w:spacing w:line="360" w:lineRule="auto"/>
              <w:rPr>
                <w:rFonts w:eastAsiaTheme="minorEastAsia"/>
                <w:color w:val="000000" w:themeColor="text1"/>
                <w:szCs w:val="21"/>
              </w:rPr>
            </w:pPr>
            <w:r w:rsidRPr="00B54DC1">
              <w:rPr>
                <w:rFonts w:eastAsiaTheme="minorEastAsia"/>
                <w:color w:val="000000" w:themeColor="text1"/>
                <w:szCs w:val="21"/>
              </w:rPr>
              <w:t>本期末</w:t>
            </w:r>
          </w:p>
        </w:tc>
        <w:tc>
          <w:tcPr>
            <w:tcW w:w="3120" w:type="dxa"/>
            <w:vAlign w:val="center"/>
          </w:tcPr>
          <w:p w:rsidR="00EE54C5" w:rsidRPr="00B54DC1" w:rsidRDefault="00DA3D70">
            <w:pPr>
              <w:spacing w:line="360" w:lineRule="auto"/>
              <w:jc w:val="right"/>
              <w:rPr>
                <w:rFonts w:eastAsiaTheme="minorEastAsia"/>
                <w:color w:val="000000" w:themeColor="text1"/>
                <w:szCs w:val="21"/>
              </w:rPr>
            </w:pPr>
            <w:r>
              <w:rPr>
                <w:rFonts w:eastAsiaTheme="minorEastAsia"/>
                <w:color w:val="000000" w:themeColor="text1"/>
                <w:szCs w:val="21"/>
              </w:rPr>
              <w:t>9,389.08</w:t>
            </w:r>
          </w:p>
        </w:tc>
        <w:tc>
          <w:tcPr>
            <w:tcW w:w="3120" w:type="dxa"/>
            <w:vAlign w:val="center"/>
          </w:tcPr>
          <w:p w:rsidR="00EE54C5" w:rsidRPr="00B54DC1" w:rsidRDefault="00DA3D70">
            <w:pPr>
              <w:spacing w:line="360" w:lineRule="auto"/>
              <w:jc w:val="right"/>
              <w:rPr>
                <w:rFonts w:eastAsiaTheme="minorEastAsia"/>
                <w:color w:val="000000" w:themeColor="text1"/>
                <w:szCs w:val="21"/>
              </w:rPr>
            </w:pPr>
            <w:r>
              <w:rPr>
                <w:rFonts w:eastAsiaTheme="minorEastAsia"/>
                <w:color w:val="000000" w:themeColor="text1"/>
                <w:szCs w:val="21"/>
              </w:rPr>
              <w:t>9,389.08</w:t>
            </w:r>
          </w:p>
        </w:tc>
      </w:tr>
    </w:tbl>
    <w:p w:rsidR="00EE54C5" w:rsidRPr="00B54DC1" w:rsidRDefault="00323032">
      <w:pPr>
        <w:widowControl/>
        <w:spacing w:line="360" w:lineRule="auto"/>
        <w:ind w:firstLineChars="200" w:firstLine="420"/>
        <w:jc w:val="left"/>
        <w:rPr>
          <w:rFonts w:eastAsiaTheme="minorEastAsia"/>
          <w:color w:val="000000" w:themeColor="text1"/>
          <w:szCs w:val="21"/>
        </w:rPr>
      </w:pPr>
      <w:r w:rsidRPr="00B54DC1">
        <w:rPr>
          <w:rFonts w:eastAsiaTheme="minorEastAsia"/>
          <w:color w:val="000000" w:themeColor="text1"/>
          <w:szCs w:val="21"/>
        </w:rPr>
        <w:t>注：申购含转换入份额；赎回含转换出份额。</w:t>
      </w:r>
    </w:p>
    <w:p w:rsidR="00324F8C" w:rsidRPr="00B079CA" w:rsidRDefault="00324F8C" w:rsidP="00324F8C">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324F8C" w:rsidRPr="00D46E57" w:rsidRDefault="00324F8C" w:rsidP="00324F8C">
      <w:pPr>
        <w:spacing w:line="360" w:lineRule="auto"/>
        <w:rPr>
          <w:rFonts w:eastAsiaTheme="minorEastAsia"/>
          <w:color w:val="000000"/>
          <w:szCs w:val="21"/>
        </w:rPr>
      </w:pPr>
      <w:r w:rsidRPr="00D46E57">
        <w:rPr>
          <w:rFonts w:eastAsiaTheme="minorEastAsia"/>
          <w:color w:val="000000"/>
          <w:szCs w:val="21"/>
        </w:rPr>
        <w:t>摩根丰瑞债券</w:t>
      </w:r>
      <w:r w:rsidRPr="00D46E57">
        <w:rPr>
          <w:rFonts w:eastAsiaTheme="minorEastAsia"/>
          <w:color w:val="000000"/>
          <w:szCs w:val="21"/>
        </w:rPr>
        <w:t>A</w:t>
      </w:r>
    </w:p>
    <w:p w:rsidR="00324F8C" w:rsidRPr="00D46E57" w:rsidRDefault="00324F8C" w:rsidP="00324F8C">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324F8C" w:rsidRPr="00D46E57" w:rsidTr="00541680">
        <w:tc>
          <w:tcPr>
            <w:tcW w:w="2706" w:type="dxa"/>
          </w:tcPr>
          <w:p w:rsidR="00324F8C" w:rsidRPr="00D46E57" w:rsidRDefault="00324F8C" w:rsidP="0054168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324F8C" w:rsidRPr="00D46E57" w:rsidRDefault="00324F8C" w:rsidP="0054168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324F8C" w:rsidRPr="00D46E57" w:rsidRDefault="00324F8C" w:rsidP="0054168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324F8C" w:rsidRPr="00D46E57" w:rsidRDefault="00324F8C" w:rsidP="00541680">
            <w:pPr>
              <w:jc w:val="center"/>
              <w:rPr>
                <w:rFonts w:eastAsiaTheme="minorEastAsia"/>
                <w:color w:val="000000"/>
                <w:szCs w:val="21"/>
              </w:rPr>
            </w:pPr>
            <w:r w:rsidRPr="00D46E57">
              <w:rPr>
                <w:rFonts w:eastAsiaTheme="minorEastAsia"/>
                <w:color w:val="000000"/>
                <w:szCs w:val="21"/>
              </w:rPr>
              <w:t>未分配利润合计</w:t>
            </w:r>
          </w:p>
        </w:tc>
      </w:tr>
      <w:tr w:rsidR="00324F8C" w:rsidRPr="00D46E57" w:rsidTr="00541680">
        <w:tc>
          <w:tcPr>
            <w:tcW w:w="2706" w:type="dxa"/>
            <w:vAlign w:val="center"/>
          </w:tcPr>
          <w:p w:rsidR="00324F8C" w:rsidRPr="00D46E57" w:rsidRDefault="00324F8C" w:rsidP="00541680">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324F8C" w:rsidRPr="00D46E57" w:rsidRDefault="00324F8C" w:rsidP="00541680">
            <w:pPr>
              <w:jc w:val="right"/>
              <w:rPr>
                <w:rFonts w:eastAsiaTheme="minorEastAsia"/>
                <w:szCs w:val="21"/>
              </w:rPr>
            </w:pPr>
            <w:r w:rsidRPr="00B079CA">
              <w:rPr>
                <w:rFonts w:eastAsiaTheme="minorEastAsia"/>
                <w:color w:val="000000" w:themeColor="text1"/>
                <w:szCs w:val="21"/>
              </w:rPr>
              <w:t>26,961,912.37</w:t>
            </w:r>
          </w:p>
        </w:tc>
        <w:tc>
          <w:tcPr>
            <w:tcW w:w="2236" w:type="dxa"/>
            <w:vAlign w:val="center"/>
          </w:tcPr>
          <w:p w:rsidR="00324F8C" w:rsidRPr="00D46E57" w:rsidRDefault="00324F8C" w:rsidP="00541680">
            <w:pPr>
              <w:jc w:val="right"/>
              <w:rPr>
                <w:rFonts w:eastAsiaTheme="minorEastAsia"/>
                <w:szCs w:val="21"/>
              </w:rPr>
            </w:pPr>
            <w:r w:rsidRPr="00B079CA">
              <w:rPr>
                <w:rFonts w:eastAsiaTheme="minorEastAsia"/>
                <w:color w:val="000000" w:themeColor="text1"/>
                <w:szCs w:val="21"/>
              </w:rPr>
              <w:t>2,329,631.41</w:t>
            </w:r>
          </w:p>
        </w:tc>
        <w:tc>
          <w:tcPr>
            <w:tcW w:w="2237" w:type="dxa"/>
            <w:vAlign w:val="center"/>
          </w:tcPr>
          <w:p w:rsidR="00324F8C" w:rsidRPr="00D46E57" w:rsidRDefault="00324F8C" w:rsidP="00541680">
            <w:pPr>
              <w:jc w:val="right"/>
              <w:rPr>
                <w:rFonts w:eastAsiaTheme="minorEastAsia"/>
                <w:szCs w:val="21"/>
              </w:rPr>
            </w:pPr>
            <w:r w:rsidRPr="00B079CA">
              <w:rPr>
                <w:rFonts w:eastAsiaTheme="minorEastAsia"/>
                <w:color w:val="000000" w:themeColor="text1"/>
                <w:szCs w:val="21"/>
              </w:rPr>
              <w:t>29,291,543.78</w:t>
            </w:r>
          </w:p>
        </w:tc>
      </w:tr>
      <w:tr w:rsidR="00324F8C" w:rsidRPr="00D46E57" w:rsidTr="00541680">
        <w:tc>
          <w:tcPr>
            <w:tcW w:w="2706" w:type="dxa"/>
            <w:vAlign w:val="center"/>
          </w:tcPr>
          <w:p w:rsidR="00324F8C" w:rsidRPr="00D46E57" w:rsidRDefault="00324F8C" w:rsidP="00541680">
            <w:pPr>
              <w:rPr>
                <w:rFonts w:eastAsiaTheme="minorEastAsia"/>
                <w:color w:val="000000"/>
                <w:szCs w:val="21"/>
              </w:rPr>
            </w:pPr>
            <w:r w:rsidRPr="00B079CA">
              <w:rPr>
                <w:rFonts w:hint="eastAsia"/>
                <w:color w:val="000000" w:themeColor="text1"/>
                <w:szCs w:val="21"/>
              </w:rPr>
              <w:t>本期期初</w:t>
            </w:r>
          </w:p>
        </w:tc>
        <w:tc>
          <w:tcPr>
            <w:tcW w:w="2236" w:type="dxa"/>
            <w:vAlign w:val="center"/>
          </w:tcPr>
          <w:p w:rsidR="00324F8C" w:rsidRPr="00D46E57" w:rsidRDefault="00324F8C" w:rsidP="00541680">
            <w:pPr>
              <w:jc w:val="right"/>
              <w:rPr>
                <w:rFonts w:eastAsiaTheme="minorEastAsia"/>
                <w:szCs w:val="21"/>
              </w:rPr>
            </w:pPr>
            <w:r w:rsidRPr="00B079CA">
              <w:rPr>
                <w:rFonts w:eastAsiaTheme="minorEastAsia"/>
                <w:color w:val="000000" w:themeColor="text1"/>
                <w:szCs w:val="21"/>
              </w:rPr>
              <w:t>26,961,912.37</w:t>
            </w:r>
          </w:p>
        </w:tc>
        <w:tc>
          <w:tcPr>
            <w:tcW w:w="2236" w:type="dxa"/>
            <w:vAlign w:val="center"/>
          </w:tcPr>
          <w:p w:rsidR="00324F8C" w:rsidRPr="00D46E57" w:rsidRDefault="00324F8C" w:rsidP="00541680">
            <w:pPr>
              <w:jc w:val="right"/>
              <w:rPr>
                <w:rFonts w:eastAsiaTheme="minorEastAsia"/>
                <w:szCs w:val="21"/>
              </w:rPr>
            </w:pPr>
            <w:r w:rsidRPr="00B079CA">
              <w:rPr>
                <w:rFonts w:eastAsiaTheme="minorEastAsia"/>
                <w:color w:val="000000" w:themeColor="text1"/>
                <w:szCs w:val="21"/>
              </w:rPr>
              <w:t>2,329,631.41</w:t>
            </w:r>
          </w:p>
        </w:tc>
        <w:tc>
          <w:tcPr>
            <w:tcW w:w="2237" w:type="dxa"/>
            <w:vAlign w:val="center"/>
          </w:tcPr>
          <w:p w:rsidR="00324F8C" w:rsidRPr="00D46E57" w:rsidRDefault="00324F8C" w:rsidP="00541680">
            <w:pPr>
              <w:jc w:val="right"/>
              <w:rPr>
                <w:rFonts w:eastAsiaTheme="minorEastAsia"/>
                <w:szCs w:val="21"/>
              </w:rPr>
            </w:pPr>
            <w:r w:rsidRPr="00B079CA">
              <w:rPr>
                <w:rFonts w:eastAsiaTheme="minorEastAsia"/>
                <w:color w:val="000000" w:themeColor="text1"/>
                <w:szCs w:val="21"/>
              </w:rPr>
              <w:t>29,291,543.78</w:t>
            </w:r>
          </w:p>
        </w:tc>
      </w:tr>
      <w:tr w:rsidR="00324F8C" w:rsidRPr="00D46E57" w:rsidTr="00541680">
        <w:tc>
          <w:tcPr>
            <w:tcW w:w="2706" w:type="dxa"/>
            <w:vAlign w:val="center"/>
          </w:tcPr>
          <w:p w:rsidR="00324F8C" w:rsidRPr="00D46E57" w:rsidRDefault="00324F8C" w:rsidP="00541680">
            <w:pPr>
              <w:rPr>
                <w:rFonts w:eastAsiaTheme="minorEastAsia"/>
                <w:color w:val="000000"/>
                <w:szCs w:val="21"/>
              </w:rPr>
            </w:pPr>
            <w:r w:rsidRPr="00D46E57">
              <w:rPr>
                <w:rFonts w:eastAsiaTheme="minorEastAsia"/>
                <w:color w:val="000000"/>
                <w:szCs w:val="21"/>
              </w:rPr>
              <w:t>本期利润</w:t>
            </w:r>
          </w:p>
        </w:tc>
        <w:tc>
          <w:tcPr>
            <w:tcW w:w="2236" w:type="dxa"/>
            <w:vAlign w:val="center"/>
          </w:tcPr>
          <w:p w:rsidR="00324F8C" w:rsidRPr="00D46E57" w:rsidRDefault="00324F8C" w:rsidP="00541680">
            <w:pPr>
              <w:jc w:val="right"/>
              <w:rPr>
                <w:rFonts w:eastAsiaTheme="minorEastAsia"/>
                <w:szCs w:val="21"/>
              </w:rPr>
            </w:pPr>
            <w:r w:rsidRPr="00D46E57">
              <w:rPr>
                <w:rFonts w:eastAsiaTheme="minorEastAsia"/>
                <w:szCs w:val="21"/>
              </w:rPr>
              <w:t>11,485,407.35</w:t>
            </w:r>
          </w:p>
        </w:tc>
        <w:tc>
          <w:tcPr>
            <w:tcW w:w="2236" w:type="dxa"/>
            <w:vAlign w:val="center"/>
          </w:tcPr>
          <w:p w:rsidR="00324F8C" w:rsidRPr="00D46E57" w:rsidRDefault="00324F8C" w:rsidP="00541680">
            <w:pPr>
              <w:jc w:val="right"/>
              <w:rPr>
                <w:rFonts w:eastAsiaTheme="minorEastAsia"/>
                <w:szCs w:val="21"/>
              </w:rPr>
            </w:pPr>
            <w:r w:rsidRPr="00D46E57">
              <w:rPr>
                <w:rFonts w:eastAsiaTheme="minorEastAsia"/>
                <w:szCs w:val="21"/>
              </w:rPr>
              <w:t>2,836,710.49</w:t>
            </w:r>
          </w:p>
        </w:tc>
        <w:tc>
          <w:tcPr>
            <w:tcW w:w="2237" w:type="dxa"/>
            <w:vAlign w:val="center"/>
          </w:tcPr>
          <w:p w:rsidR="00324F8C" w:rsidRPr="00D46E57" w:rsidRDefault="00324F8C" w:rsidP="00541680">
            <w:pPr>
              <w:jc w:val="right"/>
              <w:rPr>
                <w:rFonts w:eastAsiaTheme="minorEastAsia"/>
                <w:szCs w:val="21"/>
              </w:rPr>
            </w:pPr>
            <w:r w:rsidRPr="00D46E57">
              <w:rPr>
                <w:rFonts w:eastAsiaTheme="minorEastAsia"/>
                <w:szCs w:val="21"/>
              </w:rPr>
              <w:t>14,322,117.84</w:t>
            </w:r>
          </w:p>
        </w:tc>
      </w:tr>
      <w:tr w:rsidR="00324F8C" w:rsidRPr="00D46E57" w:rsidTr="00541680">
        <w:tc>
          <w:tcPr>
            <w:tcW w:w="2706" w:type="dxa"/>
            <w:vAlign w:val="center"/>
          </w:tcPr>
          <w:p w:rsidR="00324F8C" w:rsidRPr="00D46E57" w:rsidRDefault="00324F8C" w:rsidP="0054168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324F8C" w:rsidRPr="00D46E57" w:rsidRDefault="00324F8C" w:rsidP="00541680">
            <w:pPr>
              <w:jc w:val="right"/>
              <w:rPr>
                <w:rFonts w:eastAsiaTheme="minorEastAsia"/>
                <w:szCs w:val="21"/>
              </w:rPr>
            </w:pPr>
            <w:r w:rsidRPr="00D46E57">
              <w:rPr>
                <w:rFonts w:eastAsiaTheme="minorEastAsia"/>
                <w:szCs w:val="21"/>
              </w:rPr>
              <w:t>13,022.24</w:t>
            </w:r>
          </w:p>
        </w:tc>
        <w:tc>
          <w:tcPr>
            <w:tcW w:w="2236" w:type="dxa"/>
            <w:vAlign w:val="center"/>
          </w:tcPr>
          <w:p w:rsidR="00324F8C" w:rsidRPr="00D46E57" w:rsidRDefault="00324F8C" w:rsidP="00541680">
            <w:pPr>
              <w:jc w:val="right"/>
              <w:rPr>
                <w:rFonts w:eastAsiaTheme="minorEastAsia"/>
                <w:szCs w:val="21"/>
              </w:rPr>
            </w:pPr>
            <w:r w:rsidRPr="00D46E57">
              <w:rPr>
                <w:rFonts w:eastAsiaTheme="minorEastAsia"/>
                <w:szCs w:val="21"/>
              </w:rPr>
              <w:t>1,200.66</w:t>
            </w:r>
          </w:p>
        </w:tc>
        <w:tc>
          <w:tcPr>
            <w:tcW w:w="2237" w:type="dxa"/>
            <w:vAlign w:val="center"/>
          </w:tcPr>
          <w:p w:rsidR="00324F8C" w:rsidRPr="00D46E57" w:rsidRDefault="00324F8C" w:rsidP="00541680">
            <w:pPr>
              <w:jc w:val="right"/>
              <w:rPr>
                <w:rFonts w:eastAsiaTheme="minorEastAsia"/>
                <w:szCs w:val="21"/>
              </w:rPr>
            </w:pPr>
            <w:r w:rsidRPr="00D46E57">
              <w:rPr>
                <w:rFonts w:eastAsiaTheme="minorEastAsia"/>
                <w:szCs w:val="21"/>
              </w:rPr>
              <w:t>14,222.90</w:t>
            </w:r>
          </w:p>
        </w:tc>
      </w:tr>
      <w:tr w:rsidR="00324F8C" w:rsidRPr="00D46E57" w:rsidTr="00541680">
        <w:tc>
          <w:tcPr>
            <w:tcW w:w="2706" w:type="dxa"/>
            <w:vAlign w:val="center"/>
          </w:tcPr>
          <w:p w:rsidR="00324F8C" w:rsidRPr="00D46E57" w:rsidRDefault="00324F8C" w:rsidP="0054168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324F8C" w:rsidRPr="00D46E57" w:rsidRDefault="00324F8C" w:rsidP="00541680">
            <w:pPr>
              <w:jc w:val="right"/>
              <w:rPr>
                <w:rFonts w:eastAsiaTheme="minorEastAsia"/>
                <w:szCs w:val="21"/>
              </w:rPr>
            </w:pPr>
            <w:r w:rsidRPr="00D46E57">
              <w:rPr>
                <w:rFonts w:eastAsiaTheme="minorEastAsia"/>
                <w:szCs w:val="21"/>
              </w:rPr>
              <w:t>14,729.16</w:t>
            </w:r>
          </w:p>
        </w:tc>
        <w:tc>
          <w:tcPr>
            <w:tcW w:w="2236" w:type="dxa"/>
            <w:vAlign w:val="center"/>
          </w:tcPr>
          <w:p w:rsidR="00324F8C" w:rsidRPr="00D46E57" w:rsidRDefault="00324F8C" w:rsidP="00541680">
            <w:pPr>
              <w:jc w:val="right"/>
              <w:rPr>
                <w:rFonts w:eastAsiaTheme="minorEastAsia"/>
                <w:szCs w:val="21"/>
              </w:rPr>
            </w:pPr>
            <w:r w:rsidRPr="00D46E57">
              <w:rPr>
                <w:rFonts w:eastAsiaTheme="minorEastAsia"/>
                <w:szCs w:val="21"/>
              </w:rPr>
              <w:t>1,493.01</w:t>
            </w:r>
          </w:p>
        </w:tc>
        <w:tc>
          <w:tcPr>
            <w:tcW w:w="2237" w:type="dxa"/>
            <w:vAlign w:val="center"/>
          </w:tcPr>
          <w:p w:rsidR="00324F8C" w:rsidRPr="00D46E57" w:rsidRDefault="00324F8C" w:rsidP="00541680">
            <w:pPr>
              <w:jc w:val="right"/>
              <w:rPr>
                <w:rFonts w:eastAsiaTheme="minorEastAsia"/>
                <w:szCs w:val="21"/>
              </w:rPr>
            </w:pPr>
            <w:r w:rsidRPr="00D46E57">
              <w:rPr>
                <w:rFonts w:eastAsiaTheme="minorEastAsia"/>
                <w:szCs w:val="21"/>
              </w:rPr>
              <w:t>16,222.17</w:t>
            </w:r>
          </w:p>
        </w:tc>
      </w:tr>
      <w:tr w:rsidR="00324F8C" w:rsidRPr="00D46E57" w:rsidTr="00541680">
        <w:tc>
          <w:tcPr>
            <w:tcW w:w="2706" w:type="dxa"/>
            <w:vAlign w:val="center"/>
          </w:tcPr>
          <w:p w:rsidR="00324F8C" w:rsidRPr="00D46E57" w:rsidRDefault="00324F8C" w:rsidP="0054168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324F8C" w:rsidRPr="00D46E57" w:rsidRDefault="00324F8C" w:rsidP="00541680">
            <w:pPr>
              <w:jc w:val="right"/>
              <w:rPr>
                <w:rFonts w:eastAsiaTheme="minorEastAsia"/>
                <w:szCs w:val="21"/>
              </w:rPr>
            </w:pPr>
            <w:r w:rsidRPr="00D46E57">
              <w:rPr>
                <w:rFonts w:eastAsiaTheme="minorEastAsia"/>
                <w:szCs w:val="21"/>
              </w:rPr>
              <w:t>-1,706.92</w:t>
            </w:r>
          </w:p>
        </w:tc>
        <w:tc>
          <w:tcPr>
            <w:tcW w:w="2236" w:type="dxa"/>
            <w:vAlign w:val="center"/>
          </w:tcPr>
          <w:p w:rsidR="00324F8C" w:rsidRPr="00D46E57" w:rsidRDefault="00324F8C" w:rsidP="00541680">
            <w:pPr>
              <w:jc w:val="right"/>
              <w:rPr>
                <w:rFonts w:eastAsiaTheme="minorEastAsia"/>
                <w:szCs w:val="21"/>
              </w:rPr>
            </w:pPr>
            <w:r w:rsidRPr="00D46E57">
              <w:rPr>
                <w:rFonts w:eastAsiaTheme="minorEastAsia"/>
                <w:szCs w:val="21"/>
              </w:rPr>
              <w:t>-292.35</w:t>
            </w:r>
          </w:p>
        </w:tc>
        <w:tc>
          <w:tcPr>
            <w:tcW w:w="2237" w:type="dxa"/>
            <w:vAlign w:val="center"/>
          </w:tcPr>
          <w:p w:rsidR="00324F8C" w:rsidRPr="00D46E57" w:rsidRDefault="00324F8C" w:rsidP="00541680">
            <w:pPr>
              <w:jc w:val="right"/>
              <w:rPr>
                <w:rFonts w:eastAsiaTheme="minorEastAsia"/>
                <w:szCs w:val="21"/>
              </w:rPr>
            </w:pPr>
            <w:r w:rsidRPr="00D46E57">
              <w:rPr>
                <w:rFonts w:eastAsiaTheme="minorEastAsia"/>
                <w:szCs w:val="21"/>
              </w:rPr>
              <w:t>-1,999.27</w:t>
            </w:r>
          </w:p>
        </w:tc>
      </w:tr>
      <w:tr w:rsidR="00324F8C" w:rsidRPr="00D46E57" w:rsidTr="00541680">
        <w:tc>
          <w:tcPr>
            <w:tcW w:w="2706" w:type="dxa"/>
            <w:vAlign w:val="center"/>
          </w:tcPr>
          <w:p w:rsidR="00324F8C" w:rsidRPr="00D46E57" w:rsidRDefault="00324F8C" w:rsidP="0054168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324F8C" w:rsidRPr="00D46E57" w:rsidRDefault="00324F8C" w:rsidP="00541680">
            <w:pPr>
              <w:jc w:val="right"/>
              <w:rPr>
                <w:rFonts w:eastAsiaTheme="minorEastAsia"/>
                <w:szCs w:val="21"/>
              </w:rPr>
            </w:pPr>
            <w:r w:rsidRPr="00D46E57">
              <w:rPr>
                <w:rFonts w:eastAsiaTheme="minorEastAsia"/>
                <w:szCs w:val="21"/>
              </w:rPr>
              <w:t>-</w:t>
            </w:r>
          </w:p>
        </w:tc>
        <w:tc>
          <w:tcPr>
            <w:tcW w:w="2236" w:type="dxa"/>
            <w:vAlign w:val="center"/>
          </w:tcPr>
          <w:p w:rsidR="00324F8C" w:rsidRPr="00D46E57" w:rsidRDefault="00324F8C" w:rsidP="00541680">
            <w:pPr>
              <w:jc w:val="right"/>
              <w:rPr>
                <w:rFonts w:eastAsiaTheme="minorEastAsia"/>
                <w:szCs w:val="21"/>
              </w:rPr>
            </w:pPr>
            <w:r w:rsidRPr="00D46E57">
              <w:rPr>
                <w:rFonts w:eastAsiaTheme="minorEastAsia"/>
                <w:szCs w:val="21"/>
              </w:rPr>
              <w:t>-</w:t>
            </w:r>
          </w:p>
        </w:tc>
        <w:tc>
          <w:tcPr>
            <w:tcW w:w="2237" w:type="dxa"/>
            <w:vAlign w:val="center"/>
          </w:tcPr>
          <w:p w:rsidR="00324F8C" w:rsidRPr="00D46E57" w:rsidRDefault="00324F8C" w:rsidP="00541680">
            <w:pPr>
              <w:jc w:val="right"/>
              <w:rPr>
                <w:rFonts w:eastAsiaTheme="minorEastAsia"/>
                <w:szCs w:val="21"/>
              </w:rPr>
            </w:pPr>
            <w:r w:rsidRPr="00D46E57">
              <w:rPr>
                <w:rFonts w:eastAsiaTheme="minorEastAsia"/>
                <w:szCs w:val="21"/>
              </w:rPr>
              <w:t>-</w:t>
            </w:r>
          </w:p>
        </w:tc>
      </w:tr>
      <w:tr w:rsidR="00324F8C" w:rsidRPr="00D46E57" w:rsidTr="00541680">
        <w:tc>
          <w:tcPr>
            <w:tcW w:w="2706" w:type="dxa"/>
            <w:vAlign w:val="center"/>
          </w:tcPr>
          <w:p w:rsidR="00324F8C" w:rsidRPr="00D46E57" w:rsidRDefault="00324F8C" w:rsidP="00541680">
            <w:pPr>
              <w:rPr>
                <w:rFonts w:eastAsiaTheme="minorEastAsia"/>
                <w:color w:val="000000"/>
                <w:szCs w:val="21"/>
              </w:rPr>
            </w:pPr>
            <w:r w:rsidRPr="00D46E57">
              <w:rPr>
                <w:rFonts w:eastAsiaTheme="minorEastAsia"/>
                <w:color w:val="000000"/>
                <w:szCs w:val="21"/>
              </w:rPr>
              <w:t>本期末</w:t>
            </w:r>
          </w:p>
        </w:tc>
        <w:tc>
          <w:tcPr>
            <w:tcW w:w="2236" w:type="dxa"/>
            <w:vAlign w:val="center"/>
          </w:tcPr>
          <w:p w:rsidR="00324F8C" w:rsidRPr="00D46E57" w:rsidRDefault="00324F8C" w:rsidP="00541680">
            <w:pPr>
              <w:jc w:val="right"/>
              <w:rPr>
                <w:rFonts w:eastAsiaTheme="minorEastAsia"/>
                <w:szCs w:val="21"/>
              </w:rPr>
            </w:pPr>
            <w:r w:rsidRPr="00D46E57">
              <w:rPr>
                <w:rFonts w:eastAsiaTheme="minorEastAsia"/>
                <w:szCs w:val="21"/>
              </w:rPr>
              <w:t>38,460,341.96</w:t>
            </w:r>
          </w:p>
        </w:tc>
        <w:tc>
          <w:tcPr>
            <w:tcW w:w="2236" w:type="dxa"/>
            <w:vAlign w:val="center"/>
          </w:tcPr>
          <w:p w:rsidR="00324F8C" w:rsidRPr="00D46E57" w:rsidRDefault="00324F8C" w:rsidP="00541680">
            <w:pPr>
              <w:jc w:val="right"/>
              <w:rPr>
                <w:rFonts w:eastAsiaTheme="minorEastAsia"/>
                <w:szCs w:val="21"/>
              </w:rPr>
            </w:pPr>
            <w:r w:rsidRPr="00D46E57">
              <w:rPr>
                <w:rFonts w:eastAsiaTheme="minorEastAsia"/>
                <w:szCs w:val="21"/>
              </w:rPr>
              <w:t>5,167,542.56</w:t>
            </w:r>
          </w:p>
        </w:tc>
        <w:tc>
          <w:tcPr>
            <w:tcW w:w="2237" w:type="dxa"/>
            <w:vAlign w:val="center"/>
          </w:tcPr>
          <w:p w:rsidR="00324F8C" w:rsidRPr="00D46E57" w:rsidRDefault="00324F8C" w:rsidP="00541680">
            <w:pPr>
              <w:jc w:val="right"/>
              <w:rPr>
                <w:rFonts w:eastAsiaTheme="minorEastAsia"/>
                <w:szCs w:val="21"/>
              </w:rPr>
            </w:pPr>
            <w:r w:rsidRPr="00D46E57">
              <w:rPr>
                <w:rFonts w:eastAsiaTheme="minorEastAsia"/>
                <w:szCs w:val="21"/>
              </w:rPr>
              <w:t>43,627,884.52</w:t>
            </w:r>
          </w:p>
        </w:tc>
      </w:tr>
    </w:tbl>
    <w:p w:rsidR="00324F8C" w:rsidRPr="00D46E57" w:rsidRDefault="00324F8C" w:rsidP="00324F8C">
      <w:pPr>
        <w:adjustRightInd w:val="0"/>
        <w:snapToGrid w:val="0"/>
        <w:spacing w:line="360" w:lineRule="auto"/>
        <w:rPr>
          <w:rFonts w:eastAsiaTheme="minorEastAsia"/>
          <w:color w:val="000000"/>
          <w:szCs w:val="21"/>
        </w:rPr>
      </w:pPr>
      <w:r w:rsidRPr="00D46E57">
        <w:rPr>
          <w:rFonts w:eastAsiaTheme="minorEastAsia"/>
          <w:color w:val="000000"/>
          <w:szCs w:val="21"/>
        </w:rPr>
        <w:t>摩根丰瑞债券</w:t>
      </w:r>
      <w:r w:rsidRPr="00D46E57">
        <w:rPr>
          <w:rFonts w:eastAsiaTheme="minorEastAsia"/>
          <w:color w:val="000000"/>
          <w:szCs w:val="21"/>
        </w:rPr>
        <w:t>C</w:t>
      </w:r>
    </w:p>
    <w:p w:rsidR="00324F8C" w:rsidRPr="00D46E57" w:rsidRDefault="00324F8C" w:rsidP="00324F8C">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324F8C" w:rsidRPr="00D46E57" w:rsidTr="00541680">
        <w:tc>
          <w:tcPr>
            <w:tcW w:w="2706" w:type="dxa"/>
          </w:tcPr>
          <w:p w:rsidR="00324F8C" w:rsidRPr="00D46E57" w:rsidRDefault="00324F8C" w:rsidP="0054168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324F8C" w:rsidRPr="00D46E57" w:rsidRDefault="00324F8C" w:rsidP="0054168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324F8C" w:rsidRPr="00D46E57" w:rsidRDefault="00324F8C" w:rsidP="0054168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324F8C" w:rsidRPr="00D46E57" w:rsidRDefault="00324F8C" w:rsidP="00541680">
            <w:pPr>
              <w:jc w:val="center"/>
              <w:rPr>
                <w:rFonts w:eastAsiaTheme="minorEastAsia"/>
                <w:color w:val="000000"/>
                <w:szCs w:val="21"/>
              </w:rPr>
            </w:pPr>
            <w:r w:rsidRPr="00D46E57">
              <w:rPr>
                <w:rFonts w:eastAsiaTheme="minorEastAsia"/>
                <w:color w:val="000000"/>
                <w:szCs w:val="21"/>
              </w:rPr>
              <w:t>未分配利润合计</w:t>
            </w:r>
          </w:p>
        </w:tc>
      </w:tr>
      <w:tr w:rsidR="00324F8C" w:rsidRPr="00D46E57" w:rsidTr="00541680">
        <w:tc>
          <w:tcPr>
            <w:tcW w:w="2706" w:type="dxa"/>
            <w:vAlign w:val="center"/>
          </w:tcPr>
          <w:p w:rsidR="00324F8C" w:rsidRPr="00D46E57" w:rsidRDefault="00324F8C" w:rsidP="00541680">
            <w:pPr>
              <w:rPr>
                <w:rFonts w:eastAsiaTheme="minorEastAsia"/>
                <w:color w:val="000000"/>
                <w:szCs w:val="21"/>
              </w:rPr>
            </w:pPr>
            <w:r w:rsidRPr="00B079CA">
              <w:rPr>
                <w:rFonts w:hint="eastAsia"/>
                <w:color w:val="000000" w:themeColor="text1"/>
                <w:szCs w:val="21"/>
              </w:rPr>
              <w:lastRenderedPageBreak/>
              <w:t>上年度末</w:t>
            </w:r>
          </w:p>
        </w:tc>
        <w:tc>
          <w:tcPr>
            <w:tcW w:w="2236" w:type="dxa"/>
            <w:vAlign w:val="center"/>
          </w:tcPr>
          <w:p w:rsidR="00324F8C" w:rsidRPr="00D46E57" w:rsidRDefault="00324F8C" w:rsidP="00541680">
            <w:pPr>
              <w:jc w:val="right"/>
              <w:rPr>
                <w:rFonts w:eastAsiaTheme="minorEastAsia"/>
                <w:szCs w:val="21"/>
              </w:rPr>
            </w:pPr>
            <w:r w:rsidRPr="00B079CA">
              <w:rPr>
                <w:rFonts w:eastAsiaTheme="minorEastAsia"/>
                <w:color w:val="000000" w:themeColor="text1"/>
                <w:szCs w:val="21"/>
              </w:rPr>
              <w:t>1,124.68</w:t>
            </w:r>
          </w:p>
        </w:tc>
        <w:tc>
          <w:tcPr>
            <w:tcW w:w="2236" w:type="dxa"/>
            <w:vAlign w:val="center"/>
          </w:tcPr>
          <w:p w:rsidR="00324F8C" w:rsidRPr="00D46E57" w:rsidRDefault="00324F8C" w:rsidP="00541680">
            <w:pPr>
              <w:jc w:val="right"/>
              <w:rPr>
                <w:rFonts w:eastAsiaTheme="minorEastAsia"/>
                <w:szCs w:val="21"/>
              </w:rPr>
            </w:pPr>
            <w:r w:rsidRPr="00B079CA">
              <w:rPr>
                <w:rFonts w:eastAsiaTheme="minorEastAsia"/>
                <w:color w:val="000000" w:themeColor="text1"/>
                <w:szCs w:val="21"/>
              </w:rPr>
              <w:t>103.49</w:t>
            </w:r>
          </w:p>
        </w:tc>
        <w:tc>
          <w:tcPr>
            <w:tcW w:w="2237" w:type="dxa"/>
            <w:vAlign w:val="center"/>
          </w:tcPr>
          <w:p w:rsidR="00324F8C" w:rsidRPr="00D46E57" w:rsidRDefault="00324F8C" w:rsidP="00541680">
            <w:pPr>
              <w:jc w:val="right"/>
              <w:rPr>
                <w:rFonts w:eastAsiaTheme="minorEastAsia"/>
                <w:szCs w:val="21"/>
              </w:rPr>
            </w:pPr>
            <w:r w:rsidRPr="00B079CA">
              <w:rPr>
                <w:rFonts w:eastAsiaTheme="minorEastAsia"/>
                <w:color w:val="000000" w:themeColor="text1"/>
                <w:szCs w:val="21"/>
              </w:rPr>
              <w:t>1,228.17</w:t>
            </w:r>
          </w:p>
        </w:tc>
      </w:tr>
      <w:tr w:rsidR="00324F8C" w:rsidRPr="00D46E57" w:rsidTr="00541680">
        <w:tc>
          <w:tcPr>
            <w:tcW w:w="2706" w:type="dxa"/>
            <w:vAlign w:val="center"/>
          </w:tcPr>
          <w:p w:rsidR="00324F8C" w:rsidRPr="00B079CA" w:rsidRDefault="00324F8C" w:rsidP="00541680">
            <w:pPr>
              <w:rPr>
                <w:color w:val="000000" w:themeColor="text1"/>
                <w:szCs w:val="21"/>
              </w:rPr>
            </w:pPr>
            <w:r w:rsidRPr="00B079CA">
              <w:rPr>
                <w:rFonts w:hint="eastAsia"/>
                <w:color w:val="000000" w:themeColor="text1"/>
                <w:szCs w:val="21"/>
              </w:rPr>
              <w:t>本期期初</w:t>
            </w:r>
          </w:p>
        </w:tc>
        <w:tc>
          <w:tcPr>
            <w:tcW w:w="2236" w:type="dxa"/>
            <w:vAlign w:val="center"/>
          </w:tcPr>
          <w:p w:rsidR="00324F8C" w:rsidRPr="00B079CA" w:rsidRDefault="00324F8C" w:rsidP="00541680">
            <w:pPr>
              <w:jc w:val="right"/>
              <w:rPr>
                <w:rFonts w:eastAsiaTheme="minorEastAsia"/>
                <w:color w:val="000000" w:themeColor="text1"/>
                <w:szCs w:val="21"/>
              </w:rPr>
            </w:pPr>
            <w:r w:rsidRPr="00B079CA">
              <w:rPr>
                <w:rFonts w:eastAsiaTheme="minorEastAsia"/>
                <w:color w:val="000000" w:themeColor="text1"/>
                <w:szCs w:val="21"/>
              </w:rPr>
              <w:t>1,124.68</w:t>
            </w:r>
          </w:p>
        </w:tc>
        <w:tc>
          <w:tcPr>
            <w:tcW w:w="2236" w:type="dxa"/>
            <w:vAlign w:val="center"/>
          </w:tcPr>
          <w:p w:rsidR="00324F8C" w:rsidRPr="00B079CA" w:rsidRDefault="00324F8C" w:rsidP="00541680">
            <w:pPr>
              <w:jc w:val="right"/>
              <w:rPr>
                <w:rFonts w:eastAsiaTheme="minorEastAsia"/>
                <w:color w:val="000000" w:themeColor="text1"/>
                <w:szCs w:val="21"/>
              </w:rPr>
            </w:pPr>
            <w:r w:rsidRPr="00B079CA">
              <w:rPr>
                <w:rFonts w:eastAsiaTheme="minorEastAsia"/>
                <w:color w:val="000000" w:themeColor="text1"/>
                <w:szCs w:val="21"/>
              </w:rPr>
              <w:t>103.49</w:t>
            </w:r>
          </w:p>
        </w:tc>
        <w:tc>
          <w:tcPr>
            <w:tcW w:w="2237" w:type="dxa"/>
            <w:vAlign w:val="center"/>
          </w:tcPr>
          <w:p w:rsidR="00324F8C" w:rsidRPr="00B079CA" w:rsidRDefault="00324F8C" w:rsidP="00541680">
            <w:pPr>
              <w:jc w:val="right"/>
              <w:rPr>
                <w:rFonts w:eastAsiaTheme="minorEastAsia"/>
                <w:color w:val="000000" w:themeColor="text1"/>
                <w:szCs w:val="21"/>
              </w:rPr>
            </w:pPr>
            <w:r w:rsidRPr="00B079CA">
              <w:rPr>
                <w:rFonts w:eastAsiaTheme="minorEastAsia"/>
                <w:color w:val="000000" w:themeColor="text1"/>
                <w:szCs w:val="21"/>
              </w:rPr>
              <w:t>1,228.17</w:t>
            </w:r>
          </w:p>
        </w:tc>
      </w:tr>
      <w:tr w:rsidR="00324F8C" w:rsidRPr="00D46E57" w:rsidTr="00541680">
        <w:tc>
          <w:tcPr>
            <w:tcW w:w="2706" w:type="dxa"/>
            <w:vAlign w:val="center"/>
          </w:tcPr>
          <w:p w:rsidR="00324F8C" w:rsidRPr="00D46E57" w:rsidRDefault="00324F8C" w:rsidP="00541680">
            <w:pPr>
              <w:rPr>
                <w:rFonts w:eastAsiaTheme="minorEastAsia"/>
                <w:color w:val="000000"/>
                <w:szCs w:val="21"/>
              </w:rPr>
            </w:pPr>
            <w:r w:rsidRPr="00D46E57">
              <w:rPr>
                <w:rFonts w:eastAsiaTheme="minorEastAsia"/>
                <w:color w:val="000000"/>
                <w:szCs w:val="21"/>
              </w:rPr>
              <w:t>本期利润</w:t>
            </w:r>
          </w:p>
        </w:tc>
        <w:tc>
          <w:tcPr>
            <w:tcW w:w="2236" w:type="dxa"/>
            <w:vAlign w:val="center"/>
          </w:tcPr>
          <w:p w:rsidR="00324F8C" w:rsidRPr="00D46E57" w:rsidRDefault="00324F8C" w:rsidP="00541680">
            <w:pPr>
              <w:jc w:val="right"/>
              <w:rPr>
                <w:rFonts w:eastAsiaTheme="minorEastAsia"/>
                <w:szCs w:val="21"/>
              </w:rPr>
            </w:pPr>
            <w:r w:rsidRPr="00D46E57">
              <w:rPr>
                <w:rFonts w:eastAsiaTheme="minorEastAsia"/>
                <w:szCs w:val="21"/>
              </w:rPr>
              <w:t>514.52</w:t>
            </w:r>
          </w:p>
        </w:tc>
        <w:tc>
          <w:tcPr>
            <w:tcW w:w="2236" w:type="dxa"/>
            <w:vAlign w:val="center"/>
          </w:tcPr>
          <w:p w:rsidR="00324F8C" w:rsidRPr="00D46E57" w:rsidRDefault="00324F8C" w:rsidP="00541680">
            <w:pPr>
              <w:jc w:val="right"/>
              <w:rPr>
                <w:rFonts w:eastAsiaTheme="minorEastAsia"/>
                <w:szCs w:val="21"/>
              </w:rPr>
            </w:pPr>
            <w:r w:rsidRPr="00D46E57">
              <w:rPr>
                <w:rFonts w:eastAsiaTheme="minorEastAsia"/>
                <w:szCs w:val="21"/>
              </w:rPr>
              <w:t>160.73</w:t>
            </w:r>
          </w:p>
        </w:tc>
        <w:tc>
          <w:tcPr>
            <w:tcW w:w="2237" w:type="dxa"/>
            <w:vAlign w:val="center"/>
          </w:tcPr>
          <w:p w:rsidR="00324F8C" w:rsidRPr="00D46E57" w:rsidRDefault="00324F8C" w:rsidP="00541680">
            <w:pPr>
              <w:jc w:val="right"/>
              <w:rPr>
                <w:rFonts w:eastAsiaTheme="minorEastAsia"/>
                <w:szCs w:val="21"/>
              </w:rPr>
            </w:pPr>
            <w:r w:rsidRPr="00D46E57">
              <w:rPr>
                <w:rFonts w:eastAsiaTheme="minorEastAsia"/>
                <w:szCs w:val="21"/>
              </w:rPr>
              <w:t>675.25</w:t>
            </w:r>
          </w:p>
        </w:tc>
      </w:tr>
      <w:tr w:rsidR="00324F8C" w:rsidRPr="00D46E57" w:rsidTr="00541680">
        <w:tc>
          <w:tcPr>
            <w:tcW w:w="2706" w:type="dxa"/>
            <w:vAlign w:val="center"/>
          </w:tcPr>
          <w:p w:rsidR="00324F8C" w:rsidRPr="00D46E57" w:rsidRDefault="00324F8C" w:rsidP="0054168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324F8C" w:rsidRPr="00D46E57" w:rsidRDefault="00324F8C" w:rsidP="00541680">
            <w:pPr>
              <w:jc w:val="right"/>
              <w:rPr>
                <w:rFonts w:eastAsiaTheme="minorEastAsia"/>
                <w:szCs w:val="21"/>
              </w:rPr>
            </w:pPr>
            <w:r w:rsidRPr="00D46E57">
              <w:rPr>
                <w:rFonts w:eastAsiaTheme="minorEastAsia"/>
                <w:szCs w:val="21"/>
              </w:rPr>
              <w:t>40.02</w:t>
            </w:r>
          </w:p>
        </w:tc>
        <w:tc>
          <w:tcPr>
            <w:tcW w:w="2236" w:type="dxa"/>
            <w:vAlign w:val="center"/>
          </w:tcPr>
          <w:p w:rsidR="00324F8C" w:rsidRPr="00D46E57" w:rsidRDefault="00324F8C" w:rsidP="00541680">
            <w:pPr>
              <w:jc w:val="right"/>
              <w:rPr>
                <w:rFonts w:eastAsiaTheme="minorEastAsia"/>
                <w:szCs w:val="21"/>
              </w:rPr>
            </w:pPr>
            <w:r w:rsidRPr="00D46E57">
              <w:rPr>
                <w:rFonts w:eastAsiaTheme="minorEastAsia"/>
                <w:szCs w:val="21"/>
              </w:rPr>
              <w:t>-26.93</w:t>
            </w:r>
          </w:p>
        </w:tc>
        <w:tc>
          <w:tcPr>
            <w:tcW w:w="2237" w:type="dxa"/>
            <w:vAlign w:val="center"/>
          </w:tcPr>
          <w:p w:rsidR="00324F8C" w:rsidRPr="00D46E57" w:rsidRDefault="00324F8C" w:rsidP="00541680">
            <w:pPr>
              <w:jc w:val="right"/>
              <w:rPr>
                <w:rFonts w:eastAsiaTheme="minorEastAsia"/>
                <w:szCs w:val="21"/>
              </w:rPr>
            </w:pPr>
            <w:r w:rsidRPr="00D46E57">
              <w:rPr>
                <w:rFonts w:eastAsiaTheme="minorEastAsia"/>
                <w:szCs w:val="21"/>
              </w:rPr>
              <w:t>13.09</w:t>
            </w:r>
          </w:p>
        </w:tc>
      </w:tr>
      <w:tr w:rsidR="00324F8C" w:rsidRPr="00D46E57" w:rsidTr="00541680">
        <w:tc>
          <w:tcPr>
            <w:tcW w:w="2706" w:type="dxa"/>
            <w:vAlign w:val="center"/>
          </w:tcPr>
          <w:p w:rsidR="00324F8C" w:rsidRPr="00D46E57" w:rsidRDefault="00324F8C" w:rsidP="0054168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324F8C" w:rsidRPr="00D46E57" w:rsidRDefault="00324F8C" w:rsidP="00541680">
            <w:pPr>
              <w:jc w:val="right"/>
              <w:rPr>
                <w:rFonts w:eastAsiaTheme="minorEastAsia"/>
                <w:szCs w:val="21"/>
              </w:rPr>
            </w:pPr>
            <w:r w:rsidRPr="00D46E57">
              <w:rPr>
                <w:rFonts w:eastAsiaTheme="minorEastAsia"/>
                <w:szCs w:val="21"/>
              </w:rPr>
              <w:t>306.53</w:t>
            </w:r>
          </w:p>
        </w:tc>
        <w:tc>
          <w:tcPr>
            <w:tcW w:w="2236" w:type="dxa"/>
            <w:vAlign w:val="center"/>
          </w:tcPr>
          <w:p w:rsidR="00324F8C" w:rsidRPr="00D46E57" w:rsidRDefault="00324F8C" w:rsidP="00541680">
            <w:pPr>
              <w:jc w:val="right"/>
              <w:rPr>
                <w:rFonts w:eastAsiaTheme="minorEastAsia"/>
                <w:szCs w:val="21"/>
              </w:rPr>
            </w:pPr>
            <w:r w:rsidRPr="00D46E57">
              <w:rPr>
                <w:rFonts w:eastAsiaTheme="minorEastAsia"/>
                <w:szCs w:val="21"/>
              </w:rPr>
              <w:t>26.50</w:t>
            </w:r>
          </w:p>
        </w:tc>
        <w:tc>
          <w:tcPr>
            <w:tcW w:w="2237" w:type="dxa"/>
            <w:vAlign w:val="center"/>
          </w:tcPr>
          <w:p w:rsidR="00324F8C" w:rsidRPr="00D46E57" w:rsidRDefault="00324F8C" w:rsidP="00541680">
            <w:pPr>
              <w:jc w:val="right"/>
              <w:rPr>
                <w:rFonts w:eastAsiaTheme="minorEastAsia"/>
                <w:szCs w:val="21"/>
              </w:rPr>
            </w:pPr>
            <w:r w:rsidRPr="00D46E57">
              <w:rPr>
                <w:rFonts w:eastAsiaTheme="minorEastAsia"/>
                <w:szCs w:val="21"/>
              </w:rPr>
              <w:t>333.03</w:t>
            </w:r>
          </w:p>
        </w:tc>
      </w:tr>
      <w:tr w:rsidR="00324F8C" w:rsidRPr="00D46E57" w:rsidTr="00541680">
        <w:tc>
          <w:tcPr>
            <w:tcW w:w="2706" w:type="dxa"/>
            <w:vAlign w:val="center"/>
          </w:tcPr>
          <w:p w:rsidR="00324F8C" w:rsidRPr="00D46E57" w:rsidRDefault="00324F8C" w:rsidP="0054168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324F8C" w:rsidRPr="00D46E57" w:rsidRDefault="00324F8C" w:rsidP="00541680">
            <w:pPr>
              <w:jc w:val="right"/>
              <w:rPr>
                <w:rFonts w:eastAsiaTheme="minorEastAsia"/>
                <w:szCs w:val="21"/>
              </w:rPr>
            </w:pPr>
            <w:r w:rsidRPr="00D46E57">
              <w:rPr>
                <w:rFonts w:eastAsiaTheme="minorEastAsia"/>
                <w:szCs w:val="21"/>
              </w:rPr>
              <w:t>-266.51</w:t>
            </w:r>
          </w:p>
        </w:tc>
        <w:tc>
          <w:tcPr>
            <w:tcW w:w="2236" w:type="dxa"/>
            <w:vAlign w:val="center"/>
          </w:tcPr>
          <w:p w:rsidR="00324F8C" w:rsidRPr="00D46E57" w:rsidRDefault="00324F8C" w:rsidP="00541680">
            <w:pPr>
              <w:jc w:val="right"/>
              <w:rPr>
                <w:rFonts w:eastAsiaTheme="minorEastAsia"/>
                <w:szCs w:val="21"/>
              </w:rPr>
            </w:pPr>
            <w:r w:rsidRPr="00D46E57">
              <w:rPr>
                <w:rFonts w:eastAsiaTheme="minorEastAsia"/>
                <w:szCs w:val="21"/>
              </w:rPr>
              <w:t>-53.43</w:t>
            </w:r>
          </w:p>
        </w:tc>
        <w:tc>
          <w:tcPr>
            <w:tcW w:w="2237" w:type="dxa"/>
            <w:vAlign w:val="center"/>
          </w:tcPr>
          <w:p w:rsidR="00324F8C" w:rsidRPr="00D46E57" w:rsidRDefault="00324F8C" w:rsidP="00541680">
            <w:pPr>
              <w:jc w:val="right"/>
              <w:rPr>
                <w:rFonts w:eastAsiaTheme="minorEastAsia"/>
                <w:szCs w:val="21"/>
              </w:rPr>
            </w:pPr>
            <w:r w:rsidRPr="00D46E57">
              <w:rPr>
                <w:rFonts w:eastAsiaTheme="minorEastAsia"/>
                <w:szCs w:val="21"/>
              </w:rPr>
              <w:t>-319.94</w:t>
            </w:r>
          </w:p>
        </w:tc>
      </w:tr>
      <w:tr w:rsidR="00324F8C" w:rsidRPr="00D46E57" w:rsidTr="00541680">
        <w:tc>
          <w:tcPr>
            <w:tcW w:w="2706" w:type="dxa"/>
            <w:vAlign w:val="center"/>
          </w:tcPr>
          <w:p w:rsidR="00324F8C" w:rsidRPr="00D46E57" w:rsidRDefault="00324F8C" w:rsidP="0054168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324F8C" w:rsidRPr="00D46E57" w:rsidRDefault="00324F8C" w:rsidP="00541680">
            <w:pPr>
              <w:jc w:val="right"/>
              <w:rPr>
                <w:rFonts w:eastAsiaTheme="minorEastAsia"/>
                <w:szCs w:val="21"/>
              </w:rPr>
            </w:pPr>
            <w:r w:rsidRPr="00D46E57">
              <w:rPr>
                <w:rFonts w:eastAsiaTheme="minorEastAsia"/>
                <w:szCs w:val="21"/>
              </w:rPr>
              <w:t>-</w:t>
            </w:r>
          </w:p>
        </w:tc>
        <w:tc>
          <w:tcPr>
            <w:tcW w:w="2236" w:type="dxa"/>
            <w:vAlign w:val="center"/>
          </w:tcPr>
          <w:p w:rsidR="00324F8C" w:rsidRPr="00D46E57" w:rsidRDefault="00324F8C" w:rsidP="00541680">
            <w:pPr>
              <w:jc w:val="right"/>
              <w:rPr>
                <w:rFonts w:eastAsiaTheme="minorEastAsia"/>
                <w:szCs w:val="21"/>
              </w:rPr>
            </w:pPr>
            <w:r w:rsidRPr="00D46E57">
              <w:rPr>
                <w:rFonts w:eastAsiaTheme="minorEastAsia"/>
                <w:szCs w:val="21"/>
              </w:rPr>
              <w:t>-</w:t>
            </w:r>
          </w:p>
        </w:tc>
        <w:tc>
          <w:tcPr>
            <w:tcW w:w="2237" w:type="dxa"/>
            <w:vAlign w:val="center"/>
          </w:tcPr>
          <w:p w:rsidR="00324F8C" w:rsidRPr="00D46E57" w:rsidRDefault="00324F8C" w:rsidP="00541680">
            <w:pPr>
              <w:jc w:val="right"/>
              <w:rPr>
                <w:rFonts w:eastAsiaTheme="minorEastAsia"/>
                <w:szCs w:val="21"/>
              </w:rPr>
            </w:pPr>
            <w:r w:rsidRPr="00D46E57">
              <w:rPr>
                <w:rFonts w:eastAsiaTheme="minorEastAsia"/>
                <w:szCs w:val="21"/>
              </w:rPr>
              <w:t>-</w:t>
            </w:r>
          </w:p>
        </w:tc>
      </w:tr>
      <w:tr w:rsidR="00324F8C" w:rsidRPr="00D46E57" w:rsidTr="00541680">
        <w:tc>
          <w:tcPr>
            <w:tcW w:w="2706" w:type="dxa"/>
            <w:vAlign w:val="center"/>
          </w:tcPr>
          <w:p w:rsidR="00324F8C" w:rsidRPr="00D46E57" w:rsidRDefault="00324F8C" w:rsidP="00541680">
            <w:pPr>
              <w:rPr>
                <w:rFonts w:eastAsiaTheme="minorEastAsia"/>
                <w:color w:val="000000"/>
                <w:szCs w:val="21"/>
              </w:rPr>
            </w:pPr>
            <w:r w:rsidRPr="00D46E57">
              <w:rPr>
                <w:rFonts w:eastAsiaTheme="minorEastAsia"/>
                <w:color w:val="000000"/>
                <w:szCs w:val="21"/>
              </w:rPr>
              <w:t>本期末</w:t>
            </w:r>
          </w:p>
        </w:tc>
        <w:tc>
          <w:tcPr>
            <w:tcW w:w="2236" w:type="dxa"/>
            <w:vAlign w:val="center"/>
          </w:tcPr>
          <w:p w:rsidR="00324F8C" w:rsidRPr="00D46E57" w:rsidRDefault="00324F8C" w:rsidP="00541680">
            <w:pPr>
              <w:jc w:val="right"/>
              <w:rPr>
                <w:rFonts w:eastAsiaTheme="minorEastAsia"/>
                <w:szCs w:val="21"/>
              </w:rPr>
            </w:pPr>
            <w:r w:rsidRPr="00D46E57">
              <w:rPr>
                <w:rFonts w:eastAsiaTheme="minorEastAsia"/>
                <w:szCs w:val="21"/>
              </w:rPr>
              <w:t>1,679.22</w:t>
            </w:r>
          </w:p>
        </w:tc>
        <w:tc>
          <w:tcPr>
            <w:tcW w:w="2236" w:type="dxa"/>
            <w:vAlign w:val="center"/>
          </w:tcPr>
          <w:p w:rsidR="00324F8C" w:rsidRPr="00D46E57" w:rsidRDefault="00324F8C" w:rsidP="00541680">
            <w:pPr>
              <w:jc w:val="right"/>
              <w:rPr>
                <w:rFonts w:eastAsiaTheme="minorEastAsia"/>
                <w:szCs w:val="21"/>
              </w:rPr>
            </w:pPr>
            <w:r w:rsidRPr="00D46E57">
              <w:rPr>
                <w:rFonts w:eastAsiaTheme="minorEastAsia"/>
                <w:szCs w:val="21"/>
              </w:rPr>
              <w:t>237.29</w:t>
            </w:r>
          </w:p>
        </w:tc>
        <w:tc>
          <w:tcPr>
            <w:tcW w:w="2237" w:type="dxa"/>
            <w:vAlign w:val="center"/>
          </w:tcPr>
          <w:p w:rsidR="00324F8C" w:rsidRPr="00D46E57" w:rsidRDefault="00324F8C" w:rsidP="00541680">
            <w:pPr>
              <w:jc w:val="right"/>
              <w:rPr>
                <w:rFonts w:eastAsiaTheme="minorEastAsia"/>
                <w:szCs w:val="21"/>
              </w:rPr>
            </w:pPr>
            <w:r w:rsidRPr="00D46E57">
              <w:rPr>
                <w:rFonts w:eastAsiaTheme="minorEastAsia"/>
                <w:szCs w:val="21"/>
              </w:rPr>
              <w:t>1,916.51</w:t>
            </w:r>
          </w:p>
        </w:tc>
      </w:tr>
    </w:tbl>
    <w:p w:rsidR="00324F8C" w:rsidRPr="00D46E57" w:rsidRDefault="00324F8C" w:rsidP="00324F8C">
      <w:pPr>
        <w:adjustRightInd w:val="0"/>
        <w:snapToGrid w:val="0"/>
        <w:spacing w:line="360" w:lineRule="auto"/>
        <w:rPr>
          <w:rFonts w:eastAsiaTheme="minorEastAsia"/>
          <w:color w:val="000000"/>
          <w:szCs w:val="21"/>
        </w:rPr>
      </w:pPr>
      <w:r w:rsidRPr="00D46E57">
        <w:rPr>
          <w:rFonts w:eastAsiaTheme="minorEastAsia"/>
          <w:color w:val="000000"/>
          <w:szCs w:val="21"/>
        </w:rPr>
        <w:t>摩根丰瑞债券</w:t>
      </w:r>
      <w:r w:rsidRPr="00D46E57">
        <w:rPr>
          <w:rFonts w:eastAsiaTheme="minorEastAsia"/>
          <w:color w:val="000000"/>
          <w:szCs w:val="21"/>
        </w:rPr>
        <w:t>D</w:t>
      </w:r>
    </w:p>
    <w:p w:rsidR="00324F8C" w:rsidRPr="00D46E57" w:rsidRDefault="00324F8C" w:rsidP="00324F8C">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324F8C" w:rsidRPr="00D46E57" w:rsidTr="00541680">
        <w:tc>
          <w:tcPr>
            <w:tcW w:w="2706" w:type="dxa"/>
          </w:tcPr>
          <w:p w:rsidR="00324F8C" w:rsidRPr="00D46E57" w:rsidRDefault="00324F8C" w:rsidP="0054168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324F8C" w:rsidRPr="00D46E57" w:rsidRDefault="00324F8C" w:rsidP="0054168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324F8C" w:rsidRPr="00D46E57" w:rsidRDefault="00324F8C" w:rsidP="0054168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324F8C" w:rsidRPr="00D46E57" w:rsidRDefault="00324F8C" w:rsidP="00541680">
            <w:pPr>
              <w:jc w:val="center"/>
              <w:rPr>
                <w:rFonts w:eastAsiaTheme="minorEastAsia"/>
                <w:color w:val="000000"/>
                <w:szCs w:val="21"/>
              </w:rPr>
            </w:pPr>
            <w:r w:rsidRPr="00D46E57">
              <w:rPr>
                <w:rFonts w:eastAsiaTheme="minorEastAsia"/>
                <w:color w:val="000000"/>
                <w:szCs w:val="21"/>
              </w:rPr>
              <w:t>未分配利润合计</w:t>
            </w:r>
          </w:p>
        </w:tc>
      </w:tr>
      <w:tr w:rsidR="00324F8C" w:rsidRPr="00D46E57" w:rsidTr="00541680">
        <w:tc>
          <w:tcPr>
            <w:tcW w:w="2706" w:type="dxa"/>
            <w:vAlign w:val="center"/>
          </w:tcPr>
          <w:p w:rsidR="00324F8C" w:rsidRPr="00D46E57" w:rsidRDefault="00324F8C" w:rsidP="00541680">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324F8C" w:rsidRPr="00D46E57" w:rsidRDefault="00324F8C" w:rsidP="00541680">
            <w:pPr>
              <w:jc w:val="right"/>
              <w:rPr>
                <w:rFonts w:eastAsiaTheme="minorEastAsia"/>
                <w:szCs w:val="21"/>
              </w:rPr>
            </w:pPr>
            <w:r w:rsidRPr="00B079CA">
              <w:rPr>
                <w:rFonts w:eastAsiaTheme="minorEastAsia"/>
                <w:color w:val="000000" w:themeColor="text1"/>
                <w:szCs w:val="21"/>
              </w:rPr>
              <w:t>-</w:t>
            </w:r>
          </w:p>
        </w:tc>
        <w:tc>
          <w:tcPr>
            <w:tcW w:w="2236" w:type="dxa"/>
            <w:vAlign w:val="center"/>
          </w:tcPr>
          <w:p w:rsidR="00324F8C" w:rsidRPr="00D46E57" w:rsidRDefault="00324F8C" w:rsidP="00541680">
            <w:pPr>
              <w:jc w:val="right"/>
              <w:rPr>
                <w:rFonts w:eastAsiaTheme="minorEastAsia"/>
                <w:szCs w:val="21"/>
              </w:rPr>
            </w:pPr>
            <w:r w:rsidRPr="00B079CA">
              <w:rPr>
                <w:rFonts w:eastAsiaTheme="minorEastAsia"/>
                <w:color w:val="000000" w:themeColor="text1"/>
                <w:szCs w:val="21"/>
              </w:rPr>
              <w:t>-</w:t>
            </w:r>
          </w:p>
        </w:tc>
        <w:tc>
          <w:tcPr>
            <w:tcW w:w="2237" w:type="dxa"/>
            <w:vAlign w:val="center"/>
          </w:tcPr>
          <w:p w:rsidR="00324F8C" w:rsidRPr="00D46E57" w:rsidRDefault="00324F8C" w:rsidP="00541680">
            <w:pPr>
              <w:jc w:val="right"/>
              <w:rPr>
                <w:rFonts w:eastAsiaTheme="minorEastAsia"/>
                <w:szCs w:val="21"/>
              </w:rPr>
            </w:pPr>
            <w:r w:rsidRPr="00B079CA">
              <w:rPr>
                <w:rFonts w:eastAsiaTheme="minorEastAsia"/>
                <w:color w:val="000000" w:themeColor="text1"/>
                <w:szCs w:val="21"/>
              </w:rPr>
              <w:t>-</w:t>
            </w:r>
          </w:p>
        </w:tc>
      </w:tr>
      <w:tr w:rsidR="00324F8C" w:rsidRPr="00D46E57" w:rsidTr="00541680">
        <w:tc>
          <w:tcPr>
            <w:tcW w:w="2706" w:type="dxa"/>
            <w:vAlign w:val="center"/>
          </w:tcPr>
          <w:p w:rsidR="00324F8C" w:rsidRPr="00D46E57" w:rsidRDefault="00324F8C" w:rsidP="00541680">
            <w:pPr>
              <w:rPr>
                <w:rFonts w:eastAsiaTheme="minorEastAsia"/>
                <w:color w:val="000000"/>
                <w:szCs w:val="21"/>
              </w:rPr>
            </w:pPr>
            <w:r w:rsidRPr="00D46E57">
              <w:rPr>
                <w:rFonts w:eastAsiaTheme="minorEastAsia"/>
                <w:color w:val="000000"/>
                <w:szCs w:val="21"/>
              </w:rPr>
              <w:t>本期利润</w:t>
            </w:r>
          </w:p>
        </w:tc>
        <w:tc>
          <w:tcPr>
            <w:tcW w:w="2236" w:type="dxa"/>
            <w:vAlign w:val="center"/>
          </w:tcPr>
          <w:p w:rsidR="00324F8C" w:rsidRPr="00D46E57" w:rsidRDefault="00324F8C" w:rsidP="00541680">
            <w:pPr>
              <w:jc w:val="right"/>
              <w:rPr>
                <w:rFonts w:eastAsiaTheme="minorEastAsia"/>
                <w:szCs w:val="21"/>
              </w:rPr>
            </w:pPr>
            <w:r w:rsidRPr="00D46E57">
              <w:rPr>
                <w:rFonts w:eastAsiaTheme="minorEastAsia"/>
                <w:szCs w:val="21"/>
              </w:rPr>
              <w:t>21.61</w:t>
            </w:r>
          </w:p>
        </w:tc>
        <w:tc>
          <w:tcPr>
            <w:tcW w:w="2236" w:type="dxa"/>
            <w:vAlign w:val="center"/>
          </w:tcPr>
          <w:p w:rsidR="00324F8C" w:rsidRPr="00D46E57" w:rsidRDefault="00324F8C" w:rsidP="00541680">
            <w:pPr>
              <w:jc w:val="right"/>
              <w:rPr>
                <w:rFonts w:eastAsiaTheme="minorEastAsia"/>
                <w:szCs w:val="21"/>
              </w:rPr>
            </w:pPr>
            <w:r w:rsidRPr="00D46E57">
              <w:rPr>
                <w:rFonts w:eastAsiaTheme="minorEastAsia"/>
                <w:szCs w:val="21"/>
              </w:rPr>
              <w:t>30.71</w:t>
            </w:r>
          </w:p>
        </w:tc>
        <w:tc>
          <w:tcPr>
            <w:tcW w:w="2237" w:type="dxa"/>
            <w:vAlign w:val="center"/>
          </w:tcPr>
          <w:p w:rsidR="00324F8C" w:rsidRPr="00D46E57" w:rsidRDefault="00324F8C" w:rsidP="00541680">
            <w:pPr>
              <w:jc w:val="right"/>
              <w:rPr>
                <w:rFonts w:eastAsiaTheme="minorEastAsia"/>
                <w:szCs w:val="21"/>
              </w:rPr>
            </w:pPr>
            <w:r w:rsidRPr="00D46E57">
              <w:rPr>
                <w:rFonts w:eastAsiaTheme="minorEastAsia"/>
                <w:szCs w:val="21"/>
              </w:rPr>
              <w:t>52.32</w:t>
            </w:r>
          </w:p>
        </w:tc>
      </w:tr>
      <w:tr w:rsidR="00324F8C" w:rsidRPr="00D46E57" w:rsidTr="00541680">
        <w:tc>
          <w:tcPr>
            <w:tcW w:w="2706" w:type="dxa"/>
            <w:vAlign w:val="center"/>
          </w:tcPr>
          <w:p w:rsidR="00324F8C" w:rsidRPr="00D46E57" w:rsidRDefault="00324F8C" w:rsidP="0054168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324F8C" w:rsidRPr="00D46E57" w:rsidRDefault="00324F8C" w:rsidP="00541680">
            <w:pPr>
              <w:jc w:val="right"/>
              <w:rPr>
                <w:rFonts w:eastAsiaTheme="minorEastAsia"/>
                <w:szCs w:val="21"/>
              </w:rPr>
            </w:pPr>
            <w:r w:rsidRPr="00D46E57">
              <w:rPr>
                <w:rFonts w:eastAsiaTheme="minorEastAsia"/>
                <w:szCs w:val="21"/>
              </w:rPr>
              <w:t>601.63</w:t>
            </w:r>
          </w:p>
        </w:tc>
        <w:tc>
          <w:tcPr>
            <w:tcW w:w="2236" w:type="dxa"/>
            <w:vAlign w:val="center"/>
          </w:tcPr>
          <w:p w:rsidR="00324F8C" w:rsidRPr="00D46E57" w:rsidRDefault="00324F8C" w:rsidP="00541680">
            <w:pPr>
              <w:jc w:val="right"/>
              <w:rPr>
                <w:rFonts w:eastAsiaTheme="minorEastAsia"/>
                <w:szCs w:val="21"/>
              </w:rPr>
            </w:pPr>
            <w:r w:rsidRPr="00D46E57">
              <w:rPr>
                <w:rFonts w:eastAsiaTheme="minorEastAsia"/>
                <w:szCs w:val="21"/>
              </w:rPr>
              <w:t>59.29</w:t>
            </w:r>
          </w:p>
        </w:tc>
        <w:tc>
          <w:tcPr>
            <w:tcW w:w="2237" w:type="dxa"/>
            <w:vAlign w:val="center"/>
          </w:tcPr>
          <w:p w:rsidR="00324F8C" w:rsidRPr="00D46E57" w:rsidRDefault="00324F8C" w:rsidP="00541680">
            <w:pPr>
              <w:jc w:val="right"/>
              <w:rPr>
                <w:rFonts w:eastAsiaTheme="minorEastAsia"/>
                <w:szCs w:val="21"/>
              </w:rPr>
            </w:pPr>
            <w:r w:rsidRPr="00D46E57">
              <w:rPr>
                <w:rFonts w:eastAsiaTheme="minorEastAsia"/>
                <w:szCs w:val="21"/>
              </w:rPr>
              <w:t>660.92</w:t>
            </w:r>
          </w:p>
        </w:tc>
      </w:tr>
      <w:tr w:rsidR="00324F8C" w:rsidRPr="00D46E57" w:rsidTr="00541680">
        <w:tc>
          <w:tcPr>
            <w:tcW w:w="2706" w:type="dxa"/>
            <w:vAlign w:val="center"/>
          </w:tcPr>
          <w:p w:rsidR="00324F8C" w:rsidRPr="00D46E57" w:rsidRDefault="00324F8C" w:rsidP="0054168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324F8C" w:rsidRPr="00D46E57" w:rsidRDefault="00324F8C" w:rsidP="00541680">
            <w:pPr>
              <w:jc w:val="right"/>
              <w:rPr>
                <w:rFonts w:eastAsiaTheme="minorEastAsia"/>
                <w:szCs w:val="21"/>
              </w:rPr>
            </w:pPr>
            <w:r w:rsidRPr="00D46E57">
              <w:rPr>
                <w:rFonts w:eastAsiaTheme="minorEastAsia"/>
                <w:szCs w:val="21"/>
              </w:rPr>
              <w:t>601.63</w:t>
            </w:r>
          </w:p>
        </w:tc>
        <w:tc>
          <w:tcPr>
            <w:tcW w:w="2236" w:type="dxa"/>
            <w:vAlign w:val="center"/>
          </w:tcPr>
          <w:p w:rsidR="00324F8C" w:rsidRPr="00D46E57" w:rsidRDefault="00324F8C" w:rsidP="00541680">
            <w:pPr>
              <w:jc w:val="right"/>
              <w:rPr>
                <w:rFonts w:eastAsiaTheme="minorEastAsia"/>
                <w:szCs w:val="21"/>
              </w:rPr>
            </w:pPr>
            <w:r w:rsidRPr="00D46E57">
              <w:rPr>
                <w:rFonts w:eastAsiaTheme="minorEastAsia"/>
                <w:szCs w:val="21"/>
              </w:rPr>
              <w:t>59.29</w:t>
            </w:r>
          </w:p>
        </w:tc>
        <w:tc>
          <w:tcPr>
            <w:tcW w:w="2237" w:type="dxa"/>
            <w:vAlign w:val="center"/>
          </w:tcPr>
          <w:p w:rsidR="00324F8C" w:rsidRPr="00D46E57" w:rsidRDefault="00324F8C" w:rsidP="00541680">
            <w:pPr>
              <w:jc w:val="right"/>
              <w:rPr>
                <w:rFonts w:eastAsiaTheme="minorEastAsia"/>
                <w:szCs w:val="21"/>
              </w:rPr>
            </w:pPr>
            <w:r w:rsidRPr="00D46E57">
              <w:rPr>
                <w:rFonts w:eastAsiaTheme="minorEastAsia"/>
                <w:szCs w:val="21"/>
              </w:rPr>
              <w:t>660.92</w:t>
            </w:r>
          </w:p>
        </w:tc>
      </w:tr>
      <w:tr w:rsidR="00324F8C" w:rsidRPr="00D46E57" w:rsidTr="00541680">
        <w:tc>
          <w:tcPr>
            <w:tcW w:w="2706" w:type="dxa"/>
            <w:vAlign w:val="center"/>
          </w:tcPr>
          <w:p w:rsidR="00324F8C" w:rsidRPr="00D46E57" w:rsidRDefault="00324F8C" w:rsidP="0054168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324F8C" w:rsidRPr="00D46E57" w:rsidRDefault="00324F8C" w:rsidP="00541680">
            <w:pPr>
              <w:jc w:val="right"/>
              <w:rPr>
                <w:rFonts w:eastAsiaTheme="minorEastAsia"/>
                <w:szCs w:val="21"/>
              </w:rPr>
            </w:pPr>
            <w:r w:rsidRPr="00D46E57">
              <w:rPr>
                <w:rFonts w:eastAsiaTheme="minorEastAsia"/>
                <w:szCs w:val="21"/>
              </w:rPr>
              <w:t>-</w:t>
            </w:r>
          </w:p>
        </w:tc>
        <w:tc>
          <w:tcPr>
            <w:tcW w:w="2236" w:type="dxa"/>
            <w:vAlign w:val="center"/>
          </w:tcPr>
          <w:p w:rsidR="00324F8C" w:rsidRPr="00D46E57" w:rsidRDefault="00324F8C" w:rsidP="00541680">
            <w:pPr>
              <w:jc w:val="right"/>
              <w:rPr>
                <w:rFonts w:eastAsiaTheme="minorEastAsia"/>
                <w:szCs w:val="21"/>
              </w:rPr>
            </w:pPr>
            <w:r w:rsidRPr="00D46E57">
              <w:rPr>
                <w:rFonts w:eastAsiaTheme="minorEastAsia"/>
                <w:szCs w:val="21"/>
              </w:rPr>
              <w:t>-</w:t>
            </w:r>
          </w:p>
        </w:tc>
        <w:tc>
          <w:tcPr>
            <w:tcW w:w="2237" w:type="dxa"/>
            <w:vAlign w:val="center"/>
          </w:tcPr>
          <w:p w:rsidR="00324F8C" w:rsidRPr="00D46E57" w:rsidRDefault="00324F8C" w:rsidP="00541680">
            <w:pPr>
              <w:jc w:val="right"/>
              <w:rPr>
                <w:rFonts w:eastAsiaTheme="minorEastAsia"/>
                <w:szCs w:val="21"/>
              </w:rPr>
            </w:pPr>
            <w:r w:rsidRPr="00D46E57">
              <w:rPr>
                <w:rFonts w:eastAsiaTheme="minorEastAsia"/>
                <w:szCs w:val="21"/>
              </w:rPr>
              <w:t>-</w:t>
            </w:r>
          </w:p>
        </w:tc>
      </w:tr>
      <w:tr w:rsidR="00324F8C" w:rsidRPr="00D46E57" w:rsidTr="00541680">
        <w:tc>
          <w:tcPr>
            <w:tcW w:w="2706" w:type="dxa"/>
            <w:vAlign w:val="center"/>
          </w:tcPr>
          <w:p w:rsidR="00324F8C" w:rsidRPr="00D46E57" w:rsidRDefault="00324F8C" w:rsidP="0054168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324F8C" w:rsidRPr="00D46E57" w:rsidRDefault="00324F8C" w:rsidP="00541680">
            <w:pPr>
              <w:jc w:val="right"/>
              <w:rPr>
                <w:rFonts w:eastAsiaTheme="minorEastAsia"/>
                <w:szCs w:val="21"/>
              </w:rPr>
            </w:pPr>
            <w:r w:rsidRPr="00D46E57">
              <w:rPr>
                <w:rFonts w:eastAsiaTheme="minorEastAsia"/>
                <w:szCs w:val="21"/>
              </w:rPr>
              <w:t>-</w:t>
            </w:r>
          </w:p>
        </w:tc>
        <w:tc>
          <w:tcPr>
            <w:tcW w:w="2236" w:type="dxa"/>
            <w:vAlign w:val="center"/>
          </w:tcPr>
          <w:p w:rsidR="00324F8C" w:rsidRPr="00D46E57" w:rsidRDefault="00324F8C" w:rsidP="00541680">
            <w:pPr>
              <w:jc w:val="right"/>
              <w:rPr>
                <w:rFonts w:eastAsiaTheme="minorEastAsia"/>
                <w:szCs w:val="21"/>
              </w:rPr>
            </w:pPr>
            <w:r w:rsidRPr="00D46E57">
              <w:rPr>
                <w:rFonts w:eastAsiaTheme="minorEastAsia"/>
                <w:szCs w:val="21"/>
              </w:rPr>
              <w:t>-</w:t>
            </w:r>
          </w:p>
        </w:tc>
        <w:tc>
          <w:tcPr>
            <w:tcW w:w="2237" w:type="dxa"/>
            <w:vAlign w:val="center"/>
          </w:tcPr>
          <w:p w:rsidR="00324F8C" w:rsidRPr="00D46E57" w:rsidRDefault="00324F8C" w:rsidP="00541680">
            <w:pPr>
              <w:jc w:val="right"/>
              <w:rPr>
                <w:rFonts w:eastAsiaTheme="minorEastAsia"/>
                <w:szCs w:val="21"/>
              </w:rPr>
            </w:pPr>
            <w:r w:rsidRPr="00D46E57">
              <w:rPr>
                <w:rFonts w:eastAsiaTheme="minorEastAsia"/>
                <w:szCs w:val="21"/>
              </w:rPr>
              <w:t>-</w:t>
            </w:r>
          </w:p>
        </w:tc>
      </w:tr>
      <w:tr w:rsidR="00324F8C" w:rsidRPr="00D46E57" w:rsidTr="00541680">
        <w:tc>
          <w:tcPr>
            <w:tcW w:w="2706" w:type="dxa"/>
            <w:vAlign w:val="center"/>
          </w:tcPr>
          <w:p w:rsidR="00324F8C" w:rsidRPr="00D46E57" w:rsidRDefault="00324F8C" w:rsidP="00541680">
            <w:pPr>
              <w:rPr>
                <w:rFonts w:eastAsiaTheme="minorEastAsia"/>
                <w:color w:val="000000"/>
                <w:szCs w:val="21"/>
              </w:rPr>
            </w:pPr>
            <w:r w:rsidRPr="00D46E57">
              <w:rPr>
                <w:rFonts w:eastAsiaTheme="minorEastAsia"/>
                <w:color w:val="000000"/>
                <w:szCs w:val="21"/>
              </w:rPr>
              <w:t>本期末</w:t>
            </w:r>
          </w:p>
        </w:tc>
        <w:tc>
          <w:tcPr>
            <w:tcW w:w="2236" w:type="dxa"/>
            <w:vAlign w:val="center"/>
          </w:tcPr>
          <w:p w:rsidR="00324F8C" w:rsidRPr="00D46E57" w:rsidRDefault="00324F8C" w:rsidP="00541680">
            <w:pPr>
              <w:jc w:val="right"/>
              <w:rPr>
                <w:rFonts w:eastAsiaTheme="minorEastAsia"/>
                <w:szCs w:val="21"/>
              </w:rPr>
            </w:pPr>
            <w:r w:rsidRPr="00D46E57">
              <w:rPr>
                <w:rFonts w:eastAsiaTheme="minorEastAsia"/>
                <w:szCs w:val="21"/>
              </w:rPr>
              <w:t>623.24</w:t>
            </w:r>
          </w:p>
        </w:tc>
        <w:tc>
          <w:tcPr>
            <w:tcW w:w="2236" w:type="dxa"/>
            <w:vAlign w:val="center"/>
          </w:tcPr>
          <w:p w:rsidR="00324F8C" w:rsidRPr="00D46E57" w:rsidRDefault="00324F8C" w:rsidP="00541680">
            <w:pPr>
              <w:jc w:val="right"/>
              <w:rPr>
                <w:rFonts w:eastAsiaTheme="minorEastAsia"/>
                <w:szCs w:val="21"/>
              </w:rPr>
            </w:pPr>
            <w:r w:rsidRPr="00D46E57">
              <w:rPr>
                <w:rFonts w:eastAsiaTheme="minorEastAsia"/>
                <w:szCs w:val="21"/>
              </w:rPr>
              <w:t>90.00</w:t>
            </w:r>
          </w:p>
        </w:tc>
        <w:tc>
          <w:tcPr>
            <w:tcW w:w="2237" w:type="dxa"/>
            <w:vAlign w:val="center"/>
          </w:tcPr>
          <w:p w:rsidR="00324F8C" w:rsidRPr="00D46E57" w:rsidRDefault="00324F8C" w:rsidP="00541680">
            <w:pPr>
              <w:jc w:val="right"/>
              <w:rPr>
                <w:rFonts w:eastAsiaTheme="minorEastAsia"/>
                <w:szCs w:val="21"/>
              </w:rPr>
            </w:pPr>
            <w:r w:rsidRPr="00D46E57">
              <w:rPr>
                <w:rFonts w:eastAsiaTheme="minorEastAsia"/>
                <w:szCs w:val="21"/>
              </w:rPr>
              <w:t>713.24</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6.4.7.9 </w:t>
      </w:r>
      <w:r w:rsidRPr="00B54DC1">
        <w:rPr>
          <w:rFonts w:eastAsiaTheme="minorEastAsia"/>
          <w:b/>
          <w:color w:val="000000" w:themeColor="text1"/>
          <w:szCs w:val="21"/>
        </w:rPr>
        <w:t>存款利息收入</w:t>
      </w:r>
    </w:p>
    <w:p w:rsidR="00EE54C5" w:rsidRPr="00B54DC1" w:rsidRDefault="00323032">
      <w:pPr>
        <w:spacing w:line="360" w:lineRule="auto"/>
        <w:jc w:val="right"/>
        <w:rPr>
          <w:rFonts w:eastAsiaTheme="minorEastAsia"/>
          <w:color w:val="000000" w:themeColor="text1"/>
          <w:szCs w:val="21"/>
        </w:rPr>
      </w:pPr>
      <w:r w:rsidRPr="00B54DC1">
        <w:rPr>
          <w:rFonts w:eastAsiaTheme="minorEastAsia"/>
          <w:color w:val="000000" w:themeColor="text1"/>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B54DC1" w:rsidRPr="00B54DC1">
        <w:tc>
          <w:tcPr>
            <w:tcW w:w="382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535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jc w:val="center"/>
              <w:rPr>
                <w:rFonts w:eastAsiaTheme="minorEastAsia"/>
                <w:b/>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82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活期存款利息收入</w:t>
            </w:r>
          </w:p>
        </w:tc>
        <w:tc>
          <w:tcPr>
            <w:tcW w:w="5350"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29,847.35</w:t>
            </w:r>
          </w:p>
        </w:tc>
      </w:tr>
      <w:tr w:rsidR="00B54DC1" w:rsidRPr="00B54DC1">
        <w:tc>
          <w:tcPr>
            <w:tcW w:w="382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定期存款利息收入</w:t>
            </w:r>
          </w:p>
        </w:tc>
        <w:tc>
          <w:tcPr>
            <w:tcW w:w="5350"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382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其他存款利息收入</w:t>
            </w:r>
          </w:p>
        </w:tc>
        <w:tc>
          <w:tcPr>
            <w:tcW w:w="5350"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382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结算备付金利息收入</w:t>
            </w:r>
          </w:p>
        </w:tc>
        <w:tc>
          <w:tcPr>
            <w:tcW w:w="5350"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193.85</w:t>
            </w:r>
          </w:p>
        </w:tc>
      </w:tr>
      <w:tr w:rsidR="00B54DC1" w:rsidRPr="00B54DC1">
        <w:tc>
          <w:tcPr>
            <w:tcW w:w="382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其他</w:t>
            </w:r>
          </w:p>
        </w:tc>
        <w:tc>
          <w:tcPr>
            <w:tcW w:w="5350"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0.48</w:t>
            </w:r>
          </w:p>
        </w:tc>
      </w:tr>
      <w:tr w:rsidR="00B54DC1" w:rsidRPr="00B54DC1">
        <w:tc>
          <w:tcPr>
            <w:tcW w:w="382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合计</w:t>
            </w:r>
          </w:p>
        </w:tc>
        <w:tc>
          <w:tcPr>
            <w:tcW w:w="5350"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30,041.68</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6.4.7.10 </w:t>
      </w:r>
      <w:r w:rsidRPr="00B54DC1">
        <w:rPr>
          <w:rFonts w:eastAsiaTheme="minorEastAsia"/>
          <w:b/>
          <w:color w:val="000000" w:themeColor="text1"/>
          <w:szCs w:val="21"/>
        </w:rPr>
        <w:t>股票投资收益</w:t>
      </w:r>
    </w:p>
    <w:p w:rsidR="00A025B1" w:rsidRPr="00B54DC1" w:rsidRDefault="00A025B1" w:rsidP="00A025B1">
      <w:pPr>
        <w:tabs>
          <w:tab w:val="left" w:pos="426"/>
        </w:tabs>
        <w:spacing w:line="360" w:lineRule="auto"/>
        <w:ind w:firstLineChars="200" w:firstLine="420"/>
        <w:jc w:val="left"/>
        <w:rPr>
          <w:color w:val="000000" w:themeColor="text1"/>
          <w:kern w:val="0"/>
          <w:szCs w:val="21"/>
        </w:rPr>
      </w:pPr>
      <w:r w:rsidRPr="00B54DC1">
        <w:rPr>
          <w:color w:val="000000" w:themeColor="text1"/>
          <w:kern w:val="0"/>
          <w:szCs w:val="21"/>
        </w:rPr>
        <w:t>无。</w:t>
      </w:r>
    </w:p>
    <w:p w:rsidR="00EE54C5" w:rsidRPr="00B54DC1" w:rsidRDefault="00323032">
      <w:pPr>
        <w:spacing w:line="360" w:lineRule="auto"/>
        <w:rPr>
          <w:b/>
          <w:color w:val="000000" w:themeColor="text1"/>
          <w:szCs w:val="21"/>
        </w:rPr>
      </w:pPr>
      <w:r w:rsidRPr="00B54DC1">
        <w:rPr>
          <w:rFonts w:eastAsiaTheme="minorEastAsia"/>
          <w:b/>
          <w:bCs/>
          <w:color w:val="000000" w:themeColor="text1"/>
          <w:kern w:val="0"/>
          <w:szCs w:val="21"/>
        </w:rPr>
        <w:t>6.4.7.11</w:t>
      </w:r>
      <w:r w:rsidRPr="00B54DC1">
        <w:rPr>
          <w:b/>
          <w:color w:val="000000" w:themeColor="text1"/>
          <w:szCs w:val="21"/>
        </w:rPr>
        <w:t>债券投资收益</w:t>
      </w:r>
    </w:p>
    <w:p w:rsidR="00EE54C5" w:rsidRPr="00B54DC1" w:rsidRDefault="00323032">
      <w:pPr>
        <w:spacing w:line="360" w:lineRule="auto"/>
        <w:rPr>
          <w:b/>
          <w:color w:val="000000" w:themeColor="text1"/>
          <w:szCs w:val="21"/>
        </w:rPr>
      </w:pPr>
      <w:r w:rsidRPr="00B54DC1">
        <w:rPr>
          <w:rFonts w:eastAsiaTheme="minorEastAsia"/>
          <w:b/>
          <w:bCs/>
          <w:color w:val="000000" w:themeColor="text1"/>
          <w:kern w:val="0"/>
          <w:szCs w:val="21"/>
        </w:rPr>
        <w:t>6.4.7.11.1</w:t>
      </w:r>
      <w:r w:rsidRPr="00B54DC1">
        <w:rPr>
          <w:b/>
          <w:color w:val="000000" w:themeColor="text1"/>
          <w:szCs w:val="21"/>
        </w:rPr>
        <w:t>债券投资收益项目构成</w:t>
      </w:r>
    </w:p>
    <w:p w:rsidR="00A025B1" w:rsidRPr="00B54DC1" w:rsidRDefault="00323032" w:rsidP="00A025B1">
      <w:pPr>
        <w:widowControl/>
        <w:tabs>
          <w:tab w:val="left" w:pos="1680"/>
        </w:tabs>
        <w:wordWrap w:val="0"/>
        <w:autoSpaceDE w:val="0"/>
        <w:autoSpaceDN w:val="0"/>
        <w:ind w:left="440"/>
        <w:jc w:val="right"/>
        <w:textAlignment w:val="bottom"/>
        <w:rPr>
          <w:color w:val="000000" w:themeColor="text1"/>
          <w:kern w:val="0"/>
          <w:szCs w:val="21"/>
        </w:rPr>
      </w:pPr>
      <w:r w:rsidRPr="00B54DC1">
        <w:rPr>
          <w:rFonts w:eastAsiaTheme="minorEastAsia" w:hint="eastAsia"/>
          <w:color w:val="000000" w:themeColor="text1"/>
          <w:szCs w:val="21"/>
        </w:rPr>
        <w:t xml:space="preserve">              </w:t>
      </w:r>
      <w:r w:rsidR="00A025B1" w:rsidRPr="00B54DC1">
        <w:rPr>
          <w:rFonts w:eastAsiaTheme="minorEastAsia"/>
          <w:color w:val="000000" w:themeColor="text1"/>
          <w:szCs w:val="21"/>
        </w:rPr>
        <w:t xml:space="preserve">        </w:t>
      </w:r>
      <w:r w:rsidR="00A025B1" w:rsidRPr="00B54DC1">
        <w:rPr>
          <w:rFonts w:eastAsiaTheme="minorEastAsia"/>
          <w:color w:val="000000" w:themeColor="text1"/>
          <w:szCs w:val="21"/>
        </w:rPr>
        <w:t>单位：人民币元</w:t>
      </w:r>
      <w:r w:rsidR="00A025B1" w:rsidRPr="00B54DC1">
        <w:rPr>
          <w:color w:val="000000" w:themeColor="text1"/>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54DC1" w:rsidRPr="00B54DC1" w:rsidTr="00DA3D70">
        <w:tc>
          <w:tcPr>
            <w:tcW w:w="3828" w:type="dxa"/>
            <w:vAlign w:val="center"/>
          </w:tcPr>
          <w:p w:rsidR="00A025B1" w:rsidRPr="00B54DC1" w:rsidRDefault="00A025B1" w:rsidP="00DA3D70">
            <w:pPr>
              <w:ind w:left="440"/>
              <w:jc w:val="center"/>
              <w:rPr>
                <w:color w:val="000000" w:themeColor="text1"/>
                <w:szCs w:val="21"/>
              </w:rPr>
            </w:pPr>
            <w:r w:rsidRPr="00B54DC1">
              <w:rPr>
                <w:color w:val="000000" w:themeColor="text1"/>
                <w:szCs w:val="21"/>
              </w:rPr>
              <w:t>项目</w:t>
            </w:r>
          </w:p>
        </w:tc>
        <w:tc>
          <w:tcPr>
            <w:tcW w:w="5533" w:type="dxa"/>
            <w:vAlign w:val="center"/>
          </w:tcPr>
          <w:p w:rsidR="00A025B1" w:rsidRPr="00B54DC1" w:rsidRDefault="00A025B1" w:rsidP="00DA3D70">
            <w:pPr>
              <w:spacing w:line="360" w:lineRule="auto"/>
              <w:jc w:val="center"/>
              <w:rPr>
                <w:rFonts w:eastAsiaTheme="minorEastAsia"/>
                <w:color w:val="000000" w:themeColor="text1"/>
                <w:szCs w:val="21"/>
              </w:rPr>
            </w:pPr>
            <w:r w:rsidRPr="00B54DC1">
              <w:rPr>
                <w:rFonts w:eastAsiaTheme="minorEastAsia"/>
                <w:color w:val="000000" w:themeColor="text1"/>
                <w:szCs w:val="21"/>
              </w:rPr>
              <w:t>本期</w:t>
            </w:r>
          </w:p>
          <w:p w:rsidR="00A025B1" w:rsidRPr="00B54DC1" w:rsidRDefault="00A025B1" w:rsidP="00DA3D70">
            <w:pPr>
              <w:widowControl/>
              <w:autoSpaceDE w:val="0"/>
              <w:autoSpaceDN w:val="0"/>
              <w:spacing w:line="360" w:lineRule="auto"/>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rsidTr="00DA3D70">
        <w:tc>
          <w:tcPr>
            <w:tcW w:w="3828" w:type="dxa"/>
            <w:vAlign w:val="center"/>
          </w:tcPr>
          <w:p w:rsidR="00A025B1" w:rsidRPr="00B54DC1" w:rsidRDefault="00A025B1" w:rsidP="00DA3D70">
            <w:pPr>
              <w:jc w:val="left"/>
              <w:rPr>
                <w:color w:val="000000" w:themeColor="text1"/>
                <w:szCs w:val="21"/>
              </w:rPr>
            </w:pPr>
            <w:r w:rsidRPr="00B54DC1">
              <w:rPr>
                <w:rFonts w:ascii="宋体" w:hAnsi="宋体" w:hint="eastAsia"/>
                <w:color w:val="000000" w:themeColor="text1"/>
                <w:szCs w:val="21"/>
              </w:rPr>
              <w:t>债券投资收益——利息收入</w:t>
            </w:r>
          </w:p>
        </w:tc>
        <w:tc>
          <w:tcPr>
            <w:tcW w:w="5533" w:type="dxa"/>
            <w:vAlign w:val="center"/>
          </w:tcPr>
          <w:p w:rsidR="00A025B1" w:rsidRPr="00B54DC1" w:rsidRDefault="00A025B1" w:rsidP="00DA3D70">
            <w:pPr>
              <w:spacing w:line="360" w:lineRule="auto"/>
              <w:jc w:val="right"/>
              <w:rPr>
                <w:rFonts w:eastAsiaTheme="minorEastAsia"/>
                <w:color w:val="000000" w:themeColor="text1"/>
                <w:szCs w:val="21"/>
              </w:rPr>
            </w:pPr>
            <w:r w:rsidRPr="00B54DC1">
              <w:rPr>
                <w:color w:val="000000" w:themeColor="text1"/>
                <w:kern w:val="0"/>
                <w:szCs w:val="21"/>
              </w:rPr>
              <w:t>8,054,776.77</w:t>
            </w:r>
          </w:p>
        </w:tc>
      </w:tr>
      <w:tr w:rsidR="00B54DC1" w:rsidRPr="00B54DC1" w:rsidTr="00DA3D70">
        <w:tc>
          <w:tcPr>
            <w:tcW w:w="3828" w:type="dxa"/>
            <w:vAlign w:val="center"/>
          </w:tcPr>
          <w:p w:rsidR="00A025B1" w:rsidRPr="00B54DC1" w:rsidRDefault="00A025B1" w:rsidP="00DA3D70">
            <w:pPr>
              <w:rPr>
                <w:color w:val="000000" w:themeColor="text1"/>
                <w:szCs w:val="21"/>
              </w:rPr>
            </w:pPr>
            <w:r w:rsidRPr="00B54DC1">
              <w:rPr>
                <w:color w:val="000000" w:themeColor="text1"/>
                <w:szCs w:val="21"/>
              </w:rPr>
              <w:t>债券投资收益</w:t>
            </w:r>
            <w:r w:rsidRPr="00B54DC1">
              <w:rPr>
                <w:color w:val="000000" w:themeColor="text1"/>
                <w:szCs w:val="21"/>
              </w:rPr>
              <w:t>——</w:t>
            </w:r>
            <w:r w:rsidRPr="00B54DC1">
              <w:rPr>
                <w:color w:val="000000" w:themeColor="text1"/>
                <w:szCs w:val="21"/>
              </w:rPr>
              <w:t>买卖债券（债转股及</w:t>
            </w:r>
            <w:r w:rsidRPr="00B54DC1">
              <w:rPr>
                <w:color w:val="000000" w:themeColor="text1"/>
                <w:szCs w:val="21"/>
              </w:rPr>
              <w:lastRenderedPageBreak/>
              <w:t>债券到期兑付）差价收入</w:t>
            </w:r>
          </w:p>
        </w:tc>
        <w:tc>
          <w:tcPr>
            <w:tcW w:w="5533" w:type="dxa"/>
            <w:vAlign w:val="center"/>
          </w:tcPr>
          <w:p w:rsidR="00A025B1" w:rsidRPr="00B54DC1" w:rsidRDefault="00A025B1" w:rsidP="00DA3D70">
            <w:pPr>
              <w:ind w:left="440"/>
              <w:jc w:val="right"/>
              <w:rPr>
                <w:color w:val="000000" w:themeColor="text1"/>
                <w:szCs w:val="21"/>
              </w:rPr>
            </w:pPr>
            <w:r w:rsidRPr="00B54DC1">
              <w:rPr>
                <w:color w:val="000000" w:themeColor="text1"/>
                <w:szCs w:val="21"/>
              </w:rPr>
              <w:lastRenderedPageBreak/>
              <w:t>4,926,478.94</w:t>
            </w:r>
          </w:p>
        </w:tc>
      </w:tr>
      <w:tr w:rsidR="00B54DC1" w:rsidRPr="00B54DC1" w:rsidTr="00DA3D70">
        <w:tc>
          <w:tcPr>
            <w:tcW w:w="3828" w:type="dxa"/>
            <w:vAlign w:val="center"/>
          </w:tcPr>
          <w:p w:rsidR="00A025B1" w:rsidRPr="00B54DC1" w:rsidRDefault="00A025B1" w:rsidP="00DA3D70">
            <w:pPr>
              <w:rPr>
                <w:color w:val="000000" w:themeColor="text1"/>
                <w:szCs w:val="21"/>
              </w:rPr>
            </w:pPr>
            <w:r w:rsidRPr="00B54DC1">
              <w:rPr>
                <w:color w:val="000000" w:themeColor="text1"/>
                <w:szCs w:val="21"/>
              </w:rPr>
              <w:t>债券投资收益</w:t>
            </w:r>
            <w:r w:rsidRPr="00B54DC1">
              <w:rPr>
                <w:color w:val="000000" w:themeColor="text1"/>
                <w:szCs w:val="21"/>
              </w:rPr>
              <w:t>——</w:t>
            </w:r>
            <w:r w:rsidRPr="00B54DC1">
              <w:rPr>
                <w:color w:val="000000" w:themeColor="text1"/>
                <w:szCs w:val="21"/>
              </w:rPr>
              <w:t>赎回差价收入</w:t>
            </w:r>
          </w:p>
        </w:tc>
        <w:tc>
          <w:tcPr>
            <w:tcW w:w="5533" w:type="dxa"/>
            <w:vAlign w:val="center"/>
          </w:tcPr>
          <w:p w:rsidR="00A025B1" w:rsidRPr="00B54DC1" w:rsidRDefault="00A025B1" w:rsidP="00DA3D70">
            <w:pPr>
              <w:ind w:left="440"/>
              <w:jc w:val="right"/>
              <w:rPr>
                <w:color w:val="000000" w:themeColor="text1"/>
                <w:szCs w:val="21"/>
              </w:rPr>
            </w:pPr>
            <w:r w:rsidRPr="00B54DC1">
              <w:rPr>
                <w:color w:val="000000" w:themeColor="text1"/>
                <w:kern w:val="0"/>
                <w:szCs w:val="21"/>
              </w:rPr>
              <w:t>-</w:t>
            </w:r>
          </w:p>
        </w:tc>
      </w:tr>
      <w:tr w:rsidR="00B54DC1" w:rsidRPr="00B54DC1" w:rsidTr="00DA3D70">
        <w:tc>
          <w:tcPr>
            <w:tcW w:w="3828" w:type="dxa"/>
            <w:vAlign w:val="center"/>
          </w:tcPr>
          <w:p w:rsidR="00A025B1" w:rsidRPr="00B54DC1" w:rsidRDefault="00A025B1" w:rsidP="00DA3D70">
            <w:pPr>
              <w:spacing w:line="360" w:lineRule="auto"/>
              <w:jc w:val="left"/>
              <w:rPr>
                <w:color w:val="000000" w:themeColor="text1"/>
                <w:szCs w:val="21"/>
              </w:rPr>
            </w:pPr>
            <w:r w:rsidRPr="00B54DC1">
              <w:rPr>
                <w:color w:val="000000" w:themeColor="text1"/>
                <w:szCs w:val="21"/>
              </w:rPr>
              <w:t>债券投资收益</w:t>
            </w:r>
            <w:r w:rsidRPr="00B54DC1">
              <w:rPr>
                <w:color w:val="000000" w:themeColor="text1"/>
                <w:szCs w:val="21"/>
              </w:rPr>
              <w:t>——</w:t>
            </w:r>
            <w:r w:rsidRPr="00B54DC1">
              <w:rPr>
                <w:color w:val="000000" w:themeColor="text1"/>
                <w:szCs w:val="21"/>
              </w:rPr>
              <w:t>申购差价收入</w:t>
            </w:r>
          </w:p>
        </w:tc>
        <w:tc>
          <w:tcPr>
            <w:tcW w:w="5533" w:type="dxa"/>
            <w:vAlign w:val="center"/>
          </w:tcPr>
          <w:p w:rsidR="00A025B1" w:rsidRPr="00B54DC1" w:rsidRDefault="00A025B1" w:rsidP="00DA3D70">
            <w:pPr>
              <w:ind w:left="440"/>
              <w:jc w:val="right"/>
              <w:rPr>
                <w:color w:val="000000" w:themeColor="text1"/>
                <w:szCs w:val="21"/>
              </w:rPr>
            </w:pPr>
            <w:r w:rsidRPr="00B54DC1">
              <w:rPr>
                <w:color w:val="000000" w:themeColor="text1"/>
                <w:szCs w:val="21"/>
              </w:rPr>
              <w:t>-</w:t>
            </w:r>
          </w:p>
        </w:tc>
      </w:tr>
      <w:tr w:rsidR="00B54DC1" w:rsidRPr="00B54DC1" w:rsidTr="00DA3D70">
        <w:tc>
          <w:tcPr>
            <w:tcW w:w="3828" w:type="dxa"/>
            <w:vAlign w:val="center"/>
          </w:tcPr>
          <w:p w:rsidR="00A025B1" w:rsidRPr="00B54DC1" w:rsidRDefault="00A025B1" w:rsidP="00DA3D70">
            <w:pPr>
              <w:spacing w:line="360" w:lineRule="auto"/>
              <w:jc w:val="left"/>
              <w:rPr>
                <w:color w:val="000000" w:themeColor="text1"/>
                <w:szCs w:val="21"/>
              </w:rPr>
            </w:pPr>
            <w:r w:rsidRPr="00B54DC1">
              <w:rPr>
                <w:color w:val="000000" w:themeColor="text1"/>
                <w:szCs w:val="21"/>
              </w:rPr>
              <w:t>合计</w:t>
            </w:r>
          </w:p>
        </w:tc>
        <w:tc>
          <w:tcPr>
            <w:tcW w:w="5533" w:type="dxa"/>
            <w:vAlign w:val="center"/>
          </w:tcPr>
          <w:p w:rsidR="00A025B1" w:rsidRPr="00B54DC1" w:rsidRDefault="00A025B1" w:rsidP="00DA3D70">
            <w:pPr>
              <w:spacing w:line="360" w:lineRule="auto"/>
              <w:jc w:val="right"/>
              <w:rPr>
                <w:rFonts w:eastAsiaTheme="minorEastAsia"/>
                <w:color w:val="000000" w:themeColor="text1"/>
                <w:szCs w:val="21"/>
              </w:rPr>
            </w:pPr>
            <w:r w:rsidRPr="00B54DC1">
              <w:rPr>
                <w:rFonts w:eastAsiaTheme="minorEastAsia"/>
                <w:color w:val="000000" w:themeColor="text1"/>
                <w:szCs w:val="21"/>
              </w:rPr>
              <w:t>12,981,255.71</w:t>
            </w:r>
          </w:p>
        </w:tc>
      </w:tr>
    </w:tbl>
    <w:p w:rsidR="00A025B1" w:rsidRPr="00B54DC1" w:rsidRDefault="00A025B1" w:rsidP="00A025B1">
      <w:pPr>
        <w:spacing w:line="360" w:lineRule="auto"/>
        <w:rPr>
          <w:b/>
          <w:color w:val="000000" w:themeColor="text1"/>
          <w:szCs w:val="21"/>
        </w:rPr>
      </w:pPr>
      <w:r w:rsidRPr="00B54DC1">
        <w:rPr>
          <w:rFonts w:eastAsiaTheme="minorEastAsia"/>
          <w:b/>
          <w:bCs/>
          <w:color w:val="000000" w:themeColor="text1"/>
          <w:kern w:val="0"/>
          <w:szCs w:val="21"/>
        </w:rPr>
        <w:t>6.4.7.11.2</w:t>
      </w:r>
      <w:r w:rsidRPr="00B54DC1">
        <w:rPr>
          <w:b/>
          <w:color w:val="000000" w:themeColor="text1"/>
          <w:szCs w:val="21"/>
        </w:rPr>
        <w:t>债券投资收益</w:t>
      </w:r>
      <w:r w:rsidRPr="00B54DC1">
        <w:rPr>
          <w:b/>
          <w:color w:val="000000" w:themeColor="text1"/>
          <w:szCs w:val="21"/>
        </w:rPr>
        <w:t>——</w:t>
      </w:r>
      <w:r w:rsidRPr="00B54DC1">
        <w:rPr>
          <w:b/>
          <w:color w:val="000000" w:themeColor="text1"/>
          <w:szCs w:val="21"/>
        </w:rPr>
        <w:t>买卖债券差价收入</w:t>
      </w:r>
    </w:p>
    <w:p w:rsidR="00A025B1" w:rsidRPr="00B54DC1" w:rsidRDefault="00A025B1" w:rsidP="00A025B1">
      <w:pPr>
        <w:widowControl/>
        <w:tabs>
          <w:tab w:val="left" w:pos="1680"/>
        </w:tabs>
        <w:wordWrap w:val="0"/>
        <w:autoSpaceDE w:val="0"/>
        <w:autoSpaceDN w:val="0"/>
        <w:ind w:left="440"/>
        <w:jc w:val="right"/>
        <w:textAlignment w:val="bottom"/>
        <w:rPr>
          <w:color w:val="000000" w:themeColor="text1"/>
          <w:kern w:val="0"/>
          <w:szCs w:val="21"/>
        </w:rPr>
      </w:pPr>
      <w:r w:rsidRPr="00B54DC1">
        <w:rPr>
          <w:color w:val="000000" w:themeColor="text1"/>
          <w:szCs w:val="21"/>
          <w:lang w:val="en-AU"/>
        </w:rPr>
        <w:t xml:space="preserve">         </w:t>
      </w:r>
      <w:r w:rsidRPr="00B54DC1">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725"/>
        <w:gridCol w:w="5636"/>
      </w:tblGrid>
      <w:tr w:rsidR="00B54DC1" w:rsidRPr="00B54DC1" w:rsidTr="00DA3D70">
        <w:trPr>
          <w:trHeight w:val="315"/>
        </w:trPr>
        <w:tc>
          <w:tcPr>
            <w:tcW w:w="3725" w:type="dxa"/>
            <w:vAlign w:val="center"/>
          </w:tcPr>
          <w:p w:rsidR="00A025B1" w:rsidRPr="00B54DC1" w:rsidRDefault="00A025B1" w:rsidP="00DA3D70">
            <w:pPr>
              <w:autoSpaceDE w:val="0"/>
              <w:autoSpaceDN w:val="0"/>
              <w:ind w:left="440"/>
              <w:jc w:val="center"/>
              <w:textAlignment w:val="bottom"/>
              <w:rPr>
                <w:color w:val="000000" w:themeColor="text1"/>
                <w:kern w:val="0"/>
                <w:szCs w:val="21"/>
              </w:rPr>
            </w:pPr>
            <w:r w:rsidRPr="00B54DC1">
              <w:rPr>
                <w:color w:val="000000" w:themeColor="text1"/>
                <w:kern w:val="0"/>
                <w:szCs w:val="21"/>
              </w:rPr>
              <w:t>项目</w:t>
            </w:r>
          </w:p>
        </w:tc>
        <w:tc>
          <w:tcPr>
            <w:tcW w:w="5636" w:type="dxa"/>
            <w:vAlign w:val="center"/>
          </w:tcPr>
          <w:p w:rsidR="00A025B1" w:rsidRPr="00B54DC1" w:rsidRDefault="00A025B1" w:rsidP="00DA3D70">
            <w:pPr>
              <w:spacing w:line="360" w:lineRule="auto"/>
              <w:jc w:val="center"/>
              <w:rPr>
                <w:rFonts w:eastAsiaTheme="minorEastAsia"/>
                <w:color w:val="000000" w:themeColor="text1"/>
                <w:szCs w:val="21"/>
              </w:rPr>
            </w:pPr>
            <w:r w:rsidRPr="00B54DC1">
              <w:rPr>
                <w:rFonts w:eastAsiaTheme="minorEastAsia"/>
                <w:color w:val="000000" w:themeColor="text1"/>
                <w:szCs w:val="21"/>
              </w:rPr>
              <w:t>本期</w:t>
            </w:r>
          </w:p>
          <w:p w:rsidR="00A025B1" w:rsidRPr="00B54DC1" w:rsidRDefault="00A025B1" w:rsidP="00DA3D70">
            <w:pPr>
              <w:widowControl/>
              <w:autoSpaceDE w:val="0"/>
              <w:autoSpaceDN w:val="0"/>
              <w:spacing w:line="360" w:lineRule="auto"/>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rsidTr="00DA3D7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25B1" w:rsidRPr="00B54DC1" w:rsidRDefault="00A025B1" w:rsidP="00DA3D70">
            <w:pPr>
              <w:widowControl/>
              <w:autoSpaceDE w:val="0"/>
              <w:autoSpaceDN w:val="0"/>
              <w:ind w:leftChars="50" w:left="105"/>
              <w:textAlignment w:val="bottom"/>
              <w:rPr>
                <w:color w:val="000000" w:themeColor="text1"/>
                <w:kern w:val="0"/>
                <w:szCs w:val="21"/>
              </w:rPr>
            </w:pPr>
            <w:r w:rsidRPr="00B54DC1">
              <w:rPr>
                <w:rFonts w:ascii="宋体" w:hAnsi="宋体" w:hint="eastAsia"/>
                <w:color w:val="000000" w:themeColor="text1"/>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25B1" w:rsidRPr="00B54DC1" w:rsidRDefault="00A025B1" w:rsidP="00DA3D70">
            <w:pPr>
              <w:ind w:left="440"/>
              <w:jc w:val="right"/>
              <w:rPr>
                <w:color w:val="000000" w:themeColor="text1"/>
                <w:szCs w:val="21"/>
              </w:rPr>
            </w:pPr>
            <w:r w:rsidRPr="00B54DC1">
              <w:rPr>
                <w:color w:val="000000" w:themeColor="text1"/>
                <w:szCs w:val="21"/>
              </w:rPr>
              <w:t>663,253,641.28</w:t>
            </w:r>
          </w:p>
        </w:tc>
      </w:tr>
      <w:tr w:rsidR="00B54DC1" w:rsidRPr="00B54DC1" w:rsidTr="00DA3D7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25B1" w:rsidRPr="00B54DC1" w:rsidRDefault="00A025B1" w:rsidP="00DA3D70">
            <w:pPr>
              <w:widowControl/>
              <w:autoSpaceDE w:val="0"/>
              <w:autoSpaceDN w:val="0"/>
              <w:ind w:leftChars="50" w:left="105"/>
              <w:textAlignment w:val="bottom"/>
              <w:rPr>
                <w:color w:val="000000" w:themeColor="text1"/>
                <w:kern w:val="0"/>
                <w:szCs w:val="21"/>
              </w:rPr>
            </w:pPr>
            <w:r w:rsidRPr="00B54DC1">
              <w:rPr>
                <w:rFonts w:ascii="宋体" w:hAnsi="宋体" w:hint="eastAsia"/>
                <w:color w:val="000000" w:themeColor="text1"/>
                <w:szCs w:val="21"/>
              </w:rPr>
              <w:t>减：卖出债券（债转股及债券到期兑付）成本总额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25B1" w:rsidRPr="00B54DC1" w:rsidRDefault="00A025B1" w:rsidP="00DA3D70">
            <w:pPr>
              <w:ind w:left="440"/>
              <w:jc w:val="right"/>
              <w:rPr>
                <w:color w:val="000000" w:themeColor="text1"/>
                <w:szCs w:val="21"/>
              </w:rPr>
            </w:pPr>
            <w:r w:rsidRPr="00B54DC1">
              <w:rPr>
                <w:color w:val="000000" w:themeColor="text1"/>
                <w:szCs w:val="21"/>
              </w:rPr>
              <w:t>648,841,030.47</w:t>
            </w:r>
          </w:p>
        </w:tc>
      </w:tr>
      <w:tr w:rsidR="00B54DC1" w:rsidRPr="00B54DC1" w:rsidTr="00DA3D7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25B1" w:rsidRPr="00B54DC1" w:rsidRDefault="00A025B1" w:rsidP="00DA3D70">
            <w:pPr>
              <w:widowControl/>
              <w:autoSpaceDE w:val="0"/>
              <w:autoSpaceDN w:val="0"/>
              <w:ind w:firstLineChars="50" w:firstLine="105"/>
              <w:textAlignment w:val="bottom"/>
              <w:rPr>
                <w:color w:val="000000" w:themeColor="text1"/>
                <w:kern w:val="0"/>
                <w:szCs w:val="21"/>
              </w:rPr>
            </w:pPr>
            <w:r w:rsidRPr="00B54DC1">
              <w:rPr>
                <w:rFonts w:ascii="宋体" w:hAnsi="宋体" w:hint="eastAsia"/>
                <w:color w:val="000000" w:themeColor="text1"/>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25B1" w:rsidRPr="00B54DC1" w:rsidRDefault="00A025B1" w:rsidP="00DA3D70">
            <w:pPr>
              <w:ind w:left="440"/>
              <w:jc w:val="right"/>
              <w:rPr>
                <w:color w:val="000000" w:themeColor="text1"/>
                <w:szCs w:val="21"/>
              </w:rPr>
            </w:pPr>
            <w:r w:rsidRPr="00B54DC1">
              <w:rPr>
                <w:color w:val="000000" w:themeColor="text1"/>
                <w:szCs w:val="21"/>
              </w:rPr>
              <w:t>9,472,977.36</w:t>
            </w:r>
          </w:p>
        </w:tc>
      </w:tr>
      <w:tr w:rsidR="00B54DC1" w:rsidRPr="00B54DC1" w:rsidTr="00DA3D7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25B1" w:rsidRPr="00B54DC1" w:rsidRDefault="00A025B1" w:rsidP="00DA3D70">
            <w:pPr>
              <w:widowControl/>
              <w:autoSpaceDE w:val="0"/>
              <w:autoSpaceDN w:val="0"/>
              <w:ind w:firstLineChars="50" w:firstLine="105"/>
              <w:textAlignment w:val="bottom"/>
              <w:rPr>
                <w:color w:val="000000" w:themeColor="text1"/>
                <w:szCs w:val="21"/>
              </w:rPr>
            </w:pPr>
            <w:r w:rsidRPr="00B54DC1">
              <w:rPr>
                <w:rFonts w:ascii="宋体" w:hAnsi="宋体" w:hint="eastAsia"/>
                <w:color w:val="000000" w:themeColor="text1"/>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rsidR="00A025B1" w:rsidRPr="00B54DC1" w:rsidRDefault="00A025B1" w:rsidP="00DA3D70">
            <w:pPr>
              <w:ind w:left="440"/>
              <w:jc w:val="right"/>
              <w:rPr>
                <w:color w:val="000000" w:themeColor="text1"/>
                <w:szCs w:val="21"/>
              </w:rPr>
            </w:pPr>
            <w:r w:rsidRPr="00B54DC1">
              <w:rPr>
                <w:color w:val="000000" w:themeColor="text1"/>
                <w:kern w:val="0"/>
                <w:szCs w:val="21"/>
              </w:rPr>
              <w:t>13,154.51</w:t>
            </w:r>
          </w:p>
        </w:tc>
      </w:tr>
      <w:tr w:rsidR="00B54DC1" w:rsidRPr="00B54DC1" w:rsidTr="00DA3D7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25B1" w:rsidRPr="00B54DC1" w:rsidRDefault="00A025B1" w:rsidP="00DA3D70">
            <w:pPr>
              <w:widowControl/>
              <w:autoSpaceDE w:val="0"/>
              <w:autoSpaceDN w:val="0"/>
              <w:ind w:leftChars="50" w:left="105"/>
              <w:textAlignment w:val="bottom"/>
              <w:rPr>
                <w:color w:val="000000" w:themeColor="text1"/>
                <w:kern w:val="0"/>
                <w:szCs w:val="21"/>
              </w:rPr>
            </w:pPr>
            <w:r w:rsidRPr="00B54DC1">
              <w:rPr>
                <w:color w:val="000000" w:themeColor="text1"/>
                <w:szCs w:val="21"/>
              </w:rPr>
              <w:t>买卖债券差价收入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25B1" w:rsidRPr="00B54DC1" w:rsidRDefault="00A025B1" w:rsidP="00DA3D70">
            <w:pPr>
              <w:ind w:left="440"/>
              <w:jc w:val="right"/>
              <w:rPr>
                <w:color w:val="000000" w:themeColor="text1"/>
                <w:szCs w:val="21"/>
              </w:rPr>
            </w:pPr>
            <w:r w:rsidRPr="00B54DC1">
              <w:rPr>
                <w:color w:val="000000" w:themeColor="text1"/>
                <w:szCs w:val="21"/>
              </w:rPr>
              <w:t>4,926,478.94</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6.4.7.12 </w:t>
      </w:r>
      <w:r w:rsidRPr="00B54DC1">
        <w:rPr>
          <w:rFonts w:eastAsiaTheme="minorEastAsia"/>
          <w:b/>
          <w:color w:val="000000" w:themeColor="text1"/>
          <w:szCs w:val="21"/>
        </w:rPr>
        <w:t>衍生工具收益</w:t>
      </w:r>
    </w:p>
    <w:p w:rsidR="00A025B1" w:rsidRPr="00B54DC1" w:rsidRDefault="00A025B1" w:rsidP="00A025B1">
      <w:pPr>
        <w:tabs>
          <w:tab w:val="left" w:pos="426"/>
        </w:tabs>
        <w:spacing w:line="360" w:lineRule="auto"/>
        <w:ind w:firstLineChars="200" w:firstLine="420"/>
        <w:jc w:val="left"/>
        <w:rPr>
          <w:color w:val="000000" w:themeColor="text1"/>
          <w:szCs w:val="21"/>
        </w:rPr>
      </w:pPr>
      <w:r w:rsidRPr="00B54DC1">
        <w:rPr>
          <w:color w:val="000000" w:themeColor="text1"/>
          <w:kern w:val="0"/>
          <w:szCs w:val="21"/>
        </w:rPr>
        <w:t>无。</w:t>
      </w:r>
    </w:p>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6.4.7.13 </w:t>
      </w:r>
      <w:r w:rsidRPr="00B54DC1">
        <w:rPr>
          <w:rFonts w:eastAsiaTheme="minorEastAsia"/>
          <w:b/>
          <w:color w:val="000000" w:themeColor="text1"/>
          <w:szCs w:val="21"/>
        </w:rPr>
        <w:t>股利收益</w:t>
      </w:r>
    </w:p>
    <w:p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6.4.7.14 </w:t>
      </w:r>
      <w:r w:rsidRPr="00B54DC1">
        <w:rPr>
          <w:rFonts w:eastAsiaTheme="minorEastAsia"/>
          <w:b/>
          <w:color w:val="000000" w:themeColor="text1"/>
          <w:szCs w:val="21"/>
        </w:rPr>
        <w:t>公允价值变动收益</w:t>
      </w:r>
    </w:p>
    <w:p w:rsidR="00EE54C5" w:rsidRPr="00B54DC1" w:rsidRDefault="00323032">
      <w:pPr>
        <w:tabs>
          <w:tab w:val="left" w:pos="8820"/>
        </w:tabs>
        <w:spacing w:line="360" w:lineRule="auto"/>
        <w:ind w:rightChars="-52" w:right="-109"/>
        <w:jc w:val="right"/>
        <w:rPr>
          <w:rFonts w:eastAsiaTheme="minorEastAsia"/>
          <w:color w:val="000000" w:themeColor="text1"/>
          <w:szCs w:val="21"/>
        </w:rPr>
      </w:pPr>
      <w:r w:rsidRPr="00B54DC1">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B54DC1" w:rsidRPr="00B54DC1">
        <w:trPr>
          <w:trHeight w:val="285"/>
        </w:trPr>
        <w:tc>
          <w:tcPr>
            <w:tcW w:w="3794"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kern w:val="0"/>
                <w:szCs w:val="21"/>
              </w:rPr>
              <w:t>项目名称</w:t>
            </w:r>
          </w:p>
        </w:tc>
        <w:tc>
          <w:tcPr>
            <w:tcW w:w="5528"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kern w:val="0"/>
                <w:szCs w:val="21"/>
              </w:rPr>
              <w:t>1.</w:t>
            </w:r>
            <w:r w:rsidRPr="00B54DC1">
              <w:rPr>
                <w:rFonts w:eastAsiaTheme="minorEastAsia"/>
                <w:color w:val="000000" w:themeColor="text1"/>
                <w:kern w:val="0"/>
                <w:szCs w:val="21"/>
              </w:rPr>
              <w:t>交易性金融资产</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2,836,901.93</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股票投资</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债券投资</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2,836,901.93</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资产支持证券投资</w:t>
            </w:r>
          </w:p>
        </w:tc>
        <w:tc>
          <w:tcPr>
            <w:tcW w:w="5528" w:type="dxa"/>
            <w:vAlign w:val="bottom"/>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基金投资</w:t>
            </w:r>
          </w:p>
        </w:tc>
        <w:tc>
          <w:tcPr>
            <w:tcW w:w="5528"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贵金属投资</w:t>
            </w:r>
          </w:p>
        </w:tc>
        <w:tc>
          <w:tcPr>
            <w:tcW w:w="5528"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hint="eastAsia"/>
                <w:color w:val="000000" w:themeColor="text1"/>
                <w:kern w:val="0"/>
                <w:szCs w:val="21"/>
              </w:rPr>
              <w:t>其他</w:t>
            </w:r>
          </w:p>
        </w:tc>
        <w:tc>
          <w:tcPr>
            <w:tcW w:w="5528"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hint="eastAsia"/>
                <w:color w:val="000000" w:themeColor="text1"/>
                <w:kern w:val="0"/>
                <w:szCs w:val="21"/>
              </w:rPr>
              <w:t>-</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2.</w:t>
            </w:r>
            <w:r w:rsidRPr="00B54DC1">
              <w:rPr>
                <w:rFonts w:eastAsiaTheme="minorEastAsia"/>
                <w:color w:val="000000" w:themeColor="text1"/>
                <w:kern w:val="0"/>
                <w:szCs w:val="21"/>
              </w:rPr>
              <w:t>衍生工具</w:t>
            </w:r>
          </w:p>
        </w:tc>
        <w:tc>
          <w:tcPr>
            <w:tcW w:w="5528"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trPr>
          <w:trHeight w:val="285"/>
        </w:trPr>
        <w:tc>
          <w:tcPr>
            <w:tcW w:w="3794" w:type="dxa"/>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w:t>
            </w:r>
            <w:r w:rsidRPr="00B54DC1">
              <w:rPr>
                <w:rFonts w:eastAsiaTheme="minorEastAsia"/>
                <w:color w:val="000000" w:themeColor="text1"/>
                <w:kern w:val="0"/>
                <w:szCs w:val="21"/>
              </w:rPr>
              <w:t>权证投资</w:t>
            </w:r>
          </w:p>
        </w:tc>
        <w:tc>
          <w:tcPr>
            <w:tcW w:w="5528"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w:t>
            </w:r>
          </w:p>
        </w:tc>
      </w:tr>
      <w:tr w:rsidR="00B54DC1" w:rsidRPr="00B54DC1">
        <w:trPr>
          <w:trHeight w:val="285"/>
        </w:trPr>
        <w:tc>
          <w:tcPr>
            <w:tcW w:w="3794" w:type="dxa"/>
            <w:vAlign w:val="center"/>
          </w:tcPr>
          <w:p w:rsidR="00EE54C5" w:rsidRPr="00B54DC1" w:rsidRDefault="00323032">
            <w:pPr>
              <w:widowControl/>
              <w:rPr>
                <w:rFonts w:eastAsiaTheme="minorEastAsia"/>
                <w:color w:val="000000" w:themeColor="text1"/>
                <w:szCs w:val="21"/>
              </w:rPr>
            </w:pPr>
            <w:r w:rsidRPr="00B54DC1">
              <w:rPr>
                <w:rFonts w:eastAsiaTheme="minorEastAsia"/>
                <w:color w:val="000000" w:themeColor="text1"/>
                <w:kern w:val="0"/>
                <w:szCs w:val="21"/>
              </w:rPr>
              <w:t>3.</w:t>
            </w:r>
            <w:r w:rsidRPr="00B54DC1">
              <w:rPr>
                <w:rFonts w:eastAsiaTheme="minorEastAsia"/>
                <w:color w:val="000000" w:themeColor="text1"/>
                <w:kern w:val="0"/>
                <w:szCs w:val="21"/>
              </w:rPr>
              <w:t>其他</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blPrEx>
          <w:tblLook w:val="00A0" w:firstRow="1" w:lastRow="0" w:firstColumn="1" w:lastColumn="0" w:noHBand="0" w:noVBand="0"/>
        </w:tblPrEx>
        <w:trPr>
          <w:trHeight w:val="285"/>
        </w:trPr>
        <w:tc>
          <w:tcPr>
            <w:tcW w:w="3794" w:type="dxa"/>
            <w:vAlign w:val="center"/>
          </w:tcPr>
          <w:p w:rsidR="001B4FC4" w:rsidRPr="00B54DC1" w:rsidRDefault="001B4FC4" w:rsidP="00DA3D70">
            <w:pPr>
              <w:widowControl/>
              <w:jc w:val="left"/>
              <w:rPr>
                <w:rFonts w:eastAsiaTheme="minorEastAsia"/>
                <w:color w:val="000000" w:themeColor="text1"/>
                <w:kern w:val="0"/>
                <w:szCs w:val="21"/>
              </w:rPr>
            </w:pPr>
            <w:r w:rsidRPr="00B54DC1">
              <w:rPr>
                <w:rFonts w:eastAsiaTheme="minorEastAsia" w:hint="eastAsia"/>
                <w:color w:val="000000" w:themeColor="text1"/>
                <w:kern w:val="0"/>
                <w:szCs w:val="21"/>
              </w:rPr>
              <w:t>减：应税金融商品公允价值变动产生的预估增值税</w:t>
            </w:r>
          </w:p>
        </w:tc>
        <w:tc>
          <w:tcPr>
            <w:tcW w:w="5528" w:type="dxa"/>
            <w:vAlign w:val="bottom"/>
          </w:tcPr>
          <w:p w:rsidR="001B4FC4" w:rsidRPr="00B54DC1" w:rsidRDefault="001B4FC4"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rPr>
          <w:trHeight w:val="285"/>
        </w:trPr>
        <w:tc>
          <w:tcPr>
            <w:tcW w:w="3794" w:type="dxa"/>
            <w:vAlign w:val="center"/>
          </w:tcPr>
          <w:p w:rsidR="00EE54C5" w:rsidRPr="00B54DC1" w:rsidRDefault="00323032">
            <w:pPr>
              <w:widowControl/>
              <w:rPr>
                <w:rFonts w:eastAsiaTheme="minorEastAsia"/>
                <w:color w:val="000000" w:themeColor="text1"/>
                <w:szCs w:val="21"/>
              </w:rPr>
            </w:pPr>
            <w:r w:rsidRPr="00B54DC1">
              <w:rPr>
                <w:rFonts w:eastAsiaTheme="minorEastAsia"/>
                <w:color w:val="000000" w:themeColor="text1"/>
                <w:kern w:val="0"/>
                <w:szCs w:val="21"/>
              </w:rPr>
              <w:t>合计</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2,836,901.93</w:t>
            </w:r>
          </w:p>
        </w:tc>
      </w:tr>
    </w:tbl>
    <w:p w:rsidR="00EE54C5" w:rsidRPr="00B54DC1" w:rsidRDefault="00323032">
      <w:pPr>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6.4.7.15 </w:t>
      </w:r>
      <w:r w:rsidRPr="00B54DC1">
        <w:rPr>
          <w:rFonts w:eastAsiaTheme="minorEastAsia"/>
          <w:b/>
          <w:color w:val="000000" w:themeColor="text1"/>
          <w:szCs w:val="21"/>
        </w:rPr>
        <w:t>其他收入</w:t>
      </w:r>
    </w:p>
    <w:p w:rsidR="00EE54C5" w:rsidRPr="00B54DC1" w:rsidRDefault="00323032">
      <w:pPr>
        <w:tabs>
          <w:tab w:val="left" w:pos="7200"/>
          <w:tab w:val="left" w:pos="8280"/>
        </w:tabs>
        <w:spacing w:line="360" w:lineRule="auto"/>
        <w:ind w:rightChars="-52" w:right="-109"/>
        <w:jc w:val="right"/>
        <w:rPr>
          <w:rFonts w:eastAsiaTheme="minorEastAsia"/>
          <w:color w:val="000000" w:themeColor="text1"/>
          <w:szCs w:val="21"/>
          <w:lang w:val="en-AU"/>
        </w:rPr>
      </w:pPr>
      <w:r w:rsidRPr="00B54DC1">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1"/>
        <w:gridCol w:w="5528"/>
      </w:tblGrid>
      <w:tr w:rsidR="00B54DC1" w:rsidRPr="00B54DC1">
        <w:trPr>
          <w:trHeight w:val="255"/>
        </w:trPr>
        <w:tc>
          <w:tcPr>
            <w:tcW w:w="3691"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lastRenderedPageBreak/>
              <w:t>项目</w:t>
            </w:r>
          </w:p>
        </w:tc>
        <w:tc>
          <w:tcPr>
            <w:tcW w:w="5528"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rPr>
          <w:trHeight w:val="255"/>
        </w:trPr>
        <w:tc>
          <w:tcPr>
            <w:tcW w:w="3691" w:type="dxa"/>
            <w:vAlign w:val="bottom"/>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基金赎回费收入</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14.92</w:t>
            </w:r>
          </w:p>
        </w:tc>
      </w:tr>
      <w:tr w:rsidR="00B54DC1" w:rsidRPr="00B54DC1">
        <w:trPr>
          <w:trHeight w:val="255"/>
        </w:trPr>
        <w:tc>
          <w:tcPr>
            <w:tcW w:w="3691" w:type="dxa"/>
            <w:vAlign w:val="bottom"/>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合计</w:t>
            </w:r>
          </w:p>
        </w:tc>
        <w:tc>
          <w:tcPr>
            <w:tcW w:w="5528"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14.92</w:t>
            </w:r>
          </w:p>
        </w:tc>
      </w:tr>
    </w:tbl>
    <w:p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注：本基金的赎回费率按持有期间递减，不低于赎回费总额的</w:t>
      </w:r>
      <w:r w:rsidRPr="00B54DC1">
        <w:rPr>
          <w:rFonts w:eastAsiaTheme="minorEastAsia"/>
          <w:color w:val="000000" w:themeColor="text1"/>
          <w:kern w:val="0"/>
          <w:szCs w:val="21"/>
        </w:rPr>
        <w:t>25%</w:t>
      </w:r>
      <w:r w:rsidRPr="00B54DC1">
        <w:rPr>
          <w:rFonts w:eastAsiaTheme="minorEastAsia"/>
          <w:color w:val="000000" w:themeColor="text1"/>
          <w:kern w:val="0"/>
          <w:szCs w:val="21"/>
        </w:rPr>
        <w:t>归入基金资产。</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6.4.7.16 </w:t>
      </w:r>
      <w:r w:rsidRPr="00B54DC1">
        <w:rPr>
          <w:rFonts w:eastAsiaTheme="minorEastAsia"/>
          <w:b/>
          <w:color w:val="000000" w:themeColor="text1"/>
          <w:szCs w:val="21"/>
        </w:rPr>
        <w:t>其他费用</w:t>
      </w:r>
    </w:p>
    <w:p w:rsidR="00EE54C5" w:rsidRPr="00B54DC1" w:rsidRDefault="00323032">
      <w:pPr>
        <w:tabs>
          <w:tab w:val="left" w:pos="7200"/>
          <w:tab w:val="left" w:pos="8280"/>
          <w:tab w:val="left" w:pos="9000"/>
        </w:tabs>
        <w:spacing w:line="360" w:lineRule="auto"/>
        <w:ind w:rightChars="-52" w:right="-109"/>
        <w:jc w:val="right"/>
        <w:rPr>
          <w:rFonts w:eastAsiaTheme="minorEastAsia"/>
          <w:bCs/>
          <w:color w:val="000000" w:themeColor="text1"/>
          <w:szCs w:val="21"/>
        </w:rPr>
      </w:pPr>
      <w:r w:rsidRPr="00B54DC1">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B54DC1" w:rsidRPr="00B54DC1">
        <w:tc>
          <w:tcPr>
            <w:tcW w:w="3853"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5551"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853"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审计费用</w:t>
            </w:r>
          </w:p>
        </w:tc>
        <w:tc>
          <w:tcPr>
            <w:tcW w:w="5551"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35,803.04</w:t>
            </w:r>
          </w:p>
        </w:tc>
      </w:tr>
      <w:tr w:rsidR="00B54DC1" w:rsidRPr="00B54DC1">
        <w:tc>
          <w:tcPr>
            <w:tcW w:w="3853"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信息披露费</w:t>
            </w:r>
          </w:p>
        </w:tc>
        <w:tc>
          <w:tcPr>
            <w:tcW w:w="5551" w:type="dxa"/>
            <w:vAlign w:val="bottom"/>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59,672.34</w:t>
            </w:r>
          </w:p>
        </w:tc>
      </w:tr>
      <w:tr w:rsidR="00B54DC1" w:rsidRPr="00B54DC1">
        <w:tc>
          <w:tcPr>
            <w:tcW w:w="3853" w:type="dxa"/>
            <w:vAlign w:val="center"/>
          </w:tcPr>
          <w:p w:rsidR="00852A36" w:rsidRPr="00B54DC1" w:rsidRDefault="00852A36" w:rsidP="00852A36">
            <w:pPr>
              <w:rPr>
                <w:rFonts w:eastAsiaTheme="minorEastAsia"/>
                <w:color w:val="000000" w:themeColor="text1"/>
                <w:szCs w:val="21"/>
              </w:rPr>
            </w:pPr>
            <w:r w:rsidRPr="00B54DC1">
              <w:rPr>
                <w:rFonts w:eastAsiaTheme="minorEastAsia"/>
                <w:color w:val="000000" w:themeColor="text1"/>
                <w:szCs w:val="21"/>
              </w:rPr>
              <w:t>证券出借违约金</w:t>
            </w:r>
          </w:p>
        </w:tc>
        <w:tc>
          <w:tcPr>
            <w:tcW w:w="5551" w:type="dxa"/>
            <w:vAlign w:val="bottom"/>
          </w:tcPr>
          <w:p w:rsidR="00852A36" w:rsidRPr="00B54DC1" w:rsidRDefault="00852A36" w:rsidP="00852A36">
            <w:pPr>
              <w:jc w:val="right"/>
              <w:rPr>
                <w:rFonts w:eastAsiaTheme="minorEastAsia"/>
                <w:color w:val="000000" w:themeColor="text1"/>
                <w:szCs w:val="21"/>
              </w:rPr>
            </w:pPr>
            <w:r w:rsidRPr="00B54DC1">
              <w:rPr>
                <w:rFonts w:eastAsiaTheme="minorEastAsia"/>
                <w:color w:val="000000" w:themeColor="text1"/>
                <w:szCs w:val="21"/>
              </w:rPr>
              <w:t>-</w:t>
            </w:r>
          </w:p>
        </w:tc>
      </w:tr>
      <w:tr w:rsidR="004E4059">
        <w:tc>
          <w:tcPr>
            <w:tcW w:w="3853" w:type="dxa"/>
            <w:vAlign w:val="center"/>
          </w:tcPr>
          <w:p w:rsidR="004E4059" w:rsidRDefault="00FF1C29">
            <w:pPr>
              <w:jc w:val="left"/>
            </w:pPr>
            <w:r>
              <w:rPr>
                <w:rFonts w:eastAsiaTheme="minorEastAsia"/>
                <w:color w:val="000000" w:themeColor="text1"/>
                <w:szCs w:val="21"/>
              </w:rPr>
              <w:t>账户维护费</w:t>
            </w:r>
          </w:p>
        </w:tc>
        <w:tc>
          <w:tcPr>
            <w:tcW w:w="5551" w:type="dxa"/>
            <w:vAlign w:val="center"/>
          </w:tcPr>
          <w:p w:rsidR="004E4059" w:rsidRDefault="00FF1C29">
            <w:pPr>
              <w:jc w:val="right"/>
            </w:pPr>
            <w:r>
              <w:rPr>
                <w:rFonts w:eastAsiaTheme="minorEastAsia"/>
                <w:color w:val="000000" w:themeColor="text1"/>
                <w:szCs w:val="21"/>
              </w:rPr>
              <w:t>18,600.00</w:t>
            </w:r>
          </w:p>
        </w:tc>
      </w:tr>
      <w:tr w:rsidR="00B54DC1" w:rsidRPr="00B54DC1">
        <w:tc>
          <w:tcPr>
            <w:tcW w:w="3853" w:type="dxa"/>
            <w:vAlign w:val="bottom"/>
          </w:tcPr>
          <w:p w:rsidR="00852A36" w:rsidRPr="00B54DC1" w:rsidRDefault="00852A36" w:rsidP="00852A36">
            <w:pPr>
              <w:rPr>
                <w:rFonts w:eastAsiaTheme="minorEastAsia"/>
                <w:color w:val="000000" w:themeColor="text1"/>
                <w:szCs w:val="21"/>
              </w:rPr>
            </w:pPr>
            <w:r w:rsidRPr="00B54DC1">
              <w:rPr>
                <w:rFonts w:eastAsiaTheme="minorEastAsia"/>
                <w:color w:val="000000" w:themeColor="text1"/>
                <w:szCs w:val="21"/>
              </w:rPr>
              <w:t>合计</w:t>
            </w:r>
          </w:p>
        </w:tc>
        <w:tc>
          <w:tcPr>
            <w:tcW w:w="5551" w:type="dxa"/>
            <w:vAlign w:val="bottom"/>
          </w:tcPr>
          <w:p w:rsidR="00852A36" w:rsidRPr="00B54DC1" w:rsidRDefault="00852A36" w:rsidP="00852A36">
            <w:pPr>
              <w:jc w:val="right"/>
              <w:rPr>
                <w:rFonts w:eastAsiaTheme="minorEastAsia"/>
                <w:color w:val="000000" w:themeColor="text1"/>
                <w:szCs w:val="21"/>
              </w:rPr>
            </w:pPr>
            <w:r w:rsidRPr="00B54DC1">
              <w:rPr>
                <w:rFonts w:eastAsiaTheme="minorEastAsia"/>
                <w:color w:val="000000" w:themeColor="text1"/>
                <w:szCs w:val="21"/>
              </w:rPr>
              <w:t>114,075.38</w:t>
            </w:r>
          </w:p>
        </w:tc>
      </w:tr>
    </w:tbl>
    <w:p w:rsidR="00EE54C5" w:rsidRPr="00B54DC1" w:rsidRDefault="00323032">
      <w:pPr>
        <w:spacing w:line="360" w:lineRule="auto"/>
        <w:rPr>
          <w:rFonts w:eastAsiaTheme="minorEastAsia"/>
          <w:b/>
          <w:color w:val="000000" w:themeColor="text1"/>
          <w:kern w:val="0"/>
          <w:szCs w:val="21"/>
        </w:rPr>
      </w:pPr>
      <w:r w:rsidRPr="00B54DC1">
        <w:rPr>
          <w:rFonts w:eastAsiaTheme="minorEastAsia"/>
          <w:b/>
          <w:bCs/>
          <w:color w:val="000000" w:themeColor="text1"/>
          <w:kern w:val="0"/>
          <w:szCs w:val="21"/>
        </w:rPr>
        <w:t xml:space="preserve">6.4.8 </w:t>
      </w:r>
      <w:r w:rsidRPr="00B54DC1">
        <w:rPr>
          <w:rFonts w:eastAsiaTheme="minorEastAsia"/>
          <w:b/>
          <w:color w:val="000000" w:themeColor="text1"/>
          <w:kern w:val="0"/>
          <w:szCs w:val="21"/>
        </w:rPr>
        <w:t>或有事项、资产负债表日后事项的说明</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6.4.8.1</w:t>
      </w:r>
      <w:r w:rsidRPr="00B54DC1">
        <w:rPr>
          <w:rFonts w:eastAsiaTheme="minorEastAsia"/>
          <w:b/>
          <w:color w:val="000000" w:themeColor="text1"/>
          <w:kern w:val="0"/>
          <w:szCs w:val="21"/>
        </w:rPr>
        <w:t>或有事项</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截至资产负债表日，本基金并无须作披露的或有事项。</w:t>
      </w:r>
    </w:p>
    <w:p w:rsidR="00EE54C5" w:rsidRPr="00B54DC1" w:rsidRDefault="00323032">
      <w:pPr>
        <w:spacing w:line="360" w:lineRule="auto"/>
        <w:rPr>
          <w:rFonts w:eastAsiaTheme="minorEastAsia"/>
          <w:b/>
          <w:color w:val="000000" w:themeColor="text1"/>
          <w:kern w:val="0"/>
          <w:szCs w:val="21"/>
        </w:rPr>
      </w:pPr>
      <w:r w:rsidRPr="00B54DC1">
        <w:rPr>
          <w:rFonts w:eastAsiaTheme="minorEastAsia"/>
          <w:b/>
          <w:bCs/>
          <w:color w:val="000000" w:themeColor="text1"/>
          <w:kern w:val="0"/>
          <w:szCs w:val="21"/>
        </w:rPr>
        <w:t>6.4.8.2</w:t>
      </w:r>
      <w:r w:rsidRPr="00B54DC1">
        <w:rPr>
          <w:rFonts w:eastAsiaTheme="minorEastAsia"/>
          <w:b/>
          <w:color w:val="000000" w:themeColor="text1"/>
          <w:kern w:val="0"/>
          <w:szCs w:val="21"/>
        </w:rPr>
        <w:t>资产负债表日后事项</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截至财务报表报出日，本基金并无须作披露的资产负债表日后事项。</w:t>
      </w:r>
    </w:p>
    <w:p w:rsidR="00C01448" w:rsidRPr="00B079CA" w:rsidRDefault="00C01448" w:rsidP="00C01448">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C01448" w:rsidRPr="00B079CA" w:rsidTr="00541680">
        <w:tc>
          <w:tcPr>
            <w:tcW w:w="5220" w:type="dxa"/>
          </w:tcPr>
          <w:p w:rsidR="00C01448" w:rsidRPr="00B079CA" w:rsidRDefault="00C01448" w:rsidP="00541680">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C01448" w:rsidRPr="00B079CA" w:rsidRDefault="00C01448" w:rsidP="00541680">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4E4059">
        <w:tc>
          <w:tcPr>
            <w:tcW w:w="5220" w:type="dxa"/>
            <w:vAlign w:val="center"/>
          </w:tcPr>
          <w:p w:rsidR="004E4059" w:rsidRDefault="00FF1C29">
            <w:pPr>
              <w:jc w:val="left"/>
            </w:pPr>
            <w:r>
              <w:rPr>
                <w:rFonts w:eastAsiaTheme="minorEastAsia"/>
                <w:color w:val="000000" w:themeColor="text1"/>
                <w:szCs w:val="21"/>
              </w:rPr>
              <w:t>摩根基金管理（中国）有限公司</w:t>
            </w:r>
          </w:p>
        </w:tc>
        <w:tc>
          <w:tcPr>
            <w:tcW w:w="3780" w:type="dxa"/>
            <w:vAlign w:val="center"/>
          </w:tcPr>
          <w:p w:rsidR="004E4059" w:rsidRDefault="00FF1C29">
            <w:pPr>
              <w:jc w:val="left"/>
            </w:pPr>
            <w:r>
              <w:rPr>
                <w:rFonts w:eastAsiaTheme="minorEastAsia"/>
                <w:color w:val="000000" w:themeColor="text1"/>
                <w:szCs w:val="21"/>
              </w:rPr>
              <w:t>基金管理人、注册登记机构、基金销售机构</w:t>
            </w:r>
          </w:p>
        </w:tc>
      </w:tr>
      <w:tr w:rsidR="004E4059">
        <w:tc>
          <w:tcPr>
            <w:tcW w:w="5220" w:type="dxa"/>
            <w:vAlign w:val="center"/>
          </w:tcPr>
          <w:p w:rsidR="004E4059" w:rsidRDefault="00FF1C29">
            <w:pPr>
              <w:jc w:val="left"/>
            </w:pPr>
            <w:r>
              <w:rPr>
                <w:rFonts w:eastAsiaTheme="minorEastAsia"/>
                <w:color w:val="000000" w:themeColor="text1"/>
                <w:szCs w:val="21"/>
              </w:rPr>
              <w:t>交通银行股份有限公司</w:t>
            </w:r>
            <w:r>
              <w:rPr>
                <w:rFonts w:eastAsiaTheme="minorEastAsia"/>
                <w:color w:val="000000" w:themeColor="text1"/>
                <w:szCs w:val="21"/>
              </w:rPr>
              <w:t>("</w:t>
            </w:r>
            <w:r>
              <w:rPr>
                <w:rFonts w:eastAsiaTheme="minorEastAsia"/>
                <w:color w:val="000000" w:themeColor="text1"/>
                <w:szCs w:val="21"/>
              </w:rPr>
              <w:t>交通银行</w:t>
            </w:r>
            <w:r>
              <w:rPr>
                <w:rFonts w:eastAsiaTheme="minorEastAsia"/>
                <w:color w:val="000000" w:themeColor="text1"/>
                <w:szCs w:val="21"/>
              </w:rPr>
              <w:t>")</w:t>
            </w:r>
          </w:p>
        </w:tc>
        <w:tc>
          <w:tcPr>
            <w:tcW w:w="3780" w:type="dxa"/>
            <w:vAlign w:val="center"/>
          </w:tcPr>
          <w:p w:rsidR="004E4059" w:rsidRDefault="00FF1C29">
            <w:pPr>
              <w:jc w:val="left"/>
            </w:pPr>
            <w:r>
              <w:rPr>
                <w:rFonts w:eastAsiaTheme="minorEastAsia"/>
                <w:color w:val="000000" w:themeColor="text1"/>
                <w:szCs w:val="21"/>
              </w:rPr>
              <w:t>基金托管人、基金代销机构</w:t>
            </w:r>
          </w:p>
        </w:tc>
      </w:tr>
    </w:tbl>
    <w:p w:rsidR="00C01448" w:rsidRPr="00B079CA" w:rsidRDefault="00C01448" w:rsidP="00C01448">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EE54C5" w:rsidRPr="00B54DC1" w:rsidRDefault="00323032">
      <w:pPr>
        <w:spacing w:line="360" w:lineRule="auto"/>
        <w:rPr>
          <w:rFonts w:eastAsiaTheme="minorEastAsia"/>
          <w:b/>
          <w:color w:val="000000" w:themeColor="text1"/>
          <w:kern w:val="0"/>
          <w:szCs w:val="21"/>
        </w:rPr>
      </w:pPr>
      <w:r w:rsidRPr="00B54DC1">
        <w:rPr>
          <w:rFonts w:eastAsiaTheme="minorEastAsia"/>
          <w:b/>
          <w:bCs/>
          <w:color w:val="000000" w:themeColor="text1"/>
          <w:kern w:val="0"/>
          <w:szCs w:val="21"/>
        </w:rPr>
        <w:t xml:space="preserve">6.4.10 </w:t>
      </w:r>
      <w:r w:rsidRPr="00B54DC1">
        <w:rPr>
          <w:rFonts w:eastAsiaTheme="minorEastAsia"/>
          <w:b/>
          <w:color w:val="000000" w:themeColor="text1"/>
          <w:kern w:val="0"/>
          <w:szCs w:val="21"/>
        </w:rPr>
        <w:t>本报告期及上年度可比期间的关联方交易</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6.4.10.1 </w:t>
      </w:r>
      <w:r w:rsidRPr="00B54DC1">
        <w:rPr>
          <w:rFonts w:eastAsiaTheme="minorEastAsia"/>
          <w:b/>
          <w:color w:val="000000" w:themeColor="text1"/>
          <w:kern w:val="0"/>
          <w:szCs w:val="21"/>
        </w:rPr>
        <w:t>通过关联方交易单元进行的交易</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6.4.10.2 </w:t>
      </w:r>
      <w:r w:rsidRPr="00B54DC1">
        <w:rPr>
          <w:rFonts w:eastAsiaTheme="minorEastAsia"/>
          <w:b/>
          <w:color w:val="000000" w:themeColor="text1"/>
          <w:kern w:val="0"/>
          <w:szCs w:val="21"/>
        </w:rPr>
        <w:t>关联方报酬</w:t>
      </w:r>
    </w:p>
    <w:p w:rsidR="00D10992" w:rsidRPr="00B079CA" w:rsidRDefault="00D10992" w:rsidP="00D10992">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D10992" w:rsidRPr="00B079CA" w:rsidRDefault="00D10992" w:rsidP="00D10992">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D10992" w:rsidRPr="00B079CA" w:rsidTr="00541680">
        <w:tc>
          <w:tcPr>
            <w:tcW w:w="3686" w:type="dxa"/>
            <w:vAlign w:val="center"/>
          </w:tcPr>
          <w:p w:rsidR="00D10992" w:rsidRPr="00B079CA" w:rsidRDefault="00D10992" w:rsidP="00541680">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D10992" w:rsidRPr="00B079CA" w:rsidRDefault="00D10992" w:rsidP="00541680">
            <w:pPr>
              <w:jc w:val="center"/>
              <w:rPr>
                <w:rFonts w:eastAsiaTheme="minorEastAsia"/>
                <w:color w:val="000000" w:themeColor="text1"/>
                <w:szCs w:val="21"/>
              </w:rPr>
            </w:pPr>
            <w:r w:rsidRPr="00B079CA">
              <w:rPr>
                <w:rFonts w:eastAsiaTheme="minorEastAsia"/>
                <w:color w:val="000000" w:themeColor="text1"/>
                <w:szCs w:val="21"/>
              </w:rPr>
              <w:t>本期</w:t>
            </w:r>
          </w:p>
          <w:p w:rsidR="00D10992" w:rsidRPr="00B079CA" w:rsidRDefault="00D10992" w:rsidP="00541680">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D10992" w:rsidRPr="00B079CA" w:rsidRDefault="00D10992" w:rsidP="00541680">
            <w:pPr>
              <w:jc w:val="center"/>
              <w:rPr>
                <w:rFonts w:eastAsiaTheme="minorEastAsia"/>
                <w:color w:val="000000" w:themeColor="text1"/>
                <w:szCs w:val="21"/>
              </w:rPr>
            </w:pPr>
            <w:r w:rsidRPr="00B079CA">
              <w:rPr>
                <w:rFonts w:eastAsiaTheme="minorEastAsia"/>
                <w:color w:val="000000" w:themeColor="text1"/>
                <w:szCs w:val="21"/>
              </w:rPr>
              <w:t>上年度可比期间</w:t>
            </w:r>
          </w:p>
          <w:p w:rsidR="00D10992" w:rsidRPr="00B079CA" w:rsidRDefault="00D10992" w:rsidP="00541680">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D10992" w:rsidRPr="00B079CA" w:rsidTr="00541680">
        <w:tc>
          <w:tcPr>
            <w:tcW w:w="3686" w:type="dxa"/>
            <w:vAlign w:val="center"/>
          </w:tcPr>
          <w:p w:rsidR="00D10992" w:rsidRPr="00B079CA" w:rsidRDefault="00D10992" w:rsidP="00541680">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D10992" w:rsidRPr="00B079CA" w:rsidRDefault="00D10992" w:rsidP="00541680">
            <w:pPr>
              <w:jc w:val="right"/>
              <w:rPr>
                <w:rFonts w:eastAsiaTheme="minorEastAsia"/>
                <w:color w:val="000000" w:themeColor="text1"/>
                <w:szCs w:val="21"/>
              </w:rPr>
            </w:pPr>
            <w:r w:rsidRPr="00B079CA">
              <w:rPr>
                <w:rFonts w:eastAsiaTheme="minorEastAsia"/>
                <w:color w:val="000000" w:themeColor="text1"/>
                <w:szCs w:val="21"/>
              </w:rPr>
              <w:t>870,961.85</w:t>
            </w:r>
          </w:p>
        </w:tc>
        <w:tc>
          <w:tcPr>
            <w:tcW w:w="2588" w:type="dxa"/>
            <w:vAlign w:val="center"/>
          </w:tcPr>
          <w:p w:rsidR="00D10992" w:rsidRPr="00B079CA" w:rsidRDefault="00D10992" w:rsidP="00541680">
            <w:pPr>
              <w:jc w:val="right"/>
              <w:rPr>
                <w:rFonts w:eastAsiaTheme="minorEastAsia"/>
                <w:color w:val="000000" w:themeColor="text1"/>
                <w:szCs w:val="21"/>
              </w:rPr>
            </w:pPr>
            <w:r w:rsidRPr="00B079CA">
              <w:rPr>
                <w:rFonts w:eastAsiaTheme="minorEastAsia"/>
                <w:color w:val="000000" w:themeColor="text1"/>
                <w:szCs w:val="21"/>
              </w:rPr>
              <w:t>1,593,540.94</w:t>
            </w:r>
          </w:p>
        </w:tc>
      </w:tr>
      <w:tr w:rsidR="00D10992" w:rsidRPr="00B079CA" w:rsidTr="00541680">
        <w:tc>
          <w:tcPr>
            <w:tcW w:w="3686" w:type="dxa"/>
            <w:vAlign w:val="center"/>
          </w:tcPr>
          <w:p w:rsidR="00D10992" w:rsidRPr="00B079CA" w:rsidRDefault="00D10992" w:rsidP="00541680">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D10992" w:rsidRPr="00B079CA" w:rsidRDefault="00D10992" w:rsidP="00541680">
            <w:pPr>
              <w:jc w:val="right"/>
              <w:rPr>
                <w:rFonts w:eastAsiaTheme="minorEastAsia"/>
                <w:color w:val="000000" w:themeColor="text1"/>
                <w:szCs w:val="21"/>
              </w:rPr>
            </w:pPr>
            <w:r w:rsidRPr="00B079CA">
              <w:rPr>
                <w:rFonts w:eastAsiaTheme="minorEastAsia"/>
                <w:color w:val="000000" w:themeColor="text1"/>
                <w:szCs w:val="21"/>
              </w:rPr>
              <w:t>74.13</w:t>
            </w:r>
          </w:p>
        </w:tc>
        <w:tc>
          <w:tcPr>
            <w:tcW w:w="2588" w:type="dxa"/>
            <w:vAlign w:val="center"/>
          </w:tcPr>
          <w:p w:rsidR="00D10992" w:rsidRPr="00B079CA" w:rsidRDefault="00D10992" w:rsidP="00541680">
            <w:pPr>
              <w:jc w:val="right"/>
              <w:rPr>
                <w:rFonts w:eastAsiaTheme="minorEastAsia"/>
                <w:color w:val="000000" w:themeColor="text1"/>
                <w:szCs w:val="21"/>
              </w:rPr>
            </w:pPr>
            <w:r w:rsidRPr="00B079CA">
              <w:rPr>
                <w:rFonts w:eastAsiaTheme="minorEastAsia"/>
                <w:color w:val="000000" w:themeColor="text1"/>
                <w:szCs w:val="21"/>
              </w:rPr>
              <w:t>96.86</w:t>
            </w:r>
          </w:p>
        </w:tc>
      </w:tr>
      <w:tr w:rsidR="00D10992" w:rsidRPr="00E15564" w:rsidTr="00541680">
        <w:tblPrEx>
          <w:tblLook w:val="04A0" w:firstRow="1" w:lastRow="0" w:firstColumn="1" w:lastColumn="0" w:noHBand="0" w:noVBand="1"/>
        </w:tblPrEx>
        <w:tc>
          <w:tcPr>
            <w:tcW w:w="3686" w:type="dxa"/>
          </w:tcPr>
          <w:p w:rsidR="00D10992" w:rsidRPr="00DF6727" w:rsidRDefault="00D10992" w:rsidP="00541680">
            <w:pPr>
              <w:ind w:firstLineChars="300" w:firstLine="630"/>
              <w:rPr>
                <w:rFonts w:eastAsiaTheme="minorEastAsia"/>
                <w:color w:val="000000" w:themeColor="text1"/>
                <w:szCs w:val="21"/>
              </w:rPr>
            </w:pPr>
            <w:bookmarkStart w:id="59" w:name="OLE_LINK27"/>
            <w:r w:rsidRPr="00DF6727">
              <w:rPr>
                <w:rFonts w:eastAsiaTheme="minorEastAsia" w:hint="eastAsia"/>
                <w:color w:val="000000" w:themeColor="text1"/>
                <w:szCs w:val="21"/>
              </w:rPr>
              <w:lastRenderedPageBreak/>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9"/>
          </w:p>
        </w:tc>
        <w:tc>
          <w:tcPr>
            <w:tcW w:w="2657" w:type="dxa"/>
            <w:vAlign w:val="center"/>
          </w:tcPr>
          <w:p w:rsidR="00D10992" w:rsidRPr="00DF6727" w:rsidRDefault="00D10992" w:rsidP="00541680">
            <w:pPr>
              <w:jc w:val="right"/>
              <w:rPr>
                <w:rFonts w:eastAsiaTheme="minorEastAsia"/>
                <w:color w:val="000000" w:themeColor="text1"/>
                <w:szCs w:val="21"/>
              </w:rPr>
            </w:pPr>
            <w:r w:rsidRPr="00DF6727">
              <w:rPr>
                <w:rFonts w:eastAsiaTheme="minorEastAsia"/>
                <w:color w:val="000000" w:themeColor="text1"/>
                <w:szCs w:val="21"/>
              </w:rPr>
              <w:t>870,887.72</w:t>
            </w:r>
          </w:p>
        </w:tc>
        <w:tc>
          <w:tcPr>
            <w:tcW w:w="2588" w:type="dxa"/>
            <w:vAlign w:val="center"/>
          </w:tcPr>
          <w:p w:rsidR="00D10992" w:rsidRPr="00DF6727" w:rsidRDefault="00D10992" w:rsidP="00541680">
            <w:pPr>
              <w:jc w:val="right"/>
              <w:rPr>
                <w:rFonts w:eastAsiaTheme="minorEastAsia"/>
                <w:color w:val="000000" w:themeColor="text1"/>
                <w:szCs w:val="21"/>
              </w:rPr>
            </w:pPr>
            <w:r w:rsidRPr="00DF6727">
              <w:rPr>
                <w:rFonts w:eastAsiaTheme="minorEastAsia"/>
                <w:color w:val="000000" w:themeColor="text1"/>
                <w:szCs w:val="21"/>
              </w:rPr>
              <w:t>1,593,444.08</w:t>
            </w:r>
          </w:p>
        </w:tc>
      </w:tr>
    </w:tbl>
    <w:p w:rsidR="00D10992" w:rsidRPr="00B079CA" w:rsidRDefault="00D10992" w:rsidP="00D10992">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注：支付基金管理人的管理人报酬按前一日基金资产净值</w:t>
      </w:r>
      <w:r w:rsidRPr="00B079CA">
        <w:rPr>
          <w:rFonts w:eastAsiaTheme="minorEastAsia"/>
          <w:color w:val="000000" w:themeColor="text1"/>
          <w:kern w:val="0"/>
          <w:szCs w:val="21"/>
        </w:rPr>
        <w:t>0.3%</w:t>
      </w:r>
      <w:r w:rsidRPr="00B079CA">
        <w:rPr>
          <w:rFonts w:eastAsiaTheme="minorEastAsia"/>
          <w:color w:val="000000" w:themeColor="text1"/>
          <w:kern w:val="0"/>
          <w:szCs w:val="21"/>
        </w:rPr>
        <w:t>的年费率计提，逐日累计至每月月底，按月支付。其计算公式为：日管理人报酬＝前一日基金资产净值</w:t>
      </w:r>
      <w:r w:rsidRPr="00B079CA">
        <w:rPr>
          <w:rFonts w:eastAsiaTheme="minorEastAsia"/>
          <w:color w:val="000000" w:themeColor="text1"/>
          <w:kern w:val="0"/>
          <w:szCs w:val="21"/>
        </w:rPr>
        <w:t xml:space="preserve"> X 0.3% / </w:t>
      </w:r>
      <w:r w:rsidRPr="00B079CA">
        <w:rPr>
          <w:rFonts w:eastAsiaTheme="minorEastAsia"/>
          <w:color w:val="000000" w:themeColor="text1"/>
          <w:kern w:val="0"/>
          <w:szCs w:val="21"/>
        </w:rPr>
        <w:t>当年天数。</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6.4.10.2.2 </w:t>
      </w:r>
      <w:r w:rsidRPr="00B54DC1">
        <w:rPr>
          <w:rFonts w:eastAsiaTheme="minorEastAsia"/>
          <w:b/>
          <w:color w:val="000000" w:themeColor="text1"/>
          <w:kern w:val="0"/>
          <w:szCs w:val="21"/>
        </w:rPr>
        <w:t>基金托管费</w:t>
      </w:r>
    </w:p>
    <w:p w:rsidR="00EE54C5" w:rsidRPr="00B54DC1" w:rsidRDefault="00323032">
      <w:pPr>
        <w:autoSpaceDE w:val="0"/>
        <w:autoSpaceDN w:val="0"/>
        <w:adjustRightInd w:val="0"/>
        <w:spacing w:line="360" w:lineRule="auto"/>
        <w:ind w:left="15" w:right="210"/>
        <w:jc w:val="right"/>
        <w:rPr>
          <w:rFonts w:eastAsiaTheme="minorEastAsia"/>
          <w:color w:val="000000" w:themeColor="text1"/>
          <w:kern w:val="0"/>
          <w:szCs w:val="21"/>
        </w:rPr>
      </w:pPr>
      <w:r w:rsidRPr="00B54DC1">
        <w:rPr>
          <w:rFonts w:eastAsiaTheme="minorEastAsia"/>
          <w:color w:val="000000" w:themeColor="text1"/>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B54DC1" w:rsidRPr="00B54DC1">
        <w:tc>
          <w:tcPr>
            <w:tcW w:w="3686"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2657"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2588" w:type="dxa"/>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上年度可比期间</w:t>
            </w:r>
          </w:p>
          <w:p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3686"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当期发生的基金应支付的托管费</w:t>
            </w:r>
          </w:p>
        </w:tc>
        <w:tc>
          <w:tcPr>
            <w:tcW w:w="2657" w:type="dxa"/>
            <w:vAlign w:val="center"/>
          </w:tcPr>
          <w:p w:rsidR="00EE54C5" w:rsidRPr="00B54DC1" w:rsidRDefault="00323032">
            <w:pPr>
              <w:jc w:val="right"/>
              <w:rPr>
                <w:rFonts w:eastAsiaTheme="minorEastAsia"/>
                <w:color w:val="000000" w:themeColor="text1"/>
                <w:kern w:val="0"/>
                <w:szCs w:val="21"/>
              </w:rPr>
            </w:pPr>
            <w:r w:rsidRPr="00B54DC1">
              <w:rPr>
                <w:rFonts w:eastAsiaTheme="minorEastAsia"/>
                <w:color w:val="000000" w:themeColor="text1"/>
                <w:szCs w:val="21"/>
              </w:rPr>
              <w:t>290,320.61</w:t>
            </w:r>
          </w:p>
        </w:tc>
        <w:tc>
          <w:tcPr>
            <w:tcW w:w="258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531,180.26</w:t>
            </w:r>
          </w:p>
        </w:tc>
      </w:tr>
    </w:tbl>
    <w:p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注：支付基金托管人的托管费按前一日基金资产净值</w:t>
      </w:r>
      <w:r w:rsidRPr="00B54DC1">
        <w:rPr>
          <w:rFonts w:eastAsiaTheme="minorEastAsia"/>
          <w:color w:val="000000" w:themeColor="text1"/>
          <w:kern w:val="0"/>
          <w:szCs w:val="21"/>
        </w:rPr>
        <w:t>0.10%</w:t>
      </w:r>
      <w:r w:rsidRPr="00B54DC1">
        <w:rPr>
          <w:rFonts w:eastAsiaTheme="minorEastAsia"/>
          <w:color w:val="000000" w:themeColor="text1"/>
          <w:kern w:val="0"/>
          <w:szCs w:val="21"/>
        </w:rPr>
        <w:t>的年费率计提，逐日累计至每月月底，按月支付。其计算公式为：日托管费＝前一日基金资产净值</w:t>
      </w:r>
      <w:r w:rsidRPr="00B54DC1">
        <w:rPr>
          <w:rFonts w:eastAsiaTheme="minorEastAsia"/>
          <w:color w:val="000000" w:themeColor="text1"/>
          <w:kern w:val="0"/>
          <w:szCs w:val="21"/>
        </w:rPr>
        <w:t xml:space="preserve"> X 0.10% / </w:t>
      </w:r>
      <w:r w:rsidRPr="00B54DC1">
        <w:rPr>
          <w:rFonts w:eastAsiaTheme="minorEastAsia"/>
          <w:color w:val="000000" w:themeColor="text1"/>
          <w:kern w:val="0"/>
          <w:szCs w:val="21"/>
        </w:rPr>
        <w:t>当年天数。</w:t>
      </w:r>
    </w:p>
    <w:p w:rsidR="00EE54C5" w:rsidRPr="00B54DC1" w:rsidRDefault="00323032">
      <w:pPr>
        <w:autoSpaceDE w:val="0"/>
        <w:autoSpaceDN w:val="0"/>
        <w:adjustRightInd w:val="0"/>
        <w:spacing w:line="360" w:lineRule="auto"/>
        <w:jc w:val="left"/>
        <w:rPr>
          <w:rFonts w:eastAsiaTheme="minorEastAsia"/>
          <w:b/>
          <w:color w:val="000000" w:themeColor="text1"/>
          <w:kern w:val="0"/>
          <w:szCs w:val="21"/>
        </w:rPr>
      </w:pPr>
      <w:r w:rsidRPr="00B54DC1">
        <w:rPr>
          <w:rFonts w:eastAsiaTheme="minorEastAsia"/>
          <w:b/>
          <w:bCs/>
          <w:color w:val="000000" w:themeColor="text1"/>
          <w:kern w:val="0"/>
          <w:szCs w:val="21"/>
        </w:rPr>
        <w:t xml:space="preserve">6.4.10.2.3 </w:t>
      </w:r>
      <w:r w:rsidRPr="00B54DC1">
        <w:rPr>
          <w:rFonts w:eastAsiaTheme="minorEastAsia"/>
          <w:b/>
          <w:color w:val="000000" w:themeColor="text1"/>
          <w:kern w:val="0"/>
          <w:szCs w:val="21"/>
        </w:rPr>
        <w:t>销售服务费</w:t>
      </w:r>
    </w:p>
    <w:p w:rsidR="00EE54C5" w:rsidRPr="00B54DC1" w:rsidRDefault="00323032">
      <w:pPr>
        <w:pStyle w:val="21"/>
        <w:tabs>
          <w:tab w:val="left" w:pos="4920"/>
        </w:tabs>
        <w:spacing w:line="360" w:lineRule="auto"/>
        <w:ind w:firstLine="420"/>
        <w:jc w:val="right"/>
        <w:rPr>
          <w:rFonts w:ascii="Times New Roman" w:eastAsiaTheme="minorEastAsia" w:hAnsi="Times New Roman"/>
          <w:color w:val="000000" w:themeColor="text1"/>
          <w:sz w:val="21"/>
          <w:szCs w:val="21"/>
        </w:rPr>
      </w:pPr>
      <w:r w:rsidRPr="00B54DC1">
        <w:rPr>
          <w:rFonts w:ascii="Times New Roman" w:eastAsiaTheme="minorEastAsia" w:hAnsi="Times New Roman"/>
          <w:color w:val="000000" w:themeColor="text1"/>
          <w:sz w:val="21"/>
          <w:szCs w:val="21"/>
        </w:rPr>
        <w:t>单位：人民币元</w:t>
      </w:r>
    </w:p>
    <w:tbl>
      <w:tblPr>
        <w:tblStyle w:val="aff2"/>
        <w:tblW w:w="9286" w:type="dxa"/>
        <w:tblInd w:w="108" w:type="dxa"/>
        <w:tblLayout w:type="fixed"/>
        <w:tblLook w:val="04A0" w:firstRow="1" w:lastRow="0" w:firstColumn="1" w:lastColumn="0" w:noHBand="0" w:noVBand="1"/>
      </w:tblPr>
      <w:tblGrid>
        <w:gridCol w:w="1276"/>
        <w:gridCol w:w="1985"/>
        <w:gridCol w:w="1842"/>
        <w:gridCol w:w="1985"/>
        <w:gridCol w:w="2198"/>
      </w:tblGrid>
      <w:tr w:rsidR="00B54DC1" w:rsidRPr="00B54DC1">
        <w:tc>
          <w:tcPr>
            <w:tcW w:w="1276" w:type="dxa"/>
            <w:vMerge w:val="restart"/>
            <w:vAlign w:val="center"/>
          </w:tcPr>
          <w:p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获得销售服务费的各关联方名称</w:t>
            </w:r>
          </w:p>
        </w:tc>
        <w:tc>
          <w:tcPr>
            <w:tcW w:w="8010" w:type="dxa"/>
            <w:gridSpan w:val="4"/>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1276" w:type="dxa"/>
            <w:vMerge/>
          </w:tcPr>
          <w:p w:rsidR="00EE54C5" w:rsidRPr="00B54DC1" w:rsidRDefault="00EE54C5">
            <w:pPr>
              <w:rPr>
                <w:rFonts w:eastAsiaTheme="minorEastAsia"/>
                <w:color w:val="000000" w:themeColor="text1"/>
                <w:kern w:val="0"/>
                <w:szCs w:val="21"/>
              </w:rPr>
            </w:pPr>
          </w:p>
        </w:tc>
        <w:tc>
          <w:tcPr>
            <w:tcW w:w="8010" w:type="dxa"/>
            <w:gridSpan w:val="4"/>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当期发生的基金应支付的销售服务费</w:t>
            </w:r>
          </w:p>
        </w:tc>
      </w:tr>
      <w:tr w:rsidR="00B54DC1" w:rsidRPr="00B54DC1">
        <w:tc>
          <w:tcPr>
            <w:tcW w:w="1276" w:type="dxa"/>
            <w:vMerge/>
          </w:tcPr>
          <w:p w:rsidR="00EE54C5" w:rsidRPr="00B54DC1" w:rsidRDefault="00EE54C5">
            <w:pPr>
              <w:rPr>
                <w:rFonts w:eastAsiaTheme="minorEastAsia"/>
                <w:color w:val="000000" w:themeColor="text1"/>
                <w:kern w:val="0"/>
                <w:szCs w:val="21"/>
              </w:rPr>
            </w:pPr>
          </w:p>
        </w:tc>
        <w:tc>
          <w:tcPr>
            <w:tcW w:w="1985" w:type="dxa"/>
            <w:vAlign w:val="center"/>
          </w:tcPr>
          <w:p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摩根丰瑞债券</w:t>
            </w:r>
            <w:r w:rsidRPr="00B54DC1">
              <w:rPr>
                <w:rFonts w:eastAsiaTheme="minorEastAsia"/>
                <w:color w:val="000000" w:themeColor="text1"/>
                <w:szCs w:val="21"/>
              </w:rPr>
              <w:t>A</w:t>
            </w:r>
          </w:p>
        </w:tc>
        <w:tc>
          <w:tcPr>
            <w:tcW w:w="1842" w:type="dxa"/>
            <w:vAlign w:val="center"/>
          </w:tcPr>
          <w:p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摩根丰瑞债券</w:t>
            </w:r>
            <w:r w:rsidRPr="00B54DC1">
              <w:rPr>
                <w:rFonts w:eastAsiaTheme="minorEastAsia"/>
                <w:color w:val="000000" w:themeColor="text1"/>
                <w:szCs w:val="21"/>
              </w:rPr>
              <w:t>C</w:t>
            </w:r>
          </w:p>
        </w:tc>
        <w:tc>
          <w:tcPr>
            <w:tcW w:w="1985" w:type="dxa"/>
            <w:vAlign w:val="center"/>
          </w:tcPr>
          <w:p w:rsidR="00EE54C5" w:rsidRPr="00B54DC1" w:rsidRDefault="00DA3D70">
            <w:pPr>
              <w:widowControl/>
              <w:ind w:leftChars="-51" w:left="-107" w:rightChars="-51" w:right="-107"/>
              <w:jc w:val="center"/>
              <w:rPr>
                <w:rFonts w:eastAsiaTheme="minorEastAsia"/>
                <w:color w:val="000000" w:themeColor="text1"/>
                <w:szCs w:val="21"/>
              </w:rPr>
            </w:pPr>
            <w:r>
              <w:rPr>
                <w:rFonts w:eastAsiaTheme="minorEastAsia"/>
                <w:color w:val="000000" w:themeColor="text1"/>
                <w:szCs w:val="21"/>
              </w:rPr>
              <w:t>摩根丰瑞债券</w:t>
            </w:r>
            <w:r>
              <w:rPr>
                <w:rFonts w:eastAsiaTheme="minorEastAsia"/>
                <w:color w:val="000000" w:themeColor="text1"/>
                <w:szCs w:val="21"/>
              </w:rPr>
              <w:t>D</w:t>
            </w:r>
          </w:p>
        </w:tc>
        <w:tc>
          <w:tcPr>
            <w:tcW w:w="2198" w:type="dxa"/>
            <w:vAlign w:val="center"/>
          </w:tcPr>
          <w:p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合计</w:t>
            </w:r>
          </w:p>
        </w:tc>
      </w:tr>
      <w:tr w:rsidR="004E4059">
        <w:tc>
          <w:tcPr>
            <w:tcW w:w="1276" w:type="dxa"/>
            <w:vAlign w:val="center"/>
          </w:tcPr>
          <w:p w:rsidR="004E4059" w:rsidRDefault="00FF1C29">
            <w:pPr>
              <w:jc w:val="left"/>
            </w:pPr>
            <w:r>
              <w:rPr>
                <w:rFonts w:eastAsiaTheme="minorEastAsia"/>
                <w:color w:val="000000" w:themeColor="text1"/>
                <w:szCs w:val="21"/>
              </w:rPr>
              <w:t>摩根基金管理（中国）有限公司</w:t>
            </w:r>
          </w:p>
        </w:tc>
        <w:tc>
          <w:tcPr>
            <w:tcW w:w="1985" w:type="dxa"/>
            <w:vAlign w:val="center"/>
          </w:tcPr>
          <w:p w:rsidR="004E4059" w:rsidRDefault="00FF1C29">
            <w:pPr>
              <w:jc w:val="right"/>
            </w:pPr>
            <w:r>
              <w:rPr>
                <w:rFonts w:eastAsiaTheme="minorEastAsia"/>
                <w:color w:val="000000" w:themeColor="text1"/>
                <w:szCs w:val="21"/>
              </w:rPr>
              <w:t>-</w:t>
            </w:r>
          </w:p>
        </w:tc>
        <w:tc>
          <w:tcPr>
            <w:tcW w:w="1842" w:type="dxa"/>
            <w:vAlign w:val="center"/>
          </w:tcPr>
          <w:p w:rsidR="004E4059" w:rsidRDefault="00FF1C29">
            <w:pPr>
              <w:jc w:val="right"/>
            </w:pPr>
            <w:r>
              <w:rPr>
                <w:rFonts w:eastAsiaTheme="minorEastAsia"/>
                <w:color w:val="000000" w:themeColor="text1"/>
                <w:szCs w:val="21"/>
              </w:rPr>
              <w:t>9.40</w:t>
            </w:r>
          </w:p>
        </w:tc>
        <w:tc>
          <w:tcPr>
            <w:tcW w:w="1985" w:type="dxa"/>
            <w:vAlign w:val="center"/>
          </w:tcPr>
          <w:p w:rsidR="004E4059" w:rsidRDefault="00541680">
            <w:pPr>
              <w:jc w:val="right"/>
            </w:pPr>
            <w:r>
              <w:rPr>
                <w:rFonts w:eastAsiaTheme="minorEastAsia"/>
                <w:color w:val="000000" w:themeColor="text1"/>
                <w:szCs w:val="21"/>
              </w:rPr>
              <w:t>0.80</w:t>
            </w:r>
          </w:p>
        </w:tc>
        <w:tc>
          <w:tcPr>
            <w:tcW w:w="2198" w:type="dxa"/>
            <w:vAlign w:val="center"/>
          </w:tcPr>
          <w:p w:rsidR="004E4059" w:rsidRDefault="00541680">
            <w:pPr>
              <w:jc w:val="right"/>
            </w:pPr>
            <w:r>
              <w:rPr>
                <w:rFonts w:eastAsiaTheme="minorEastAsia"/>
                <w:color w:val="000000" w:themeColor="text1"/>
                <w:szCs w:val="21"/>
              </w:rPr>
              <w:t>10.2</w:t>
            </w:r>
            <w:r w:rsidR="00FF1C29">
              <w:rPr>
                <w:rFonts w:eastAsiaTheme="minorEastAsia"/>
                <w:color w:val="000000" w:themeColor="text1"/>
                <w:szCs w:val="21"/>
              </w:rPr>
              <w:t>0</w:t>
            </w:r>
          </w:p>
        </w:tc>
      </w:tr>
      <w:tr w:rsidR="00B54DC1" w:rsidRPr="00B54DC1">
        <w:tc>
          <w:tcPr>
            <w:tcW w:w="1276" w:type="dxa"/>
            <w:vAlign w:val="center"/>
          </w:tcPr>
          <w:p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szCs w:val="21"/>
              </w:rPr>
              <w:t>合计</w:t>
            </w:r>
          </w:p>
        </w:tc>
        <w:tc>
          <w:tcPr>
            <w:tcW w:w="1985"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842"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9.40</w:t>
            </w:r>
          </w:p>
        </w:tc>
        <w:tc>
          <w:tcPr>
            <w:tcW w:w="1985" w:type="dxa"/>
            <w:vAlign w:val="center"/>
          </w:tcPr>
          <w:p w:rsidR="00EE54C5" w:rsidRPr="00B54DC1" w:rsidRDefault="00541680">
            <w:pPr>
              <w:jc w:val="right"/>
              <w:rPr>
                <w:rFonts w:eastAsiaTheme="minorEastAsia"/>
                <w:color w:val="000000" w:themeColor="text1"/>
                <w:szCs w:val="21"/>
              </w:rPr>
            </w:pPr>
            <w:r>
              <w:rPr>
                <w:rFonts w:eastAsiaTheme="minorEastAsia"/>
                <w:color w:val="000000" w:themeColor="text1"/>
                <w:szCs w:val="21"/>
              </w:rPr>
              <w:t>0.80</w:t>
            </w:r>
          </w:p>
        </w:tc>
        <w:tc>
          <w:tcPr>
            <w:tcW w:w="2198" w:type="dxa"/>
            <w:vAlign w:val="center"/>
          </w:tcPr>
          <w:p w:rsidR="00EE54C5" w:rsidRPr="00B54DC1" w:rsidRDefault="00541680">
            <w:pPr>
              <w:jc w:val="right"/>
              <w:rPr>
                <w:rFonts w:eastAsiaTheme="minorEastAsia"/>
                <w:color w:val="000000" w:themeColor="text1"/>
                <w:szCs w:val="21"/>
              </w:rPr>
            </w:pPr>
            <w:r>
              <w:rPr>
                <w:rFonts w:eastAsiaTheme="minorEastAsia"/>
                <w:color w:val="000000" w:themeColor="text1"/>
                <w:szCs w:val="21"/>
              </w:rPr>
              <w:t>10.2</w:t>
            </w:r>
            <w:r w:rsidR="00323032" w:rsidRPr="00B54DC1">
              <w:rPr>
                <w:rFonts w:eastAsiaTheme="minorEastAsia"/>
                <w:color w:val="000000" w:themeColor="text1"/>
                <w:szCs w:val="21"/>
              </w:rPr>
              <w:t>0</w:t>
            </w:r>
          </w:p>
        </w:tc>
      </w:tr>
      <w:tr w:rsidR="00B54DC1" w:rsidRPr="00B54DC1">
        <w:tc>
          <w:tcPr>
            <w:tcW w:w="1276" w:type="dxa"/>
            <w:vMerge w:val="restart"/>
            <w:vAlign w:val="center"/>
          </w:tcPr>
          <w:p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获得销售服务费的各关联方名称</w:t>
            </w:r>
          </w:p>
        </w:tc>
        <w:tc>
          <w:tcPr>
            <w:tcW w:w="8010" w:type="dxa"/>
            <w:gridSpan w:val="4"/>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上年度可比期间</w:t>
            </w:r>
          </w:p>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1276" w:type="dxa"/>
            <w:vMerge/>
          </w:tcPr>
          <w:p w:rsidR="00EE54C5" w:rsidRPr="00B54DC1" w:rsidRDefault="00EE54C5">
            <w:pPr>
              <w:rPr>
                <w:rFonts w:eastAsiaTheme="minorEastAsia"/>
                <w:color w:val="000000" w:themeColor="text1"/>
                <w:kern w:val="0"/>
                <w:szCs w:val="21"/>
              </w:rPr>
            </w:pPr>
          </w:p>
        </w:tc>
        <w:tc>
          <w:tcPr>
            <w:tcW w:w="8010" w:type="dxa"/>
            <w:gridSpan w:val="4"/>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当期发生的基金应支付的销售服务费</w:t>
            </w:r>
          </w:p>
        </w:tc>
      </w:tr>
      <w:tr w:rsidR="00B54DC1" w:rsidRPr="00B54DC1">
        <w:tc>
          <w:tcPr>
            <w:tcW w:w="1276" w:type="dxa"/>
            <w:vMerge/>
          </w:tcPr>
          <w:p w:rsidR="00EE54C5" w:rsidRPr="00B54DC1" w:rsidRDefault="00EE54C5">
            <w:pPr>
              <w:rPr>
                <w:rFonts w:eastAsiaTheme="minorEastAsia"/>
                <w:color w:val="000000" w:themeColor="text1"/>
                <w:kern w:val="0"/>
                <w:szCs w:val="21"/>
              </w:rPr>
            </w:pPr>
          </w:p>
        </w:tc>
        <w:tc>
          <w:tcPr>
            <w:tcW w:w="1985" w:type="dxa"/>
            <w:vAlign w:val="center"/>
          </w:tcPr>
          <w:p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摩根丰瑞债券</w:t>
            </w:r>
            <w:r w:rsidRPr="00B54DC1">
              <w:rPr>
                <w:rFonts w:eastAsiaTheme="minorEastAsia"/>
                <w:color w:val="000000" w:themeColor="text1"/>
                <w:szCs w:val="21"/>
              </w:rPr>
              <w:t>A</w:t>
            </w:r>
          </w:p>
        </w:tc>
        <w:tc>
          <w:tcPr>
            <w:tcW w:w="1842" w:type="dxa"/>
            <w:vAlign w:val="center"/>
          </w:tcPr>
          <w:p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摩根丰瑞债券</w:t>
            </w:r>
            <w:r w:rsidRPr="00B54DC1">
              <w:rPr>
                <w:rFonts w:eastAsiaTheme="minorEastAsia"/>
                <w:color w:val="000000" w:themeColor="text1"/>
                <w:szCs w:val="21"/>
              </w:rPr>
              <w:t>C</w:t>
            </w:r>
          </w:p>
        </w:tc>
        <w:tc>
          <w:tcPr>
            <w:tcW w:w="1985" w:type="dxa"/>
            <w:vAlign w:val="center"/>
          </w:tcPr>
          <w:p w:rsidR="00EE54C5" w:rsidRPr="00B54DC1" w:rsidRDefault="00DA3D70">
            <w:pPr>
              <w:widowControl/>
              <w:ind w:leftChars="-51" w:left="-107" w:rightChars="-51" w:right="-107"/>
              <w:jc w:val="center"/>
              <w:rPr>
                <w:rFonts w:eastAsiaTheme="minorEastAsia"/>
                <w:color w:val="000000" w:themeColor="text1"/>
                <w:szCs w:val="21"/>
              </w:rPr>
            </w:pPr>
            <w:r>
              <w:rPr>
                <w:rFonts w:eastAsiaTheme="minorEastAsia"/>
                <w:color w:val="000000" w:themeColor="text1"/>
                <w:szCs w:val="21"/>
              </w:rPr>
              <w:t>摩根丰瑞债券</w:t>
            </w:r>
            <w:r>
              <w:rPr>
                <w:rFonts w:eastAsiaTheme="minorEastAsia"/>
                <w:color w:val="000000" w:themeColor="text1"/>
                <w:szCs w:val="21"/>
              </w:rPr>
              <w:t>D</w:t>
            </w:r>
          </w:p>
        </w:tc>
        <w:tc>
          <w:tcPr>
            <w:tcW w:w="2198" w:type="dxa"/>
            <w:vAlign w:val="center"/>
          </w:tcPr>
          <w:p w:rsidR="00EE54C5" w:rsidRPr="00B54DC1" w:rsidRDefault="00323032">
            <w:pPr>
              <w:widowControl/>
              <w:ind w:leftChars="-51" w:left="-107" w:rightChars="-51" w:right="-107"/>
              <w:jc w:val="center"/>
              <w:rPr>
                <w:rFonts w:eastAsiaTheme="minorEastAsia"/>
                <w:color w:val="000000" w:themeColor="text1"/>
                <w:szCs w:val="21"/>
              </w:rPr>
            </w:pPr>
            <w:r w:rsidRPr="00B54DC1">
              <w:rPr>
                <w:rFonts w:eastAsiaTheme="minorEastAsia"/>
                <w:color w:val="000000" w:themeColor="text1"/>
                <w:szCs w:val="21"/>
              </w:rPr>
              <w:t>合计</w:t>
            </w:r>
          </w:p>
        </w:tc>
      </w:tr>
      <w:tr w:rsidR="004E4059">
        <w:tc>
          <w:tcPr>
            <w:tcW w:w="1276" w:type="dxa"/>
            <w:vAlign w:val="center"/>
          </w:tcPr>
          <w:p w:rsidR="004E4059" w:rsidRDefault="00FF1C29">
            <w:pPr>
              <w:jc w:val="left"/>
            </w:pPr>
            <w:r>
              <w:rPr>
                <w:rFonts w:eastAsiaTheme="minorEastAsia"/>
                <w:color w:val="000000" w:themeColor="text1"/>
                <w:szCs w:val="21"/>
              </w:rPr>
              <w:t>摩根基金管理（中国）有限公司</w:t>
            </w:r>
          </w:p>
        </w:tc>
        <w:tc>
          <w:tcPr>
            <w:tcW w:w="1985" w:type="dxa"/>
            <w:vAlign w:val="center"/>
          </w:tcPr>
          <w:p w:rsidR="004E4059" w:rsidRDefault="00FF1C29">
            <w:pPr>
              <w:jc w:val="right"/>
            </w:pPr>
            <w:r>
              <w:rPr>
                <w:rFonts w:eastAsiaTheme="minorEastAsia"/>
                <w:color w:val="000000" w:themeColor="text1"/>
                <w:szCs w:val="21"/>
              </w:rPr>
              <w:t>-</w:t>
            </w:r>
          </w:p>
        </w:tc>
        <w:tc>
          <w:tcPr>
            <w:tcW w:w="1842" w:type="dxa"/>
            <w:vAlign w:val="center"/>
          </w:tcPr>
          <w:p w:rsidR="004E4059" w:rsidRDefault="00FF1C29">
            <w:pPr>
              <w:jc w:val="right"/>
            </w:pPr>
            <w:r>
              <w:rPr>
                <w:rFonts w:eastAsiaTheme="minorEastAsia"/>
                <w:color w:val="000000" w:themeColor="text1"/>
                <w:szCs w:val="21"/>
              </w:rPr>
              <w:t>8.99</w:t>
            </w:r>
          </w:p>
        </w:tc>
        <w:tc>
          <w:tcPr>
            <w:tcW w:w="1985" w:type="dxa"/>
            <w:vAlign w:val="center"/>
          </w:tcPr>
          <w:p w:rsidR="004E4059" w:rsidRDefault="00FF1C29">
            <w:pPr>
              <w:jc w:val="right"/>
            </w:pPr>
            <w:r>
              <w:rPr>
                <w:rFonts w:eastAsiaTheme="minorEastAsia"/>
                <w:color w:val="000000" w:themeColor="text1"/>
                <w:szCs w:val="21"/>
              </w:rPr>
              <w:t>-</w:t>
            </w:r>
          </w:p>
        </w:tc>
        <w:tc>
          <w:tcPr>
            <w:tcW w:w="2198" w:type="dxa"/>
            <w:vAlign w:val="center"/>
          </w:tcPr>
          <w:p w:rsidR="004E4059" w:rsidRDefault="00FF1C29">
            <w:pPr>
              <w:jc w:val="right"/>
            </w:pPr>
            <w:r>
              <w:rPr>
                <w:rFonts w:eastAsiaTheme="minorEastAsia"/>
                <w:color w:val="000000" w:themeColor="text1"/>
                <w:szCs w:val="21"/>
              </w:rPr>
              <w:t>8.99</w:t>
            </w:r>
          </w:p>
        </w:tc>
      </w:tr>
      <w:tr w:rsidR="00B54DC1" w:rsidRPr="00B54DC1">
        <w:tc>
          <w:tcPr>
            <w:tcW w:w="1276" w:type="dxa"/>
            <w:vAlign w:val="center"/>
          </w:tcPr>
          <w:p w:rsidR="00EE54C5" w:rsidRPr="00B54DC1" w:rsidRDefault="00323032">
            <w:pPr>
              <w:widowControl/>
              <w:jc w:val="left"/>
              <w:rPr>
                <w:rFonts w:eastAsiaTheme="minorEastAsia"/>
                <w:color w:val="000000" w:themeColor="text1"/>
                <w:szCs w:val="21"/>
              </w:rPr>
            </w:pPr>
            <w:r w:rsidRPr="00B54DC1">
              <w:rPr>
                <w:rFonts w:eastAsiaTheme="minorEastAsia"/>
                <w:color w:val="000000" w:themeColor="text1"/>
                <w:szCs w:val="21"/>
              </w:rPr>
              <w:t>合计</w:t>
            </w:r>
          </w:p>
        </w:tc>
        <w:tc>
          <w:tcPr>
            <w:tcW w:w="1985"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842"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8.99</w:t>
            </w:r>
          </w:p>
        </w:tc>
        <w:tc>
          <w:tcPr>
            <w:tcW w:w="1985"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c>
          <w:tcPr>
            <w:tcW w:w="2198"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8.99</w:t>
            </w:r>
          </w:p>
        </w:tc>
      </w:tr>
    </w:tbl>
    <w:p w:rsidR="00AF68DD" w:rsidRPr="00AF68DD" w:rsidRDefault="00FF1C29" w:rsidP="00AF68D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sidR="00AF68DD" w:rsidRPr="00AF68DD">
        <w:rPr>
          <w:rFonts w:eastAsiaTheme="minorEastAsia" w:hint="eastAsia"/>
          <w:color w:val="000000" w:themeColor="text1"/>
          <w:kern w:val="0"/>
          <w:szCs w:val="21"/>
        </w:rPr>
        <w:t>支付基金销售机构的</w:t>
      </w:r>
      <w:r w:rsidR="00E76654">
        <w:rPr>
          <w:rFonts w:eastAsiaTheme="minorEastAsia" w:hint="eastAsia"/>
          <w:color w:val="000000" w:themeColor="text1"/>
          <w:kern w:val="0"/>
          <w:szCs w:val="21"/>
        </w:rPr>
        <w:t>C</w:t>
      </w:r>
      <w:r w:rsidR="00AF68DD" w:rsidRPr="00AF68DD">
        <w:rPr>
          <w:rFonts w:eastAsiaTheme="minorEastAsia" w:hint="eastAsia"/>
          <w:color w:val="000000" w:themeColor="text1"/>
          <w:kern w:val="0"/>
          <w:szCs w:val="21"/>
        </w:rPr>
        <w:t>类基金份额和</w:t>
      </w:r>
      <w:r w:rsidR="00E76654">
        <w:rPr>
          <w:rFonts w:eastAsiaTheme="minorEastAsia" w:hint="eastAsia"/>
          <w:color w:val="000000" w:themeColor="text1"/>
          <w:kern w:val="0"/>
          <w:szCs w:val="21"/>
        </w:rPr>
        <w:t>D</w:t>
      </w:r>
      <w:r w:rsidR="00AF68DD" w:rsidRPr="00AF68DD">
        <w:rPr>
          <w:rFonts w:eastAsiaTheme="minorEastAsia" w:hint="eastAsia"/>
          <w:color w:val="000000" w:themeColor="text1"/>
          <w:kern w:val="0"/>
          <w:szCs w:val="21"/>
        </w:rPr>
        <w:t>类基金份额的销售服务费</w:t>
      </w:r>
      <w:r w:rsidR="00E76654">
        <w:rPr>
          <w:rFonts w:eastAsiaTheme="minorEastAsia" w:hint="eastAsia"/>
          <w:color w:val="000000" w:themeColor="text1"/>
          <w:kern w:val="0"/>
          <w:szCs w:val="21"/>
        </w:rPr>
        <w:t>均</w:t>
      </w:r>
      <w:r w:rsidR="00AF68DD" w:rsidRPr="00AF68DD">
        <w:rPr>
          <w:rFonts w:eastAsiaTheme="minorEastAsia" w:hint="eastAsia"/>
          <w:color w:val="000000" w:themeColor="text1"/>
          <w:kern w:val="0"/>
          <w:szCs w:val="21"/>
        </w:rPr>
        <w:t>按前一日该类基金资产净值</w:t>
      </w:r>
      <w:r w:rsidR="00B24FD6">
        <w:rPr>
          <w:rFonts w:eastAsiaTheme="minorEastAsia" w:hint="eastAsia"/>
          <w:color w:val="000000" w:themeColor="text1"/>
          <w:kern w:val="0"/>
          <w:szCs w:val="21"/>
        </w:rPr>
        <w:t>0.</w:t>
      </w:r>
      <w:r w:rsidR="00AF68DD" w:rsidRPr="00AF68DD">
        <w:rPr>
          <w:rFonts w:eastAsiaTheme="minorEastAsia" w:hint="eastAsia"/>
          <w:color w:val="000000" w:themeColor="text1"/>
          <w:kern w:val="0"/>
          <w:szCs w:val="21"/>
        </w:rPr>
        <w:t>1%</w:t>
      </w:r>
      <w:r w:rsidR="00AF68DD" w:rsidRPr="00AF68DD">
        <w:rPr>
          <w:rFonts w:eastAsiaTheme="minorEastAsia" w:hint="eastAsia"/>
          <w:color w:val="000000" w:themeColor="text1"/>
          <w:kern w:val="0"/>
          <w:szCs w:val="21"/>
        </w:rPr>
        <w:t>的年费率计提。其计算公式为：</w:t>
      </w:r>
    </w:p>
    <w:p w:rsidR="00EE54C5" w:rsidRPr="00B54DC1" w:rsidRDefault="00AF68DD">
      <w:pPr>
        <w:spacing w:line="360" w:lineRule="auto"/>
        <w:rPr>
          <w:rFonts w:eastAsiaTheme="minorEastAsia"/>
          <w:b/>
          <w:bCs/>
          <w:color w:val="000000" w:themeColor="text1"/>
          <w:szCs w:val="21"/>
        </w:rPr>
      </w:pPr>
      <w:r w:rsidRPr="00AF68DD">
        <w:rPr>
          <w:rFonts w:eastAsiaTheme="minorEastAsia" w:hint="eastAsia"/>
          <w:color w:val="000000" w:themeColor="text1"/>
          <w:kern w:val="0"/>
          <w:szCs w:val="21"/>
        </w:rPr>
        <w:t>日销售服务费＝前一日</w:t>
      </w:r>
      <w:r w:rsidR="00B24FD6">
        <w:rPr>
          <w:rFonts w:eastAsiaTheme="minorEastAsia" w:hint="eastAsia"/>
          <w:color w:val="000000" w:themeColor="text1"/>
          <w:kern w:val="0"/>
          <w:szCs w:val="21"/>
        </w:rPr>
        <w:t>C/D</w:t>
      </w:r>
      <w:r w:rsidR="006152DB" w:rsidRPr="006152DB">
        <w:rPr>
          <w:rFonts w:eastAsiaTheme="minorEastAsia" w:hint="eastAsia"/>
          <w:color w:val="000000" w:themeColor="text1"/>
          <w:kern w:val="0"/>
          <w:szCs w:val="21"/>
        </w:rPr>
        <w:t>类基金份额的</w:t>
      </w:r>
      <w:r w:rsidRPr="00AF68DD">
        <w:rPr>
          <w:rFonts w:eastAsiaTheme="minorEastAsia" w:hint="eastAsia"/>
          <w:color w:val="000000" w:themeColor="text1"/>
          <w:kern w:val="0"/>
          <w:szCs w:val="21"/>
        </w:rPr>
        <w:t>基金资产净值</w:t>
      </w:r>
      <w:r w:rsidRPr="00AF68DD">
        <w:rPr>
          <w:rFonts w:eastAsiaTheme="minorEastAsia" w:hint="eastAsia"/>
          <w:color w:val="000000" w:themeColor="text1"/>
          <w:kern w:val="0"/>
          <w:szCs w:val="21"/>
        </w:rPr>
        <w:t xml:space="preserve"> X</w:t>
      </w:r>
      <w:r w:rsidRPr="00AF68DD">
        <w:rPr>
          <w:rFonts w:eastAsiaTheme="minorEastAsia" w:hint="eastAsia"/>
          <w:color w:val="000000" w:themeColor="text1"/>
          <w:kern w:val="0"/>
          <w:szCs w:val="21"/>
        </w:rPr>
        <w:t>约定年费率</w:t>
      </w:r>
      <w:r w:rsidRPr="00AF68DD">
        <w:rPr>
          <w:rFonts w:eastAsiaTheme="minorEastAsia" w:hint="eastAsia"/>
          <w:color w:val="000000" w:themeColor="text1"/>
          <w:kern w:val="0"/>
          <w:szCs w:val="21"/>
        </w:rPr>
        <w:t xml:space="preserve"> / </w:t>
      </w:r>
      <w:r w:rsidRPr="00AF68DD">
        <w:rPr>
          <w:rFonts w:eastAsiaTheme="minorEastAsia" w:hint="eastAsia"/>
          <w:color w:val="000000" w:themeColor="text1"/>
          <w:kern w:val="0"/>
          <w:szCs w:val="21"/>
        </w:rPr>
        <w:t>当年天数。</w:t>
      </w:r>
      <w:r w:rsidR="00323032" w:rsidRPr="00B54DC1">
        <w:rPr>
          <w:rFonts w:eastAsiaTheme="minorEastAsia"/>
          <w:b/>
          <w:bCs/>
          <w:color w:val="000000" w:themeColor="text1"/>
          <w:kern w:val="0"/>
          <w:szCs w:val="21"/>
        </w:rPr>
        <w:t xml:space="preserve">6.4.10.3 </w:t>
      </w:r>
      <w:r w:rsidR="00323032" w:rsidRPr="00B54DC1">
        <w:rPr>
          <w:rFonts w:eastAsiaTheme="minorEastAsia"/>
          <w:b/>
          <w:bCs/>
          <w:color w:val="000000" w:themeColor="text1"/>
          <w:szCs w:val="21"/>
        </w:rPr>
        <w:t>与关联方进行银行间同业市场的债券</w:t>
      </w:r>
      <w:r w:rsidR="00323032" w:rsidRPr="00B54DC1">
        <w:rPr>
          <w:rFonts w:eastAsiaTheme="minorEastAsia"/>
          <w:b/>
          <w:bCs/>
          <w:color w:val="000000" w:themeColor="text1"/>
          <w:szCs w:val="21"/>
        </w:rPr>
        <w:t>(</w:t>
      </w:r>
      <w:r w:rsidR="00323032" w:rsidRPr="00B54DC1">
        <w:rPr>
          <w:rFonts w:eastAsiaTheme="minorEastAsia"/>
          <w:b/>
          <w:bCs/>
          <w:color w:val="000000" w:themeColor="text1"/>
          <w:szCs w:val="21"/>
        </w:rPr>
        <w:t>含回购</w:t>
      </w:r>
      <w:r w:rsidR="00323032" w:rsidRPr="00B54DC1">
        <w:rPr>
          <w:rFonts w:eastAsiaTheme="minorEastAsia"/>
          <w:b/>
          <w:bCs/>
          <w:color w:val="000000" w:themeColor="text1"/>
          <w:szCs w:val="21"/>
        </w:rPr>
        <w:t>)</w:t>
      </w:r>
      <w:r w:rsidR="00323032" w:rsidRPr="00B54DC1">
        <w:rPr>
          <w:rFonts w:eastAsiaTheme="minorEastAsia"/>
          <w:b/>
          <w:bCs/>
          <w:color w:val="000000" w:themeColor="text1"/>
          <w:szCs w:val="21"/>
        </w:rPr>
        <w:t>交易</w:t>
      </w:r>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2"/>
        <w:gridCol w:w="1818"/>
        <w:gridCol w:w="1260"/>
        <w:gridCol w:w="1260"/>
        <w:gridCol w:w="1080"/>
        <w:gridCol w:w="1512"/>
        <w:gridCol w:w="1083"/>
      </w:tblGrid>
      <w:tr w:rsidR="00B54DC1" w:rsidRPr="00B54DC1">
        <w:tc>
          <w:tcPr>
            <w:tcW w:w="9435" w:type="dxa"/>
            <w:gridSpan w:val="7"/>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bCs/>
                <w:color w:val="000000" w:themeColor="text1"/>
                <w:szCs w:val="21"/>
              </w:rPr>
            </w:pPr>
            <w:r w:rsidRPr="00B54DC1">
              <w:rPr>
                <w:rFonts w:eastAsiaTheme="minorEastAsia"/>
                <w:bCs/>
                <w:color w:val="000000" w:themeColor="text1"/>
                <w:szCs w:val="21"/>
              </w:rPr>
              <w:t>2024</w:t>
            </w:r>
            <w:r w:rsidRPr="00B54DC1">
              <w:rPr>
                <w:rFonts w:eastAsiaTheme="minorEastAsia"/>
                <w:bCs/>
                <w:color w:val="000000" w:themeColor="text1"/>
                <w:szCs w:val="21"/>
              </w:rPr>
              <w:t>年</w:t>
            </w:r>
            <w:r w:rsidRPr="00B54DC1">
              <w:rPr>
                <w:rFonts w:eastAsiaTheme="minorEastAsia"/>
                <w:bCs/>
                <w:color w:val="000000" w:themeColor="text1"/>
                <w:szCs w:val="21"/>
              </w:rPr>
              <w:t>1</w:t>
            </w:r>
            <w:r w:rsidRPr="00B54DC1">
              <w:rPr>
                <w:rFonts w:eastAsiaTheme="minorEastAsia"/>
                <w:bCs/>
                <w:color w:val="000000" w:themeColor="text1"/>
                <w:szCs w:val="21"/>
              </w:rPr>
              <w:t>月</w:t>
            </w:r>
            <w:r w:rsidRPr="00B54DC1">
              <w:rPr>
                <w:rFonts w:eastAsiaTheme="minorEastAsia"/>
                <w:bCs/>
                <w:color w:val="000000" w:themeColor="text1"/>
                <w:szCs w:val="21"/>
              </w:rPr>
              <w:t>1</w:t>
            </w:r>
            <w:r w:rsidRPr="00B54DC1">
              <w:rPr>
                <w:rFonts w:eastAsiaTheme="minorEastAsia"/>
                <w:bCs/>
                <w:color w:val="000000" w:themeColor="text1"/>
                <w:szCs w:val="21"/>
              </w:rPr>
              <w:t>日至</w:t>
            </w:r>
            <w:r w:rsidRPr="00B54DC1">
              <w:rPr>
                <w:rFonts w:eastAsiaTheme="minorEastAsia"/>
                <w:bCs/>
                <w:color w:val="000000" w:themeColor="text1"/>
                <w:szCs w:val="21"/>
              </w:rPr>
              <w:t>2024</w:t>
            </w:r>
            <w:r w:rsidRPr="00B54DC1">
              <w:rPr>
                <w:rFonts w:eastAsiaTheme="minorEastAsia"/>
                <w:bCs/>
                <w:color w:val="000000" w:themeColor="text1"/>
                <w:szCs w:val="21"/>
              </w:rPr>
              <w:t>年</w:t>
            </w:r>
            <w:r w:rsidRPr="00B54DC1">
              <w:rPr>
                <w:rFonts w:eastAsiaTheme="minorEastAsia"/>
                <w:bCs/>
                <w:color w:val="000000" w:themeColor="text1"/>
                <w:szCs w:val="21"/>
              </w:rPr>
              <w:t>6</w:t>
            </w:r>
            <w:r w:rsidRPr="00B54DC1">
              <w:rPr>
                <w:rFonts w:eastAsiaTheme="minorEastAsia"/>
                <w:bCs/>
                <w:color w:val="000000" w:themeColor="text1"/>
                <w:szCs w:val="21"/>
              </w:rPr>
              <w:t>月</w:t>
            </w:r>
            <w:r w:rsidRPr="00B54DC1">
              <w:rPr>
                <w:rFonts w:eastAsiaTheme="minorEastAsia"/>
                <w:bCs/>
                <w:color w:val="000000" w:themeColor="text1"/>
                <w:szCs w:val="21"/>
              </w:rPr>
              <w:t>30</w:t>
            </w:r>
            <w:r w:rsidRPr="00B54DC1">
              <w:rPr>
                <w:rFonts w:eastAsiaTheme="minorEastAsia"/>
                <w:bCs/>
                <w:color w:val="000000" w:themeColor="text1"/>
                <w:szCs w:val="21"/>
              </w:rPr>
              <w:t>日</w:t>
            </w:r>
          </w:p>
        </w:tc>
      </w:tr>
      <w:tr w:rsidR="00B54DC1" w:rsidRPr="00B54DC1">
        <w:tc>
          <w:tcPr>
            <w:tcW w:w="1422" w:type="dxa"/>
            <w:vMerge w:val="restart"/>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银行间市场交易的各关</w:t>
            </w:r>
            <w:r w:rsidRPr="00B54DC1">
              <w:rPr>
                <w:rFonts w:eastAsiaTheme="minorEastAsia"/>
                <w:bCs/>
                <w:color w:val="000000" w:themeColor="text1"/>
                <w:szCs w:val="21"/>
              </w:rPr>
              <w:lastRenderedPageBreak/>
              <w:t>联方名称</w:t>
            </w:r>
          </w:p>
        </w:tc>
        <w:tc>
          <w:tcPr>
            <w:tcW w:w="3078" w:type="dxa"/>
            <w:gridSpan w:val="2"/>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lastRenderedPageBreak/>
              <w:t>债券交易金额</w:t>
            </w:r>
          </w:p>
        </w:tc>
        <w:tc>
          <w:tcPr>
            <w:tcW w:w="2340" w:type="dxa"/>
            <w:gridSpan w:val="2"/>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基金逆回购</w:t>
            </w:r>
          </w:p>
        </w:tc>
        <w:tc>
          <w:tcPr>
            <w:tcW w:w="2595" w:type="dxa"/>
            <w:gridSpan w:val="2"/>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基金正回购</w:t>
            </w:r>
          </w:p>
        </w:tc>
      </w:tr>
      <w:tr w:rsidR="00B54DC1" w:rsidRPr="00B54DC1">
        <w:tc>
          <w:tcPr>
            <w:tcW w:w="1422" w:type="dxa"/>
            <w:vMerge/>
            <w:vAlign w:val="center"/>
          </w:tcPr>
          <w:p w:rsidR="00EE54C5" w:rsidRPr="00B54DC1" w:rsidRDefault="00EE54C5">
            <w:pPr>
              <w:widowControl/>
              <w:jc w:val="left"/>
              <w:rPr>
                <w:rFonts w:eastAsiaTheme="minorEastAsia"/>
                <w:bCs/>
                <w:color w:val="000000" w:themeColor="text1"/>
                <w:szCs w:val="21"/>
              </w:rPr>
            </w:pPr>
          </w:p>
        </w:tc>
        <w:tc>
          <w:tcPr>
            <w:tcW w:w="1818" w:type="dxa"/>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基金买入</w:t>
            </w:r>
          </w:p>
        </w:tc>
        <w:tc>
          <w:tcPr>
            <w:tcW w:w="1260" w:type="dxa"/>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基金卖出</w:t>
            </w:r>
          </w:p>
        </w:tc>
        <w:tc>
          <w:tcPr>
            <w:tcW w:w="1260" w:type="dxa"/>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交易金额</w:t>
            </w:r>
          </w:p>
        </w:tc>
        <w:tc>
          <w:tcPr>
            <w:tcW w:w="1080" w:type="dxa"/>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利息收入</w:t>
            </w:r>
          </w:p>
        </w:tc>
        <w:tc>
          <w:tcPr>
            <w:tcW w:w="1512" w:type="dxa"/>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交易金额</w:t>
            </w:r>
          </w:p>
        </w:tc>
        <w:tc>
          <w:tcPr>
            <w:tcW w:w="1083" w:type="dxa"/>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利息支出</w:t>
            </w:r>
          </w:p>
        </w:tc>
      </w:tr>
      <w:tr w:rsidR="004E4059">
        <w:tc>
          <w:tcPr>
            <w:tcW w:w="1422" w:type="dxa"/>
            <w:vAlign w:val="center"/>
          </w:tcPr>
          <w:p w:rsidR="004E4059" w:rsidRDefault="00FF1C29">
            <w:pPr>
              <w:jc w:val="center"/>
            </w:pPr>
            <w:r>
              <w:rPr>
                <w:rFonts w:eastAsiaTheme="minorEastAsia"/>
                <w:bCs/>
                <w:color w:val="000000" w:themeColor="text1"/>
                <w:szCs w:val="21"/>
              </w:rPr>
              <w:t>-</w:t>
            </w:r>
          </w:p>
        </w:tc>
        <w:tc>
          <w:tcPr>
            <w:tcW w:w="1818" w:type="dxa"/>
            <w:vAlign w:val="center"/>
          </w:tcPr>
          <w:p w:rsidR="004E4059" w:rsidRDefault="00FF1C29">
            <w:pPr>
              <w:jc w:val="center"/>
            </w:pPr>
            <w:r>
              <w:rPr>
                <w:rFonts w:eastAsiaTheme="minorEastAsia"/>
                <w:bCs/>
                <w:color w:val="000000" w:themeColor="text1"/>
                <w:szCs w:val="21"/>
              </w:rPr>
              <w:t>-</w:t>
            </w:r>
          </w:p>
        </w:tc>
        <w:tc>
          <w:tcPr>
            <w:tcW w:w="1260" w:type="dxa"/>
            <w:vAlign w:val="center"/>
          </w:tcPr>
          <w:p w:rsidR="004E4059" w:rsidRDefault="00FF1C29">
            <w:pPr>
              <w:jc w:val="center"/>
            </w:pPr>
            <w:r>
              <w:rPr>
                <w:rFonts w:eastAsiaTheme="minorEastAsia"/>
                <w:bCs/>
                <w:color w:val="000000" w:themeColor="text1"/>
                <w:szCs w:val="21"/>
              </w:rPr>
              <w:t>-</w:t>
            </w:r>
          </w:p>
        </w:tc>
        <w:tc>
          <w:tcPr>
            <w:tcW w:w="1260" w:type="dxa"/>
            <w:vAlign w:val="center"/>
          </w:tcPr>
          <w:p w:rsidR="004E4059" w:rsidRDefault="00FF1C29">
            <w:pPr>
              <w:jc w:val="center"/>
            </w:pPr>
            <w:r>
              <w:rPr>
                <w:rFonts w:eastAsiaTheme="minorEastAsia"/>
                <w:bCs/>
                <w:color w:val="000000" w:themeColor="text1"/>
                <w:szCs w:val="21"/>
              </w:rPr>
              <w:t>-</w:t>
            </w:r>
          </w:p>
        </w:tc>
        <w:tc>
          <w:tcPr>
            <w:tcW w:w="1080" w:type="dxa"/>
            <w:vAlign w:val="center"/>
          </w:tcPr>
          <w:p w:rsidR="004E4059" w:rsidRDefault="00FF1C29">
            <w:pPr>
              <w:jc w:val="center"/>
            </w:pPr>
            <w:r>
              <w:rPr>
                <w:rFonts w:eastAsiaTheme="minorEastAsia"/>
                <w:bCs/>
                <w:color w:val="000000" w:themeColor="text1"/>
                <w:szCs w:val="21"/>
              </w:rPr>
              <w:t>-</w:t>
            </w:r>
          </w:p>
        </w:tc>
        <w:tc>
          <w:tcPr>
            <w:tcW w:w="1512" w:type="dxa"/>
            <w:vAlign w:val="center"/>
          </w:tcPr>
          <w:p w:rsidR="004E4059" w:rsidRDefault="00FF1C29">
            <w:pPr>
              <w:jc w:val="center"/>
            </w:pPr>
            <w:r>
              <w:rPr>
                <w:rFonts w:eastAsiaTheme="minorEastAsia"/>
                <w:bCs/>
                <w:color w:val="000000" w:themeColor="text1"/>
                <w:szCs w:val="21"/>
              </w:rPr>
              <w:t>-</w:t>
            </w:r>
          </w:p>
        </w:tc>
        <w:tc>
          <w:tcPr>
            <w:tcW w:w="1083" w:type="dxa"/>
            <w:vAlign w:val="center"/>
          </w:tcPr>
          <w:p w:rsidR="004E4059" w:rsidRDefault="00FF1C29">
            <w:pPr>
              <w:jc w:val="center"/>
            </w:pPr>
            <w:r>
              <w:rPr>
                <w:rFonts w:eastAsiaTheme="minorEastAsia"/>
                <w:bCs/>
                <w:color w:val="000000" w:themeColor="text1"/>
                <w:szCs w:val="21"/>
              </w:rPr>
              <w:t>-</w:t>
            </w:r>
          </w:p>
        </w:tc>
      </w:tr>
      <w:tr w:rsidR="00B54DC1" w:rsidRPr="00B54DC1">
        <w:tc>
          <w:tcPr>
            <w:tcW w:w="9435" w:type="dxa"/>
            <w:gridSpan w:val="7"/>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上年度可比期间</w:t>
            </w:r>
          </w:p>
          <w:p w:rsidR="00EE54C5" w:rsidRPr="00B54DC1" w:rsidRDefault="00323032">
            <w:pPr>
              <w:widowControl/>
              <w:autoSpaceDE w:val="0"/>
              <w:autoSpaceDN w:val="0"/>
              <w:ind w:right="-15"/>
              <w:jc w:val="center"/>
              <w:textAlignment w:val="bottom"/>
              <w:rPr>
                <w:rFonts w:eastAsiaTheme="minorEastAsia"/>
                <w:bCs/>
                <w:color w:val="000000" w:themeColor="text1"/>
                <w:szCs w:val="21"/>
              </w:rPr>
            </w:pPr>
            <w:r w:rsidRPr="00B54DC1">
              <w:rPr>
                <w:rFonts w:eastAsiaTheme="minorEastAsia"/>
                <w:bCs/>
                <w:color w:val="000000" w:themeColor="text1"/>
                <w:szCs w:val="21"/>
              </w:rPr>
              <w:t>2023</w:t>
            </w:r>
            <w:r w:rsidRPr="00B54DC1">
              <w:rPr>
                <w:rFonts w:eastAsiaTheme="minorEastAsia"/>
                <w:bCs/>
                <w:color w:val="000000" w:themeColor="text1"/>
                <w:szCs w:val="21"/>
              </w:rPr>
              <w:t>年</w:t>
            </w:r>
            <w:r w:rsidRPr="00B54DC1">
              <w:rPr>
                <w:rFonts w:eastAsiaTheme="minorEastAsia"/>
                <w:bCs/>
                <w:color w:val="000000" w:themeColor="text1"/>
                <w:szCs w:val="21"/>
              </w:rPr>
              <w:t>1</w:t>
            </w:r>
            <w:r w:rsidRPr="00B54DC1">
              <w:rPr>
                <w:rFonts w:eastAsiaTheme="minorEastAsia"/>
                <w:bCs/>
                <w:color w:val="000000" w:themeColor="text1"/>
                <w:szCs w:val="21"/>
              </w:rPr>
              <w:t>月</w:t>
            </w:r>
            <w:r w:rsidRPr="00B54DC1">
              <w:rPr>
                <w:rFonts w:eastAsiaTheme="minorEastAsia"/>
                <w:bCs/>
                <w:color w:val="000000" w:themeColor="text1"/>
                <w:szCs w:val="21"/>
              </w:rPr>
              <w:t>1</w:t>
            </w:r>
            <w:r w:rsidRPr="00B54DC1">
              <w:rPr>
                <w:rFonts w:eastAsiaTheme="minorEastAsia"/>
                <w:bCs/>
                <w:color w:val="000000" w:themeColor="text1"/>
                <w:szCs w:val="21"/>
              </w:rPr>
              <w:t>日至</w:t>
            </w:r>
            <w:r w:rsidRPr="00B54DC1">
              <w:rPr>
                <w:rFonts w:eastAsiaTheme="minorEastAsia"/>
                <w:bCs/>
                <w:color w:val="000000" w:themeColor="text1"/>
                <w:szCs w:val="21"/>
              </w:rPr>
              <w:t>2023</w:t>
            </w:r>
            <w:r w:rsidRPr="00B54DC1">
              <w:rPr>
                <w:rFonts w:eastAsiaTheme="minorEastAsia"/>
                <w:bCs/>
                <w:color w:val="000000" w:themeColor="text1"/>
                <w:szCs w:val="21"/>
              </w:rPr>
              <w:t>年</w:t>
            </w:r>
            <w:r w:rsidRPr="00B54DC1">
              <w:rPr>
                <w:rFonts w:eastAsiaTheme="minorEastAsia"/>
                <w:bCs/>
                <w:color w:val="000000" w:themeColor="text1"/>
                <w:szCs w:val="21"/>
              </w:rPr>
              <w:t>6</w:t>
            </w:r>
            <w:r w:rsidRPr="00B54DC1">
              <w:rPr>
                <w:rFonts w:eastAsiaTheme="minorEastAsia"/>
                <w:bCs/>
                <w:color w:val="000000" w:themeColor="text1"/>
                <w:szCs w:val="21"/>
              </w:rPr>
              <w:t>月</w:t>
            </w:r>
            <w:r w:rsidRPr="00B54DC1">
              <w:rPr>
                <w:rFonts w:eastAsiaTheme="minorEastAsia"/>
                <w:bCs/>
                <w:color w:val="000000" w:themeColor="text1"/>
                <w:szCs w:val="21"/>
              </w:rPr>
              <w:t>30</w:t>
            </w:r>
            <w:r w:rsidRPr="00B54DC1">
              <w:rPr>
                <w:rFonts w:eastAsiaTheme="minorEastAsia"/>
                <w:bCs/>
                <w:color w:val="000000" w:themeColor="text1"/>
                <w:szCs w:val="21"/>
              </w:rPr>
              <w:t>日</w:t>
            </w:r>
          </w:p>
        </w:tc>
      </w:tr>
      <w:tr w:rsidR="00B54DC1" w:rsidRPr="00B54DC1">
        <w:tc>
          <w:tcPr>
            <w:tcW w:w="1422" w:type="dxa"/>
            <w:vMerge w:val="restart"/>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银行间市场交易的各关联方名称</w:t>
            </w:r>
          </w:p>
        </w:tc>
        <w:tc>
          <w:tcPr>
            <w:tcW w:w="3078" w:type="dxa"/>
            <w:gridSpan w:val="2"/>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债券交易金额</w:t>
            </w:r>
          </w:p>
        </w:tc>
        <w:tc>
          <w:tcPr>
            <w:tcW w:w="2340" w:type="dxa"/>
            <w:gridSpan w:val="2"/>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基金逆回购</w:t>
            </w:r>
          </w:p>
        </w:tc>
        <w:tc>
          <w:tcPr>
            <w:tcW w:w="2595" w:type="dxa"/>
            <w:gridSpan w:val="2"/>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基金正回购</w:t>
            </w:r>
          </w:p>
        </w:tc>
      </w:tr>
      <w:tr w:rsidR="00B54DC1" w:rsidRPr="00B54DC1">
        <w:tc>
          <w:tcPr>
            <w:tcW w:w="1422" w:type="dxa"/>
            <w:vMerge/>
            <w:vAlign w:val="center"/>
          </w:tcPr>
          <w:p w:rsidR="00EE54C5" w:rsidRPr="00B54DC1" w:rsidRDefault="00EE54C5">
            <w:pPr>
              <w:widowControl/>
              <w:jc w:val="left"/>
              <w:rPr>
                <w:rFonts w:eastAsiaTheme="minorEastAsia"/>
                <w:bCs/>
                <w:color w:val="000000" w:themeColor="text1"/>
                <w:szCs w:val="21"/>
              </w:rPr>
            </w:pPr>
          </w:p>
        </w:tc>
        <w:tc>
          <w:tcPr>
            <w:tcW w:w="1818" w:type="dxa"/>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基金买入</w:t>
            </w:r>
          </w:p>
        </w:tc>
        <w:tc>
          <w:tcPr>
            <w:tcW w:w="1260" w:type="dxa"/>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基金卖出</w:t>
            </w:r>
          </w:p>
        </w:tc>
        <w:tc>
          <w:tcPr>
            <w:tcW w:w="1260" w:type="dxa"/>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交易金额</w:t>
            </w:r>
          </w:p>
        </w:tc>
        <w:tc>
          <w:tcPr>
            <w:tcW w:w="1080" w:type="dxa"/>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利息收入</w:t>
            </w:r>
          </w:p>
        </w:tc>
        <w:tc>
          <w:tcPr>
            <w:tcW w:w="1512" w:type="dxa"/>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交易金额</w:t>
            </w:r>
          </w:p>
        </w:tc>
        <w:tc>
          <w:tcPr>
            <w:tcW w:w="1083" w:type="dxa"/>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利息支出</w:t>
            </w:r>
          </w:p>
        </w:tc>
      </w:tr>
      <w:tr w:rsidR="004E4059">
        <w:tc>
          <w:tcPr>
            <w:tcW w:w="1422" w:type="dxa"/>
            <w:vAlign w:val="center"/>
          </w:tcPr>
          <w:p w:rsidR="004E4059" w:rsidRDefault="00FF1C29">
            <w:pPr>
              <w:jc w:val="left"/>
            </w:pPr>
            <w:r>
              <w:rPr>
                <w:rFonts w:eastAsiaTheme="minorEastAsia"/>
                <w:bCs/>
                <w:color w:val="000000" w:themeColor="text1"/>
                <w:szCs w:val="21"/>
              </w:rPr>
              <w:t>交通银行</w:t>
            </w:r>
          </w:p>
        </w:tc>
        <w:tc>
          <w:tcPr>
            <w:tcW w:w="1818" w:type="dxa"/>
            <w:vAlign w:val="center"/>
          </w:tcPr>
          <w:p w:rsidR="004E4059" w:rsidRDefault="00FF1C29">
            <w:pPr>
              <w:jc w:val="right"/>
            </w:pPr>
            <w:r>
              <w:rPr>
                <w:rFonts w:eastAsiaTheme="minorEastAsia"/>
                <w:bCs/>
                <w:color w:val="000000" w:themeColor="text1"/>
                <w:szCs w:val="21"/>
              </w:rPr>
              <w:t>-</w:t>
            </w:r>
          </w:p>
        </w:tc>
        <w:tc>
          <w:tcPr>
            <w:tcW w:w="1260" w:type="dxa"/>
            <w:vAlign w:val="center"/>
          </w:tcPr>
          <w:p w:rsidR="004E4059" w:rsidRDefault="00FF1C29">
            <w:pPr>
              <w:jc w:val="right"/>
            </w:pPr>
            <w:r>
              <w:rPr>
                <w:rFonts w:eastAsiaTheme="minorEastAsia"/>
                <w:bCs/>
                <w:color w:val="000000" w:themeColor="text1"/>
                <w:szCs w:val="21"/>
              </w:rPr>
              <w:t>-</w:t>
            </w:r>
          </w:p>
        </w:tc>
        <w:tc>
          <w:tcPr>
            <w:tcW w:w="1260" w:type="dxa"/>
            <w:vAlign w:val="center"/>
          </w:tcPr>
          <w:p w:rsidR="004E4059" w:rsidRDefault="00FF1C29">
            <w:pPr>
              <w:jc w:val="right"/>
            </w:pPr>
            <w:r>
              <w:rPr>
                <w:rFonts w:eastAsiaTheme="minorEastAsia"/>
                <w:bCs/>
                <w:color w:val="000000" w:themeColor="text1"/>
                <w:szCs w:val="21"/>
              </w:rPr>
              <w:t>-</w:t>
            </w:r>
          </w:p>
        </w:tc>
        <w:tc>
          <w:tcPr>
            <w:tcW w:w="1080" w:type="dxa"/>
            <w:vAlign w:val="center"/>
          </w:tcPr>
          <w:p w:rsidR="004E4059" w:rsidRDefault="00FF1C29">
            <w:pPr>
              <w:jc w:val="right"/>
            </w:pPr>
            <w:r>
              <w:rPr>
                <w:rFonts w:eastAsiaTheme="minorEastAsia"/>
                <w:bCs/>
                <w:color w:val="000000" w:themeColor="text1"/>
                <w:szCs w:val="21"/>
              </w:rPr>
              <w:t>-</w:t>
            </w:r>
          </w:p>
        </w:tc>
        <w:tc>
          <w:tcPr>
            <w:tcW w:w="1512" w:type="dxa"/>
            <w:vAlign w:val="center"/>
          </w:tcPr>
          <w:p w:rsidR="004E4059" w:rsidRDefault="00FF1C29">
            <w:pPr>
              <w:jc w:val="right"/>
            </w:pPr>
            <w:r>
              <w:rPr>
                <w:rFonts w:eastAsiaTheme="minorEastAsia"/>
                <w:bCs/>
                <w:color w:val="000000" w:themeColor="text1"/>
                <w:szCs w:val="21"/>
              </w:rPr>
              <w:t>730,000,000.00</w:t>
            </w:r>
          </w:p>
        </w:tc>
        <w:tc>
          <w:tcPr>
            <w:tcW w:w="1083" w:type="dxa"/>
            <w:vAlign w:val="center"/>
          </w:tcPr>
          <w:p w:rsidR="004E4059" w:rsidRDefault="00FF1C29">
            <w:pPr>
              <w:jc w:val="right"/>
            </w:pPr>
            <w:r>
              <w:rPr>
                <w:rFonts w:eastAsiaTheme="minorEastAsia"/>
                <w:bCs/>
                <w:color w:val="000000" w:themeColor="text1"/>
                <w:szCs w:val="21"/>
              </w:rPr>
              <w:t>47,260.34</w:t>
            </w:r>
          </w:p>
        </w:tc>
      </w:tr>
    </w:tbl>
    <w:p w:rsidR="00852A36" w:rsidRPr="00B54DC1" w:rsidRDefault="00852A36" w:rsidP="00852A36">
      <w:pPr>
        <w:spacing w:line="360" w:lineRule="auto"/>
        <w:rPr>
          <w:b/>
          <w:bCs/>
          <w:color w:val="000000" w:themeColor="text1"/>
          <w:szCs w:val="21"/>
        </w:rPr>
      </w:pPr>
      <w:bookmarkStart w:id="60" w:name="_Hlk39840530"/>
      <w:r w:rsidRPr="00B54DC1">
        <w:rPr>
          <w:b/>
          <w:bCs/>
          <w:color w:val="000000" w:themeColor="text1"/>
          <w:kern w:val="0"/>
          <w:szCs w:val="21"/>
        </w:rPr>
        <w:t>6.4.10.4</w:t>
      </w:r>
      <w:r w:rsidRPr="00B54DC1">
        <w:rPr>
          <w:b/>
          <w:color w:val="000000" w:themeColor="text1"/>
          <w:szCs w:val="21"/>
        </w:rPr>
        <w:t>报告期内转融通证券出借业务发生重大关联交易事项的说明</w:t>
      </w:r>
    </w:p>
    <w:p w:rsidR="00852A36" w:rsidRPr="00B54DC1" w:rsidRDefault="00852A36" w:rsidP="00852A36">
      <w:pPr>
        <w:spacing w:line="360" w:lineRule="auto"/>
        <w:rPr>
          <w:b/>
          <w:color w:val="000000" w:themeColor="text1"/>
          <w:szCs w:val="21"/>
        </w:rPr>
      </w:pPr>
      <w:r w:rsidRPr="00B54DC1">
        <w:rPr>
          <w:b/>
          <w:bCs/>
          <w:color w:val="000000" w:themeColor="text1"/>
          <w:kern w:val="0"/>
          <w:szCs w:val="21"/>
        </w:rPr>
        <w:t>6.4.10.4.1</w:t>
      </w:r>
      <w:r w:rsidRPr="00B54DC1">
        <w:rPr>
          <w:b/>
          <w:color w:val="000000" w:themeColor="text1"/>
          <w:szCs w:val="21"/>
        </w:rPr>
        <w:t>与关联方通过约定申报方式进行的适用固定期限费率的证券出借业务的情况</w:t>
      </w:r>
    </w:p>
    <w:p w:rsidR="00852A36" w:rsidRPr="00B54DC1" w:rsidRDefault="00852A36" w:rsidP="00852A36">
      <w:pPr>
        <w:tabs>
          <w:tab w:val="left" w:pos="426"/>
        </w:tabs>
        <w:spacing w:line="360" w:lineRule="auto"/>
        <w:ind w:firstLineChars="200" w:firstLine="420"/>
        <w:jc w:val="left"/>
        <w:rPr>
          <w:color w:val="000000" w:themeColor="text1"/>
          <w:kern w:val="0"/>
          <w:szCs w:val="21"/>
        </w:rPr>
      </w:pPr>
      <w:r w:rsidRPr="00B54DC1">
        <w:rPr>
          <w:color w:val="000000" w:themeColor="text1"/>
          <w:kern w:val="0"/>
          <w:szCs w:val="21"/>
        </w:rPr>
        <w:t>无。</w:t>
      </w:r>
    </w:p>
    <w:bookmarkEnd w:id="60"/>
    <w:p w:rsidR="00014702" w:rsidRPr="00AE12A9" w:rsidRDefault="00014702" w:rsidP="00014702">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rsidR="00014702" w:rsidRPr="00AE12A9" w:rsidRDefault="00014702" w:rsidP="00014702">
      <w:pPr>
        <w:tabs>
          <w:tab w:val="left" w:pos="426"/>
        </w:tabs>
        <w:spacing w:line="360" w:lineRule="auto"/>
        <w:ind w:firstLineChars="200" w:firstLine="420"/>
        <w:jc w:val="left"/>
        <w:rPr>
          <w:rFonts w:eastAsiaTheme="minorEastAsia"/>
          <w:kern w:val="0"/>
          <w:szCs w:val="21"/>
        </w:rPr>
      </w:pPr>
      <w:r w:rsidRPr="00AE12A9">
        <w:rPr>
          <w:kern w:val="0"/>
          <w:szCs w:val="21"/>
        </w:rPr>
        <w:t>无。</w:t>
      </w:r>
    </w:p>
    <w:p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6.4.10.5 </w:t>
      </w:r>
      <w:r w:rsidRPr="00B54DC1">
        <w:rPr>
          <w:rFonts w:eastAsiaTheme="minorEastAsia"/>
          <w:b/>
          <w:bCs/>
          <w:color w:val="000000" w:themeColor="text1"/>
          <w:szCs w:val="21"/>
        </w:rPr>
        <w:t>各关联方投资本基金的情况</w:t>
      </w:r>
    </w:p>
    <w:p w:rsidR="00EE54C5" w:rsidRPr="00B54DC1" w:rsidRDefault="00323032">
      <w:pPr>
        <w:adjustRightInd w:val="0"/>
        <w:snapToGrid w:val="0"/>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6.4.10.5.1 </w:t>
      </w:r>
      <w:r w:rsidRPr="00B54DC1">
        <w:rPr>
          <w:rFonts w:eastAsiaTheme="minorEastAsia"/>
          <w:b/>
          <w:bCs/>
          <w:color w:val="000000" w:themeColor="text1"/>
          <w:szCs w:val="21"/>
        </w:rPr>
        <w:t>报告期内基金管理人运用固有资金投资本基金的情况</w:t>
      </w:r>
    </w:p>
    <w:p w:rsidR="00EE54C5" w:rsidRPr="00B54DC1" w:rsidRDefault="00323032">
      <w:pPr>
        <w:autoSpaceDE w:val="0"/>
        <w:autoSpaceDN w:val="0"/>
        <w:adjustRightInd w:val="0"/>
        <w:spacing w:line="360" w:lineRule="auto"/>
        <w:ind w:left="15" w:right="90"/>
        <w:jc w:val="right"/>
        <w:rPr>
          <w:rFonts w:eastAsiaTheme="minorEastAsia"/>
          <w:color w:val="000000" w:themeColor="text1"/>
          <w:szCs w:val="21"/>
        </w:rPr>
      </w:pPr>
      <w:r w:rsidRPr="00B54DC1">
        <w:rPr>
          <w:rFonts w:eastAsiaTheme="minorEastAsia"/>
          <w:color w:val="000000" w:themeColor="text1"/>
          <w:szCs w:val="21"/>
        </w:rPr>
        <w:t>份额单位：份</w:t>
      </w:r>
    </w:p>
    <w:tbl>
      <w:tblPr>
        <w:tblW w:w="101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4"/>
        <w:gridCol w:w="1417"/>
        <w:gridCol w:w="1417"/>
        <w:gridCol w:w="1419"/>
        <w:gridCol w:w="1417"/>
        <w:gridCol w:w="1417"/>
        <w:gridCol w:w="1389"/>
      </w:tblGrid>
      <w:tr w:rsidR="00B54DC1" w:rsidRPr="00B54DC1">
        <w:trPr>
          <w:trHeight w:val="340"/>
          <w:jc w:val="center"/>
        </w:trPr>
        <w:tc>
          <w:tcPr>
            <w:tcW w:w="1674" w:type="dxa"/>
            <w:vMerge w:val="restart"/>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项目</w:t>
            </w:r>
          </w:p>
        </w:tc>
        <w:tc>
          <w:tcPr>
            <w:tcW w:w="4253" w:type="dxa"/>
            <w:gridSpan w:val="3"/>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4223" w:type="dxa"/>
            <w:gridSpan w:val="3"/>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上年度可比期间</w:t>
            </w:r>
          </w:p>
          <w:p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rPr>
          <w:trHeight w:val="1173"/>
          <w:jc w:val="center"/>
        </w:trPr>
        <w:tc>
          <w:tcPr>
            <w:tcW w:w="1674" w:type="dxa"/>
            <w:vMerge/>
            <w:vAlign w:val="center"/>
          </w:tcPr>
          <w:p w:rsidR="00EE54C5" w:rsidRPr="00B54DC1" w:rsidRDefault="00EE54C5">
            <w:pPr>
              <w:widowControl/>
              <w:jc w:val="left"/>
              <w:rPr>
                <w:rFonts w:eastAsiaTheme="minorEastAsia"/>
                <w:color w:val="000000" w:themeColor="text1"/>
                <w:szCs w:val="21"/>
              </w:rPr>
            </w:pPr>
          </w:p>
        </w:tc>
        <w:tc>
          <w:tcPr>
            <w:tcW w:w="1417" w:type="dxa"/>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摩根丰瑞债券</w:t>
            </w:r>
            <w:r w:rsidRPr="00B54DC1">
              <w:rPr>
                <w:rFonts w:eastAsiaTheme="minorEastAsia"/>
                <w:color w:val="000000" w:themeColor="text1"/>
                <w:szCs w:val="21"/>
              </w:rPr>
              <w:t>A</w:t>
            </w:r>
          </w:p>
        </w:tc>
        <w:tc>
          <w:tcPr>
            <w:tcW w:w="1417" w:type="dxa"/>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摩根丰瑞债券</w:t>
            </w:r>
            <w:r w:rsidRPr="00B54DC1">
              <w:rPr>
                <w:rFonts w:eastAsiaTheme="minorEastAsia"/>
                <w:color w:val="000000" w:themeColor="text1"/>
                <w:szCs w:val="21"/>
              </w:rPr>
              <w:t>C</w:t>
            </w:r>
          </w:p>
        </w:tc>
        <w:tc>
          <w:tcPr>
            <w:tcW w:w="1419" w:type="dxa"/>
            <w:vAlign w:val="center"/>
          </w:tcPr>
          <w:p w:rsidR="00EE54C5" w:rsidRPr="00B54DC1" w:rsidRDefault="00DA3D70">
            <w:pPr>
              <w:widowControl/>
              <w:autoSpaceDE w:val="0"/>
              <w:autoSpaceDN w:val="0"/>
              <w:ind w:leftChars="-51" w:left="-107" w:rightChars="-51" w:right="-107"/>
              <w:jc w:val="center"/>
              <w:textAlignment w:val="bottom"/>
              <w:rPr>
                <w:rFonts w:eastAsiaTheme="minorEastAsia"/>
                <w:color w:val="000000" w:themeColor="text1"/>
                <w:szCs w:val="21"/>
              </w:rPr>
            </w:pPr>
            <w:r>
              <w:rPr>
                <w:rFonts w:eastAsiaTheme="minorEastAsia"/>
                <w:color w:val="000000" w:themeColor="text1"/>
                <w:szCs w:val="21"/>
              </w:rPr>
              <w:t>摩根丰瑞债券</w:t>
            </w:r>
            <w:r>
              <w:rPr>
                <w:rFonts w:eastAsiaTheme="minorEastAsia"/>
                <w:color w:val="000000" w:themeColor="text1"/>
                <w:szCs w:val="21"/>
              </w:rPr>
              <w:t>D</w:t>
            </w:r>
          </w:p>
        </w:tc>
        <w:tc>
          <w:tcPr>
            <w:tcW w:w="1417" w:type="dxa"/>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摩根丰瑞债券</w:t>
            </w:r>
            <w:r w:rsidRPr="00B54DC1">
              <w:rPr>
                <w:rFonts w:eastAsiaTheme="minorEastAsia"/>
                <w:color w:val="000000" w:themeColor="text1"/>
                <w:szCs w:val="21"/>
              </w:rPr>
              <w:t>A</w:t>
            </w:r>
          </w:p>
        </w:tc>
        <w:tc>
          <w:tcPr>
            <w:tcW w:w="1417" w:type="dxa"/>
            <w:vAlign w:val="center"/>
          </w:tcPr>
          <w:p w:rsidR="00EE54C5" w:rsidRPr="00B54DC1" w:rsidRDefault="00323032">
            <w:pPr>
              <w:widowControl/>
              <w:autoSpaceDE w:val="0"/>
              <w:autoSpaceDN w:val="0"/>
              <w:ind w:leftChars="-51" w:left="-107" w:rightChars="-51" w:right="-107"/>
              <w:jc w:val="center"/>
              <w:textAlignment w:val="bottom"/>
              <w:rPr>
                <w:rFonts w:eastAsiaTheme="minorEastAsia"/>
                <w:color w:val="000000" w:themeColor="text1"/>
                <w:szCs w:val="21"/>
              </w:rPr>
            </w:pPr>
            <w:r w:rsidRPr="00B54DC1">
              <w:rPr>
                <w:rFonts w:eastAsiaTheme="minorEastAsia"/>
                <w:color w:val="000000" w:themeColor="text1"/>
                <w:szCs w:val="21"/>
              </w:rPr>
              <w:t>摩根丰瑞债券</w:t>
            </w:r>
            <w:r w:rsidRPr="00B54DC1">
              <w:rPr>
                <w:rFonts w:eastAsiaTheme="minorEastAsia"/>
                <w:color w:val="000000" w:themeColor="text1"/>
                <w:szCs w:val="21"/>
              </w:rPr>
              <w:t>C</w:t>
            </w:r>
          </w:p>
        </w:tc>
        <w:tc>
          <w:tcPr>
            <w:tcW w:w="1389" w:type="dxa"/>
            <w:vAlign w:val="center"/>
          </w:tcPr>
          <w:p w:rsidR="00EE54C5" w:rsidRPr="00B54DC1" w:rsidRDefault="00DA3D70">
            <w:pPr>
              <w:widowControl/>
              <w:autoSpaceDE w:val="0"/>
              <w:autoSpaceDN w:val="0"/>
              <w:ind w:leftChars="-51" w:left="-107" w:rightChars="-51" w:right="-107"/>
              <w:jc w:val="center"/>
              <w:textAlignment w:val="bottom"/>
              <w:rPr>
                <w:rFonts w:eastAsiaTheme="minorEastAsia"/>
                <w:color w:val="000000" w:themeColor="text1"/>
                <w:szCs w:val="21"/>
              </w:rPr>
            </w:pPr>
            <w:r>
              <w:rPr>
                <w:rFonts w:eastAsiaTheme="minorEastAsia"/>
                <w:color w:val="000000" w:themeColor="text1"/>
                <w:szCs w:val="21"/>
              </w:rPr>
              <w:t>摩根丰瑞债券</w:t>
            </w:r>
            <w:r>
              <w:rPr>
                <w:rFonts w:eastAsiaTheme="minorEastAsia"/>
                <w:color w:val="000000" w:themeColor="text1"/>
                <w:szCs w:val="21"/>
              </w:rPr>
              <w:t>D</w:t>
            </w:r>
          </w:p>
        </w:tc>
      </w:tr>
      <w:tr w:rsidR="00B54DC1" w:rsidRPr="00B54DC1">
        <w:trPr>
          <w:trHeight w:val="340"/>
          <w:jc w:val="center"/>
        </w:trPr>
        <w:tc>
          <w:tcPr>
            <w:tcW w:w="1674" w:type="dxa"/>
            <w:vAlign w:val="center"/>
          </w:tcPr>
          <w:p w:rsidR="00EE54C5" w:rsidRPr="00B54DC1" w:rsidRDefault="006C672B">
            <w:pPr>
              <w:pStyle w:val="af0"/>
              <w:rPr>
                <w:rFonts w:eastAsiaTheme="minorEastAsia"/>
                <w:color w:val="000000" w:themeColor="text1"/>
                <w:sz w:val="21"/>
                <w:szCs w:val="21"/>
              </w:rPr>
            </w:pPr>
            <w:r>
              <w:rPr>
                <w:rFonts w:eastAsiaTheme="minorEastAsia" w:hint="eastAsia"/>
                <w:color w:val="000000" w:themeColor="text1"/>
                <w:sz w:val="21"/>
                <w:szCs w:val="21"/>
              </w:rPr>
              <w:t>报告</w:t>
            </w:r>
            <w:r w:rsidR="00323032" w:rsidRPr="00B54DC1">
              <w:rPr>
                <w:rFonts w:eastAsiaTheme="minorEastAsia"/>
                <w:color w:val="000000" w:themeColor="text1"/>
                <w:sz w:val="21"/>
                <w:szCs w:val="21"/>
              </w:rPr>
              <w:t>期初持有的基金份额</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72,667.38</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38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B54DC1" w:rsidRPr="00B54DC1">
        <w:trPr>
          <w:trHeight w:val="340"/>
          <w:jc w:val="center"/>
        </w:trPr>
        <w:tc>
          <w:tcPr>
            <w:tcW w:w="1674" w:type="dxa"/>
            <w:vAlign w:val="center"/>
          </w:tcPr>
          <w:p w:rsidR="00EE54C5" w:rsidRPr="00B54DC1" w:rsidRDefault="006C672B">
            <w:pPr>
              <w:rPr>
                <w:rFonts w:eastAsiaTheme="minorEastAsia"/>
                <w:color w:val="000000" w:themeColor="text1"/>
                <w:szCs w:val="21"/>
              </w:rPr>
            </w:pPr>
            <w:r>
              <w:rPr>
                <w:rFonts w:eastAsiaTheme="minorEastAsia" w:hint="eastAsia"/>
                <w:color w:val="000000" w:themeColor="text1"/>
                <w:szCs w:val="21"/>
              </w:rPr>
              <w:t>报告</w:t>
            </w:r>
            <w:r w:rsidR="00323032" w:rsidRPr="00B54DC1">
              <w:rPr>
                <w:rFonts w:eastAsiaTheme="minorEastAsia"/>
                <w:color w:val="000000" w:themeColor="text1"/>
                <w:szCs w:val="21"/>
              </w:rPr>
              <w:t>期间申购</w:t>
            </w:r>
            <w:r w:rsidR="00323032" w:rsidRPr="00B54DC1">
              <w:rPr>
                <w:rFonts w:eastAsiaTheme="minorEastAsia"/>
                <w:color w:val="000000" w:themeColor="text1"/>
                <w:szCs w:val="21"/>
              </w:rPr>
              <w:t>/</w:t>
            </w:r>
            <w:r w:rsidR="00323032" w:rsidRPr="00B54DC1">
              <w:rPr>
                <w:rFonts w:eastAsiaTheme="minorEastAsia"/>
                <w:color w:val="000000" w:themeColor="text1"/>
                <w:szCs w:val="21"/>
              </w:rPr>
              <w:t>买入总份额</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33,575.83</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72,667.38</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38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B54DC1" w:rsidRPr="00B54DC1">
        <w:trPr>
          <w:trHeight w:val="340"/>
          <w:jc w:val="center"/>
        </w:trPr>
        <w:tc>
          <w:tcPr>
            <w:tcW w:w="1674" w:type="dxa"/>
            <w:vAlign w:val="center"/>
          </w:tcPr>
          <w:p w:rsidR="00EE54C5" w:rsidRPr="00B54DC1" w:rsidRDefault="006C672B">
            <w:pPr>
              <w:rPr>
                <w:rFonts w:eastAsiaTheme="minorEastAsia"/>
                <w:color w:val="000000" w:themeColor="text1"/>
                <w:szCs w:val="21"/>
              </w:rPr>
            </w:pPr>
            <w:r>
              <w:rPr>
                <w:rFonts w:eastAsiaTheme="minorEastAsia" w:hint="eastAsia"/>
                <w:color w:val="000000" w:themeColor="text1"/>
                <w:szCs w:val="21"/>
              </w:rPr>
              <w:t>报告</w:t>
            </w:r>
            <w:r w:rsidR="00323032" w:rsidRPr="00B54DC1">
              <w:rPr>
                <w:rFonts w:eastAsiaTheme="minorEastAsia"/>
                <w:color w:val="000000" w:themeColor="text1"/>
                <w:szCs w:val="21"/>
              </w:rPr>
              <w:t>期间因拆分变动份额</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38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B54DC1" w:rsidRPr="00B54DC1">
        <w:trPr>
          <w:trHeight w:val="340"/>
          <w:jc w:val="center"/>
        </w:trPr>
        <w:tc>
          <w:tcPr>
            <w:tcW w:w="1674"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减：</w:t>
            </w:r>
            <w:r w:rsidR="006C672B">
              <w:rPr>
                <w:rFonts w:eastAsiaTheme="minorEastAsia" w:hint="eastAsia"/>
                <w:color w:val="000000" w:themeColor="text1"/>
                <w:szCs w:val="21"/>
              </w:rPr>
              <w:t>报告</w:t>
            </w:r>
            <w:r w:rsidRPr="00B54DC1">
              <w:rPr>
                <w:rFonts w:eastAsiaTheme="minorEastAsia"/>
                <w:color w:val="000000" w:themeColor="text1"/>
                <w:szCs w:val="21"/>
              </w:rPr>
              <w:t>期间赎回</w:t>
            </w:r>
            <w:r w:rsidRPr="00B54DC1">
              <w:rPr>
                <w:rFonts w:eastAsiaTheme="minorEastAsia"/>
                <w:color w:val="000000" w:themeColor="text1"/>
                <w:szCs w:val="21"/>
              </w:rPr>
              <w:t>/</w:t>
            </w:r>
            <w:r w:rsidRPr="00B54DC1">
              <w:rPr>
                <w:rFonts w:eastAsiaTheme="minorEastAsia"/>
                <w:color w:val="000000" w:themeColor="text1"/>
                <w:szCs w:val="21"/>
              </w:rPr>
              <w:t>卖出总份额</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23,980.23</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38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B54DC1" w:rsidRPr="00B54DC1">
        <w:trPr>
          <w:trHeight w:val="340"/>
          <w:jc w:val="center"/>
        </w:trPr>
        <w:tc>
          <w:tcPr>
            <w:tcW w:w="1674" w:type="dxa"/>
            <w:vAlign w:val="center"/>
          </w:tcPr>
          <w:p w:rsidR="00EE54C5" w:rsidRPr="00B54DC1" w:rsidRDefault="006C672B">
            <w:pPr>
              <w:rPr>
                <w:rFonts w:eastAsiaTheme="minorEastAsia"/>
                <w:color w:val="000000" w:themeColor="text1"/>
                <w:szCs w:val="21"/>
              </w:rPr>
            </w:pPr>
            <w:r>
              <w:rPr>
                <w:rFonts w:eastAsiaTheme="minorEastAsia" w:hint="eastAsia"/>
                <w:color w:val="000000" w:themeColor="text1"/>
                <w:szCs w:val="21"/>
              </w:rPr>
              <w:t>报告</w:t>
            </w:r>
            <w:r w:rsidR="00323032" w:rsidRPr="00B54DC1">
              <w:rPr>
                <w:rFonts w:eastAsiaTheme="minorEastAsia"/>
                <w:color w:val="000000" w:themeColor="text1"/>
                <w:szCs w:val="21"/>
              </w:rPr>
              <w:t>期末持有的基金份额</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82,262.98</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72,667.38</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38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B54DC1" w:rsidRPr="00B54DC1">
        <w:trPr>
          <w:trHeight w:val="340"/>
          <w:jc w:val="center"/>
        </w:trPr>
        <w:tc>
          <w:tcPr>
            <w:tcW w:w="1674" w:type="dxa"/>
            <w:vAlign w:val="center"/>
          </w:tcPr>
          <w:p w:rsidR="00EE54C5" w:rsidRPr="00B54DC1" w:rsidRDefault="006C672B">
            <w:pPr>
              <w:rPr>
                <w:rFonts w:eastAsiaTheme="minorEastAsia"/>
                <w:color w:val="000000" w:themeColor="text1"/>
                <w:szCs w:val="21"/>
              </w:rPr>
            </w:pPr>
            <w:r>
              <w:rPr>
                <w:rFonts w:eastAsiaTheme="minorEastAsia" w:hint="eastAsia"/>
                <w:color w:val="000000" w:themeColor="text1"/>
                <w:szCs w:val="21"/>
              </w:rPr>
              <w:t>报告</w:t>
            </w:r>
            <w:r w:rsidR="00323032" w:rsidRPr="00B54DC1">
              <w:rPr>
                <w:rFonts w:eastAsiaTheme="minorEastAsia"/>
                <w:color w:val="000000" w:themeColor="text1"/>
                <w:szCs w:val="21"/>
              </w:rPr>
              <w:t>期末持有的基金份额</w:t>
            </w:r>
          </w:p>
          <w:p w:rsidR="00EE54C5" w:rsidRPr="00B54DC1" w:rsidRDefault="00323032">
            <w:pPr>
              <w:rPr>
                <w:rFonts w:eastAsiaTheme="minorEastAsia"/>
                <w:color w:val="000000" w:themeColor="text1"/>
                <w:szCs w:val="21"/>
              </w:rPr>
            </w:pPr>
            <w:r w:rsidRPr="00B54DC1">
              <w:rPr>
                <w:rFonts w:eastAsiaTheme="minorEastAsia"/>
                <w:color w:val="000000" w:themeColor="text1"/>
                <w:szCs w:val="21"/>
              </w:rPr>
              <w:t>占基金总份额比例</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0.02%</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41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0.01%</w:t>
            </w:r>
          </w:p>
        </w:tc>
        <w:tc>
          <w:tcPr>
            <w:tcW w:w="141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389"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bl>
    <w:p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EE54C5" w:rsidRPr="00B54DC1" w:rsidRDefault="00323032">
      <w:pPr>
        <w:adjustRightInd w:val="0"/>
        <w:snapToGrid w:val="0"/>
        <w:spacing w:line="360" w:lineRule="auto"/>
        <w:rPr>
          <w:rFonts w:eastAsiaTheme="minorEastAsia"/>
          <w:b/>
          <w:bCs/>
          <w:color w:val="000000" w:themeColor="text1"/>
          <w:szCs w:val="21"/>
        </w:rPr>
      </w:pPr>
      <w:r w:rsidRPr="00B54DC1">
        <w:rPr>
          <w:rFonts w:eastAsiaTheme="minorEastAsia"/>
          <w:b/>
          <w:bCs/>
          <w:color w:val="000000" w:themeColor="text1"/>
          <w:kern w:val="0"/>
          <w:szCs w:val="21"/>
        </w:rPr>
        <w:lastRenderedPageBreak/>
        <w:t xml:space="preserve">6.4.10.5.2 </w:t>
      </w:r>
      <w:r w:rsidRPr="00B54DC1">
        <w:rPr>
          <w:rFonts w:eastAsiaTheme="minorEastAsia"/>
          <w:b/>
          <w:bCs/>
          <w:color w:val="000000" w:themeColor="text1"/>
          <w:szCs w:val="21"/>
        </w:rPr>
        <w:t>报告期末除基金管理人之外的其他关联方投资本基金的情况</w:t>
      </w:r>
    </w:p>
    <w:p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6.4.10.6 </w:t>
      </w:r>
      <w:r w:rsidRPr="00B54DC1">
        <w:rPr>
          <w:rFonts w:eastAsiaTheme="minorEastAsia"/>
          <w:b/>
          <w:bCs/>
          <w:color w:val="000000" w:themeColor="text1"/>
          <w:szCs w:val="21"/>
        </w:rPr>
        <w:t>由关联方保管的银行存款余额及当期产生的利息收入</w:t>
      </w:r>
    </w:p>
    <w:p w:rsidR="00EE54C5" w:rsidRPr="00B54DC1" w:rsidRDefault="00323032">
      <w:pPr>
        <w:autoSpaceDE w:val="0"/>
        <w:autoSpaceDN w:val="0"/>
        <w:adjustRightInd w:val="0"/>
        <w:spacing w:line="360" w:lineRule="auto"/>
        <w:ind w:left="15" w:right="210"/>
        <w:jc w:val="right"/>
        <w:rPr>
          <w:rFonts w:eastAsiaTheme="minorEastAsia"/>
          <w:color w:val="000000" w:themeColor="text1"/>
          <w:kern w:val="0"/>
          <w:szCs w:val="21"/>
        </w:rPr>
      </w:pPr>
      <w:r w:rsidRPr="00B54DC1">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B54DC1" w:rsidRPr="00B54DC1">
        <w:tc>
          <w:tcPr>
            <w:tcW w:w="2694" w:type="dxa"/>
            <w:vMerge w:val="restart"/>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关联方名称</w:t>
            </w:r>
          </w:p>
        </w:tc>
        <w:tc>
          <w:tcPr>
            <w:tcW w:w="3153" w:type="dxa"/>
            <w:gridSpan w:val="2"/>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本期</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3153" w:type="dxa"/>
            <w:gridSpan w:val="2"/>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上年度可比期间</w:t>
            </w:r>
          </w:p>
          <w:p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w:t>
            </w:r>
            <w:r w:rsidRPr="00B54DC1">
              <w:rPr>
                <w:rFonts w:eastAsiaTheme="minorEastAsia"/>
                <w:color w:val="000000" w:themeColor="text1"/>
                <w:szCs w:val="21"/>
              </w:rPr>
              <w:t>月</w:t>
            </w:r>
            <w:r w:rsidRPr="00B54DC1">
              <w:rPr>
                <w:rFonts w:eastAsiaTheme="minorEastAsia"/>
                <w:color w:val="000000" w:themeColor="text1"/>
                <w:szCs w:val="21"/>
              </w:rPr>
              <w:t>1</w:t>
            </w:r>
            <w:r w:rsidRPr="00B54DC1">
              <w:rPr>
                <w:rFonts w:eastAsiaTheme="minorEastAsia"/>
                <w:color w:val="000000" w:themeColor="text1"/>
                <w:szCs w:val="21"/>
              </w:rPr>
              <w:t>日至</w:t>
            </w: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r>
      <w:tr w:rsidR="00B54DC1" w:rsidRPr="00B54DC1">
        <w:tc>
          <w:tcPr>
            <w:tcW w:w="2694" w:type="dxa"/>
            <w:vMerge/>
            <w:vAlign w:val="center"/>
          </w:tcPr>
          <w:p w:rsidR="00EE54C5" w:rsidRPr="00B54DC1" w:rsidRDefault="00EE54C5">
            <w:pPr>
              <w:widowControl/>
              <w:jc w:val="left"/>
              <w:rPr>
                <w:rFonts w:eastAsiaTheme="minorEastAsia"/>
                <w:color w:val="000000" w:themeColor="text1"/>
                <w:szCs w:val="21"/>
              </w:rPr>
            </w:pPr>
          </w:p>
        </w:tc>
        <w:tc>
          <w:tcPr>
            <w:tcW w:w="1417"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期末余额</w:t>
            </w:r>
          </w:p>
        </w:tc>
        <w:tc>
          <w:tcPr>
            <w:tcW w:w="1736"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当期利息收入</w:t>
            </w:r>
          </w:p>
        </w:tc>
        <w:tc>
          <w:tcPr>
            <w:tcW w:w="1383"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期末余额</w:t>
            </w:r>
          </w:p>
        </w:tc>
        <w:tc>
          <w:tcPr>
            <w:tcW w:w="177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当期利息收入</w:t>
            </w:r>
          </w:p>
        </w:tc>
      </w:tr>
      <w:tr w:rsidR="004E4059">
        <w:tc>
          <w:tcPr>
            <w:tcW w:w="2694" w:type="dxa"/>
            <w:vAlign w:val="center"/>
          </w:tcPr>
          <w:p w:rsidR="004E4059" w:rsidRDefault="00FF1C29">
            <w:pPr>
              <w:jc w:val="left"/>
            </w:pPr>
            <w:r>
              <w:rPr>
                <w:rFonts w:eastAsiaTheme="minorEastAsia"/>
                <w:color w:val="000000" w:themeColor="text1"/>
                <w:szCs w:val="21"/>
              </w:rPr>
              <w:t>交通银行</w:t>
            </w:r>
          </w:p>
        </w:tc>
        <w:tc>
          <w:tcPr>
            <w:tcW w:w="1417" w:type="dxa"/>
            <w:vAlign w:val="center"/>
          </w:tcPr>
          <w:p w:rsidR="004E4059" w:rsidRDefault="00FF1C29">
            <w:pPr>
              <w:jc w:val="right"/>
            </w:pPr>
            <w:r>
              <w:rPr>
                <w:rFonts w:eastAsiaTheme="minorEastAsia"/>
                <w:color w:val="000000" w:themeColor="text1"/>
                <w:szCs w:val="21"/>
              </w:rPr>
              <w:t>1,187,716.24</w:t>
            </w:r>
          </w:p>
        </w:tc>
        <w:tc>
          <w:tcPr>
            <w:tcW w:w="1736" w:type="dxa"/>
            <w:vAlign w:val="center"/>
          </w:tcPr>
          <w:p w:rsidR="004E4059" w:rsidRDefault="00FF1C29">
            <w:pPr>
              <w:jc w:val="right"/>
            </w:pPr>
            <w:r>
              <w:rPr>
                <w:rFonts w:eastAsiaTheme="minorEastAsia"/>
                <w:color w:val="000000" w:themeColor="text1"/>
                <w:szCs w:val="21"/>
              </w:rPr>
              <w:t>29,847.35</w:t>
            </w:r>
          </w:p>
        </w:tc>
        <w:tc>
          <w:tcPr>
            <w:tcW w:w="1383" w:type="dxa"/>
            <w:vAlign w:val="center"/>
          </w:tcPr>
          <w:p w:rsidR="004E4059" w:rsidRDefault="00FF1C29">
            <w:pPr>
              <w:jc w:val="right"/>
            </w:pPr>
            <w:r>
              <w:rPr>
                <w:rFonts w:eastAsiaTheme="minorEastAsia"/>
                <w:color w:val="000000" w:themeColor="text1"/>
                <w:szCs w:val="21"/>
              </w:rPr>
              <w:t>14,537,363.26</w:t>
            </w:r>
          </w:p>
        </w:tc>
        <w:tc>
          <w:tcPr>
            <w:tcW w:w="1770" w:type="dxa"/>
            <w:vAlign w:val="center"/>
          </w:tcPr>
          <w:p w:rsidR="004E4059" w:rsidRDefault="00FF1C29">
            <w:pPr>
              <w:jc w:val="right"/>
            </w:pPr>
            <w:r>
              <w:rPr>
                <w:rFonts w:eastAsiaTheme="minorEastAsia"/>
                <w:color w:val="000000" w:themeColor="text1"/>
                <w:szCs w:val="21"/>
              </w:rPr>
              <w:t>34,995.12</w:t>
            </w:r>
          </w:p>
        </w:tc>
      </w:tr>
    </w:tbl>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注：本基金的活期银行存款由基金托管人交通银行保管，按银行同业利率计息。</w:t>
      </w:r>
    </w:p>
    <w:p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6.4.10.7 </w:t>
      </w:r>
      <w:r w:rsidRPr="00B54DC1">
        <w:rPr>
          <w:rFonts w:eastAsiaTheme="minorEastAsia"/>
          <w:b/>
          <w:bCs/>
          <w:color w:val="000000" w:themeColor="text1"/>
          <w:szCs w:val="21"/>
        </w:rPr>
        <w:t>本基金在承销期内参与关联方承销证券的情况</w:t>
      </w:r>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rsidR="006D48D8" w:rsidRPr="00B54DC1" w:rsidRDefault="006D48D8" w:rsidP="006D48D8">
      <w:pPr>
        <w:adjustRightInd w:val="0"/>
        <w:snapToGrid w:val="0"/>
        <w:spacing w:beforeLines="100" w:before="312" w:line="360" w:lineRule="auto"/>
        <w:rPr>
          <w:rFonts w:eastAsiaTheme="minorEastAsia"/>
          <w:b/>
          <w:color w:val="000000" w:themeColor="text1"/>
          <w:szCs w:val="21"/>
        </w:rPr>
      </w:pPr>
      <w:bookmarkStart w:id="61" w:name="OLE_LINK17"/>
      <w:bookmarkStart w:id="62" w:name="OLE_LINK18"/>
      <w:bookmarkStart w:id="63" w:name="OLE_LINK19"/>
      <w:r w:rsidRPr="00B54DC1">
        <w:rPr>
          <w:rFonts w:eastAsiaTheme="minorEastAsia"/>
          <w:b/>
          <w:bCs/>
          <w:color w:val="000000" w:themeColor="text1"/>
          <w:kern w:val="0"/>
          <w:szCs w:val="21"/>
        </w:rPr>
        <w:t xml:space="preserve">6.4.10.8 </w:t>
      </w:r>
      <w:bookmarkStart w:id="64" w:name="OLE_LINK6"/>
      <w:bookmarkStart w:id="65" w:name="OLE_LINK7"/>
      <w:r w:rsidRPr="00B54DC1">
        <w:rPr>
          <w:rFonts w:eastAsiaTheme="minorEastAsia"/>
          <w:b/>
          <w:color w:val="000000" w:themeColor="text1"/>
          <w:szCs w:val="21"/>
        </w:rPr>
        <w:t>其他关联交易事项的说明</w:t>
      </w:r>
      <w:bookmarkEnd w:id="64"/>
      <w:bookmarkEnd w:id="65"/>
    </w:p>
    <w:p w:rsidR="006D48D8" w:rsidRPr="00B54DC1" w:rsidRDefault="006D48D8" w:rsidP="006D48D8">
      <w:pPr>
        <w:adjustRightInd w:val="0"/>
        <w:snapToGrid w:val="0"/>
        <w:spacing w:line="360" w:lineRule="auto"/>
        <w:rPr>
          <w:rFonts w:eastAsiaTheme="minorEastAsia"/>
          <w:b/>
          <w:color w:val="000000" w:themeColor="text1"/>
          <w:szCs w:val="21"/>
        </w:rPr>
      </w:pPr>
      <w:r w:rsidRPr="00B54DC1">
        <w:rPr>
          <w:rFonts w:eastAsiaTheme="minorEastAsia"/>
          <w:b/>
          <w:bCs/>
          <w:color w:val="000000" w:themeColor="text1"/>
          <w:kern w:val="0"/>
          <w:szCs w:val="21"/>
        </w:rPr>
        <w:t>6.4.10.8</w:t>
      </w:r>
      <w:r w:rsidRPr="00B54DC1">
        <w:rPr>
          <w:rFonts w:eastAsiaTheme="minorEastAsia" w:hint="eastAsia"/>
          <w:b/>
          <w:bCs/>
          <w:color w:val="000000" w:themeColor="text1"/>
          <w:kern w:val="0"/>
          <w:szCs w:val="21"/>
        </w:rPr>
        <w:t xml:space="preserve">.1 </w:t>
      </w:r>
      <w:r w:rsidRPr="00B54DC1">
        <w:rPr>
          <w:rFonts w:eastAsiaTheme="minorEastAsia"/>
          <w:b/>
          <w:color w:val="000000" w:themeColor="text1"/>
          <w:szCs w:val="21"/>
        </w:rPr>
        <w:t>其他关联交易事项的说明</w:t>
      </w:r>
    </w:p>
    <w:p w:rsidR="006D48D8" w:rsidRPr="00B54DC1" w:rsidRDefault="006D48D8" w:rsidP="006D48D8">
      <w:pPr>
        <w:widowControl/>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rsidR="006D48D8" w:rsidRPr="00B54DC1" w:rsidRDefault="006D48D8" w:rsidP="006D48D8">
      <w:pPr>
        <w:adjustRightInd w:val="0"/>
        <w:snapToGrid w:val="0"/>
        <w:spacing w:beforeLines="50" w:before="156" w:line="360" w:lineRule="auto"/>
        <w:rPr>
          <w:rFonts w:eastAsiaTheme="minorEastAsia"/>
          <w:b/>
          <w:bCs/>
          <w:color w:val="000000" w:themeColor="text1"/>
          <w:kern w:val="0"/>
          <w:szCs w:val="21"/>
        </w:rPr>
      </w:pPr>
      <w:r w:rsidRPr="00B54DC1">
        <w:rPr>
          <w:rFonts w:eastAsiaTheme="minorEastAsia"/>
          <w:b/>
          <w:bCs/>
          <w:color w:val="000000" w:themeColor="text1"/>
          <w:kern w:val="0"/>
          <w:szCs w:val="21"/>
        </w:rPr>
        <w:t>6.4.10.8</w:t>
      </w:r>
      <w:r w:rsidRPr="00B54DC1">
        <w:rPr>
          <w:rFonts w:eastAsiaTheme="minorEastAsia" w:hint="eastAsia"/>
          <w:b/>
          <w:bCs/>
          <w:color w:val="000000" w:themeColor="text1"/>
          <w:kern w:val="0"/>
          <w:szCs w:val="21"/>
        </w:rPr>
        <w:t xml:space="preserve">.2 </w:t>
      </w:r>
      <w:r w:rsidRPr="00B54DC1">
        <w:rPr>
          <w:rFonts w:eastAsiaTheme="minorEastAsia" w:hint="eastAsia"/>
          <w:b/>
          <w:bCs/>
          <w:color w:val="000000" w:themeColor="text1"/>
          <w:kern w:val="0"/>
          <w:szCs w:val="21"/>
        </w:rPr>
        <w:t>当期交易及持有基金管理人以及管理人关联方所管理基金产生的费用</w:t>
      </w:r>
    </w:p>
    <w:p w:rsidR="006D48D8" w:rsidRPr="00B54DC1" w:rsidRDefault="006D48D8" w:rsidP="006D48D8">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bookmarkEnd w:id="61"/>
    <w:bookmarkEnd w:id="62"/>
    <w:bookmarkEnd w:id="63"/>
    <w:p w:rsidR="00EE54C5" w:rsidRPr="00B54DC1" w:rsidRDefault="00323032">
      <w:pPr>
        <w:adjustRightInd w:val="0"/>
        <w:snapToGrid w:val="0"/>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6.4.11 </w:t>
      </w:r>
      <w:r w:rsidRPr="00B54DC1">
        <w:rPr>
          <w:rFonts w:eastAsiaTheme="minorEastAsia"/>
          <w:b/>
          <w:bCs/>
          <w:color w:val="000000" w:themeColor="text1"/>
          <w:szCs w:val="21"/>
        </w:rPr>
        <w:t>利润分配情况</w:t>
      </w:r>
    </w:p>
    <w:p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本报告期本基金未实施利润分配。</w:t>
      </w:r>
    </w:p>
    <w:p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6.4.12 </w:t>
      </w:r>
      <w:r w:rsidRPr="00B54DC1">
        <w:rPr>
          <w:rFonts w:eastAsiaTheme="minorEastAsia"/>
          <w:b/>
          <w:bCs/>
          <w:color w:val="000000" w:themeColor="text1"/>
          <w:szCs w:val="21"/>
        </w:rPr>
        <w:t>期末（</w:t>
      </w:r>
      <w:r w:rsidRPr="00B54DC1">
        <w:rPr>
          <w:rFonts w:eastAsiaTheme="minorEastAsia"/>
          <w:b/>
          <w:bCs/>
          <w:color w:val="000000" w:themeColor="text1"/>
          <w:szCs w:val="21"/>
        </w:rPr>
        <w:t>2024</w:t>
      </w:r>
      <w:r w:rsidRPr="00B54DC1">
        <w:rPr>
          <w:rFonts w:eastAsiaTheme="minorEastAsia"/>
          <w:b/>
          <w:bCs/>
          <w:color w:val="000000" w:themeColor="text1"/>
          <w:szCs w:val="21"/>
        </w:rPr>
        <w:t>年</w:t>
      </w:r>
      <w:r w:rsidRPr="00B54DC1">
        <w:rPr>
          <w:rFonts w:eastAsiaTheme="minorEastAsia"/>
          <w:b/>
          <w:bCs/>
          <w:color w:val="000000" w:themeColor="text1"/>
          <w:szCs w:val="21"/>
        </w:rPr>
        <w:t>6</w:t>
      </w:r>
      <w:r w:rsidRPr="00B54DC1">
        <w:rPr>
          <w:rFonts w:eastAsiaTheme="minorEastAsia"/>
          <w:b/>
          <w:bCs/>
          <w:color w:val="000000" w:themeColor="text1"/>
          <w:szCs w:val="21"/>
        </w:rPr>
        <w:t>月</w:t>
      </w:r>
      <w:r w:rsidRPr="00B54DC1">
        <w:rPr>
          <w:rFonts w:eastAsiaTheme="minorEastAsia"/>
          <w:b/>
          <w:bCs/>
          <w:color w:val="000000" w:themeColor="text1"/>
          <w:szCs w:val="21"/>
        </w:rPr>
        <w:t>30</w:t>
      </w:r>
      <w:r w:rsidRPr="00B54DC1">
        <w:rPr>
          <w:rFonts w:eastAsiaTheme="minorEastAsia"/>
          <w:b/>
          <w:bCs/>
          <w:color w:val="000000" w:themeColor="text1"/>
          <w:szCs w:val="21"/>
        </w:rPr>
        <w:t>日）本基金持有的流通受限证券</w:t>
      </w:r>
    </w:p>
    <w:p w:rsidR="00EE54C5" w:rsidRPr="00B54DC1" w:rsidRDefault="00323032">
      <w:pPr>
        <w:spacing w:line="360" w:lineRule="auto"/>
        <w:jc w:val="left"/>
        <w:rPr>
          <w:rFonts w:eastAsiaTheme="minorEastAsia"/>
          <w:b/>
          <w:bCs/>
          <w:color w:val="000000" w:themeColor="text1"/>
          <w:szCs w:val="21"/>
        </w:rPr>
      </w:pPr>
      <w:r w:rsidRPr="00B54DC1">
        <w:rPr>
          <w:rFonts w:eastAsiaTheme="minorEastAsia"/>
          <w:b/>
          <w:bCs/>
          <w:color w:val="000000" w:themeColor="text1"/>
          <w:kern w:val="0"/>
          <w:szCs w:val="21"/>
        </w:rPr>
        <w:t xml:space="preserve">6.4.12.1 </w:t>
      </w:r>
      <w:r w:rsidRPr="00B54DC1">
        <w:rPr>
          <w:rFonts w:eastAsiaTheme="minorEastAsia"/>
          <w:b/>
          <w:bCs/>
          <w:color w:val="000000" w:themeColor="text1"/>
          <w:szCs w:val="21"/>
        </w:rPr>
        <w:t>因认购新发</w:t>
      </w:r>
      <w:r w:rsidRPr="00B54DC1">
        <w:rPr>
          <w:rFonts w:eastAsiaTheme="minorEastAsia"/>
          <w:b/>
          <w:bCs/>
          <w:color w:val="000000" w:themeColor="text1"/>
          <w:szCs w:val="21"/>
        </w:rPr>
        <w:t>/</w:t>
      </w:r>
      <w:r w:rsidRPr="00B54DC1">
        <w:rPr>
          <w:rFonts w:eastAsiaTheme="minorEastAsia"/>
          <w:b/>
          <w:bCs/>
          <w:color w:val="000000" w:themeColor="text1"/>
          <w:szCs w:val="21"/>
        </w:rPr>
        <w:t>增发证券而于期末持有的流通受限证券</w:t>
      </w:r>
    </w:p>
    <w:p w:rsidR="00A025B1" w:rsidRPr="00B54DC1" w:rsidRDefault="00A025B1" w:rsidP="00A025B1">
      <w:pPr>
        <w:tabs>
          <w:tab w:val="left" w:pos="426"/>
        </w:tabs>
        <w:spacing w:line="360" w:lineRule="auto"/>
        <w:ind w:firstLineChars="200" w:firstLine="420"/>
        <w:jc w:val="left"/>
        <w:rPr>
          <w:color w:val="000000" w:themeColor="text1"/>
          <w:szCs w:val="21"/>
        </w:rPr>
      </w:pPr>
      <w:r w:rsidRPr="00B54DC1">
        <w:rPr>
          <w:color w:val="000000" w:themeColor="text1"/>
          <w:kern w:val="0"/>
          <w:szCs w:val="21"/>
        </w:rPr>
        <w:t>无。</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6.4.12.2 </w:t>
      </w:r>
      <w:r w:rsidRPr="00B54DC1">
        <w:rPr>
          <w:rFonts w:eastAsiaTheme="minorEastAsia"/>
          <w:b/>
          <w:bCs/>
          <w:color w:val="000000" w:themeColor="text1"/>
          <w:szCs w:val="21"/>
        </w:rPr>
        <w:t>期末持有的暂时停牌等流通受限股票</w:t>
      </w:r>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6.4.12.3 </w:t>
      </w:r>
      <w:r w:rsidRPr="00B54DC1">
        <w:rPr>
          <w:rFonts w:eastAsiaTheme="minorEastAsia"/>
          <w:b/>
          <w:bCs/>
          <w:color w:val="000000" w:themeColor="text1"/>
          <w:szCs w:val="21"/>
        </w:rPr>
        <w:t>期末债券正回购交易中作为抵押的债券</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6.4.12.3.1 </w:t>
      </w:r>
      <w:r w:rsidRPr="00B54DC1">
        <w:rPr>
          <w:rFonts w:eastAsiaTheme="minorEastAsia"/>
          <w:b/>
          <w:bCs/>
          <w:color w:val="000000" w:themeColor="text1"/>
          <w:szCs w:val="21"/>
        </w:rPr>
        <w:t>银行间市场债券正回购</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截至本报告期末</w:t>
      </w:r>
      <w:r w:rsidRPr="00B54DC1">
        <w:rPr>
          <w:rFonts w:eastAsiaTheme="minorEastAsia"/>
          <w:color w:val="000000" w:themeColor="text1"/>
          <w:kern w:val="0"/>
          <w:szCs w:val="21"/>
        </w:rPr>
        <w:t>2024</w:t>
      </w:r>
      <w:r w:rsidRPr="00B54DC1">
        <w:rPr>
          <w:rFonts w:eastAsiaTheme="minorEastAsia"/>
          <w:color w:val="000000" w:themeColor="text1"/>
          <w:kern w:val="0"/>
          <w:szCs w:val="21"/>
        </w:rPr>
        <w:t>年</w:t>
      </w:r>
      <w:r w:rsidRPr="00B54DC1">
        <w:rPr>
          <w:rFonts w:eastAsiaTheme="minorEastAsia"/>
          <w:color w:val="000000" w:themeColor="text1"/>
          <w:kern w:val="0"/>
          <w:szCs w:val="21"/>
        </w:rPr>
        <w:t>06</w:t>
      </w:r>
      <w:r w:rsidRPr="00B54DC1">
        <w:rPr>
          <w:rFonts w:eastAsiaTheme="minorEastAsia"/>
          <w:color w:val="000000" w:themeColor="text1"/>
          <w:kern w:val="0"/>
          <w:szCs w:val="21"/>
        </w:rPr>
        <w:t>月</w:t>
      </w:r>
      <w:r w:rsidRPr="00B54DC1">
        <w:rPr>
          <w:rFonts w:eastAsiaTheme="minorEastAsia"/>
          <w:color w:val="000000" w:themeColor="text1"/>
          <w:kern w:val="0"/>
          <w:szCs w:val="21"/>
        </w:rPr>
        <w:t>30</w:t>
      </w:r>
      <w:r w:rsidRPr="00B54DC1">
        <w:rPr>
          <w:rFonts w:eastAsiaTheme="minorEastAsia"/>
          <w:color w:val="000000" w:themeColor="text1"/>
          <w:kern w:val="0"/>
          <w:szCs w:val="21"/>
        </w:rPr>
        <w:t>日止，本基金从事银行间市场债券正回购交易形成的卖出回购证券款余额</w:t>
      </w:r>
      <w:r w:rsidRPr="00B54DC1">
        <w:rPr>
          <w:rFonts w:eastAsiaTheme="minorEastAsia"/>
          <w:color w:val="000000" w:themeColor="text1"/>
          <w:kern w:val="0"/>
          <w:szCs w:val="21"/>
        </w:rPr>
        <w:t>30,006,534.25</w:t>
      </w:r>
      <w:r w:rsidRPr="00B54DC1">
        <w:rPr>
          <w:rFonts w:eastAsiaTheme="minorEastAsia"/>
          <w:color w:val="000000" w:themeColor="text1"/>
          <w:kern w:val="0"/>
          <w:szCs w:val="21"/>
        </w:rPr>
        <w:t>元，是以如下债券作为抵押：</w:t>
      </w:r>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w:t>
      </w:r>
      <w:r w:rsidRPr="00B54DC1">
        <w:rPr>
          <w:rFonts w:eastAsiaTheme="minorEastAsia"/>
          <w:bCs/>
          <w:color w:val="000000" w:themeColor="text1"/>
          <w:szCs w:val="21"/>
        </w:rPr>
        <w:t>：人民币元</w:t>
      </w:r>
    </w:p>
    <w:tbl>
      <w:tblPr>
        <w:tblW w:w="90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B54DC1" w:rsidRPr="00B54DC1">
        <w:trPr>
          <w:jc w:val="center"/>
        </w:trPr>
        <w:tc>
          <w:tcPr>
            <w:tcW w:w="150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债券代码</w:t>
            </w:r>
          </w:p>
        </w:tc>
        <w:tc>
          <w:tcPr>
            <w:tcW w:w="150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债券名称</w:t>
            </w:r>
          </w:p>
        </w:tc>
        <w:tc>
          <w:tcPr>
            <w:tcW w:w="150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回购到期日</w:t>
            </w:r>
          </w:p>
        </w:tc>
        <w:tc>
          <w:tcPr>
            <w:tcW w:w="126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期末估值单价</w:t>
            </w:r>
          </w:p>
        </w:tc>
        <w:tc>
          <w:tcPr>
            <w:tcW w:w="144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数量（张）</w:t>
            </w:r>
          </w:p>
        </w:tc>
        <w:tc>
          <w:tcPr>
            <w:tcW w:w="1836"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期末估值总额</w:t>
            </w:r>
          </w:p>
        </w:tc>
      </w:tr>
      <w:tr w:rsidR="004E4059">
        <w:trPr>
          <w:jc w:val="center"/>
        </w:trPr>
        <w:tc>
          <w:tcPr>
            <w:tcW w:w="1500" w:type="dxa"/>
            <w:vAlign w:val="center"/>
          </w:tcPr>
          <w:p w:rsidR="004E4059" w:rsidRDefault="00FF1C29">
            <w:pPr>
              <w:jc w:val="center"/>
            </w:pPr>
            <w:r>
              <w:rPr>
                <w:rFonts w:eastAsiaTheme="minorEastAsia"/>
                <w:color w:val="000000" w:themeColor="text1"/>
                <w:kern w:val="0"/>
                <w:szCs w:val="21"/>
              </w:rPr>
              <w:t>230208</w:t>
            </w:r>
          </w:p>
        </w:tc>
        <w:tc>
          <w:tcPr>
            <w:tcW w:w="1500" w:type="dxa"/>
            <w:vAlign w:val="center"/>
          </w:tcPr>
          <w:p w:rsidR="004E4059" w:rsidRDefault="00FF1C29">
            <w:pPr>
              <w:jc w:val="center"/>
            </w:pPr>
            <w:r>
              <w:rPr>
                <w:rFonts w:eastAsiaTheme="minorEastAsia"/>
                <w:color w:val="000000" w:themeColor="text1"/>
                <w:kern w:val="0"/>
                <w:szCs w:val="21"/>
              </w:rPr>
              <w:t>23</w:t>
            </w:r>
            <w:r>
              <w:rPr>
                <w:rFonts w:eastAsiaTheme="minorEastAsia"/>
                <w:color w:val="000000" w:themeColor="text1"/>
                <w:kern w:val="0"/>
                <w:szCs w:val="21"/>
              </w:rPr>
              <w:t>国开</w:t>
            </w:r>
            <w:r>
              <w:rPr>
                <w:rFonts w:eastAsiaTheme="minorEastAsia"/>
                <w:color w:val="000000" w:themeColor="text1"/>
                <w:kern w:val="0"/>
                <w:szCs w:val="21"/>
              </w:rPr>
              <w:t>08</w:t>
            </w:r>
          </w:p>
        </w:tc>
        <w:tc>
          <w:tcPr>
            <w:tcW w:w="1500" w:type="dxa"/>
            <w:vAlign w:val="center"/>
          </w:tcPr>
          <w:p w:rsidR="004E4059" w:rsidRDefault="00FF1C29">
            <w:pPr>
              <w:jc w:val="center"/>
            </w:pPr>
            <w:r>
              <w:rPr>
                <w:rFonts w:eastAsiaTheme="minorEastAsia"/>
                <w:color w:val="000000" w:themeColor="text1"/>
                <w:kern w:val="0"/>
                <w:szCs w:val="21"/>
              </w:rPr>
              <w:t>2024-07-01</w:t>
            </w:r>
          </w:p>
        </w:tc>
        <w:tc>
          <w:tcPr>
            <w:tcW w:w="1260" w:type="dxa"/>
            <w:vAlign w:val="center"/>
          </w:tcPr>
          <w:p w:rsidR="004E4059" w:rsidRDefault="00FF1C29">
            <w:pPr>
              <w:jc w:val="right"/>
            </w:pPr>
            <w:r>
              <w:rPr>
                <w:rFonts w:eastAsiaTheme="minorEastAsia"/>
                <w:color w:val="000000" w:themeColor="text1"/>
                <w:kern w:val="0"/>
                <w:szCs w:val="21"/>
              </w:rPr>
              <w:t>102.20</w:t>
            </w:r>
          </w:p>
        </w:tc>
        <w:tc>
          <w:tcPr>
            <w:tcW w:w="1440" w:type="dxa"/>
            <w:vAlign w:val="center"/>
          </w:tcPr>
          <w:p w:rsidR="004E4059" w:rsidRDefault="00FF1C29">
            <w:pPr>
              <w:jc w:val="right"/>
            </w:pPr>
            <w:r>
              <w:rPr>
                <w:rFonts w:eastAsiaTheme="minorEastAsia"/>
                <w:color w:val="000000" w:themeColor="text1"/>
                <w:kern w:val="0"/>
                <w:szCs w:val="21"/>
              </w:rPr>
              <w:t>320,000.00</w:t>
            </w:r>
          </w:p>
        </w:tc>
        <w:tc>
          <w:tcPr>
            <w:tcW w:w="1836" w:type="dxa"/>
            <w:vAlign w:val="center"/>
          </w:tcPr>
          <w:p w:rsidR="004E4059" w:rsidRDefault="00FF1C29">
            <w:pPr>
              <w:jc w:val="right"/>
            </w:pPr>
            <w:r>
              <w:rPr>
                <w:rFonts w:eastAsiaTheme="minorEastAsia"/>
                <w:color w:val="000000" w:themeColor="text1"/>
                <w:kern w:val="0"/>
                <w:szCs w:val="21"/>
              </w:rPr>
              <w:t>32,702,544.66</w:t>
            </w:r>
          </w:p>
        </w:tc>
      </w:tr>
      <w:tr w:rsidR="00B54DC1" w:rsidRPr="00B54DC1">
        <w:trPr>
          <w:jc w:val="center"/>
        </w:trPr>
        <w:tc>
          <w:tcPr>
            <w:tcW w:w="1500" w:type="dxa"/>
            <w:vAlign w:val="center"/>
          </w:tcPr>
          <w:p w:rsidR="00EE54C5" w:rsidRPr="00B54DC1" w:rsidRDefault="00323032">
            <w:pPr>
              <w:rPr>
                <w:rFonts w:eastAsiaTheme="minorEastAsia"/>
                <w:color w:val="000000" w:themeColor="text1"/>
                <w:kern w:val="0"/>
                <w:szCs w:val="21"/>
              </w:rPr>
            </w:pPr>
            <w:r w:rsidRPr="00B54DC1">
              <w:rPr>
                <w:rFonts w:eastAsiaTheme="minorEastAsia"/>
                <w:color w:val="000000" w:themeColor="text1"/>
                <w:szCs w:val="21"/>
              </w:rPr>
              <w:lastRenderedPageBreak/>
              <w:t>合计</w:t>
            </w:r>
          </w:p>
        </w:tc>
        <w:tc>
          <w:tcPr>
            <w:tcW w:w="1500" w:type="dxa"/>
            <w:vAlign w:val="center"/>
          </w:tcPr>
          <w:p w:rsidR="00EE54C5" w:rsidRPr="00B54DC1" w:rsidRDefault="00EE54C5">
            <w:pPr>
              <w:autoSpaceDE w:val="0"/>
              <w:autoSpaceDN w:val="0"/>
              <w:adjustRightInd w:val="0"/>
              <w:spacing w:before="29"/>
              <w:ind w:left="15"/>
              <w:jc w:val="center"/>
              <w:rPr>
                <w:rFonts w:eastAsiaTheme="minorEastAsia"/>
                <w:color w:val="000000" w:themeColor="text1"/>
                <w:kern w:val="0"/>
                <w:szCs w:val="21"/>
              </w:rPr>
            </w:pPr>
          </w:p>
        </w:tc>
        <w:tc>
          <w:tcPr>
            <w:tcW w:w="1500" w:type="dxa"/>
            <w:vAlign w:val="center"/>
          </w:tcPr>
          <w:p w:rsidR="00EE54C5" w:rsidRPr="00B54DC1" w:rsidRDefault="00EE54C5">
            <w:pPr>
              <w:autoSpaceDE w:val="0"/>
              <w:autoSpaceDN w:val="0"/>
              <w:adjustRightInd w:val="0"/>
              <w:spacing w:before="29"/>
              <w:ind w:left="15"/>
              <w:jc w:val="center"/>
              <w:rPr>
                <w:rFonts w:eastAsiaTheme="minorEastAsia"/>
                <w:color w:val="000000" w:themeColor="text1"/>
                <w:kern w:val="0"/>
                <w:szCs w:val="21"/>
              </w:rPr>
            </w:pPr>
          </w:p>
        </w:tc>
        <w:tc>
          <w:tcPr>
            <w:tcW w:w="1260" w:type="dxa"/>
            <w:vAlign w:val="center"/>
          </w:tcPr>
          <w:p w:rsidR="00EE54C5" w:rsidRPr="00B54DC1" w:rsidRDefault="00EE54C5">
            <w:pPr>
              <w:autoSpaceDE w:val="0"/>
              <w:autoSpaceDN w:val="0"/>
              <w:adjustRightInd w:val="0"/>
              <w:spacing w:before="29"/>
              <w:ind w:left="15"/>
              <w:jc w:val="right"/>
              <w:rPr>
                <w:rFonts w:eastAsiaTheme="minorEastAsia"/>
                <w:color w:val="000000" w:themeColor="text1"/>
                <w:kern w:val="0"/>
                <w:szCs w:val="21"/>
              </w:rPr>
            </w:pPr>
          </w:p>
        </w:tc>
        <w:tc>
          <w:tcPr>
            <w:tcW w:w="1440"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320,000.00</w:t>
            </w:r>
          </w:p>
        </w:tc>
        <w:tc>
          <w:tcPr>
            <w:tcW w:w="1836"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32,702,544.66</w:t>
            </w:r>
          </w:p>
        </w:tc>
      </w:tr>
    </w:tbl>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6.4.12.3.2 </w:t>
      </w:r>
      <w:r w:rsidRPr="00B54DC1">
        <w:rPr>
          <w:rFonts w:eastAsiaTheme="minorEastAsia"/>
          <w:b/>
          <w:bCs/>
          <w:color w:val="000000" w:themeColor="text1"/>
          <w:szCs w:val="21"/>
        </w:rPr>
        <w:t>交易所市场债券正回购</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无。</w:t>
      </w:r>
    </w:p>
    <w:p w:rsidR="00426ADB" w:rsidRPr="00B54DC1" w:rsidRDefault="00426ADB" w:rsidP="00426ADB">
      <w:pPr>
        <w:spacing w:line="360" w:lineRule="auto"/>
        <w:rPr>
          <w:b/>
          <w:bCs/>
          <w:color w:val="000000" w:themeColor="text1"/>
          <w:szCs w:val="21"/>
        </w:rPr>
      </w:pPr>
      <w:r w:rsidRPr="00B54DC1">
        <w:rPr>
          <w:b/>
          <w:bCs/>
          <w:color w:val="000000" w:themeColor="text1"/>
          <w:kern w:val="0"/>
          <w:szCs w:val="21"/>
        </w:rPr>
        <w:t xml:space="preserve">6.4.12.4 </w:t>
      </w:r>
      <w:r w:rsidRPr="00B54DC1">
        <w:rPr>
          <w:b/>
          <w:bCs/>
          <w:color w:val="000000" w:themeColor="text1"/>
          <w:szCs w:val="21"/>
        </w:rPr>
        <w:t>期末参与转融通证券出借业务的证券</w:t>
      </w:r>
    </w:p>
    <w:p w:rsidR="00426ADB" w:rsidRPr="00B54DC1" w:rsidRDefault="00426ADB" w:rsidP="00426ADB">
      <w:pPr>
        <w:tabs>
          <w:tab w:val="left" w:pos="426"/>
        </w:tabs>
        <w:spacing w:line="360" w:lineRule="auto"/>
        <w:ind w:firstLineChars="200" w:firstLine="420"/>
        <w:jc w:val="left"/>
        <w:rPr>
          <w:color w:val="000000" w:themeColor="text1"/>
          <w:szCs w:val="21"/>
        </w:rPr>
      </w:pPr>
      <w:r w:rsidRPr="00B54DC1">
        <w:rPr>
          <w:color w:val="000000" w:themeColor="text1"/>
          <w:szCs w:val="21"/>
        </w:rPr>
        <w:t>无。</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 </w:t>
      </w:r>
      <w:r w:rsidRPr="00B54DC1">
        <w:rPr>
          <w:rFonts w:eastAsiaTheme="minorEastAsia"/>
          <w:b/>
          <w:bCs/>
          <w:color w:val="000000" w:themeColor="text1"/>
          <w:szCs w:val="21"/>
        </w:rPr>
        <w:t>金融工具风险及管理</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6.4.13.1 </w:t>
      </w:r>
      <w:r w:rsidRPr="00B54DC1">
        <w:rPr>
          <w:rFonts w:eastAsiaTheme="minorEastAsia"/>
          <w:b/>
          <w:bCs/>
          <w:color w:val="000000" w:themeColor="text1"/>
          <w:szCs w:val="21"/>
        </w:rPr>
        <w:t>风险管理政策和组织架构</w:t>
      </w:r>
    </w:p>
    <w:p w:rsidR="004E4059" w:rsidRDefault="00FF1C2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为债券型基金，属于证券投资基金中的较低风险品种，预期风险与预期收益高于货币市场基金，低于混合型基金和股票型基金。本基金投资范围主要为固定收益类金融工具。本基金的基金管理人从事风险管理的主要目标是在合理充分的定量分析及定性研究基础上，在风险可控的原则下，通过参与债券类资产的投资运作，力争获取超越基准的稳健回报。</w:t>
      </w:r>
      <w:r>
        <w:rPr>
          <w:rFonts w:eastAsiaTheme="minorEastAsia"/>
          <w:color w:val="000000" w:themeColor="text1"/>
          <w:kern w:val="0"/>
          <w:szCs w:val="21"/>
        </w:rPr>
        <w:t xml:space="preserve"> </w:t>
      </w:r>
    </w:p>
    <w:p w:rsidR="004E4059" w:rsidRDefault="00FF1C2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4E4059" w:rsidRDefault="00FF1C2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rsidR="004E4059" w:rsidRDefault="00FF1C2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4E4059" w:rsidRDefault="00FF1C2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w:t>
      </w:r>
      <w:r w:rsidRPr="00B54DC1">
        <w:rPr>
          <w:rFonts w:eastAsiaTheme="minorEastAsia"/>
          <w:color w:val="000000" w:themeColor="text1"/>
          <w:kern w:val="0"/>
          <w:szCs w:val="21"/>
        </w:rPr>
        <w:lastRenderedPageBreak/>
        <w:t>通过特定的风险量化指标、模型，日常的量化报告，确定风险损失的限度和相应置信程度，及时可靠地对各种风险进行监督、检查和评估，并通过相应决策，将风险控制在可承受的范围内。</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6.4.13.2 </w:t>
      </w:r>
      <w:r w:rsidRPr="00B54DC1">
        <w:rPr>
          <w:rFonts w:eastAsiaTheme="minorEastAsia"/>
          <w:b/>
          <w:bCs/>
          <w:color w:val="000000" w:themeColor="text1"/>
          <w:szCs w:val="21"/>
        </w:rPr>
        <w:t>信用风险</w:t>
      </w:r>
    </w:p>
    <w:p w:rsidR="004E4059" w:rsidRDefault="00FF1C2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rsidR="004E4059" w:rsidRDefault="00FF1C2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4E4059" w:rsidRDefault="00FF1C2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交通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rsidR="004E4059" w:rsidRDefault="00FF1C2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4E4059" w:rsidRDefault="00FF1C2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Pr>
          <w:rFonts w:eastAsiaTheme="minorEastAsia"/>
          <w:color w:val="000000" w:themeColor="text1"/>
          <w:kern w:val="0"/>
          <w:szCs w:val="21"/>
        </w:rPr>
        <w:t xml:space="preserve"> </w:t>
      </w:r>
    </w:p>
    <w:p w:rsidR="004E4059" w:rsidRDefault="00FF1C2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本基金债券投资的信用评级情况按《中国人民银行信用评级管理指导意见》设定的标准统计及汇总。</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6.4.13.2.1 </w:t>
      </w:r>
      <w:r w:rsidRPr="00B54DC1">
        <w:rPr>
          <w:rFonts w:eastAsiaTheme="minorEastAsia"/>
          <w:b/>
          <w:color w:val="000000" w:themeColor="text1"/>
          <w:szCs w:val="21"/>
        </w:rPr>
        <w:t>按短期信用评级列示的债券投资</w:t>
      </w:r>
    </w:p>
    <w:p w:rsidR="00EE54C5" w:rsidRPr="00B54DC1" w:rsidRDefault="00323032">
      <w:pPr>
        <w:tabs>
          <w:tab w:val="left" w:pos="7200"/>
          <w:tab w:val="left" w:pos="8280"/>
        </w:tabs>
        <w:spacing w:line="360" w:lineRule="auto"/>
        <w:ind w:rightChars="268" w:right="563"/>
        <w:jc w:val="right"/>
        <w:rPr>
          <w:rFonts w:eastAsiaTheme="minorEastAsia"/>
          <w:bCs/>
          <w:color w:val="000000" w:themeColor="text1"/>
          <w:szCs w:val="21"/>
        </w:rPr>
      </w:pPr>
      <w:r w:rsidRPr="00B54DC1">
        <w:rPr>
          <w:rFonts w:eastAsiaTheme="minorEastAsia"/>
          <w:color w:val="000000" w:themeColor="text1"/>
          <w:szCs w:val="21"/>
        </w:rPr>
        <w:t>单位：人民币元</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B54DC1" w:rsidRPr="00B54DC1">
        <w:tc>
          <w:tcPr>
            <w:tcW w:w="2552"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短期信用评级</w:t>
            </w:r>
          </w:p>
        </w:tc>
        <w:tc>
          <w:tcPr>
            <w:tcW w:w="2841" w:type="dxa"/>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本期末</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3247" w:type="dxa"/>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上年末</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12</w:t>
            </w:r>
            <w:r w:rsidRPr="00B54DC1">
              <w:rPr>
                <w:rFonts w:eastAsiaTheme="minorEastAsia"/>
                <w:color w:val="000000" w:themeColor="text1"/>
                <w:szCs w:val="21"/>
              </w:rPr>
              <w:t>月</w:t>
            </w:r>
            <w:r w:rsidRPr="00B54DC1">
              <w:rPr>
                <w:rFonts w:eastAsiaTheme="minorEastAsia"/>
                <w:color w:val="000000" w:themeColor="text1"/>
                <w:szCs w:val="21"/>
              </w:rPr>
              <w:t>31</w:t>
            </w:r>
            <w:r w:rsidRPr="00B54DC1">
              <w:rPr>
                <w:rFonts w:eastAsiaTheme="minorEastAsia"/>
                <w:color w:val="000000" w:themeColor="text1"/>
                <w:szCs w:val="21"/>
              </w:rPr>
              <w:t>日</w:t>
            </w:r>
          </w:p>
        </w:tc>
      </w:tr>
      <w:tr w:rsidR="00B54DC1" w:rsidRPr="00B54DC1">
        <w:tc>
          <w:tcPr>
            <w:tcW w:w="2552" w:type="dxa"/>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A-1</w:t>
            </w:r>
          </w:p>
        </w:tc>
        <w:tc>
          <w:tcPr>
            <w:tcW w:w="284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324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2552" w:type="dxa"/>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A-1</w:t>
            </w:r>
            <w:r w:rsidRPr="00B54DC1">
              <w:rPr>
                <w:rFonts w:eastAsiaTheme="minorEastAsia"/>
                <w:color w:val="000000" w:themeColor="text1"/>
                <w:szCs w:val="21"/>
              </w:rPr>
              <w:t>以下</w:t>
            </w:r>
          </w:p>
        </w:tc>
        <w:tc>
          <w:tcPr>
            <w:tcW w:w="284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324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2552"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kern w:val="0"/>
                <w:szCs w:val="21"/>
              </w:rPr>
              <w:t>未评级</w:t>
            </w:r>
          </w:p>
        </w:tc>
        <w:tc>
          <w:tcPr>
            <w:tcW w:w="284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2,508,546.58</w:t>
            </w:r>
          </w:p>
        </w:tc>
        <w:tc>
          <w:tcPr>
            <w:tcW w:w="324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2552"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kern w:val="0"/>
                <w:szCs w:val="21"/>
              </w:rPr>
              <w:t>合计</w:t>
            </w:r>
          </w:p>
        </w:tc>
        <w:tc>
          <w:tcPr>
            <w:tcW w:w="284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2,508,546.58</w:t>
            </w:r>
          </w:p>
        </w:tc>
        <w:tc>
          <w:tcPr>
            <w:tcW w:w="324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bl>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注：未评级债券为政策性金融债。债券信用评级取自第三方评级机构的评级。</w:t>
      </w:r>
    </w:p>
    <w:p w:rsidR="001B4FC4" w:rsidRPr="00B54DC1" w:rsidRDefault="001B4FC4" w:rsidP="001B4FC4">
      <w:pPr>
        <w:spacing w:beforeLines="100" w:before="312" w:line="360" w:lineRule="auto"/>
        <w:rPr>
          <w:rFonts w:eastAsiaTheme="minorEastAsia"/>
          <w:b/>
          <w:color w:val="000000" w:themeColor="text1"/>
          <w:szCs w:val="21"/>
        </w:rPr>
      </w:pPr>
      <w:r w:rsidRPr="00B54DC1">
        <w:rPr>
          <w:rFonts w:eastAsiaTheme="minorEastAsia"/>
          <w:b/>
          <w:bCs/>
          <w:color w:val="000000" w:themeColor="text1"/>
          <w:kern w:val="0"/>
          <w:szCs w:val="21"/>
        </w:rPr>
        <w:t>6.4.13.2.2</w:t>
      </w:r>
      <w:r w:rsidRPr="00B54DC1">
        <w:rPr>
          <w:rFonts w:eastAsiaTheme="minorEastAsia" w:hint="eastAsia"/>
          <w:b/>
          <w:color w:val="000000" w:themeColor="text1"/>
          <w:szCs w:val="21"/>
        </w:rPr>
        <w:t xml:space="preserve"> </w:t>
      </w:r>
      <w:r w:rsidRPr="00B54DC1">
        <w:rPr>
          <w:rFonts w:eastAsiaTheme="minorEastAsia" w:hint="eastAsia"/>
          <w:b/>
          <w:color w:val="000000" w:themeColor="text1"/>
          <w:szCs w:val="21"/>
        </w:rPr>
        <w:t>按短期信用评级列示的资产支持证券投资</w:t>
      </w:r>
    </w:p>
    <w:p w:rsidR="001B4FC4" w:rsidRPr="00B54DC1" w:rsidRDefault="001B4FC4" w:rsidP="001B4FC4">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无余额。</w:t>
      </w:r>
    </w:p>
    <w:p w:rsidR="001B4FC4" w:rsidRPr="00B54DC1" w:rsidRDefault="001B4FC4" w:rsidP="001B4FC4">
      <w:pPr>
        <w:spacing w:beforeLines="100" w:before="312" w:line="360" w:lineRule="auto"/>
        <w:rPr>
          <w:rFonts w:eastAsiaTheme="minorEastAsia"/>
          <w:b/>
          <w:color w:val="000000" w:themeColor="text1"/>
          <w:szCs w:val="21"/>
        </w:rPr>
      </w:pPr>
      <w:r w:rsidRPr="00B54DC1">
        <w:rPr>
          <w:rFonts w:eastAsiaTheme="minorEastAsia"/>
          <w:b/>
          <w:color w:val="000000" w:themeColor="text1"/>
          <w:szCs w:val="21"/>
        </w:rPr>
        <w:t>6.4.13.2.3</w:t>
      </w:r>
      <w:r w:rsidRPr="00B54DC1">
        <w:rPr>
          <w:rFonts w:eastAsiaTheme="minorEastAsia" w:hint="eastAsia"/>
          <w:b/>
          <w:color w:val="000000" w:themeColor="text1"/>
          <w:szCs w:val="21"/>
        </w:rPr>
        <w:t xml:space="preserve"> </w:t>
      </w:r>
      <w:r w:rsidRPr="00B54DC1">
        <w:rPr>
          <w:rFonts w:eastAsiaTheme="minorEastAsia" w:hint="eastAsia"/>
          <w:b/>
          <w:color w:val="000000" w:themeColor="text1"/>
          <w:szCs w:val="21"/>
        </w:rPr>
        <w:t>按短期信用评级列示的同业存单投资</w:t>
      </w:r>
    </w:p>
    <w:p w:rsidR="001B4FC4" w:rsidRPr="00B54DC1" w:rsidRDefault="001B4FC4" w:rsidP="001B4FC4">
      <w:pPr>
        <w:tabs>
          <w:tab w:val="left" w:pos="7200"/>
          <w:tab w:val="left" w:pos="8280"/>
        </w:tabs>
        <w:ind w:rightChars="268" w:right="563"/>
        <w:jc w:val="right"/>
        <w:rPr>
          <w:rFonts w:eastAsiaTheme="minorEastAsia"/>
          <w:bCs/>
          <w:color w:val="000000" w:themeColor="text1"/>
          <w:szCs w:val="21"/>
        </w:rPr>
      </w:pPr>
      <w:r w:rsidRPr="00B54DC1">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B54DC1" w:rsidRPr="00B54DC1" w:rsidTr="00DA3D70">
        <w:tc>
          <w:tcPr>
            <w:tcW w:w="2552" w:type="dxa"/>
            <w:vAlign w:val="center"/>
          </w:tcPr>
          <w:p w:rsidR="001B4FC4" w:rsidRPr="00B54DC1" w:rsidRDefault="001B4FC4" w:rsidP="00DA3D70">
            <w:pPr>
              <w:jc w:val="center"/>
              <w:rPr>
                <w:rFonts w:eastAsiaTheme="minorEastAsia"/>
                <w:color w:val="000000" w:themeColor="text1"/>
                <w:szCs w:val="21"/>
              </w:rPr>
            </w:pPr>
            <w:r w:rsidRPr="00B54DC1">
              <w:rPr>
                <w:rFonts w:eastAsiaTheme="minorEastAsia"/>
                <w:color w:val="000000" w:themeColor="text1"/>
                <w:szCs w:val="21"/>
              </w:rPr>
              <w:t>短期信用评级</w:t>
            </w:r>
          </w:p>
        </w:tc>
        <w:tc>
          <w:tcPr>
            <w:tcW w:w="2841" w:type="dxa"/>
          </w:tcPr>
          <w:p w:rsidR="001B4FC4" w:rsidRPr="00B54DC1" w:rsidRDefault="001B4FC4" w:rsidP="00DA3D70">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本期末</w:t>
            </w:r>
          </w:p>
          <w:p w:rsidR="001B4FC4" w:rsidRPr="00B54DC1" w:rsidRDefault="001B4FC4" w:rsidP="00DA3D70">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lastRenderedPageBreak/>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3247" w:type="dxa"/>
          </w:tcPr>
          <w:p w:rsidR="001B4FC4" w:rsidRPr="00B54DC1" w:rsidRDefault="001B4FC4" w:rsidP="00DA3D70">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lastRenderedPageBreak/>
              <w:t>上年末</w:t>
            </w:r>
          </w:p>
          <w:p w:rsidR="001B4FC4" w:rsidRPr="00B54DC1" w:rsidRDefault="001B4FC4" w:rsidP="00DA3D70">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lastRenderedPageBreak/>
              <w:t>2023</w:t>
            </w:r>
            <w:r w:rsidRPr="00B54DC1">
              <w:rPr>
                <w:rFonts w:eastAsiaTheme="minorEastAsia"/>
                <w:color w:val="000000" w:themeColor="text1"/>
                <w:szCs w:val="21"/>
              </w:rPr>
              <w:t>年</w:t>
            </w:r>
            <w:r w:rsidRPr="00B54DC1">
              <w:rPr>
                <w:rFonts w:eastAsiaTheme="minorEastAsia"/>
                <w:color w:val="000000" w:themeColor="text1"/>
                <w:szCs w:val="21"/>
              </w:rPr>
              <w:t>12</w:t>
            </w:r>
            <w:r w:rsidRPr="00B54DC1">
              <w:rPr>
                <w:rFonts w:eastAsiaTheme="minorEastAsia"/>
                <w:color w:val="000000" w:themeColor="text1"/>
                <w:szCs w:val="21"/>
              </w:rPr>
              <w:t>月</w:t>
            </w:r>
            <w:r w:rsidRPr="00B54DC1">
              <w:rPr>
                <w:rFonts w:eastAsiaTheme="minorEastAsia"/>
                <w:color w:val="000000" w:themeColor="text1"/>
                <w:szCs w:val="21"/>
              </w:rPr>
              <w:t>31</w:t>
            </w:r>
            <w:r w:rsidRPr="00B54DC1">
              <w:rPr>
                <w:rFonts w:eastAsiaTheme="minorEastAsia"/>
                <w:color w:val="000000" w:themeColor="text1"/>
                <w:szCs w:val="21"/>
              </w:rPr>
              <w:t>日</w:t>
            </w:r>
          </w:p>
        </w:tc>
      </w:tr>
      <w:tr w:rsidR="00B54DC1" w:rsidRPr="00B54DC1" w:rsidTr="00DA3D70">
        <w:tc>
          <w:tcPr>
            <w:tcW w:w="2552" w:type="dxa"/>
          </w:tcPr>
          <w:p w:rsidR="001B4FC4" w:rsidRPr="00B54DC1" w:rsidRDefault="001B4FC4" w:rsidP="00DA3D70">
            <w:pPr>
              <w:rPr>
                <w:rFonts w:eastAsiaTheme="minorEastAsia"/>
                <w:color w:val="000000" w:themeColor="text1"/>
                <w:szCs w:val="21"/>
              </w:rPr>
            </w:pPr>
            <w:r w:rsidRPr="00B54DC1">
              <w:rPr>
                <w:rFonts w:eastAsiaTheme="minorEastAsia"/>
                <w:color w:val="000000" w:themeColor="text1"/>
                <w:szCs w:val="21"/>
              </w:rPr>
              <w:lastRenderedPageBreak/>
              <w:t>A-1</w:t>
            </w:r>
          </w:p>
        </w:tc>
        <w:tc>
          <w:tcPr>
            <w:tcW w:w="2841" w:type="dxa"/>
          </w:tcPr>
          <w:p w:rsidR="001B4FC4" w:rsidRPr="00B54DC1" w:rsidRDefault="001B4FC4"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3247" w:type="dxa"/>
          </w:tcPr>
          <w:p w:rsidR="001B4FC4" w:rsidRPr="00B54DC1" w:rsidRDefault="001B4FC4"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2552" w:type="dxa"/>
          </w:tcPr>
          <w:p w:rsidR="001B4FC4" w:rsidRPr="00B54DC1" w:rsidRDefault="001B4FC4" w:rsidP="00DA3D70">
            <w:pPr>
              <w:rPr>
                <w:rFonts w:eastAsiaTheme="minorEastAsia"/>
                <w:color w:val="000000" w:themeColor="text1"/>
                <w:szCs w:val="21"/>
              </w:rPr>
            </w:pPr>
            <w:r w:rsidRPr="00B54DC1">
              <w:rPr>
                <w:rFonts w:eastAsiaTheme="minorEastAsia"/>
                <w:color w:val="000000" w:themeColor="text1"/>
                <w:szCs w:val="21"/>
              </w:rPr>
              <w:t>A-1</w:t>
            </w:r>
            <w:r w:rsidRPr="00B54DC1">
              <w:rPr>
                <w:rFonts w:eastAsiaTheme="minorEastAsia"/>
                <w:color w:val="000000" w:themeColor="text1"/>
                <w:szCs w:val="21"/>
              </w:rPr>
              <w:t>以下</w:t>
            </w:r>
          </w:p>
        </w:tc>
        <w:tc>
          <w:tcPr>
            <w:tcW w:w="2841" w:type="dxa"/>
          </w:tcPr>
          <w:p w:rsidR="001B4FC4" w:rsidRPr="00B54DC1" w:rsidRDefault="001B4FC4"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3247" w:type="dxa"/>
          </w:tcPr>
          <w:p w:rsidR="001B4FC4" w:rsidRPr="00B54DC1" w:rsidRDefault="001B4FC4" w:rsidP="00DA3D70">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2552" w:type="dxa"/>
            <w:vAlign w:val="center"/>
          </w:tcPr>
          <w:p w:rsidR="001B4FC4" w:rsidRPr="00B54DC1" w:rsidRDefault="001B4FC4" w:rsidP="00DA3D70">
            <w:pPr>
              <w:rPr>
                <w:rFonts w:eastAsiaTheme="minorEastAsia"/>
                <w:color w:val="000000" w:themeColor="text1"/>
                <w:szCs w:val="21"/>
              </w:rPr>
            </w:pPr>
            <w:r w:rsidRPr="00B54DC1">
              <w:rPr>
                <w:rFonts w:eastAsiaTheme="minorEastAsia"/>
                <w:color w:val="000000" w:themeColor="text1"/>
                <w:kern w:val="0"/>
                <w:szCs w:val="21"/>
              </w:rPr>
              <w:t>未评级</w:t>
            </w:r>
          </w:p>
        </w:tc>
        <w:tc>
          <w:tcPr>
            <w:tcW w:w="2841" w:type="dxa"/>
          </w:tcPr>
          <w:p w:rsidR="001B4FC4" w:rsidRPr="00B54DC1" w:rsidRDefault="001B4FC4"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3247" w:type="dxa"/>
          </w:tcPr>
          <w:p w:rsidR="001B4FC4" w:rsidRPr="00B54DC1" w:rsidRDefault="001B4FC4" w:rsidP="00DA3D70">
            <w:pPr>
              <w:jc w:val="right"/>
              <w:rPr>
                <w:rFonts w:eastAsiaTheme="minorEastAsia"/>
                <w:color w:val="000000" w:themeColor="text1"/>
                <w:szCs w:val="21"/>
              </w:rPr>
            </w:pPr>
            <w:r w:rsidRPr="00B54DC1">
              <w:rPr>
                <w:rFonts w:eastAsiaTheme="minorEastAsia"/>
                <w:color w:val="000000" w:themeColor="text1"/>
                <w:szCs w:val="21"/>
              </w:rPr>
              <w:t>49,178,661.20</w:t>
            </w:r>
          </w:p>
        </w:tc>
      </w:tr>
      <w:tr w:rsidR="00B54DC1" w:rsidRPr="00B54DC1" w:rsidTr="00DA3D70">
        <w:tc>
          <w:tcPr>
            <w:tcW w:w="2552" w:type="dxa"/>
            <w:vAlign w:val="center"/>
          </w:tcPr>
          <w:p w:rsidR="001B4FC4" w:rsidRPr="00B54DC1" w:rsidRDefault="001B4FC4" w:rsidP="00DA3D70">
            <w:pPr>
              <w:rPr>
                <w:rFonts w:eastAsiaTheme="minorEastAsia"/>
                <w:color w:val="000000" w:themeColor="text1"/>
                <w:szCs w:val="21"/>
              </w:rPr>
            </w:pPr>
            <w:r w:rsidRPr="00B54DC1">
              <w:rPr>
                <w:rFonts w:eastAsiaTheme="minorEastAsia"/>
                <w:color w:val="000000" w:themeColor="text1"/>
                <w:kern w:val="0"/>
                <w:szCs w:val="21"/>
              </w:rPr>
              <w:t>合计</w:t>
            </w:r>
          </w:p>
        </w:tc>
        <w:tc>
          <w:tcPr>
            <w:tcW w:w="2841" w:type="dxa"/>
          </w:tcPr>
          <w:p w:rsidR="001B4FC4" w:rsidRPr="00B54DC1" w:rsidRDefault="001B4FC4" w:rsidP="00DA3D70">
            <w:pPr>
              <w:jc w:val="right"/>
              <w:rPr>
                <w:rFonts w:eastAsiaTheme="minorEastAsia"/>
                <w:color w:val="000000" w:themeColor="text1"/>
                <w:szCs w:val="21"/>
              </w:rPr>
            </w:pPr>
            <w:r w:rsidRPr="00B54DC1">
              <w:rPr>
                <w:rFonts w:eastAsiaTheme="minorEastAsia"/>
                <w:color w:val="000000" w:themeColor="text1"/>
                <w:szCs w:val="21"/>
              </w:rPr>
              <w:t>-</w:t>
            </w:r>
          </w:p>
        </w:tc>
        <w:tc>
          <w:tcPr>
            <w:tcW w:w="3247" w:type="dxa"/>
          </w:tcPr>
          <w:p w:rsidR="001B4FC4" w:rsidRPr="00B54DC1" w:rsidRDefault="001B4FC4" w:rsidP="00DA3D70">
            <w:pPr>
              <w:jc w:val="right"/>
              <w:rPr>
                <w:rFonts w:eastAsiaTheme="minorEastAsia"/>
                <w:color w:val="000000" w:themeColor="text1"/>
                <w:szCs w:val="21"/>
              </w:rPr>
            </w:pPr>
            <w:r w:rsidRPr="00B54DC1">
              <w:rPr>
                <w:rFonts w:eastAsiaTheme="minorEastAsia"/>
                <w:color w:val="000000" w:themeColor="text1"/>
                <w:szCs w:val="21"/>
              </w:rPr>
              <w:t>49,178,661.20</w:t>
            </w:r>
          </w:p>
        </w:tc>
      </w:tr>
    </w:tbl>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6.4.13.2.4 </w:t>
      </w:r>
      <w:r w:rsidRPr="00B54DC1">
        <w:rPr>
          <w:rFonts w:eastAsiaTheme="minorEastAsia"/>
          <w:b/>
          <w:color w:val="000000" w:themeColor="text1"/>
          <w:szCs w:val="21"/>
        </w:rPr>
        <w:t>按长期信用评级列示的债券投资</w:t>
      </w:r>
    </w:p>
    <w:p w:rsidR="00EE54C5" w:rsidRPr="00B54DC1" w:rsidRDefault="00323032">
      <w:pPr>
        <w:tabs>
          <w:tab w:val="left" w:pos="7200"/>
          <w:tab w:val="left" w:pos="8280"/>
        </w:tabs>
        <w:spacing w:line="360" w:lineRule="auto"/>
        <w:ind w:rightChars="268" w:right="563"/>
        <w:jc w:val="right"/>
        <w:rPr>
          <w:rFonts w:eastAsiaTheme="minorEastAsia"/>
          <w:bCs/>
          <w:color w:val="000000" w:themeColor="text1"/>
          <w:szCs w:val="21"/>
        </w:rPr>
      </w:pPr>
      <w:r w:rsidRPr="00B54DC1">
        <w:rPr>
          <w:rFonts w:eastAsiaTheme="minorEastAsia"/>
          <w:color w:val="000000" w:themeColor="text1"/>
          <w:szCs w:val="21"/>
        </w:rPr>
        <w:t>单位：人民币元</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B54DC1" w:rsidRPr="00B54DC1">
        <w:tc>
          <w:tcPr>
            <w:tcW w:w="2552"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长期信用评级</w:t>
            </w:r>
          </w:p>
        </w:tc>
        <w:tc>
          <w:tcPr>
            <w:tcW w:w="2841" w:type="dxa"/>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本期末</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3247" w:type="dxa"/>
          </w:tcPr>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上年末</w:t>
            </w:r>
          </w:p>
          <w:p w:rsidR="00EE54C5" w:rsidRPr="00B54DC1" w:rsidRDefault="00323032">
            <w:pPr>
              <w:widowControl/>
              <w:autoSpaceDE w:val="0"/>
              <w:autoSpaceDN w:val="0"/>
              <w:ind w:right="-15"/>
              <w:jc w:val="center"/>
              <w:textAlignment w:val="bottom"/>
              <w:rPr>
                <w:rFonts w:eastAsiaTheme="minorEastAsia"/>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12</w:t>
            </w:r>
            <w:r w:rsidRPr="00B54DC1">
              <w:rPr>
                <w:rFonts w:eastAsiaTheme="minorEastAsia"/>
                <w:color w:val="000000" w:themeColor="text1"/>
                <w:szCs w:val="21"/>
              </w:rPr>
              <w:t>月</w:t>
            </w:r>
            <w:r w:rsidRPr="00B54DC1">
              <w:rPr>
                <w:rFonts w:eastAsiaTheme="minorEastAsia"/>
                <w:color w:val="000000" w:themeColor="text1"/>
                <w:szCs w:val="21"/>
              </w:rPr>
              <w:t>31</w:t>
            </w:r>
            <w:r w:rsidRPr="00B54DC1">
              <w:rPr>
                <w:rFonts w:eastAsiaTheme="minorEastAsia"/>
                <w:color w:val="000000" w:themeColor="text1"/>
                <w:szCs w:val="21"/>
              </w:rPr>
              <w:t>日</w:t>
            </w:r>
          </w:p>
        </w:tc>
      </w:tr>
      <w:tr w:rsidR="00B54DC1" w:rsidRPr="00B54DC1">
        <w:tc>
          <w:tcPr>
            <w:tcW w:w="2552" w:type="dxa"/>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AAA</w:t>
            </w:r>
          </w:p>
        </w:tc>
        <w:tc>
          <w:tcPr>
            <w:tcW w:w="284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255,275,900.46</w:t>
            </w:r>
          </w:p>
        </w:tc>
        <w:tc>
          <w:tcPr>
            <w:tcW w:w="324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143,055,371.58</w:t>
            </w:r>
          </w:p>
        </w:tc>
      </w:tr>
      <w:tr w:rsidR="00B54DC1" w:rsidRPr="00B54DC1">
        <w:tc>
          <w:tcPr>
            <w:tcW w:w="2552" w:type="dxa"/>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AAA</w:t>
            </w:r>
            <w:r w:rsidRPr="00B54DC1">
              <w:rPr>
                <w:rFonts w:eastAsiaTheme="minorEastAsia"/>
                <w:color w:val="000000" w:themeColor="text1"/>
                <w:szCs w:val="21"/>
              </w:rPr>
              <w:t>以下</w:t>
            </w:r>
          </w:p>
        </w:tc>
        <w:tc>
          <w:tcPr>
            <w:tcW w:w="284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324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tc>
          <w:tcPr>
            <w:tcW w:w="2552"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kern w:val="0"/>
                <w:szCs w:val="21"/>
              </w:rPr>
              <w:t>未评级</w:t>
            </w:r>
          </w:p>
        </w:tc>
        <w:tc>
          <w:tcPr>
            <w:tcW w:w="284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362,587,022.85</w:t>
            </w:r>
          </w:p>
        </w:tc>
        <w:tc>
          <w:tcPr>
            <w:tcW w:w="3247"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416,895,919.76</w:t>
            </w:r>
          </w:p>
        </w:tc>
      </w:tr>
      <w:tr w:rsidR="00B54DC1" w:rsidRPr="00B54DC1">
        <w:tc>
          <w:tcPr>
            <w:tcW w:w="2552" w:type="dxa"/>
            <w:vAlign w:val="center"/>
          </w:tcPr>
          <w:p w:rsidR="00EE54C5" w:rsidRPr="00B54DC1" w:rsidRDefault="00323032">
            <w:pPr>
              <w:rPr>
                <w:rFonts w:eastAsiaTheme="minorEastAsia"/>
                <w:color w:val="000000" w:themeColor="text1"/>
                <w:kern w:val="0"/>
                <w:szCs w:val="21"/>
              </w:rPr>
            </w:pPr>
            <w:r w:rsidRPr="00B54DC1">
              <w:rPr>
                <w:rFonts w:eastAsiaTheme="minorEastAsia"/>
                <w:color w:val="000000" w:themeColor="text1"/>
                <w:kern w:val="0"/>
                <w:szCs w:val="21"/>
              </w:rPr>
              <w:t>合计</w:t>
            </w:r>
          </w:p>
        </w:tc>
        <w:tc>
          <w:tcPr>
            <w:tcW w:w="284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617,862,923.31</w:t>
            </w:r>
          </w:p>
        </w:tc>
        <w:tc>
          <w:tcPr>
            <w:tcW w:w="3247"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559,951,291.34</w:t>
            </w:r>
          </w:p>
        </w:tc>
      </w:tr>
    </w:tbl>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注：未评级部分为国债、政策性金融债</w:t>
      </w:r>
      <w:r w:rsidRPr="00B54DC1">
        <w:rPr>
          <w:rFonts w:eastAsiaTheme="minorEastAsia"/>
          <w:color w:val="000000" w:themeColor="text1"/>
          <w:kern w:val="0"/>
          <w:szCs w:val="21"/>
        </w:rPr>
        <w:t xml:space="preserve"> </w:t>
      </w:r>
      <w:r w:rsidRPr="00B54DC1">
        <w:rPr>
          <w:rFonts w:eastAsiaTheme="minorEastAsia"/>
          <w:color w:val="000000" w:themeColor="text1"/>
          <w:kern w:val="0"/>
          <w:szCs w:val="21"/>
        </w:rPr>
        <w:t>。债券信用评级取自第三方评级机构的评级。</w:t>
      </w:r>
    </w:p>
    <w:p w:rsidR="001B4FC4" w:rsidRPr="00B54DC1" w:rsidRDefault="001B4FC4" w:rsidP="001B4FC4">
      <w:pPr>
        <w:spacing w:beforeLines="100" w:before="312" w:line="360" w:lineRule="auto"/>
        <w:rPr>
          <w:rFonts w:eastAsiaTheme="minorEastAsia"/>
          <w:b/>
          <w:color w:val="000000" w:themeColor="text1"/>
          <w:szCs w:val="21"/>
        </w:rPr>
      </w:pPr>
      <w:r w:rsidRPr="00B54DC1">
        <w:rPr>
          <w:rFonts w:eastAsiaTheme="minorEastAsia"/>
          <w:b/>
          <w:color w:val="000000" w:themeColor="text1"/>
          <w:szCs w:val="21"/>
        </w:rPr>
        <w:t>6.4.13.2.5</w:t>
      </w:r>
      <w:r w:rsidRPr="00B54DC1">
        <w:rPr>
          <w:rFonts w:eastAsiaTheme="minorEastAsia" w:hint="eastAsia"/>
          <w:b/>
          <w:color w:val="000000" w:themeColor="text1"/>
          <w:szCs w:val="21"/>
        </w:rPr>
        <w:t xml:space="preserve"> </w:t>
      </w:r>
      <w:r w:rsidRPr="00B54DC1">
        <w:rPr>
          <w:rFonts w:eastAsiaTheme="minorEastAsia" w:hint="eastAsia"/>
          <w:b/>
          <w:color w:val="000000" w:themeColor="text1"/>
          <w:szCs w:val="21"/>
        </w:rPr>
        <w:t>按长期信用评级列示的资产支持证券投资</w:t>
      </w:r>
    </w:p>
    <w:p w:rsidR="001B4FC4" w:rsidRPr="00B54DC1" w:rsidRDefault="001B4FC4" w:rsidP="001B4FC4">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无余额。</w:t>
      </w:r>
    </w:p>
    <w:p w:rsidR="001B4FC4" w:rsidRPr="00B54DC1" w:rsidRDefault="001B4FC4" w:rsidP="001B4FC4">
      <w:pPr>
        <w:spacing w:beforeLines="100" w:before="312" w:line="360" w:lineRule="auto"/>
        <w:rPr>
          <w:rFonts w:eastAsiaTheme="minorEastAsia"/>
          <w:b/>
          <w:color w:val="000000" w:themeColor="text1"/>
          <w:szCs w:val="21"/>
        </w:rPr>
      </w:pPr>
      <w:r w:rsidRPr="00B54DC1">
        <w:rPr>
          <w:rFonts w:eastAsiaTheme="minorEastAsia"/>
          <w:b/>
          <w:color w:val="000000" w:themeColor="text1"/>
          <w:szCs w:val="21"/>
        </w:rPr>
        <w:t>6.4.13.2.6</w:t>
      </w:r>
      <w:r w:rsidRPr="00B54DC1">
        <w:rPr>
          <w:rFonts w:eastAsiaTheme="minorEastAsia" w:hint="eastAsia"/>
          <w:b/>
          <w:color w:val="000000" w:themeColor="text1"/>
          <w:szCs w:val="21"/>
        </w:rPr>
        <w:t>按长期信用评级列示的同业存单投资</w:t>
      </w:r>
    </w:p>
    <w:p w:rsidR="001B4FC4" w:rsidRPr="00B54DC1" w:rsidRDefault="001B4FC4" w:rsidP="001B4FC4">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无余额。</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6.4.13.3 </w:t>
      </w:r>
      <w:r w:rsidRPr="00B54DC1">
        <w:rPr>
          <w:rFonts w:eastAsiaTheme="minorEastAsia"/>
          <w:b/>
          <w:bCs/>
          <w:color w:val="000000" w:themeColor="text1"/>
          <w:szCs w:val="21"/>
        </w:rPr>
        <w:t>流动性风险</w:t>
      </w:r>
    </w:p>
    <w:p w:rsidR="004E4059" w:rsidRDefault="00FF1C2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E4059" w:rsidRDefault="004E4059">
      <w:pPr>
        <w:spacing w:line="360" w:lineRule="auto"/>
        <w:ind w:firstLineChars="200" w:firstLine="420"/>
        <w:rPr>
          <w:rFonts w:eastAsiaTheme="minorEastAsia"/>
          <w:color w:val="000000" w:themeColor="text1"/>
          <w:kern w:val="0"/>
          <w:szCs w:val="21"/>
        </w:rPr>
      </w:pPr>
    </w:p>
    <w:p w:rsidR="004E4059" w:rsidRDefault="00FF1C2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4E4059" w:rsidRDefault="004E4059">
      <w:pPr>
        <w:spacing w:line="360" w:lineRule="auto"/>
        <w:ind w:firstLineChars="200" w:firstLine="420"/>
        <w:rPr>
          <w:rFonts w:eastAsiaTheme="minorEastAsia"/>
          <w:color w:val="000000" w:themeColor="text1"/>
          <w:kern w:val="0"/>
          <w:szCs w:val="21"/>
        </w:rPr>
      </w:pP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本基金所承担的</w:t>
      </w:r>
      <w:r w:rsidR="00BA223D">
        <w:rPr>
          <w:rFonts w:eastAsiaTheme="minorEastAsia" w:hint="eastAsia"/>
          <w:color w:val="000000" w:themeColor="text1"/>
          <w:kern w:val="0"/>
          <w:szCs w:val="21"/>
        </w:rPr>
        <w:t>全部</w:t>
      </w:r>
      <w:r w:rsidRPr="00B54DC1">
        <w:rPr>
          <w:rFonts w:eastAsiaTheme="minorEastAsia"/>
          <w:color w:val="000000" w:themeColor="text1"/>
          <w:kern w:val="0"/>
          <w:szCs w:val="21"/>
        </w:rPr>
        <w:t>金融负债的合约约定到期日均为一个月以内且不计息，可赎回基金份额净值</w:t>
      </w:r>
      <w:r w:rsidRPr="00B54DC1">
        <w:rPr>
          <w:rFonts w:eastAsiaTheme="minorEastAsia"/>
          <w:color w:val="000000" w:themeColor="text1"/>
          <w:kern w:val="0"/>
          <w:szCs w:val="21"/>
        </w:rPr>
        <w:t>(</w:t>
      </w:r>
      <w:r w:rsidRPr="00B54DC1">
        <w:rPr>
          <w:rFonts w:eastAsiaTheme="minorEastAsia"/>
          <w:color w:val="000000" w:themeColor="text1"/>
          <w:kern w:val="0"/>
          <w:szCs w:val="21"/>
        </w:rPr>
        <w:t>净资产</w:t>
      </w:r>
      <w:r w:rsidRPr="00B54DC1">
        <w:rPr>
          <w:rFonts w:eastAsiaTheme="minorEastAsia"/>
          <w:color w:val="000000" w:themeColor="text1"/>
          <w:kern w:val="0"/>
          <w:szCs w:val="21"/>
        </w:rPr>
        <w:t>)</w:t>
      </w:r>
      <w:r w:rsidRPr="00B54DC1">
        <w:rPr>
          <w:rFonts w:eastAsiaTheme="minorEastAsia"/>
          <w:color w:val="000000" w:themeColor="text1"/>
          <w:kern w:val="0"/>
          <w:szCs w:val="21"/>
        </w:rPr>
        <w:t>无固定到期日且不计息，因此账面余额约为未折现的合约到期现金流量。</w:t>
      </w:r>
    </w:p>
    <w:p w:rsidR="006E7972" w:rsidRPr="00B54DC1" w:rsidRDefault="006E7972" w:rsidP="006E7972">
      <w:pPr>
        <w:spacing w:beforeLines="50" w:before="156" w:line="360" w:lineRule="auto"/>
        <w:rPr>
          <w:rFonts w:eastAsiaTheme="minorEastAsia"/>
          <w:b/>
          <w:bCs/>
          <w:color w:val="000000" w:themeColor="text1"/>
          <w:szCs w:val="21"/>
        </w:rPr>
      </w:pPr>
      <w:r w:rsidRPr="00B54DC1">
        <w:rPr>
          <w:rFonts w:eastAsiaTheme="minorEastAsia"/>
          <w:b/>
          <w:bCs/>
          <w:color w:val="000000" w:themeColor="text1"/>
          <w:kern w:val="0"/>
          <w:szCs w:val="21"/>
        </w:rPr>
        <w:t>6.4.13.3</w:t>
      </w:r>
      <w:r w:rsidRPr="00B54DC1">
        <w:rPr>
          <w:rFonts w:eastAsiaTheme="minorEastAsia" w:hint="eastAsia"/>
          <w:b/>
          <w:bCs/>
          <w:color w:val="000000" w:themeColor="text1"/>
          <w:kern w:val="0"/>
          <w:szCs w:val="21"/>
        </w:rPr>
        <w:t>.1</w:t>
      </w:r>
      <w:r w:rsidRPr="00B54DC1">
        <w:rPr>
          <w:rFonts w:eastAsiaTheme="minorEastAsia"/>
          <w:b/>
          <w:bCs/>
          <w:color w:val="000000" w:themeColor="text1"/>
          <w:kern w:val="0"/>
          <w:szCs w:val="21"/>
        </w:rPr>
        <w:t xml:space="preserve"> </w:t>
      </w:r>
      <w:r w:rsidRPr="00B54DC1">
        <w:rPr>
          <w:rFonts w:eastAsiaTheme="minorEastAsia" w:hint="eastAsia"/>
          <w:b/>
          <w:bCs/>
          <w:color w:val="000000" w:themeColor="text1"/>
          <w:szCs w:val="21"/>
        </w:rPr>
        <w:t>报告期内本基金组合资产的流动性风险分析</w:t>
      </w:r>
    </w:p>
    <w:p w:rsidR="004E4059" w:rsidRDefault="00FF1C2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rsidR="004E4059" w:rsidRDefault="00FF1C2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4E4059" w:rsidRDefault="00FF1C2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w:t>
      </w:r>
      <w:r>
        <w:rPr>
          <w:rFonts w:eastAsiaTheme="minorEastAsia"/>
          <w:color w:val="000000" w:themeColor="text1"/>
          <w:kern w:val="0"/>
          <w:szCs w:val="21"/>
        </w:rPr>
        <w:t xml:space="preserve"> </w:t>
      </w:r>
    </w:p>
    <w:p w:rsidR="004E4059" w:rsidRDefault="00FF1C2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4E4059" w:rsidRDefault="00FF1C2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4E4059" w:rsidRDefault="00FF1C2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4E4059" w:rsidRDefault="00FF1C2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4E4059" w:rsidRDefault="00FF1C2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6E7972" w:rsidRPr="00B54DC1" w:rsidRDefault="006E7972" w:rsidP="006E7972">
      <w:pPr>
        <w:widowControl/>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6.4.13.3.2 </w:t>
      </w:r>
      <w:r w:rsidRPr="00B54DC1">
        <w:rPr>
          <w:rFonts w:eastAsiaTheme="minorEastAsia"/>
          <w:b/>
          <w:color w:val="000000" w:themeColor="text1"/>
          <w:szCs w:val="21"/>
        </w:rPr>
        <w:t>金融资产和金融负债的到期期限分析</w:t>
      </w:r>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无。</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 </w:t>
      </w:r>
      <w:r w:rsidRPr="00B54DC1">
        <w:rPr>
          <w:rFonts w:eastAsiaTheme="minorEastAsia"/>
          <w:b/>
          <w:bCs/>
          <w:color w:val="000000" w:themeColor="text1"/>
          <w:szCs w:val="21"/>
        </w:rPr>
        <w:t>市场风险</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6.4.13.4.1 </w:t>
      </w:r>
      <w:r w:rsidRPr="00B54DC1">
        <w:rPr>
          <w:rFonts w:eastAsiaTheme="minorEastAsia"/>
          <w:b/>
          <w:bCs/>
          <w:color w:val="000000" w:themeColor="text1"/>
          <w:szCs w:val="21"/>
        </w:rPr>
        <w:t>利率风险</w:t>
      </w:r>
    </w:p>
    <w:p w:rsidR="004E4059" w:rsidRDefault="00FF1C2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w:t>
      </w:r>
      <w:r>
        <w:rPr>
          <w:rFonts w:eastAsiaTheme="minorEastAsia"/>
          <w:color w:val="000000" w:themeColor="text1"/>
          <w:kern w:val="0"/>
          <w:szCs w:val="21"/>
        </w:rPr>
        <w:lastRenderedPageBreak/>
        <w:t>感性金融工具均面临由于市场利率上升而导致公允价值下降的风险，其中浮动利率类金融工具还面临每个付息期间结束根据市场利率重新定价时对于未来现金流影响的风险。</w:t>
      </w:r>
    </w:p>
    <w:p w:rsidR="004E4059" w:rsidRDefault="004E4059">
      <w:pPr>
        <w:spacing w:line="360" w:lineRule="auto"/>
        <w:ind w:firstLineChars="200" w:firstLine="420"/>
        <w:rPr>
          <w:rFonts w:eastAsiaTheme="minorEastAsia"/>
          <w:color w:val="000000" w:themeColor="text1"/>
          <w:kern w:val="0"/>
          <w:szCs w:val="21"/>
        </w:rPr>
      </w:pPr>
    </w:p>
    <w:p w:rsidR="004E4059" w:rsidRDefault="00FF1C2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4E4059" w:rsidRDefault="004E4059">
      <w:pPr>
        <w:spacing w:line="360" w:lineRule="auto"/>
        <w:ind w:firstLineChars="200" w:firstLine="420"/>
        <w:rPr>
          <w:rFonts w:eastAsiaTheme="minorEastAsia"/>
          <w:color w:val="000000" w:themeColor="text1"/>
          <w:kern w:val="0"/>
          <w:szCs w:val="21"/>
        </w:rPr>
      </w:pP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本基金主要投资于交易所及银行间市场交易的固定收益品种，因此存在相应的利率风险。</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6.4.13.4.1.1 </w:t>
      </w:r>
      <w:r w:rsidRPr="00B54DC1">
        <w:rPr>
          <w:rFonts w:eastAsiaTheme="minorEastAsia"/>
          <w:b/>
          <w:bCs/>
          <w:color w:val="000000" w:themeColor="text1"/>
          <w:szCs w:val="21"/>
        </w:rPr>
        <w:t>利率风险敞口</w:t>
      </w:r>
    </w:p>
    <w:p w:rsidR="00EE54C5" w:rsidRPr="00B54DC1" w:rsidRDefault="00323032">
      <w:pPr>
        <w:autoSpaceDE w:val="0"/>
        <w:autoSpaceDN w:val="0"/>
        <w:adjustRightInd w:val="0"/>
        <w:spacing w:line="360" w:lineRule="auto"/>
        <w:ind w:left="15"/>
        <w:jc w:val="right"/>
        <w:rPr>
          <w:rFonts w:eastAsiaTheme="minorEastAsia"/>
          <w:color w:val="000000" w:themeColor="text1"/>
          <w:szCs w:val="21"/>
        </w:rPr>
      </w:pPr>
      <w:r w:rsidRPr="00B54DC1">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8"/>
        <w:gridCol w:w="1701"/>
        <w:gridCol w:w="1701"/>
        <w:gridCol w:w="1559"/>
        <w:gridCol w:w="1559"/>
        <w:gridCol w:w="1301"/>
      </w:tblGrid>
      <w:tr w:rsidR="00B54DC1" w:rsidRPr="00B54DC1">
        <w:trPr>
          <w:trHeight w:val="280"/>
        </w:trPr>
        <w:tc>
          <w:tcPr>
            <w:tcW w:w="1588"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本期末</w:t>
            </w:r>
          </w:p>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2024</w:t>
            </w:r>
            <w:r w:rsidRPr="00B54DC1">
              <w:rPr>
                <w:rFonts w:eastAsiaTheme="minorEastAsia"/>
                <w:b/>
                <w:color w:val="000000" w:themeColor="text1"/>
                <w:szCs w:val="21"/>
              </w:rPr>
              <w:t>年</w:t>
            </w:r>
            <w:r w:rsidRPr="00B54DC1">
              <w:rPr>
                <w:rFonts w:eastAsiaTheme="minorEastAsia"/>
                <w:b/>
                <w:color w:val="000000" w:themeColor="text1"/>
                <w:szCs w:val="21"/>
              </w:rPr>
              <w:t>6</w:t>
            </w:r>
            <w:r w:rsidRPr="00B54DC1">
              <w:rPr>
                <w:rFonts w:eastAsiaTheme="minorEastAsia"/>
                <w:b/>
                <w:color w:val="000000" w:themeColor="text1"/>
                <w:szCs w:val="21"/>
              </w:rPr>
              <w:t>月</w:t>
            </w:r>
            <w:r w:rsidRPr="00B54DC1">
              <w:rPr>
                <w:rFonts w:eastAsiaTheme="minorEastAsia"/>
                <w:b/>
                <w:color w:val="000000" w:themeColor="text1"/>
                <w:szCs w:val="21"/>
              </w:rPr>
              <w:t>30</w:t>
            </w:r>
            <w:r w:rsidRPr="00B54DC1">
              <w:rPr>
                <w:rFonts w:eastAsiaTheme="minorEastAsia"/>
                <w:b/>
                <w:color w:val="000000" w:themeColor="text1"/>
                <w:szCs w:val="21"/>
              </w:rPr>
              <w:t>日</w:t>
            </w:r>
          </w:p>
        </w:tc>
        <w:tc>
          <w:tcPr>
            <w:tcW w:w="1701"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1</w:t>
            </w:r>
            <w:r w:rsidRPr="00B54DC1">
              <w:rPr>
                <w:rFonts w:eastAsiaTheme="minorEastAsia"/>
                <w:b/>
                <w:color w:val="000000" w:themeColor="text1"/>
                <w:szCs w:val="21"/>
              </w:rPr>
              <w:t>年以内</w:t>
            </w:r>
          </w:p>
        </w:tc>
        <w:tc>
          <w:tcPr>
            <w:tcW w:w="1701"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1-5</w:t>
            </w:r>
            <w:r w:rsidRPr="00B54DC1">
              <w:rPr>
                <w:rFonts w:eastAsiaTheme="minorEastAsia"/>
                <w:b/>
                <w:color w:val="000000" w:themeColor="text1"/>
                <w:szCs w:val="21"/>
              </w:rPr>
              <w:t>年</w:t>
            </w:r>
          </w:p>
        </w:tc>
        <w:tc>
          <w:tcPr>
            <w:tcW w:w="1559"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5</w:t>
            </w:r>
            <w:r w:rsidRPr="00B54DC1">
              <w:rPr>
                <w:rFonts w:eastAsiaTheme="minorEastAsia"/>
                <w:b/>
                <w:color w:val="000000" w:themeColor="text1"/>
                <w:szCs w:val="21"/>
              </w:rPr>
              <w:t>年以上</w:t>
            </w:r>
          </w:p>
        </w:tc>
        <w:tc>
          <w:tcPr>
            <w:tcW w:w="1559"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不计息</w:t>
            </w:r>
          </w:p>
        </w:tc>
        <w:tc>
          <w:tcPr>
            <w:tcW w:w="1301"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合计</w:t>
            </w:r>
          </w:p>
        </w:tc>
      </w:tr>
      <w:tr w:rsidR="00B54DC1" w:rsidRPr="00B54DC1">
        <w:trPr>
          <w:trHeight w:val="280"/>
        </w:trPr>
        <w:tc>
          <w:tcPr>
            <w:tcW w:w="158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资产</w:t>
            </w:r>
          </w:p>
        </w:tc>
        <w:tc>
          <w:tcPr>
            <w:tcW w:w="1701" w:type="dxa"/>
            <w:vAlign w:val="center"/>
          </w:tcPr>
          <w:p w:rsidR="00EE54C5" w:rsidRPr="00B54DC1" w:rsidRDefault="00EE54C5">
            <w:pPr>
              <w:jc w:val="right"/>
              <w:rPr>
                <w:rFonts w:eastAsiaTheme="minorEastAsia"/>
                <w:color w:val="000000" w:themeColor="text1"/>
                <w:szCs w:val="21"/>
              </w:rPr>
            </w:pPr>
          </w:p>
        </w:tc>
        <w:tc>
          <w:tcPr>
            <w:tcW w:w="1701" w:type="dxa"/>
            <w:vAlign w:val="center"/>
          </w:tcPr>
          <w:p w:rsidR="00EE54C5" w:rsidRPr="00B54DC1" w:rsidRDefault="00EE54C5">
            <w:pPr>
              <w:jc w:val="right"/>
              <w:rPr>
                <w:rFonts w:eastAsiaTheme="minorEastAsia"/>
                <w:color w:val="000000" w:themeColor="text1"/>
                <w:szCs w:val="21"/>
              </w:rPr>
            </w:pPr>
          </w:p>
        </w:tc>
        <w:tc>
          <w:tcPr>
            <w:tcW w:w="1559" w:type="dxa"/>
            <w:vAlign w:val="center"/>
          </w:tcPr>
          <w:p w:rsidR="00EE54C5" w:rsidRPr="00B54DC1" w:rsidRDefault="00EE54C5">
            <w:pPr>
              <w:jc w:val="right"/>
              <w:rPr>
                <w:rFonts w:eastAsiaTheme="minorEastAsia"/>
                <w:color w:val="000000" w:themeColor="text1"/>
                <w:szCs w:val="21"/>
              </w:rPr>
            </w:pPr>
          </w:p>
        </w:tc>
        <w:tc>
          <w:tcPr>
            <w:tcW w:w="1559" w:type="dxa"/>
            <w:vAlign w:val="center"/>
          </w:tcPr>
          <w:p w:rsidR="00EE54C5" w:rsidRPr="00B54DC1" w:rsidRDefault="00EE54C5">
            <w:pPr>
              <w:jc w:val="right"/>
              <w:rPr>
                <w:rFonts w:eastAsiaTheme="minorEastAsia"/>
                <w:color w:val="000000" w:themeColor="text1"/>
                <w:szCs w:val="21"/>
              </w:rPr>
            </w:pPr>
          </w:p>
        </w:tc>
        <w:tc>
          <w:tcPr>
            <w:tcW w:w="1301" w:type="dxa"/>
            <w:vAlign w:val="center"/>
          </w:tcPr>
          <w:p w:rsidR="00EE54C5" w:rsidRPr="00B54DC1" w:rsidRDefault="00EE54C5">
            <w:pPr>
              <w:jc w:val="right"/>
              <w:rPr>
                <w:rFonts w:eastAsiaTheme="minorEastAsia"/>
                <w:b/>
                <w:color w:val="000000" w:themeColor="text1"/>
                <w:szCs w:val="21"/>
              </w:rPr>
            </w:pPr>
          </w:p>
        </w:tc>
      </w:tr>
      <w:tr w:rsidR="004E4059">
        <w:tc>
          <w:tcPr>
            <w:tcW w:w="1588" w:type="dxa"/>
            <w:vAlign w:val="center"/>
          </w:tcPr>
          <w:p w:rsidR="004E4059" w:rsidRDefault="00FF1C29">
            <w:pPr>
              <w:jc w:val="center"/>
            </w:pPr>
            <w:r>
              <w:rPr>
                <w:rFonts w:eastAsiaTheme="minorEastAsia"/>
                <w:color w:val="000000" w:themeColor="text1"/>
                <w:szCs w:val="21"/>
              </w:rPr>
              <w:t>货币资金</w:t>
            </w:r>
          </w:p>
        </w:tc>
        <w:tc>
          <w:tcPr>
            <w:tcW w:w="1701" w:type="dxa"/>
            <w:vAlign w:val="center"/>
          </w:tcPr>
          <w:p w:rsidR="004E4059" w:rsidRDefault="00FF1C29">
            <w:pPr>
              <w:jc w:val="right"/>
            </w:pPr>
            <w:r>
              <w:rPr>
                <w:rFonts w:eastAsiaTheme="minorEastAsia"/>
                <w:color w:val="000000" w:themeColor="text1"/>
                <w:szCs w:val="21"/>
              </w:rPr>
              <w:t>1,187,716.24</w:t>
            </w:r>
          </w:p>
        </w:tc>
        <w:tc>
          <w:tcPr>
            <w:tcW w:w="1701" w:type="dxa"/>
            <w:vAlign w:val="center"/>
          </w:tcPr>
          <w:p w:rsidR="004E4059" w:rsidRDefault="00FF1C29">
            <w:pPr>
              <w:jc w:val="right"/>
            </w:pPr>
            <w:r>
              <w:rPr>
                <w:rFonts w:eastAsiaTheme="minorEastAsia"/>
                <w:color w:val="000000" w:themeColor="text1"/>
                <w:szCs w:val="21"/>
              </w:rPr>
              <w:t>-</w:t>
            </w:r>
          </w:p>
        </w:tc>
        <w:tc>
          <w:tcPr>
            <w:tcW w:w="1559" w:type="dxa"/>
            <w:vAlign w:val="center"/>
          </w:tcPr>
          <w:p w:rsidR="004E4059" w:rsidRDefault="00FF1C29">
            <w:pPr>
              <w:jc w:val="right"/>
            </w:pPr>
            <w:r>
              <w:rPr>
                <w:rFonts w:eastAsiaTheme="minorEastAsia"/>
                <w:color w:val="000000" w:themeColor="text1"/>
                <w:szCs w:val="21"/>
              </w:rPr>
              <w:t>-</w:t>
            </w:r>
          </w:p>
        </w:tc>
        <w:tc>
          <w:tcPr>
            <w:tcW w:w="1559" w:type="dxa"/>
            <w:vAlign w:val="center"/>
          </w:tcPr>
          <w:p w:rsidR="004E4059" w:rsidRDefault="00FF1C29">
            <w:pPr>
              <w:jc w:val="right"/>
            </w:pPr>
            <w:r>
              <w:rPr>
                <w:rFonts w:eastAsiaTheme="minorEastAsia"/>
                <w:color w:val="000000" w:themeColor="text1"/>
                <w:szCs w:val="21"/>
              </w:rPr>
              <w:t>-</w:t>
            </w:r>
          </w:p>
        </w:tc>
        <w:tc>
          <w:tcPr>
            <w:tcW w:w="1301" w:type="dxa"/>
            <w:vAlign w:val="center"/>
          </w:tcPr>
          <w:p w:rsidR="004E4059" w:rsidRDefault="00FF1C29">
            <w:pPr>
              <w:jc w:val="right"/>
            </w:pPr>
            <w:r>
              <w:rPr>
                <w:rFonts w:eastAsiaTheme="minorEastAsia"/>
                <w:color w:val="000000" w:themeColor="text1"/>
                <w:szCs w:val="21"/>
              </w:rPr>
              <w:t>1,187,716.24</w:t>
            </w:r>
          </w:p>
        </w:tc>
      </w:tr>
      <w:tr w:rsidR="004E4059">
        <w:tc>
          <w:tcPr>
            <w:tcW w:w="1588" w:type="dxa"/>
            <w:vAlign w:val="center"/>
          </w:tcPr>
          <w:p w:rsidR="004E4059" w:rsidRDefault="00FF1C29">
            <w:pPr>
              <w:jc w:val="center"/>
            </w:pPr>
            <w:r>
              <w:rPr>
                <w:rFonts w:eastAsiaTheme="minorEastAsia"/>
                <w:color w:val="000000" w:themeColor="text1"/>
                <w:szCs w:val="21"/>
              </w:rPr>
              <w:t>存出保证金</w:t>
            </w:r>
          </w:p>
        </w:tc>
        <w:tc>
          <w:tcPr>
            <w:tcW w:w="1701" w:type="dxa"/>
            <w:vAlign w:val="center"/>
          </w:tcPr>
          <w:p w:rsidR="004E4059" w:rsidRDefault="00FF1C29">
            <w:pPr>
              <w:jc w:val="right"/>
            </w:pPr>
            <w:r>
              <w:rPr>
                <w:rFonts w:eastAsiaTheme="minorEastAsia"/>
                <w:color w:val="000000" w:themeColor="text1"/>
                <w:szCs w:val="21"/>
              </w:rPr>
              <w:t>111.36</w:t>
            </w:r>
          </w:p>
        </w:tc>
        <w:tc>
          <w:tcPr>
            <w:tcW w:w="1701" w:type="dxa"/>
            <w:vAlign w:val="center"/>
          </w:tcPr>
          <w:p w:rsidR="004E4059" w:rsidRDefault="00FF1C29">
            <w:pPr>
              <w:jc w:val="right"/>
            </w:pPr>
            <w:r>
              <w:rPr>
                <w:rFonts w:eastAsiaTheme="minorEastAsia"/>
                <w:color w:val="000000" w:themeColor="text1"/>
                <w:szCs w:val="21"/>
              </w:rPr>
              <w:t>-</w:t>
            </w:r>
          </w:p>
        </w:tc>
        <w:tc>
          <w:tcPr>
            <w:tcW w:w="1559" w:type="dxa"/>
            <w:vAlign w:val="center"/>
          </w:tcPr>
          <w:p w:rsidR="004E4059" w:rsidRDefault="00FF1C29">
            <w:pPr>
              <w:jc w:val="right"/>
            </w:pPr>
            <w:r>
              <w:rPr>
                <w:rFonts w:eastAsiaTheme="minorEastAsia"/>
                <w:color w:val="000000" w:themeColor="text1"/>
                <w:szCs w:val="21"/>
              </w:rPr>
              <w:t>-</w:t>
            </w:r>
          </w:p>
        </w:tc>
        <w:tc>
          <w:tcPr>
            <w:tcW w:w="1559" w:type="dxa"/>
            <w:vAlign w:val="center"/>
          </w:tcPr>
          <w:p w:rsidR="004E4059" w:rsidRDefault="00FF1C29">
            <w:pPr>
              <w:jc w:val="right"/>
            </w:pPr>
            <w:r>
              <w:rPr>
                <w:rFonts w:eastAsiaTheme="minorEastAsia"/>
                <w:color w:val="000000" w:themeColor="text1"/>
                <w:szCs w:val="21"/>
              </w:rPr>
              <w:t>-</w:t>
            </w:r>
          </w:p>
        </w:tc>
        <w:tc>
          <w:tcPr>
            <w:tcW w:w="1301" w:type="dxa"/>
            <w:vAlign w:val="center"/>
          </w:tcPr>
          <w:p w:rsidR="004E4059" w:rsidRDefault="00FF1C29">
            <w:pPr>
              <w:jc w:val="right"/>
            </w:pPr>
            <w:r>
              <w:rPr>
                <w:rFonts w:eastAsiaTheme="minorEastAsia"/>
                <w:color w:val="000000" w:themeColor="text1"/>
                <w:szCs w:val="21"/>
              </w:rPr>
              <w:t>111.36</w:t>
            </w:r>
          </w:p>
        </w:tc>
      </w:tr>
      <w:tr w:rsidR="004E4059">
        <w:tc>
          <w:tcPr>
            <w:tcW w:w="1588" w:type="dxa"/>
            <w:vAlign w:val="center"/>
          </w:tcPr>
          <w:p w:rsidR="004E4059" w:rsidRDefault="00FF1C29">
            <w:pPr>
              <w:jc w:val="center"/>
            </w:pPr>
            <w:r>
              <w:rPr>
                <w:rFonts w:eastAsiaTheme="minorEastAsia"/>
                <w:color w:val="000000" w:themeColor="text1"/>
                <w:szCs w:val="21"/>
              </w:rPr>
              <w:t>交易性金融资产</w:t>
            </w:r>
          </w:p>
        </w:tc>
        <w:tc>
          <w:tcPr>
            <w:tcW w:w="1701" w:type="dxa"/>
            <w:vAlign w:val="center"/>
          </w:tcPr>
          <w:p w:rsidR="004E4059" w:rsidRDefault="00FF1C29">
            <w:pPr>
              <w:jc w:val="right"/>
            </w:pPr>
            <w:r>
              <w:rPr>
                <w:rFonts w:eastAsiaTheme="minorEastAsia"/>
                <w:color w:val="000000" w:themeColor="text1"/>
                <w:szCs w:val="21"/>
              </w:rPr>
              <w:t>93,908,763.74</w:t>
            </w:r>
          </w:p>
        </w:tc>
        <w:tc>
          <w:tcPr>
            <w:tcW w:w="1701" w:type="dxa"/>
            <w:vAlign w:val="center"/>
          </w:tcPr>
          <w:p w:rsidR="004E4059" w:rsidRDefault="00FF1C29">
            <w:pPr>
              <w:jc w:val="right"/>
            </w:pPr>
            <w:r>
              <w:rPr>
                <w:rFonts w:eastAsiaTheme="minorEastAsia"/>
                <w:color w:val="000000" w:themeColor="text1"/>
                <w:szCs w:val="21"/>
              </w:rPr>
              <w:t>399,859,548.21</w:t>
            </w:r>
          </w:p>
        </w:tc>
        <w:tc>
          <w:tcPr>
            <w:tcW w:w="1559" w:type="dxa"/>
            <w:vAlign w:val="center"/>
          </w:tcPr>
          <w:p w:rsidR="004E4059" w:rsidRDefault="00FF1C29">
            <w:pPr>
              <w:jc w:val="right"/>
            </w:pPr>
            <w:r>
              <w:rPr>
                <w:rFonts w:eastAsiaTheme="minorEastAsia"/>
                <w:color w:val="000000" w:themeColor="text1"/>
                <w:szCs w:val="21"/>
              </w:rPr>
              <w:t>126,603,157.94</w:t>
            </w:r>
          </w:p>
        </w:tc>
        <w:tc>
          <w:tcPr>
            <w:tcW w:w="1559" w:type="dxa"/>
            <w:vAlign w:val="center"/>
          </w:tcPr>
          <w:p w:rsidR="004E4059" w:rsidRDefault="00FF1C29">
            <w:pPr>
              <w:jc w:val="right"/>
            </w:pPr>
            <w:r>
              <w:rPr>
                <w:rFonts w:eastAsiaTheme="minorEastAsia"/>
                <w:color w:val="000000" w:themeColor="text1"/>
                <w:szCs w:val="21"/>
              </w:rPr>
              <w:t>-</w:t>
            </w:r>
          </w:p>
        </w:tc>
        <w:tc>
          <w:tcPr>
            <w:tcW w:w="1301" w:type="dxa"/>
            <w:vAlign w:val="center"/>
          </w:tcPr>
          <w:p w:rsidR="004E4059" w:rsidRDefault="00FF1C29">
            <w:pPr>
              <w:jc w:val="right"/>
            </w:pPr>
            <w:r>
              <w:rPr>
                <w:rFonts w:eastAsiaTheme="minorEastAsia"/>
                <w:color w:val="000000" w:themeColor="text1"/>
                <w:szCs w:val="21"/>
              </w:rPr>
              <w:t>620,371,469.89</w:t>
            </w:r>
          </w:p>
        </w:tc>
      </w:tr>
      <w:tr w:rsidR="00B54DC1" w:rsidRPr="00B54DC1">
        <w:trPr>
          <w:trHeight w:val="280"/>
        </w:trPr>
        <w:tc>
          <w:tcPr>
            <w:tcW w:w="1588" w:type="dxa"/>
            <w:vAlign w:val="center"/>
          </w:tcPr>
          <w:p w:rsidR="00EE54C5" w:rsidRPr="00B54DC1" w:rsidRDefault="00323032">
            <w:pPr>
              <w:autoSpaceDE w:val="0"/>
              <w:autoSpaceDN w:val="0"/>
              <w:adjustRightInd w:val="0"/>
              <w:spacing w:before="29"/>
              <w:jc w:val="center"/>
              <w:rPr>
                <w:rFonts w:eastAsiaTheme="minorEastAsia"/>
                <w:color w:val="000000" w:themeColor="text1"/>
                <w:szCs w:val="21"/>
              </w:rPr>
            </w:pPr>
            <w:r w:rsidRPr="00B54DC1">
              <w:rPr>
                <w:rFonts w:eastAsiaTheme="minorEastAsia"/>
                <w:color w:val="000000" w:themeColor="text1"/>
                <w:szCs w:val="21"/>
              </w:rPr>
              <w:t>资产总计</w:t>
            </w:r>
          </w:p>
        </w:tc>
        <w:tc>
          <w:tcPr>
            <w:tcW w:w="1701" w:type="dxa"/>
          </w:tcPr>
          <w:p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95,096,591.34</w:t>
            </w:r>
          </w:p>
        </w:tc>
        <w:tc>
          <w:tcPr>
            <w:tcW w:w="1701" w:type="dxa"/>
          </w:tcPr>
          <w:p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399,859,548.21</w:t>
            </w:r>
          </w:p>
        </w:tc>
        <w:tc>
          <w:tcPr>
            <w:tcW w:w="1559" w:type="dxa"/>
          </w:tcPr>
          <w:p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126,603,157.94</w:t>
            </w:r>
          </w:p>
        </w:tc>
        <w:tc>
          <w:tcPr>
            <w:tcW w:w="1559" w:type="dxa"/>
          </w:tcPr>
          <w:p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w:t>
            </w:r>
          </w:p>
        </w:tc>
        <w:tc>
          <w:tcPr>
            <w:tcW w:w="1301" w:type="dxa"/>
          </w:tcPr>
          <w:p w:rsidR="00EE54C5" w:rsidRPr="00B54DC1" w:rsidRDefault="00323032">
            <w:pPr>
              <w:autoSpaceDE w:val="0"/>
              <w:autoSpaceDN w:val="0"/>
              <w:adjustRightInd w:val="0"/>
              <w:spacing w:before="29"/>
              <w:jc w:val="right"/>
              <w:rPr>
                <w:rFonts w:eastAsiaTheme="minorEastAsia"/>
                <w:color w:val="000000" w:themeColor="text1"/>
                <w:szCs w:val="21"/>
              </w:rPr>
            </w:pPr>
            <w:r w:rsidRPr="00B54DC1">
              <w:rPr>
                <w:rFonts w:eastAsiaTheme="minorEastAsia"/>
                <w:color w:val="000000" w:themeColor="text1"/>
                <w:szCs w:val="21"/>
              </w:rPr>
              <w:t>621,559,297.49</w:t>
            </w:r>
          </w:p>
        </w:tc>
      </w:tr>
      <w:tr w:rsidR="00B54DC1" w:rsidRPr="00B54DC1">
        <w:trPr>
          <w:trHeight w:val="280"/>
        </w:trPr>
        <w:tc>
          <w:tcPr>
            <w:tcW w:w="158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负债</w:t>
            </w:r>
          </w:p>
        </w:tc>
        <w:tc>
          <w:tcPr>
            <w:tcW w:w="1701" w:type="dxa"/>
            <w:vAlign w:val="center"/>
          </w:tcPr>
          <w:p w:rsidR="00EE54C5" w:rsidRPr="00B54DC1" w:rsidRDefault="00EE54C5">
            <w:pPr>
              <w:jc w:val="right"/>
              <w:rPr>
                <w:rFonts w:eastAsiaTheme="minorEastAsia"/>
                <w:color w:val="000000" w:themeColor="text1"/>
                <w:kern w:val="0"/>
                <w:szCs w:val="21"/>
              </w:rPr>
            </w:pPr>
          </w:p>
        </w:tc>
        <w:tc>
          <w:tcPr>
            <w:tcW w:w="1701" w:type="dxa"/>
            <w:vAlign w:val="center"/>
          </w:tcPr>
          <w:p w:rsidR="00EE54C5" w:rsidRPr="00B54DC1" w:rsidRDefault="00EE54C5">
            <w:pPr>
              <w:jc w:val="right"/>
              <w:rPr>
                <w:rFonts w:eastAsiaTheme="minorEastAsia"/>
                <w:color w:val="000000" w:themeColor="text1"/>
                <w:szCs w:val="21"/>
              </w:rPr>
            </w:pPr>
          </w:p>
        </w:tc>
        <w:tc>
          <w:tcPr>
            <w:tcW w:w="1559" w:type="dxa"/>
            <w:vAlign w:val="center"/>
          </w:tcPr>
          <w:p w:rsidR="00EE54C5" w:rsidRPr="00B54DC1" w:rsidRDefault="00EE54C5">
            <w:pPr>
              <w:jc w:val="right"/>
              <w:rPr>
                <w:rFonts w:eastAsiaTheme="minorEastAsia"/>
                <w:color w:val="000000" w:themeColor="text1"/>
                <w:szCs w:val="21"/>
              </w:rPr>
            </w:pPr>
          </w:p>
        </w:tc>
        <w:tc>
          <w:tcPr>
            <w:tcW w:w="1559" w:type="dxa"/>
            <w:vAlign w:val="center"/>
          </w:tcPr>
          <w:p w:rsidR="00EE54C5" w:rsidRPr="00B54DC1" w:rsidRDefault="00EE54C5">
            <w:pPr>
              <w:jc w:val="right"/>
              <w:rPr>
                <w:rFonts w:eastAsiaTheme="minorEastAsia"/>
                <w:color w:val="000000" w:themeColor="text1"/>
                <w:szCs w:val="21"/>
              </w:rPr>
            </w:pPr>
          </w:p>
        </w:tc>
        <w:tc>
          <w:tcPr>
            <w:tcW w:w="1301" w:type="dxa"/>
            <w:vAlign w:val="center"/>
          </w:tcPr>
          <w:p w:rsidR="00EE54C5" w:rsidRPr="00B54DC1" w:rsidRDefault="00EE54C5">
            <w:pPr>
              <w:jc w:val="right"/>
              <w:rPr>
                <w:rFonts w:eastAsiaTheme="minorEastAsia"/>
                <w:color w:val="000000" w:themeColor="text1"/>
                <w:szCs w:val="21"/>
              </w:rPr>
            </w:pPr>
          </w:p>
        </w:tc>
      </w:tr>
      <w:tr w:rsidR="004E4059">
        <w:tc>
          <w:tcPr>
            <w:tcW w:w="1588" w:type="dxa"/>
            <w:vAlign w:val="center"/>
          </w:tcPr>
          <w:p w:rsidR="004E4059" w:rsidRDefault="00FF1C29">
            <w:pPr>
              <w:jc w:val="center"/>
            </w:pPr>
            <w:r>
              <w:rPr>
                <w:rFonts w:eastAsiaTheme="minorEastAsia"/>
                <w:color w:val="000000" w:themeColor="text1"/>
                <w:szCs w:val="21"/>
              </w:rPr>
              <w:t>卖出回购金融资产款</w:t>
            </w:r>
          </w:p>
        </w:tc>
        <w:tc>
          <w:tcPr>
            <w:tcW w:w="1701" w:type="dxa"/>
            <w:vAlign w:val="center"/>
          </w:tcPr>
          <w:p w:rsidR="004E4059" w:rsidRDefault="00FF1C29">
            <w:pPr>
              <w:jc w:val="right"/>
            </w:pPr>
            <w:r>
              <w:rPr>
                <w:rFonts w:eastAsiaTheme="minorEastAsia"/>
                <w:color w:val="000000" w:themeColor="text1"/>
                <w:szCs w:val="21"/>
              </w:rPr>
              <w:t>30,006,534.25</w:t>
            </w:r>
          </w:p>
        </w:tc>
        <w:tc>
          <w:tcPr>
            <w:tcW w:w="1701" w:type="dxa"/>
            <w:vAlign w:val="center"/>
          </w:tcPr>
          <w:p w:rsidR="004E4059" w:rsidRDefault="00FF1C29">
            <w:pPr>
              <w:jc w:val="right"/>
            </w:pPr>
            <w:r>
              <w:rPr>
                <w:rFonts w:eastAsiaTheme="minorEastAsia"/>
                <w:color w:val="000000" w:themeColor="text1"/>
                <w:szCs w:val="21"/>
              </w:rPr>
              <w:t>-</w:t>
            </w:r>
          </w:p>
        </w:tc>
        <w:tc>
          <w:tcPr>
            <w:tcW w:w="1559" w:type="dxa"/>
            <w:vAlign w:val="center"/>
          </w:tcPr>
          <w:p w:rsidR="004E4059" w:rsidRDefault="00FF1C29">
            <w:pPr>
              <w:jc w:val="right"/>
            </w:pPr>
            <w:r>
              <w:rPr>
                <w:rFonts w:eastAsiaTheme="minorEastAsia"/>
                <w:color w:val="000000" w:themeColor="text1"/>
                <w:szCs w:val="21"/>
              </w:rPr>
              <w:t>-</w:t>
            </w:r>
          </w:p>
        </w:tc>
        <w:tc>
          <w:tcPr>
            <w:tcW w:w="1559" w:type="dxa"/>
            <w:vAlign w:val="center"/>
          </w:tcPr>
          <w:p w:rsidR="004E4059" w:rsidRDefault="00FF1C29">
            <w:pPr>
              <w:jc w:val="right"/>
            </w:pPr>
            <w:r>
              <w:rPr>
                <w:rFonts w:eastAsiaTheme="minorEastAsia"/>
                <w:color w:val="000000" w:themeColor="text1"/>
                <w:szCs w:val="21"/>
              </w:rPr>
              <w:t>-</w:t>
            </w:r>
          </w:p>
        </w:tc>
        <w:tc>
          <w:tcPr>
            <w:tcW w:w="1301" w:type="dxa"/>
            <w:vAlign w:val="center"/>
          </w:tcPr>
          <w:p w:rsidR="004E4059" w:rsidRDefault="00FF1C29">
            <w:pPr>
              <w:jc w:val="right"/>
            </w:pPr>
            <w:r>
              <w:rPr>
                <w:rFonts w:eastAsiaTheme="minorEastAsia"/>
                <w:color w:val="000000" w:themeColor="text1"/>
                <w:szCs w:val="21"/>
              </w:rPr>
              <w:t>30,006,534.25</w:t>
            </w:r>
          </w:p>
        </w:tc>
      </w:tr>
      <w:tr w:rsidR="004E4059">
        <w:tc>
          <w:tcPr>
            <w:tcW w:w="1588" w:type="dxa"/>
            <w:vAlign w:val="center"/>
          </w:tcPr>
          <w:p w:rsidR="004E4059" w:rsidRDefault="00FF1C29">
            <w:pPr>
              <w:jc w:val="center"/>
            </w:pPr>
            <w:r>
              <w:rPr>
                <w:rFonts w:eastAsiaTheme="minorEastAsia"/>
                <w:color w:val="000000" w:themeColor="text1"/>
                <w:szCs w:val="21"/>
              </w:rPr>
              <w:t>应付管理人报酬</w:t>
            </w:r>
          </w:p>
        </w:tc>
        <w:tc>
          <w:tcPr>
            <w:tcW w:w="1701" w:type="dxa"/>
            <w:vAlign w:val="center"/>
          </w:tcPr>
          <w:p w:rsidR="004E4059" w:rsidRDefault="00FF1C29">
            <w:pPr>
              <w:jc w:val="right"/>
            </w:pPr>
            <w:r>
              <w:rPr>
                <w:rFonts w:eastAsiaTheme="minorEastAsia"/>
                <w:color w:val="000000" w:themeColor="text1"/>
                <w:szCs w:val="21"/>
              </w:rPr>
              <w:t>-</w:t>
            </w:r>
          </w:p>
        </w:tc>
        <w:tc>
          <w:tcPr>
            <w:tcW w:w="1701" w:type="dxa"/>
            <w:vAlign w:val="center"/>
          </w:tcPr>
          <w:p w:rsidR="004E4059" w:rsidRDefault="00FF1C29">
            <w:pPr>
              <w:jc w:val="right"/>
            </w:pPr>
            <w:r>
              <w:rPr>
                <w:rFonts w:eastAsiaTheme="minorEastAsia"/>
                <w:color w:val="000000" w:themeColor="text1"/>
                <w:szCs w:val="21"/>
              </w:rPr>
              <w:t>-</w:t>
            </w:r>
          </w:p>
        </w:tc>
        <w:tc>
          <w:tcPr>
            <w:tcW w:w="1559" w:type="dxa"/>
            <w:vAlign w:val="center"/>
          </w:tcPr>
          <w:p w:rsidR="004E4059" w:rsidRDefault="00FF1C29">
            <w:pPr>
              <w:jc w:val="right"/>
            </w:pPr>
            <w:r>
              <w:rPr>
                <w:rFonts w:eastAsiaTheme="minorEastAsia"/>
                <w:color w:val="000000" w:themeColor="text1"/>
                <w:szCs w:val="21"/>
              </w:rPr>
              <w:t>-</w:t>
            </w:r>
          </w:p>
        </w:tc>
        <w:tc>
          <w:tcPr>
            <w:tcW w:w="1559" w:type="dxa"/>
            <w:vAlign w:val="center"/>
          </w:tcPr>
          <w:p w:rsidR="004E4059" w:rsidRDefault="00FF1C29">
            <w:pPr>
              <w:jc w:val="right"/>
            </w:pPr>
            <w:r>
              <w:rPr>
                <w:rFonts w:eastAsiaTheme="minorEastAsia"/>
                <w:color w:val="000000" w:themeColor="text1"/>
                <w:szCs w:val="21"/>
              </w:rPr>
              <w:t>144,892.72</w:t>
            </w:r>
          </w:p>
        </w:tc>
        <w:tc>
          <w:tcPr>
            <w:tcW w:w="1301" w:type="dxa"/>
            <w:vAlign w:val="center"/>
          </w:tcPr>
          <w:p w:rsidR="004E4059" w:rsidRDefault="00FF1C29">
            <w:pPr>
              <w:jc w:val="right"/>
            </w:pPr>
            <w:r>
              <w:rPr>
                <w:rFonts w:eastAsiaTheme="minorEastAsia"/>
                <w:color w:val="000000" w:themeColor="text1"/>
                <w:szCs w:val="21"/>
              </w:rPr>
              <w:t>144,892.72</w:t>
            </w:r>
          </w:p>
        </w:tc>
      </w:tr>
      <w:tr w:rsidR="004E4059">
        <w:tc>
          <w:tcPr>
            <w:tcW w:w="1588" w:type="dxa"/>
            <w:vAlign w:val="center"/>
          </w:tcPr>
          <w:p w:rsidR="004E4059" w:rsidRDefault="00FF1C29">
            <w:pPr>
              <w:jc w:val="center"/>
            </w:pPr>
            <w:r>
              <w:rPr>
                <w:rFonts w:eastAsiaTheme="minorEastAsia"/>
                <w:color w:val="000000" w:themeColor="text1"/>
                <w:szCs w:val="21"/>
              </w:rPr>
              <w:t>应付托管费</w:t>
            </w:r>
          </w:p>
        </w:tc>
        <w:tc>
          <w:tcPr>
            <w:tcW w:w="1701" w:type="dxa"/>
            <w:vAlign w:val="center"/>
          </w:tcPr>
          <w:p w:rsidR="004E4059" w:rsidRDefault="00FF1C29">
            <w:pPr>
              <w:jc w:val="right"/>
            </w:pPr>
            <w:r>
              <w:rPr>
                <w:rFonts w:eastAsiaTheme="minorEastAsia"/>
                <w:color w:val="000000" w:themeColor="text1"/>
                <w:szCs w:val="21"/>
              </w:rPr>
              <w:t>-</w:t>
            </w:r>
          </w:p>
        </w:tc>
        <w:tc>
          <w:tcPr>
            <w:tcW w:w="1701" w:type="dxa"/>
            <w:vAlign w:val="center"/>
          </w:tcPr>
          <w:p w:rsidR="004E4059" w:rsidRDefault="00FF1C29">
            <w:pPr>
              <w:jc w:val="right"/>
            </w:pPr>
            <w:r>
              <w:rPr>
                <w:rFonts w:eastAsiaTheme="minorEastAsia"/>
                <w:color w:val="000000" w:themeColor="text1"/>
                <w:szCs w:val="21"/>
              </w:rPr>
              <w:t>-</w:t>
            </w:r>
          </w:p>
        </w:tc>
        <w:tc>
          <w:tcPr>
            <w:tcW w:w="1559" w:type="dxa"/>
            <w:vAlign w:val="center"/>
          </w:tcPr>
          <w:p w:rsidR="004E4059" w:rsidRDefault="00FF1C29">
            <w:pPr>
              <w:jc w:val="right"/>
            </w:pPr>
            <w:r>
              <w:rPr>
                <w:rFonts w:eastAsiaTheme="minorEastAsia"/>
                <w:color w:val="000000" w:themeColor="text1"/>
                <w:szCs w:val="21"/>
              </w:rPr>
              <w:t>-</w:t>
            </w:r>
          </w:p>
        </w:tc>
        <w:tc>
          <w:tcPr>
            <w:tcW w:w="1559" w:type="dxa"/>
            <w:vAlign w:val="center"/>
          </w:tcPr>
          <w:p w:rsidR="004E4059" w:rsidRDefault="00FF1C29">
            <w:pPr>
              <w:jc w:val="right"/>
            </w:pPr>
            <w:r>
              <w:rPr>
                <w:rFonts w:eastAsiaTheme="minorEastAsia"/>
                <w:color w:val="000000" w:themeColor="text1"/>
                <w:szCs w:val="21"/>
              </w:rPr>
              <w:t>48,297.59</w:t>
            </w:r>
          </w:p>
        </w:tc>
        <w:tc>
          <w:tcPr>
            <w:tcW w:w="1301" w:type="dxa"/>
            <w:vAlign w:val="center"/>
          </w:tcPr>
          <w:p w:rsidR="004E4059" w:rsidRDefault="00FF1C29">
            <w:pPr>
              <w:jc w:val="right"/>
            </w:pPr>
            <w:r>
              <w:rPr>
                <w:rFonts w:eastAsiaTheme="minorEastAsia"/>
                <w:color w:val="000000" w:themeColor="text1"/>
                <w:szCs w:val="21"/>
              </w:rPr>
              <w:t>48,297.59</w:t>
            </w:r>
          </w:p>
        </w:tc>
      </w:tr>
      <w:tr w:rsidR="004E4059">
        <w:tc>
          <w:tcPr>
            <w:tcW w:w="1588" w:type="dxa"/>
            <w:vAlign w:val="center"/>
          </w:tcPr>
          <w:p w:rsidR="004E4059" w:rsidRDefault="00FF1C29">
            <w:pPr>
              <w:jc w:val="center"/>
            </w:pPr>
            <w:r>
              <w:rPr>
                <w:rFonts w:eastAsiaTheme="minorEastAsia"/>
                <w:color w:val="000000" w:themeColor="text1"/>
                <w:szCs w:val="21"/>
              </w:rPr>
              <w:t>应付销售服务费</w:t>
            </w:r>
          </w:p>
        </w:tc>
        <w:tc>
          <w:tcPr>
            <w:tcW w:w="1701" w:type="dxa"/>
            <w:vAlign w:val="center"/>
          </w:tcPr>
          <w:p w:rsidR="004E4059" w:rsidRDefault="00FF1C29">
            <w:pPr>
              <w:jc w:val="right"/>
            </w:pPr>
            <w:r>
              <w:rPr>
                <w:rFonts w:eastAsiaTheme="minorEastAsia"/>
                <w:color w:val="000000" w:themeColor="text1"/>
                <w:szCs w:val="21"/>
              </w:rPr>
              <w:t>-</w:t>
            </w:r>
          </w:p>
        </w:tc>
        <w:tc>
          <w:tcPr>
            <w:tcW w:w="1701" w:type="dxa"/>
            <w:vAlign w:val="center"/>
          </w:tcPr>
          <w:p w:rsidR="004E4059" w:rsidRDefault="00FF1C29">
            <w:pPr>
              <w:jc w:val="right"/>
            </w:pPr>
            <w:r>
              <w:rPr>
                <w:rFonts w:eastAsiaTheme="minorEastAsia"/>
                <w:color w:val="000000" w:themeColor="text1"/>
                <w:szCs w:val="21"/>
              </w:rPr>
              <w:t>-</w:t>
            </w:r>
          </w:p>
        </w:tc>
        <w:tc>
          <w:tcPr>
            <w:tcW w:w="1559" w:type="dxa"/>
            <w:vAlign w:val="center"/>
          </w:tcPr>
          <w:p w:rsidR="004E4059" w:rsidRDefault="00FF1C29">
            <w:pPr>
              <w:jc w:val="right"/>
            </w:pPr>
            <w:r>
              <w:rPr>
                <w:rFonts w:eastAsiaTheme="minorEastAsia"/>
                <w:color w:val="000000" w:themeColor="text1"/>
                <w:szCs w:val="21"/>
              </w:rPr>
              <w:t>-</w:t>
            </w:r>
          </w:p>
        </w:tc>
        <w:tc>
          <w:tcPr>
            <w:tcW w:w="1559" w:type="dxa"/>
            <w:vAlign w:val="center"/>
          </w:tcPr>
          <w:p w:rsidR="004E4059" w:rsidRDefault="00FF1C29">
            <w:pPr>
              <w:jc w:val="right"/>
            </w:pPr>
            <w:r>
              <w:rPr>
                <w:rFonts w:eastAsiaTheme="minorEastAsia"/>
                <w:color w:val="000000" w:themeColor="text1"/>
                <w:szCs w:val="21"/>
              </w:rPr>
              <w:t>2.90</w:t>
            </w:r>
          </w:p>
        </w:tc>
        <w:tc>
          <w:tcPr>
            <w:tcW w:w="1301" w:type="dxa"/>
            <w:vAlign w:val="center"/>
          </w:tcPr>
          <w:p w:rsidR="004E4059" w:rsidRDefault="00FF1C29">
            <w:pPr>
              <w:jc w:val="right"/>
            </w:pPr>
            <w:r>
              <w:rPr>
                <w:rFonts w:eastAsiaTheme="minorEastAsia"/>
                <w:color w:val="000000" w:themeColor="text1"/>
                <w:szCs w:val="21"/>
              </w:rPr>
              <w:t>2.90</w:t>
            </w:r>
          </w:p>
        </w:tc>
      </w:tr>
      <w:tr w:rsidR="004E4059">
        <w:tc>
          <w:tcPr>
            <w:tcW w:w="1588" w:type="dxa"/>
            <w:vAlign w:val="center"/>
          </w:tcPr>
          <w:p w:rsidR="004E4059" w:rsidRDefault="00FF1C29">
            <w:pPr>
              <w:jc w:val="center"/>
            </w:pPr>
            <w:r>
              <w:rPr>
                <w:rFonts w:eastAsiaTheme="minorEastAsia"/>
                <w:color w:val="000000" w:themeColor="text1"/>
                <w:szCs w:val="21"/>
              </w:rPr>
              <w:t>其他负债</w:t>
            </w:r>
          </w:p>
        </w:tc>
        <w:tc>
          <w:tcPr>
            <w:tcW w:w="1701" w:type="dxa"/>
            <w:vAlign w:val="center"/>
          </w:tcPr>
          <w:p w:rsidR="004E4059" w:rsidRDefault="00FF1C29">
            <w:pPr>
              <w:jc w:val="right"/>
            </w:pPr>
            <w:r>
              <w:rPr>
                <w:rFonts w:eastAsiaTheme="minorEastAsia"/>
                <w:color w:val="000000" w:themeColor="text1"/>
                <w:szCs w:val="21"/>
              </w:rPr>
              <w:t>-</w:t>
            </w:r>
          </w:p>
        </w:tc>
        <w:tc>
          <w:tcPr>
            <w:tcW w:w="1701" w:type="dxa"/>
            <w:vAlign w:val="center"/>
          </w:tcPr>
          <w:p w:rsidR="004E4059" w:rsidRDefault="00FF1C29">
            <w:pPr>
              <w:jc w:val="right"/>
            </w:pPr>
            <w:r>
              <w:rPr>
                <w:rFonts w:eastAsiaTheme="minorEastAsia"/>
                <w:color w:val="000000" w:themeColor="text1"/>
                <w:szCs w:val="21"/>
              </w:rPr>
              <w:t>-</w:t>
            </w:r>
          </w:p>
        </w:tc>
        <w:tc>
          <w:tcPr>
            <w:tcW w:w="1559" w:type="dxa"/>
            <w:vAlign w:val="center"/>
          </w:tcPr>
          <w:p w:rsidR="004E4059" w:rsidRDefault="00FF1C29">
            <w:pPr>
              <w:jc w:val="right"/>
            </w:pPr>
            <w:r>
              <w:rPr>
                <w:rFonts w:eastAsiaTheme="minorEastAsia"/>
                <w:color w:val="000000" w:themeColor="text1"/>
                <w:szCs w:val="21"/>
              </w:rPr>
              <w:t>-</w:t>
            </w:r>
          </w:p>
        </w:tc>
        <w:tc>
          <w:tcPr>
            <w:tcW w:w="1559" w:type="dxa"/>
            <w:vAlign w:val="center"/>
          </w:tcPr>
          <w:p w:rsidR="004E4059" w:rsidRDefault="00FF1C29">
            <w:pPr>
              <w:jc w:val="right"/>
            </w:pPr>
            <w:r>
              <w:rPr>
                <w:rFonts w:eastAsiaTheme="minorEastAsia"/>
                <w:color w:val="000000" w:themeColor="text1"/>
                <w:szCs w:val="21"/>
              </w:rPr>
              <w:t>230,587.46</w:t>
            </w:r>
          </w:p>
        </w:tc>
        <w:tc>
          <w:tcPr>
            <w:tcW w:w="1301" w:type="dxa"/>
            <w:vAlign w:val="center"/>
          </w:tcPr>
          <w:p w:rsidR="004E4059" w:rsidRDefault="00FF1C29">
            <w:pPr>
              <w:jc w:val="right"/>
            </w:pPr>
            <w:r>
              <w:rPr>
                <w:rFonts w:eastAsiaTheme="minorEastAsia"/>
                <w:color w:val="000000" w:themeColor="text1"/>
                <w:szCs w:val="21"/>
              </w:rPr>
              <w:t>230,587.46</w:t>
            </w:r>
          </w:p>
        </w:tc>
      </w:tr>
      <w:tr w:rsidR="00B54DC1" w:rsidRPr="00B54DC1">
        <w:trPr>
          <w:trHeight w:val="280"/>
        </w:trPr>
        <w:tc>
          <w:tcPr>
            <w:tcW w:w="158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负债总计</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30,006,534.25</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423,780.67</w:t>
            </w:r>
          </w:p>
        </w:tc>
        <w:tc>
          <w:tcPr>
            <w:tcW w:w="1301" w:type="dxa"/>
          </w:tcPr>
          <w:p w:rsidR="00EE54C5" w:rsidRPr="00B54DC1" w:rsidRDefault="00323032" w:rsidP="00610F7E">
            <w:pPr>
              <w:jc w:val="right"/>
              <w:rPr>
                <w:rFonts w:eastAsiaTheme="minorEastAsia"/>
                <w:color w:val="000000" w:themeColor="text1"/>
                <w:szCs w:val="21"/>
              </w:rPr>
            </w:pPr>
            <w:r w:rsidRPr="00B54DC1">
              <w:rPr>
                <w:rFonts w:eastAsiaTheme="minorEastAsia"/>
                <w:color w:val="000000" w:themeColor="text1"/>
                <w:szCs w:val="21"/>
              </w:rPr>
              <w:t>30,430,314.92</w:t>
            </w:r>
          </w:p>
        </w:tc>
      </w:tr>
      <w:tr w:rsidR="00B54DC1" w:rsidRPr="00B54DC1">
        <w:trPr>
          <w:trHeight w:val="280"/>
        </w:trPr>
        <w:tc>
          <w:tcPr>
            <w:tcW w:w="1588" w:type="dxa"/>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利率敏感度缺口</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65,090,057.09</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399,859,548.21</w:t>
            </w:r>
          </w:p>
        </w:tc>
        <w:tc>
          <w:tcPr>
            <w:tcW w:w="1559"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126,603,157.94</w:t>
            </w:r>
          </w:p>
        </w:tc>
        <w:tc>
          <w:tcPr>
            <w:tcW w:w="1559"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-423,780.67</w:t>
            </w:r>
          </w:p>
        </w:tc>
        <w:tc>
          <w:tcPr>
            <w:tcW w:w="13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591,128,982.57</w:t>
            </w:r>
          </w:p>
        </w:tc>
      </w:tr>
      <w:tr w:rsidR="00B54DC1" w:rsidRPr="00B54DC1">
        <w:trPr>
          <w:trHeight w:val="280"/>
        </w:trPr>
        <w:tc>
          <w:tcPr>
            <w:tcW w:w="1588"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上年度末</w:t>
            </w:r>
          </w:p>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2023</w:t>
            </w:r>
            <w:r w:rsidRPr="00B54DC1">
              <w:rPr>
                <w:rFonts w:eastAsiaTheme="minorEastAsia"/>
                <w:b/>
                <w:color w:val="000000" w:themeColor="text1"/>
                <w:szCs w:val="21"/>
              </w:rPr>
              <w:t>年</w:t>
            </w:r>
            <w:r w:rsidRPr="00B54DC1">
              <w:rPr>
                <w:rFonts w:eastAsiaTheme="minorEastAsia"/>
                <w:b/>
                <w:color w:val="000000" w:themeColor="text1"/>
                <w:szCs w:val="21"/>
              </w:rPr>
              <w:t>12</w:t>
            </w:r>
            <w:r w:rsidRPr="00B54DC1">
              <w:rPr>
                <w:rFonts w:eastAsiaTheme="minorEastAsia"/>
                <w:b/>
                <w:color w:val="000000" w:themeColor="text1"/>
                <w:szCs w:val="21"/>
              </w:rPr>
              <w:t>月</w:t>
            </w:r>
            <w:r w:rsidRPr="00B54DC1">
              <w:rPr>
                <w:rFonts w:eastAsiaTheme="minorEastAsia"/>
                <w:b/>
                <w:color w:val="000000" w:themeColor="text1"/>
                <w:szCs w:val="21"/>
              </w:rPr>
              <w:t>31</w:t>
            </w:r>
            <w:r w:rsidRPr="00B54DC1">
              <w:rPr>
                <w:rFonts w:eastAsiaTheme="minorEastAsia"/>
                <w:b/>
                <w:color w:val="000000" w:themeColor="text1"/>
                <w:szCs w:val="21"/>
              </w:rPr>
              <w:t>日</w:t>
            </w:r>
          </w:p>
        </w:tc>
        <w:tc>
          <w:tcPr>
            <w:tcW w:w="1701"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1</w:t>
            </w:r>
            <w:r w:rsidRPr="00B54DC1">
              <w:rPr>
                <w:rFonts w:eastAsiaTheme="minorEastAsia"/>
                <w:b/>
                <w:color w:val="000000" w:themeColor="text1"/>
                <w:szCs w:val="21"/>
              </w:rPr>
              <w:t>年以内</w:t>
            </w:r>
          </w:p>
        </w:tc>
        <w:tc>
          <w:tcPr>
            <w:tcW w:w="1701"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1-5</w:t>
            </w:r>
            <w:r w:rsidRPr="00B54DC1">
              <w:rPr>
                <w:rFonts w:eastAsiaTheme="minorEastAsia"/>
                <w:b/>
                <w:color w:val="000000" w:themeColor="text1"/>
                <w:szCs w:val="21"/>
              </w:rPr>
              <w:t>年</w:t>
            </w:r>
          </w:p>
        </w:tc>
        <w:tc>
          <w:tcPr>
            <w:tcW w:w="1559"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5</w:t>
            </w:r>
            <w:r w:rsidRPr="00B54DC1">
              <w:rPr>
                <w:rFonts w:eastAsiaTheme="minorEastAsia"/>
                <w:b/>
                <w:color w:val="000000" w:themeColor="text1"/>
                <w:szCs w:val="21"/>
              </w:rPr>
              <w:t>年以上</w:t>
            </w:r>
          </w:p>
        </w:tc>
        <w:tc>
          <w:tcPr>
            <w:tcW w:w="1559"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不计息</w:t>
            </w:r>
          </w:p>
        </w:tc>
        <w:tc>
          <w:tcPr>
            <w:tcW w:w="1301" w:type="dxa"/>
            <w:vAlign w:val="center"/>
          </w:tcPr>
          <w:p w:rsidR="00EE54C5" w:rsidRPr="00B54DC1" w:rsidRDefault="00323032">
            <w:pPr>
              <w:jc w:val="center"/>
              <w:rPr>
                <w:rFonts w:eastAsiaTheme="minorEastAsia"/>
                <w:b/>
                <w:color w:val="000000" w:themeColor="text1"/>
                <w:szCs w:val="21"/>
              </w:rPr>
            </w:pPr>
            <w:r w:rsidRPr="00B54DC1">
              <w:rPr>
                <w:rFonts w:eastAsiaTheme="minorEastAsia"/>
                <w:b/>
                <w:color w:val="000000" w:themeColor="text1"/>
                <w:szCs w:val="21"/>
              </w:rPr>
              <w:t>合计</w:t>
            </w:r>
          </w:p>
        </w:tc>
      </w:tr>
      <w:tr w:rsidR="00B54DC1" w:rsidRPr="00B54DC1">
        <w:trPr>
          <w:trHeight w:val="280"/>
        </w:trPr>
        <w:tc>
          <w:tcPr>
            <w:tcW w:w="158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资产</w:t>
            </w:r>
          </w:p>
        </w:tc>
        <w:tc>
          <w:tcPr>
            <w:tcW w:w="1701" w:type="dxa"/>
            <w:vAlign w:val="center"/>
          </w:tcPr>
          <w:p w:rsidR="00EE54C5" w:rsidRPr="00B54DC1" w:rsidRDefault="00EE54C5">
            <w:pPr>
              <w:jc w:val="right"/>
              <w:rPr>
                <w:rFonts w:eastAsiaTheme="minorEastAsia"/>
                <w:color w:val="000000" w:themeColor="text1"/>
                <w:szCs w:val="21"/>
              </w:rPr>
            </w:pPr>
          </w:p>
        </w:tc>
        <w:tc>
          <w:tcPr>
            <w:tcW w:w="1701" w:type="dxa"/>
            <w:vAlign w:val="center"/>
          </w:tcPr>
          <w:p w:rsidR="00EE54C5" w:rsidRPr="00B54DC1" w:rsidRDefault="00EE54C5">
            <w:pPr>
              <w:jc w:val="right"/>
              <w:rPr>
                <w:rFonts w:eastAsiaTheme="minorEastAsia"/>
                <w:b/>
                <w:color w:val="000000" w:themeColor="text1"/>
                <w:szCs w:val="21"/>
              </w:rPr>
            </w:pPr>
          </w:p>
        </w:tc>
        <w:tc>
          <w:tcPr>
            <w:tcW w:w="1559" w:type="dxa"/>
            <w:vAlign w:val="center"/>
          </w:tcPr>
          <w:p w:rsidR="00EE54C5" w:rsidRPr="00B54DC1" w:rsidRDefault="00EE54C5">
            <w:pPr>
              <w:jc w:val="right"/>
              <w:rPr>
                <w:rFonts w:eastAsiaTheme="minorEastAsia"/>
                <w:b/>
                <w:color w:val="000000" w:themeColor="text1"/>
                <w:szCs w:val="21"/>
              </w:rPr>
            </w:pPr>
          </w:p>
        </w:tc>
        <w:tc>
          <w:tcPr>
            <w:tcW w:w="1559" w:type="dxa"/>
            <w:vAlign w:val="center"/>
          </w:tcPr>
          <w:p w:rsidR="00EE54C5" w:rsidRPr="00B54DC1" w:rsidRDefault="00EE54C5">
            <w:pPr>
              <w:jc w:val="right"/>
              <w:rPr>
                <w:rFonts w:eastAsiaTheme="minorEastAsia"/>
                <w:b/>
                <w:color w:val="000000" w:themeColor="text1"/>
                <w:szCs w:val="21"/>
              </w:rPr>
            </w:pPr>
          </w:p>
        </w:tc>
        <w:tc>
          <w:tcPr>
            <w:tcW w:w="1301" w:type="dxa"/>
            <w:vAlign w:val="center"/>
          </w:tcPr>
          <w:p w:rsidR="00EE54C5" w:rsidRPr="00B54DC1" w:rsidRDefault="00EE54C5">
            <w:pPr>
              <w:jc w:val="right"/>
              <w:rPr>
                <w:rFonts w:eastAsiaTheme="minorEastAsia"/>
                <w:b/>
                <w:color w:val="000000" w:themeColor="text1"/>
                <w:szCs w:val="21"/>
              </w:rPr>
            </w:pPr>
          </w:p>
        </w:tc>
      </w:tr>
      <w:tr w:rsidR="004E4059">
        <w:tc>
          <w:tcPr>
            <w:tcW w:w="1588" w:type="dxa"/>
            <w:vAlign w:val="center"/>
          </w:tcPr>
          <w:p w:rsidR="004E4059" w:rsidRDefault="00FF1C29">
            <w:pPr>
              <w:jc w:val="center"/>
            </w:pPr>
            <w:r>
              <w:rPr>
                <w:rFonts w:eastAsiaTheme="minorEastAsia"/>
                <w:color w:val="000000" w:themeColor="text1"/>
                <w:szCs w:val="21"/>
              </w:rPr>
              <w:t>货币资金</w:t>
            </w:r>
          </w:p>
        </w:tc>
        <w:tc>
          <w:tcPr>
            <w:tcW w:w="1701" w:type="dxa"/>
            <w:vAlign w:val="center"/>
          </w:tcPr>
          <w:p w:rsidR="004E4059" w:rsidRDefault="00FF1C29">
            <w:pPr>
              <w:jc w:val="right"/>
            </w:pPr>
            <w:r>
              <w:rPr>
                <w:rFonts w:eastAsiaTheme="minorEastAsia"/>
                <w:color w:val="000000" w:themeColor="text1"/>
                <w:szCs w:val="21"/>
              </w:rPr>
              <w:t>2,968,089.80</w:t>
            </w:r>
          </w:p>
        </w:tc>
        <w:tc>
          <w:tcPr>
            <w:tcW w:w="1701" w:type="dxa"/>
            <w:vAlign w:val="center"/>
          </w:tcPr>
          <w:p w:rsidR="004E4059" w:rsidRDefault="00FF1C29">
            <w:pPr>
              <w:jc w:val="right"/>
            </w:pPr>
            <w:r>
              <w:rPr>
                <w:rFonts w:eastAsiaTheme="minorEastAsia"/>
                <w:color w:val="000000" w:themeColor="text1"/>
                <w:szCs w:val="21"/>
              </w:rPr>
              <w:t>-</w:t>
            </w:r>
          </w:p>
        </w:tc>
        <w:tc>
          <w:tcPr>
            <w:tcW w:w="1559" w:type="dxa"/>
            <w:vAlign w:val="center"/>
          </w:tcPr>
          <w:p w:rsidR="004E4059" w:rsidRDefault="00FF1C29">
            <w:pPr>
              <w:jc w:val="right"/>
            </w:pPr>
            <w:r>
              <w:rPr>
                <w:rFonts w:eastAsiaTheme="minorEastAsia"/>
                <w:color w:val="000000" w:themeColor="text1"/>
                <w:szCs w:val="21"/>
              </w:rPr>
              <w:t>-</w:t>
            </w:r>
          </w:p>
        </w:tc>
        <w:tc>
          <w:tcPr>
            <w:tcW w:w="1559" w:type="dxa"/>
            <w:vAlign w:val="center"/>
          </w:tcPr>
          <w:p w:rsidR="004E4059" w:rsidRDefault="00FF1C29">
            <w:pPr>
              <w:jc w:val="right"/>
            </w:pPr>
            <w:r>
              <w:rPr>
                <w:rFonts w:eastAsiaTheme="minorEastAsia"/>
                <w:color w:val="000000" w:themeColor="text1"/>
                <w:szCs w:val="21"/>
              </w:rPr>
              <w:t>-</w:t>
            </w:r>
          </w:p>
        </w:tc>
        <w:tc>
          <w:tcPr>
            <w:tcW w:w="1301" w:type="dxa"/>
            <w:vAlign w:val="center"/>
          </w:tcPr>
          <w:p w:rsidR="004E4059" w:rsidRDefault="00FF1C29">
            <w:pPr>
              <w:jc w:val="right"/>
            </w:pPr>
            <w:r>
              <w:rPr>
                <w:rFonts w:eastAsiaTheme="minorEastAsia"/>
                <w:color w:val="000000" w:themeColor="text1"/>
                <w:szCs w:val="21"/>
              </w:rPr>
              <w:t>2,968,089.80</w:t>
            </w:r>
          </w:p>
        </w:tc>
      </w:tr>
      <w:tr w:rsidR="004E4059">
        <w:tc>
          <w:tcPr>
            <w:tcW w:w="1588" w:type="dxa"/>
            <w:vAlign w:val="center"/>
          </w:tcPr>
          <w:p w:rsidR="004E4059" w:rsidRDefault="00FF1C29">
            <w:pPr>
              <w:jc w:val="center"/>
            </w:pPr>
            <w:r>
              <w:rPr>
                <w:rFonts w:eastAsiaTheme="minorEastAsia"/>
                <w:color w:val="000000" w:themeColor="text1"/>
                <w:szCs w:val="21"/>
              </w:rPr>
              <w:t>交易性金融资产</w:t>
            </w:r>
          </w:p>
        </w:tc>
        <w:tc>
          <w:tcPr>
            <w:tcW w:w="1701" w:type="dxa"/>
            <w:vAlign w:val="center"/>
          </w:tcPr>
          <w:p w:rsidR="004E4059" w:rsidRDefault="00FF1C29">
            <w:pPr>
              <w:jc w:val="right"/>
            </w:pPr>
            <w:r>
              <w:rPr>
                <w:rFonts w:eastAsiaTheme="minorEastAsia"/>
                <w:color w:val="000000" w:themeColor="text1"/>
                <w:szCs w:val="21"/>
              </w:rPr>
              <w:t>151,175,097.27</w:t>
            </w:r>
          </w:p>
        </w:tc>
        <w:tc>
          <w:tcPr>
            <w:tcW w:w="1701" w:type="dxa"/>
            <w:vAlign w:val="center"/>
          </w:tcPr>
          <w:p w:rsidR="004E4059" w:rsidRDefault="00FF1C29">
            <w:pPr>
              <w:jc w:val="right"/>
            </w:pPr>
            <w:r>
              <w:rPr>
                <w:rFonts w:eastAsiaTheme="minorEastAsia"/>
                <w:color w:val="000000" w:themeColor="text1"/>
                <w:szCs w:val="21"/>
              </w:rPr>
              <w:t>376,498,367.21</w:t>
            </w:r>
          </w:p>
        </w:tc>
        <w:tc>
          <w:tcPr>
            <w:tcW w:w="1559" w:type="dxa"/>
            <w:vAlign w:val="center"/>
          </w:tcPr>
          <w:p w:rsidR="004E4059" w:rsidRDefault="00FF1C29">
            <w:pPr>
              <w:jc w:val="right"/>
            </w:pPr>
            <w:r>
              <w:rPr>
                <w:rFonts w:eastAsiaTheme="minorEastAsia"/>
                <w:color w:val="000000" w:themeColor="text1"/>
                <w:szCs w:val="21"/>
              </w:rPr>
              <w:t>81,456,488.06</w:t>
            </w:r>
          </w:p>
        </w:tc>
        <w:tc>
          <w:tcPr>
            <w:tcW w:w="1559" w:type="dxa"/>
            <w:vAlign w:val="center"/>
          </w:tcPr>
          <w:p w:rsidR="004E4059" w:rsidRDefault="00FF1C29">
            <w:pPr>
              <w:jc w:val="right"/>
            </w:pPr>
            <w:r>
              <w:rPr>
                <w:rFonts w:eastAsiaTheme="minorEastAsia"/>
                <w:color w:val="000000" w:themeColor="text1"/>
                <w:szCs w:val="21"/>
              </w:rPr>
              <w:t>-</w:t>
            </w:r>
          </w:p>
        </w:tc>
        <w:tc>
          <w:tcPr>
            <w:tcW w:w="1301" w:type="dxa"/>
            <w:vAlign w:val="center"/>
          </w:tcPr>
          <w:p w:rsidR="004E4059" w:rsidRDefault="00FF1C29">
            <w:pPr>
              <w:jc w:val="right"/>
            </w:pPr>
            <w:r>
              <w:rPr>
                <w:rFonts w:eastAsiaTheme="minorEastAsia"/>
                <w:color w:val="000000" w:themeColor="text1"/>
                <w:szCs w:val="21"/>
              </w:rPr>
              <w:t>609,129,952.54</w:t>
            </w:r>
          </w:p>
        </w:tc>
      </w:tr>
      <w:tr w:rsidR="004E4059">
        <w:tc>
          <w:tcPr>
            <w:tcW w:w="1588" w:type="dxa"/>
            <w:vAlign w:val="center"/>
          </w:tcPr>
          <w:p w:rsidR="004E4059" w:rsidRDefault="00FF1C29">
            <w:pPr>
              <w:jc w:val="center"/>
            </w:pPr>
            <w:r>
              <w:rPr>
                <w:rFonts w:eastAsiaTheme="minorEastAsia"/>
                <w:color w:val="000000" w:themeColor="text1"/>
                <w:szCs w:val="21"/>
              </w:rPr>
              <w:t>应收申购款</w:t>
            </w:r>
          </w:p>
        </w:tc>
        <w:tc>
          <w:tcPr>
            <w:tcW w:w="1701" w:type="dxa"/>
            <w:vAlign w:val="center"/>
          </w:tcPr>
          <w:p w:rsidR="004E4059" w:rsidRDefault="00FF1C29">
            <w:pPr>
              <w:jc w:val="right"/>
            </w:pPr>
            <w:r>
              <w:rPr>
                <w:rFonts w:eastAsiaTheme="minorEastAsia"/>
                <w:color w:val="000000" w:themeColor="text1"/>
                <w:szCs w:val="21"/>
              </w:rPr>
              <w:t>-</w:t>
            </w:r>
          </w:p>
        </w:tc>
        <w:tc>
          <w:tcPr>
            <w:tcW w:w="1701" w:type="dxa"/>
            <w:vAlign w:val="center"/>
          </w:tcPr>
          <w:p w:rsidR="004E4059" w:rsidRDefault="00FF1C29">
            <w:pPr>
              <w:jc w:val="right"/>
            </w:pPr>
            <w:r>
              <w:rPr>
                <w:rFonts w:eastAsiaTheme="minorEastAsia"/>
                <w:color w:val="000000" w:themeColor="text1"/>
                <w:szCs w:val="21"/>
              </w:rPr>
              <w:t>-</w:t>
            </w:r>
          </w:p>
        </w:tc>
        <w:tc>
          <w:tcPr>
            <w:tcW w:w="1559" w:type="dxa"/>
            <w:vAlign w:val="center"/>
          </w:tcPr>
          <w:p w:rsidR="004E4059" w:rsidRDefault="00FF1C29">
            <w:pPr>
              <w:jc w:val="right"/>
            </w:pPr>
            <w:r>
              <w:rPr>
                <w:rFonts w:eastAsiaTheme="minorEastAsia"/>
                <w:color w:val="000000" w:themeColor="text1"/>
                <w:szCs w:val="21"/>
              </w:rPr>
              <w:t>-</w:t>
            </w:r>
          </w:p>
        </w:tc>
        <w:tc>
          <w:tcPr>
            <w:tcW w:w="1559" w:type="dxa"/>
            <w:vAlign w:val="center"/>
          </w:tcPr>
          <w:p w:rsidR="004E4059" w:rsidRDefault="00FF1C29">
            <w:pPr>
              <w:jc w:val="right"/>
            </w:pPr>
            <w:r>
              <w:rPr>
                <w:rFonts w:eastAsiaTheme="minorEastAsia"/>
                <w:color w:val="000000" w:themeColor="text1"/>
                <w:szCs w:val="21"/>
              </w:rPr>
              <w:t>500.00</w:t>
            </w:r>
          </w:p>
        </w:tc>
        <w:tc>
          <w:tcPr>
            <w:tcW w:w="1301" w:type="dxa"/>
            <w:vAlign w:val="center"/>
          </w:tcPr>
          <w:p w:rsidR="004E4059" w:rsidRDefault="00FF1C29">
            <w:pPr>
              <w:jc w:val="right"/>
            </w:pPr>
            <w:r>
              <w:rPr>
                <w:rFonts w:eastAsiaTheme="minorEastAsia"/>
                <w:color w:val="000000" w:themeColor="text1"/>
                <w:szCs w:val="21"/>
              </w:rPr>
              <w:t>500.00</w:t>
            </w:r>
          </w:p>
        </w:tc>
      </w:tr>
      <w:tr w:rsidR="00B54DC1" w:rsidRPr="00B54DC1">
        <w:trPr>
          <w:trHeight w:val="280"/>
        </w:trPr>
        <w:tc>
          <w:tcPr>
            <w:tcW w:w="158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资产总计</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154,143,187.07</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376,498,367.21</w:t>
            </w:r>
          </w:p>
        </w:tc>
        <w:tc>
          <w:tcPr>
            <w:tcW w:w="15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81,456,488.06</w:t>
            </w:r>
          </w:p>
        </w:tc>
        <w:tc>
          <w:tcPr>
            <w:tcW w:w="1559"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500.00</w:t>
            </w:r>
          </w:p>
        </w:tc>
        <w:tc>
          <w:tcPr>
            <w:tcW w:w="13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612,098,542.34</w:t>
            </w:r>
          </w:p>
        </w:tc>
      </w:tr>
      <w:tr w:rsidR="00B54DC1" w:rsidRPr="00B54DC1">
        <w:trPr>
          <w:trHeight w:val="278"/>
        </w:trPr>
        <w:tc>
          <w:tcPr>
            <w:tcW w:w="158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负债</w:t>
            </w:r>
          </w:p>
        </w:tc>
        <w:tc>
          <w:tcPr>
            <w:tcW w:w="1701" w:type="dxa"/>
            <w:vAlign w:val="bottom"/>
          </w:tcPr>
          <w:p w:rsidR="00EE54C5" w:rsidRPr="00B54DC1" w:rsidRDefault="00EE54C5">
            <w:pPr>
              <w:jc w:val="right"/>
              <w:rPr>
                <w:rFonts w:eastAsiaTheme="minorEastAsia"/>
                <w:color w:val="000000" w:themeColor="text1"/>
                <w:kern w:val="0"/>
                <w:szCs w:val="21"/>
              </w:rPr>
            </w:pPr>
          </w:p>
        </w:tc>
        <w:tc>
          <w:tcPr>
            <w:tcW w:w="1701" w:type="dxa"/>
            <w:vAlign w:val="bottom"/>
          </w:tcPr>
          <w:p w:rsidR="00EE54C5" w:rsidRPr="00B54DC1" w:rsidRDefault="00EE54C5">
            <w:pPr>
              <w:jc w:val="right"/>
              <w:rPr>
                <w:rFonts w:eastAsiaTheme="minorEastAsia"/>
                <w:color w:val="000000" w:themeColor="text1"/>
                <w:szCs w:val="21"/>
              </w:rPr>
            </w:pPr>
          </w:p>
        </w:tc>
        <w:tc>
          <w:tcPr>
            <w:tcW w:w="1559" w:type="dxa"/>
            <w:vAlign w:val="bottom"/>
          </w:tcPr>
          <w:p w:rsidR="00EE54C5" w:rsidRPr="00B54DC1" w:rsidRDefault="00EE54C5">
            <w:pPr>
              <w:jc w:val="right"/>
              <w:rPr>
                <w:rFonts w:eastAsiaTheme="minorEastAsia"/>
                <w:color w:val="000000" w:themeColor="text1"/>
                <w:szCs w:val="21"/>
              </w:rPr>
            </w:pPr>
          </w:p>
        </w:tc>
        <w:tc>
          <w:tcPr>
            <w:tcW w:w="1559" w:type="dxa"/>
            <w:vAlign w:val="bottom"/>
          </w:tcPr>
          <w:p w:rsidR="00EE54C5" w:rsidRPr="00B54DC1" w:rsidRDefault="00EE54C5">
            <w:pPr>
              <w:jc w:val="right"/>
              <w:rPr>
                <w:rFonts w:eastAsiaTheme="minorEastAsia"/>
                <w:color w:val="000000" w:themeColor="text1"/>
                <w:szCs w:val="21"/>
              </w:rPr>
            </w:pPr>
          </w:p>
        </w:tc>
        <w:tc>
          <w:tcPr>
            <w:tcW w:w="1301" w:type="dxa"/>
            <w:vAlign w:val="bottom"/>
          </w:tcPr>
          <w:p w:rsidR="00EE54C5" w:rsidRPr="00B54DC1" w:rsidRDefault="00EE54C5">
            <w:pPr>
              <w:jc w:val="right"/>
              <w:rPr>
                <w:rFonts w:eastAsiaTheme="minorEastAsia"/>
                <w:color w:val="000000" w:themeColor="text1"/>
                <w:szCs w:val="21"/>
              </w:rPr>
            </w:pPr>
          </w:p>
        </w:tc>
      </w:tr>
      <w:tr w:rsidR="004E4059">
        <w:tc>
          <w:tcPr>
            <w:tcW w:w="1588" w:type="dxa"/>
            <w:vAlign w:val="center"/>
          </w:tcPr>
          <w:p w:rsidR="004E4059" w:rsidRDefault="00FF1C29">
            <w:pPr>
              <w:jc w:val="center"/>
            </w:pPr>
            <w:r>
              <w:rPr>
                <w:rFonts w:eastAsiaTheme="minorEastAsia"/>
                <w:color w:val="000000" w:themeColor="text1"/>
                <w:szCs w:val="21"/>
              </w:rPr>
              <w:t>卖出回购金融资</w:t>
            </w:r>
            <w:r>
              <w:rPr>
                <w:rFonts w:eastAsiaTheme="minorEastAsia"/>
                <w:color w:val="000000" w:themeColor="text1"/>
                <w:szCs w:val="21"/>
              </w:rPr>
              <w:lastRenderedPageBreak/>
              <w:t>产款</w:t>
            </w:r>
          </w:p>
        </w:tc>
        <w:tc>
          <w:tcPr>
            <w:tcW w:w="1701" w:type="dxa"/>
            <w:vAlign w:val="center"/>
          </w:tcPr>
          <w:p w:rsidR="004E4059" w:rsidRDefault="00FF1C29">
            <w:pPr>
              <w:jc w:val="right"/>
            </w:pPr>
            <w:r>
              <w:rPr>
                <w:rFonts w:eastAsiaTheme="minorEastAsia"/>
                <w:color w:val="000000" w:themeColor="text1"/>
                <w:szCs w:val="21"/>
              </w:rPr>
              <w:lastRenderedPageBreak/>
              <w:t>35,007,148.67</w:t>
            </w:r>
          </w:p>
        </w:tc>
        <w:tc>
          <w:tcPr>
            <w:tcW w:w="1701" w:type="dxa"/>
            <w:vAlign w:val="center"/>
          </w:tcPr>
          <w:p w:rsidR="004E4059" w:rsidRDefault="00FF1C29">
            <w:pPr>
              <w:jc w:val="right"/>
            </w:pPr>
            <w:r>
              <w:rPr>
                <w:rFonts w:eastAsiaTheme="minorEastAsia"/>
                <w:color w:val="000000" w:themeColor="text1"/>
                <w:szCs w:val="21"/>
              </w:rPr>
              <w:t>-</w:t>
            </w:r>
          </w:p>
        </w:tc>
        <w:tc>
          <w:tcPr>
            <w:tcW w:w="1559" w:type="dxa"/>
            <w:vAlign w:val="center"/>
          </w:tcPr>
          <w:p w:rsidR="004E4059" w:rsidRDefault="00FF1C29">
            <w:pPr>
              <w:jc w:val="right"/>
            </w:pPr>
            <w:r>
              <w:rPr>
                <w:rFonts w:eastAsiaTheme="minorEastAsia"/>
                <w:color w:val="000000" w:themeColor="text1"/>
                <w:szCs w:val="21"/>
              </w:rPr>
              <w:t>-</w:t>
            </w:r>
          </w:p>
        </w:tc>
        <w:tc>
          <w:tcPr>
            <w:tcW w:w="1559" w:type="dxa"/>
            <w:vAlign w:val="center"/>
          </w:tcPr>
          <w:p w:rsidR="004E4059" w:rsidRDefault="00FF1C29">
            <w:pPr>
              <w:jc w:val="right"/>
            </w:pPr>
            <w:r>
              <w:rPr>
                <w:rFonts w:eastAsiaTheme="minorEastAsia"/>
                <w:color w:val="000000" w:themeColor="text1"/>
                <w:szCs w:val="21"/>
              </w:rPr>
              <w:t>-</w:t>
            </w:r>
          </w:p>
        </w:tc>
        <w:tc>
          <w:tcPr>
            <w:tcW w:w="1301" w:type="dxa"/>
            <w:vAlign w:val="center"/>
          </w:tcPr>
          <w:p w:rsidR="004E4059" w:rsidRDefault="00FF1C29">
            <w:pPr>
              <w:jc w:val="right"/>
            </w:pPr>
            <w:r>
              <w:rPr>
                <w:rFonts w:eastAsiaTheme="minorEastAsia"/>
                <w:color w:val="000000" w:themeColor="text1"/>
                <w:szCs w:val="21"/>
              </w:rPr>
              <w:t>35,007,148.67</w:t>
            </w:r>
          </w:p>
        </w:tc>
      </w:tr>
      <w:tr w:rsidR="004E4059">
        <w:tc>
          <w:tcPr>
            <w:tcW w:w="1588" w:type="dxa"/>
            <w:vAlign w:val="center"/>
          </w:tcPr>
          <w:p w:rsidR="004E4059" w:rsidRDefault="00FF1C29">
            <w:pPr>
              <w:jc w:val="center"/>
            </w:pPr>
            <w:r>
              <w:rPr>
                <w:rFonts w:eastAsiaTheme="minorEastAsia"/>
                <w:color w:val="000000" w:themeColor="text1"/>
                <w:szCs w:val="21"/>
              </w:rPr>
              <w:t>应付赎回款</w:t>
            </w:r>
          </w:p>
        </w:tc>
        <w:tc>
          <w:tcPr>
            <w:tcW w:w="1701" w:type="dxa"/>
            <w:vAlign w:val="center"/>
          </w:tcPr>
          <w:p w:rsidR="004E4059" w:rsidRDefault="00FF1C29">
            <w:pPr>
              <w:jc w:val="right"/>
            </w:pPr>
            <w:r>
              <w:rPr>
                <w:rFonts w:eastAsiaTheme="minorEastAsia"/>
                <w:color w:val="000000" w:themeColor="text1"/>
                <w:szCs w:val="21"/>
              </w:rPr>
              <w:t>-</w:t>
            </w:r>
          </w:p>
        </w:tc>
        <w:tc>
          <w:tcPr>
            <w:tcW w:w="1701" w:type="dxa"/>
            <w:vAlign w:val="center"/>
          </w:tcPr>
          <w:p w:rsidR="004E4059" w:rsidRDefault="00FF1C29">
            <w:pPr>
              <w:jc w:val="right"/>
            </w:pPr>
            <w:r>
              <w:rPr>
                <w:rFonts w:eastAsiaTheme="minorEastAsia"/>
                <w:color w:val="000000" w:themeColor="text1"/>
                <w:szCs w:val="21"/>
              </w:rPr>
              <w:t>-</w:t>
            </w:r>
          </w:p>
        </w:tc>
        <w:tc>
          <w:tcPr>
            <w:tcW w:w="1559" w:type="dxa"/>
            <w:vAlign w:val="center"/>
          </w:tcPr>
          <w:p w:rsidR="004E4059" w:rsidRDefault="00FF1C29">
            <w:pPr>
              <w:jc w:val="right"/>
            </w:pPr>
            <w:r>
              <w:rPr>
                <w:rFonts w:eastAsiaTheme="minorEastAsia"/>
                <w:color w:val="000000" w:themeColor="text1"/>
                <w:szCs w:val="21"/>
              </w:rPr>
              <w:t>-</w:t>
            </w:r>
          </w:p>
        </w:tc>
        <w:tc>
          <w:tcPr>
            <w:tcW w:w="1559" w:type="dxa"/>
            <w:vAlign w:val="center"/>
          </w:tcPr>
          <w:p w:rsidR="004E4059" w:rsidRDefault="00FF1C29">
            <w:pPr>
              <w:jc w:val="right"/>
            </w:pPr>
            <w:r>
              <w:rPr>
                <w:rFonts w:eastAsiaTheme="minorEastAsia"/>
                <w:color w:val="000000" w:themeColor="text1"/>
                <w:szCs w:val="21"/>
              </w:rPr>
              <w:t>105.29</w:t>
            </w:r>
          </w:p>
        </w:tc>
        <w:tc>
          <w:tcPr>
            <w:tcW w:w="1301" w:type="dxa"/>
            <w:vAlign w:val="center"/>
          </w:tcPr>
          <w:p w:rsidR="004E4059" w:rsidRDefault="00FF1C29">
            <w:pPr>
              <w:jc w:val="right"/>
            </w:pPr>
            <w:r>
              <w:rPr>
                <w:rFonts w:eastAsiaTheme="minorEastAsia"/>
                <w:color w:val="000000" w:themeColor="text1"/>
                <w:szCs w:val="21"/>
              </w:rPr>
              <w:t>105.29</w:t>
            </w:r>
          </w:p>
        </w:tc>
      </w:tr>
      <w:tr w:rsidR="004E4059">
        <w:tc>
          <w:tcPr>
            <w:tcW w:w="1588" w:type="dxa"/>
            <w:vAlign w:val="center"/>
          </w:tcPr>
          <w:p w:rsidR="004E4059" w:rsidRDefault="00FF1C29">
            <w:pPr>
              <w:jc w:val="center"/>
            </w:pPr>
            <w:r>
              <w:rPr>
                <w:rFonts w:eastAsiaTheme="minorEastAsia"/>
                <w:color w:val="000000" w:themeColor="text1"/>
                <w:szCs w:val="21"/>
              </w:rPr>
              <w:t>应付管理人报酬</w:t>
            </w:r>
          </w:p>
        </w:tc>
        <w:tc>
          <w:tcPr>
            <w:tcW w:w="1701" w:type="dxa"/>
            <w:vAlign w:val="center"/>
          </w:tcPr>
          <w:p w:rsidR="004E4059" w:rsidRDefault="00FF1C29">
            <w:pPr>
              <w:jc w:val="right"/>
            </w:pPr>
            <w:r>
              <w:rPr>
                <w:rFonts w:eastAsiaTheme="minorEastAsia"/>
                <w:color w:val="000000" w:themeColor="text1"/>
                <w:szCs w:val="21"/>
              </w:rPr>
              <w:t>-</w:t>
            </w:r>
          </w:p>
        </w:tc>
        <w:tc>
          <w:tcPr>
            <w:tcW w:w="1701" w:type="dxa"/>
            <w:vAlign w:val="center"/>
          </w:tcPr>
          <w:p w:rsidR="004E4059" w:rsidRDefault="00FF1C29">
            <w:pPr>
              <w:jc w:val="right"/>
            </w:pPr>
            <w:r>
              <w:rPr>
                <w:rFonts w:eastAsiaTheme="minorEastAsia"/>
                <w:color w:val="000000" w:themeColor="text1"/>
                <w:szCs w:val="21"/>
              </w:rPr>
              <w:t>-</w:t>
            </w:r>
          </w:p>
        </w:tc>
        <w:tc>
          <w:tcPr>
            <w:tcW w:w="1559" w:type="dxa"/>
            <w:vAlign w:val="center"/>
          </w:tcPr>
          <w:p w:rsidR="004E4059" w:rsidRDefault="00FF1C29">
            <w:pPr>
              <w:jc w:val="right"/>
            </w:pPr>
            <w:r>
              <w:rPr>
                <w:rFonts w:eastAsiaTheme="minorEastAsia"/>
                <w:color w:val="000000" w:themeColor="text1"/>
                <w:szCs w:val="21"/>
              </w:rPr>
              <w:t>-</w:t>
            </w:r>
          </w:p>
        </w:tc>
        <w:tc>
          <w:tcPr>
            <w:tcW w:w="1559" w:type="dxa"/>
            <w:vAlign w:val="center"/>
          </w:tcPr>
          <w:p w:rsidR="004E4059" w:rsidRDefault="00FF1C29">
            <w:pPr>
              <w:jc w:val="right"/>
            </w:pPr>
            <w:r>
              <w:rPr>
                <w:rFonts w:eastAsiaTheme="minorEastAsia"/>
                <w:color w:val="000000" w:themeColor="text1"/>
                <w:szCs w:val="21"/>
              </w:rPr>
              <w:t>146,245.62</w:t>
            </w:r>
          </w:p>
        </w:tc>
        <w:tc>
          <w:tcPr>
            <w:tcW w:w="1301" w:type="dxa"/>
            <w:vAlign w:val="center"/>
          </w:tcPr>
          <w:p w:rsidR="004E4059" w:rsidRDefault="00FF1C29">
            <w:pPr>
              <w:jc w:val="right"/>
            </w:pPr>
            <w:r>
              <w:rPr>
                <w:rFonts w:eastAsiaTheme="minorEastAsia"/>
                <w:color w:val="000000" w:themeColor="text1"/>
                <w:szCs w:val="21"/>
              </w:rPr>
              <w:t>146,245.62</w:t>
            </w:r>
          </w:p>
        </w:tc>
      </w:tr>
      <w:tr w:rsidR="004E4059">
        <w:tc>
          <w:tcPr>
            <w:tcW w:w="1588" w:type="dxa"/>
            <w:vAlign w:val="center"/>
          </w:tcPr>
          <w:p w:rsidR="004E4059" w:rsidRDefault="00FF1C29">
            <w:pPr>
              <w:jc w:val="center"/>
            </w:pPr>
            <w:r>
              <w:rPr>
                <w:rFonts w:eastAsiaTheme="minorEastAsia"/>
                <w:color w:val="000000" w:themeColor="text1"/>
                <w:szCs w:val="21"/>
              </w:rPr>
              <w:t>应付托管费</w:t>
            </w:r>
          </w:p>
        </w:tc>
        <w:tc>
          <w:tcPr>
            <w:tcW w:w="1701" w:type="dxa"/>
            <w:vAlign w:val="center"/>
          </w:tcPr>
          <w:p w:rsidR="004E4059" w:rsidRDefault="00FF1C29">
            <w:pPr>
              <w:jc w:val="right"/>
            </w:pPr>
            <w:r>
              <w:rPr>
                <w:rFonts w:eastAsiaTheme="minorEastAsia"/>
                <w:color w:val="000000" w:themeColor="text1"/>
                <w:szCs w:val="21"/>
              </w:rPr>
              <w:t>-</w:t>
            </w:r>
          </w:p>
        </w:tc>
        <w:tc>
          <w:tcPr>
            <w:tcW w:w="1701" w:type="dxa"/>
            <w:vAlign w:val="center"/>
          </w:tcPr>
          <w:p w:rsidR="004E4059" w:rsidRDefault="00FF1C29">
            <w:pPr>
              <w:jc w:val="right"/>
            </w:pPr>
            <w:r>
              <w:rPr>
                <w:rFonts w:eastAsiaTheme="minorEastAsia"/>
                <w:color w:val="000000" w:themeColor="text1"/>
                <w:szCs w:val="21"/>
              </w:rPr>
              <w:t>-</w:t>
            </w:r>
          </w:p>
        </w:tc>
        <w:tc>
          <w:tcPr>
            <w:tcW w:w="1559" w:type="dxa"/>
            <w:vAlign w:val="center"/>
          </w:tcPr>
          <w:p w:rsidR="004E4059" w:rsidRDefault="00FF1C29">
            <w:pPr>
              <w:jc w:val="right"/>
            </w:pPr>
            <w:r>
              <w:rPr>
                <w:rFonts w:eastAsiaTheme="minorEastAsia"/>
                <w:color w:val="000000" w:themeColor="text1"/>
                <w:szCs w:val="21"/>
              </w:rPr>
              <w:t>-</w:t>
            </w:r>
          </w:p>
        </w:tc>
        <w:tc>
          <w:tcPr>
            <w:tcW w:w="1559" w:type="dxa"/>
            <w:vAlign w:val="center"/>
          </w:tcPr>
          <w:p w:rsidR="004E4059" w:rsidRDefault="00FF1C29">
            <w:pPr>
              <w:jc w:val="right"/>
            </w:pPr>
            <w:r>
              <w:rPr>
                <w:rFonts w:eastAsiaTheme="minorEastAsia"/>
                <w:color w:val="000000" w:themeColor="text1"/>
                <w:szCs w:val="21"/>
              </w:rPr>
              <w:t>48,748.52</w:t>
            </w:r>
          </w:p>
        </w:tc>
        <w:tc>
          <w:tcPr>
            <w:tcW w:w="1301" w:type="dxa"/>
            <w:vAlign w:val="center"/>
          </w:tcPr>
          <w:p w:rsidR="004E4059" w:rsidRDefault="00FF1C29">
            <w:pPr>
              <w:jc w:val="right"/>
            </w:pPr>
            <w:r>
              <w:rPr>
                <w:rFonts w:eastAsiaTheme="minorEastAsia"/>
                <w:color w:val="000000" w:themeColor="text1"/>
                <w:szCs w:val="21"/>
              </w:rPr>
              <w:t>48,748.52</w:t>
            </w:r>
          </w:p>
        </w:tc>
      </w:tr>
      <w:tr w:rsidR="004E4059">
        <w:tc>
          <w:tcPr>
            <w:tcW w:w="1588" w:type="dxa"/>
            <w:vAlign w:val="center"/>
          </w:tcPr>
          <w:p w:rsidR="004E4059" w:rsidRDefault="00FF1C29">
            <w:pPr>
              <w:jc w:val="center"/>
            </w:pPr>
            <w:r>
              <w:rPr>
                <w:rFonts w:eastAsiaTheme="minorEastAsia"/>
                <w:color w:val="000000" w:themeColor="text1"/>
                <w:szCs w:val="21"/>
              </w:rPr>
              <w:t>应付销售服务费</w:t>
            </w:r>
          </w:p>
        </w:tc>
        <w:tc>
          <w:tcPr>
            <w:tcW w:w="1701" w:type="dxa"/>
            <w:vAlign w:val="center"/>
          </w:tcPr>
          <w:p w:rsidR="004E4059" w:rsidRDefault="00FF1C29">
            <w:pPr>
              <w:jc w:val="right"/>
            </w:pPr>
            <w:r>
              <w:rPr>
                <w:rFonts w:eastAsiaTheme="minorEastAsia"/>
                <w:color w:val="000000" w:themeColor="text1"/>
                <w:szCs w:val="21"/>
              </w:rPr>
              <w:t>-</w:t>
            </w:r>
          </w:p>
        </w:tc>
        <w:tc>
          <w:tcPr>
            <w:tcW w:w="1701" w:type="dxa"/>
            <w:vAlign w:val="center"/>
          </w:tcPr>
          <w:p w:rsidR="004E4059" w:rsidRDefault="00FF1C29">
            <w:pPr>
              <w:jc w:val="right"/>
            </w:pPr>
            <w:r>
              <w:rPr>
                <w:rFonts w:eastAsiaTheme="minorEastAsia"/>
                <w:color w:val="000000" w:themeColor="text1"/>
                <w:szCs w:val="21"/>
              </w:rPr>
              <w:t>-</w:t>
            </w:r>
          </w:p>
        </w:tc>
        <w:tc>
          <w:tcPr>
            <w:tcW w:w="1559" w:type="dxa"/>
            <w:vAlign w:val="center"/>
          </w:tcPr>
          <w:p w:rsidR="004E4059" w:rsidRDefault="00FF1C29">
            <w:pPr>
              <w:jc w:val="right"/>
            </w:pPr>
            <w:r>
              <w:rPr>
                <w:rFonts w:eastAsiaTheme="minorEastAsia"/>
                <w:color w:val="000000" w:themeColor="text1"/>
                <w:szCs w:val="21"/>
              </w:rPr>
              <w:t>-</w:t>
            </w:r>
          </w:p>
        </w:tc>
        <w:tc>
          <w:tcPr>
            <w:tcW w:w="1559" w:type="dxa"/>
            <w:vAlign w:val="center"/>
          </w:tcPr>
          <w:p w:rsidR="004E4059" w:rsidRDefault="00FF1C29">
            <w:pPr>
              <w:jc w:val="right"/>
            </w:pPr>
            <w:r>
              <w:rPr>
                <w:rFonts w:eastAsiaTheme="minorEastAsia"/>
                <w:color w:val="000000" w:themeColor="text1"/>
                <w:szCs w:val="21"/>
              </w:rPr>
              <w:t>2.17</w:t>
            </w:r>
          </w:p>
        </w:tc>
        <w:tc>
          <w:tcPr>
            <w:tcW w:w="1301" w:type="dxa"/>
            <w:vAlign w:val="center"/>
          </w:tcPr>
          <w:p w:rsidR="004E4059" w:rsidRDefault="00FF1C29">
            <w:pPr>
              <w:jc w:val="right"/>
            </w:pPr>
            <w:r>
              <w:rPr>
                <w:rFonts w:eastAsiaTheme="minorEastAsia"/>
                <w:color w:val="000000" w:themeColor="text1"/>
                <w:szCs w:val="21"/>
              </w:rPr>
              <w:t>2.17</w:t>
            </w:r>
          </w:p>
        </w:tc>
      </w:tr>
      <w:tr w:rsidR="004E4059">
        <w:tc>
          <w:tcPr>
            <w:tcW w:w="1588" w:type="dxa"/>
            <w:vAlign w:val="center"/>
          </w:tcPr>
          <w:p w:rsidR="004E4059" w:rsidRDefault="00FF1C29">
            <w:pPr>
              <w:jc w:val="center"/>
            </w:pPr>
            <w:r>
              <w:rPr>
                <w:rFonts w:eastAsiaTheme="minorEastAsia"/>
                <w:color w:val="000000" w:themeColor="text1"/>
                <w:szCs w:val="21"/>
              </w:rPr>
              <w:t>其他负债</w:t>
            </w:r>
          </w:p>
        </w:tc>
        <w:tc>
          <w:tcPr>
            <w:tcW w:w="1701" w:type="dxa"/>
            <w:vAlign w:val="center"/>
          </w:tcPr>
          <w:p w:rsidR="004E4059" w:rsidRDefault="00FF1C29">
            <w:pPr>
              <w:jc w:val="right"/>
            </w:pPr>
            <w:r>
              <w:rPr>
                <w:rFonts w:eastAsiaTheme="minorEastAsia"/>
                <w:color w:val="000000" w:themeColor="text1"/>
                <w:szCs w:val="21"/>
              </w:rPr>
              <w:t>-</w:t>
            </w:r>
          </w:p>
        </w:tc>
        <w:tc>
          <w:tcPr>
            <w:tcW w:w="1701" w:type="dxa"/>
            <w:vAlign w:val="center"/>
          </w:tcPr>
          <w:p w:rsidR="004E4059" w:rsidRDefault="00FF1C29">
            <w:pPr>
              <w:jc w:val="right"/>
            </w:pPr>
            <w:r>
              <w:rPr>
                <w:rFonts w:eastAsiaTheme="minorEastAsia"/>
                <w:color w:val="000000" w:themeColor="text1"/>
                <w:szCs w:val="21"/>
              </w:rPr>
              <w:t>-</w:t>
            </w:r>
          </w:p>
        </w:tc>
        <w:tc>
          <w:tcPr>
            <w:tcW w:w="1559" w:type="dxa"/>
            <w:vAlign w:val="center"/>
          </w:tcPr>
          <w:p w:rsidR="004E4059" w:rsidRDefault="00FF1C29">
            <w:pPr>
              <w:jc w:val="right"/>
            </w:pPr>
            <w:r>
              <w:rPr>
                <w:rFonts w:eastAsiaTheme="minorEastAsia"/>
                <w:color w:val="000000" w:themeColor="text1"/>
                <w:szCs w:val="21"/>
              </w:rPr>
              <w:t>-</w:t>
            </w:r>
          </w:p>
        </w:tc>
        <w:tc>
          <w:tcPr>
            <w:tcW w:w="1559" w:type="dxa"/>
            <w:vAlign w:val="center"/>
          </w:tcPr>
          <w:p w:rsidR="004E4059" w:rsidRDefault="00FF1C29">
            <w:pPr>
              <w:jc w:val="right"/>
            </w:pPr>
            <w:r>
              <w:rPr>
                <w:rFonts w:eastAsiaTheme="minorEastAsia"/>
                <w:color w:val="000000" w:themeColor="text1"/>
                <w:szCs w:val="21"/>
              </w:rPr>
              <w:t>314,402.97</w:t>
            </w:r>
          </w:p>
        </w:tc>
        <w:tc>
          <w:tcPr>
            <w:tcW w:w="1301" w:type="dxa"/>
            <w:vAlign w:val="center"/>
          </w:tcPr>
          <w:p w:rsidR="004E4059" w:rsidRDefault="00FF1C29">
            <w:pPr>
              <w:jc w:val="right"/>
            </w:pPr>
            <w:r>
              <w:rPr>
                <w:rFonts w:eastAsiaTheme="minorEastAsia"/>
                <w:color w:val="000000" w:themeColor="text1"/>
                <w:szCs w:val="21"/>
              </w:rPr>
              <w:t>314,402.97</w:t>
            </w:r>
          </w:p>
        </w:tc>
      </w:tr>
      <w:tr w:rsidR="00B54DC1" w:rsidRPr="00B54DC1">
        <w:trPr>
          <w:trHeight w:val="278"/>
        </w:trPr>
        <w:tc>
          <w:tcPr>
            <w:tcW w:w="158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负债总计</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35,007,148.67</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1559"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509,504.57</w:t>
            </w:r>
          </w:p>
        </w:tc>
        <w:tc>
          <w:tcPr>
            <w:tcW w:w="13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35,516,653.24</w:t>
            </w:r>
          </w:p>
        </w:tc>
      </w:tr>
      <w:tr w:rsidR="00B54DC1" w:rsidRPr="00B54DC1">
        <w:trPr>
          <w:trHeight w:val="278"/>
        </w:trPr>
        <w:tc>
          <w:tcPr>
            <w:tcW w:w="158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利率敏感度缺口</w:t>
            </w:r>
          </w:p>
        </w:tc>
        <w:tc>
          <w:tcPr>
            <w:tcW w:w="1701" w:type="dxa"/>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119,136,038.40</w:t>
            </w:r>
          </w:p>
        </w:tc>
        <w:tc>
          <w:tcPr>
            <w:tcW w:w="170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376,498,367.21</w:t>
            </w:r>
          </w:p>
        </w:tc>
        <w:tc>
          <w:tcPr>
            <w:tcW w:w="15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81,456,488.06</w:t>
            </w:r>
          </w:p>
        </w:tc>
        <w:tc>
          <w:tcPr>
            <w:tcW w:w="155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-509,004.57</w:t>
            </w:r>
          </w:p>
        </w:tc>
        <w:tc>
          <w:tcPr>
            <w:tcW w:w="130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576,581,889.10</w:t>
            </w:r>
          </w:p>
        </w:tc>
      </w:tr>
    </w:tbl>
    <w:p w:rsidR="00EE54C5" w:rsidRPr="00B54DC1" w:rsidRDefault="00323032">
      <w:pPr>
        <w:widowControl/>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注：表中所示为本基金资产及负债的账面价值，并按照合约规定的利率重新定价日或到期日孰早者予以分类。</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6.4.13.4.1.2 </w:t>
      </w:r>
      <w:r w:rsidRPr="00B54DC1">
        <w:rPr>
          <w:rFonts w:eastAsiaTheme="minorEastAsia"/>
          <w:b/>
          <w:bCs/>
          <w:color w:val="000000" w:themeColor="text1"/>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51"/>
        <w:gridCol w:w="2694"/>
        <w:gridCol w:w="2904"/>
      </w:tblGrid>
      <w:tr w:rsidR="004E4059">
        <w:tc>
          <w:tcPr>
            <w:tcW w:w="851" w:type="dxa"/>
            <w:vAlign w:val="center"/>
          </w:tcPr>
          <w:p w:rsidR="004E4059" w:rsidRDefault="00FF1C29">
            <w:pPr>
              <w:jc w:val="left"/>
            </w:pPr>
            <w:r>
              <w:rPr>
                <w:rFonts w:eastAsiaTheme="minorEastAsia"/>
                <w:color w:val="000000" w:themeColor="text1"/>
                <w:szCs w:val="21"/>
              </w:rPr>
              <w:t>假设</w:t>
            </w:r>
          </w:p>
        </w:tc>
        <w:tc>
          <w:tcPr>
            <w:tcW w:w="8149" w:type="dxa"/>
            <w:gridSpan w:val="3"/>
            <w:vAlign w:val="center"/>
          </w:tcPr>
          <w:p w:rsidR="004E4059" w:rsidRDefault="00FF1C29">
            <w:pPr>
              <w:jc w:val="left"/>
            </w:pPr>
            <w:r>
              <w:rPr>
                <w:rFonts w:eastAsiaTheme="minorEastAsia"/>
                <w:color w:val="000000" w:themeColor="text1"/>
                <w:szCs w:val="21"/>
              </w:rPr>
              <w:t>除市场利率以外的其他市场变量保持不变</w:t>
            </w:r>
          </w:p>
        </w:tc>
      </w:tr>
      <w:tr w:rsidR="00B54DC1" w:rsidRPr="00B54DC1">
        <w:tc>
          <w:tcPr>
            <w:tcW w:w="851" w:type="dxa"/>
            <w:vMerge w:val="restart"/>
            <w:vAlign w:val="center"/>
          </w:tcPr>
          <w:p w:rsidR="00EE54C5" w:rsidRPr="00B54DC1" w:rsidRDefault="00323032">
            <w:pPr>
              <w:pStyle w:val="af0"/>
              <w:jc w:val="center"/>
              <w:rPr>
                <w:rFonts w:eastAsiaTheme="minorEastAsia"/>
                <w:color w:val="000000" w:themeColor="text1"/>
                <w:sz w:val="21"/>
                <w:szCs w:val="21"/>
              </w:rPr>
            </w:pPr>
            <w:r w:rsidRPr="00B54DC1">
              <w:rPr>
                <w:rFonts w:eastAsiaTheme="minorEastAsia"/>
                <w:bCs/>
                <w:color w:val="000000" w:themeColor="text1"/>
                <w:sz w:val="21"/>
                <w:szCs w:val="21"/>
              </w:rPr>
              <w:t>分析</w:t>
            </w:r>
          </w:p>
        </w:tc>
        <w:tc>
          <w:tcPr>
            <w:tcW w:w="2551" w:type="dxa"/>
            <w:vMerge w:val="restart"/>
            <w:vAlign w:val="center"/>
          </w:tcPr>
          <w:p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bCs/>
                <w:color w:val="000000" w:themeColor="text1"/>
                <w:szCs w:val="21"/>
              </w:rPr>
              <w:t>相关风险变量的变动</w:t>
            </w:r>
          </w:p>
        </w:tc>
        <w:tc>
          <w:tcPr>
            <w:tcW w:w="5598" w:type="dxa"/>
            <w:gridSpan w:val="2"/>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对资产负债表日基金资产净值的</w:t>
            </w:r>
          </w:p>
          <w:p w:rsidR="00EE54C5" w:rsidRPr="00B54DC1" w:rsidRDefault="00EE54C5">
            <w:pPr>
              <w:jc w:val="center"/>
              <w:rPr>
                <w:rFonts w:eastAsiaTheme="minorEastAsia"/>
                <w:color w:val="000000" w:themeColor="text1"/>
                <w:szCs w:val="21"/>
              </w:rPr>
            </w:pPr>
          </w:p>
          <w:p w:rsidR="00EE54C5" w:rsidRPr="00B54DC1" w:rsidRDefault="00323032">
            <w:pPr>
              <w:widowControl/>
              <w:autoSpaceDE w:val="0"/>
              <w:autoSpaceDN w:val="0"/>
              <w:ind w:right="-15"/>
              <w:jc w:val="center"/>
              <w:textAlignment w:val="bottom"/>
              <w:rPr>
                <w:rFonts w:eastAsiaTheme="minorEastAsia"/>
                <w:color w:val="000000" w:themeColor="text1"/>
                <w:kern w:val="0"/>
                <w:szCs w:val="21"/>
              </w:rPr>
            </w:pPr>
            <w:r w:rsidRPr="00B54DC1">
              <w:rPr>
                <w:rFonts w:eastAsiaTheme="minorEastAsia"/>
                <w:color w:val="000000" w:themeColor="text1"/>
                <w:szCs w:val="21"/>
              </w:rPr>
              <w:t>影响金额（单位：人民币万元）</w:t>
            </w:r>
          </w:p>
        </w:tc>
      </w:tr>
      <w:tr w:rsidR="00B54DC1" w:rsidRPr="00B54DC1">
        <w:tc>
          <w:tcPr>
            <w:tcW w:w="851" w:type="dxa"/>
            <w:vMerge/>
            <w:vAlign w:val="center"/>
          </w:tcPr>
          <w:p w:rsidR="00EE54C5" w:rsidRPr="00B54DC1" w:rsidRDefault="00EE54C5">
            <w:pPr>
              <w:widowControl/>
              <w:jc w:val="left"/>
              <w:rPr>
                <w:rFonts w:eastAsiaTheme="minorEastAsia"/>
                <w:color w:val="000000" w:themeColor="text1"/>
                <w:szCs w:val="21"/>
              </w:rPr>
            </w:pPr>
          </w:p>
        </w:tc>
        <w:tc>
          <w:tcPr>
            <w:tcW w:w="2551" w:type="dxa"/>
            <w:vMerge/>
            <w:vAlign w:val="center"/>
          </w:tcPr>
          <w:p w:rsidR="00EE54C5" w:rsidRPr="00B54DC1" w:rsidRDefault="00EE54C5">
            <w:pPr>
              <w:widowControl/>
              <w:jc w:val="left"/>
              <w:rPr>
                <w:rFonts w:eastAsiaTheme="minorEastAsia"/>
                <w:color w:val="000000" w:themeColor="text1"/>
                <w:kern w:val="0"/>
                <w:szCs w:val="21"/>
              </w:rPr>
            </w:pPr>
          </w:p>
        </w:tc>
        <w:tc>
          <w:tcPr>
            <w:tcW w:w="2694" w:type="dxa"/>
          </w:tcPr>
          <w:p w:rsidR="00EE54C5" w:rsidRPr="00B54DC1" w:rsidRDefault="00323032">
            <w:pPr>
              <w:ind w:firstLineChars="350" w:firstLine="735"/>
              <w:rPr>
                <w:rFonts w:eastAsiaTheme="minorEastAsia"/>
                <w:color w:val="000000" w:themeColor="text1"/>
                <w:szCs w:val="21"/>
              </w:rPr>
            </w:pPr>
            <w:r w:rsidRPr="00B54DC1">
              <w:rPr>
                <w:rFonts w:eastAsiaTheme="minorEastAsia"/>
                <w:color w:val="000000" w:themeColor="text1"/>
                <w:szCs w:val="21"/>
              </w:rPr>
              <w:t>本期末</w:t>
            </w:r>
          </w:p>
          <w:p w:rsidR="00EE54C5" w:rsidRPr="00B54DC1" w:rsidRDefault="00323032">
            <w:pPr>
              <w:jc w:val="center"/>
              <w:rPr>
                <w:rFonts w:eastAsiaTheme="minorEastAsia"/>
                <w:bCs/>
                <w:color w:val="000000" w:themeColor="text1"/>
                <w:szCs w:val="21"/>
              </w:rPr>
            </w:pPr>
            <w:r w:rsidRPr="00B54DC1">
              <w:rPr>
                <w:rFonts w:eastAsiaTheme="minorEastAsia"/>
                <w:color w:val="000000" w:themeColor="text1"/>
                <w:szCs w:val="21"/>
              </w:rPr>
              <w:t>2024</w:t>
            </w:r>
            <w:r w:rsidRPr="00B54DC1">
              <w:rPr>
                <w:rFonts w:eastAsiaTheme="minorEastAsia"/>
                <w:color w:val="000000" w:themeColor="text1"/>
                <w:szCs w:val="21"/>
              </w:rPr>
              <w:t>年</w:t>
            </w:r>
            <w:r w:rsidRPr="00B54DC1">
              <w:rPr>
                <w:rFonts w:eastAsiaTheme="minorEastAsia"/>
                <w:color w:val="000000" w:themeColor="text1"/>
                <w:szCs w:val="21"/>
              </w:rPr>
              <w:t>6</w:t>
            </w:r>
            <w:r w:rsidRPr="00B54DC1">
              <w:rPr>
                <w:rFonts w:eastAsiaTheme="minorEastAsia"/>
                <w:color w:val="000000" w:themeColor="text1"/>
                <w:szCs w:val="21"/>
              </w:rPr>
              <w:t>月</w:t>
            </w:r>
            <w:r w:rsidRPr="00B54DC1">
              <w:rPr>
                <w:rFonts w:eastAsiaTheme="minorEastAsia"/>
                <w:color w:val="000000" w:themeColor="text1"/>
                <w:szCs w:val="21"/>
              </w:rPr>
              <w:t>30</w:t>
            </w:r>
            <w:r w:rsidRPr="00B54DC1">
              <w:rPr>
                <w:rFonts w:eastAsiaTheme="minorEastAsia"/>
                <w:color w:val="000000" w:themeColor="text1"/>
                <w:szCs w:val="21"/>
              </w:rPr>
              <w:t>日</w:t>
            </w:r>
          </w:p>
        </w:tc>
        <w:tc>
          <w:tcPr>
            <w:tcW w:w="2904" w:type="dxa"/>
          </w:tcPr>
          <w:p w:rsidR="00EE54C5" w:rsidRPr="00B54DC1" w:rsidRDefault="00323032">
            <w:pPr>
              <w:ind w:firstLineChars="300" w:firstLine="630"/>
              <w:rPr>
                <w:rFonts w:eastAsiaTheme="minorEastAsia"/>
                <w:color w:val="000000" w:themeColor="text1"/>
                <w:szCs w:val="21"/>
              </w:rPr>
            </w:pPr>
            <w:r w:rsidRPr="00B54DC1">
              <w:rPr>
                <w:rFonts w:eastAsiaTheme="minorEastAsia"/>
                <w:color w:val="000000" w:themeColor="text1"/>
                <w:szCs w:val="21"/>
              </w:rPr>
              <w:t>上年度末</w:t>
            </w:r>
          </w:p>
          <w:p w:rsidR="00EE54C5" w:rsidRPr="00B54DC1" w:rsidRDefault="00323032">
            <w:pPr>
              <w:jc w:val="center"/>
              <w:rPr>
                <w:rFonts w:eastAsiaTheme="minorEastAsia"/>
                <w:bCs/>
                <w:color w:val="000000" w:themeColor="text1"/>
                <w:szCs w:val="21"/>
              </w:rPr>
            </w:pPr>
            <w:r w:rsidRPr="00B54DC1">
              <w:rPr>
                <w:rFonts w:eastAsiaTheme="minorEastAsia"/>
                <w:color w:val="000000" w:themeColor="text1"/>
                <w:szCs w:val="21"/>
              </w:rPr>
              <w:t>2023</w:t>
            </w:r>
            <w:r w:rsidRPr="00B54DC1">
              <w:rPr>
                <w:rFonts w:eastAsiaTheme="minorEastAsia"/>
                <w:color w:val="000000" w:themeColor="text1"/>
                <w:szCs w:val="21"/>
              </w:rPr>
              <w:t>年</w:t>
            </w:r>
            <w:r w:rsidRPr="00B54DC1">
              <w:rPr>
                <w:rFonts w:eastAsiaTheme="minorEastAsia"/>
                <w:color w:val="000000" w:themeColor="text1"/>
                <w:szCs w:val="21"/>
              </w:rPr>
              <w:t>12</w:t>
            </w:r>
            <w:r w:rsidRPr="00B54DC1">
              <w:rPr>
                <w:rFonts w:eastAsiaTheme="minorEastAsia"/>
                <w:color w:val="000000" w:themeColor="text1"/>
                <w:szCs w:val="21"/>
              </w:rPr>
              <w:t>月</w:t>
            </w:r>
            <w:r w:rsidRPr="00B54DC1">
              <w:rPr>
                <w:rFonts w:eastAsiaTheme="minorEastAsia"/>
                <w:color w:val="000000" w:themeColor="text1"/>
                <w:szCs w:val="21"/>
              </w:rPr>
              <w:t>31</w:t>
            </w:r>
            <w:r w:rsidRPr="00B54DC1">
              <w:rPr>
                <w:rFonts w:eastAsiaTheme="minorEastAsia"/>
                <w:color w:val="000000" w:themeColor="text1"/>
                <w:szCs w:val="21"/>
              </w:rPr>
              <w:t>日</w:t>
            </w:r>
          </w:p>
        </w:tc>
      </w:tr>
      <w:tr w:rsidR="004E4059">
        <w:tc>
          <w:tcPr>
            <w:tcW w:w="851" w:type="dxa"/>
            <w:vMerge/>
          </w:tcPr>
          <w:p w:rsidR="004E4059" w:rsidRDefault="004E4059"/>
        </w:tc>
        <w:tc>
          <w:tcPr>
            <w:tcW w:w="2551" w:type="dxa"/>
            <w:vAlign w:val="center"/>
          </w:tcPr>
          <w:p w:rsidR="004E4059" w:rsidRDefault="00FF1C29">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rsidR="004E4059" w:rsidRDefault="00FF1C29">
            <w:pPr>
              <w:jc w:val="right"/>
            </w:pPr>
            <w:r>
              <w:rPr>
                <w:rFonts w:eastAsiaTheme="minorEastAsia"/>
                <w:color w:val="000000" w:themeColor="text1"/>
                <w:szCs w:val="21"/>
              </w:rPr>
              <w:t>增加约</w:t>
            </w:r>
            <w:r>
              <w:rPr>
                <w:rFonts w:eastAsiaTheme="minorEastAsia"/>
                <w:color w:val="000000" w:themeColor="text1"/>
                <w:szCs w:val="21"/>
              </w:rPr>
              <w:t>674</w:t>
            </w:r>
          </w:p>
        </w:tc>
        <w:tc>
          <w:tcPr>
            <w:tcW w:w="2904" w:type="dxa"/>
            <w:vAlign w:val="center"/>
          </w:tcPr>
          <w:p w:rsidR="004E4059" w:rsidRDefault="00FF1C29">
            <w:pPr>
              <w:jc w:val="right"/>
            </w:pPr>
            <w:r>
              <w:rPr>
                <w:rFonts w:eastAsiaTheme="minorEastAsia"/>
                <w:color w:val="000000" w:themeColor="text1"/>
                <w:szCs w:val="21"/>
              </w:rPr>
              <w:t>增加约</w:t>
            </w:r>
            <w:r>
              <w:rPr>
                <w:rFonts w:eastAsiaTheme="minorEastAsia"/>
                <w:color w:val="000000" w:themeColor="text1"/>
                <w:szCs w:val="21"/>
              </w:rPr>
              <w:t>548</w:t>
            </w:r>
          </w:p>
        </w:tc>
      </w:tr>
      <w:tr w:rsidR="004E4059">
        <w:tc>
          <w:tcPr>
            <w:tcW w:w="851" w:type="dxa"/>
            <w:vMerge/>
          </w:tcPr>
          <w:p w:rsidR="004E4059" w:rsidRDefault="004E4059"/>
        </w:tc>
        <w:tc>
          <w:tcPr>
            <w:tcW w:w="2551" w:type="dxa"/>
            <w:vAlign w:val="center"/>
          </w:tcPr>
          <w:p w:rsidR="004E4059" w:rsidRDefault="00FF1C29">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rsidR="004E4059" w:rsidRDefault="00FF1C29">
            <w:pPr>
              <w:jc w:val="right"/>
            </w:pPr>
            <w:r>
              <w:rPr>
                <w:rFonts w:eastAsiaTheme="minorEastAsia"/>
                <w:color w:val="000000" w:themeColor="text1"/>
                <w:szCs w:val="21"/>
              </w:rPr>
              <w:t>减少约</w:t>
            </w:r>
            <w:r>
              <w:rPr>
                <w:rFonts w:eastAsiaTheme="minorEastAsia"/>
                <w:color w:val="000000" w:themeColor="text1"/>
                <w:szCs w:val="21"/>
              </w:rPr>
              <w:t>656</w:t>
            </w:r>
          </w:p>
        </w:tc>
        <w:tc>
          <w:tcPr>
            <w:tcW w:w="2904" w:type="dxa"/>
            <w:vAlign w:val="center"/>
          </w:tcPr>
          <w:p w:rsidR="004E4059" w:rsidRDefault="00FF1C29">
            <w:pPr>
              <w:jc w:val="right"/>
            </w:pPr>
            <w:r>
              <w:rPr>
                <w:rFonts w:eastAsiaTheme="minorEastAsia"/>
                <w:color w:val="000000" w:themeColor="text1"/>
                <w:szCs w:val="21"/>
              </w:rPr>
              <w:t>减少约</w:t>
            </w:r>
            <w:r>
              <w:rPr>
                <w:rFonts w:eastAsiaTheme="minorEastAsia"/>
                <w:color w:val="000000" w:themeColor="text1"/>
                <w:szCs w:val="21"/>
              </w:rPr>
              <w:t>532</w:t>
            </w:r>
          </w:p>
        </w:tc>
      </w:tr>
    </w:tbl>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6.4.13.4.2</w:t>
      </w:r>
      <w:r w:rsidRPr="00B54DC1">
        <w:rPr>
          <w:rFonts w:eastAsiaTheme="minorEastAsia"/>
          <w:b/>
          <w:bCs/>
          <w:color w:val="000000" w:themeColor="text1"/>
          <w:szCs w:val="21"/>
        </w:rPr>
        <w:t>外汇风险</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EE54C5" w:rsidRPr="00B54DC1" w:rsidRDefault="00323032">
      <w:pPr>
        <w:spacing w:line="360" w:lineRule="auto"/>
        <w:rPr>
          <w:rFonts w:eastAsiaTheme="minorEastAsia"/>
          <w:b/>
          <w:bCs/>
          <w:color w:val="000000" w:themeColor="text1"/>
          <w:szCs w:val="21"/>
        </w:rPr>
      </w:pPr>
      <w:r w:rsidRPr="00B54DC1">
        <w:rPr>
          <w:rFonts w:eastAsiaTheme="minorEastAsia"/>
          <w:b/>
          <w:bCs/>
          <w:color w:val="000000" w:themeColor="text1"/>
          <w:kern w:val="0"/>
          <w:szCs w:val="21"/>
        </w:rPr>
        <w:t xml:space="preserve">6.4.13.4.3 </w:t>
      </w:r>
      <w:r w:rsidRPr="00B54DC1">
        <w:rPr>
          <w:rFonts w:eastAsiaTheme="minorEastAsia"/>
          <w:b/>
          <w:bCs/>
          <w:color w:val="000000" w:themeColor="text1"/>
          <w:szCs w:val="21"/>
        </w:rPr>
        <w:t>其他价格风险</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固定收益品种，因此无重大其他价格风险。</w:t>
      </w:r>
    </w:p>
    <w:p w:rsidR="00FF6638" w:rsidRPr="00B54DC1" w:rsidRDefault="00FF6638" w:rsidP="00D541AB">
      <w:pPr>
        <w:spacing w:line="360" w:lineRule="auto"/>
        <w:rPr>
          <w:rFonts w:ascii="宋体" w:hAnsi="宋体"/>
          <w:b/>
          <w:color w:val="000000" w:themeColor="text1"/>
          <w:szCs w:val="21"/>
        </w:rPr>
      </w:pPr>
      <w:bookmarkStart w:id="66" w:name="_Toc105503243"/>
      <w:r w:rsidRPr="00D541AB">
        <w:rPr>
          <w:rFonts w:eastAsiaTheme="minorEastAsia"/>
          <w:b/>
          <w:bCs/>
          <w:color w:val="000000" w:themeColor="text1"/>
          <w:kern w:val="0"/>
          <w:szCs w:val="21"/>
        </w:rPr>
        <w:t xml:space="preserve">6.4.14 </w:t>
      </w:r>
      <w:r w:rsidRPr="00D541AB">
        <w:rPr>
          <w:rFonts w:eastAsiaTheme="minorEastAsia" w:hint="eastAsia"/>
          <w:b/>
          <w:bCs/>
          <w:color w:val="000000" w:themeColor="text1"/>
          <w:kern w:val="0"/>
          <w:szCs w:val="21"/>
        </w:rPr>
        <w:t>公允价值</w:t>
      </w:r>
      <w:bookmarkEnd w:id="66"/>
    </w:p>
    <w:p w:rsidR="00FF6638" w:rsidRPr="00B54DC1" w:rsidRDefault="00FF6638" w:rsidP="00FF6638">
      <w:pPr>
        <w:autoSpaceDE w:val="0"/>
        <w:autoSpaceDN w:val="0"/>
        <w:adjustRightInd w:val="0"/>
        <w:rPr>
          <w:rFonts w:ascii="宋体" w:hAnsi="宋体"/>
          <w:b/>
          <w:color w:val="000000" w:themeColor="text1"/>
          <w:szCs w:val="21"/>
        </w:rPr>
      </w:pPr>
      <w:r w:rsidRPr="00B54DC1">
        <w:rPr>
          <w:b/>
          <w:bCs/>
          <w:color w:val="000000" w:themeColor="text1"/>
          <w:kern w:val="0"/>
          <w:szCs w:val="21"/>
        </w:rPr>
        <w:t>6.4.14.1</w:t>
      </w:r>
      <w:r w:rsidRPr="00B54DC1">
        <w:rPr>
          <w:rFonts w:ascii="宋体" w:hAnsi="宋体"/>
          <w:b/>
          <w:color w:val="000000" w:themeColor="text1"/>
          <w:szCs w:val="21"/>
        </w:rPr>
        <w:t xml:space="preserve"> 金融工具公允价值计量的方法</w:t>
      </w:r>
    </w:p>
    <w:p w:rsidR="004E4059" w:rsidRDefault="00FF1C29">
      <w:pPr>
        <w:tabs>
          <w:tab w:val="left" w:pos="426"/>
        </w:tabs>
        <w:spacing w:line="360" w:lineRule="auto"/>
        <w:ind w:firstLineChars="200" w:firstLine="420"/>
        <w:jc w:val="left"/>
        <w:rPr>
          <w:color w:val="000000" w:themeColor="text1"/>
          <w:szCs w:val="21"/>
        </w:rPr>
      </w:pPr>
      <w:r>
        <w:rPr>
          <w:color w:val="000000" w:themeColor="text1"/>
          <w:szCs w:val="21"/>
        </w:rPr>
        <w:t>公允价值计量结果所属的层次，由对公允价值计量整体而言具有重要意义的输入值所属的最低层次决定：</w:t>
      </w:r>
    </w:p>
    <w:p w:rsidR="004E4059" w:rsidRDefault="004E4059">
      <w:pPr>
        <w:tabs>
          <w:tab w:val="left" w:pos="426"/>
        </w:tabs>
        <w:spacing w:line="360" w:lineRule="auto"/>
        <w:ind w:firstLineChars="200" w:firstLine="420"/>
        <w:jc w:val="left"/>
        <w:rPr>
          <w:color w:val="000000" w:themeColor="text1"/>
          <w:szCs w:val="21"/>
        </w:rPr>
      </w:pPr>
    </w:p>
    <w:p w:rsidR="004E4059" w:rsidRDefault="00FF1C29">
      <w:pPr>
        <w:tabs>
          <w:tab w:val="left" w:pos="426"/>
        </w:tabs>
        <w:spacing w:line="360" w:lineRule="auto"/>
        <w:ind w:firstLineChars="200" w:firstLine="420"/>
        <w:jc w:val="left"/>
        <w:rPr>
          <w:color w:val="000000" w:themeColor="text1"/>
          <w:szCs w:val="21"/>
        </w:rPr>
      </w:pPr>
      <w:r>
        <w:rPr>
          <w:color w:val="000000" w:themeColor="text1"/>
          <w:szCs w:val="21"/>
        </w:rPr>
        <w:t>第一层次：相同资产或负债在活跃市场上未经调整的报价。</w:t>
      </w:r>
    </w:p>
    <w:p w:rsidR="004E4059" w:rsidRDefault="00FF1C29">
      <w:pPr>
        <w:tabs>
          <w:tab w:val="left" w:pos="426"/>
        </w:tabs>
        <w:spacing w:line="360" w:lineRule="auto"/>
        <w:ind w:firstLineChars="200" w:firstLine="420"/>
        <w:jc w:val="left"/>
        <w:rPr>
          <w:color w:val="000000" w:themeColor="text1"/>
          <w:szCs w:val="21"/>
        </w:rPr>
      </w:pPr>
      <w:r>
        <w:rPr>
          <w:color w:val="000000" w:themeColor="text1"/>
          <w:szCs w:val="21"/>
        </w:rPr>
        <w:t>第二层次：除第一层次输入值外相关资产或负债直接或间接可观察的输入值。</w:t>
      </w:r>
    </w:p>
    <w:p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第三层次：相关资产或负债的不可观察输入值。</w:t>
      </w:r>
    </w:p>
    <w:p w:rsidR="00FF6638" w:rsidRPr="00D541AB" w:rsidRDefault="00FF6638" w:rsidP="00D541AB">
      <w:pPr>
        <w:spacing w:line="360" w:lineRule="auto"/>
        <w:rPr>
          <w:rFonts w:eastAsiaTheme="minorEastAsia"/>
          <w:b/>
          <w:bCs/>
          <w:color w:val="000000" w:themeColor="text1"/>
          <w:kern w:val="0"/>
          <w:szCs w:val="21"/>
        </w:rPr>
      </w:pPr>
      <w:bookmarkStart w:id="67" w:name="_Toc105503244"/>
      <w:r w:rsidRPr="00D541AB">
        <w:rPr>
          <w:rFonts w:eastAsiaTheme="minorEastAsia"/>
          <w:b/>
          <w:bCs/>
          <w:color w:val="000000" w:themeColor="text1"/>
          <w:kern w:val="0"/>
          <w:szCs w:val="21"/>
        </w:rPr>
        <w:t>6.4.14.2</w:t>
      </w:r>
      <w:r w:rsidRPr="00D541AB">
        <w:rPr>
          <w:rFonts w:eastAsiaTheme="minorEastAsia" w:hint="eastAsia"/>
          <w:b/>
          <w:bCs/>
          <w:color w:val="000000" w:themeColor="text1"/>
          <w:kern w:val="0"/>
          <w:szCs w:val="21"/>
        </w:rPr>
        <w:t xml:space="preserve"> </w:t>
      </w:r>
      <w:r w:rsidRPr="00D541AB">
        <w:rPr>
          <w:rFonts w:eastAsiaTheme="minorEastAsia" w:hint="eastAsia"/>
          <w:b/>
          <w:bCs/>
          <w:color w:val="000000" w:themeColor="text1"/>
          <w:kern w:val="0"/>
          <w:szCs w:val="21"/>
        </w:rPr>
        <w:t>持续的以公允价值计量的金融工具</w:t>
      </w:r>
      <w:bookmarkEnd w:id="67"/>
    </w:p>
    <w:p w:rsidR="00FF6638" w:rsidRPr="00B54DC1" w:rsidRDefault="00FF6638" w:rsidP="00FF6638">
      <w:pPr>
        <w:wordWrap w:val="0"/>
        <w:ind w:right="480"/>
        <w:rPr>
          <w:rFonts w:ascii="宋体" w:hAnsi="宋体"/>
          <w:b/>
          <w:color w:val="000000" w:themeColor="text1"/>
          <w:szCs w:val="21"/>
        </w:rPr>
      </w:pPr>
      <w:r w:rsidRPr="00B54DC1">
        <w:rPr>
          <w:b/>
          <w:bCs/>
          <w:color w:val="000000" w:themeColor="text1"/>
          <w:kern w:val="0"/>
          <w:szCs w:val="21"/>
        </w:rPr>
        <w:lastRenderedPageBreak/>
        <w:t>6.4.14.2.1</w:t>
      </w:r>
      <w:r w:rsidRPr="00B54DC1">
        <w:rPr>
          <w:rFonts w:ascii="宋体" w:hAnsi="宋体" w:hint="eastAsia"/>
          <w:b/>
          <w:color w:val="000000" w:themeColor="text1"/>
          <w:szCs w:val="21"/>
        </w:rPr>
        <w:t xml:space="preserve"> 各层次金融工具的公允价值</w:t>
      </w:r>
    </w:p>
    <w:p w:rsidR="00FF6638" w:rsidRPr="00B54DC1" w:rsidRDefault="00FF6638" w:rsidP="00FF6638">
      <w:pPr>
        <w:wordWrap w:val="0"/>
        <w:spacing w:line="360" w:lineRule="auto"/>
        <w:jc w:val="right"/>
        <w:rPr>
          <w:color w:val="000000" w:themeColor="text1"/>
          <w:szCs w:val="21"/>
        </w:rPr>
      </w:pPr>
      <w:r w:rsidRPr="00B54DC1">
        <w:rPr>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527E47" w:rsidRPr="00B079CA" w:rsidTr="00541680">
        <w:tc>
          <w:tcPr>
            <w:tcW w:w="3020" w:type="dxa"/>
            <w:vAlign w:val="center"/>
          </w:tcPr>
          <w:p w:rsidR="00527E47" w:rsidRPr="00B079CA" w:rsidRDefault="00527E47" w:rsidP="00EF4763">
            <w:pPr>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527E47" w:rsidRPr="00B079CA" w:rsidRDefault="00527E47" w:rsidP="00EF4763">
            <w:pPr>
              <w:jc w:val="center"/>
              <w:rPr>
                <w:color w:val="000000" w:themeColor="text1"/>
                <w:szCs w:val="21"/>
              </w:rPr>
            </w:pPr>
            <w:r w:rsidRPr="00B079CA">
              <w:rPr>
                <w:color w:val="000000" w:themeColor="text1"/>
                <w:szCs w:val="21"/>
              </w:rPr>
              <w:t>本期末</w:t>
            </w:r>
          </w:p>
          <w:p w:rsidR="00527E47" w:rsidRPr="00B079CA" w:rsidRDefault="00527E47" w:rsidP="00EF4763">
            <w:pPr>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527E47" w:rsidRPr="00B61C1F" w:rsidRDefault="00527E47" w:rsidP="00EF4763">
            <w:pPr>
              <w:jc w:val="center"/>
              <w:rPr>
                <w:color w:val="000000" w:themeColor="text1"/>
                <w:szCs w:val="21"/>
              </w:rPr>
            </w:pPr>
            <w:r w:rsidRPr="00B61C1F">
              <w:rPr>
                <w:rFonts w:hint="eastAsia"/>
                <w:color w:val="000000" w:themeColor="text1"/>
                <w:szCs w:val="21"/>
              </w:rPr>
              <w:t>上年度末</w:t>
            </w:r>
          </w:p>
          <w:p w:rsidR="00527E47" w:rsidRPr="00B079CA" w:rsidRDefault="00527E47" w:rsidP="00EF4763">
            <w:pPr>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527E47" w:rsidRPr="00B079CA" w:rsidTr="00541680">
        <w:tc>
          <w:tcPr>
            <w:tcW w:w="3020" w:type="dxa"/>
            <w:vAlign w:val="center"/>
          </w:tcPr>
          <w:p w:rsidR="00527E47" w:rsidRPr="00B079CA" w:rsidRDefault="00527E47" w:rsidP="00EF4763">
            <w:pPr>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527E47" w:rsidRPr="00B079CA" w:rsidRDefault="00527E47" w:rsidP="00EF4763">
            <w:pPr>
              <w:jc w:val="right"/>
              <w:rPr>
                <w:rFonts w:ascii="宋体" w:hAnsi="宋体"/>
                <w:color w:val="000000" w:themeColor="text1"/>
                <w:kern w:val="0"/>
                <w:szCs w:val="21"/>
              </w:rPr>
            </w:pPr>
            <w:r w:rsidRPr="00B079CA">
              <w:rPr>
                <w:color w:val="000000" w:themeColor="text1"/>
                <w:kern w:val="0"/>
                <w:szCs w:val="21"/>
              </w:rPr>
              <w:t>-</w:t>
            </w:r>
          </w:p>
        </w:tc>
        <w:tc>
          <w:tcPr>
            <w:tcW w:w="3151" w:type="dxa"/>
          </w:tcPr>
          <w:p w:rsidR="00527E47" w:rsidRPr="00B079CA" w:rsidRDefault="00527E47" w:rsidP="00EF4763">
            <w:pPr>
              <w:jc w:val="right"/>
              <w:rPr>
                <w:color w:val="000000" w:themeColor="text1"/>
                <w:kern w:val="0"/>
                <w:szCs w:val="21"/>
              </w:rPr>
            </w:pPr>
            <w:r w:rsidRPr="00B079CA">
              <w:rPr>
                <w:color w:val="000000" w:themeColor="text1"/>
                <w:kern w:val="0"/>
                <w:szCs w:val="21"/>
              </w:rPr>
              <w:t>-</w:t>
            </w:r>
          </w:p>
        </w:tc>
      </w:tr>
      <w:tr w:rsidR="00527E47" w:rsidRPr="00B079CA" w:rsidTr="00541680">
        <w:tc>
          <w:tcPr>
            <w:tcW w:w="3020" w:type="dxa"/>
            <w:vAlign w:val="center"/>
          </w:tcPr>
          <w:p w:rsidR="00527E47" w:rsidRPr="00B079CA" w:rsidRDefault="00527E47" w:rsidP="00EF4763">
            <w:pPr>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527E47" w:rsidRPr="00B079CA" w:rsidRDefault="00527E47" w:rsidP="00EF4763">
            <w:pPr>
              <w:jc w:val="right"/>
              <w:rPr>
                <w:rFonts w:ascii="宋体" w:hAnsi="宋体"/>
                <w:color w:val="000000" w:themeColor="text1"/>
                <w:kern w:val="0"/>
                <w:szCs w:val="21"/>
              </w:rPr>
            </w:pPr>
            <w:r w:rsidRPr="00B079CA">
              <w:rPr>
                <w:color w:val="000000" w:themeColor="text1"/>
                <w:kern w:val="0"/>
                <w:szCs w:val="21"/>
              </w:rPr>
              <w:t>620,371,469.89</w:t>
            </w:r>
          </w:p>
        </w:tc>
        <w:tc>
          <w:tcPr>
            <w:tcW w:w="3151" w:type="dxa"/>
          </w:tcPr>
          <w:p w:rsidR="00527E47" w:rsidRPr="00B079CA" w:rsidRDefault="00527E47" w:rsidP="00EF4763">
            <w:pPr>
              <w:jc w:val="right"/>
              <w:rPr>
                <w:color w:val="000000" w:themeColor="text1"/>
                <w:kern w:val="0"/>
                <w:szCs w:val="21"/>
              </w:rPr>
            </w:pPr>
            <w:r w:rsidRPr="00B079CA">
              <w:rPr>
                <w:color w:val="000000" w:themeColor="text1"/>
                <w:kern w:val="0"/>
                <w:szCs w:val="21"/>
              </w:rPr>
              <w:t>609,129,952.54</w:t>
            </w:r>
          </w:p>
        </w:tc>
      </w:tr>
      <w:tr w:rsidR="00527E47" w:rsidRPr="00B079CA" w:rsidTr="00541680">
        <w:tc>
          <w:tcPr>
            <w:tcW w:w="3020" w:type="dxa"/>
            <w:vAlign w:val="center"/>
          </w:tcPr>
          <w:p w:rsidR="00527E47" w:rsidRPr="00B079CA" w:rsidRDefault="00527E47" w:rsidP="00EF4763">
            <w:pPr>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527E47" w:rsidRPr="00B079CA" w:rsidRDefault="00527E47" w:rsidP="00EF4763">
            <w:pPr>
              <w:jc w:val="right"/>
              <w:rPr>
                <w:rFonts w:ascii="宋体" w:hAnsi="宋体"/>
                <w:color w:val="000000" w:themeColor="text1"/>
                <w:kern w:val="0"/>
                <w:szCs w:val="21"/>
              </w:rPr>
            </w:pPr>
            <w:r w:rsidRPr="00B079CA">
              <w:rPr>
                <w:color w:val="000000" w:themeColor="text1"/>
                <w:kern w:val="0"/>
                <w:szCs w:val="21"/>
              </w:rPr>
              <w:t>-</w:t>
            </w:r>
          </w:p>
        </w:tc>
        <w:tc>
          <w:tcPr>
            <w:tcW w:w="3151" w:type="dxa"/>
          </w:tcPr>
          <w:p w:rsidR="00527E47" w:rsidRPr="00B079CA" w:rsidRDefault="00527E47" w:rsidP="00EF4763">
            <w:pPr>
              <w:jc w:val="right"/>
              <w:rPr>
                <w:color w:val="000000" w:themeColor="text1"/>
                <w:kern w:val="0"/>
                <w:szCs w:val="21"/>
              </w:rPr>
            </w:pPr>
            <w:r w:rsidRPr="00B079CA">
              <w:rPr>
                <w:color w:val="000000" w:themeColor="text1"/>
                <w:kern w:val="0"/>
                <w:szCs w:val="21"/>
              </w:rPr>
              <w:t>-</w:t>
            </w:r>
          </w:p>
        </w:tc>
      </w:tr>
      <w:tr w:rsidR="00527E47" w:rsidRPr="00B079CA" w:rsidTr="00541680">
        <w:tc>
          <w:tcPr>
            <w:tcW w:w="3020" w:type="dxa"/>
            <w:vAlign w:val="center"/>
          </w:tcPr>
          <w:p w:rsidR="00527E47" w:rsidRPr="00B079CA" w:rsidRDefault="00527E47" w:rsidP="00EF4763">
            <w:pPr>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527E47" w:rsidRPr="00B079CA" w:rsidRDefault="00527E47" w:rsidP="00EF4763">
            <w:pPr>
              <w:jc w:val="right"/>
              <w:rPr>
                <w:rFonts w:ascii="宋体" w:hAnsi="宋体"/>
                <w:color w:val="000000" w:themeColor="text1"/>
                <w:kern w:val="0"/>
                <w:szCs w:val="21"/>
              </w:rPr>
            </w:pPr>
            <w:r w:rsidRPr="00B079CA">
              <w:rPr>
                <w:color w:val="000000" w:themeColor="text1"/>
                <w:kern w:val="0"/>
                <w:szCs w:val="21"/>
              </w:rPr>
              <w:t>620,371,469.89</w:t>
            </w:r>
          </w:p>
        </w:tc>
        <w:tc>
          <w:tcPr>
            <w:tcW w:w="3151" w:type="dxa"/>
          </w:tcPr>
          <w:p w:rsidR="00527E47" w:rsidRPr="00B079CA" w:rsidRDefault="00527E47" w:rsidP="00EF4763">
            <w:pPr>
              <w:jc w:val="right"/>
              <w:rPr>
                <w:color w:val="000000" w:themeColor="text1"/>
                <w:kern w:val="0"/>
                <w:szCs w:val="21"/>
              </w:rPr>
            </w:pPr>
            <w:r w:rsidRPr="00B079CA">
              <w:rPr>
                <w:color w:val="000000" w:themeColor="text1"/>
                <w:kern w:val="0"/>
                <w:szCs w:val="21"/>
              </w:rPr>
              <w:t>609,129,952.54</w:t>
            </w:r>
          </w:p>
        </w:tc>
      </w:tr>
    </w:tbl>
    <w:p w:rsidR="00FF6638" w:rsidRPr="00B54DC1" w:rsidRDefault="00FF6638" w:rsidP="00FF6638">
      <w:pPr>
        <w:autoSpaceDE w:val="0"/>
        <w:autoSpaceDN w:val="0"/>
        <w:adjustRightInd w:val="0"/>
        <w:rPr>
          <w:rFonts w:ascii="宋体" w:hAnsi="宋体"/>
          <w:b/>
          <w:color w:val="000000" w:themeColor="text1"/>
          <w:szCs w:val="21"/>
        </w:rPr>
      </w:pPr>
      <w:r w:rsidRPr="00B54DC1">
        <w:rPr>
          <w:b/>
          <w:bCs/>
          <w:color w:val="000000" w:themeColor="text1"/>
          <w:kern w:val="0"/>
          <w:szCs w:val="21"/>
        </w:rPr>
        <w:t>6.4.14.2.2</w:t>
      </w:r>
      <w:r w:rsidRPr="00B54DC1">
        <w:rPr>
          <w:rFonts w:ascii="宋体" w:hAnsi="宋体" w:hint="eastAsia"/>
          <w:b/>
          <w:color w:val="000000" w:themeColor="text1"/>
          <w:szCs w:val="21"/>
        </w:rPr>
        <w:t xml:space="preserve"> 公允价值所属层次间的重大变动</w:t>
      </w:r>
    </w:p>
    <w:p w:rsidR="004E4059" w:rsidRDefault="00FF1C29">
      <w:pPr>
        <w:tabs>
          <w:tab w:val="left" w:pos="426"/>
        </w:tabs>
        <w:spacing w:line="360" w:lineRule="auto"/>
        <w:ind w:firstLineChars="200" w:firstLine="420"/>
        <w:jc w:val="left"/>
        <w:rPr>
          <w:color w:val="000000" w:themeColor="text1"/>
          <w:szCs w:val="21"/>
        </w:rPr>
      </w:pPr>
      <w:r>
        <w:rPr>
          <w:color w:val="000000" w:themeColor="text1"/>
          <w:szCs w:val="21"/>
        </w:rPr>
        <w:t>本基金以导致各层次之间转换的事项发生日为确认各层次之间转换的时点。</w:t>
      </w:r>
    </w:p>
    <w:p w:rsidR="004E4059" w:rsidRDefault="004E4059">
      <w:pPr>
        <w:tabs>
          <w:tab w:val="left" w:pos="426"/>
        </w:tabs>
        <w:spacing w:line="360" w:lineRule="auto"/>
        <w:ind w:firstLineChars="200" w:firstLine="420"/>
        <w:jc w:val="left"/>
        <w:rPr>
          <w:color w:val="000000" w:themeColor="text1"/>
          <w:szCs w:val="21"/>
        </w:rPr>
      </w:pPr>
    </w:p>
    <w:p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对于证券交易所上市的股票和债券，若出现重大事项停牌、交易不活跃</w:t>
      </w:r>
      <w:r w:rsidRPr="00B54DC1">
        <w:rPr>
          <w:color w:val="000000" w:themeColor="text1"/>
          <w:szCs w:val="21"/>
        </w:rPr>
        <w:t>(</w:t>
      </w:r>
      <w:r w:rsidRPr="00B54DC1">
        <w:rPr>
          <w:color w:val="000000" w:themeColor="text1"/>
          <w:szCs w:val="21"/>
        </w:rPr>
        <w:t>包括涨跌停时的交易不活跃</w:t>
      </w:r>
      <w:r w:rsidRPr="00B54DC1">
        <w:rPr>
          <w:color w:val="000000" w:themeColor="text1"/>
          <w:szCs w:val="21"/>
        </w:rPr>
        <w:t>)</w:t>
      </w:r>
      <w:r w:rsidRPr="00B54DC1">
        <w:rPr>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FF6638" w:rsidRPr="00D541AB" w:rsidRDefault="00FF6638" w:rsidP="00D541AB">
      <w:pPr>
        <w:spacing w:line="360" w:lineRule="auto"/>
        <w:rPr>
          <w:rFonts w:eastAsiaTheme="minorEastAsia"/>
          <w:b/>
          <w:bCs/>
          <w:color w:val="000000" w:themeColor="text1"/>
          <w:kern w:val="0"/>
          <w:szCs w:val="21"/>
        </w:rPr>
      </w:pPr>
      <w:r w:rsidRPr="00D541AB">
        <w:rPr>
          <w:rFonts w:eastAsiaTheme="minorEastAsia"/>
          <w:b/>
          <w:bCs/>
          <w:color w:val="000000" w:themeColor="text1"/>
          <w:kern w:val="0"/>
          <w:szCs w:val="21"/>
        </w:rPr>
        <w:t xml:space="preserve">6.4.14.3 </w:t>
      </w:r>
      <w:r w:rsidRPr="00D541AB">
        <w:rPr>
          <w:rFonts w:eastAsiaTheme="minorEastAsia" w:hint="eastAsia"/>
          <w:b/>
          <w:bCs/>
          <w:color w:val="000000" w:themeColor="text1"/>
          <w:kern w:val="0"/>
          <w:szCs w:val="21"/>
        </w:rPr>
        <w:t>非持续的</w:t>
      </w:r>
      <w:r w:rsidRPr="00D541AB">
        <w:rPr>
          <w:rFonts w:eastAsiaTheme="minorEastAsia"/>
          <w:b/>
          <w:bCs/>
          <w:color w:val="000000" w:themeColor="text1"/>
          <w:kern w:val="0"/>
          <w:szCs w:val="21"/>
        </w:rPr>
        <w:t>以公允价值计量的金融工具</w:t>
      </w:r>
      <w:r w:rsidRPr="00D541AB">
        <w:rPr>
          <w:rFonts w:eastAsiaTheme="minorEastAsia" w:hint="eastAsia"/>
          <w:b/>
          <w:bCs/>
          <w:color w:val="000000" w:themeColor="text1"/>
          <w:kern w:val="0"/>
          <w:szCs w:val="21"/>
        </w:rPr>
        <w:t>的说明</w:t>
      </w:r>
    </w:p>
    <w:p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于</w:t>
      </w:r>
      <w:r w:rsidRPr="00B54DC1">
        <w:rPr>
          <w:color w:val="000000" w:themeColor="text1"/>
          <w:szCs w:val="21"/>
        </w:rPr>
        <w:t>2024</w:t>
      </w:r>
      <w:r w:rsidRPr="00B54DC1">
        <w:rPr>
          <w:color w:val="000000" w:themeColor="text1"/>
          <w:szCs w:val="21"/>
        </w:rPr>
        <w:t>年</w:t>
      </w:r>
      <w:r w:rsidRPr="00B54DC1">
        <w:rPr>
          <w:color w:val="000000" w:themeColor="text1"/>
          <w:szCs w:val="21"/>
        </w:rPr>
        <w:t>6</w:t>
      </w:r>
      <w:r w:rsidRPr="00B54DC1">
        <w:rPr>
          <w:color w:val="000000" w:themeColor="text1"/>
          <w:szCs w:val="21"/>
        </w:rPr>
        <w:t>月</w:t>
      </w:r>
      <w:r w:rsidRPr="00B54DC1">
        <w:rPr>
          <w:color w:val="000000" w:themeColor="text1"/>
          <w:szCs w:val="21"/>
        </w:rPr>
        <w:t>30</w:t>
      </w:r>
      <w:r w:rsidRPr="00B54DC1">
        <w:rPr>
          <w:color w:val="000000" w:themeColor="text1"/>
          <w:szCs w:val="21"/>
        </w:rPr>
        <w:t>日，本基金未持有非持续的以公允价值计量的金融资产</w:t>
      </w:r>
      <w:r w:rsidRPr="00B54DC1">
        <w:rPr>
          <w:color w:val="000000" w:themeColor="text1"/>
          <w:szCs w:val="21"/>
        </w:rPr>
        <w:t>(2023</w:t>
      </w:r>
      <w:r w:rsidRPr="00B54DC1">
        <w:rPr>
          <w:color w:val="000000" w:themeColor="text1"/>
          <w:szCs w:val="21"/>
        </w:rPr>
        <w:t>年</w:t>
      </w:r>
      <w:r w:rsidRPr="00B54DC1">
        <w:rPr>
          <w:color w:val="000000" w:themeColor="text1"/>
          <w:szCs w:val="21"/>
        </w:rPr>
        <w:t>12</w:t>
      </w:r>
      <w:r w:rsidRPr="00B54DC1">
        <w:rPr>
          <w:color w:val="000000" w:themeColor="text1"/>
          <w:szCs w:val="21"/>
        </w:rPr>
        <w:t>月</w:t>
      </w:r>
      <w:r w:rsidRPr="00B54DC1">
        <w:rPr>
          <w:color w:val="000000" w:themeColor="text1"/>
          <w:szCs w:val="21"/>
        </w:rPr>
        <w:t>31</w:t>
      </w:r>
      <w:r w:rsidRPr="00B54DC1">
        <w:rPr>
          <w:color w:val="000000" w:themeColor="text1"/>
          <w:szCs w:val="21"/>
        </w:rPr>
        <w:t>日：同</w:t>
      </w:r>
      <w:r w:rsidRPr="00B54DC1">
        <w:rPr>
          <w:color w:val="000000" w:themeColor="text1"/>
          <w:szCs w:val="21"/>
        </w:rPr>
        <w:t>)</w:t>
      </w:r>
      <w:r w:rsidRPr="00B54DC1">
        <w:rPr>
          <w:color w:val="000000" w:themeColor="text1"/>
          <w:szCs w:val="21"/>
        </w:rPr>
        <w:t>。</w:t>
      </w:r>
    </w:p>
    <w:p w:rsidR="00FF6638" w:rsidRPr="00D541AB" w:rsidRDefault="00FF6638" w:rsidP="00D541AB">
      <w:pPr>
        <w:spacing w:line="360" w:lineRule="auto"/>
        <w:rPr>
          <w:rFonts w:eastAsiaTheme="minorEastAsia"/>
          <w:b/>
          <w:bCs/>
          <w:color w:val="000000" w:themeColor="text1"/>
          <w:kern w:val="0"/>
          <w:szCs w:val="21"/>
        </w:rPr>
      </w:pPr>
      <w:r w:rsidRPr="00D541AB">
        <w:rPr>
          <w:rFonts w:eastAsiaTheme="minorEastAsia"/>
          <w:b/>
          <w:bCs/>
          <w:color w:val="000000" w:themeColor="text1"/>
          <w:kern w:val="0"/>
          <w:szCs w:val="21"/>
        </w:rPr>
        <w:t xml:space="preserve">6.4.14.4 </w:t>
      </w:r>
      <w:r w:rsidRPr="00D541AB">
        <w:rPr>
          <w:rFonts w:eastAsiaTheme="minorEastAsia"/>
          <w:b/>
          <w:bCs/>
          <w:color w:val="000000" w:themeColor="text1"/>
          <w:kern w:val="0"/>
          <w:szCs w:val="21"/>
        </w:rPr>
        <w:t>不以公允价值计量的金融工具</w:t>
      </w:r>
      <w:r w:rsidRPr="00D541AB">
        <w:rPr>
          <w:rFonts w:eastAsiaTheme="minorEastAsia" w:hint="eastAsia"/>
          <w:b/>
          <w:bCs/>
          <w:color w:val="000000" w:themeColor="text1"/>
          <w:kern w:val="0"/>
          <w:szCs w:val="21"/>
        </w:rPr>
        <w:t>的相关说明</w:t>
      </w:r>
    </w:p>
    <w:p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不以公允价值计量的金融资产和负债主要包括应收款项和其他金融负债，其账面价值与公允价值相差很小。</w:t>
      </w:r>
    </w:p>
    <w:p w:rsidR="00EE54C5" w:rsidRPr="00B54DC1" w:rsidRDefault="00323032">
      <w:pPr>
        <w:adjustRightInd w:val="0"/>
        <w:snapToGrid w:val="0"/>
        <w:spacing w:line="360" w:lineRule="auto"/>
        <w:rPr>
          <w:rFonts w:eastAsiaTheme="minorEastAsia"/>
          <w:b/>
          <w:color w:val="000000" w:themeColor="text1"/>
          <w:szCs w:val="21"/>
        </w:rPr>
      </w:pPr>
      <w:r w:rsidRPr="00B54DC1">
        <w:rPr>
          <w:rFonts w:eastAsiaTheme="minorEastAsia"/>
          <w:b/>
          <w:bCs/>
          <w:color w:val="000000" w:themeColor="text1"/>
          <w:kern w:val="0"/>
          <w:szCs w:val="21"/>
        </w:rPr>
        <w:t xml:space="preserve">6.4.15 </w:t>
      </w:r>
      <w:r w:rsidRPr="00B54DC1">
        <w:rPr>
          <w:rFonts w:eastAsiaTheme="minorEastAsia"/>
          <w:b/>
          <w:color w:val="000000" w:themeColor="text1"/>
          <w:szCs w:val="21"/>
        </w:rPr>
        <w:t>有助于理解和分析会计报表需要说明的其他事项</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截至资产负债表日本基金无需要说明的其他重要事项。</w:t>
      </w:r>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68" w:name="_Toc225498272"/>
      <w:bookmarkStart w:id="69" w:name="_Toc174718363"/>
      <w:r w:rsidRPr="00B54DC1">
        <w:rPr>
          <w:rFonts w:eastAsiaTheme="minorEastAsia"/>
          <w:b/>
          <w:bCs/>
          <w:color w:val="000000" w:themeColor="text1"/>
          <w:szCs w:val="24"/>
          <w:lang w:val="en-US"/>
        </w:rPr>
        <w:t xml:space="preserve">7  </w:t>
      </w:r>
      <w:r w:rsidRPr="00B54DC1">
        <w:rPr>
          <w:rFonts w:eastAsiaTheme="minorEastAsia"/>
          <w:b/>
          <w:bCs/>
          <w:color w:val="000000" w:themeColor="text1"/>
          <w:szCs w:val="24"/>
          <w:lang w:val="en-US"/>
        </w:rPr>
        <w:t>投资组合报告</w:t>
      </w:r>
      <w:bookmarkEnd w:id="68"/>
      <w:bookmarkEnd w:id="69"/>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70" w:name="_Toc225498273"/>
      <w:bookmarkStart w:id="71" w:name="_Toc174718364"/>
      <w:r w:rsidRPr="00B54DC1">
        <w:rPr>
          <w:rFonts w:ascii="Times New Roman" w:eastAsiaTheme="minorEastAsia" w:hAnsi="Times New Roman"/>
          <w:bCs w:val="0"/>
          <w:color w:val="000000" w:themeColor="text1"/>
          <w:kern w:val="0"/>
          <w:sz w:val="21"/>
          <w:szCs w:val="21"/>
        </w:rPr>
        <w:t xml:space="preserve">7.1 </w:t>
      </w:r>
      <w:r w:rsidRPr="00B54DC1">
        <w:rPr>
          <w:rFonts w:ascii="Times New Roman" w:eastAsiaTheme="minorEastAsia" w:hAnsi="Times New Roman"/>
          <w:color w:val="000000" w:themeColor="text1"/>
          <w:kern w:val="0"/>
          <w:sz w:val="21"/>
          <w:szCs w:val="21"/>
        </w:rPr>
        <w:t>期末基金资产组合情况</w:t>
      </w:r>
      <w:bookmarkEnd w:id="70"/>
      <w:bookmarkEnd w:id="71"/>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54DC1" w:rsidRPr="00B54DC1" w:rsidTr="00DA3D70">
        <w:tc>
          <w:tcPr>
            <w:tcW w:w="1080" w:type="dxa"/>
            <w:vAlign w:val="center"/>
          </w:tcPr>
          <w:p w:rsidR="00683D27" w:rsidRPr="00B54DC1" w:rsidRDefault="00683D27" w:rsidP="00DA3D70">
            <w:pPr>
              <w:pStyle w:val="a0"/>
              <w:rPr>
                <w:color w:val="000000" w:themeColor="text1"/>
              </w:rPr>
            </w:pPr>
            <w:bookmarkStart w:id="72" w:name="OLE_LINK38"/>
            <w:bookmarkStart w:id="73" w:name="OLE_LINK39"/>
            <w:bookmarkStart w:id="74" w:name="OLE_LINK40"/>
            <w:bookmarkStart w:id="75" w:name="OLE_LINK41"/>
            <w:bookmarkStart w:id="76" w:name="OLE_LINK42"/>
            <w:bookmarkStart w:id="77" w:name="OLE_LINK43"/>
            <w:r w:rsidRPr="00B54DC1">
              <w:rPr>
                <w:rFonts w:eastAsiaTheme="minorEastAsia"/>
                <w:color w:val="000000" w:themeColor="text1"/>
                <w:szCs w:val="21"/>
              </w:rPr>
              <w:t>序号</w:t>
            </w:r>
          </w:p>
          <w:p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color w:val="000000" w:themeColor="text1"/>
                <w:szCs w:val="21"/>
              </w:rPr>
              <w:t>项目</w:t>
            </w:r>
          </w:p>
        </w:tc>
        <w:tc>
          <w:tcPr>
            <w:tcW w:w="2551"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color w:val="000000" w:themeColor="text1"/>
                <w:szCs w:val="21"/>
              </w:rPr>
              <w:t>金额</w:t>
            </w:r>
          </w:p>
        </w:tc>
        <w:tc>
          <w:tcPr>
            <w:tcW w:w="2621"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color w:val="000000" w:themeColor="text1"/>
                <w:szCs w:val="21"/>
              </w:rPr>
              <w:t>占基金总资产的比例（</w:t>
            </w:r>
            <w:r w:rsidRPr="00B54DC1">
              <w:rPr>
                <w:rFonts w:eastAsiaTheme="minorEastAsia"/>
                <w:color w:val="000000" w:themeColor="text1"/>
                <w:szCs w:val="21"/>
              </w:rPr>
              <w:t>%</w:t>
            </w:r>
            <w:r w:rsidRPr="00B54DC1">
              <w:rPr>
                <w:rFonts w:eastAsiaTheme="minorEastAsia"/>
                <w:color w:val="000000" w:themeColor="text1"/>
                <w:szCs w:val="21"/>
              </w:rPr>
              <w:t>）</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bookmarkStart w:id="78" w:name="_Hlk518425602"/>
            <w:bookmarkStart w:id="79" w:name="_Hlk518425610"/>
            <w:r w:rsidRPr="00B54DC1">
              <w:rPr>
                <w:rFonts w:eastAsiaTheme="minorEastAsia"/>
                <w:color w:val="000000" w:themeColor="text1"/>
                <w:szCs w:val="21"/>
              </w:rPr>
              <w:t>1</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权益投资</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其中：股票</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bookmarkStart w:id="80" w:name="_Hlk518425591"/>
            <w:r w:rsidRPr="00B54DC1">
              <w:rPr>
                <w:rFonts w:eastAsiaTheme="minorEastAsia" w:hint="eastAsia"/>
                <w:color w:val="000000" w:themeColor="text1"/>
                <w:szCs w:val="21"/>
              </w:rPr>
              <w:t>2</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hint="eastAsia"/>
                <w:color w:val="000000" w:themeColor="text1"/>
                <w:szCs w:val="21"/>
              </w:rPr>
              <w:t>基金投资</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hint="eastAsia"/>
                <w:color w:val="000000" w:themeColor="text1"/>
                <w:szCs w:val="21"/>
              </w:rPr>
              <w:t>-</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hint="eastAsia"/>
                <w:color w:val="000000" w:themeColor="text1"/>
                <w:szCs w:val="21"/>
              </w:rPr>
              <w:t>-</w:t>
            </w:r>
          </w:p>
        </w:tc>
      </w:tr>
      <w:bookmarkEnd w:id="80"/>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t>3</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固定收益投资</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620,371,469.89</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99.81</w:t>
            </w:r>
          </w:p>
        </w:tc>
      </w:tr>
      <w:bookmarkEnd w:id="78"/>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其中：债券</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620,371,469.89</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99.81</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rsidR="00683D27" w:rsidRPr="00B54DC1" w:rsidRDefault="00683D27" w:rsidP="00DA3D70">
            <w:pPr>
              <w:spacing w:line="276" w:lineRule="auto"/>
              <w:ind w:leftChars="50" w:left="105" w:firstLineChars="300" w:firstLine="630"/>
              <w:rPr>
                <w:rFonts w:eastAsiaTheme="minorEastAsia"/>
                <w:color w:val="000000" w:themeColor="text1"/>
                <w:szCs w:val="21"/>
              </w:rPr>
            </w:pPr>
            <w:r w:rsidRPr="00B54DC1">
              <w:rPr>
                <w:rFonts w:eastAsiaTheme="minorEastAsia"/>
                <w:color w:val="000000" w:themeColor="text1"/>
                <w:szCs w:val="21"/>
              </w:rPr>
              <w:t>资产支持证券</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lastRenderedPageBreak/>
              <w:t>4</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贵金属投资</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t>5</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金融衍生品投资</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t>6</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买入返售金融资产</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其中：买断式回购的买入返售金融资产</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w:t>
            </w:r>
          </w:p>
        </w:tc>
      </w:tr>
      <w:tr w:rsidR="00B54DC1" w:rsidRPr="00B54DC1" w:rsidTr="00DA3D70">
        <w:tc>
          <w:tcPr>
            <w:tcW w:w="1080" w:type="dxa"/>
            <w:vAlign w:val="center"/>
          </w:tcPr>
          <w:p w:rsidR="00683D27" w:rsidRPr="00B54DC1" w:rsidRDefault="00683D27" w:rsidP="00DA3D70">
            <w:pPr>
              <w:spacing w:line="276" w:lineRule="auto"/>
              <w:jc w:val="center"/>
              <w:rPr>
                <w:rFonts w:eastAsiaTheme="minorEastAsia"/>
                <w:color w:val="000000" w:themeColor="text1"/>
                <w:szCs w:val="21"/>
              </w:rPr>
            </w:pPr>
            <w:r w:rsidRPr="00B54DC1">
              <w:rPr>
                <w:rFonts w:eastAsiaTheme="minorEastAsia" w:hint="eastAsia"/>
                <w:color w:val="000000" w:themeColor="text1"/>
                <w:szCs w:val="21"/>
              </w:rPr>
              <w:t>7</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银行存款和结算备付金合计</w:t>
            </w:r>
          </w:p>
        </w:tc>
        <w:tc>
          <w:tcPr>
            <w:tcW w:w="255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1,187,716.24</w:t>
            </w:r>
          </w:p>
        </w:tc>
        <w:tc>
          <w:tcPr>
            <w:tcW w:w="2621" w:type="dxa"/>
            <w:vAlign w:val="center"/>
          </w:tcPr>
          <w:p w:rsidR="00683D27" w:rsidRPr="00B54DC1" w:rsidRDefault="00683D27" w:rsidP="00DA3D70">
            <w:pPr>
              <w:spacing w:before="29" w:line="276" w:lineRule="auto"/>
              <w:ind w:left="17"/>
              <w:jc w:val="right"/>
              <w:rPr>
                <w:rFonts w:eastAsiaTheme="minorEastAsia"/>
                <w:color w:val="000000" w:themeColor="text1"/>
                <w:szCs w:val="21"/>
              </w:rPr>
            </w:pPr>
            <w:r w:rsidRPr="00B54DC1">
              <w:rPr>
                <w:rFonts w:eastAsiaTheme="minorEastAsia"/>
                <w:color w:val="000000" w:themeColor="text1"/>
                <w:szCs w:val="21"/>
              </w:rPr>
              <w:t>0.19</w:t>
            </w:r>
          </w:p>
        </w:tc>
      </w:tr>
      <w:tr w:rsidR="00B54DC1" w:rsidRPr="00B54DC1" w:rsidTr="00DA3D70">
        <w:tc>
          <w:tcPr>
            <w:tcW w:w="1080" w:type="dxa"/>
            <w:vAlign w:val="center"/>
          </w:tcPr>
          <w:p w:rsidR="00683D27" w:rsidRPr="00B54DC1" w:rsidRDefault="00683D27" w:rsidP="00DA3D70">
            <w:pPr>
              <w:spacing w:before="29" w:line="276" w:lineRule="auto"/>
              <w:ind w:left="17"/>
              <w:jc w:val="center"/>
              <w:rPr>
                <w:rFonts w:eastAsiaTheme="minorEastAsia"/>
                <w:color w:val="000000" w:themeColor="text1"/>
                <w:szCs w:val="21"/>
              </w:rPr>
            </w:pPr>
            <w:r w:rsidRPr="00B54DC1">
              <w:rPr>
                <w:rFonts w:eastAsiaTheme="minorEastAsia"/>
                <w:color w:val="000000" w:themeColor="text1"/>
                <w:szCs w:val="21"/>
              </w:rPr>
              <w:t>8</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其他各项资产</w:t>
            </w:r>
          </w:p>
        </w:tc>
        <w:tc>
          <w:tcPr>
            <w:tcW w:w="2551" w:type="dxa"/>
            <w:vAlign w:val="center"/>
          </w:tcPr>
          <w:p w:rsidR="00683D27" w:rsidRPr="00B54DC1" w:rsidRDefault="00683D27" w:rsidP="00DA3D70">
            <w:pPr>
              <w:spacing w:line="276" w:lineRule="auto"/>
              <w:jc w:val="right"/>
              <w:rPr>
                <w:rFonts w:eastAsiaTheme="minorEastAsia"/>
                <w:color w:val="000000" w:themeColor="text1"/>
                <w:szCs w:val="21"/>
              </w:rPr>
            </w:pPr>
            <w:r w:rsidRPr="00B54DC1">
              <w:rPr>
                <w:rFonts w:eastAsiaTheme="minorEastAsia"/>
                <w:color w:val="000000" w:themeColor="text1"/>
                <w:szCs w:val="21"/>
              </w:rPr>
              <w:t>111.36</w:t>
            </w:r>
          </w:p>
        </w:tc>
        <w:tc>
          <w:tcPr>
            <w:tcW w:w="2621" w:type="dxa"/>
            <w:vAlign w:val="center"/>
          </w:tcPr>
          <w:p w:rsidR="00683D27" w:rsidRPr="00B54DC1" w:rsidRDefault="00683D27" w:rsidP="00DA3D70">
            <w:pPr>
              <w:spacing w:line="276" w:lineRule="auto"/>
              <w:jc w:val="right"/>
              <w:rPr>
                <w:rFonts w:eastAsiaTheme="minorEastAsia"/>
                <w:color w:val="000000" w:themeColor="text1"/>
                <w:szCs w:val="21"/>
              </w:rPr>
            </w:pPr>
            <w:r w:rsidRPr="00B54DC1">
              <w:rPr>
                <w:rFonts w:eastAsiaTheme="minorEastAsia"/>
                <w:color w:val="000000" w:themeColor="text1"/>
                <w:szCs w:val="21"/>
              </w:rPr>
              <w:t>0.00</w:t>
            </w:r>
          </w:p>
        </w:tc>
      </w:tr>
      <w:tr w:rsidR="00683D27" w:rsidRPr="00B54DC1" w:rsidTr="00DA3D70">
        <w:tc>
          <w:tcPr>
            <w:tcW w:w="1080" w:type="dxa"/>
            <w:vAlign w:val="center"/>
          </w:tcPr>
          <w:p w:rsidR="00683D27" w:rsidRPr="00B54DC1" w:rsidRDefault="00683D27" w:rsidP="00DA3D70">
            <w:pPr>
              <w:spacing w:before="29" w:line="276" w:lineRule="auto"/>
              <w:ind w:left="17"/>
              <w:jc w:val="center"/>
              <w:rPr>
                <w:rFonts w:eastAsiaTheme="minorEastAsia"/>
                <w:color w:val="000000" w:themeColor="text1"/>
                <w:szCs w:val="21"/>
              </w:rPr>
            </w:pPr>
            <w:r w:rsidRPr="00B54DC1">
              <w:rPr>
                <w:rFonts w:eastAsiaTheme="minorEastAsia"/>
                <w:color w:val="000000" w:themeColor="text1"/>
                <w:szCs w:val="21"/>
              </w:rPr>
              <w:t>9</w:t>
            </w:r>
          </w:p>
        </w:tc>
        <w:tc>
          <w:tcPr>
            <w:tcW w:w="2748" w:type="dxa"/>
            <w:vAlign w:val="center"/>
          </w:tcPr>
          <w:p w:rsidR="00683D27" w:rsidRPr="00B54DC1" w:rsidRDefault="00683D27" w:rsidP="00DA3D70">
            <w:pPr>
              <w:spacing w:line="276" w:lineRule="auto"/>
              <w:ind w:leftChars="50" w:left="105"/>
              <w:rPr>
                <w:rFonts w:eastAsiaTheme="minorEastAsia"/>
                <w:color w:val="000000" w:themeColor="text1"/>
                <w:szCs w:val="21"/>
              </w:rPr>
            </w:pPr>
            <w:r w:rsidRPr="00B54DC1">
              <w:rPr>
                <w:rFonts w:eastAsiaTheme="minorEastAsia"/>
                <w:color w:val="000000" w:themeColor="text1"/>
                <w:szCs w:val="21"/>
              </w:rPr>
              <w:t>合计</w:t>
            </w:r>
          </w:p>
        </w:tc>
        <w:tc>
          <w:tcPr>
            <w:tcW w:w="2551" w:type="dxa"/>
            <w:vAlign w:val="center"/>
          </w:tcPr>
          <w:p w:rsidR="00683D27" w:rsidRPr="00B54DC1" w:rsidRDefault="00683D27" w:rsidP="00DA3D70">
            <w:pPr>
              <w:spacing w:line="276" w:lineRule="auto"/>
              <w:jc w:val="right"/>
              <w:rPr>
                <w:rFonts w:eastAsiaTheme="minorEastAsia"/>
                <w:color w:val="000000" w:themeColor="text1"/>
                <w:szCs w:val="21"/>
              </w:rPr>
            </w:pPr>
            <w:r w:rsidRPr="00B54DC1">
              <w:rPr>
                <w:rFonts w:eastAsiaTheme="minorEastAsia"/>
                <w:color w:val="000000" w:themeColor="text1"/>
                <w:szCs w:val="21"/>
              </w:rPr>
              <w:t>621,559,297.49</w:t>
            </w:r>
          </w:p>
        </w:tc>
        <w:tc>
          <w:tcPr>
            <w:tcW w:w="2621" w:type="dxa"/>
            <w:vAlign w:val="center"/>
          </w:tcPr>
          <w:p w:rsidR="00683D27" w:rsidRPr="00B54DC1" w:rsidRDefault="00683D27" w:rsidP="00DA3D70">
            <w:pPr>
              <w:spacing w:line="276" w:lineRule="auto"/>
              <w:jc w:val="right"/>
              <w:rPr>
                <w:rFonts w:eastAsiaTheme="minorEastAsia"/>
                <w:color w:val="000000" w:themeColor="text1"/>
                <w:szCs w:val="21"/>
              </w:rPr>
            </w:pPr>
            <w:r w:rsidRPr="00B54DC1">
              <w:rPr>
                <w:rFonts w:eastAsiaTheme="minorEastAsia"/>
                <w:color w:val="000000" w:themeColor="text1"/>
                <w:szCs w:val="21"/>
              </w:rPr>
              <w:t>100.00</w:t>
            </w:r>
          </w:p>
        </w:tc>
      </w:tr>
      <w:bookmarkEnd w:id="72"/>
      <w:bookmarkEnd w:id="73"/>
      <w:bookmarkEnd w:id="74"/>
      <w:bookmarkEnd w:id="75"/>
      <w:bookmarkEnd w:id="76"/>
      <w:bookmarkEnd w:id="77"/>
      <w:bookmarkEnd w:id="79"/>
    </w:tbl>
    <w:p w:rsidR="00683D27" w:rsidRPr="00B54DC1" w:rsidRDefault="00683D27" w:rsidP="00683D27">
      <w:pPr>
        <w:widowControl/>
        <w:spacing w:line="360" w:lineRule="auto"/>
        <w:ind w:firstLineChars="200" w:firstLine="420"/>
        <w:jc w:val="left"/>
        <w:rPr>
          <w:rFonts w:eastAsiaTheme="minorEastAsia"/>
          <w:color w:val="000000" w:themeColor="text1"/>
          <w:kern w:val="0"/>
          <w:szCs w:val="21"/>
        </w:rPr>
      </w:pP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1" w:name="_Toc225498274"/>
      <w:bookmarkStart w:id="82" w:name="_Toc174718365"/>
      <w:r w:rsidRPr="00B54DC1">
        <w:rPr>
          <w:rFonts w:ascii="Times New Roman" w:eastAsiaTheme="minorEastAsia" w:hAnsi="Times New Roman"/>
          <w:color w:val="000000" w:themeColor="text1"/>
          <w:kern w:val="0"/>
          <w:sz w:val="21"/>
          <w:szCs w:val="21"/>
        </w:rPr>
        <w:t xml:space="preserve">7.2 </w:t>
      </w:r>
      <w:r w:rsidRPr="00B54DC1">
        <w:rPr>
          <w:rFonts w:ascii="Times New Roman" w:eastAsiaTheme="minorEastAsia" w:hAnsi="Times New Roman" w:hint="eastAsia"/>
          <w:color w:val="000000" w:themeColor="text1"/>
          <w:kern w:val="0"/>
          <w:sz w:val="21"/>
          <w:szCs w:val="21"/>
        </w:rPr>
        <w:t>报告</w:t>
      </w:r>
      <w:r w:rsidRPr="00B54DC1">
        <w:rPr>
          <w:rFonts w:ascii="Times New Roman" w:eastAsiaTheme="minorEastAsia" w:hAnsi="Times New Roman"/>
          <w:color w:val="000000" w:themeColor="text1"/>
          <w:kern w:val="0"/>
          <w:sz w:val="21"/>
          <w:szCs w:val="21"/>
        </w:rPr>
        <w:t>期末按行业分类的股票投资组合</w:t>
      </w:r>
      <w:bookmarkEnd w:id="81"/>
      <w:bookmarkEnd w:id="82"/>
    </w:p>
    <w:p w:rsidR="00EE54C5" w:rsidRPr="00B54DC1" w:rsidRDefault="00323032">
      <w:pPr>
        <w:spacing w:line="360" w:lineRule="auto"/>
        <w:rPr>
          <w:rFonts w:eastAsiaTheme="minorEastAsia"/>
          <w:b/>
          <w:bCs/>
          <w:color w:val="000000" w:themeColor="text1"/>
          <w:kern w:val="0"/>
          <w:szCs w:val="21"/>
        </w:rPr>
      </w:pPr>
      <w:r w:rsidRPr="00B54DC1">
        <w:rPr>
          <w:rFonts w:eastAsiaTheme="minorEastAsia"/>
          <w:b/>
          <w:bCs/>
          <w:color w:val="000000" w:themeColor="text1"/>
          <w:kern w:val="0"/>
          <w:szCs w:val="21"/>
        </w:rPr>
        <w:t>7.2.1</w:t>
      </w:r>
      <w:r w:rsidRPr="00B54DC1">
        <w:rPr>
          <w:rFonts w:eastAsiaTheme="minorEastAsia" w:hint="eastAsia"/>
          <w:b/>
          <w:bCs/>
          <w:color w:val="000000" w:themeColor="text1"/>
          <w:kern w:val="0"/>
          <w:szCs w:val="21"/>
        </w:rPr>
        <w:t>报告期末按行业分类的境内股票投资组合</w:t>
      </w:r>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本基金本报告期末未持有股票。</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3" w:name="_Toc174718366"/>
      <w:r w:rsidRPr="00B54DC1">
        <w:rPr>
          <w:rFonts w:ascii="Times New Roman" w:eastAsiaTheme="minorEastAsia" w:hAnsi="Times New Roman"/>
          <w:color w:val="000000" w:themeColor="text1"/>
          <w:kern w:val="0"/>
          <w:sz w:val="21"/>
          <w:szCs w:val="21"/>
        </w:rPr>
        <w:t xml:space="preserve">7.3 </w:t>
      </w:r>
      <w:r w:rsidRPr="00B54DC1">
        <w:rPr>
          <w:rFonts w:ascii="Times New Roman" w:eastAsiaTheme="minorEastAsia" w:hAnsi="Times New Roman"/>
          <w:color w:val="000000" w:themeColor="text1"/>
          <w:kern w:val="0"/>
          <w:sz w:val="21"/>
          <w:szCs w:val="21"/>
        </w:rPr>
        <w:t>期末按公允价值占基金资产净值比例大小排序的所有股票投资明细</w:t>
      </w:r>
      <w:bookmarkEnd w:id="83"/>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本基金本报告期末未持有股票。</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4" w:name="_Toc174718367"/>
      <w:r w:rsidRPr="00B54DC1">
        <w:rPr>
          <w:rFonts w:ascii="Times New Roman" w:eastAsiaTheme="minorEastAsia" w:hAnsi="Times New Roman"/>
          <w:color w:val="000000" w:themeColor="text1"/>
          <w:kern w:val="0"/>
          <w:sz w:val="21"/>
          <w:szCs w:val="21"/>
        </w:rPr>
        <w:t>7.4</w:t>
      </w:r>
      <w:bookmarkStart w:id="85" w:name="_Toc234814103"/>
      <w:r w:rsidRPr="00B54DC1">
        <w:rPr>
          <w:rFonts w:ascii="Times New Roman" w:eastAsiaTheme="minorEastAsia" w:hAnsi="Times New Roman"/>
          <w:color w:val="000000" w:themeColor="text1"/>
          <w:kern w:val="0"/>
          <w:sz w:val="21"/>
          <w:szCs w:val="21"/>
        </w:rPr>
        <w:t>报告期内股票投资组合的重大变动</w:t>
      </w:r>
      <w:bookmarkEnd w:id="85"/>
      <w:bookmarkEnd w:id="84"/>
    </w:p>
    <w:p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 xml:space="preserve">7.4.1 </w:t>
      </w:r>
      <w:r w:rsidRPr="00B54DC1">
        <w:rPr>
          <w:rFonts w:eastAsiaTheme="minorEastAsia"/>
          <w:b/>
          <w:bCs/>
          <w:color w:val="000000" w:themeColor="text1"/>
          <w:szCs w:val="21"/>
        </w:rPr>
        <w:t>累计买入金额超出</w:t>
      </w:r>
      <w:r w:rsidRPr="00B54DC1">
        <w:rPr>
          <w:rFonts w:eastAsiaTheme="minorEastAsia"/>
          <w:b/>
          <w:color w:val="000000" w:themeColor="text1"/>
          <w:kern w:val="0"/>
          <w:szCs w:val="21"/>
        </w:rPr>
        <w:t>期初</w:t>
      </w:r>
      <w:r w:rsidRPr="00B54DC1">
        <w:rPr>
          <w:rFonts w:eastAsiaTheme="minorEastAsia"/>
          <w:b/>
          <w:bCs/>
          <w:color w:val="000000" w:themeColor="text1"/>
          <w:szCs w:val="21"/>
        </w:rPr>
        <w:t>基金资产净值</w:t>
      </w:r>
      <w:r w:rsidRPr="00B54DC1">
        <w:rPr>
          <w:rFonts w:eastAsiaTheme="minorEastAsia"/>
          <w:b/>
          <w:bCs/>
          <w:color w:val="000000" w:themeColor="text1"/>
          <w:szCs w:val="21"/>
        </w:rPr>
        <w:t>2%</w:t>
      </w:r>
      <w:r w:rsidRPr="00B54DC1">
        <w:rPr>
          <w:rFonts w:eastAsiaTheme="minorEastAsia"/>
          <w:b/>
          <w:bCs/>
          <w:color w:val="000000" w:themeColor="text1"/>
          <w:szCs w:val="21"/>
        </w:rPr>
        <w:t>或前</w:t>
      </w:r>
      <w:r w:rsidRPr="00B54DC1">
        <w:rPr>
          <w:rFonts w:eastAsiaTheme="minorEastAsia"/>
          <w:b/>
          <w:bCs/>
          <w:color w:val="000000" w:themeColor="text1"/>
          <w:szCs w:val="21"/>
        </w:rPr>
        <w:t>20</w:t>
      </w:r>
      <w:r w:rsidRPr="00B54DC1">
        <w:rPr>
          <w:rFonts w:eastAsiaTheme="minorEastAsia"/>
          <w:b/>
          <w:bCs/>
          <w:color w:val="000000" w:themeColor="text1"/>
          <w:szCs w:val="21"/>
        </w:rPr>
        <w:t>名的股票明细</w:t>
      </w:r>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本基金本报告期未买入股票。</w:t>
      </w:r>
    </w:p>
    <w:p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 xml:space="preserve">7.4.2 </w:t>
      </w:r>
      <w:r w:rsidRPr="00B54DC1">
        <w:rPr>
          <w:rFonts w:eastAsiaTheme="minorEastAsia"/>
          <w:b/>
          <w:bCs/>
          <w:color w:val="000000" w:themeColor="text1"/>
          <w:szCs w:val="21"/>
        </w:rPr>
        <w:t>累计卖出金额超出</w:t>
      </w:r>
      <w:r w:rsidRPr="00B54DC1">
        <w:rPr>
          <w:rFonts w:eastAsiaTheme="minorEastAsia"/>
          <w:b/>
          <w:color w:val="000000" w:themeColor="text1"/>
          <w:kern w:val="0"/>
          <w:szCs w:val="21"/>
        </w:rPr>
        <w:t>期初</w:t>
      </w:r>
      <w:r w:rsidRPr="00B54DC1">
        <w:rPr>
          <w:rFonts w:eastAsiaTheme="minorEastAsia"/>
          <w:b/>
          <w:bCs/>
          <w:color w:val="000000" w:themeColor="text1"/>
          <w:szCs w:val="21"/>
        </w:rPr>
        <w:t>基金资产净值</w:t>
      </w:r>
      <w:r w:rsidRPr="00B54DC1">
        <w:rPr>
          <w:rFonts w:eastAsiaTheme="minorEastAsia"/>
          <w:b/>
          <w:bCs/>
          <w:color w:val="000000" w:themeColor="text1"/>
          <w:szCs w:val="21"/>
        </w:rPr>
        <w:t>2%</w:t>
      </w:r>
      <w:r w:rsidRPr="00B54DC1">
        <w:rPr>
          <w:rFonts w:eastAsiaTheme="minorEastAsia"/>
          <w:b/>
          <w:bCs/>
          <w:color w:val="000000" w:themeColor="text1"/>
          <w:szCs w:val="21"/>
        </w:rPr>
        <w:t>或前</w:t>
      </w:r>
      <w:r w:rsidRPr="00B54DC1">
        <w:rPr>
          <w:rFonts w:eastAsiaTheme="minorEastAsia"/>
          <w:b/>
          <w:bCs/>
          <w:color w:val="000000" w:themeColor="text1"/>
          <w:szCs w:val="21"/>
        </w:rPr>
        <w:t>20</w:t>
      </w:r>
      <w:r w:rsidRPr="00B54DC1">
        <w:rPr>
          <w:rFonts w:eastAsiaTheme="minorEastAsia"/>
          <w:b/>
          <w:bCs/>
          <w:color w:val="000000" w:themeColor="text1"/>
          <w:szCs w:val="21"/>
        </w:rPr>
        <w:t>名的股票明细</w:t>
      </w:r>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本基金本报告期未卖出股票。</w:t>
      </w:r>
    </w:p>
    <w:p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 xml:space="preserve">7.4.3 </w:t>
      </w:r>
      <w:r w:rsidRPr="00B54DC1">
        <w:rPr>
          <w:rFonts w:eastAsiaTheme="minorEastAsia"/>
          <w:b/>
          <w:bCs/>
          <w:color w:val="000000" w:themeColor="text1"/>
          <w:szCs w:val="21"/>
        </w:rPr>
        <w:t>买入股票的成本总额及卖出股票的收入总额</w:t>
      </w:r>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本基金本报告期未买入卖出股票。</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6" w:name="_Toc234814104"/>
      <w:bookmarkStart w:id="87" w:name="_Toc174718368"/>
      <w:r w:rsidRPr="00B54DC1">
        <w:rPr>
          <w:rFonts w:ascii="Times New Roman" w:eastAsiaTheme="minorEastAsia" w:hAnsi="Times New Roman"/>
          <w:color w:val="000000" w:themeColor="text1"/>
          <w:kern w:val="0"/>
          <w:sz w:val="21"/>
          <w:szCs w:val="21"/>
        </w:rPr>
        <w:t xml:space="preserve">7.5 </w:t>
      </w:r>
      <w:r w:rsidRPr="00B54DC1">
        <w:rPr>
          <w:rFonts w:ascii="Times New Roman" w:eastAsiaTheme="minorEastAsia" w:hAnsi="Times New Roman"/>
          <w:color w:val="000000" w:themeColor="text1"/>
          <w:kern w:val="0"/>
          <w:sz w:val="21"/>
          <w:szCs w:val="21"/>
        </w:rPr>
        <w:t>期末按债券品种分类的债券投资组合</w:t>
      </w:r>
      <w:bookmarkEnd w:id="86"/>
      <w:bookmarkEnd w:id="87"/>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410"/>
        <w:gridCol w:w="2041"/>
      </w:tblGrid>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序号</w:t>
            </w:r>
          </w:p>
        </w:tc>
        <w:tc>
          <w:tcPr>
            <w:tcW w:w="3260"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债券品种</w:t>
            </w:r>
          </w:p>
        </w:tc>
        <w:tc>
          <w:tcPr>
            <w:tcW w:w="2410"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公允价值</w:t>
            </w:r>
          </w:p>
        </w:tc>
        <w:tc>
          <w:tcPr>
            <w:tcW w:w="2041"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占基金资产净值比例</w:t>
            </w:r>
            <w:r w:rsidRPr="00B54DC1">
              <w:rPr>
                <w:rFonts w:eastAsiaTheme="minorEastAsia"/>
                <w:color w:val="000000" w:themeColor="text1"/>
                <w:szCs w:val="21"/>
              </w:rPr>
              <w:t>(</w:t>
            </w:r>
            <w:r w:rsidRPr="00B54DC1">
              <w:rPr>
                <w:rFonts w:eastAsiaTheme="minorEastAsia"/>
                <w:color w:val="000000" w:themeColor="text1"/>
                <w:szCs w:val="21"/>
              </w:rPr>
              <w:t>％</w:t>
            </w:r>
            <w:r w:rsidRPr="00B54DC1">
              <w:rPr>
                <w:rFonts w:eastAsiaTheme="minorEastAsia"/>
                <w:color w:val="000000" w:themeColor="text1"/>
                <w:szCs w:val="21"/>
              </w:rPr>
              <w:t>)</w:t>
            </w:r>
          </w:p>
        </w:tc>
      </w:tr>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1</w:t>
            </w: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国家债券</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98,604,620.30</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16.68</w:t>
            </w:r>
          </w:p>
        </w:tc>
      </w:tr>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2</w:t>
            </w: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央行票据</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3</w:t>
            </w: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金融债券</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521,766,849.59</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88.27</w:t>
            </w:r>
          </w:p>
        </w:tc>
      </w:tr>
      <w:tr w:rsidR="00FF6638" w:rsidRPr="00B54DC1">
        <w:trPr>
          <w:jc w:val="center"/>
        </w:trPr>
        <w:tc>
          <w:tcPr>
            <w:tcW w:w="817" w:type="dxa"/>
            <w:vAlign w:val="center"/>
          </w:tcPr>
          <w:p w:rsidR="00EE54C5" w:rsidRPr="00B54DC1" w:rsidRDefault="00EE54C5">
            <w:pPr>
              <w:spacing w:before="29"/>
              <w:ind w:left="17"/>
              <w:jc w:val="center"/>
              <w:rPr>
                <w:rFonts w:eastAsiaTheme="minorEastAsia"/>
                <w:color w:val="000000" w:themeColor="text1"/>
                <w:szCs w:val="21"/>
              </w:rPr>
            </w:pP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其中：政策性金融债</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266,490,949.13</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45.08</w:t>
            </w:r>
          </w:p>
        </w:tc>
      </w:tr>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4</w:t>
            </w: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企业债券</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5</w:t>
            </w: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企业短期融资券</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6</w:t>
            </w: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中期票据</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7</w:t>
            </w: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可转债</w:t>
            </w:r>
            <w:r w:rsidRPr="00B54DC1">
              <w:rPr>
                <w:rFonts w:eastAsiaTheme="minorEastAsia" w:hint="eastAsia"/>
                <w:color w:val="000000" w:themeColor="text1"/>
                <w:szCs w:val="21"/>
              </w:rPr>
              <w:t>（可交换债）</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hint="eastAsia"/>
                <w:color w:val="000000" w:themeColor="text1"/>
                <w:szCs w:val="21"/>
              </w:rPr>
              <w:lastRenderedPageBreak/>
              <w:t>8</w:t>
            </w: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hint="eastAsia"/>
                <w:color w:val="000000" w:themeColor="text1"/>
                <w:szCs w:val="21"/>
              </w:rPr>
              <w:t>同业存单</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hint="eastAsia"/>
                <w:color w:val="000000" w:themeColor="text1"/>
                <w:szCs w:val="21"/>
              </w:rPr>
              <w:t>-</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hint="eastAsia"/>
                <w:color w:val="000000" w:themeColor="text1"/>
                <w:szCs w:val="21"/>
              </w:rPr>
              <w:t>-</w:t>
            </w:r>
          </w:p>
        </w:tc>
      </w:tr>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9</w:t>
            </w: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其他</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817"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10</w:t>
            </w:r>
          </w:p>
        </w:tc>
        <w:tc>
          <w:tcPr>
            <w:tcW w:w="3260" w:type="dxa"/>
            <w:vAlign w:val="center"/>
          </w:tcPr>
          <w:p w:rsidR="00EE54C5" w:rsidRPr="00B54DC1" w:rsidRDefault="00323032">
            <w:pPr>
              <w:spacing w:before="29"/>
              <w:ind w:left="17"/>
              <w:jc w:val="left"/>
              <w:rPr>
                <w:rFonts w:eastAsiaTheme="minorEastAsia"/>
                <w:color w:val="000000" w:themeColor="text1"/>
                <w:szCs w:val="21"/>
              </w:rPr>
            </w:pPr>
            <w:r w:rsidRPr="00B54DC1">
              <w:rPr>
                <w:rFonts w:eastAsiaTheme="minorEastAsia"/>
                <w:color w:val="000000" w:themeColor="text1"/>
                <w:szCs w:val="21"/>
              </w:rPr>
              <w:t>合计</w:t>
            </w:r>
          </w:p>
        </w:tc>
        <w:tc>
          <w:tcPr>
            <w:tcW w:w="2410"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620,371,469.89</w:t>
            </w:r>
          </w:p>
        </w:tc>
        <w:tc>
          <w:tcPr>
            <w:tcW w:w="2041" w:type="dxa"/>
            <w:vAlign w:val="center"/>
          </w:tcPr>
          <w:p w:rsidR="00EE54C5" w:rsidRPr="00B54DC1" w:rsidRDefault="00323032">
            <w:pPr>
              <w:spacing w:before="29"/>
              <w:ind w:left="17"/>
              <w:jc w:val="right"/>
              <w:rPr>
                <w:rFonts w:eastAsiaTheme="minorEastAsia"/>
                <w:color w:val="000000" w:themeColor="text1"/>
                <w:szCs w:val="21"/>
              </w:rPr>
            </w:pPr>
            <w:r w:rsidRPr="00B54DC1">
              <w:rPr>
                <w:rFonts w:eastAsiaTheme="minorEastAsia"/>
                <w:color w:val="000000" w:themeColor="text1"/>
                <w:szCs w:val="21"/>
              </w:rPr>
              <w:t>104.95</w:t>
            </w:r>
          </w:p>
        </w:tc>
      </w:tr>
    </w:tbl>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88" w:name="_Toc174718369"/>
      <w:r w:rsidRPr="00B54DC1">
        <w:rPr>
          <w:rFonts w:ascii="Times New Roman" w:eastAsiaTheme="minorEastAsia" w:hAnsi="Times New Roman"/>
          <w:color w:val="000000" w:themeColor="text1"/>
          <w:kern w:val="0"/>
          <w:sz w:val="21"/>
          <w:szCs w:val="21"/>
        </w:rPr>
        <w:t>7.6</w:t>
      </w:r>
      <w:bookmarkStart w:id="89" w:name="_Toc234814105"/>
      <w:r w:rsidRPr="00B54DC1">
        <w:rPr>
          <w:rFonts w:ascii="Times New Roman" w:eastAsiaTheme="minorEastAsia" w:hAnsi="Times New Roman"/>
          <w:color w:val="000000" w:themeColor="text1"/>
          <w:kern w:val="0"/>
          <w:sz w:val="21"/>
          <w:szCs w:val="21"/>
        </w:rPr>
        <w:t>期末按公允价值占基金资产净值比例大小排序的前五名债券投资明细</w:t>
      </w:r>
      <w:bookmarkEnd w:id="89"/>
      <w:bookmarkEnd w:id="88"/>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FF6638" w:rsidRPr="00B54DC1">
        <w:tc>
          <w:tcPr>
            <w:tcW w:w="1252"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序号</w:t>
            </w:r>
          </w:p>
        </w:tc>
        <w:tc>
          <w:tcPr>
            <w:tcW w:w="1310"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债券代码</w:t>
            </w:r>
          </w:p>
        </w:tc>
        <w:tc>
          <w:tcPr>
            <w:tcW w:w="1282"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债券名称</w:t>
            </w:r>
          </w:p>
        </w:tc>
        <w:tc>
          <w:tcPr>
            <w:tcW w:w="1426"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数量</w:t>
            </w:r>
            <w:r w:rsidRPr="00B54DC1">
              <w:rPr>
                <w:rFonts w:eastAsiaTheme="minorEastAsia"/>
                <w:color w:val="000000" w:themeColor="text1"/>
                <w:szCs w:val="21"/>
              </w:rPr>
              <w:t>(</w:t>
            </w:r>
            <w:r w:rsidRPr="00B54DC1">
              <w:rPr>
                <w:rFonts w:eastAsiaTheme="minorEastAsia"/>
                <w:color w:val="000000" w:themeColor="text1"/>
                <w:szCs w:val="21"/>
              </w:rPr>
              <w:t>张</w:t>
            </w:r>
            <w:r w:rsidRPr="00B54DC1">
              <w:rPr>
                <w:rFonts w:eastAsiaTheme="minorEastAsia"/>
                <w:color w:val="000000" w:themeColor="text1"/>
                <w:szCs w:val="21"/>
              </w:rPr>
              <w:t>)</w:t>
            </w:r>
          </w:p>
        </w:tc>
        <w:tc>
          <w:tcPr>
            <w:tcW w:w="1646"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公允价值</w:t>
            </w:r>
          </w:p>
        </w:tc>
        <w:tc>
          <w:tcPr>
            <w:tcW w:w="1612" w:type="dxa"/>
            <w:vAlign w:val="center"/>
          </w:tcPr>
          <w:p w:rsidR="00EE54C5" w:rsidRPr="00B54DC1" w:rsidRDefault="00323032">
            <w:pPr>
              <w:spacing w:before="29"/>
              <w:ind w:left="17"/>
              <w:jc w:val="center"/>
              <w:rPr>
                <w:rFonts w:eastAsiaTheme="minorEastAsia"/>
                <w:color w:val="000000" w:themeColor="text1"/>
                <w:szCs w:val="21"/>
              </w:rPr>
            </w:pPr>
            <w:r w:rsidRPr="00B54DC1">
              <w:rPr>
                <w:rFonts w:eastAsiaTheme="minorEastAsia"/>
                <w:color w:val="000000" w:themeColor="text1"/>
                <w:szCs w:val="21"/>
              </w:rPr>
              <w:t>占基金资产净值比例</w:t>
            </w:r>
            <w:r w:rsidRPr="00B54DC1">
              <w:rPr>
                <w:rFonts w:eastAsiaTheme="minorEastAsia"/>
                <w:color w:val="000000" w:themeColor="text1"/>
                <w:szCs w:val="21"/>
              </w:rPr>
              <w:t>(</w:t>
            </w:r>
            <w:r w:rsidRPr="00B54DC1">
              <w:rPr>
                <w:rFonts w:eastAsiaTheme="minorEastAsia"/>
                <w:color w:val="000000" w:themeColor="text1"/>
                <w:szCs w:val="21"/>
              </w:rPr>
              <w:t>％</w:t>
            </w:r>
            <w:r w:rsidRPr="00B54DC1">
              <w:rPr>
                <w:rFonts w:eastAsiaTheme="minorEastAsia"/>
                <w:color w:val="000000" w:themeColor="text1"/>
                <w:szCs w:val="21"/>
              </w:rPr>
              <w:t>)</w:t>
            </w:r>
          </w:p>
        </w:tc>
      </w:tr>
      <w:tr w:rsidR="004E4059">
        <w:tc>
          <w:tcPr>
            <w:tcW w:w="1252" w:type="dxa"/>
            <w:vAlign w:val="center"/>
          </w:tcPr>
          <w:p w:rsidR="004E4059" w:rsidRDefault="00FF1C29">
            <w:pPr>
              <w:jc w:val="center"/>
            </w:pPr>
            <w:r>
              <w:rPr>
                <w:rFonts w:eastAsiaTheme="minorEastAsia"/>
                <w:color w:val="000000" w:themeColor="text1"/>
                <w:szCs w:val="21"/>
              </w:rPr>
              <w:t>1</w:t>
            </w:r>
          </w:p>
        </w:tc>
        <w:tc>
          <w:tcPr>
            <w:tcW w:w="1310" w:type="dxa"/>
            <w:vAlign w:val="center"/>
          </w:tcPr>
          <w:p w:rsidR="004E4059" w:rsidRDefault="00FF1C29">
            <w:pPr>
              <w:jc w:val="center"/>
            </w:pPr>
            <w:r>
              <w:rPr>
                <w:rFonts w:eastAsiaTheme="minorEastAsia"/>
                <w:color w:val="000000" w:themeColor="text1"/>
                <w:szCs w:val="21"/>
              </w:rPr>
              <w:t>230208</w:t>
            </w:r>
          </w:p>
        </w:tc>
        <w:tc>
          <w:tcPr>
            <w:tcW w:w="1282" w:type="dxa"/>
            <w:vAlign w:val="center"/>
          </w:tcPr>
          <w:p w:rsidR="004E4059" w:rsidRDefault="00FF1C29">
            <w:pPr>
              <w:jc w:val="center"/>
            </w:pPr>
            <w:r>
              <w:rPr>
                <w:rFonts w:eastAsiaTheme="minorEastAsia"/>
                <w:color w:val="000000" w:themeColor="text1"/>
                <w:szCs w:val="21"/>
              </w:rPr>
              <w:t>23</w:t>
            </w:r>
            <w:r>
              <w:rPr>
                <w:rFonts w:eastAsiaTheme="minorEastAsia"/>
                <w:color w:val="000000" w:themeColor="text1"/>
                <w:szCs w:val="21"/>
              </w:rPr>
              <w:t>国开</w:t>
            </w:r>
            <w:r>
              <w:rPr>
                <w:rFonts w:eastAsiaTheme="minorEastAsia"/>
                <w:color w:val="000000" w:themeColor="text1"/>
                <w:szCs w:val="21"/>
              </w:rPr>
              <w:t>08</w:t>
            </w:r>
          </w:p>
        </w:tc>
        <w:tc>
          <w:tcPr>
            <w:tcW w:w="1426" w:type="dxa"/>
            <w:vAlign w:val="center"/>
          </w:tcPr>
          <w:p w:rsidR="004E4059" w:rsidRDefault="00FF1C29">
            <w:pPr>
              <w:jc w:val="right"/>
            </w:pPr>
            <w:r>
              <w:rPr>
                <w:rFonts w:eastAsiaTheme="minorEastAsia"/>
                <w:color w:val="000000" w:themeColor="text1"/>
                <w:szCs w:val="21"/>
              </w:rPr>
              <w:t>900,000</w:t>
            </w:r>
          </w:p>
        </w:tc>
        <w:tc>
          <w:tcPr>
            <w:tcW w:w="1646" w:type="dxa"/>
            <w:vAlign w:val="center"/>
          </w:tcPr>
          <w:p w:rsidR="004E4059" w:rsidRDefault="00FF1C29">
            <w:pPr>
              <w:jc w:val="right"/>
            </w:pPr>
            <w:r>
              <w:rPr>
                <w:rFonts w:eastAsiaTheme="minorEastAsia"/>
                <w:color w:val="000000" w:themeColor="text1"/>
                <w:szCs w:val="21"/>
              </w:rPr>
              <w:t>91,975,906.85</w:t>
            </w:r>
          </w:p>
        </w:tc>
        <w:tc>
          <w:tcPr>
            <w:tcW w:w="1612" w:type="dxa"/>
            <w:vAlign w:val="center"/>
          </w:tcPr>
          <w:p w:rsidR="004E4059" w:rsidRDefault="00FF1C29">
            <w:pPr>
              <w:jc w:val="right"/>
            </w:pPr>
            <w:r>
              <w:rPr>
                <w:rFonts w:eastAsiaTheme="minorEastAsia"/>
                <w:color w:val="000000" w:themeColor="text1"/>
                <w:szCs w:val="21"/>
              </w:rPr>
              <w:t>15.56</w:t>
            </w:r>
          </w:p>
        </w:tc>
      </w:tr>
      <w:tr w:rsidR="004E4059">
        <w:tc>
          <w:tcPr>
            <w:tcW w:w="1252" w:type="dxa"/>
            <w:vAlign w:val="center"/>
          </w:tcPr>
          <w:p w:rsidR="004E4059" w:rsidRDefault="00FF1C29">
            <w:pPr>
              <w:jc w:val="center"/>
            </w:pPr>
            <w:r>
              <w:rPr>
                <w:rFonts w:eastAsiaTheme="minorEastAsia"/>
                <w:color w:val="000000" w:themeColor="text1"/>
                <w:szCs w:val="21"/>
              </w:rPr>
              <w:t>2</w:t>
            </w:r>
          </w:p>
        </w:tc>
        <w:tc>
          <w:tcPr>
            <w:tcW w:w="1310" w:type="dxa"/>
            <w:vAlign w:val="center"/>
          </w:tcPr>
          <w:p w:rsidR="004E4059" w:rsidRDefault="00FF1C29">
            <w:pPr>
              <w:jc w:val="center"/>
            </w:pPr>
            <w:r>
              <w:rPr>
                <w:rFonts w:eastAsiaTheme="minorEastAsia"/>
                <w:color w:val="000000" w:themeColor="text1"/>
                <w:szCs w:val="21"/>
              </w:rPr>
              <w:t>230022</w:t>
            </w:r>
          </w:p>
        </w:tc>
        <w:tc>
          <w:tcPr>
            <w:tcW w:w="1282" w:type="dxa"/>
            <w:vAlign w:val="center"/>
          </w:tcPr>
          <w:p w:rsidR="004E4059" w:rsidRDefault="00FF1C29">
            <w:pPr>
              <w:jc w:val="center"/>
            </w:pPr>
            <w:r>
              <w:rPr>
                <w:rFonts w:eastAsiaTheme="minorEastAsia"/>
                <w:color w:val="000000" w:themeColor="text1"/>
                <w:szCs w:val="21"/>
              </w:rPr>
              <w:t>23</w:t>
            </w:r>
            <w:r>
              <w:rPr>
                <w:rFonts w:eastAsiaTheme="minorEastAsia"/>
                <w:color w:val="000000" w:themeColor="text1"/>
                <w:szCs w:val="21"/>
              </w:rPr>
              <w:t>附息国债</w:t>
            </w:r>
            <w:r>
              <w:rPr>
                <w:rFonts w:eastAsiaTheme="minorEastAsia"/>
                <w:color w:val="000000" w:themeColor="text1"/>
                <w:szCs w:val="21"/>
              </w:rPr>
              <w:t>22</w:t>
            </w:r>
          </w:p>
        </w:tc>
        <w:tc>
          <w:tcPr>
            <w:tcW w:w="1426" w:type="dxa"/>
            <w:vAlign w:val="center"/>
          </w:tcPr>
          <w:p w:rsidR="004E4059" w:rsidRDefault="00FF1C29">
            <w:pPr>
              <w:jc w:val="right"/>
            </w:pPr>
            <w:r>
              <w:rPr>
                <w:rFonts w:eastAsiaTheme="minorEastAsia"/>
                <w:color w:val="000000" w:themeColor="text1"/>
                <w:szCs w:val="21"/>
              </w:rPr>
              <w:t>500,000</w:t>
            </w:r>
          </w:p>
        </w:tc>
        <w:tc>
          <w:tcPr>
            <w:tcW w:w="1646" w:type="dxa"/>
            <w:vAlign w:val="center"/>
          </w:tcPr>
          <w:p w:rsidR="004E4059" w:rsidRDefault="00FF1C29">
            <w:pPr>
              <w:jc w:val="right"/>
            </w:pPr>
            <w:r>
              <w:rPr>
                <w:rFonts w:eastAsiaTheme="minorEastAsia"/>
                <w:color w:val="000000" w:themeColor="text1"/>
                <w:szCs w:val="21"/>
              </w:rPr>
              <w:t>52,105,737.70</w:t>
            </w:r>
          </w:p>
        </w:tc>
        <w:tc>
          <w:tcPr>
            <w:tcW w:w="1612" w:type="dxa"/>
            <w:vAlign w:val="center"/>
          </w:tcPr>
          <w:p w:rsidR="004E4059" w:rsidRDefault="00FF1C29">
            <w:pPr>
              <w:jc w:val="right"/>
            </w:pPr>
            <w:r>
              <w:rPr>
                <w:rFonts w:eastAsiaTheme="minorEastAsia"/>
                <w:color w:val="000000" w:themeColor="text1"/>
                <w:szCs w:val="21"/>
              </w:rPr>
              <w:t>8.81</w:t>
            </w:r>
          </w:p>
        </w:tc>
      </w:tr>
      <w:tr w:rsidR="004E4059">
        <w:tc>
          <w:tcPr>
            <w:tcW w:w="1252" w:type="dxa"/>
            <w:vAlign w:val="center"/>
          </w:tcPr>
          <w:p w:rsidR="004E4059" w:rsidRDefault="00FF1C29">
            <w:pPr>
              <w:jc w:val="center"/>
            </w:pPr>
            <w:r>
              <w:rPr>
                <w:rFonts w:eastAsiaTheme="minorEastAsia"/>
                <w:color w:val="000000" w:themeColor="text1"/>
                <w:szCs w:val="21"/>
              </w:rPr>
              <w:t>3</w:t>
            </w:r>
          </w:p>
        </w:tc>
        <w:tc>
          <w:tcPr>
            <w:tcW w:w="1310" w:type="dxa"/>
            <w:vAlign w:val="center"/>
          </w:tcPr>
          <w:p w:rsidR="004E4059" w:rsidRDefault="00FF1C29">
            <w:pPr>
              <w:jc w:val="center"/>
            </w:pPr>
            <w:r>
              <w:rPr>
                <w:rFonts w:eastAsiaTheme="minorEastAsia"/>
                <w:color w:val="000000" w:themeColor="text1"/>
                <w:szCs w:val="21"/>
              </w:rPr>
              <w:t>240203</w:t>
            </w:r>
          </w:p>
        </w:tc>
        <w:tc>
          <w:tcPr>
            <w:tcW w:w="1282" w:type="dxa"/>
            <w:vAlign w:val="center"/>
          </w:tcPr>
          <w:p w:rsidR="004E4059" w:rsidRDefault="00FF1C29">
            <w:pPr>
              <w:jc w:val="center"/>
            </w:pPr>
            <w:r>
              <w:rPr>
                <w:rFonts w:eastAsiaTheme="minorEastAsia"/>
                <w:color w:val="000000" w:themeColor="text1"/>
                <w:szCs w:val="21"/>
              </w:rPr>
              <w:t>24</w:t>
            </w:r>
            <w:r>
              <w:rPr>
                <w:rFonts w:eastAsiaTheme="minorEastAsia"/>
                <w:color w:val="000000" w:themeColor="text1"/>
                <w:szCs w:val="21"/>
              </w:rPr>
              <w:t>国开</w:t>
            </w:r>
            <w:r>
              <w:rPr>
                <w:rFonts w:eastAsiaTheme="minorEastAsia"/>
                <w:color w:val="000000" w:themeColor="text1"/>
                <w:szCs w:val="21"/>
              </w:rPr>
              <w:t>03</w:t>
            </w:r>
          </w:p>
        </w:tc>
        <w:tc>
          <w:tcPr>
            <w:tcW w:w="1426" w:type="dxa"/>
            <w:vAlign w:val="center"/>
          </w:tcPr>
          <w:p w:rsidR="004E4059" w:rsidRDefault="00FF1C29">
            <w:pPr>
              <w:jc w:val="right"/>
            </w:pPr>
            <w:r>
              <w:rPr>
                <w:rFonts w:eastAsiaTheme="minorEastAsia"/>
                <w:color w:val="000000" w:themeColor="text1"/>
                <w:szCs w:val="21"/>
              </w:rPr>
              <w:t>500,000</w:t>
            </w:r>
          </w:p>
        </w:tc>
        <w:tc>
          <w:tcPr>
            <w:tcW w:w="1646" w:type="dxa"/>
            <w:vAlign w:val="center"/>
          </w:tcPr>
          <w:p w:rsidR="004E4059" w:rsidRDefault="00FF1C29">
            <w:pPr>
              <w:jc w:val="right"/>
            </w:pPr>
            <w:r>
              <w:rPr>
                <w:rFonts w:eastAsiaTheme="minorEastAsia"/>
                <w:color w:val="000000" w:themeColor="text1"/>
                <w:szCs w:val="21"/>
              </w:rPr>
              <w:t>51,038,469.95</w:t>
            </w:r>
          </w:p>
        </w:tc>
        <w:tc>
          <w:tcPr>
            <w:tcW w:w="1612" w:type="dxa"/>
            <w:vAlign w:val="center"/>
          </w:tcPr>
          <w:p w:rsidR="004E4059" w:rsidRDefault="00FF1C29">
            <w:pPr>
              <w:jc w:val="right"/>
            </w:pPr>
            <w:r>
              <w:rPr>
                <w:rFonts w:eastAsiaTheme="minorEastAsia"/>
                <w:color w:val="000000" w:themeColor="text1"/>
                <w:szCs w:val="21"/>
              </w:rPr>
              <w:t>8.63</w:t>
            </w:r>
          </w:p>
        </w:tc>
      </w:tr>
      <w:tr w:rsidR="004E4059">
        <w:tc>
          <w:tcPr>
            <w:tcW w:w="1252" w:type="dxa"/>
            <w:vAlign w:val="center"/>
          </w:tcPr>
          <w:p w:rsidR="004E4059" w:rsidRDefault="00FF1C29">
            <w:pPr>
              <w:jc w:val="center"/>
            </w:pPr>
            <w:r>
              <w:rPr>
                <w:rFonts w:eastAsiaTheme="minorEastAsia"/>
                <w:color w:val="000000" w:themeColor="text1"/>
                <w:szCs w:val="21"/>
              </w:rPr>
              <w:t>4</w:t>
            </w:r>
          </w:p>
        </w:tc>
        <w:tc>
          <w:tcPr>
            <w:tcW w:w="1310" w:type="dxa"/>
            <w:vAlign w:val="center"/>
          </w:tcPr>
          <w:p w:rsidR="004E4059" w:rsidRDefault="00FF1C29">
            <w:pPr>
              <w:jc w:val="center"/>
            </w:pPr>
            <w:r>
              <w:rPr>
                <w:rFonts w:eastAsiaTheme="minorEastAsia"/>
                <w:color w:val="000000" w:themeColor="text1"/>
                <w:szCs w:val="21"/>
              </w:rPr>
              <w:t>220210</w:t>
            </w:r>
          </w:p>
        </w:tc>
        <w:tc>
          <w:tcPr>
            <w:tcW w:w="1282" w:type="dxa"/>
            <w:vAlign w:val="center"/>
          </w:tcPr>
          <w:p w:rsidR="004E4059" w:rsidRDefault="00FF1C29">
            <w:pPr>
              <w:jc w:val="center"/>
            </w:pPr>
            <w:r>
              <w:rPr>
                <w:rFonts w:eastAsiaTheme="minorEastAsia"/>
                <w:color w:val="000000" w:themeColor="text1"/>
                <w:szCs w:val="21"/>
              </w:rPr>
              <w:t>22</w:t>
            </w:r>
            <w:r>
              <w:rPr>
                <w:rFonts w:eastAsiaTheme="minorEastAsia"/>
                <w:color w:val="000000" w:themeColor="text1"/>
                <w:szCs w:val="21"/>
              </w:rPr>
              <w:t>国开</w:t>
            </w:r>
            <w:r>
              <w:rPr>
                <w:rFonts w:eastAsiaTheme="minorEastAsia"/>
                <w:color w:val="000000" w:themeColor="text1"/>
                <w:szCs w:val="21"/>
              </w:rPr>
              <w:t>10</w:t>
            </w:r>
          </w:p>
        </w:tc>
        <w:tc>
          <w:tcPr>
            <w:tcW w:w="1426" w:type="dxa"/>
            <w:vAlign w:val="center"/>
          </w:tcPr>
          <w:p w:rsidR="004E4059" w:rsidRDefault="00FF1C29">
            <w:pPr>
              <w:jc w:val="right"/>
            </w:pPr>
            <w:r>
              <w:rPr>
                <w:rFonts w:eastAsiaTheme="minorEastAsia"/>
                <w:color w:val="000000" w:themeColor="text1"/>
                <w:szCs w:val="21"/>
              </w:rPr>
              <w:t>400,000</w:t>
            </w:r>
          </w:p>
        </w:tc>
        <w:tc>
          <w:tcPr>
            <w:tcW w:w="1646" w:type="dxa"/>
            <w:vAlign w:val="center"/>
          </w:tcPr>
          <w:p w:rsidR="004E4059" w:rsidRDefault="00FF1C29">
            <w:pPr>
              <w:jc w:val="right"/>
            </w:pPr>
            <w:r>
              <w:rPr>
                <w:rFonts w:eastAsiaTheme="minorEastAsia"/>
                <w:color w:val="000000" w:themeColor="text1"/>
                <w:szCs w:val="21"/>
              </w:rPr>
              <w:t>42,268,602.74</w:t>
            </w:r>
          </w:p>
        </w:tc>
        <w:tc>
          <w:tcPr>
            <w:tcW w:w="1612" w:type="dxa"/>
            <w:vAlign w:val="center"/>
          </w:tcPr>
          <w:p w:rsidR="004E4059" w:rsidRDefault="00FF1C29">
            <w:pPr>
              <w:jc w:val="right"/>
            </w:pPr>
            <w:r>
              <w:rPr>
                <w:rFonts w:eastAsiaTheme="minorEastAsia"/>
                <w:color w:val="000000" w:themeColor="text1"/>
                <w:szCs w:val="21"/>
              </w:rPr>
              <w:t>7.15</w:t>
            </w:r>
          </w:p>
        </w:tc>
      </w:tr>
      <w:tr w:rsidR="004E4059">
        <w:tc>
          <w:tcPr>
            <w:tcW w:w="1252" w:type="dxa"/>
            <w:vAlign w:val="center"/>
          </w:tcPr>
          <w:p w:rsidR="004E4059" w:rsidRDefault="00FF1C29">
            <w:pPr>
              <w:jc w:val="center"/>
            </w:pPr>
            <w:r>
              <w:rPr>
                <w:rFonts w:eastAsiaTheme="minorEastAsia"/>
                <w:color w:val="000000" w:themeColor="text1"/>
                <w:szCs w:val="21"/>
              </w:rPr>
              <w:t>5</w:t>
            </w:r>
          </w:p>
        </w:tc>
        <w:tc>
          <w:tcPr>
            <w:tcW w:w="1310" w:type="dxa"/>
            <w:vAlign w:val="center"/>
          </w:tcPr>
          <w:p w:rsidR="004E4059" w:rsidRDefault="00FF1C29">
            <w:pPr>
              <w:jc w:val="center"/>
            </w:pPr>
            <w:r>
              <w:rPr>
                <w:rFonts w:eastAsiaTheme="minorEastAsia"/>
                <w:color w:val="000000" w:themeColor="text1"/>
                <w:szCs w:val="21"/>
              </w:rPr>
              <w:t>240210</w:t>
            </w:r>
          </w:p>
        </w:tc>
        <w:tc>
          <w:tcPr>
            <w:tcW w:w="1282" w:type="dxa"/>
            <w:vAlign w:val="center"/>
          </w:tcPr>
          <w:p w:rsidR="004E4059" w:rsidRDefault="00FF1C29">
            <w:pPr>
              <w:jc w:val="center"/>
            </w:pPr>
            <w:r>
              <w:rPr>
                <w:rFonts w:eastAsiaTheme="minorEastAsia"/>
                <w:color w:val="000000" w:themeColor="text1"/>
                <w:szCs w:val="21"/>
              </w:rPr>
              <w:t>24</w:t>
            </w:r>
            <w:r>
              <w:rPr>
                <w:rFonts w:eastAsiaTheme="minorEastAsia"/>
                <w:color w:val="000000" w:themeColor="text1"/>
                <w:szCs w:val="21"/>
              </w:rPr>
              <w:t>国开</w:t>
            </w:r>
            <w:r>
              <w:rPr>
                <w:rFonts w:eastAsiaTheme="minorEastAsia"/>
                <w:color w:val="000000" w:themeColor="text1"/>
                <w:szCs w:val="21"/>
              </w:rPr>
              <w:t>10</w:t>
            </w:r>
          </w:p>
        </w:tc>
        <w:tc>
          <w:tcPr>
            <w:tcW w:w="1426" w:type="dxa"/>
            <w:vAlign w:val="center"/>
          </w:tcPr>
          <w:p w:rsidR="004E4059" w:rsidRDefault="00FF1C29">
            <w:pPr>
              <w:jc w:val="right"/>
            </w:pPr>
            <w:r>
              <w:rPr>
                <w:rFonts w:eastAsiaTheme="minorEastAsia"/>
                <w:color w:val="000000" w:themeColor="text1"/>
                <w:szCs w:val="21"/>
              </w:rPr>
              <w:t>400,000</w:t>
            </w:r>
          </w:p>
        </w:tc>
        <w:tc>
          <w:tcPr>
            <w:tcW w:w="1646" w:type="dxa"/>
            <w:vAlign w:val="center"/>
          </w:tcPr>
          <w:p w:rsidR="004E4059" w:rsidRDefault="00FF1C29">
            <w:pPr>
              <w:jc w:val="right"/>
            </w:pPr>
            <w:r>
              <w:rPr>
                <w:rFonts w:eastAsiaTheme="minorEastAsia"/>
                <w:color w:val="000000" w:themeColor="text1"/>
                <w:szCs w:val="21"/>
              </w:rPr>
              <w:t>40,344,219.18</w:t>
            </w:r>
          </w:p>
        </w:tc>
        <w:tc>
          <w:tcPr>
            <w:tcW w:w="1612" w:type="dxa"/>
            <w:vAlign w:val="center"/>
          </w:tcPr>
          <w:p w:rsidR="004E4059" w:rsidRDefault="00FF1C29">
            <w:pPr>
              <w:jc w:val="right"/>
            </w:pPr>
            <w:r>
              <w:rPr>
                <w:rFonts w:eastAsiaTheme="minorEastAsia"/>
                <w:color w:val="000000" w:themeColor="text1"/>
                <w:szCs w:val="21"/>
              </w:rPr>
              <w:t>6.82</w:t>
            </w:r>
          </w:p>
        </w:tc>
      </w:tr>
    </w:tbl>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90" w:name="_Toc174718370"/>
      <w:r w:rsidRPr="00B54DC1">
        <w:rPr>
          <w:rFonts w:ascii="Times New Roman" w:eastAsiaTheme="minorEastAsia" w:hAnsi="Times New Roman"/>
          <w:color w:val="000000" w:themeColor="text1"/>
          <w:kern w:val="0"/>
          <w:sz w:val="21"/>
          <w:szCs w:val="21"/>
        </w:rPr>
        <w:t xml:space="preserve">7.7 </w:t>
      </w:r>
      <w:r w:rsidRPr="00B54DC1">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90"/>
    </w:p>
    <w:p w:rsidR="00EE54C5" w:rsidRPr="00B54DC1" w:rsidRDefault="00323032">
      <w:pPr>
        <w:spacing w:line="360" w:lineRule="auto"/>
        <w:ind w:firstLineChars="200" w:firstLine="420"/>
        <w:jc w:val="left"/>
        <w:rPr>
          <w:rFonts w:eastAsiaTheme="minorEastAsia"/>
          <w:color w:val="000000" w:themeColor="text1"/>
          <w:szCs w:val="21"/>
        </w:rPr>
      </w:pPr>
      <w:r w:rsidRPr="00B54DC1">
        <w:rPr>
          <w:rFonts w:eastAsiaTheme="minorEastAsia"/>
          <w:color w:val="000000" w:themeColor="text1"/>
          <w:kern w:val="0"/>
          <w:szCs w:val="21"/>
        </w:rPr>
        <w:t>本基金本报告期末未持有资产支持证券。</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91" w:name="_Toc174718371"/>
      <w:r w:rsidRPr="00B54DC1">
        <w:rPr>
          <w:rFonts w:ascii="Times New Roman" w:eastAsiaTheme="minorEastAsia" w:hAnsi="Times New Roman"/>
          <w:color w:val="000000" w:themeColor="text1"/>
          <w:kern w:val="0"/>
          <w:sz w:val="21"/>
          <w:szCs w:val="21"/>
        </w:rPr>
        <w:t xml:space="preserve">7.8 </w:t>
      </w:r>
      <w:r w:rsidRPr="00B54DC1">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91"/>
    </w:p>
    <w:p w:rsidR="00EE54C5" w:rsidRPr="00B54DC1" w:rsidRDefault="00323032">
      <w:pPr>
        <w:widowControl/>
        <w:spacing w:line="360" w:lineRule="auto"/>
        <w:ind w:firstLineChars="200" w:firstLine="420"/>
        <w:jc w:val="left"/>
        <w:rPr>
          <w:rFonts w:eastAsiaTheme="minorEastAsia"/>
          <w:color w:val="000000" w:themeColor="text1"/>
          <w:szCs w:val="21"/>
        </w:rPr>
      </w:pPr>
      <w:r w:rsidRPr="00B54DC1">
        <w:rPr>
          <w:rFonts w:eastAsiaTheme="minorEastAsia"/>
          <w:color w:val="000000" w:themeColor="text1"/>
          <w:szCs w:val="21"/>
        </w:rPr>
        <w:t>本基金本报告期末未持有贵金属。</w:t>
      </w: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92" w:name="_Toc174718372"/>
      <w:r w:rsidRPr="00B54DC1">
        <w:rPr>
          <w:rFonts w:ascii="Times New Roman" w:eastAsiaTheme="minorEastAsia" w:hAnsi="Times New Roman"/>
          <w:color w:val="000000" w:themeColor="text1"/>
          <w:kern w:val="0"/>
          <w:sz w:val="21"/>
          <w:szCs w:val="21"/>
        </w:rPr>
        <w:t xml:space="preserve">7.9 </w:t>
      </w:r>
      <w:r w:rsidRPr="00B54DC1">
        <w:rPr>
          <w:rFonts w:ascii="Times New Roman" w:eastAsiaTheme="minorEastAsia" w:hAnsi="Times New Roman"/>
          <w:color w:val="000000" w:themeColor="text1"/>
          <w:kern w:val="0"/>
          <w:sz w:val="21"/>
          <w:szCs w:val="21"/>
        </w:rPr>
        <w:t>期末按公允价值占基金资产净值比例大小排序的前五名权证投资明细</w:t>
      </w:r>
      <w:bookmarkEnd w:id="92"/>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本基金本报告期末未持有权证。</w:t>
      </w:r>
    </w:p>
    <w:p w:rsidR="00FF6638" w:rsidRPr="00B54DC1" w:rsidRDefault="00FF6638" w:rsidP="00FA3CEB">
      <w:pPr>
        <w:pStyle w:val="2"/>
        <w:spacing w:beforeLines="100" w:before="312" w:after="0"/>
        <w:rPr>
          <w:rFonts w:ascii="Times New Roman" w:hAnsi="Times New Roman"/>
          <w:color w:val="000000" w:themeColor="text1"/>
          <w:kern w:val="0"/>
          <w:sz w:val="21"/>
          <w:szCs w:val="21"/>
        </w:rPr>
      </w:pPr>
      <w:bookmarkStart w:id="93" w:name="_Toc105503258"/>
      <w:bookmarkStart w:id="94" w:name="_Toc174718373"/>
      <w:r w:rsidRPr="00B54DC1">
        <w:rPr>
          <w:rFonts w:ascii="Times New Roman" w:hAnsi="Times New Roman"/>
          <w:color w:val="000000" w:themeColor="text1"/>
          <w:kern w:val="0"/>
          <w:sz w:val="21"/>
          <w:szCs w:val="21"/>
        </w:rPr>
        <w:t xml:space="preserve">7.10 </w:t>
      </w:r>
      <w:r w:rsidRPr="00B54DC1">
        <w:rPr>
          <w:rFonts w:ascii="Times New Roman" w:hAnsi="Times New Roman"/>
          <w:color w:val="000000" w:themeColor="text1"/>
          <w:kern w:val="0"/>
          <w:sz w:val="21"/>
          <w:szCs w:val="21"/>
        </w:rPr>
        <w:t>本基金投资股指期货的投资政策</w:t>
      </w:r>
      <w:bookmarkEnd w:id="93"/>
      <w:bookmarkEnd w:id="94"/>
    </w:p>
    <w:p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本基金本报告期末未持有股指期货。</w:t>
      </w:r>
    </w:p>
    <w:p w:rsidR="00FF6638" w:rsidRPr="00B54DC1" w:rsidRDefault="00FF6638" w:rsidP="00FE3DB4">
      <w:pPr>
        <w:pStyle w:val="2"/>
        <w:spacing w:beforeLines="100" w:before="312" w:after="0"/>
        <w:rPr>
          <w:rFonts w:ascii="Times New Roman" w:hAnsi="Times New Roman"/>
          <w:color w:val="000000" w:themeColor="text1"/>
          <w:kern w:val="0"/>
          <w:sz w:val="21"/>
          <w:szCs w:val="21"/>
        </w:rPr>
      </w:pPr>
      <w:bookmarkStart w:id="95" w:name="_Toc105503259"/>
      <w:bookmarkStart w:id="96" w:name="_Toc174718374"/>
      <w:r w:rsidRPr="00B54DC1">
        <w:rPr>
          <w:rFonts w:ascii="Times New Roman" w:hAnsi="Times New Roman"/>
          <w:color w:val="000000" w:themeColor="text1"/>
          <w:kern w:val="0"/>
          <w:sz w:val="21"/>
          <w:szCs w:val="21"/>
        </w:rPr>
        <w:t xml:space="preserve">7.11 </w:t>
      </w:r>
      <w:r w:rsidRPr="00B54DC1">
        <w:rPr>
          <w:rFonts w:ascii="Times New Roman" w:hAnsi="Times New Roman"/>
          <w:color w:val="000000" w:themeColor="text1"/>
          <w:kern w:val="0"/>
          <w:sz w:val="21"/>
          <w:szCs w:val="21"/>
        </w:rPr>
        <w:t>报告期末本基金投资的国债期货交易情况说明</w:t>
      </w:r>
      <w:bookmarkEnd w:id="95"/>
      <w:bookmarkEnd w:id="96"/>
    </w:p>
    <w:p w:rsidR="00FF6638" w:rsidRPr="00B54DC1" w:rsidRDefault="00FF6638" w:rsidP="00FF6638">
      <w:pPr>
        <w:tabs>
          <w:tab w:val="left" w:pos="426"/>
        </w:tabs>
        <w:spacing w:line="360" w:lineRule="auto"/>
        <w:ind w:firstLineChars="200" w:firstLine="420"/>
        <w:jc w:val="left"/>
        <w:rPr>
          <w:color w:val="000000" w:themeColor="text1"/>
          <w:szCs w:val="21"/>
        </w:rPr>
      </w:pPr>
      <w:r w:rsidRPr="00B54DC1">
        <w:rPr>
          <w:color w:val="000000" w:themeColor="text1"/>
          <w:szCs w:val="21"/>
        </w:rPr>
        <w:t>本基金本报告期末未持有国债期货。</w:t>
      </w:r>
    </w:p>
    <w:p w:rsidR="007128D9" w:rsidRPr="00B54DC1" w:rsidRDefault="007128D9" w:rsidP="007128D9">
      <w:pPr>
        <w:pStyle w:val="2"/>
        <w:spacing w:beforeLines="100" w:before="312" w:after="0"/>
        <w:rPr>
          <w:rFonts w:ascii="Times New Roman" w:eastAsiaTheme="minorEastAsia" w:hAnsi="Times New Roman"/>
          <w:color w:val="000000" w:themeColor="text1"/>
          <w:kern w:val="0"/>
          <w:sz w:val="21"/>
          <w:szCs w:val="21"/>
        </w:rPr>
      </w:pPr>
      <w:bookmarkStart w:id="97" w:name="_Toc174718375"/>
      <w:bookmarkStart w:id="98" w:name="_Toc361324887"/>
      <w:bookmarkStart w:id="99" w:name="_Toc374374965"/>
      <w:bookmarkStart w:id="100" w:name="OLE_LINK46"/>
      <w:bookmarkStart w:id="101" w:name="OLE_LINK47"/>
      <w:r w:rsidRPr="00B54DC1">
        <w:rPr>
          <w:rFonts w:ascii="Times New Roman" w:eastAsiaTheme="minorEastAsia" w:hAnsi="Times New Roman"/>
          <w:color w:val="000000" w:themeColor="text1"/>
          <w:kern w:val="0"/>
          <w:sz w:val="21"/>
          <w:szCs w:val="21"/>
        </w:rPr>
        <w:t xml:space="preserve">7.12 </w:t>
      </w:r>
      <w:r w:rsidRPr="00B54DC1">
        <w:rPr>
          <w:rFonts w:ascii="Times New Roman" w:eastAsiaTheme="minorEastAsia" w:hAnsi="Times New Roman" w:hint="eastAsia"/>
          <w:color w:val="000000" w:themeColor="text1"/>
          <w:kern w:val="0"/>
          <w:sz w:val="21"/>
          <w:szCs w:val="21"/>
        </w:rPr>
        <w:t>本</w:t>
      </w:r>
      <w:bookmarkStart w:id="102" w:name="OLE_LINK11"/>
      <w:bookmarkStart w:id="103" w:name="OLE_LINK12"/>
      <w:r w:rsidRPr="00B54DC1">
        <w:rPr>
          <w:rFonts w:ascii="Times New Roman" w:eastAsiaTheme="minorEastAsia" w:hAnsi="Times New Roman" w:hint="eastAsia"/>
          <w:color w:val="000000" w:themeColor="text1"/>
          <w:kern w:val="0"/>
          <w:sz w:val="21"/>
          <w:szCs w:val="21"/>
        </w:rPr>
        <w:t>报告期投资基金情况</w:t>
      </w:r>
      <w:bookmarkEnd w:id="102"/>
      <w:bookmarkEnd w:id="103"/>
      <w:bookmarkEnd w:id="97"/>
    </w:p>
    <w:p w:rsidR="007128D9" w:rsidRPr="00B54DC1" w:rsidRDefault="007128D9" w:rsidP="007128D9">
      <w:pPr>
        <w:pStyle w:val="a0"/>
        <w:spacing w:beforeLines="50" w:before="156" w:line="360" w:lineRule="auto"/>
        <w:ind w:firstLineChars="0" w:firstLine="0"/>
        <w:rPr>
          <w:rFonts w:eastAsiaTheme="minorEastAsia"/>
          <w:b/>
          <w:color w:val="000000" w:themeColor="text1"/>
          <w:szCs w:val="21"/>
        </w:rPr>
      </w:pPr>
      <w:r w:rsidRPr="00B54DC1">
        <w:rPr>
          <w:rFonts w:eastAsiaTheme="minorEastAsia"/>
          <w:b/>
          <w:color w:val="000000" w:themeColor="text1"/>
          <w:szCs w:val="21"/>
        </w:rPr>
        <w:t>7.12.1</w:t>
      </w:r>
      <w:r w:rsidRPr="00B54DC1">
        <w:rPr>
          <w:rFonts w:eastAsiaTheme="minorEastAsia" w:hint="eastAsia"/>
          <w:b/>
          <w:color w:val="000000" w:themeColor="text1"/>
          <w:szCs w:val="21"/>
        </w:rPr>
        <w:t xml:space="preserve"> </w:t>
      </w:r>
      <w:r w:rsidRPr="00B54DC1">
        <w:rPr>
          <w:rFonts w:eastAsiaTheme="minorEastAsia" w:hint="eastAsia"/>
          <w:b/>
          <w:color w:val="000000" w:themeColor="text1"/>
          <w:szCs w:val="21"/>
        </w:rPr>
        <w:t>报告期末按公允价值占基金资产净值比例大小排序的基金投资明细</w:t>
      </w:r>
    </w:p>
    <w:p w:rsidR="007128D9" w:rsidRDefault="007128D9" w:rsidP="007128D9">
      <w:pPr>
        <w:widowControl/>
        <w:spacing w:line="360" w:lineRule="auto"/>
        <w:ind w:firstLineChars="200" w:firstLine="420"/>
        <w:jc w:val="left"/>
        <w:rPr>
          <w:rFonts w:eastAsiaTheme="minorEastAsia"/>
          <w:color w:val="000000" w:themeColor="text1"/>
          <w:szCs w:val="21"/>
        </w:rPr>
      </w:pPr>
      <w:r w:rsidRPr="00B54DC1">
        <w:rPr>
          <w:rFonts w:eastAsiaTheme="minorEastAsia"/>
          <w:color w:val="000000" w:themeColor="text1"/>
          <w:szCs w:val="21"/>
        </w:rPr>
        <w:t>本基金本报告期末未持有基金。</w:t>
      </w:r>
      <w:bookmarkEnd w:id="98"/>
      <w:bookmarkEnd w:id="99"/>
      <w:bookmarkEnd w:id="100"/>
      <w:bookmarkEnd w:id="101"/>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04" w:name="_Toc174718376"/>
      <w:r w:rsidRPr="00B54DC1">
        <w:rPr>
          <w:rFonts w:ascii="Times New Roman" w:eastAsiaTheme="minorEastAsia" w:hAnsi="Times New Roman"/>
          <w:color w:val="000000" w:themeColor="text1"/>
          <w:kern w:val="0"/>
          <w:sz w:val="21"/>
          <w:szCs w:val="21"/>
        </w:rPr>
        <w:t xml:space="preserve">7.13 </w:t>
      </w:r>
      <w:r w:rsidRPr="00B54DC1">
        <w:rPr>
          <w:rFonts w:ascii="Times New Roman" w:eastAsiaTheme="minorEastAsia" w:hAnsi="Times New Roman"/>
          <w:color w:val="000000" w:themeColor="text1"/>
          <w:kern w:val="0"/>
          <w:sz w:val="21"/>
          <w:szCs w:val="21"/>
        </w:rPr>
        <w:t>投资组合报告附注</w:t>
      </w:r>
      <w:bookmarkEnd w:id="104"/>
    </w:p>
    <w:p w:rsidR="00EE54C5" w:rsidRPr="00B54DC1" w:rsidRDefault="00323032">
      <w:pPr>
        <w:spacing w:line="360" w:lineRule="auto"/>
        <w:rPr>
          <w:rFonts w:eastAsiaTheme="minorEastAsia"/>
          <w:color w:val="000000" w:themeColor="text1"/>
          <w:kern w:val="0"/>
          <w:szCs w:val="21"/>
        </w:rPr>
      </w:pPr>
      <w:r w:rsidRPr="00B54DC1">
        <w:rPr>
          <w:rFonts w:eastAsiaTheme="minorEastAsia"/>
          <w:color w:val="000000" w:themeColor="text1"/>
          <w:kern w:val="0"/>
          <w:szCs w:val="21"/>
        </w:rPr>
        <w:t>7.13.1</w:t>
      </w:r>
      <w:r w:rsidRPr="00B54DC1">
        <w:rPr>
          <w:rFonts w:eastAsiaTheme="minorEastAsia"/>
          <w:color w:val="000000" w:themeColor="text1"/>
          <w:kern w:val="0"/>
          <w:szCs w:val="21"/>
        </w:rPr>
        <w:t>本基金投资的前十名证券的发行主体中，浙商银行股份有限公司在报告编制日前一年内曾受到国家金融监督管理总局浙江监管局、国家税务总局浙江省税务局第三税务分局的处罚。</w:t>
      </w:r>
    </w:p>
    <w:p w:rsidR="004E4059" w:rsidRDefault="00FF1C29">
      <w:pPr>
        <w:spacing w:line="360" w:lineRule="auto"/>
        <w:rPr>
          <w:rFonts w:eastAsiaTheme="minorEastAsia"/>
          <w:color w:val="000000" w:themeColor="text1"/>
          <w:kern w:val="0"/>
          <w:szCs w:val="21"/>
        </w:rPr>
      </w:pPr>
      <w:r>
        <w:rPr>
          <w:rFonts w:eastAsiaTheme="minorEastAsia"/>
          <w:color w:val="000000" w:themeColor="text1"/>
          <w:kern w:val="0"/>
          <w:szCs w:val="21"/>
        </w:rPr>
        <w:t>中国光大银行股份有限公司在报告编制日前一年内曾受到国家金融监督管理总局的处罚。本基金对上述主体所发行证券的投资决策程序符合相关法律法规、基金合同及公司投资制度的要求。</w:t>
      </w:r>
    </w:p>
    <w:p w:rsidR="004E4059" w:rsidRDefault="00FF1C29">
      <w:pPr>
        <w:spacing w:line="360" w:lineRule="auto"/>
        <w:rPr>
          <w:rFonts w:eastAsiaTheme="minorEastAsia"/>
          <w:color w:val="000000" w:themeColor="text1"/>
          <w:kern w:val="0"/>
          <w:szCs w:val="21"/>
        </w:rPr>
      </w:pPr>
      <w:r>
        <w:rPr>
          <w:rFonts w:eastAsiaTheme="minorEastAsia"/>
          <w:color w:val="000000" w:themeColor="text1"/>
          <w:kern w:val="0"/>
          <w:szCs w:val="21"/>
        </w:rPr>
        <w:lastRenderedPageBreak/>
        <w:t>除上述主体外，本基金投资的其余前十名证券的发行主体本期未出现被监管部门立案调查，或在报告编制日前一年内受到公开谴责、处罚的情形。</w:t>
      </w:r>
    </w:p>
    <w:p w:rsidR="00EE54C5" w:rsidRPr="00B54DC1" w:rsidRDefault="00323032">
      <w:pPr>
        <w:spacing w:line="360" w:lineRule="auto"/>
        <w:rPr>
          <w:rFonts w:eastAsiaTheme="minorEastAsia"/>
          <w:color w:val="000000" w:themeColor="text1"/>
          <w:kern w:val="0"/>
          <w:szCs w:val="21"/>
        </w:rPr>
      </w:pPr>
      <w:r w:rsidRPr="00B54DC1">
        <w:rPr>
          <w:rFonts w:eastAsiaTheme="minorEastAsia"/>
          <w:color w:val="000000" w:themeColor="text1"/>
          <w:kern w:val="0"/>
          <w:szCs w:val="21"/>
        </w:rPr>
        <w:t>7.13.2</w:t>
      </w:r>
      <w:r w:rsidRPr="00B54DC1">
        <w:rPr>
          <w:rFonts w:eastAsiaTheme="minorEastAsia"/>
          <w:color w:val="000000" w:themeColor="text1"/>
          <w:kern w:val="0"/>
          <w:szCs w:val="21"/>
        </w:rPr>
        <w:t>报告期内本基金投资的前十名股票中没有在基金合同规定备选股票库之外的股票。</w:t>
      </w:r>
    </w:p>
    <w:p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7.13.3</w:t>
      </w:r>
      <w:r w:rsidRPr="00B54DC1">
        <w:rPr>
          <w:rFonts w:eastAsiaTheme="minorEastAsia"/>
          <w:b/>
          <w:bCs/>
          <w:color w:val="000000" w:themeColor="text1"/>
          <w:szCs w:val="21"/>
        </w:rPr>
        <w:t>期末其他各项资产构成</w:t>
      </w:r>
    </w:p>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序号</w:t>
            </w:r>
          </w:p>
        </w:tc>
        <w:tc>
          <w:tcPr>
            <w:tcW w:w="4117"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名称</w:t>
            </w:r>
          </w:p>
        </w:tc>
        <w:tc>
          <w:tcPr>
            <w:tcW w:w="411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金额</w:t>
            </w:r>
          </w:p>
        </w:tc>
      </w:tr>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1</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存出保证金</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111.36</w:t>
            </w:r>
          </w:p>
        </w:tc>
      </w:tr>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2</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应收清算款</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3</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应收股利</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4</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应收利息</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5</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应收申购款</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6</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其他应收款</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765"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7</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待摊费用</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765"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szCs w:val="21"/>
              </w:rPr>
            </w:pPr>
            <w:r w:rsidRPr="00B54DC1">
              <w:rPr>
                <w:rFonts w:eastAsiaTheme="minorEastAsia"/>
                <w:color w:val="000000" w:themeColor="text1"/>
                <w:szCs w:val="21"/>
              </w:rPr>
              <w:t>8</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其他</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w:t>
            </w:r>
          </w:p>
        </w:tc>
      </w:tr>
      <w:tr w:rsidR="00FF6638" w:rsidRPr="00B54DC1">
        <w:trPr>
          <w:jc w:val="center"/>
        </w:trPr>
        <w:tc>
          <w:tcPr>
            <w:tcW w:w="765" w:type="dxa"/>
            <w:vAlign w:val="center"/>
          </w:tcPr>
          <w:p w:rsidR="00EE54C5" w:rsidRPr="00B54DC1" w:rsidRDefault="00323032">
            <w:pPr>
              <w:autoSpaceDE w:val="0"/>
              <w:autoSpaceDN w:val="0"/>
              <w:adjustRightInd w:val="0"/>
              <w:spacing w:before="29"/>
              <w:ind w:left="15"/>
              <w:jc w:val="center"/>
              <w:rPr>
                <w:rFonts w:eastAsiaTheme="minorEastAsia"/>
                <w:color w:val="000000" w:themeColor="text1"/>
                <w:szCs w:val="21"/>
              </w:rPr>
            </w:pPr>
            <w:r w:rsidRPr="00B54DC1">
              <w:rPr>
                <w:rFonts w:eastAsiaTheme="minorEastAsia"/>
                <w:color w:val="000000" w:themeColor="text1"/>
                <w:szCs w:val="21"/>
              </w:rPr>
              <w:t>9</w:t>
            </w:r>
          </w:p>
        </w:tc>
        <w:tc>
          <w:tcPr>
            <w:tcW w:w="4117" w:type="dxa"/>
            <w:vAlign w:val="center"/>
          </w:tcPr>
          <w:p w:rsidR="00EE54C5" w:rsidRPr="00B54DC1" w:rsidRDefault="00323032">
            <w:pPr>
              <w:ind w:leftChars="50" w:left="105"/>
              <w:rPr>
                <w:rFonts w:eastAsiaTheme="minorEastAsia"/>
                <w:color w:val="000000" w:themeColor="text1"/>
                <w:szCs w:val="21"/>
              </w:rPr>
            </w:pPr>
            <w:r w:rsidRPr="00B54DC1">
              <w:rPr>
                <w:rFonts w:eastAsiaTheme="minorEastAsia"/>
                <w:color w:val="000000" w:themeColor="text1"/>
                <w:szCs w:val="21"/>
              </w:rPr>
              <w:t>合计</w:t>
            </w:r>
          </w:p>
        </w:tc>
        <w:tc>
          <w:tcPr>
            <w:tcW w:w="4118" w:type="dxa"/>
            <w:vAlign w:val="center"/>
          </w:tcPr>
          <w:p w:rsidR="00EE54C5" w:rsidRPr="00B54DC1" w:rsidRDefault="00323032">
            <w:pPr>
              <w:autoSpaceDE w:val="0"/>
              <w:autoSpaceDN w:val="0"/>
              <w:adjustRightInd w:val="0"/>
              <w:spacing w:before="29"/>
              <w:ind w:left="15"/>
              <w:jc w:val="right"/>
              <w:rPr>
                <w:rFonts w:eastAsiaTheme="minorEastAsia"/>
                <w:color w:val="000000" w:themeColor="text1"/>
                <w:szCs w:val="21"/>
              </w:rPr>
            </w:pPr>
            <w:r w:rsidRPr="00B54DC1">
              <w:rPr>
                <w:rFonts w:eastAsiaTheme="minorEastAsia"/>
                <w:color w:val="000000" w:themeColor="text1"/>
                <w:szCs w:val="21"/>
              </w:rPr>
              <w:t>111.36</w:t>
            </w:r>
          </w:p>
        </w:tc>
      </w:tr>
    </w:tbl>
    <w:p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7.13.4</w:t>
      </w:r>
      <w:r w:rsidRPr="00B54DC1">
        <w:rPr>
          <w:rFonts w:eastAsiaTheme="minorEastAsia"/>
          <w:b/>
          <w:bCs/>
          <w:color w:val="000000" w:themeColor="text1"/>
          <w:szCs w:val="21"/>
        </w:rPr>
        <w:t>期末持有的处于转股期的可转换债券明细</w:t>
      </w:r>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本基金本报告期末未持有处于转股期的可转换债券。</w:t>
      </w:r>
    </w:p>
    <w:p w:rsidR="00EE54C5" w:rsidRPr="00B54DC1" w:rsidRDefault="00323032">
      <w:pPr>
        <w:spacing w:line="360" w:lineRule="auto"/>
        <w:rPr>
          <w:rFonts w:eastAsiaTheme="minorEastAsia"/>
          <w:b/>
          <w:bCs/>
          <w:color w:val="000000" w:themeColor="text1"/>
          <w:szCs w:val="21"/>
        </w:rPr>
      </w:pPr>
      <w:r w:rsidRPr="00B54DC1">
        <w:rPr>
          <w:rFonts w:eastAsiaTheme="minorEastAsia"/>
          <w:b/>
          <w:color w:val="000000" w:themeColor="text1"/>
          <w:szCs w:val="21"/>
        </w:rPr>
        <w:t xml:space="preserve">7.13.5 </w:t>
      </w:r>
      <w:r w:rsidRPr="00B54DC1">
        <w:rPr>
          <w:rFonts w:eastAsiaTheme="minorEastAsia"/>
          <w:b/>
          <w:bCs/>
          <w:color w:val="000000" w:themeColor="text1"/>
          <w:szCs w:val="21"/>
        </w:rPr>
        <w:t>期末前十名股票中存在流通受限情况的说明</w:t>
      </w:r>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本基金本报告期末前十名股票中不存在流通受限情况。</w:t>
      </w:r>
    </w:p>
    <w:p w:rsidR="00EE54C5" w:rsidRPr="00B54DC1" w:rsidRDefault="00323032">
      <w:pPr>
        <w:spacing w:line="360" w:lineRule="auto"/>
        <w:rPr>
          <w:rFonts w:eastAsiaTheme="minorEastAsia"/>
          <w:b/>
          <w:color w:val="000000" w:themeColor="text1"/>
          <w:szCs w:val="21"/>
        </w:rPr>
      </w:pPr>
      <w:r w:rsidRPr="00B54DC1">
        <w:rPr>
          <w:rFonts w:eastAsiaTheme="minorEastAsia"/>
          <w:b/>
          <w:color w:val="000000" w:themeColor="text1"/>
          <w:szCs w:val="21"/>
        </w:rPr>
        <w:t xml:space="preserve">7.13.6 </w:t>
      </w:r>
      <w:r w:rsidRPr="00B54DC1">
        <w:rPr>
          <w:rFonts w:eastAsiaTheme="minorEastAsia"/>
          <w:b/>
          <w:color w:val="000000" w:themeColor="text1"/>
          <w:szCs w:val="21"/>
        </w:rPr>
        <w:t>投资组合报告附注的其他文字描述部分</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因四舍五入原因，投资组合报告中分项之和与合计可能存在尾差。</w:t>
      </w:r>
    </w:p>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05" w:name="_Toc225500050"/>
      <w:bookmarkStart w:id="106" w:name="_Toc174718377"/>
      <w:r w:rsidRPr="00B54DC1">
        <w:rPr>
          <w:rFonts w:eastAsiaTheme="minorEastAsia"/>
          <w:b/>
          <w:bCs/>
          <w:color w:val="000000" w:themeColor="text1"/>
          <w:szCs w:val="24"/>
          <w:lang w:val="en-US"/>
        </w:rPr>
        <w:t xml:space="preserve">8  </w:t>
      </w:r>
      <w:r w:rsidRPr="00B54DC1">
        <w:rPr>
          <w:rFonts w:eastAsiaTheme="minorEastAsia"/>
          <w:b/>
          <w:bCs/>
          <w:color w:val="000000" w:themeColor="text1"/>
          <w:szCs w:val="24"/>
          <w:lang w:val="en-US"/>
        </w:rPr>
        <w:t>基金份额持有人信息</w:t>
      </w:r>
      <w:bookmarkEnd w:id="105"/>
      <w:bookmarkEnd w:id="106"/>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07" w:name="_Toc225500051"/>
      <w:bookmarkStart w:id="108" w:name="_Toc174718378"/>
      <w:r w:rsidRPr="00B54DC1">
        <w:rPr>
          <w:rFonts w:ascii="Times New Roman" w:eastAsiaTheme="minorEastAsia" w:hAnsi="Times New Roman"/>
          <w:color w:val="000000" w:themeColor="text1"/>
          <w:kern w:val="0"/>
          <w:sz w:val="21"/>
          <w:szCs w:val="21"/>
        </w:rPr>
        <w:t xml:space="preserve">8.1 </w:t>
      </w:r>
      <w:r w:rsidRPr="00B54DC1">
        <w:rPr>
          <w:rFonts w:ascii="Times New Roman" w:eastAsiaTheme="minorEastAsia" w:hAnsi="Times New Roman"/>
          <w:color w:val="000000" w:themeColor="text1"/>
          <w:kern w:val="0"/>
          <w:sz w:val="21"/>
          <w:szCs w:val="21"/>
        </w:rPr>
        <w:t>期末基金份额持有人户数及持有人结构</w:t>
      </w:r>
      <w:bookmarkEnd w:id="107"/>
      <w:bookmarkEnd w:id="108"/>
    </w:p>
    <w:p w:rsidR="00EE54C5" w:rsidRPr="00B54DC1" w:rsidRDefault="00323032">
      <w:pPr>
        <w:autoSpaceDE w:val="0"/>
        <w:autoSpaceDN w:val="0"/>
        <w:adjustRightInd w:val="0"/>
        <w:spacing w:line="360" w:lineRule="auto"/>
        <w:ind w:left="15"/>
        <w:jc w:val="right"/>
        <w:rPr>
          <w:rFonts w:eastAsiaTheme="minorEastAsia"/>
          <w:color w:val="000000" w:themeColor="text1"/>
          <w:szCs w:val="21"/>
        </w:rPr>
      </w:pPr>
      <w:r w:rsidRPr="00B54DC1">
        <w:rPr>
          <w:rFonts w:eastAsiaTheme="minorEastAsia"/>
          <w:color w:val="000000" w:themeColor="text1"/>
          <w:szCs w:val="21"/>
        </w:rPr>
        <w:t>份额单位：份</w:t>
      </w:r>
    </w:p>
    <w:tbl>
      <w:tblPr>
        <w:tblW w:w="9286" w:type="dxa"/>
        <w:tblInd w:w="108" w:type="dxa"/>
        <w:tblLayout w:type="fixed"/>
        <w:tblLook w:val="04A0" w:firstRow="1" w:lastRow="0" w:firstColumn="1" w:lastColumn="0" w:noHBand="0" w:noVBand="1"/>
      </w:tblPr>
      <w:tblGrid>
        <w:gridCol w:w="1790"/>
        <w:gridCol w:w="1176"/>
        <w:gridCol w:w="1278"/>
        <w:gridCol w:w="1534"/>
        <w:gridCol w:w="986"/>
        <w:gridCol w:w="1566"/>
        <w:gridCol w:w="956"/>
      </w:tblGrid>
      <w:tr w:rsidR="00FF6638" w:rsidRPr="00B54DC1">
        <w:tc>
          <w:tcPr>
            <w:tcW w:w="1790" w:type="dxa"/>
            <w:vMerge w:val="restart"/>
            <w:tcBorders>
              <w:top w:val="single" w:sz="8" w:space="0" w:color="000000"/>
              <w:left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color w:val="000000" w:themeColor="text1"/>
                <w:szCs w:val="21"/>
              </w:rPr>
              <w:t>份额级别</w:t>
            </w:r>
          </w:p>
        </w:tc>
        <w:tc>
          <w:tcPr>
            <w:tcW w:w="1176" w:type="dxa"/>
            <w:vMerge w:val="restart"/>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持有人户数</w:t>
            </w:r>
            <w:r w:rsidRPr="00B54DC1">
              <w:rPr>
                <w:rFonts w:eastAsiaTheme="minorEastAsia"/>
                <w:bCs/>
                <w:color w:val="000000" w:themeColor="text1"/>
                <w:szCs w:val="21"/>
              </w:rPr>
              <w:t>(</w:t>
            </w:r>
            <w:r w:rsidRPr="00B54DC1">
              <w:rPr>
                <w:rFonts w:eastAsiaTheme="minorEastAsia"/>
                <w:bCs/>
                <w:color w:val="000000" w:themeColor="text1"/>
                <w:szCs w:val="21"/>
              </w:rPr>
              <w:t>户</w:t>
            </w:r>
            <w:r w:rsidRPr="00B54DC1">
              <w:rPr>
                <w:rFonts w:eastAsiaTheme="minorEastAsia"/>
                <w:bCs/>
                <w:color w:val="000000" w:themeColor="text1"/>
                <w:szCs w:val="21"/>
              </w:rP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持有人结构</w:t>
            </w:r>
          </w:p>
        </w:tc>
      </w:tr>
      <w:tr w:rsidR="00FF6638" w:rsidRPr="00B54DC1">
        <w:tc>
          <w:tcPr>
            <w:tcW w:w="1790" w:type="dxa"/>
            <w:vMerge/>
            <w:tcBorders>
              <w:left w:val="single" w:sz="8" w:space="0" w:color="000000"/>
              <w:right w:val="single" w:sz="8" w:space="0" w:color="000000"/>
            </w:tcBorders>
          </w:tcPr>
          <w:p w:rsidR="00EE54C5" w:rsidRPr="00B54DC1" w:rsidRDefault="00EE54C5">
            <w:pPr>
              <w:widowControl/>
              <w:jc w:val="left"/>
              <w:rPr>
                <w:rFonts w:eastAsiaTheme="minorEastAsia"/>
                <w:bCs/>
                <w:color w:val="000000" w:themeColor="text1"/>
                <w:szCs w:val="21"/>
              </w:rPr>
            </w:pPr>
          </w:p>
        </w:tc>
        <w:tc>
          <w:tcPr>
            <w:tcW w:w="1176" w:type="dxa"/>
            <w:vMerge/>
            <w:tcBorders>
              <w:top w:val="single" w:sz="8" w:space="0" w:color="000000"/>
              <w:left w:val="single" w:sz="8" w:space="0" w:color="000000"/>
              <w:bottom w:val="single" w:sz="8" w:space="0" w:color="000000"/>
              <w:right w:val="single" w:sz="8" w:space="0" w:color="000000"/>
            </w:tcBorders>
            <w:vAlign w:val="center"/>
          </w:tcPr>
          <w:p w:rsidR="00EE54C5" w:rsidRPr="00B54DC1" w:rsidRDefault="00EE54C5">
            <w:pPr>
              <w:widowControl/>
              <w:jc w:val="left"/>
              <w:rPr>
                <w:rFonts w:eastAsiaTheme="minorEastAsia"/>
                <w:bCs/>
                <w:color w:val="000000" w:themeColor="text1"/>
                <w:szCs w:val="21"/>
              </w:rPr>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54C5" w:rsidRPr="00B54DC1" w:rsidRDefault="00EE54C5">
            <w:pPr>
              <w:widowControl/>
              <w:jc w:val="left"/>
              <w:rPr>
                <w:rFonts w:eastAsiaTheme="minorEastAsia"/>
                <w:bCs/>
                <w:color w:val="000000" w:themeColor="text1"/>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个人投资者</w:t>
            </w:r>
          </w:p>
        </w:tc>
      </w:tr>
      <w:tr w:rsidR="00FF6638" w:rsidRPr="00B54DC1">
        <w:tc>
          <w:tcPr>
            <w:tcW w:w="1790" w:type="dxa"/>
            <w:vMerge/>
            <w:tcBorders>
              <w:left w:val="single" w:sz="8" w:space="0" w:color="000000"/>
              <w:bottom w:val="single" w:sz="8" w:space="0" w:color="000000"/>
              <w:right w:val="single" w:sz="8" w:space="0" w:color="000000"/>
            </w:tcBorders>
          </w:tcPr>
          <w:p w:rsidR="00EE54C5" w:rsidRPr="00B54DC1" w:rsidRDefault="00EE54C5">
            <w:pPr>
              <w:widowControl/>
              <w:jc w:val="left"/>
              <w:rPr>
                <w:rFonts w:eastAsiaTheme="minorEastAsia"/>
                <w:bCs/>
                <w:color w:val="000000" w:themeColor="text1"/>
                <w:szCs w:val="21"/>
              </w:rPr>
            </w:pPr>
          </w:p>
        </w:tc>
        <w:tc>
          <w:tcPr>
            <w:tcW w:w="1176" w:type="dxa"/>
            <w:vMerge/>
            <w:tcBorders>
              <w:top w:val="single" w:sz="8" w:space="0" w:color="000000"/>
              <w:left w:val="single" w:sz="8" w:space="0" w:color="000000"/>
              <w:bottom w:val="single" w:sz="8" w:space="0" w:color="000000"/>
              <w:right w:val="single" w:sz="8" w:space="0" w:color="000000"/>
            </w:tcBorders>
            <w:vAlign w:val="center"/>
          </w:tcPr>
          <w:p w:rsidR="00EE54C5" w:rsidRPr="00B54DC1" w:rsidRDefault="00EE54C5">
            <w:pPr>
              <w:widowControl/>
              <w:jc w:val="left"/>
              <w:rPr>
                <w:rFonts w:eastAsiaTheme="minorEastAsia"/>
                <w:bCs/>
                <w:color w:val="000000" w:themeColor="text1"/>
                <w:szCs w:val="21"/>
              </w:rPr>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54C5" w:rsidRPr="00B54DC1" w:rsidRDefault="00EE54C5">
            <w:pPr>
              <w:widowControl/>
              <w:jc w:val="left"/>
              <w:rPr>
                <w:rFonts w:eastAsiaTheme="minorEastAsia"/>
                <w:bCs/>
                <w:color w:val="000000" w:themeColor="text1"/>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占总份额比例</w:t>
            </w:r>
          </w:p>
        </w:tc>
      </w:tr>
      <w:tr w:rsidR="00FF6638" w:rsidRPr="00B54DC1">
        <w:tc>
          <w:tcPr>
            <w:tcW w:w="1790" w:type="dxa"/>
            <w:tcBorders>
              <w:left w:val="single" w:sz="8" w:space="0" w:color="000000"/>
              <w:bottom w:val="single" w:sz="8" w:space="0" w:color="000000"/>
              <w:right w:val="single" w:sz="8" w:space="0" w:color="000000"/>
            </w:tcBorders>
            <w:vAlign w:val="center"/>
          </w:tcPr>
          <w:p w:rsidR="00EE54C5" w:rsidRPr="00B54DC1" w:rsidRDefault="00323032">
            <w:pPr>
              <w:widowControl/>
              <w:rPr>
                <w:rFonts w:eastAsiaTheme="minorEastAsia"/>
                <w:bCs/>
                <w:color w:val="000000" w:themeColor="text1"/>
                <w:szCs w:val="21"/>
              </w:rPr>
            </w:pPr>
            <w:r w:rsidRPr="00B54DC1">
              <w:rPr>
                <w:rFonts w:eastAsiaTheme="minorEastAsia"/>
                <w:bCs/>
                <w:color w:val="000000" w:themeColor="text1"/>
                <w:szCs w:val="21"/>
              </w:rPr>
              <w:t>摩根丰瑞债券</w:t>
            </w:r>
            <w:r w:rsidRPr="00B54DC1">
              <w:rPr>
                <w:rFonts w:eastAsiaTheme="minorEastAsia"/>
                <w:bCs/>
                <w:color w:val="000000" w:themeColor="text1"/>
                <w:szCs w:val="21"/>
              </w:rPr>
              <w:t>A</w:t>
            </w:r>
          </w:p>
        </w:tc>
        <w:tc>
          <w:tcPr>
            <w:tcW w:w="117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111</w:t>
            </w:r>
          </w:p>
        </w:tc>
        <w:tc>
          <w:tcPr>
            <w:tcW w:w="1278"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4,932,107.42</w:t>
            </w:r>
          </w:p>
        </w:tc>
        <w:tc>
          <w:tcPr>
            <w:tcW w:w="1534"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547,045,140.76</w:t>
            </w:r>
          </w:p>
        </w:tc>
        <w:tc>
          <w:tcPr>
            <w:tcW w:w="98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99.92%</w:t>
            </w:r>
          </w:p>
        </w:tc>
        <w:tc>
          <w:tcPr>
            <w:tcW w:w="156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418,783.08</w:t>
            </w:r>
          </w:p>
        </w:tc>
        <w:tc>
          <w:tcPr>
            <w:tcW w:w="956" w:type="dxa"/>
            <w:tcBorders>
              <w:top w:val="single" w:sz="8" w:space="0" w:color="000000"/>
              <w:left w:val="single" w:sz="8" w:space="0" w:color="000000"/>
              <w:bottom w:val="single" w:sz="8" w:space="0" w:color="000000"/>
              <w:right w:val="single" w:sz="4" w:space="0" w:color="auto"/>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0.08%</w:t>
            </w:r>
          </w:p>
        </w:tc>
      </w:tr>
      <w:tr w:rsidR="00FF6638" w:rsidRPr="00B54DC1">
        <w:tc>
          <w:tcPr>
            <w:tcW w:w="1790" w:type="dxa"/>
            <w:tcBorders>
              <w:left w:val="single" w:sz="8" w:space="0" w:color="000000"/>
              <w:bottom w:val="single" w:sz="8" w:space="0" w:color="000000"/>
              <w:right w:val="single" w:sz="8" w:space="0" w:color="000000"/>
            </w:tcBorders>
            <w:vAlign w:val="center"/>
          </w:tcPr>
          <w:p w:rsidR="00EE54C5" w:rsidRPr="00B54DC1" w:rsidRDefault="00323032">
            <w:pPr>
              <w:widowControl/>
              <w:rPr>
                <w:rFonts w:eastAsiaTheme="minorEastAsia"/>
                <w:bCs/>
                <w:color w:val="000000" w:themeColor="text1"/>
                <w:szCs w:val="21"/>
              </w:rPr>
            </w:pPr>
            <w:r w:rsidRPr="00B54DC1">
              <w:rPr>
                <w:rFonts w:eastAsiaTheme="minorEastAsia"/>
                <w:bCs/>
                <w:color w:val="000000" w:themeColor="text1"/>
                <w:szCs w:val="21"/>
              </w:rPr>
              <w:t>摩根丰瑞债券</w:t>
            </w:r>
            <w:r w:rsidRPr="00B54DC1">
              <w:rPr>
                <w:rFonts w:eastAsiaTheme="minorEastAsia"/>
                <w:bCs/>
                <w:color w:val="000000" w:themeColor="text1"/>
                <w:szCs w:val="21"/>
              </w:rPr>
              <w:t>C</w:t>
            </w:r>
          </w:p>
        </w:tc>
        <w:tc>
          <w:tcPr>
            <w:tcW w:w="117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124</w:t>
            </w:r>
          </w:p>
        </w:tc>
        <w:tc>
          <w:tcPr>
            <w:tcW w:w="1278"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202.87</w:t>
            </w:r>
          </w:p>
        </w:tc>
        <w:tc>
          <w:tcPr>
            <w:tcW w:w="1534"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w:t>
            </w:r>
          </w:p>
        </w:tc>
        <w:tc>
          <w:tcPr>
            <w:tcW w:w="98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0.00%</w:t>
            </w:r>
          </w:p>
        </w:tc>
        <w:tc>
          <w:tcPr>
            <w:tcW w:w="156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25,155.38</w:t>
            </w:r>
          </w:p>
        </w:tc>
        <w:tc>
          <w:tcPr>
            <w:tcW w:w="956" w:type="dxa"/>
            <w:tcBorders>
              <w:top w:val="single" w:sz="8" w:space="0" w:color="000000"/>
              <w:left w:val="single" w:sz="8" w:space="0" w:color="000000"/>
              <w:bottom w:val="single" w:sz="8" w:space="0" w:color="000000"/>
              <w:right w:val="single" w:sz="4" w:space="0" w:color="auto"/>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100.00%</w:t>
            </w:r>
          </w:p>
        </w:tc>
      </w:tr>
      <w:tr w:rsidR="00FF6638" w:rsidRPr="00B54DC1">
        <w:tc>
          <w:tcPr>
            <w:tcW w:w="1790" w:type="dxa"/>
            <w:tcBorders>
              <w:left w:val="single" w:sz="8" w:space="0" w:color="000000"/>
              <w:bottom w:val="single" w:sz="8" w:space="0" w:color="000000"/>
              <w:right w:val="single" w:sz="8" w:space="0" w:color="000000"/>
            </w:tcBorders>
            <w:vAlign w:val="center"/>
          </w:tcPr>
          <w:p w:rsidR="00EE54C5" w:rsidRPr="00B54DC1" w:rsidRDefault="00323032">
            <w:pPr>
              <w:widowControl/>
              <w:rPr>
                <w:rFonts w:eastAsiaTheme="minorEastAsia"/>
                <w:bCs/>
                <w:color w:val="000000" w:themeColor="text1"/>
                <w:szCs w:val="21"/>
              </w:rPr>
            </w:pPr>
            <w:r w:rsidRPr="00B54DC1">
              <w:rPr>
                <w:rFonts w:eastAsiaTheme="minorEastAsia"/>
                <w:bCs/>
                <w:color w:val="000000" w:themeColor="text1"/>
                <w:szCs w:val="21"/>
              </w:rPr>
              <w:t>摩根丰瑞债券</w:t>
            </w:r>
            <w:r w:rsidRPr="00B54DC1">
              <w:rPr>
                <w:rFonts w:eastAsiaTheme="minorEastAsia"/>
                <w:bCs/>
                <w:color w:val="000000" w:themeColor="text1"/>
                <w:szCs w:val="21"/>
              </w:rPr>
              <w:t>D</w:t>
            </w:r>
          </w:p>
        </w:tc>
        <w:tc>
          <w:tcPr>
            <w:tcW w:w="117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DA3D70">
            <w:pPr>
              <w:jc w:val="center"/>
              <w:rPr>
                <w:rFonts w:eastAsiaTheme="minorEastAsia"/>
                <w:bCs/>
                <w:color w:val="000000" w:themeColor="text1"/>
                <w:szCs w:val="21"/>
              </w:rPr>
            </w:pPr>
            <w:r>
              <w:rPr>
                <w:rFonts w:eastAsiaTheme="minorEastAsia"/>
                <w:bCs/>
                <w:color w:val="000000" w:themeColor="text1"/>
                <w:szCs w:val="21"/>
              </w:rPr>
              <w:t>2</w:t>
            </w:r>
          </w:p>
        </w:tc>
        <w:tc>
          <w:tcPr>
            <w:tcW w:w="1278"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4,694.54</w:t>
            </w:r>
          </w:p>
        </w:tc>
        <w:tc>
          <w:tcPr>
            <w:tcW w:w="1534"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w:t>
            </w:r>
          </w:p>
        </w:tc>
        <w:tc>
          <w:tcPr>
            <w:tcW w:w="98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0.00%</w:t>
            </w:r>
          </w:p>
        </w:tc>
        <w:tc>
          <w:tcPr>
            <w:tcW w:w="156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9,389.08</w:t>
            </w:r>
          </w:p>
        </w:tc>
        <w:tc>
          <w:tcPr>
            <w:tcW w:w="956" w:type="dxa"/>
            <w:tcBorders>
              <w:top w:val="single" w:sz="8" w:space="0" w:color="000000"/>
              <w:left w:val="single" w:sz="8" w:space="0" w:color="000000"/>
              <w:bottom w:val="single" w:sz="8" w:space="0" w:color="000000"/>
              <w:right w:val="single" w:sz="4" w:space="0" w:color="auto"/>
            </w:tcBorders>
            <w:vAlign w:val="center"/>
          </w:tcPr>
          <w:p w:rsidR="00EE54C5" w:rsidRPr="00B54DC1" w:rsidRDefault="00DA3D70">
            <w:pPr>
              <w:jc w:val="right"/>
              <w:rPr>
                <w:rFonts w:eastAsiaTheme="minorEastAsia"/>
                <w:bCs/>
                <w:color w:val="000000" w:themeColor="text1"/>
                <w:szCs w:val="21"/>
              </w:rPr>
            </w:pPr>
            <w:r>
              <w:rPr>
                <w:rFonts w:eastAsiaTheme="minorEastAsia"/>
                <w:bCs/>
                <w:color w:val="000000" w:themeColor="text1"/>
                <w:szCs w:val="21"/>
              </w:rPr>
              <w:t>100.00%</w:t>
            </w:r>
          </w:p>
        </w:tc>
      </w:tr>
      <w:tr w:rsidR="00FF6638" w:rsidRPr="00B54DC1">
        <w:tc>
          <w:tcPr>
            <w:tcW w:w="1790"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合计</w:t>
            </w:r>
          </w:p>
        </w:tc>
        <w:tc>
          <w:tcPr>
            <w:tcW w:w="117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center"/>
              <w:rPr>
                <w:rFonts w:eastAsiaTheme="minorEastAsia"/>
                <w:bCs/>
                <w:color w:val="000000" w:themeColor="text1"/>
                <w:szCs w:val="21"/>
              </w:rPr>
            </w:pPr>
            <w:r w:rsidRPr="00B54DC1">
              <w:rPr>
                <w:rFonts w:eastAsiaTheme="minorEastAsia"/>
                <w:bCs/>
                <w:color w:val="000000" w:themeColor="text1"/>
                <w:szCs w:val="21"/>
              </w:rPr>
              <w:t>237</w:t>
            </w:r>
          </w:p>
        </w:tc>
        <w:tc>
          <w:tcPr>
            <w:tcW w:w="1278"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2,310,120.12</w:t>
            </w:r>
          </w:p>
        </w:tc>
        <w:tc>
          <w:tcPr>
            <w:tcW w:w="1534"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547,045,140.76</w:t>
            </w:r>
          </w:p>
        </w:tc>
        <w:tc>
          <w:tcPr>
            <w:tcW w:w="98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99.92%</w:t>
            </w:r>
          </w:p>
        </w:tc>
        <w:tc>
          <w:tcPr>
            <w:tcW w:w="1566" w:type="dxa"/>
            <w:tcBorders>
              <w:top w:val="single" w:sz="8" w:space="0" w:color="000000"/>
              <w:left w:val="single" w:sz="8" w:space="0" w:color="000000"/>
              <w:bottom w:val="single" w:sz="8" w:space="0" w:color="000000"/>
              <w:right w:val="single" w:sz="8" w:space="0" w:color="000000"/>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453,327.54</w:t>
            </w:r>
          </w:p>
        </w:tc>
        <w:tc>
          <w:tcPr>
            <w:tcW w:w="956" w:type="dxa"/>
            <w:tcBorders>
              <w:top w:val="single" w:sz="8" w:space="0" w:color="000000"/>
              <w:left w:val="single" w:sz="8" w:space="0" w:color="000000"/>
              <w:bottom w:val="single" w:sz="8" w:space="0" w:color="000000"/>
              <w:right w:val="single" w:sz="4" w:space="0" w:color="auto"/>
            </w:tcBorders>
            <w:vAlign w:val="center"/>
          </w:tcPr>
          <w:p w:rsidR="00EE54C5" w:rsidRPr="00B54DC1" w:rsidRDefault="00323032">
            <w:pPr>
              <w:jc w:val="right"/>
              <w:rPr>
                <w:rFonts w:eastAsiaTheme="minorEastAsia"/>
                <w:bCs/>
                <w:color w:val="000000" w:themeColor="text1"/>
                <w:szCs w:val="21"/>
              </w:rPr>
            </w:pPr>
            <w:r w:rsidRPr="00B54DC1">
              <w:rPr>
                <w:rFonts w:eastAsiaTheme="minorEastAsia"/>
                <w:bCs/>
                <w:color w:val="000000" w:themeColor="text1"/>
                <w:szCs w:val="21"/>
              </w:rPr>
              <w:t>0.08%</w:t>
            </w:r>
          </w:p>
        </w:tc>
      </w:tr>
    </w:tbl>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09" w:name="_Toc174718379"/>
      <w:r w:rsidRPr="00B54DC1">
        <w:rPr>
          <w:rFonts w:ascii="Times New Roman" w:eastAsiaTheme="minorEastAsia" w:hAnsi="Times New Roman"/>
          <w:color w:val="000000" w:themeColor="text1"/>
          <w:kern w:val="0"/>
          <w:sz w:val="21"/>
          <w:szCs w:val="21"/>
        </w:rPr>
        <w:lastRenderedPageBreak/>
        <w:t xml:space="preserve">8.2 </w:t>
      </w:r>
      <w:r w:rsidRPr="00B54DC1">
        <w:rPr>
          <w:rFonts w:ascii="Times New Roman" w:eastAsiaTheme="minorEastAsia" w:hAnsi="Times New Roman"/>
          <w:color w:val="000000" w:themeColor="text1"/>
          <w:kern w:val="0"/>
          <w:sz w:val="21"/>
          <w:szCs w:val="21"/>
        </w:rPr>
        <w:t>期末基金管理人的从业人员持有本基金的情况</w:t>
      </w:r>
      <w:bookmarkEnd w:id="109"/>
    </w:p>
    <w:tbl>
      <w:tblPr>
        <w:tblStyle w:val="aff2"/>
        <w:tblW w:w="9286" w:type="dxa"/>
        <w:tblInd w:w="108" w:type="dxa"/>
        <w:tblLayout w:type="fixed"/>
        <w:tblLook w:val="04A0" w:firstRow="1" w:lastRow="0" w:firstColumn="1" w:lastColumn="0" w:noHBand="0" w:noVBand="1"/>
      </w:tblPr>
      <w:tblGrid>
        <w:gridCol w:w="2321"/>
        <w:gridCol w:w="2321"/>
        <w:gridCol w:w="2322"/>
        <w:gridCol w:w="2322"/>
      </w:tblGrid>
      <w:tr w:rsidR="00FF6638" w:rsidRPr="00B54DC1">
        <w:tc>
          <w:tcPr>
            <w:tcW w:w="2321" w:type="dxa"/>
            <w:vAlign w:val="center"/>
          </w:tcPr>
          <w:p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项目</w:t>
            </w:r>
          </w:p>
        </w:tc>
        <w:tc>
          <w:tcPr>
            <w:tcW w:w="2321" w:type="dxa"/>
            <w:vAlign w:val="center"/>
          </w:tcPr>
          <w:p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份额级别</w:t>
            </w:r>
          </w:p>
        </w:tc>
        <w:tc>
          <w:tcPr>
            <w:tcW w:w="2322" w:type="dxa"/>
            <w:vAlign w:val="center"/>
          </w:tcPr>
          <w:p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持有份额总数（份）</w:t>
            </w:r>
          </w:p>
        </w:tc>
        <w:tc>
          <w:tcPr>
            <w:tcW w:w="2322" w:type="dxa"/>
            <w:vAlign w:val="center"/>
          </w:tcPr>
          <w:p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占基金总份额比例</w:t>
            </w:r>
          </w:p>
        </w:tc>
      </w:tr>
      <w:tr w:rsidR="00FF6638" w:rsidRPr="00B54DC1">
        <w:trPr>
          <w:trHeight w:val="1408"/>
        </w:trPr>
        <w:tc>
          <w:tcPr>
            <w:tcW w:w="2321" w:type="dxa"/>
            <w:vMerge w:val="restart"/>
            <w:vAlign w:val="center"/>
          </w:tcPr>
          <w:p w:rsidR="00EE54C5" w:rsidRPr="00B54DC1" w:rsidRDefault="00323032">
            <w:pPr>
              <w:pStyle w:val="a0"/>
              <w:ind w:firstLineChars="0" w:firstLine="0"/>
              <w:jc w:val="center"/>
              <w:rPr>
                <w:rFonts w:eastAsiaTheme="minorEastAsia"/>
                <w:color w:val="000000" w:themeColor="text1"/>
                <w:szCs w:val="21"/>
              </w:rPr>
            </w:pPr>
            <w:r w:rsidRPr="00B54DC1">
              <w:rPr>
                <w:rFonts w:eastAsiaTheme="minorEastAsia"/>
                <w:color w:val="000000" w:themeColor="text1"/>
                <w:szCs w:val="21"/>
              </w:rPr>
              <w:t>基金管理人所有从业人员持有本基金</w:t>
            </w:r>
          </w:p>
        </w:tc>
        <w:tc>
          <w:tcPr>
            <w:tcW w:w="2321" w:type="dxa"/>
            <w:vAlign w:val="center"/>
          </w:tcPr>
          <w:p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摩根丰瑞债券</w:t>
            </w:r>
            <w:r w:rsidRPr="00B54DC1">
              <w:rPr>
                <w:rFonts w:eastAsiaTheme="minorEastAsia"/>
                <w:color w:val="000000" w:themeColor="text1"/>
                <w:szCs w:val="21"/>
              </w:rPr>
              <w:t>A</w:t>
            </w:r>
          </w:p>
        </w:tc>
        <w:tc>
          <w:tcPr>
            <w:tcW w:w="2322"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2,650.61</w:t>
            </w:r>
          </w:p>
        </w:tc>
        <w:tc>
          <w:tcPr>
            <w:tcW w:w="2322"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0.0005%</w:t>
            </w:r>
          </w:p>
        </w:tc>
      </w:tr>
      <w:tr w:rsidR="00FF6638" w:rsidRPr="00B54DC1">
        <w:trPr>
          <w:trHeight w:val="1401"/>
        </w:trPr>
        <w:tc>
          <w:tcPr>
            <w:tcW w:w="2321" w:type="dxa"/>
            <w:vMerge/>
          </w:tcPr>
          <w:p w:rsidR="00EE54C5" w:rsidRPr="00B54DC1" w:rsidRDefault="00EE54C5">
            <w:pPr>
              <w:pStyle w:val="a0"/>
              <w:ind w:firstLineChars="0" w:firstLine="0"/>
              <w:rPr>
                <w:rFonts w:eastAsiaTheme="minorEastAsia"/>
                <w:color w:val="000000" w:themeColor="text1"/>
                <w:szCs w:val="21"/>
              </w:rPr>
            </w:pPr>
          </w:p>
        </w:tc>
        <w:tc>
          <w:tcPr>
            <w:tcW w:w="2321" w:type="dxa"/>
            <w:vAlign w:val="center"/>
          </w:tcPr>
          <w:p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摩根丰瑞债券</w:t>
            </w:r>
            <w:r w:rsidRPr="00B54DC1">
              <w:rPr>
                <w:rFonts w:eastAsiaTheme="minorEastAsia"/>
                <w:color w:val="000000" w:themeColor="text1"/>
                <w:szCs w:val="21"/>
              </w:rPr>
              <w:t>C</w:t>
            </w:r>
          </w:p>
        </w:tc>
        <w:tc>
          <w:tcPr>
            <w:tcW w:w="2322"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5,048.19</w:t>
            </w:r>
          </w:p>
        </w:tc>
        <w:tc>
          <w:tcPr>
            <w:tcW w:w="2322"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20.0680%</w:t>
            </w:r>
          </w:p>
        </w:tc>
      </w:tr>
      <w:tr w:rsidR="00FF6638" w:rsidRPr="00B54DC1">
        <w:trPr>
          <w:trHeight w:val="1537"/>
        </w:trPr>
        <w:tc>
          <w:tcPr>
            <w:tcW w:w="2321" w:type="dxa"/>
            <w:vMerge/>
          </w:tcPr>
          <w:p w:rsidR="00EE54C5" w:rsidRPr="00B54DC1" w:rsidRDefault="00EE54C5">
            <w:pPr>
              <w:pStyle w:val="a0"/>
              <w:ind w:firstLineChars="0" w:firstLine="0"/>
              <w:rPr>
                <w:rFonts w:eastAsiaTheme="minorEastAsia"/>
                <w:color w:val="000000" w:themeColor="text1"/>
                <w:szCs w:val="21"/>
              </w:rPr>
            </w:pPr>
          </w:p>
        </w:tc>
        <w:tc>
          <w:tcPr>
            <w:tcW w:w="2321" w:type="dxa"/>
            <w:vAlign w:val="center"/>
          </w:tcPr>
          <w:p w:rsidR="00EE54C5" w:rsidRPr="00B54DC1" w:rsidRDefault="00DA3D70">
            <w:pPr>
              <w:jc w:val="center"/>
              <w:rPr>
                <w:rFonts w:eastAsiaTheme="minorEastAsia"/>
                <w:color w:val="000000" w:themeColor="text1"/>
                <w:kern w:val="0"/>
                <w:szCs w:val="21"/>
              </w:rPr>
            </w:pPr>
            <w:r>
              <w:rPr>
                <w:rFonts w:eastAsiaTheme="minorEastAsia"/>
                <w:color w:val="000000" w:themeColor="text1"/>
                <w:szCs w:val="21"/>
              </w:rPr>
              <w:t>摩根丰瑞债券</w:t>
            </w:r>
            <w:r>
              <w:rPr>
                <w:rFonts w:eastAsiaTheme="minorEastAsia"/>
                <w:color w:val="000000" w:themeColor="text1"/>
                <w:szCs w:val="21"/>
              </w:rPr>
              <w:t>D</w:t>
            </w:r>
          </w:p>
        </w:tc>
        <w:tc>
          <w:tcPr>
            <w:tcW w:w="2322" w:type="dxa"/>
            <w:vAlign w:val="center"/>
          </w:tcPr>
          <w:p w:rsidR="00EE54C5" w:rsidRPr="00B54DC1" w:rsidRDefault="00DA3D70">
            <w:pPr>
              <w:widowControl/>
              <w:jc w:val="right"/>
              <w:rPr>
                <w:rFonts w:eastAsiaTheme="minorEastAsia"/>
                <w:color w:val="000000" w:themeColor="text1"/>
                <w:kern w:val="0"/>
                <w:szCs w:val="21"/>
              </w:rPr>
            </w:pPr>
            <w:r>
              <w:rPr>
                <w:rFonts w:eastAsiaTheme="minorEastAsia"/>
                <w:color w:val="000000" w:themeColor="text1"/>
                <w:szCs w:val="21"/>
              </w:rPr>
              <w:t>46.78</w:t>
            </w:r>
          </w:p>
        </w:tc>
        <w:tc>
          <w:tcPr>
            <w:tcW w:w="2322" w:type="dxa"/>
            <w:vAlign w:val="center"/>
          </w:tcPr>
          <w:p w:rsidR="00EE54C5" w:rsidRPr="00B54DC1" w:rsidRDefault="00DA3D70">
            <w:pPr>
              <w:widowControl/>
              <w:jc w:val="right"/>
              <w:rPr>
                <w:rFonts w:eastAsiaTheme="minorEastAsia"/>
                <w:color w:val="000000" w:themeColor="text1"/>
                <w:kern w:val="0"/>
                <w:szCs w:val="21"/>
              </w:rPr>
            </w:pPr>
            <w:r>
              <w:rPr>
                <w:rFonts w:eastAsiaTheme="minorEastAsia"/>
                <w:color w:val="000000" w:themeColor="text1"/>
                <w:szCs w:val="21"/>
              </w:rPr>
              <w:t>0.4982%</w:t>
            </w:r>
          </w:p>
        </w:tc>
      </w:tr>
      <w:tr w:rsidR="00FF6638" w:rsidRPr="00B54DC1">
        <w:tc>
          <w:tcPr>
            <w:tcW w:w="2321" w:type="dxa"/>
            <w:vMerge/>
          </w:tcPr>
          <w:p w:rsidR="00EE54C5" w:rsidRPr="00B54DC1" w:rsidRDefault="00EE54C5">
            <w:pPr>
              <w:pStyle w:val="a0"/>
              <w:ind w:firstLineChars="0" w:firstLine="0"/>
              <w:rPr>
                <w:rFonts w:eastAsiaTheme="minorEastAsia"/>
                <w:color w:val="000000" w:themeColor="text1"/>
                <w:szCs w:val="21"/>
              </w:rPr>
            </w:pPr>
          </w:p>
        </w:tc>
        <w:tc>
          <w:tcPr>
            <w:tcW w:w="2321" w:type="dxa"/>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合计</w:t>
            </w:r>
          </w:p>
        </w:tc>
        <w:tc>
          <w:tcPr>
            <w:tcW w:w="2322"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7,745.58</w:t>
            </w:r>
          </w:p>
        </w:tc>
        <w:tc>
          <w:tcPr>
            <w:tcW w:w="2322" w:type="dxa"/>
            <w:vAlign w:val="center"/>
          </w:tcPr>
          <w:p w:rsidR="00EE54C5" w:rsidRPr="00B54DC1" w:rsidRDefault="00323032">
            <w:pPr>
              <w:widowControl/>
              <w:jc w:val="right"/>
              <w:rPr>
                <w:rFonts w:eastAsiaTheme="minorEastAsia"/>
                <w:color w:val="000000" w:themeColor="text1"/>
                <w:kern w:val="0"/>
                <w:szCs w:val="21"/>
              </w:rPr>
            </w:pPr>
            <w:r w:rsidRPr="00B54DC1">
              <w:rPr>
                <w:rFonts w:eastAsiaTheme="minorEastAsia"/>
                <w:color w:val="000000" w:themeColor="text1"/>
                <w:kern w:val="0"/>
                <w:szCs w:val="21"/>
              </w:rPr>
              <w:t>0.0014%</w:t>
            </w:r>
          </w:p>
        </w:tc>
      </w:tr>
    </w:tbl>
    <w:p w:rsidR="00EE54C5" w:rsidRPr="00B54DC1" w:rsidRDefault="00323032">
      <w:pPr>
        <w:pStyle w:val="2"/>
        <w:spacing w:before="0" w:after="0"/>
        <w:rPr>
          <w:rFonts w:ascii="Times New Roman" w:eastAsiaTheme="minorEastAsia" w:hAnsi="Times New Roman"/>
          <w:color w:val="000000" w:themeColor="text1"/>
          <w:sz w:val="21"/>
          <w:szCs w:val="21"/>
        </w:rPr>
      </w:pPr>
      <w:bookmarkStart w:id="110" w:name="_Toc174718380"/>
      <w:r w:rsidRPr="00B54DC1">
        <w:rPr>
          <w:rFonts w:ascii="Times New Roman" w:eastAsiaTheme="minorEastAsia" w:hAnsi="Times New Roman"/>
          <w:color w:val="000000" w:themeColor="text1"/>
          <w:kern w:val="0"/>
          <w:sz w:val="21"/>
          <w:szCs w:val="21"/>
        </w:rPr>
        <w:t>8.3</w:t>
      </w:r>
      <w:r w:rsidRPr="00B54DC1">
        <w:rPr>
          <w:rFonts w:ascii="Times New Roman" w:eastAsiaTheme="minorEastAsia" w:hAnsi="Times New Roman"/>
          <w:color w:val="000000" w:themeColor="text1"/>
          <w:sz w:val="21"/>
          <w:szCs w:val="21"/>
        </w:rPr>
        <w:t>期末基金管理人的从业人员持有本开放式基金份额总量区间的情况</w:t>
      </w:r>
      <w:bookmarkEnd w:id="110"/>
    </w:p>
    <w:tbl>
      <w:tblPr>
        <w:tblW w:w="94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FF6638" w:rsidRPr="00B54DC1">
        <w:trPr>
          <w:trHeight w:val="285"/>
          <w:jc w:val="center"/>
        </w:trPr>
        <w:tc>
          <w:tcPr>
            <w:tcW w:w="2548"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持有基金份额总量的数量区间（万份）</w:t>
            </w:r>
          </w:p>
        </w:tc>
      </w:tr>
      <w:tr w:rsidR="00FF6638" w:rsidRPr="00B54DC1">
        <w:trPr>
          <w:trHeight w:val="285"/>
          <w:jc w:val="center"/>
        </w:trPr>
        <w:tc>
          <w:tcPr>
            <w:tcW w:w="2548" w:type="dxa"/>
            <w:vMerge w:val="restart"/>
            <w:shd w:val="clear" w:color="auto" w:fill="auto"/>
            <w:tcMar>
              <w:top w:w="0" w:type="dxa"/>
              <w:left w:w="108" w:type="dxa"/>
              <w:bottom w:w="0" w:type="dxa"/>
              <w:right w:w="108" w:type="dxa"/>
            </w:tcMar>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摩根丰瑞债券</w:t>
            </w:r>
            <w:r w:rsidRPr="00B54DC1">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0~10</w:t>
            </w:r>
          </w:p>
        </w:tc>
      </w:tr>
      <w:tr w:rsidR="00FF6638" w:rsidRPr="00B54DC1">
        <w:trPr>
          <w:trHeight w:val="285"/>
          <w:jc w:val="center"/>
        </w:trPr>
        <w:tc>
          <w:tcPr>
            <w:tcW w:w="2548" w:type="dxa"/>
            <w:vMerge/>
            <w:shd w:val="clear" w:color="auto" w:fill="auto"/>
            <w:vAlign w:val="center"/>
          </w:tcPr>
          <w:p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摩根丰瑞债券</w:t>
            </w:r>
            <w:r w:rsidRPr="00B54DC1">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0~10</w:t>
            </w:r>
          </w:p>
        </w:tc>
      </w:tr>
      <w:tr w:rsidR="00FF6638" w:rsidRPr="00B54DC1">
        <w:trPr>
          <w:trHeight w:val="866"/>
          <w:jc w:val="center"/>
        </w:trPr>
        <w:tc>
          <w:tcPr>
            <w:tcW w:w="2548" w:type="dxa"/>
            <w:vMerge/>
            <w:shd w:val="clear" w:color="auto" w:fill="auto"/>
            <w:vAlign w:val="center"/>
          </w:tcPr>
          <w:p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EE54C5" w:rsidRPr="00B54DC1" w:rsidRDefault="00DA3D70">
            <w:pPr>
              <w:widowControl/>
              <w:jc w:val="center"/>
              <w:rPr>
                <w:rFonts w:eastAsiaTheme="minorEastAsia"/>
                <w:color w:val="000000" w:themeColor="text1"/>
                <w:kern w:val="0"/>
                <w:szCs w:val="21"/>
              </w:rPr>
            </w:pPr>
            <w:r>
              <w:rPr>
                <w:rFonts w:eastAsiaTheme="minorEastAsia"/>
                <w:color w:val="000000" w:themeColor="text1"/>
                <w:szCs w:val="21"/>
              </w:rPr>
              <w:t>摩根丰瑞债券</w:t>
            </w:r>
            <w:r>
              <w:rPr>
                <w:rFonts w:eastAsiaTheme="minorEastAsia"/>
                <w:color w:val="000000" w:themeColor="text1"/>
                <w:szCs w:val="21"/>
              </w:rPr>
              <w:t>D</w:t>
            </w:r>
          </w:p>
        </w:tc>
        <w:tc>
          <w:tcPr>
            <w:tcW w:w="4526" w:type="dxa"/>
            <w:shd w:val="clear" w:color="auto" w:fill="auto"/>
            <w:tcMar>
              <w:top w:w="0" w:type="dxa"/>
              <w:left w:w="108" w:type="dxa"/>
              <w:bottom w:w="0" w:type="dxa"/>
              <w:right w:w="108" w:type="dxa"/>
            </w:tcMar>
            <w:vAlign w:val="center"/>
          </w:tcPr>
          <w:p w:rsidR="00EE54C5" w:rsidRPr="00B54DC1" w:rsidRDefault="00DA3D70">
            <w:pPr>
              <w:widowControl/>
              <w:jc w:val="center"/>
              <w:rPr>
                <w:rFonts w:eastAsiaTheme="minorEastAsia"/>
                <w:color w:val="000000" w:themeColor="text1"/>
                <w:kern w:val="0"/>
                <w:szCs w:val="21"/>
              </w:rPr>
            </w:pPr>
            <w:r>
              <w:rPr>
                <w:rFonts w:eastAsiaTheme="minorEastAsia"/>
                <w:color w:val="000000" w:themeColor="text1"/>
                <w:szCs w:val="21"/>
              </w:rPr>
              <w:t>0</w:t>
            </w:r>
          </w:p>
        </w:tc>
      </w:tr>
      <w:tr w:rsidR="00FF6638" w:rsidRPr="00B54DC1">
        <w:trPr>
          <w:trHeight w:val="285"/>
          <w:jc w:val="center"/>
        </w:trPr>
        <w:tc>
          <w:tcPr>
            <w:tcW w:w="2548" w:type="dxa"/>
            <w:vMerge/>
            <w:shd w:val="clear" w:color="auto" w:fill="auto"/>
            <w:vAlign w:val="center"/>
          </w:tcPr>
          <w:p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10~50</w:t>
            </w:r>
          </w:p>
        </w:tc>
      </w:tr>
      <w:tr w:rsidR="00FF6638" w:rsidRPr="00B54DC1">
        <w:trPr>
          <w:trHeight w:val="285"/>
          <w:jc w:val="center"/>
        </w:trPr>
        <w:tc>
          <w:tcPr>
            <w:tcW w:w="2548" w:type="dxa"/>
            <w:vMerge w:val="restart"/>
            <w:shd w:val="clear" w:color="auto" w:fill="auto"/>
            <w:tcMar>
              <w:top w:w="0" w:type="dxa"/>
              <w:left w:w="108" w:type="dxa"/>
              <w:bottom w:w="0" w:type="dxa"/>
              <w:right w:w="108" w:type="dxa"/>
            </w:tcMar>
            <w:vAlign w:val="center"/>
          </w:tcPr>
          <w:p w:rsidR="00EE54C5" w:rsidRPr="00B54DC1" w:rsidRDefault="00323032">
            <w:pPr>
              <w:widowControl/>
              <w:jc w:val="left"/>
              <w:rPr>
                <w:rFonts w:eastAsiaTheme="minorEastAsia"/>
                <w:color w:val="000000" w:themeColor="text1"/>
                <w:kern w:val="0"/>
                <w:szCs w:val="21"/>
              </w:rPr>
            </w:pPr>
            <w:r w:rsidRPr="00B54DC1">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摩根丰瑞债券</w:t>
            </w:r>
            <w:r w:rsidRPr="00B54DC1">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w:t>
            </w:r>
          </w:p>
        </w:tc>
      </w:tr>
      <w:tr w:rsidR="00FF6638" w:rsidRPr="00B54DC1">
        <w:trPr>
          <w:trHeight w:val="525"/>
          <w:jc w:val="center"/>
        </w:trPr>
        <w:tc>
          <w:tcPr>
            <w:tcW w:w="2548" w:type="dxa"/>
            <w:vMerge/>
            <w:shd w:val="clear" w:color="auto" w:fill="auto"/>
            <w:vAlign w:val="center"/>
          </w:tcPr>
          <w:p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摩根丰瑞债券</w:t>
            </w:r>
            <w:r w:rsidRPr="00B54DC1">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w:t>
            </w:r>
          </w:p>
        </w:tc>
      </w:tr>
      <w:tr w:rsidR="00FF6638" w:rsidRPr="00B54DC1">
        <w:trPr>
          <w:trHeight w:val="683"/>
          <w:jc w:val="center"/>
        </w:trPr>
        <w:tc>
          <w:tcPr>
            <w:tcW w:w="2548" w:type="dxa"/>
            <w:vMerge/>
            <w:shd w:val="clear" w:color="auto" w:fill="auto"/>
            <w:vAlign w:val="center"/>
          </w:tcPr>
          <w:p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EE54C5" w:rsidRPr="00B54DC1" w:rsidRDefault="00DA3D70">
            <w:pPr>
              <w:widowControl/>
              <w:jc w:val="center"/>
              <w:rPr>
                <w:rFonts w:eastAsiaTheme="minorEastAsia"/>
                <w:color w:val="000000" w:themeColor="text1"/>
                <w:kern w:val="0"/>
                <w:szCs w:val="21"/>
              </w:rPr>
            </w:pPr>
            <w:r>
              <w:rPr>
                <w:rFonts w:eastAsiaTheme="minorEastAsia"/>
                <w:color w:val="000000" w:themeColor="text1"/>
                <w:szCs w:val="21"/>
              </w:rPr>
              <w:t>摩根丰瑞债券</w:t>
            </w:r>
            <w:r>
              <w:rPr>
                <w:rFonts w:eastAsiaTheme="minorEastAsia"/>
                <w:color w:val="000000" w:themeColor="text1"/>
                <w:szCs w:val="21"/>
              </w:rPr>
              <w:t>D</w:t>
            </w:r>
          </w:p>
        </w:tc>
        <w:tc>
          <w:tcPr>
            <w:tcW w:w="4526" w:type="dxa"/>
            <w:shd w:val="clear" w:color="auto" w:fill="auto"/>
            <w:tcMar>
              <w:top w:w="0" w:type="dxa"/>
              <w:left w:w="108" w:type="dxa"/>
              <w:bottom w:w="0" w:type="dxa"/>
              <w:right w:w="108" w:type="dxa"/>
            </w:tcMar>
            <w:vAlign w:val="center"/>
          </w:tcPr>
          <w:p w:rsidR="00EE54C5" w:rsidRPr="00B54DC1" w:rsidRDefault="00DA3D70">
            <w:pPr>
              <w:widowControl/>
              <w:jc w:val="center"/>
              <w:rPr>
                <w:rFonts w:eastAsiaTheme="minorEastAsia"/>
                <w:color w:val="000000" w:themeColor="text1"/>
                <w:kern w:val="0"/>
                <w:szCs w:val="21"/>
              </w:rPr>
            </w:pPr>
            <w:r>
              <w:rPr>
                <w:rFonts w:eastAsiaTheme="minorEastAsia"/>
                <w:color w:val="000000" w:themeColor="text1"/>
                <w:szCs w:val="21"/>
              </w:rPr>
              <w:t>0</w:t>
            </w:r>
          </w:p>
        </w:tc>
      </w:tr>
      <w:tr w:rsidR="00FF6638" w:rsidRPr="00B54DC1">
        <w:trPr>
          <w:trHeight w:val="653"/>
          <w:jc w:val="center"/>
        </w:trPr>
        <w:tc>
          <w:tcPr>
            <w:tcW w:w="2548" w:type="dxa"/>
            <w:vMerge/>
            <w:shd w:val="clear" w:color="auto" w:fill="auto"/>
            <w:vAlign w:val="center"/>
          </w:tcPr>
          <w:p w:rsidR="00EE54C5" w:rsidRPr="00B54DC1" w:rsidRDefault="00EE54C5">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tcPr>
          <w:p w:rsidR="00EE54C5" w:rsidRPr="00B54DC1" w:rsidRDefault="00323032">
            <w:pPr>
              <w:widowControl/>
              <w:jc w:val="center"/>
              <w:rPr>
                <w:rFonts w:eastAsiaTheme="minorEastAsia"/>
                <w:color w:val="000000" w:themeColor="text1"/>
                <w:kern w:val="0"/>
                <w:szCs w:val="21"/>
              </w:rPr>
            </w:pPr>
            <w:r w:rsidRPr="00B54DC1">
              <w:rPr>
                <w:rFonts w:eastAsiaTheme="minorEastAsia"/>
                <w:color w:val="000000" w:themeColor="text1"/>
                <w:kern w:val="0"/>
                <w:szCs w:val="21"/>
              </w:rPr>
              <w:t>0</w:t>
            </w:r>
          </w:p>
        </w:tc>
      </w:tr>
    </w:tbl>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11" w:name="_Toc225500053"/>
      <w:bookmarkStart w:id="112" w:name="_Toc174718381"/>
      <w:r w:rsidRPr="00B54DC1">
        <w:rPr>
          <w:rFonts w:eastAsiaTheme="minorEastAsia"/>
          <w:b/>
          <w:bCs/>
          <w:color w:val="000000" w:themeColor="text1"/>
          <w:szCs w:val="24"/>
          <w:lang w:val="en-US"/>
        </w:rPr>
        <w:t xml:space="preserve">9  </w:t>
      </w:r>
      <w:r w:rsidRPr="00B54DC1">
        <w:rPr>
          <w:rFonts w:eastAsiaTheme="minorEastAsia"/>
          <w:b/>
          <w:bCs/>
          <w:color w:val="000000" w:themeColor="text1"/>
          <w:szCs w:val="24"/>
          <w:lang w:val="en-US"/>
        </w:rPr>
        <w:t>开放式基金份额变动</w:t>
      </w:r>
      <w:bookmarkEnd w:id="111"/>
      <w:bookmarkEnd w:id="112"/>
    </w:p>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单位：份</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1"/>
        <w:gridCol w:w="2269"/>
        <w:gridCol w:w="2338"/>
      </w:tblGrid>
      <w:tr w:rsidR="00FF6638" w:rsidRPr="00B54DC1">
        <w:trPr>
          <w:jc w:val="center"/>
        </w:trPr>
        <w:tc>
          <w:tcPr>
            <w:tcW w:w="2268"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项目</w:t>
            </w:r>
          </w:p>
        </w:tc>
        <w:tc>
          <w:tcPr>
            <w:tcW w:w="2411"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摩根丰瑞债券</w:t>
            </w:r>
            <w:r w:rsidRPr="00B54DC1">
              <w:rPr>
                <w:rFonts w:eastAsiaTheme="minorEastAsia"/>
                <w:color w:val="000000" w:themeColor="text1"/>
                <w:szCs w:val="21"/>
              </w:rPr>
              <w:t>A</w:t>
            </w:r>
          </w:p>
        </w:tc>
        <w:tc>
          <w:tcPr>
            <w:tcW w:w="2269"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摩根丰瑞债券</w:t>
            </w:r>
            <w:r w:rsidRPr="00B54DC1">
              <w:rPr>
                <w:rFonts w:eastAsiaTheme="minorEastAsia"/>
                <w:color w:val="000000" w:themeColor="text1"/>
                <w:szCs w:val="21"/>
              </w:rPr>
              <w:t>C</w:t>
            </w:r>
          </w:p>
        </w:tc>
        <w:tc>
          <w:tcPr>
            <w:tcW w:w="2338" w:type="dxa"/>
            <w:vAlign w:val="center"/>
          </w:tcPr>
          <w:p w:rsidR="00EE54C5" w:rsidRPr="00B54DC1" w:rsidRDefault="00DA3D70">
            <w:pPr>
              <w:jc w:val="center"/>
              <w:rPr>
                <w:rFonts w:eastAsiaTheme="minorEastAsia"/>
                <w:color w:val="000000" w:themeColor="text1"/>
                <w:szCs w:val="21"/>
              </w:rPr>
            </w:pPr>
            <w:r>
              <w:rPr>
                <w:rFonts w:eastAsiaTheme="minorEastAsia"/>
                <w:color w:val="000000" w:themeColor="text1"/>
                <w:szCs w:val="21"/>
              </w:rPr>
              <w:t>摩根丰瑞债券</w:t>
            </w:r>
            <w:r>
              <w:rPr>
                <w:rFonts w:eastAsiaTheme="minorEastAsia"/>
                <w:color w:val="000000" w:themeColor="text1"/>
                <w:szCs w:val="21"/>
              </w:rPr>
              <w:t>D</w:t>
            </w:r>
          </w:p>
        </w:tc>
      </w:tr>
      <w:tr w:rsidR="00FF6638" w:rsidRPr="00B54DC1">
        <w:trPr>
          <w:jc w:val="center"/>
        </w:trPr>
        <w:tc>
          <w:tcPr>
            <w:tcW w:w="226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基金合同生效日（</w:t>
            </w:r>
            <w:r w:rsidRPr="00B54DC1">
              <w:rPr>
                <w:rFonts w:eastAsiaTheme="minorEastAsia"/>
                <w:color w:val="000000" w:themeColor="text1"/>
                <w:szCs w:val="21"/>
              </w:rPr>
              <w:t>2017</w:t>
            </w:r>
            <w:r w:rsidRPr="00B54DC1">
              <w:rPr>
                <w:rFonts w:eastAsiaTheme="minorEastAsia"/>
                <w:color w:val="000000" w:themeColor="text1"/>
                <w:szCs w:val="21"/>
              </w:rPr>
              <w:t>年</w:t>
            </w:r>
            <w:r w:rsidRPr="00B54DC1">
              <w:rPr>
                <w:rFonts w:eastAsiaTheme="minorEastAsia"/>
                <w:color w:val="000000" w:themeColor="text1"/>
                <w:szCs w:val="21"/>
              </w:rPr>
              <w:t>11</w:t>
            </w:r>
            <w:r w:rsidRPr="00B54DC1">
              <w:rPr>
                <w:rFonts w:eastAsiaTheme="minorEastAsia"/>
                <w:color w:val="000000" w:themeColor="text1"/>
                <w:szCs w:val="21"/>
              </w:rPr>
              <w:t>月</w:t>
            </w:r>
            <w:r w:rsidRPr="00B54DC1">
              <w:rPr>
                <w:rFonts w:eastAsiaTheme="minorEastAsia"/>
                <w:color w:val="000000" w:themeColor="text1"/>
                <w:szCs w:val="21"/>
              </w:rPr>
              <w:t>27</w:t>
            </w:r>
            <w:r w:rsidRPr="00B54DC1">
              <w:rPr>
                <w:rFonts w:eastAsiaTheme="minorEastAsia"/>
                <w:color w:val="000000" w:themeColor="text1"/>
                <w:szCs w:val="21"/>
              </w:rPr>
              <w:t>日）基金份额总额</w:t>
            </w:r>
          </w:p>
        </w:tc>
        <w:tc>
          <w:tcPr>
            <w:tcW w:w="241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270,027,748.15</w:t>
            </w:r>
          </w:p>
        </w:tc>
        <w:tc>
          <w:tcPr>
            <w:tcW w:w="226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39,008.06</w:t>
            </w:r>
          </w:p>
        </w:tc>
        <w:tc>
          <w:tcPr>
            <w:tcW w:w="233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FF6638" w:rsidRPr="00B54DC1">
        <w:trPr>
          <w:jc w:val="center"/>
        </w:trPr>
        <w:tc>
          <w:tcPr>
            <w:tcW w:w="226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本报告期期初基金份额总额</w:t>
            </w:r>
          </w:p>
        </w:tc>
        <w:tc>
          <w:tcPr>
            <w:tcW w:w="241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547,264,852.06</w:t>
            </w:r>
          </w:p>
        </w:tc>
        <w:tc>
          <w:tcPr>
            <w:tcW w:w="226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24,265.09</w:t>
            </w:r>
          </w:p>
        </w:tc>
        <w:tc>
          <w:tcPr>
            <w:tcW w:w="233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FF6638" w:rsidRPr="00B54DC1">
        <w:trPr>
          <w:jc w:val="center"/>
        </w:trPr>
        <w:tc>
          <w:tcPr>
            <w:tcW w:w="226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本报告期基金总申购份额</w:t>
            </w:r>
          </w:p>
        </w:tc>
        <w:tc>
          <w:tcPr>
            <w:tcW w:w="241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227,191.46</w:t>
            </w:r>
          </w:p>
        </w:tc>
        <w:tc>
          <w:tcPr>
            <w:tcW w:w="226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6,043.19</w:t>
            </w:r>
          </w:p>
        </w:tc>
        <w:tc>
          <w:tcPr>
            <w:tcW w:w="233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9,389.08</w:t>
            </w:r>
          </w:p>
        </w:tc>
      </w:tr>
      <w:tr w:rsidR="00FF6638" w:rsidRPr="00B54DC1">
        <w:trPr>
          <w:jc w:val="center"/>
        </w:trPr>
        <w:tc>
          <w:tcPr>
            <w:tcW w:w="226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减：本报告期基金总赎</w:t>
            </w:r>
            <w:r w:rsidRPr="00B54DC1">
              <w:rPr>
                <w:rFonts w:eastAsiaTheme="minorEastAsia"/>
                <w:color w:val="000000" w:themeColor="text1"/>
                <w:szCs w:val="21"/>
              </w:rPr>
              <w:lastRenderedPageBreak/>
              <w:t>回份额</w:t>
            </w:r>
          </w:p>
        </w:tc>
        <w:tc>
          <w:tcPr>
            <w:tcW w:w="241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lastRenderedPageBreak/>
              <w:t>28,119.68</w:t>
            </w:r>
          </w:p>
        </w:tc>
        <w:tc>
          <w:tcPr>
            <w:tcW w:w="226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5,152.90</w:t>
            </w:r>
          </w:p>
        </w:tc>
        <w:tc>
          <w:tcPr>
            <w:tcW w:w="233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FF6638" w:rsidRPr="00B54DC1">
        <w:trPr>
          <w:jc w:val="center"/>
        </w:trPr>
        <w:tc>
          <w:tcPr>
            <w:tcW w:w="226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本报告期基金拆分变动份额</w:t>
            </w:r>
          </w:p>
        </w:tc>
        <w:tc>
          <w:tcPr>
            <w:tcW w:w="241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26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w:t>
            </w:r>
          </w:p>
        </w:tc>
        <w:tc>
          <w:tcPr>
            <w:tcW w:w="233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w:t>
            </w:r>
          </w:p>
        </w:tc>
      </w:tr>
      <w:tr w:rsidR="00FF6638" w:rsidRPr="00B54DC1">
        <w:trPr>
          <w:jc w:val="center"/>
        </w:trPr>
        <w:tc>
          <w:tcPr>
            <w:tcW w:w="2268" w:type="dxa"/>
            <w:vAlign w:val="center"/>
          </w:tcPr>
          <w:p w:rsidR="00EE54C5" w:rsidRPr="00B54DC1" w:rsidRDefault="00323032">
            <w:pPr>
              <w:rPr>
                <w:rFonts w:eastAsiaTheme="minorEastAsia"/>
                <w:color w:val="000000" w:themeColor="text1"/>
                <w:szCs w:val="21"/>
              </w:rPr>
            </w:pPr>
            <w:r w:rsidRPr="00B54DC1">
              <w:rPr>
                <w:rFonts w:eastAsiaTheme="minorEastAsia"/>
                <w:color w:val="000000" w:themeColor="text1"/>
                <w:szCs w:val="21"/>
              </w:rPr>
              <w:t>本报告期期末基金份额总额</w:t>
            </w:r>
          </w:p>
        </w:tc>
        <w:tc>
          <w:tcPr>
            <w:tcW w:w="2411"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547,463,923.84</w:t>
            </w:r>
          </w:p>
        </w:tc>
        <w:tc>
          <w:tcPr>
            <w:tcW w:w="2269" w:type="dxa"/>
            <w:vAlign w:val="center"/>
          </w:tcPr>
          <w:p w:rsidR="00EE54C5" w:rsidRPr="00B54DC1" w:rsidRDefault="00323032">
            <w:pPr>
              <w:jc w:val="right"/>
              <w:rPr>
                <w:rFonts w:eastAsiaTheme="minorEastAsia"/>
                <w:color w:val="000000" w:themeColor="text1"/>
                <w:szCs w:val="21"/>
              </w:rPr>
            </w:pPr>
            <w:r w:rsidRPr="00B54DC1">
              <w:rPr>
                <w:rFonts w:eastAsiaTheme="minorEastAsia"/>
                <w:color w:val="000000" w:themeColor="text1"/>
                <w:szCs w:val="21"/>
              </w:rPr>
              <w:t>25,155.38</w:t>
            </w:r>
          </w:p>
        </w:tc>
        <w:tc>
          <w:tcPr>
            <w:tcW w:w="2338" w:type="dxa"/>
            <w:vAlign w:val="center"/>
          </w:tcPr>
          <w:p w:rsidR="00EE54C5" w:rsidRPr="00B54DC1" w:rsidRDefault="00DA3D70">
            <w:pPr>
              <w:jc w:val="right"/>
              <w:rPr>
                <w:rFonts w:eastAsiaTheme="minorEastAsia"/>
                <w:color w:val="000000" w:themeColor="text1"/>
                <w:szCs w:val="21"/>
              </w:rPr>
            </w:pPr>
            <w:r>
              <w:rPr>
                <w:rFonts w:eastAsiaTheme="minorEastAsia"/>
                <w:color w:val="000000" w:themeColor="text1"/>
                <w:szCs w:val="21"/>
              </w:rPr>
              <w:t>9,389.08</w:t>
            </w:r>
          </w:p>
        </w:tc>
      </w:tr>
    </w:tbl>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13" w:name="_Toc225500054"/>
      <w:bookmarkStart w:id="114" w:name="_Toc174718382"/>
      <w:r w:rsidRPr="00B54DC1">
        <w:rPr>
          <w:rFonts w:eastAsiaTheme="minorEastAsia"/>
          <w:b/>
          <w:bCs/>
          <w:color w:val="000000" w:themeColor="text1"/>
          <w:szCs w:val="24"/>
          <w:lang w:val="en-US"/>
        </w:rPr>
        <w:t xml:space="preserve">10  </w:t>
      </w:r>
      <w:r w:rsidRPr="00B54DC1">
        <w:rPr>
          <w:rFonts w:eastAsiaTheme="minorEastAsia"/>
          <w:b/>
          <w:bCs/>
          <w:color w:val="000000" w:themeColor="text1"/>
          <w:szCs w:val="24"/>
          <w:lang w:val="en-US"/>
        </w:rPr>
        <w:t>重大事件揭示</w:t>
      </w:r>
      <w:bookmarkEnd w:id="113"/>
      <w:bookmarkEnd w:id="114"/>
    </w:p>
    <w:p w:rsidR="0001147D" w:rsidRPr="00B54DC1" w:rsidRDefault="00D43609" w:rsidP="0001147D">
      <w:pPr>
        <w:pStyle w:val="2"/>
        <w:spacing w:before="0" w:after="0"/>
        <w:rPr>
          <w:rFonts w:asciiTheme="minorEastAsia" w:eastAsiaTheme="minorEastAsia" w:hAnsiTheme="minorEastAsia"/>
          <w:color w:val="000000" w:themeColor="text1"/>
          <w:kern w:val="0"/>
          <w:sz w:val="21"/>
          <w:szCs w:val="21"/>
        </w:rPr>
      </w:pPr>
      <w:bookmarkStart w:id="115" w:name="_Toc361324894"/>
      <w:bookmarkStart w:id="116" w:name="_Toc374438161"/>
      <w:bookmarkStart w:id="117" w:name="_Toc174718383"/>
      <w:bookmarkStart w:id="118" w:name="OLE_LINK49"/>
      <w:bookmarkStart w:id="119" w:name="OLE_LINK50"/>
      <w:r w:rsidRPr="00B54DC1">
        <w:rPr>
          <w:rFonts w:ascii="Times New Roman" w:hAnsi="Times New Roman"/>
          <w:color w:val="000000" w:themeColor="text1"/>
          <w:kern w:val="0"/>
          <w:sz w:val="21"/>
          <w:szCs w:val="21"/>
        </w:rPr>
        <w:t>10.1</w:t>
      </w:r>
      <w:r w:rsidR="0001147D" w:rsidRPr="00B54DC1">
        <w:rPr>
          <w:rFonts w:asciiTheme="minorEastAsia" w:eastAsiaTheme="minorEastAsia" w:hAnsiTheme="minorEastAsia" w:hint="eastAsia"/>
          <w:color w:val="000000" w:themeColor="text1"/>
          <w:kern w:val="0"/>
          <w:sz w:val="21"/>
          <w:szCs w:val="21"/>
        </w:rPr>
        <w:t>基金份额持有人大会决议</w:t>
      </w:r>
      <w:bookmarkEnd w:id="115"/>
      <w:bookmarkEnd w:id="116"/>
      <w:bookmarkEnd w:id="117"/>
    </w:p>
    <w:p w:rsidR="0001147D" w:rsidRPr="00B54DC1" w:rsidRDefault="0001147D" w:rsidP="0001147D">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本报告期内无基金份额持有人大会决议。</w:t>
      </w:r>
    </w:p>
    <w:p w:rsidR="0001147D" w:rsidRPr="00B54DC1" w:rsidRDefault="0001147D" w:rsidP="0001147D">
      <w:pPr>
        <w:pStyle w:val="2"/>
        <w:spacing w:before="0" w:after="0"/>
        <w:rPr>
          <w:rFonts w:asciiTheme="minorEastAsia" w:eastAsiaTheme="minorEastAsia" w:hAnsiTheme="minorEastAsia"/>
          <w:color w:val="000000" w:themeColor="text1"/>
          <w:kern w:val="0"/>
          <w:sz w:val="21"/>
          <w:szCs w:val="21"/>
        </w:rPr>
      </w:pPr>
      <w:bookmarkStart w:id="120" w:name="_Toc361324895"/>
      <w:bookmarkStart w:id="121" w:name="_Toc374438162"/>
      <w:bookmarkStart w:id="122" w:name="_Toc174718384"/>
      <w:r w:rsidRPr="00B54DC1">
        <w:rPr>
          <w:rFonts w:ascii="Times New Roman" w:hAnsi="Times New Roman"/>
          <w:color w:val="000000" w:themeColor="text1"/>
          <w:kern w:val="0"/>
          <w:sz w:val="21"/>
          <w:szCs w:val="21"/>
        </w:rPr>
        <w:t>10.2</w:t>
      </w:r>
      <w:r w:rsidRPr="00B54DC1">
        <w:rPr>
          <w:rFonts w:asciiTheme="minorEastAsia" w:eastAsiaTheme="minorEastAsia" w:hAnsiTheme="minorEastAsia" w:hint="eastAsia"/>
          <w:color w:val="000000" w:themeColor="text1"/>
          <w:kern w:val="0"/>
          <w:sz w:val="21"/>
          <w:szCs w:val="21"/>
        </w:rPr>
        <w:t>基金管理人、基金托管人的专门基金托管部门的重大人事变动</w:t>
      </w:r>
      <w:bookmarkEnd w:id="120"/>
      <w:bookmarkEnd w:id="121"/>
      <w:bookmarkEnd w:id="122"/>
    </w:p>
    <w:p w:rsidR="004E4059" w:rsidRDefault="00FF1C2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w:t>
      </w:r>
    </w:p>
    <w:p w:rsidR="004E4059" w:rsidRDefault="00FF1C2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日公告，自</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日起，刘富伟先生担任公司副总经理。</w:t>
      </w:r>
    </w:p>
    <w:p w:rsidR="004E4059" w:rsidRDefault="004E4059">
      <w:pPr>
        <w:tabs>
          <w:tab w:val="left" w:pos="426"/>
        </w:tabs>
        <w:spacing w:line="360" w:lineRule="auto"/>
        <w:ind w:firstLineChars="200" w:firstLine="420"/>
        <w:jc w:val="left"/>
        <w:rPr>
          <w:rFonts w:eastAsiaTheme="minorEastAsia"/>
          <w:color w:val="000000" w:themeColor="text1"/>
          <w:kern w:val="0"/>
          <w:szCs w:val="21"/>
        </w:rPr>
      </w:pPr>
    </w:p>
    <w:p w:rsidR="004E4059" w:rsidRDefault="00FF1C2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基金托管人：</w:t>
      </w:r>
    </w:p>
    <w:p w:rsidR="0001147D" w:rsidRPr="00B54DC1" w:rsidRDefault="0001147D" w:rsidP="0001147D">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本报告期内基金托管人的专门基金托管部门无重大人事变动。</w:t>
      </w:r>
    </w:p>
    <w:p w:rsidR="0001147D" w:rsidRPr="00B54DC1" w:rsidRDefault="0001147D" w:rsidP="0001147D">
      <w:pPr>
        <w:pStyle w:val="2"/>
        <w:spacing w:before="0" w:after="0"/>
        <w:rPr>
          <w:rFonts w:asciiTheme="minorEastAsia" w:eastAsiaTheme="minorEastAsia" w:hAnsiTheme="minorEastAsia"/>
          <w:color w:val="000000" w:themeColor="text1"/>
          <w:kern w:val="0"/>
          <w:sz w:val="21"/>
          <w:szCs w:val="21"/>
        </w:rPr>
      </w:pPr>
      <w:bookmarkStart w:id="123" w:name="_Toc361324896"/>
      <w:bookmarkStart w:id="124" w:name="_Toc374438163"/>
      <w:bookmarkStart w:id="125" w:name="_Toc174718385"/>
      <w:r w:rsidRPr="00B54DC1">
        <w:rPr>
          <w:rFonts w:ascii="Times New Roman" w:hAnsi="Times New Roman"/>
          <w:color w:val="000000" w:themeColor="text1"/>
          <w:kern w:val="0"/>
          <w:sz w:val="21"/>
          <w:szCs w:val="21"/>
        </w:rPr>
        <w:t>10.3</w:t>
      </w:r>
      <w:r w:rsidRPr="00B54DC1">
        <w:rPr>
          <w:rFonts w:asciiTheme="minorEastAsia" w:eastAsiaTheme="minorEastAsia" w:hAnsiTheme="minorEastAsia" w:hint="eastAsia"/>
          <w:color w:val="000000" w:themeColor="text1"/>
          <w:kern w:val="0"/>
          <w:sz w:val="21"/>
          <w:szCs w:val="21"/>
        </w:rPr>
        <w:t>涉及基金管理人、基金财产、基金托管业务的诉讼</w:t>
      </w:r>
      <w:bookmarkEnd w:id="123"/>
      <w:bookmarkEnd w:id="124"/>
      <w:bookmarkEnd w:id="125"/>
    </w:p>
    <w:p w:rsidR="0001147D" w:rsidRPr="00B54DC1" w:rsidRDefault="0001147D" w:rsidP="0001147D">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本报告期内无涉及基金管理人、基金财产、基金托管业务的诉讼。</w:t>
      </w:r>
    </w:p>
    <w:p w:rsidR="0001147D" w:rsidRPr="00B54DC1" w:rsidRDefault="0001147D" w:rsidP="0001147D">
      <w:pPr>
        <w:pStyle w:val="2"/>
        <w:spacing w:before="0" w:after="0"/>
        <w:rPr>
          <w:rFonts w:asciiTheme="minorEastAsia" w:eastAsiaTheme="minorEastAsia" w:hAnsiTheme="minorEastAsia"/>
          <w:color w:val="000000" w:themeColor="text1"/>
          <w:kern w:val="0"/>
          <w:sz w:val="21"/>
          <w:szCs w:val="21"/>
        </w:rPr>
      </w:pPr>
      <w:bookmarkStart w:id="126" w:name="_Toc361324897"/>
      <w:bookmarkStart w:id="127" w:name="_Toc374438164"/>
      <w:bookmarkStart w:id="128" w:name="_Toc174718386"/>
      <w:r w:rsidRPr="00B54DC1">
        <w:rPr>
          <w:rFonts w:ascii="Times New Roman" w:hAnsi="Times New Roman"/>
          <w:color w:val="000000" w:themeColor="text1"/>
          <w:kern w:val="0"/>
          <w:sz w:val="21"/>
          <w:szCs w:val="21"/>
        </w:rPr>
        <w:t>10.4</w:t>
      </w:r>
      <w:r w:rsidRPr="00B54DC1">
        <w:rPr>
          <w:rFonts w:asciiTheme="minorEastAsia" w:eastAsiaTheme="minorEastAsia" w:hAnsiTheme="minorEastAsia" w:hint="eastAsia"/>
          <w:color w:val="000000" w:themeColor="text1"/>
          <w:kern w:val="0"/>
          <w:sz w:val="21"/>
          <w:szCs w:val="21"/>
        </w:rPr>
        <w:t>基金投资策略的改变</w:t>
      </w:r>
      <w:bookmarkEnd w:id="126"/>
      <w:bookmarkEnd w:id="127"/>
      <w:bookmarkEnd w:id="128"/>
    </w:p>
    <w:p w:rsidR="0001147D" w:rsidRPr="00B54DC1" w:rsidRDefault="0001147D" w:rsidP="0001147D">
      <w:pPr>
        <w:tabs>
          <w:tab w:val="left" w:pos="426"/>
        </w:tabs>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本报告期内无基金投资策略的改变。</w:t>
      </w:r>
    </w:p>
    <w:p w:rsidR="0001147D" w:rsidRPr="00B54DC1" w:rsidRDefault="0001147D" w:rsidP="0001147D">
      <w:pPr>
        <w:pStyle w:val="2"/>
        <w:spacing w:before="0" w:after="0"/>
        <w:rPr>
          <w:rFonts w:ascii="Times New Roman" w:eastAsiaTheme="minorEastAsia" w:hAnsi="Times New Roman"/>
          <w:color w:val="000000" w:themeColor="text1"/>
          <w:kern w:val="0"/>
          <w:sz w:val="21"/>
          <w:szCs w:val="21"/>
        </w:rPr>
      </w:pPr>
      <w:bookmarkStart w:id="129" w:name="_Toc409100466"/>
      <w:bookmarkStart w:id="130" w:name="_Toc409100103"/>
      <w:bookmarkStart w:id="131" w:name="_Toc174718387"/>
      <w:r w:rsidRPr="00B54DC1">
        <w:rPr>
          <w:rFonts w:ascii="Times New Roman" w:hAnsi="Times New Roman"/>
          <w:color w:val="000000" w:themeColor="text1"/>
          <w:kern w:val="0"/>
          <w:sz w:val="21"/>
          <w:szCs w:val="21"/>
        </w:rPr>
        <w:t>10.5</w:t>
      </w:r>
      <w:r w:rsidRPr="00B54DC1">
        <w:rPr>
          <w:rFonts w:ascii="Times New Roman" w:eastAsiaTheme="minorEastAsia" w:hAnsi="Times New Roman"/>
          <w:color w:val="000000" w:themeColor="text1"/>
          <w:sz w:val="21"/>
          <w:szCs w:val="21"/>
        </w:rPr>
        <w:t>为基金进行审计的会计师事务所情况</w:t>
      </w:r>
      <w:bookmarkEnd w:id="129"/>
      <w:bookmarkEnd w:id="130"/>
      <w:bookmarkEnd w:id="131"/>
    </w:p>
    <w:p w:rsidR="0001147D" w:rsidRPr="00B54DC1" w:rsidRDefault="0001147D" w:rsidP="0001147D">
      <w:pPr>
        <w:spacing w:line="360" w:lineRule="auto"/>
        <w:ind w:firstLineChars="200" w:firstLine="420"/>
        <w:rPr>
          <w:rFonts w:eastAsiaTheme="minorEastAsia"/>
          <w:color w:val="000000" w:themeColor="text1"/>
          <w:szCs w:val="21"/>
        </w:rPr>
      </w:pPr>
      <w:bookmarkStart w:id="132" w:name="OLE_LINK3"/>
      <w:r w:rsidRPr="00B54DC1">
        <w:rPr>
          <w:rFonts w:eastAsiaTheme="minorEastAsia"/>
          <w:color w:val="000000" w:themeColor="text1"/>
          <w:szCs w:val="21"/>
        </w:rPr>
        <w:t>本报告期内，本基金未发生改聘为其审计的会计师事务所的情况。</w:t>
      </w:r>
    </w:p>
    <w:p w:rsidR="006D0E59" w:rsidRPr="006D6271" w:rsidRDefault="006D0E59" w:rsidP="006D0E59">
      <w:pPr>
        <w:pStyle w:val="2"/>
        <w:spacing w:before="0" w:after="0"/>
        <w:rPr>
          <w:rFonts w:ascii="Times New Roman" w:eastAsiaTheme="minorEastAsia" w:hAnsi="Times New Roman"/>
          <w:kern w:val="0"/>
          <w:sz w:val="21"/>
          <w:szCs w:val="21"/>
        </w:rPr>
      </w:pPr>
      <w:bookmarkStart w:id="133" w:name="_Toc409100104"/>
      <w:bookmarkStart w:id="134" w:name="_Toc64625426"/>
      <w:bookmarkStart w:id="135" w:name="_Toc361324899"/>
      <w:bookmarkStart w:id="136" w:name="_Toc409100467"/>
      <w:bookmarkStart w:id="137" w:name="_Toc174718388"/>
      <w:bookmarkStart w:id="138" w:name="_Toc361324900"/>
      <w:bookmarkStart w:id="139" w:name="_Toc409100468"/>
      <w:bookmarkStart w:id="140" w:name="_Toc409100105"/>
      <w:bookmarkEnd w:id="132"/>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33"/>
      <w:bookmarkEnd w:id="134"/>
      <w:bookmarkEnd w:id="135"/>
      <w:bookmarkEnd w:id="136"/>
      <w:bookmarkEnd w:id="137"/>
    </w:p>
    <w:p w:rsidR="006D0E59" w:rsidRPr="006D6271" w:rsidRDefault="006D0E59" w:rsidP="006D0E59">
      <w:pPr>
        <w:pStyle w:val="2"/>
        <w:spacing w:before="0" w:after="0"/>
        <w:rPr>
          <w:rFonts w:ascii="Times New Roman" w:eastAsiaTheme="minorEastAsia" w:hAnsi="Times New Roman"/>
          <w:kern w:val="0"/>
          <w:sz w:val="21"/>
          <w:szCs w:val="21"/>
        </w:rPr>
      </w:pPr>
      <w:bookmarkStart w:id="141" w:name="_Toc174718389"/>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41"/>
    </w:p>
    <w:p w:rsidR="006D0E59" w:rsidRPr="006D6271" w:rsidRDefault="006D0E59" w:rsidP="006D0E59">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6D0E59" w:rsidRPr="006D6271" w:rsidRDefault="006D0E59" w:rsidP="006D0E59">
      <w:pPr>
        <w:pStyle w:val="2"/>
        <w:spacing w:before="0" w:after="0"/>
        <w:rPr>
          <w:rFonts w:ascii="Times New Roman" w:eastAsiaTheme="minorEastAsia" w:hAnsi="Times New Roman"/>
          <w:kern w:val="0"/>
          <w:sz w:val="21"/>
          <w:szCs w:val="21"/>
        </w:rPr>
      </w:pPr>
      <w:bookmarkStart w:id="142" w:name="_Toc174718390"/>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42"/>
    </w:p>
    <w:p w:rsidR="006D0E59" w:rsidRPr="006D6271" w:rsidRDefault="006D0E59" w:rsidP="006D0E59">
      <w:pPr>
        <w:widowControl/>
        <w:spacing w:line="360" w:lineRule="auto"/>
        <w:ind w:firstLineChars="200" w:firstLine="420"/>
        <w:jc w:val="left"/>
        <w:rPr>
          <w:rFonts w:eastAsiaTheme="minorEastAsia"/>
          <w:szCs w:val="21"/>
        </w:rPr>
      </w:pPr>
      <w:r w:rsidRPr="006D6271">
        <w:rPr>
          <w:rFonts w:eastAsiaTheme="minorEastAsia"/>
          <w:szCs w:val="21"/>
        </w:rPr>
        <w:t>本报告期内托管人的托管业务部门及其相关高级管理人员未受到任何稽查或处罚。</w:t>
      </w:r>
    </w:p>
    <w:p w:rsidR="0001147D" w:rsidRPr="00B54DC1" w:rsidRDefault="0001147D" w:rsidP="0001147D">
      <w:pPr>
        <w:pStyle w:val="2"/>
        <w:spacing w:before="0" w:after="0"/>
        <w:rPr>
          <w:rFonts w:ascii="Times New Roman" w:eastAsiaTheme="minorEastAsia" w:hAnsi="Times New Roman"/>
          <w:color w:val="000000" w:themeColor="text1"/>
          <w:kern w:val="0"/>
          <w:sz w:val="21"/>
          <w:szCs w:val="21"/>
        </w:rPr>
      </w:pPr>
      <w:bookmarkStart w:id="143" w:name="_Toc174718391"/>
      <w:r w:rsidRPr="00B54DC1">
        <w:rPr>
          <w:rFonts w:ascii="Times New Roman" w:hAnsi="Times New Roman"/>
          <w:color w:val="000000" w:themeColor="text1"/>
          <w:kern w:val="0"/>
          <w:sz w:val="21"/>
          <w:szCs w:val="21"/>
        </w:rPr>
        <w:t>10.7</w:t>
      </w:r>
      <w:r w:rsidRPr="00B54DC1">
        <w:rPr>
          <w:rFonts w:ascii="Times New Roman" w:eastAsiaTheme="minorEastAsia" w:hAnsi="Times New Roman"/>
          <w:color w:val="000000" w:themeColor="text1"/>
          <w:kern w:val="0"/>
          <w:sz w:val="21"/>
          <w:szCs w:val="21"/>
        </w:rPr>
        <w:t>基金租用证券公司交易单元的有关情况</w:t>
      </w:r>
      <w:bookmarkEnd w:id="138"/>
      <w:bookmarkEnd w:id="139"/>
      <w:bookmarkEnd w:id="140"/>
      <w:bookmarkEnd w:id="143"/>
    </w:p>
    <w:p w:rsidR="0001147D" w:rsidRPr="00B54DC1" w:rsidRDefault="0001147D" w:rsidP="0001147D">
      <w:pPr>
        <w:spacing w:line="360" w:lineRule="auto"/>
        <w:rPr>
          <w:rFonts w:eastAsiaTheme="minorEastAsia"/>
          <w:b/>
          <w:color w:val="000000" w:themeColor="text1"/>
          <w:szCs w:val="21"/>
        </w:rPr>
      </w:pPr>
      <w:bookmarkStart w:id="144" w:name="_Toc249760070"/>
      <w:r w:rsidRPr="00B54DC1">
        <w:rPr>
          <w:rFonts w:eastAsiaTheme="minorEastAsia"/>
          <w:b/>
          <w:color w:val="000000" w:themeColor="text1"/>
          <w:szCs w:val="21"/>
        </w:rPr>
        <w:t>10.7.1</w:t>
      </w:r>
      <w:r w:rsidRPr="00B54DC1">
        <w:rPr>
          <w:rFonts w:eastAsiaTheme="minorEastAsia"/>
          <w:b/>
          <w:color w:val="000000" w:themeColor="text1"/>
          <w:szCs w:val="21"/>
        </w:rPr>
        <w:t>基金租用证券公司交易单元进行股票投资及佣金支付情况</w:t>
      </w:r>
      <w:bookmarkEnd w:id="144"/>
    </w:p>
    <w:bookmarkEnd w:id="118"/>
    <w:bookmarkEnd w:id="119"/>
    <w:p w:rsidR="00EE54C5" w:rsidRPr="00B54DC1" w:rsidRDefault="00323032">
      <w:pPr>
        <w:autoSpaceDE w:val="0"/>
        <w:autoSpaceDN w:val="0"/>
        <w:adjustRightInd w:val="0"/>
        <w:spacing w:line="360" w:lineRule="auto"/>
        <w:ind w:left="15"/>
        <w:jc w:val="right"/>
        <w:rPr>
          <w:rFonts w:eastAsiaTheme="minorEastAsia"/>
          <w:color w:val="000000" w:themeColor="text1"/>
          <w:kern w:val="0"/>
          <w:szCs w:val="21"/>
        </w:rPr>
      </w:pPr>
      <w:r w:rsidRPr="00B54DC1">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FF6638" w:rsidRPr="00B54DC1">
        <w:tc>
          <w:tcPr>
            <w:tcW w:w="1560" w:type="dxa"/>
            <w:vMerge w:val="restart"/>
            <w:vAlign w:val="center"/>
          </w:tcPr>
          <w:p w:rsidR="00EE54C5" w:rsidRPr="00B54DC1" w:rsidRDefault="00323032">
            <w:pPr>
              <w:jc w:val="center"/>
              <w:rPr>
                <w:rFonts w:eastAsiaTheme="minorEastAsia"/>
                <w:color w:val="000000" w:themeColor="text1"/>
                <w:szCs w:val="21"/>
              </w:rPr>
            </w:pPr>
            <w:bookmarkStart w:id="145" w:name="_Toc249760071"/>
            <w:r w:rsidRPr="00B54DC1">
              <w:rPr>
                <w:rFonts w:eastAsiaTheme="minorEastAsia"/>
                <w:color w:val="000000" w:themeColor="text1"/>
                <w:szCs w:val="21"/>
              </w:rPr>
              <w:t>券商名称</w:t>
            </w:r>
          </w:p>
        </w:tc>
        <w:tc>
          <w:tcPr>
            <w:tcW w:w="780" w:type="dxa"/>
            <w:vMerge w:val="restart"/>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交易单元数量</w:t>
            </w:r>
          </w:p>
        </w:tc>
        <w:tc>
          <w:tcPr>
            <w:tcW w:w="288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股票交易</w:t>
            </w:r>
          </w:p>
        </w:tc>
        <w:tc>
          <w:tcPr>
            <w:tcW w:w="270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应支付该券商的佣金</w:t>
            </w:r>
          </w:p>
        </w:tc>
        <w:tc>
          <w:tcPr>
            <w:tcW w:w="1080" w:type="dxa"/>
            <w:vMerge w:val="restart"/>
            <w:vAlign w:val="center"/>
          </w:tcPr>
          <w:p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kern w:val="0"/>
                <w:szCs w:val="21"/>
              </w:rPr>
              <w:t>备注</w:t>
            </w:r>
          </w:p>
        </w:tc>
      </w:tr>
      <w:tr w:rsidR="00FF6638" w:rsidRPr="00B54DC1">
        <w:tc>
          <w:tcPr>
            <w:tcW w:w="1560" w:type="dxa"/>
            <w:vMerge/>
            <w:vAlign w:val="center"/>
          </w:tcPr>
          <w:p w:rsidR="00EE54C5" w:rsidRPr="00B54DC1" w:rsidRDefault="00EE54C5">
            <w:pPr>
              <w:widowControl/>
              <w:jc w:val="left"/>
              <w:rPr>
                <w:rFonts w:eastAsiaTheme="minorEastAsia"/>
                <w:color w:val="000000" w:themeColor="text1"/>
                <w:szCs w:val="21"/>
              </w:rPr>
            </w:pPr>
          </w:p>
        </w:tc>
        <w:tc>
          <w:tcPr>
            <w:tcW w:w="780" w:type="dxa"/>
            <w:vMerge/>
            <w:vAlign w:val="center"/>
          </w:tcPr>
          <w:p w:rsidR="00EE54C5" w:rsidRPr="00B54DC1" w:rsidRDefault="00EE54C5">
            <w:pPr>
              <w:widowControl/>
              <w:jc w:val="left"/>
              <w:rPr>
                <w:rFonts w:eastAsiaTheme="minorEastAsia"/>
                <w:color w:val="000000" w:themeColor="text1"/>
                <w:szCs w:val="21"/>
              </w:rPr>
            </w:pPr>
          </w:p>
        </w:tc>
        <w:tc>
          <w:tcPr>
            <w:tcW w:w="180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成交金额</w:t>
            </w:r>
          </w:p>
        </w:tc>
        <w:tc>
          <w:tcPr>
            <w:tcW w:w="10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占当期股票成交总额的比例</w:t>
            </w:r>
          </w:p>
        </w:tc>
        <w:tc>
          <w:tcPr>
            <w:tcW w:w="1620" w:type="dxa"/>
            <w:vAlign w:val="center"/>
          </w:tcPr>
          <w:p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kern w:val="0"/>
                <w:szCs w:val="21"/>
              </w:rPr>
              <w:t>佣金</w:t>
            </w:r>
          </w:p>
        </w:tc>
        <w:tc>
          <w:tcPr>
            <w:tcW w:w="10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占当期佣金总量的比例</w:t>
            </w:r>
          </w:p>
        </w:tc>
        <w:tc>
          <w:tcPr>
            <w:tcW w:w="1080" w:type="dxa"/>
            <w:vMerge/>
            <w:vAlign w:val="center"/>
          </w:tcPr>
          <w:p w:rsidR="00EE54C5" w:rsidRPr="00B54DC1" w:rsidRDefault="00EE54C5">
            <w:pPr>
              <w:widowControl/>
              <w:jc w:val="left"/>
              <w:rPr>
                <w:rFonts w:eastAsiaTheme="minorEastAsia"/>
                <w:color w:val="000000" w:themeColor="text1"/>
                <w:kern w:val="0"/>
                <w:szCs w:val="21"/>
              </w:rPr>
            </w:pPr>
          </w:p>
        </w:tc>
      </w:tr>
      <w:tr w:rsidR="004E4059">
        <w:tc>
          <w:tcPr>
            <w:tcW w:w="1560" w:type="dxa"/>
            <w:vAlign w:val="center"/>
          </w:tcPr>
          <w:p w:rsidR="004E4059" w:rsidRDefault="00FF1C29">
            <w:pPr>
              <w:jc w:val="center"/>
            </w:pPr>
            <w:r>
              <w:rPr>
                <w:rFonts w:eastAsiaTheme="minorEastAsia"/>
                <w:color w:val="000000" w:themeColor="text1"/>
                <w:szCs w:val="21"/>
              </w:rPr>
              <w:t>中信建投证券</w:t>
            </w:r>
          </w:p>
        </w:tc>
        <w:tc>
          <w:tcPr>
            <w:tcW w:w="780" w:type="dxa"/>
            <w:vAlign w:val="center"/>
          </w:tcPr>
          <w:p w:rsidR="004E4059" w:rsidRDefault="00FF1C29">
            <w:pPr>
              <w:jc w:val="center"/>
            </w:pPr>
            <w:r>
              <w:rPr>
                <w:rFonts w:eastAsiaTheme="minorEastAsia"/>
                <w:color w:val="000000" w:themeColor="text1"/>
                <w:szCs w:val="21"/>
              </w:rPr>
              <w:t>1</w:t>
            </w:r>
          </w:p>
        </w:tc>
        <w:tc>
          <w:tcPr>
            <w:tcW w:w="1800" w:type="dxa"/>
            <w:vAlign w:val="center"/>
          </w:tcPr>
          <w:p w:rsidR="004E4059" w:rsidRDefault="00FF1C29">
            <w:pPr>
              <w:jc w:val="right"/>
            </w:pPr>
            <w:r>
              <w:rPr>
                <w:rFonts w:eastAsiaTheme="minorEastAsia"/>
                <w:color w:val="000000" w:themeColor="text1"/>
                <w:szCs w:val="21"/>
              </w:rPr>
              <w:t>-</w:t>
            </w:r>
          </w:p>
        </w:tc>
        <w:tc>
          <w:tcPr>
            <w:tcW w:w="1080" w:type="dxa"/>
            <w:vAlign w:val="center"/>
          </w:tcPr>
          <w:p w:rsidR="004E4059" w:rsidRDefault="00FF1C29">
            <w:pPr>
              <w:jc w:val="right"/>
            </w:pPr>
            <w:r>
              <w:rPr>
                <w:rFonts w:eastAsiaTheme="minorEastAsia"/>
                <w:color w:val="000000" w:themeColor="text1"/>
                <w:szCs w:val="21"/>
              </w:rPr>
              <w:t>-</w:t>
            </w:r>
          </w:p>
        </w:tc>
        <w:tc>
          <w:tcPr>
            <w:tcW w:w="1620" w:type="dxa"/>
            <w:vAlign w:val="center"/>
          </w:tcPr>
          <w:p w:rsidR="004E4059" w:rsidRDefault="00FF1C29">
            <w:pPr>
              <w:jc w:val="right"/>
            </w:pPr>
            <w:r>
              <w:rPr>
                <w:rFonts w:eastAsiaTheme="minorEastAsia"/>
                <w:color w:val="000000" w:themeColor="text1"/>
                <w:szCs w:val="21"/>
              </w:rPr>
              <w:t>-</w:t>
            </w:r>
          </w:p>
        </w:tc>
        <w:tc>
          <w:tcPr>
            <w:tcW w:w="1080" w:type="dxa"/>
            <w:vAlign w:val="center"/>
          </w:tcPr>
          <w:p w:rsidR="004E4059" w:rsidRDefault="00FF1C29">
            <w:pPr>
              <w:jc w:val="right"/>
            </w:pPr>
            <w:r>
              <w:rPr>
                <w:rFonts w:eastAsiaTheme="minorEastAsia"/>
                <w:color w:val="000000" w:themeColor="text1"/>
                <w:szCs w:val="21"/>
              </w:rPr>
              <w:t>-</w:t>
            </w:r>
          </w:p>
        </w:tc>
        <w:tc>
          <w:tcPr>
            <w:tcW w:w="1080" w:type="dxa"/>
            <w:vAlign w:val="center"/>
          </w:tcPr>
          <w:p w:rsidR="004E4059" w:rsidRDefault="00FF1C29">
            <w:pPr>
              <w:jc w:val="left"/>
            </w:pPr>
            <w:r>
              <w:rPr>
                <w:rFonts w:eastAsiaTheme="minorEastAsia"/>
                <w:color w:val="000000" w:themeColor="text1"/>
                <w:szCs w:val="21"/>
              </w:rPr>
              <w:t>-</w:t>
            </w:r>
          </w:p>
        </w:tc>
      </w:tr>
      <w:tr w:rsidR="004E4059">
        <w:tc>
          <w:tcPr>
            <w:tcW w:w="1560" w:type="dxa"/>
            <w:vAlign w:val="center"/>
          </w:tcPr>
          <w:p w:rsidR="004E4059" w:rsidRDefault="00FF1C29">
            <w:pPr>
              <w:jc w:val="center"/>
            </w:pPr>
            <w:r>
              <w:rPr>
                <w:rFonts w:eastAsiaTheme="minorEastAsia"/>
                <w:color w:val="000000" w:themeColor="text1"/>
                <w:szCs w:val="21"/>
              </w:rPr>
              <w:lastRenderedPageBreak/>
              <w:t>东方证券</w:t>
            </w:r>
          </w:p>
        </w:tc>
        <w:tc>
          <w:tcPr>
            <w:tcW w:w="780" w:type="dxa"/>
            <w:vAlign w:val="center"/>
          </w:tcPr>
          <w:p w:rsidR="004E4059" w:rsidRDefault="00FF1C29">
            <w:pPr>
              <w:jc w:val="center"/>
            </w:pPr>
            <w:r>
              <w:rPr>
                <w:rFonts w:eastAsiaTheme="minorEastAsia"/>
                <w:color w:val="000000" w:themeColor="text1"/>
                <w:szCs w:val="21"/>
              </w:rPr>
              <w:t>1</w:t>
            </w:r>
          </w:p>
        </w:tc>
        <w:tc>
          <w:tcPr>
            <w:tcW w:w="1800" w:type="dxa"/>
            <w:vAlign w:val="center"/>
          </w:tcPr>
          <w:p w:rsidR="004E4059" w:rsidRDefault="00FF1C29">
            <w:pPr>
              <w:jc w:val="right"/>
            </w:pPr>
            <w:r>
              <w:rPr>
                <w:rFonts w:eastAsiaTheme="minorEastAsia"/>
                <w:color w:val="000000" w:themeColor="text1"/>
                <w:szCs w:val="21"/>
              </w:rPr>
              <w:t>-</w:t>
            </w:r>
          </w:p>
        </w:tc>
        <w:tc>
          <w:tcPr>
            <w:tcW w:w="1080" w:type="dxa"/>
            <w:vAlign w:val="center"/>
          </w:tcPr>
          <w:p w:rsidR="004E4059" w:rsidRDefault="00FF1C29">
            <w:pPr>
              <w:jc w:val="right"/>
            </w:pPr>
            <w:r>
              <w:rPr>
                <w:rFonts w:eastAsiaTheme="minorEastAsia"/>
                <w:color w:val="000000" w:themeColor="text1"/>
                <w:szCs w:val="21"/>
              </w:rPr>
              <w:t>-</w:t>
            </w:r>
          </w:p>
        </w:tc>
        <w:tc>
          <w:tcPr>
            <w:tcW w:w="1620" w:type="dxa"/>
            <w:vAlign w:val="center"/>
          </w:tcPr>
          <w:p w:rsidR="004E4059" w:rsidRDefault="00FF1C29">
            <w:pPr>
              <w:jc w:val="right"/>
            </w:pPr>
            <w:r>
              <w:rPr>
                <w:rFonts w:eastAsiaTheme="minorEastAsia"/>
                <w:color w:val="000000" w:themeColor="text1"/>
                <w:szCs w:val="21"/>
              </w:rPr>
              <w:t>904.51</w:t>
            </w:r>
          </w:p>
        </w:tc>
        <w:tc>
          <w:tcPr>
            <w:tcW w:w="1080" w:type="dxa"/>
            <w:vAlign w:val="center"/>
          </w:tcPr>
          <w:p w:rsidR="004E4059" w:rsidRDefault="00FF1C29">
            <w:pPr>
              <w:jc w:val="right"/>
            </w:pPr>
            <w:r>
              <w:rPr>
                <w:rFonts w:eastAsiaTheme="minorEastAsia"/>
                <w:color w:val="000000" w:themeColor="text1"/>
                <w:szCs w:val="21"/>
              </w:rPr>
              <w:t>100.00%</w:t>
            </w:r>
          </w:p>
        </w:tc>
        <w:tc>
          <w:tcPr>
            <w:tcW w:w="1080" w:type="dxa"/>
            <w:vAlign w:val="center"/>
          </w:tcPr>
          <w:p w:rsidR="004E4059" w:rsidRDefault="00FF1C29">
            <w:pPr>
              <w:jc w:val="left"/>
            </w:pPr>
            <w:r>
              <w:rPr>
                <w:rFonts w:eastAsiaTheme="minorEastAsia"/>
                <w:color w:val="000000" w:themeColor="text1"/>
                <w:szCs w:val="21"/>
              </w:rPr>
              <w:t>-</w:t>
            </w:r>
          </w:p>
        </w:tc>
      </w:tr>
    </w:tbl>
    <w:p w:rsidR="004E4059" w:rsidRDefault="00FF1C29">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上述佣金按市场佣金率计算，以扣除由中国证券登记结算有限责任公司收取的证管费、经手费和适用期间内由券商承担的证券结算风险基金后的净额列示。</w:t>
      </w:r>
    </w:p>
    <w:p w:rsidR="004E4059" w:rsidRDefault="00FF1C29">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交易单元的选择标准：</w:t>
      </w:r>
    </w:p>
    <w:p w:rsidR="004E4059" w:rsidRDefault="00FF1C29">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）资本金雄厚</w:t>
      </w:r>
      <w:r>
        <w:rPr>
          <w:rFonts w:eastAsiaTheme="minorEastAsia"/>
          <w:color w:val="000000" w:themeColor="text1"/>
          <w:kern w:val="0"/>
          <w:szCs w:val="21"/>
        </w:rPr>
        <w:t>,</w:t>
      </w:r>
      <w:r>
        <w:rPr>
          <w:rFonts w:eastAsiaTheme="minorEastAsia"/>
          <w:color w:val="000000" w:themeColor="text1"/>
          <w:kern w:val="0"/>
          <w:szCs w:val="21"/>
        </w:rPr>
        <w:t>信誉良好。</w:t>
      </w:r>
    </w:p>
    <w:p w:rsidR="004E4059" w:rsidRDefault="00FF1C29">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）财务状况良好</w:t>
      </w:r>
      <w:r>
        <w:rPr>
          <w:rFonts w:eastAsiaTheme="minorEastAsia"/>
          <w:color w:val="000000" w:themeColor="text1"/>
          <w:kern w:val="0"/>
          <w:szCs w:val="21"/>
        </w:rPr>
        <w:t>,</w:t>
      </w:r>
      <w:r>
        <w:rPr>
          <w:rFonts w:eastAsiaTheme="minorEastAsia"/>
          <w:color w:val="000000" w:themeColor="text1"/>
          <w:kern w:val="0"/>
          <w:szCs w:val="21"/>
        </w:rPr>
        <w:t>经营行为规范。</w:t>
      </w:r>
    </w:p>
    <w:p w:rsidR="004E4059" w:rsidRDefault="00FF1C29">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）内部管理规范、严格</w:t>
      </w:r>
      <w:r>
        <w:rPr>
          <w:rFonts w:eastAsiaTheme="minorEastAsia"/>
          <w:color w:val="000000" w:themeColor="text1"/>
          <w:kern w:val="0"/>
          <w:szCs w:val="21"/>
        </w:rPr>
        <w:t>,</w:t>
      </w:r>
      <w:r>
        <w:rPr>
          <w:rFonts w:eastAsiaTheme="minorEastAsia"/>
          <w:color w:val="000000" w:themeColor="text1"/>
          <w:kern w:val="0"/>
          <w:szCs w:val="21"/>
        </w:rPr>
        <w:t>具备健全的内控制度。</w:t>
      </w:r>
    </w:p>
    <w:p w:rsidR="004E4059" w:rsidRDefault="00FF1C29">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）具备基金运作所需的高效、安全的通讯条件</w:t>
      </w:r>
      <w:r>
        <w:rPr>
          <w:rFonts w:eastAsiaTheme="minorEastAsia"/>
          <w:color w:val="000000" w:themeColor="text1"/>
          <w:kern w:val="0"/>
          <w:szCs w:val="21"/>
        </w:rPr>
        <w:t>,</w:t>
      </w:r>
      <w:r>
        <w:rPr>
          <w:rFonts w:eastAsiaTheme="minorEastAsia"/>
          <w:color w:val="000000" w:themeColor="text1"/>
          <w:kern w:val="0"/>
          <w:szCs w:val="21"/>
        </w:rPr>
        <w:t>交易设施符合代理本基金进行证券交易的需要</w:t>
      </w:r>
      <w:r>
        <w:rPr>
          <w:rFonts w:eastAsiaTheme="minorEastAsia"/>
          <w:color w:val="000000" w:themeColor="text1"/>
          <w:kern w:val="0"/>
          <w:szCs w:val="21"/>
        </w:rPr>
        <w:t>,</w:t>
      </w:r>
      <w:r>
        <w:rPr>
          <w:rFonts w:eastAsiaTheme="minorEastAsia"/>
          <w:color w:val="000000" w:themeColor="text1"/>
          <w:kern w:val="0"/>
          <w:szCs w:val="21"/>
        </w:rPr>
        <w:t>并能为本基金提供全面的信息服务。</w:t>
      </w:r>
    </w:p>
    <w:p w:rsidR="004E4059" w:rsidRDefault="00FF1C29">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）研究实力较强</w:t>
      </w:r>
      <w:r>
        <w:rPr>
          <w:rFonts w:eastAsiaTheme="minorEastAsia"/>
          <w:color w:val="000000" w:themeColor="text1"/>
          <w:kern w:val="0"/>
          <w:szCs w:val="21"/>
        </w:rPr>
        <w:t>,</w:t>
      </w:r>
      <w:r>
        <w:rPr>
          <w:rFonts w:eastAsiaTheme="minorEastAsia"/>
          <w:color w:val="000000" w:themeColor="text1"/>
          <w:kern w:val="0"/>
          <w:szCs w:val="21"/>
        </w:rPr>
        <w:t>有固定的研究机构和专门研究人员</w:t>
      </w:r>
      <w:r>
        <w:rPr>
          <w:rFonts w:eastAsiaTheme="minorEastAsia"/>
          <w:color w:val="000000" w:themeColor="text1"/>
          <w:kern w:val="0"/>
          <w:szCs w:val="21"/>
        </w:rPr>
        <w:t>,</w:t>
      </w:r>
      <w:r>
        <w:rPr>
          <w:rFonts w:eastAsiaTheme="minorEastAsia"/>
          <w:color w:val="000000" w:themeColor="text1"/>
          <w:kern w:val="0"/>
          <w:szCs w:val="21"/>
        </w:rPr>
        <w:t>能及时、定期、全面地为本基金提供宏观经济、行业情况、市场走向、个股分析的研究报告及周到的信息服务。</w:t>
      </w:r>
    </w:p>
    <w:p w:rsidR="004E4059" w:rsidRDefault="00FF1C29">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交易单元的选择程序：</w:t>
      </w:r>
    </w:p>
    <w:p w:rsidR="004E4059" w:rsidRDefault="00FF1C29">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）本基金管理人定期召开会议，组织相关部门依据交易单元的选择标准对交易单元候选券商进行评估，确定选用交易单元的券商。</w:t>
      </w:r>
    </w:p>
    <w:p w:rsidR="004E4059" w:rsidRDefault="00FF1C29">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）本基金管理人与券商签订交易单元租用协议，并通知基金托管人。</w:t>
      </w:r>
    </w:p>
    <w:p w:rsidR="00EE54C5" w:rsidRPr="00B54DC1" w:rsidRDefault="00323032">
      <w:pPr>
        <w:spacing w:line="360" w:lineRule="auto"/>
        <w:ind w:firstLineChars="200" w:firstLine="420"/>
        <w:jc w:val="left"/>
        <w:rPr>
          <w:rFonts w:eastAsiaTheme="minorEastAsia"/>
          <w:color w:val="000000" w:themeColor="text1"/>
          <w:kern w:val="0"/>
          <w:szCs w:val="21"/>
        </w:rPr>
      </w:pPr>
      <w:r w:rsidRPr="00B54DC1">
        <w:rPr>
          <w:rFonts w:eastAsiaTheme="minorEastAsia"/>
          <w:color w:val="000000" w:themeColor="text1"/>
          <w:kern w:val="0"/>
          <w:szCs w:val="21"/>
        </w:rPr>
        <w:t xml:space="preserve">4. </w:t>
      </w:r>
      <w:r w:rsidRPr="00B54DC1">
        <w:rPr>
          <w:rFonts w:eastAsiaTheme="minorEastAsia"/>
          <w:color w:val="000000" w:themeColor="text1"/>
          <w:kern w:val="0"/>
          <w:szCs w:val="21"/>
        </w:rPr>
        <w:t>本基金本期无新增席位、注销席位。</w:t>
      </w:r>
    </w:p>
    <w:p w:rsidR="00EE54C5" w:rsidRPr="00B54DC1" w:rsidRDefault="0001147D">
      <w:pPr>
        <w:spacing w:line="360" w:lineRule="auto"/>
        <w:rPr>
          <w:rFonts w:eastAsiaTheme="minorEastAsia"/>
          <w:b/>
          <w:color w:val="000000" w:themeColor="text1"/>
          <w:szCs w:val="21"/>
        </w:rPr>
      </w:pPr>
      <w:r w:rsidRPr="00B54DC1">
        <w:rPr>
          <w:rFonts w:eastAsiaTheme="minorEastAsia"/>
          <w:b/>
          <w:color w:val="000000" w:themeColor="text1"/>
          <w:szCs w:val="21"/>
        </w:rPr>
        <w:t>10.7.</w:t>
      </w:r>
      <w:r w:rsidR="00323032" w:rsidRPr="00B54DC1">
        <w:rPr>
          <w:rFonts w:eastAsiaTheme="minorEastAsia"/>
          <w:b/>
          <w:color w:val="000000" w:themeColor="text1"/>
          <w:szCs w:val="21"/>
        </w:rPr>
        <w:t xml:space="preserve">2 </w:t>
      </w:r>
      <w:r w:rsidR="00323032" w:rsidRPr="00B54DC1">
        <w:rPr>
          <w:rFonts w:eastAsiaTheme="minorEastAsia"/>
          <w:b/>
          <w:color w:val="000000" w:themeColor="text1"/>
          <w:szCs w:val="21"/>
        </w:rPr>
        <w:t>基金租用证券公司交易单元进行其他证券投资的情况</w:t>
      </w:r>
      <w:bookmarkEnd w:id="145"/>
    </w:p>
    <w:p w:rsidR="00EE54C5" w:rsidRPr="00B54DC1" w:rsidRDefault="00323032">
      <w:pPr>
        <w:spacing w:line="360" w:lineRule="auto"/>
        <w:ind w:firstLine="420"/>
        <w:jc w:val="right"/>
        <w:rPr>
          <w:rFonts w:eastAsiaTheme="minorEastAsia"/>
          <w:color w:val="000000" w:themeColor="text1"/>
          <w:szCs w:val="21"/>
        </w:rPr>
      </w:pPr>
      <w:bookmarkStart w:id="146" w:name="_Toc249707408"/>
      <w:r w:rsidRPr="00B54DC1">
        <w:rPr>
          <w:rFonts w:eastAsiaTheme="minorEastAsia"/>
          <w:color w:val="000000" w:themeColor="text1"/>
          <w:szCs w:val="21"/>
        </w:rPr>
        <w:t>金额单位</w:t>
      </w:r>
      <w:r w:rsidRPr="00B54DC1">
        <w:rPr>
          <w:rFonts w:eastAsiaTheme="minorEastAsia"/>
          <w:color w:val="000000" w:themeColor="text1"/>
          <w:kern w:val="0"/>
          <w:szCs w:val="21"/>
        </w:rPr>
        <w:t>：</w:t>
      </w:r>
      <w:r w:rsidRPr="00B54DC1">
        <w:rPr>
          <w:rFonts w:eastAsiaTheme="minorEastAsia"/>
          <w:color w:val="000000" w:themeColor="text1"/>
          <w:kern w:val="0"/>
          <w:szCs w:val="21"/>
          <w:lang w:val="zh-CN"/>
        </w:rPr>
        <w:t>人民币元</w:t>
      </w:r>
      <w:bookmarkEnd w:id="14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FF6638" w:rsidRPr="00B54DC1">
        <w:tc>
          <w:tcPr>
            <w:tcW w:w="1560" w:type="dxa"/>
            <w:vMerge w:val="restart"/>
            <w:vAlign w:val="center"/>
          </w:tcPr>
          <w:p w:rsidR="00EE54C5" w:rsidRPr="00B54DC1" w:rsidRDefault="00323032">
            <w:pPr>
              <w:jc w:val="center"/>
              <w:rPr>
                <w:rFonts w:eastAsiaTheme="minorEastAsia"/>
                <w:color w:val="000000" w:themeColor="text1"/>
                <w:kern w:val="0"/>
                <w:szCs w:val="21"/>
              </w:rPr>
            </w:pPr>
            <w:r w:rsidRPr="00B54DC1">
              <w:rPr>
                <w:rFonts w:eastAsiaTheme="minorEastAsia"/>
                <w:color w:val="000000" w:themeColor="text1"/>
                <w:szCs w:val="21"/>
              </w:rPr>
              <w:t>券商名称</w:t>
            </w:r>
          </w:p>
        </w:tc>
        <w:tc>
          <w:tcPr>
            <w:tcW w:w="240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债券交易</w:t>
            </w:r>
          </w:p>
        </w:tc>
        <w:tc>
          <w:tcPr>
            <w:tcW w:w="234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回购交易</w:t>
            </w:r>
          </w:p>
        </w:tc>
        <w:tc>
          <w:tcPr>
            <w:tcW w:w="2700" w:type="dxa"/>
            <w:gridSpan w:val="2"/>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权证交易</w:t>
            </w:r>
          </w:p>
        </w:tc>
      </w:tr>
      <w:tr w:rsidR="00FF6638" w:rsidRPr="00B54DC1">
        <w:tc>
          <w:tcPr>
            <w:tcW w:w="1560" w:type="dxa"/>
            <w:vMerge/>
            <w:vAlign w:val="center"/>
          </w:tcPr>
          <w:p w:rsidR="00EE54C5" w:rsidRPr="00B54DC1" w:rsidRDefault="00EE54C5">
            <w:pPr>
              <w:widowControl/>
              <w:jc w:val="left"/>
              <w:rPr>
                <w:rFonts w:eastAsiaTheme="minorEastAsia"/>
                <w:color w:val="000000" w:themeColor="text1"/>
                <w:kern w:val="0"/>
                <w:szCs w:val="21"/>
              </w:rPr>
            </w:pPr>
          </w:p>
        </w:tc>
        <w:tc>
          <w:tcPr>
            <w:tcW w:w="13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成交金额</w:t>
            </w:r>
          </w:p>
        </w:tc>
        <w:tc>
          <w:tcPr>
            <w:tcW w:w="108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占当期债券成交总额的比例</w:t>
            </w:r>
          </w:p>
        </w:tc>
        <w:tc>
          <w:tcPr>
            <w:tcW w:w="1143"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成交金额</w:t>
            </w:r>
          </w:p>
        </w:tc>
        <w:tc>
          <w:tcPr>
            <w:tcW w:w="1197"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占当期回购成交总额的比例</w:t>
            </w:r>
          </w:p>
        </w:tc>
        <w:tc>
          <w:tcPr>
            <w:tcW w:w="1497"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成交金额</w:t>
            </w:r>
          </w:p>
        </w:tc>
        <w:tc>
          <w:tcPr>
            <w:tcW w:w="1203"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占当期权证成交总额的比例</w:t>
            </w:r>
          </w:p>
        </w:tc>
      </w:tr>
      <w:tr w:rsidR="004E4059">
        <w:tc>
          <w:tcPr>
            <w:tcW w:w="1560" w:type="dxa"/>
            <w:vAlign w:val="center"/>
          </w:tcPr>
          <w:p w:rsidR="004E4059" w:rsidRDefault="00FF1C29">
            <w:pPr>
              <w:jc w:val="center"/>
            </w:pPr>
            <w:r>
              <w:rPr>
                <w:rFonts w:eastAsiaTheme="minorEastAsia"/>
                <w:color w:val="000000" w:themeColor="text1"/>
                <w:szCs w:val="21"/>
              </w:rPr>
              <w:t>中信建投证券</w:t>
            </w:r>
          </w:p>
        </w:tc>
        <w:tc>
          <w:tcPr>
            <w:tcW w:w="1320" w:type="dxa"/>
            <w:vAlign w:val="center"/>
          </w:tcPr>
          <w:p w:rsidR="004E4059" w:rsidRDefault="00FF1C29">
            <w:pPr>
              <w:jc w:val="right"/>
            </w:pPr>
            <w:r>
              <w:rPr>
                <w:rFonts w:eastAsiaTheme="minorEastAsia"/>
                <w:color w:val="000000" w:themeColor="text1"/>
                <w:szCs w:val="21"/>
              </w:rPr>
              <w:t>-</w:t>
            </w:r>
          </w:p>
        </w:tc>
        <w:tc>
          <w:tcPr>
            <w:tcW w:w="1080" w:type="dxa"/>
            <w:vAlign w:val="center"/>
          </w:tcPr>
          <w:p w:rsidR="004E4059" w:rsidRDefault="00FF1C29">
            <w:pPr>
              <w:jc w:val="right"/>
            </w:pPr>
            <w:r>
              <w:rPr>
                <w:rFonts w:eastAsiaTheme="minorEastAsia"/>
                <w:color w:val="000000" w:themeColor="text1"/>
                <w:szCs w:val="21"/>
              </w:rPr>
              <w:t>-</w:t>
            </w:r>
          </w:p>
        </w:tc>
        <w:tc>
          <w:tcPr>
            <w:tcW w:w="1143" w:type="dxa"/>
            <w:vAlign w:val="center"/>
          </w:tcPr>
          <w:p w:rsidR="004E4059" w:rsidRDefault="00FF1C29">
            <w:pPr>
              <w:jc w:val="right"/>
            </w:pPr>
            <w:r>
              <w:rPr>
                <w:rFonts w:eastAsiaTheme="minorEastAsia"/>
                <w:color w:val="000000" w:themeColor="text1"/>
                <w:szCs w:val="21"/>
              </w:rPr>
              <w:t>-</w:t>
            </w:r>
          </w:p>
        </w:tc>
        <w:tc>
          <w:tcPr>
            <w:tcW w:w="1197" w:type="dxa"/>
            <w:vAlign w:val="center"/>
          </w:tcPr>
          <w:p w:rsidR="004E4059" w:rsidRDefault="00FF1C29">
            <w:pPr>
              <w:jc w:val="right"/>
            </w:pPr>
            <w:r>
              <w:rPr>
                <w:rFonts w:eastAsiaTheme="minorEastAsia"/>
                <w:color w:val="000000" w:themeColor="text1"/>
                <w:szCs w:val="21"/>
              </w:rPr>
              <w:t>-</w:t>
            </w:r>
          </w:p>
        </w:tc>
        <w:tc>
          <w:tcPr>
            <w:tcW w:w="1497" w:type="dxa"/>
            <w:vAlign w:val="center"/>
          </w:tcPr>
          <w:p w:rsidR="004E4059" w:rsidRDefault="00FF1C29">
            <w:pPr>
              <w:jc w:val="right"/>
            </w:pPr>
            <w:r>
              <w:rPr>
                <w:rFonts w:eastAsiaTheme="minorEastAsia"/>
                <w:color w:val="000000" w:themeColor="text1"/>
                <w:szCs w:val="21"/>
              </w:rPr>
              <w:t>-</w:t>
            </w:r>
          </w:p>
        </w:tc>
        <w:tc>
          <w:tcPr>
            <w:tcW w:w="1203" w:type="dxa"/>
            <w:vAlign w:val="center"/>
          </w:tcPr>
          <w:p w:rsidR="004E4059" w:rsidRDefault="00FF1C29">
            <w:pPr>
              <w:jc w:val="right"/>
            </w:pPr>
            <w:r>
              <w:rPr>
                <w:rFonts w:eastAsiaTheme="minorEastAsia"/>
                <w:color w:val="000000" w:themeColor="text1"/>
                <w:szCs w:val="21"/>
              </w:rPr>
              <w:t>-</w:t>
            </w:r>
          </w:p>
        </w:tc>
      </w:tr>
      <w:tr w:rsidR="004E4059">
        <w:tc>
          <w:tcPr>
            <w:tcW w:w="1560" w:type="dxa"/>
            <w:vAlign w:val="center"/>
          </w:tcPr>
          <w:p w:rsidR="004E4059" w:rsidRDefault="00FF1C29">
            <w:pPr>
              <w:jc w:val="center"/>
            </w:pPr>
            <w:r>
              <w:rPr>
                <w:rFonts w:eastAsiaTheme="minorEastAsia"/>
                <w:color w:val="000000" w:themeColor="text1"/>
                <w:szCs w:val="21"/>
              </w:rPr>
              <w:t>东方证券</w:t>
            </w:r>
          </w:p>
        </w:tc>
        <w:tc>
          <w:tcPr>
            <w:tcW w:w="1320" w:type="dxa"/>
            <w:vAlign w:val="center"/>
          </w:tcPr>
          <w:p w:rsidR="004E4059" w:rsidRDefault="00FF1C29">
            <w:pPr>
              <w:jc w:val="right"/>
            </w:pPr>
            <w:r>
              <w:rPr>
                <w:rFonts w:eastAsiaTheme="minorEastAsia"/>
                <w:color w:val="000000" w:themeColor="text1"/>
                <w:szCs w:val="21"/>
              </w:rPr>
              <w:t>4,507,375.00</w:t>
            </w:r>
          </w:p>
        </w:tc>
        <w:tc>
          <w:tcPr>
            <w:tcW w:w="1080" w:type="dxa"/>
            <w:vAlign w:val="center"/>
          </w:tcPr>
          <w:p w:rsidR="004E4059" w:rsidRDefault="00FF1C29">
            <w:pPr>
              <w:jc w:val="right"/>
            </w:pPr>
            <w:r>
              <w:rPr>
                <w:rFonts w:eastAsiaTheme="minorEastAsia"/>
                <w:color w:val="000000" w:themeColor="text1"/>
                <w:szCs w:val="21"/>
              </w:rPr>
              <w:t>100.00%</w:t>
            </w:r>
          </w:p>
        </w:tc>
        <w:tc>
          <w:tcPr>
            <w:tcW w:w="1143" w:type="dxa"/>
            <w:vAlign w:val="center"/>
          </w:tcPr>
          <w:p w:rsidR="004E4059" w:rsidRDefault="00FF1C29">
            <w:pPr>
              <w:jc w:val="right"/>
            </w:pPr>
            <w:r>
              <w:rPr>
                <w:rFonts w:eastAsiaTheme="minorEastAsia"/>
                <w:color w:val="000000" w:themeColor="text1"/>
                <w:szCs w:val="21"/>
              </w:rPr>
              <w:t>31,000,000.00</w:t>
            </w:r>
          </w:p>
        </w:tc>
        <w:tc>
          <w:tcPr>
            <w:tcW w:w="1197" w:type="dxa"/>
            <w:vAlign w:val="center"/>
          </w:tcPr>
          <w:p w:rsidR="004E4059" w:rsidRDefault="00FF1C29">
            <w:pPr>
              <w:jc w:val="right"/>
            </w:pPr>
            <w:r>
              <w:rPr>
                <w:rFonts w:eastAsiaTheme="minorEastAsia"/>
                <w:color w:val="000000" w:themeColor="text1"/>
                <w:szCs w:val="21"/>
              </w:rPr>
              <w:t>100.00%</w:t>
            </w:r>
          </w:p>
        </w:tc>
        <w:tc>
          <w:tcPr>
            <w:tcW w:w="1497" w:type="dxa"/>
            <w:vAlign w:val="center"/>
          </w:tcPr>
          <w:p w:rsidR="004E4059" w:rsidRDefault="00FF1C29">
            <w:pPr>
              <w:jc w:val="right"/>
            </w:pPr>
            <w:r>
              <w:rPr>
                <w:rFonts w:eastAsiaTheme="minorEastAsia"/>
                <w:color w:val="000000" w:themeColor="text1"/>
                <w:szCs w:val="21"/>
              </w:rPr>
              <w:t>-</w:t>
            </w:r>
          </w:p>
        </w:tc>
        <w:tc>
          <w:tcPr>
            <w:tcW w:w="1203" w:type="dxa"/>
            <w:vAlign w:val="center"/>
          </w:tcPr>
          <w:p w:rsidR="004E4059" w:rsidRDefault="00FF1C29">
            <w:pPr>
              <w:jc w:val="right"/>
            </w:pPr>
            <w:r>
              <w:rPr>
                <w:rFonts w:eastAsiaTheme="minorEastAsia"/>
                <w:color w:val="000000" w:themeColor="text1"/>
                <w:szCs w:val="21"/>
              </w:rPr>
              <w:t>-</w:t>
            </w:r>
          </w:p>
        </w:tc>
      </w:tr>
    </w:tbl>
    <w:p w:rsidR="00EE54C5" w:rsidRPr="00B54DC1" w:rsidRDefault="00EE54C5">
      <w:pPr>
        <w:autoSpaceDE w:val="0"/>
        <w:autoSpaceDN w:val="0"/>
        <w:adjustRightInd w:val="0"/>
        <w:spacing w:line="360" w:lineRule="auto"/>
        <w:jc w:val="left"/>
        <w:rPr>
          <w:rFonts w:eastAsiaTheme="minorEastAsia"/>
          <w:color w:val="000000" w:themeColor="text1"/>
          <w:szCs w:val="21"/>
        </w:rPr>
      </w:pPr>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47" w:name="_Toc174718392"/>
      <w:r w:rsidRPr="00B54DC1">
        <w:rPr>
          <w:rFonts w:ascii="Times New Roman" w:eastAsiaTheme="minorEastAsia" w:hAnsi="Times New Roman"/>
          <w:color w:val="000000" w:themeColor="text1"/>
          <w:sz w:val="21"/>
          <w:szCs w:val="21"/>
        </w:rPr>
        <w:t xml:space="preserve">10.8 </w:t>
      </w:r>
      <w:r w:rsidRPr="00B54DC1">
        <w:rPr>
          <w:rFonts w:ascii="Times New Roman" w:eastAsiaTheme="minorEastAsia" w:hAnsi="Times New Roman"/>
          <w:color w:val="000000" w:themeColor="text1"/>
          <w:kern w:val="0"/>
          <w:sz w:val="21"/>
          <w:szCs w:val="21"/>
        </w:rPr>
        <w:t>其他重大事件</w:t>
      </w:r>
      <w:bookmarkEnd w:id="14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FF6638" w:rsidRPr="00B54DC1">
        <w:tc>
          <w:tcPr>
            <w:tcW w:w="7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序号</w:t>
            </w:r>
          </w:p>
        </w:tc>
        <w:tc>
          <w:tcPr>
            <w:tcW w:w="43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公告事项</w:t>
            </w:r>
          </w:p>
        </w:tc>
        <w:tc>
          <w:tcPr>
            <w:tcW w:w="252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法定披露方式</w:t>
            </w:r>
          </w:p>
        </w:tc>
        <w:tc>
          <w:tcPr>
            <w:tcW w:w="1440" w:type="dxa"/>
            <w:vAlign w:val="center"/>
          </w:tcPr>
          <w:p w:rsidR="00EE54C5" w:rsidRPr="00B54DC1" w:rsidRDefault="00323032">
            <w:pPr>
              <w:jc w:val="center"/>
              <w:rPr>
                <w:rFonts w:eastAsiaTheme="minorEastAsia"/>
                <w:color w:val="000000" w:themeColor="text1"/>
                <w:szCs w:val="21"/>
              </w:rPr>
            </w:pPr>
            <w:r w:rsidRPr="00B54DC1">
              <w:rPr>
                <w:rFonts w:eastAsiaTheme="minorEastAsia"/>
                <w:color w:val="000000" w:themeColor="text1"/>
                <w:szCs w:val="21"/>
              </w:rPr>
              <w:t>法定披露日期</w:t>
            </w:r>
          </w:p>
        </w:tc>
      </w:tr>
      <w:tr w:rsidR="004E4059">
        <w:tc>
          <w:tcPr>
            <w:tcW w:w="720" w:type="dxa"/>
            <w:vAlign w:val="center"/>
          </w:tcPr>
          <w:p w:rsidR="004E4059" w:rsidRDefault="00FF1C29">
            <w:pPr>
              <w:jc w:val="center"/>
            </w:pPr>
            <w:r>
              <w:rPr>
                <w:rFonts w:eastAsiaTheme="minorEastAsia"/>
                <w:color w:val="000000" w:themeColor="text1"/>
                <w:szCs w:val="21"/>
              </w:rPr>
              <w:t>1</w:t>
            </w:r>
          </w:p>
        </w:tc>
        <w:tc>
          <w:tcPr>
            <w:tcW w:w="4320" w:type="dxa"/>
            <w:vAlign w:val="center"/>
          </w:tcPr>
          <w:p w:rsidR="004E4059" w:rsidRDefault="00FF1C29">
            <w:r>
              <w:rPr>
                <w:rFonts w:eastAsiaTheme="minorEastAsia"/>
                <w:color w:val="000000" w:themeColor="text1"/>
                <w:szCs w:val="21"/>
              </w:rPr>
              <w:t>摩根基金管理（中国）有限公司关于高级管理人员变更的公告</w:t>
            </w:r>
          </w:p>
        </w:tc>
        <w:tc>
          <w:tcPr>
            <w:tcW w:w="2520" w:type="dxa"/>
            <w:vAlign w:val="center"/>
          </w:tcPr>
          <w:p w:rsidR="004E4059" w:rsidRDefault="00FF1C29">
            <w:r>
              <w:rPr>
                <w:rFonts w:eastAsiaTheme="minorEastAsia"/>
                <w:color w:val="000000" w:themeColor="text1"/>
                <w:szCs w:val="21"/>
              </w:rPr>
              <w:t>基金管理人公司网站及本基金选定的信息披露报纸</w:t>
            </w:r>
          </w:p>
        </w:tc>
        <w:tc>
          <w:tcPr>
            <w:tcW w:w="1440" w:type="dxa"/>
            <w:vAlign w:val="center"/>
          </w:tcPr>
          <w:p w:rsidR="004E4059" w:rsidRDefault="00FF1C29">
            <w:pPr>
              <w:jc w:val="center"/>
            </w:pPr>
            <w:r>
              <w:rPr>
                <w:rFonts w:eastAsiaTheme="minorEastAsia"/>
                <w:color w:val="000000" w:themeColor="text1"/>
                <w:szCs w:val="21"/>
              </w:rPr>
              <w:t>2024-01-18</w:t>
            </w:r>
          </w:p>
        </w:tc>
      </w:tr>
      <w:tr w:rsidR="004E4059">
        <w:tc>
          <w:tcPr>
            <w:tcW w:w="720" w:type="dxa"/>
            <w:vAlign w:val="center"/>
          </w:tcPr>
          <w:p w:rsidR="004E4059" w:rsidRDefault="00FF1C29">
            <w:pPr>
              <w:jc w:val="center"/>
            </w:pPr>
            <w:r>
              <w:rPr>
                <w:rFonts w:eastAsiaTheme="minorEastAsia"/>
                <w:color w:val="000000" w:themeColor="text1"/>
                <w:szCs w:val="21"/>
              </w:rPr>
              <w:t>2</w:t>
            </w:r>
          </w:p>
        </w:tc>
        <w:tc>
          <w:tcPr>
            <w:tcW w:w="4320" w:type="dxa"/>
            <w:vAlign w:val="center"/>
          </w:tcPr>
          <w:p w:rsidR="004E4059" w:rsidRDefault="00FF1C29">
            <w:r>
              <w:rPr>
                <w:rFonts w:eastAsiaTheme="minorEastAsia"/>
                <w:color w:val="000000" w:themeColor="text1"/>
                <w:szCs w:val="21"/>
              </w:rPr>
              <w:t>关于摩根丰瑞债券型证券投资基金增设</w:t>
            </w:r>
            <w:r>
              <w:rPr>
                <w:rFonts w:eastAsiaTheme="minorEastAsia"/>
                <w:color w:val="000000" w:themeColor="text1"/>
                <w:szCs w:val="21"/>
              </w:rPr>
              <w:t>D</w:t>
            </w:r>
            <w:r>
              <w:rPr>
                <w:rFonts w:eastAsiaTheme="minorEastAsia"/>
                <w:color w:val="000000" w:themeColor="text1"/>
                <w:szCs w:val="21"/>
              </w:rPr>
              <w:t>类基金份额并修改基金合同和托管协议的公告</w:t>
            </w:r>
          </w:p>
        </w:tc>
        <w:tc>
          <w:tcPr>
            <w:tcW w:w="2520" w:type="dxa"/>
            <w:vAlign w:val="center"/>
          </w:tcPr>
          <w:p w:rsidR="004E4059" w:rsidRDefault="00FF1C29">
            <w:r>
              <w:rPr>
                <w:rFonts w:eastAsiaTheme="minorEastAsia"/>
                <w:color w:val="000000" w:themeColor="text1"/>
                <w:szCs w:val="21"/>
              </w:rPr>
              <w:t>同上</w:t>
            </w:r>
          </w:p>
        </w:tc>
        <w:tc>
          <w:tcPr>
            <w:tcW w:w="1440" w:type="dxa"/>
            <w:vAlign w:val="center"/>
          </w:tcPr>
          <w:p w:rsidR="004E4059" w:rsidRDefault="00FF1C29">
            <w:pPr>
              <w:jc w:val="center"/>
            </w:pPr>
            <w:r>
              <w:rPr>
                <w:rFonts w:eastAsiaTheme="minorEastAsia"/>
                <w:color w:val="000000" w:themeColor="text1"/>
                <w:szCs w:val="21"/>
              </w:rPr>
              <w:t>2024-05-21</w:t>
            </w:r>
          </w:p>
        </w:tc>
      </w:tr>
    </w:tbl>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48" w:name="_Toc174718393"/>
      <w:r w:rsidRPr="00B54DC1">
        <w:rPr>
          <w:rFonts w:eastAsiaTheme="minorEastAsia"/>
          <w:b/>
          <w:bCs/>
          <w:color w:val="000000" w:themeColor="text1"/>
          <w:szCs w:val="24"/>
          <w:lang w:val="en-US"/>
        </w:rPr>
        <w:lastRenderedPageBreak/>
        <w:t xml:space="preserve">11  </w:t>
      </w:r>
      <w:r w:rsidRPr="00B54DC1">
        <w:rPr>
          <w:rFonts w:eastAsiaTheme="minorEastAsia"/>
          <w:b/>
          <w:bCs/>
          <w:color w:val="000000" w:themeColor="text1"/>
          <w:szCs w:val="24"/>
          <w:lang w:val="en-US"/>
        </w:rPr>
        <w:t>影响投资者决策的其他重要信息</w:t>
      </w:r>
      <w:bookmarkEnd w:id="148"/>
    </w:p>
    <w:p w:rsidR="00EE54C5" w:rsidRPr="00B54DC1" w:rsidRDefault="00323032">
      <w:pPr>
        <w:autoSpaceDE w:val="0"/>
        <w:autoSpaceDN w:val="0"/>
        <w:adjustRightInd w:val="0"/>
        <w:spacing w:line="360" w:lineRule="auto"/>
        <w:jc w:val="left"/>
        <w:rPr>
          <w:rFonts w:ascii="宋体" w:hAnsi="宋体"/>
          <w:b/>
          <w:bCs/>
          <w:color w:val="000000" w:themeColor="text1"/>
          <w:kern w:val="0"/>
          <w:szCs w:val="21"/>
        </w:rPr>
      </w:pPr>
      <w:bookmarkStart w:id="149" w:name="_Toc225500055"/>
      <w:r w:rsidRPr="00B54DC1">
        <w:rPr>
          <w:rFonts w:ascii="宋体" w:hAnsi="宋体"/>
          <w:b/>
          <w:bCs/>
          <w:color w:val="000000" w:themeColor="text1"/>
          <w:kern w:val="0"/>
          <w:szCs w:val="21"/>
        </w:rPr>
        <w:t>11.</w:t>
      </w:r>
      <w:r w:rsidRPr="00B54DC1">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F6638" w:rsidRPr="00B54DC1">
        <w:tc>
          <w:tcPr>
            <w:tcW w:w="993" w:type="dxa"/>
            <w:vMerge w:val="restart"/>
            <w:vAlign w:val="center"/>
          </w:tcPr>
          <w:p w:rsidR="00EE54C5" w:rsidRPr="00B54DC1" w:rsidRDefault="00323032">
            <w:pPr>
              <w:autoSpaceDE w:val="0"/>
              <w:autoSpaceDN w:val="0"/>
              <w:adjustRightInd w:val="0"/>
              <w:jc w:val="center"/>
              <w:rPr>
                <w:rFonts w:ascii="宋体" w:hAnsi="宋体"/>
                <w:b/>
                <w:bCs/>
                <w:color w:val="000000" w:themeColor="text1"/>
                <w:kern w:val="0"/>
                <w:szCs w:val="21"/>
              </w:rPr>
            </w:pPr>
            <w:r w:rsidRPr="00B54DC1">
              <w:rPr>
                <w:rFonts w:ascii="宋体" w:hAnsi="宋体" w:hint="eastAsia"/>
                <w:color w:val="000000" w:themeColor="text1"/>
                <w:kern w:val="0"/>
                <w:szCs w:val="21"/>
              </w:rPr>
              <w:t>投资者类别</w:t>
            </w:r>
            <w:r w:rsidRPr="00B54DC1">
              <w:rPr>
                <w:rFonts w:ascii="宋体" w:hAnsi="宋体"/>
                <w:color w:val="000000" w:themeColor="text1"/>
                <w:kern w:val="0"/>
                <w:szCs w:val="21"/>
              </w:rPr>
              <w:t xml:space="preserve">  </w:t>
            </w:r>
          </w:p>
        </w:tc>
        <w:tc>
          <w:tcPr>
            <w:tcW w:w="5670" w:type="dxa"/>
            <w:gridSpan w:val="5"/>
            <w:vAlign w:val="center"/>
          </w:tcPr>
          <w:p w:rsidR="00EE54C5" w:rsidRPr="00B54DC1" w:rsidRDefault="00323032">
            <w:pPr>
              <w:autoSpaceDE w:val="0"/>
              <w:autoSpaceDN w:val="0"/>
              <w:adjustRightInd w:val="0"/>
              <w:jc w:val="center"/>
              <w:rPr>
                <w:rFonts w:ascii="宋体" w:hAnsi="宋体"/>
                <w:b/>
                <w:bCs/>
                <w:color w:val="000000" w:themeColor="text1"/>
                <w:kern w:val="0"/>
                <w:szCs w:val="21"/>
              </w:rPr>
            </w:pPr>
            <w:r w:rsidRPr="00B54DC1">
              <w:rPr>
                <w:rFonts w:ascii="宋体" w:hAnsi="宋体" w:hint="eastAsia"/>
                <w:color w:val="000000" w:themeColor="text1"/>
                <w:kern w:val="0"/>
                <w:szCs w:val="21"/>
              </w:rPr>
              <w:t>报告期内持有基金份额变化情况</w:t>
            </w:r>
          </w:p>
        </w:tc>
        <w:tc>
          <w:tcPr>
            <w:tcW w:w="2549" w:type="dxa"/>
            <w:gridSpan w:val="2"/>
            <w:vAlign w:val="center"/>
          </w:tcPr>
          <w:p w:rsidR="00EE54C5" w:rsidRPr="00B54DC1" w:rsidRDefault="00323032">
            <w:pPr>
              <w:autoSpaceDE w:val="0"/>
              <w:autoSpaceDN w:val="0"/>
              <w:adjustRightInd w:val="0"/>
              <w:jc w:val="center"/>
              <w:rPr>
                <w:rFonts w:ascii="宋体" w:hAnsi="宋体"/>
                <w:b/>
                <w:bCs/>
                <w:color w:val="000000" w:themeColor="text1"/>
                <w:kern w:val="0"/>
                <w:szCs w:val="21"/>
              </w:rPr>
            </w:pPr>
            <w:r w:rsidRPr="00B54DC1">
              <w:rPr>
                <w:rFonts w:ascii="宋体" w:hAnsi="宋体" w:hint="eastAsia"/>
                <w:color w:val="000000" w:themeColor="text1"/>
                <w:kern w:val="0"/>
                <w:szCs w:val="21"/>
              </w:rPr>
              <w:t>报告期末持有基金情况</w:t>
            </w:r>
          </w:p>
        </w:tc>
      </w:tr>
      <w:tr w:rsidR="00FF6638" w:rsidRPr="00B54DC1">
        <w:tc>
          <w:tcPr>
            <w:tcW w:w="993" w:type="dxa"/>
            <w:vMerge/>
            <w:vAlign w:val="center"/>
          </w:tcPr>
          <w:p w:rsidR="00EE54C5" w:rsidRPr="00B54DC1" w:rsidRDefault="00EE54C5">
            <w:pPr>
              <w:autoSpaceDE w:val="0"/>
              <w:autoSpaceDN w:val="0"/>
              <w:adjustRightInd w:val="0"/>
              <w:jc w:val="center"/>
              <w:rPr>
                <w:rFonts w:ascii="宋体" w:hAnsi="宋体"/>
                <w:b/>
                <w:bCs/>
                <w:color w:val="000000" w:themeColor="text1"/>
                <w:kern w:val="0"/>
                <w:szCs w:val="21"/>
              </w:rPr>
            </w:pPr>
          </w:p>
        </w:tc>
        <w:tc>
          <w:tcPr>
            <w:tcW w:w="992" w:type="dxa"/>
            <w:vAlign w:val="center"/>
          </w:tcPr>
          <w:p w:rsidR="00EE54C5" w:rsidRPr="00B54DC1" w:rsidRDefault="00323032">
            <w:pPr>
              <w:autoSpaceDE w:val="0"/>
              <w:autoSpaceDN w:val="0"/>
              <w:adjustRightInd w:val="0"/>
              <w:jc w:val="center"/>
              <w:rPr>
                <w:rFonts w:ascii="宋体" w:hAnsi="宋体"/>
                <w:b/>
                <w:bCs/>
                <w:color w:val="000000" w:themeColor="text1"/>
                <w:kern w:val="0"/>
                <w:szCs w:val="21"/>
              </w:rPr>
            </w:pPr>
            <w:r w:rsidRPr="00B54DC1">
              <w:rPr>
                <w:rFonts w:ascii="宋体" w:hAnsi="宋体" w:hint="eastAsia"/>
                <w:color w:val="000000" w:themeColor="text1"/>
                <w:kern w:val="0"/>
                <w:szCs w:val="21"/>
              </w:rPr>
              <w:t>序号</w:t>
            </w:r>
          </w:p>
        </w:tc>
        <w:tc>
          <w:tcPr>
            <w:tcW w:w="1843" w:type="dxa"/>
            <w:vAlign w:val="center"/>
          </w:tcPr>
          <w:p w:rsidR="00EE54C5" w:rsidRPr="00B54DC1" w:rsidRDefault="00323032">
            <w:pPr>
              <w:autoSpaceDE w:val="0"/>
              <w:autoSpaceDN w:val="0"/>
              <w:adjustRightInd w:val="0"/>
              <w:jc w:val="center"/>
              <w:rPr>
                <w:rFonts w:ascii="宋体" w:hAnsi="宋体"/>
                <w:b/>
                <w:bCs/>
                <w:color w:val="000000" w:themeColor="text1"/>
                <w:kern w:val="0"/>
                <w:szCs w:val="21"/>
              </w:rPr>
            </w:pPr>
            <w:r w:rsidRPr="00B54DC1">
              <w:rPr>
                <w:rFonts w:ascii="宋体" w:hAnsi="宋体" w:hint="eastAsia"/>
                <w:color w:val="000000" w:themeColor="text1"/>
                <w:kern w:val="0"/>
                <w:szCs w:val="21"/>
              </w:rPr>
              <w:t>持有基金份额比例达到或者超过20%的时间区间</w:t>
            </w:r>
          </w:p>
        </w:tc>
        <w:tc>
          <w:tcPr>
            <w:tcW w:w="851" w:type="dxa"/>
            <w:vAlign w:val="center"/>
          </w:tcPr>
          <w:p w:rsidR="00EE54C5" w:rsidRPr="00B54DC1" w:rsidRDefault="00323032">
            <w:pPr>
              <w:widowControl/>
              <w:jc w:val="center"/>
              <w:rPr>
                <w:rFonts w:ascii="宋体" w:hAnsi="宋体"/>
                <w:b/>
                <w:bCs/>
                <w:color w:val="000000" w:themeColor="text1"/>
                <w:kern w:val="0"/>
                <w:szCs w:val="21"/>
              </w:rPr>
            </w:pPr>
            <w:r w:rsidRPr="00B54DC1">
              <w:rPr>
                <w:rFonts w:ascii="宋体" w:hAnsi="宋体" w:hint="eastAsia"/>
                <w:color w:val="000000" w:themeColor="text1"/>
                <w:kern w:val="0"/>
                <w:szCs w:val="21"/>
              </w:rPr>
              <w:t>期初份额</w:t>
            </w:r>
          </w:p>
        </w:tc>
        <w:tc>
          <w:tcPr>
            <w:tcW w:w="850" w:type="dxa"/>
            <w:vAlign w:val="center"/>
          </w:tcPr>
          <w:p w:rsidR="00EE54C5" w:rsidRPr="00B54DC1" w:rsidRDefault="00323032">
            <w:pPr>
              <w:widowControl/>
              <w:jc w:val="center"/>
              <w:rPr>
                <w:rFonts w:ascii="宋体" w:hAnsi="宋体"/>
                <w:b/>
                <w:bCs/>
                <w:color w:val="000000" w:themeColor="text1"/>
                <w:kern w:val="0"/>
                <w:szCs w:val="21"/>
              </w:rPr>
            </w:pPr>
            <w:r w:rsidRPr="00B54DC1">
              <w:rPr>
                <w:rFonts w:ascii="宋体" w:hAnsi="宋体" w:hint="eastAsia"/>
                <w:color w:val="000000" w:themeColor="text1"/>
                <w:kern w:val="0"/>
                <w:szCs w:val="21"/>
              </w:rPr>
              <w:t>申购份额</w:t>
            </w:r>
          </w:p>
        </w:tc>
        <w:tc>
          <w:tcPr>
            <w:tcW w:w="1134" w:type="dxa"/>
            <w:vAlign w:val="center"/>
          </w:tcPr>
          <w:p w:rsidR="00EE54C5" w:rsidRPr="00B54DC1" w:rsidRDefault="00323032">
            <w:pPr>
              <w:widowControl/>
              <w:jc w:val="center"/>
              <w:rPr>
                <w:rFonts w:ascii="宋体" w:hAnsi="宋体"/>
                <w:b/>
                <w:bCs/>
                <w:color w:val="000000" w:themeColor="text1"/>
                <w:kern w:val="0"/>
                <w:szCs w:val="21"/>
              </w:rPr>
            </w:pPr>
            <w:r w:rsidRPr="00B54DC1">
              <w:rPr>
                <w:rFonts w:ascii="宋体" w:hAnsi="宋体" w:hint="eastAsia"/>
                <w:color w:val="000000" w:themeColor="text1"/>
                <w:kern w:val="0"/>
                <w:szCs w:val="21"/>
              </w:rPr>
              <w:t>赎回份额</w:t>
            </w:r>
          </w:p>
        </w:tc>
        <w:tc>
          <w:tcPr>
            <w:tcW w:w="1419" w:type="dxa"/>
            <w:vAlign w:val="center"/>
          </w:tcPr>
          <w:p w:rsidR="00EE54C5" w:rsidRPr="00B54DC1" w:rsidRDefault="00323032">
            <w:pPr>
              <w:autoSpaceDE w:val="0"/>
              <w:autoSpaceDN w:val="0"/>
              <w:adjustRightInd w:val="0"/>
              <w:jc w:val="center"/>
              <w:rPr>
                <w:rFonts w:ascii="宋体" w:hAnsi="宋体"/>
                <w:b/>
                <w:bCs/>
                <w:color w:val="000000" w:themeColor="text1"/>
                <w:kern w:val="0"/>
                <w:szCs w:val="21"/>
              </w:rPr>
            </w:pPr>
            <w:r w:rsidRPr="00B54DC1">
              <w:rPr>
                <w:rFonts w:ascii="宋体" w:hAnsi="宋体" w:hint="eastAsia"/>
                <w:color w:val="000000" w:themeColor="text1"/>
                <w:kern w:val="0"/>
                <w:szCs w:val="21"/>
              </w:rPr>
              <w:t>持有份额</w:t>
            </w:r>
          </w:p>
        </w:tc>
        <w:tc>
          <w:tcPr>
            <w:tcW w:w="1130" w:type="dxa"/>
            <w:vAlign w:val="center"/>
          </w:tcPr>
          <w:p w:rsidR="00EE54C5" w:rsidRPr="00B54DC1" w:rsidRDefault="00323032">
            <w:pPr>
              <w:autoSpaceDE w:val="0"/>
              <w:autoSpaceDN w:val="0"/>
              <w:adjustRightInd w:val="0"/>
              <w:jc w:val="center"/>
              <w:rPr>
                <w:rFonts w:ascii="宋体" w:hAnsi="宋体"/>
                <w:b/>
                <w:bCs/>
                <w:color w:val="000000" w:themeColor="text1"/>
                <w:kern w:val="0"/>
                <w:szCs w:val="21"/>
              </w:rPr>
            </w:pPr>
            <w:r w:rsidRPr="00B54DC1">
              <w:rPr>
                <w:rFonts w:ascii="宋体" w:hAnsi="宋体" w:hint="eastAsia"/>
                <w:color w:val="000000" w:themeColor="text1"/>
                <w:kern w:val="0"/>
                <w:szCs w:val="21"/>
              </w:rPr>
              <w:t>份额占比</w:t>
            </w:r>
          </w:p>
        </w:tc>
      </w:tr>
      <w:tr w:rsidR="004E4059">
        <w:tc>
          <w:tcPr>
            <w:tcW w:w="993" w:type="dxa"/>
            <w:vAlign w:val="center"/>
          </w:tcPr>
          <w:p w:rsidR="004E4059" w:rsidRDefault="00FF1C29">
            <w:r>
              <w:rPr>
                <w:rFonts w:ascii="宋体" w:hAnsi="宋体" w:hint="eastAsia"/>
                <w:bCs/>
                <w:color w:val="000000" w:themeColor="text1"/>
                <w:kern w:val="0"/>
                <w:szCs w:val="21"/>
              </w:rPr>
              <w:t>机构</w:t>
            </w:r>
          </w:p>
        </w:tc>
        <w:tc>
          <w:tcPr>
            <w:tcW w:w="992" w:type="dxa"/>
            <w:vAlign w:val="center"/>
          </w:tcPr>
          <w:p w:rsidR="004E4059" w:rsidRDefault="00FF1C29">
            <w:pPr>
              <w:jc w:val="center"/>
            </w:pPr>
            <w:r>
              <w:rPr>
                <w:rFonts w:ascii="宋体" w:hAnsi="宋体"/>
                <w:color w:val="000000" w:themeColor="text1"/>
                <w:kern w:val="0"/>
                <w:szCs w:val="21"/>
              </w:rPr>
              <w:t>1</w:t>
            </w:r>
          </w:p>
        </w:tc>
        <w:tc>
          <w:tcPr>
            <w:tcW w:w="1843" w:type="dxa"/>
            <w:vAlign w:val="center"/>
          </w:tcPr>
          <w:p w:rsidR="004E4059" w:rsidRDefault="00FF1C29">
            <w:pPr>
              <w:jc w:val="center"/>
            </w:pPr>
            <w:r>
              <w:rPr>
                <w:rFonts w:ascii="宋体" w:hAnsi="宋体"/>
                <w:color w:val="000000" w:themeColor="text1"/>
                <w:kern w:val="0"/>
                <w:szCs w:val="21"/>
              </w:rPr>
              <w:t>20240101-20240630</w:t>
            </w:r>
          </w:p>
        </w:tc>
        <w:tc>
          <w:tcPr>
            <w:tcW w:w="851" w:type="dxa"/>
            <w:vAlign w:val="center"/>
          </w:tcPr>
          <w:p w:rsidR="004E4059" w:rsidRDefault="00FF1C29">
            <w:pPr>
              <w:jc w:val="center"/>
            </w:pPr>
            <w:r>
              <w:rPr>
                <w:rFonts w:ascii="宋体" w:hAnsi="宋体"/>
                <w:color w:val="000000" w:themeColor="text1"/>
                <w:kern w:val="0"/>
                <w:szCs w:val="21"/>
              </w:rPr>
              <w:t>447,993,162.82</w:t>
            </w:r>
          </w:p>
        </w:tc>
        <w:tc>
          <w:tcPr>
            <w:tcW w:w="850" w:type="dxa"/>
            <w:vAlign w:val="center"/>
          </w:tcPr>
          <w:p w:rsidR="004E4059" w:rsidRDefault="00FF1C29">
            <w:pPr>
              <w:jc w:val="center"/>
            </w:pPr>
            <w:r>
              <w:rPr>
                <w:rFonts w:ascii="宋体" w:hAnsi="宋体"/>
                <w:color w:val="000000" w:themeColor="text1"/>
                <w:kern w:val="0"/>
                <w:szCs w:val="21"/>
              </w:rPr>
              <w:t>0.00</w:t>
            </w:r>
          </w:p>
        </w:tc>
        <w:tc>
          <w:tcPr>
            <w:tcW w:w="1134" w:type="dxa"/>
            <w:vAlign w:val="center"/>
          </w:tcPr>
          <w:p w:rsidR="004E4059" w:rsidRDefault="00FF1C29">
            <w:pPr>
              <w:jc w:val="center"/>
            </w:pPr>
            <w:r>
              <w:rPr>
                <w:rFonts w:ascii="宋体" w:hAnsi="宋体"/>
                <w:color w:val="000000" w:themeColor="text1"/>
                <w:kern w:val="0"/>
                <w:szCs w:val="21"/>
              </w:rPr>
              <w:t>0.00</w:t>
            </w:r>
          </w:p>
        </w:tc>
        <w:tc>
          <w:tcPr>
            <w:tcW w:w="1419" w:type="dxa"/>
            <w:vAlign w:val="center"/>
          </w:tcPr>
          <w:p w:rsidR="004E4059" w:rsidRDefault="00FF1C29">
            <w:pPr>
              <w:jc w:val="center"/>
            </w:pPr>
            <w:r>
              <w:rPr>
                <w:rFonts w:ascii="宋体" w:hAnsi="宋体"/>
                <w:color w:val="000000" w:themeColor="text1"/>
                <w:kern w:val="0"/>
                <w:szCs w:val="21"/>
              </w:rPr>
              <w:t>447,993,162.82</w:t>
            </w:r>
          </w:p>
        </w:tc>
        <w:tc>
          <w:tcPr>
            <w:tcW w:w="1130" w:type="dxa"/>
            <w:vAlign w:val="center"/>
          </w:tcPr>
          <w:p w:rsidR="004E4059" w:rsidRDefault="00FF1C29">
            <w:pPr>
              <w:jc w:val="center"/>
            </w:pPr>
            <w:r>
              <w:rPr>
                <w:rFonts w:ascii="宋体" w:hAnsi="宋体"/>
                <w:color w:val="000000" w:themeColor="text1"/>
                <w:kern w:val="0"/>
                <w:szCs w:val="21"/>
              </w:rPr>
              <w:t>81.83%</w:t>
            </w:r>
          </w:p>
        </w:tc>
      </w:tr>
      <w:tr w:rsidR="00FF6638" w:rsidRPr="00B54DC1">
        <w:tc>
          <w:tcPr>
            <w:tcW w:w="9212" w:type="dxa"/>
            <w:gridSpan w:val="8"/>
            <w:vAlign w:val="center"/>
          </w:tcPr>
          <w:p w:rsidR="00EE54C5" w:rsidRPr="00B54DC1" w:rsidRDefault="00323032">
            <w:pPr>
              <w:autoSpaceDE w:val="0"/>
              <w:autoSpaceDN w:val="0"/>
              <w:adjustRightInd w:val="0"/>
              <w:jc w:val="center"/>
              <w:rPr>
                <w:rFonts w:ascii="宋体" w:hAnsi="宋体"/>
                <w:color w:val="000000" w:themeColor="text1"/>
                <w:kern w:val="0"/>
                <w:szCs w:val="21"/>
              </w:rPr>
            </w:pPr>
            <w:r w:rsidRPr="00B54DC1">
              <w:rPr>
                <w:rFonts w:ascii="宋体" w:hAnsi="宋体"/>
                <w:color w:val="000000" w:themeColor="text1"/>
                <w:kern w:val="0"/>
                <w:szCs w:val="21"/>
              </w:rPr>
              <w:t>产品特有风险</w:t>
            </w:r>
          </w:p>
        </w:tc>
      </w:tr>
      <w:tr w:rsidR="00FF6638" w:rsidRPr="00B54DC1">
        <w:tc>
          <w:tcPr>
            <w:tcW w:w="9212" w:type="dxa"/>
            <w:gridSpan w:val="8"/>
            <w:vAlign w:val="center"/>
          </w:tcPr>
          <w:p w:rsidR="00EE54C5" w:rsidRPr="00B54DC1" w:rsidRDefault="00323032">
            <w:pPr>
              <w:autoSpaceDE w:val="0"/>
              <w:autoSpaceDN w:val="0"/>
              <w:adjustRightInd w:val="0"/>
              <w:jc w:val="left"/>
              <w:rPr>
                <w:rFonts w:ascii="宋体" w:hAnsi="宋体"/>
                <w:color w:val="000000" w:themeColor="text1"/>
                <w:kern w:val="0"/>
                <w:szCs w:val="21"/>
              </w:rPr>
            </w:pPr>
            <w:r w:rsidRPr="00B54DC1">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EE54C5" w:rsidRPr="00B54DC1" w:rsidRDefault="00323032">
      <w:pPr>
        <w:pStyle w:val="1"/>
        <w:keepNext/>
        <w:keepLines/>
        <w:widowControl w:val="0"/>
        <w:spacing w:line="360" w:lineRule="auto"/>
        <w:jc w:val="center"/>
        <w:rPr>
          <w:rFonts w:eastAsiaTheme="minorEastAsia"/>
          <w:b/>
          <w:bCs/>
          <w:color w:val="000000" w:themeColor="text1"/>
          <w:szCs w:val="24"/>
          <w:lang w:val="en-US"/>
        </w:rPr>
      </w:pPr>
      <w:bookmarkStart w:id="150" w:name="_Toc174718394"/>
      <w:r w:rsidRPr="00B54DC1">
        <w:rPr>
          <w:rFonts w:eastAsiaTheme="minorEastAsia"/>
          <w:b/>
          <w:bCs/>
          <w:color w:val="000000" w:themeColor="text1"/>
          <w:szCs w:val="24"/>
          <w:lang w:val="en-US"/>
        </w:rPr>
        <w:t xml:space="preserve">12  </w:t>
      </w:r>
      <w:r w:rsidRPr="00B54DC1">
        <w:rPr>
          <w:rFonts w:eastAsiaTheme="minorEastAsia"/>
          <w:b/>
          <w:bCs/>
          <w:color w:val="000000" w:themeColor="text1"/>
          <w:szCs w:val="24"/>
          <w:lang w:val="en-US"/>
        </w:rPr>
        <w:t>备查文件目录</w:t>
      </w:r>
      <w:bookmarkEnd w:id="149"/>
      <w:bookmarkEnd w:id="150"/>
    </w:p>
    <w:p w:rsidR="00EE54C5" w:rsidRPr="00B54DC1" w:rsidRDefault="00323032">
      <w:pPr>
        <w:pStyle w:val="2"/>
        <w:spacing w:before="0" w:after="0"/>
        <w:rPr>
          <w:rFonts w:ascii="Times New Roman" w:eastAsiaTheme="minorEastAsia" w:hAnsi="Times New Roman"/>
          <w:color w:val="000000" w:themeColor="text1"/>
          <w:kern w:val="0"/>
          <w:sz w:val="21"/>
          <w:szCs w:val="21"/>
        </w:rPr>
      </w:pPr>
      <w:bookmarkStart w:id="151" w:name="_Toc174718395"/>
      <w:r w:rsidRPr="00B54DC1">
        <w:rPr>
          <w:rFonts w:ascii="Times New Roman" w:eastAsiaTheme="minorEastAsia" w:hAnsi="Times New Roman"/>
          <w:color w:val="000000" w:themeColor="text1"/>
          <w:kern w:val="0"/>
          <w:sz w:val="21"/>
          <w:szCs w:val="21"/>
        </w:rPr>
        <w:t xml:space="preserve">12.1 </w:t>
      </w:r>
      <w:r w:rsidRPr="00B54DC1">
        <w:rPr>
          <w:rFonts w:ascii="Times New Roman" w:eastAsiaTheme="minorEastAsia" w:hAnsi="Times New Roman"/>
          <w:color w:val="000000" w:themeColor="text1"/>
          <w:kern w:val="0"/>
          <w:sz w:val="21"/>
          <w:szCs w:val="21"/>
        </w:rPr>
        <w:t>备查文件目录</w:t>
      </w:r>
      <w:bookmarkEnd w:id="151"/>
    </w:p>
    <w:p w:rsidR="004E4059" w:rsidRDefault="00FF1C2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中国证监会准予本基金募集注册的文件；</w:t>
      </w:r>
    </w:p>
    <w:p w:rsidR="004E4059" w:rsidRDefault="00FF1C2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《摩根丰瑞债券型证券投资基金基金合同》；</w:t>
      </w:r>
    </w:p>
    <w:p w:rsidR="004E4059" w:rsidRDefault="00FF1C2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《摩根丰瑞债券型证券投资基金托管协议》；</w:t>
      </w:r>
    </w:p>
    <w:p w:rsidR="004E4059" w:rsidRDefault="00FF1C2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《摩根基金管理（中国）有限公司开放式基金业务规则》；</w:t>
      </w:r>
    </w:p>
    <w:p w:rsidR="004E4059" w:rsidRDefault="00FF1C29">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基金管理人业务资格批件、营业执照；</w:t>
      </w:r>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6.</w:t>
      </w:r>
      <w:r w:rsidRPr="00B54DC1">
        <w:rPr>
          <w:rFonts w:eastAsiaTheme="minorEastAsia"/>
          <w:color w:val="000000" w:themeColor="text1"/>
          <w:kern w:val="0"/>
          <w:szCs w:val="21"/>
        </w:rPr>
        <w:t>基金托管人业务资格批件和营业执照。</w:t>
      </w:r>
    </w:p>
    <w:p w:rsidR="00EE54C5" w:rsidRPr="00B54DC1" w:rsidRDefault="00323032">
      <w:pPr>
        <w:pStyle w:val="2"/>
        <w:spacing w:before="0" w:after="0"/>
        <w:rPr>
          <w:rFonts w:ascii="Times New Roman" w:eastAsiaTheme="minorEastAsia" w:hAnsi="Times New Roman"/>
          <w:color w:val="000000" w:themeColor="text1"/>
          <w:sz w:val="21"/>
          <w:szCs w:val="21"/>
        </w:rPr>
      </w:pPr>
      <w:bookmarkStart w:id="152" w:name="_Toc174718396"/>
      <w:r w:rsidRPr="00B54DC1">
        <w:rPr>
          <w:rFonts w:ascii="Times New Roman" w:eastAsiaTheme="minorEastAsia" w:hAnsi="Times New Roman"/>
          <w:color w:val="000000" w:themeColor="text1"/>
          <w:kern w:val="0"/>
          <w:sz w:val="21"/>
          <w:szCs w:val="21"/>
        </w:rPr>
        <w:t>12</w:t>
      </w:r>
      <w:r w:rsidRPr="00B54DC1">
        <w:rPr>
          <w:rFonts w:ascii="Times New Roman" w:eastAsiaTheme="minorEastAsia" w:hAnsi="Times New Roman"/>
          <w:color w:val="000000" w:themeColor="text1"/>
          <w:sz w:val="21"/>
          <w:szCs w:val="21"/>
        </w:rPr>
        <w:t xml:space="preserve">.2 </w:t>
      </w:r>
      <w:r w:rsidRPr="00B54DC1">
        <w:rPr>
          <w:rFonts w:ascii="Times New Roman" w:eastAsiaTheme="minorEastAsia" w:hAnsi="Times New Roman"/>
          <w:color w:val="000000" w:themeColor="text1"/>
          <w:sz w:val="21"/>
          <w:szCs w:val="21"/>
        </w:rPr>
        <w:t>存放地点</w:t>
      </w:r>
      <w:bookmarkEnd w:id="152"/>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基金管理人或基金托管人住所。</w:t>
      </w:r>
    </w:p>
    <w:p w:rsidR="00EE54C5" w:rsidRPr="00B54DC1" w:rsidRDefault="00323032">
      <w:pPr>
        <w:pStyle w:val="2"/>
        <w:spacing w:before="0" w:after="0"/>
        <w:rPr>
          <w:rFonts w:ascii="Times New Roman" w:eastAsiaTheme="minorEastAsia" w:hAnsi="Times New Roman"/>
          <w:color w:val="000000" w:themeColor="text1"/>
          <w:sz w:val="21"/>
          <w:szCs w:val="21"/>
        </w:rPr>
      </w:pPr>
      <w:bookmarkStart w:id="153" w:name="_Toc174718397"/>
      <w:r w:rsidRPr="00B54DC1">
        <w:rPr>
          <w:rFonts w:ascii="Times New Roman" w:eastAsiaTheme="minorEastAsia" w:hAnsi="Times New Roman"/>
          <w:color w:val="000000" w:themeColor="text1"/>
          <w:kern w:val="0"/>
          <w:sz w:val="21"/>
          <w:szCs w:val="21"/>
        </w:rPr>
        <w:t>12</w:t>
      </w:r>
      <w:r w:rsidRPr="00B54DC1">
        <w:rPr>
          <w:rFonts w:ascii="Times New Roman" w:eastAsiaTheme="minorEastAsia" w:hAnsi="Times New Roman"/>
          <w:color w:val="000000" w:themeColor="text1"/>
          <w:sz w:val="21"/>
          <w:szCs w:val="21"/>
        </w:rPr>
        <w:t xml:space="preserve">.3 </w:t>
      </w:r>
      <w:r w:rsidRPr="00B54DC1">
        <w:rPr>
          <w:rFonts w:ascii="Times New Roman" w:eastAsiaTheme="minorEastAsia" w:hAnsi="Times New Roman"/>
          <w:color w:val="000000" w:themeColor="text1"/>
          <w:sz w:val="21"/>
          <w:szCs w:val="21"/>
        </w:rPr>
        <w:t>查阅方式</w:t>
      </w:r>
      <w:bookmarkEnd w:id="153"/>
    </w:p>
    <w:p w:rsidR="00EE54C5" w:rsidRPr="00B54DC1" w:rsidRDefault="00323032">
      <w:pPr>
        <w:spacing w:line="360" w:lineRule="auto"/>
        <w:ind w:firstLineChars="200" w:firstLine="420"/>
        <w:rPr>
          <w:rFonts w:eastAsiaTheme="minorEastAsia"/>
          <w:color w:val="000000" w:themeColor="text1"/>
          <w:kern w:val="0"/>
          <w:szCs w:val="21"/>
        </w:rPr>
      </w:pPr>
      <w:r w:rsidRPr="00B54DC1">
        <w:rPr>
          <w:rFonts w:eastAsiaTheme="minorEastAsia"/>
          <w:color w:val="000000" w:themeColor="text1"/>
          <w:kern w:val="0"/>
          <w:szCs w:val="21"/>
        </w:rPr>
        <w:t>投资者可在营业时间免费查阅，也可按工本费购买复印件。</w:t>
      </w:r>
    </w:p>
    <w:p w:rsidR="00EE54C5" w:rsidRPr="00B54DC1" w:rsidRDefault="00EE54C5">
      <w:pPr>
        <w:ind w:firstLineChars="150" w:firstLine="315"/>
        <w:rPr>
          <w:rFonts w:eastAsiaTheme="minorEastAsia"/>
          <w:bCs/>
          <w:color w:val="000000" w:themeColor="text1"/>
          <w:szCs w:val="21"/>
        </w:rPr>
      </w:pPr>
    </w:p>
    <w:p w:rsidR="00EE54C5" w:rsidRPr="00B54DC1" w:rsidRDefault="00EE54C5">
      <w:pPr>
        <w:ind w:firstLineChars="150" w:firstLine="315"/>
        <w:rPr>
          <w:rFonts w:eastAsiaTheme="minorEastAsia"/>
          <w:bCs/>
          <w:color w:val="000000" w:themeColor="text1"/>
          <w:szCs w:val="21"/>
        </w:rPr>
      </w:pPr>
    </w:p>
    <w:p w:rsidR="00EE54C5" w:rsidRPr="00B54DC1" w:rsidRDefault="00EE54C5">
      <w:pPr>
        <w:ind w:firstLineChars="150" w:firstLine="315"/>
        <w:rPr>
          <w:rFonts w:eastAsiaTheme="minorEastAsia"/>
          <w:bCs/>
          <w:color w:val="000000" w:themeColor="text1"/>
          <w:szCs w:val="21"/>
        </w:rPr>
      </w:pPr>
    </w:p>
    <w:p w:rsidR="00EE54C5" w:rsidRPr="00B54DC1" w:rsidRDefault="00EE54C5">
      <w:pPr>
        <w:ind w:firstLineChars="150" w:firstLine="315"/>
        <w:rPr>
          <w:rFonts w:eastAsiaTheme="minorEastAsia"/>
          <w:bCs/>
          <w:color w:val="000000" w:themeColor="text1"/>
          <w:szCs w:val="21"/>
        </w:rPr>
      </w:pPr>
    </w:p>
    <w:p w:rsidR="00EE54C5" w:rsidRPr="00B54DC1" w:rsidRDefault="00EE54C5">
      <w:pPr>
        <w:ind w:firstLineChars="150" w:firstLine="315"/>
        <w:rPr>
          <w:rFonts w:eastAsiaTheme="minorEastAsia"/>
          <w:bCs/>
          <w:color w:val="000000" w:themeColor="text1"/>
          <w:szCs w:val="21"/>
        </w:rPr>
      </w:pPr>
    </w:p>
    <w:p w:rsidR="00EE54C5" w:rsidRPr="00B54DC1" w:rsidRDefault="00EE54C5">
      <w:pPr>
        <w:ind w:firstLineChars="150" w:firstLine="315"/>
        <w:rPr>
          <w:rFonts w:eastAsiaTheme="minorEastAsia"/>
          <w:bCs/>
          <w:color w:val="000000" w:themeColor="text1"/>
          <w:szCs w:val="21"/>
        </w:rPr>
      </w:pPr>
    </w:p>
    <w:p w:rsidR="00EE54C5" w:rsidRPr="00B54DC1" w:rsidRDefault="00EE54C5">
      <w:pPr>
        <w:ind w:firstLineChars="150" w:firstLine="360"/>
        <w:rPr>
          <w:rFonts w:eastAsiaTheme="minorEastAsia"/>
          <w:bCs/>
          <w:color w:val="000000" w:themeColor="text1"/>
          <w:sz w:val="24"/>
        </w:rPr>
      </w:pPr>
    </w:p>
    <w:p w:rsidR="00EE54C5" w:rsidRPr="00B54DC1" w:rsidRDefault="00323032">
      <w:pPr>
        <w:spacing w:line="360" w:lineRule="auto"/>
        <w:ind w:left="840"/>
        <w:jc w:val="right"/>
        <w:rPr>
          <w:rFonts w:eastAsiaTheme="minorEastAsia"/>
          <w:b/>
          <w:bCs/>
          <w:color w:val="000000" w:themeColor="text1"/>
          <w:sz w:val="24"/>
        </w:rPr>
      </w:pPr>
      <w:r w:rsidRPr="00B54DC1">
        <w:rPr>
          <w:rFonts w:eastAsiaTheme="minorEastAsia"/>
          <w:b/>
          <w:bCs/>
          <w:color w:val="000000" w:themeColor="text1"/>
          <w:sz w:val="24"/>
        </w:rPr>
        <w:t>摩根基金管理（中国）有限公司</w:t>
      </w:r>
    </w:p>
    <w:p w:rsidR="00EE54C5" w:rsidRPr="00B54DC1" w:rsidRDefault="00323032">
      <w:pPr>
        <w:spacing w:line="360" w:lineRule="auto"/>
        <w:ind w:left="840"/>
        <w:jc w:val="right"/>
        <w:rPr>
          <w:rFonts w:eastAsiaTheme="minorEastAsia"/>
          <w:b/>
          <w:bCs/>
          <w:color w:val="000000" w:themeColor="text1"/>
          <w:sz w:val="24"/>
        </w:rPr>
      </w:pPr>
      <w:r w:rsidRPr="00B54DC1">
        <w:rPr>
          <w:rFonts w:eastAsiaTheme="minorEastAsia"/>
          <w:b/>
          <w:bCs/>
          <w:color w:val="000000" w:themeColor="text1"/>
          <w:sz w:val="24"/>
        </w:rPr>
        <w:t>二〇二四年八月三十日</w:t>
      </w:r>
    </w:p>
    <w:sectPr w:rsidR="00EE54C5" w:rsidRPr="00B54DC1">
      <w:footerReference w:type="even" r:id="rId12"/>
      <w:footerReference w:type="default" r:id="rId13"/>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680" w:rsidRDefault="00541680">
      <w:r>
        <w:separator/>
      </w:r>
    </w:p>
  </w:endnote>
  <w:endnote w:type="continuationSeparator" w:id="0">
    <w:p w:rsidR="00541680" w:rsidRDefault="0054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680" w:rsidRDefault="00541680">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541680" w:rsidRDefault="00541680">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680" w:rsidRDefault="00541680">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7522B">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7522B">
      <w:rPr>
        <w:noProof/>
        <w:kern w:val="0"/>
        <w:szCs w:val="21"/>
      </w:rPr>
      <w:t>44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680" w:rsidRDefault="00541680">
      <w:r>
        <w:separator/>
      </w:r>
    </w:p>
  </w:footnote>
  <w:footnote w:type="continuationSeparator" w:id="0">
    <w:p w:rsidR="00541680" w:rsidRDefault="00541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680" w:rsidRDefault="00541680">
    <w:pPr>
      <w:pStyle w:val="af6"/>
      <w:pBdr>
        <w:bottom w:val="single" w:sz="6" w:space="0" w:color="auto"/>
      </w:pBdr>
      <w:jc w:val="right"/>
    </w:pPr>
    <w:r>
      <w:t>摩根丰瑞债券型证券投资基金</w:t>
    </w:r>
    <w:r>
      <w:t>2024</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52"/>
    <w:rsid w:val="00000EBD"/>
    <w:rsid w:val="000019B6"/>
    <w:rsid w:val="00001B39"/>
    <w:rsid w:val="00002644"/>
    <w:rsid w:val="00002F13"/>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F11"/>
    <w:rsid w:val="00011081"/>
    <w:rsid w:val="0001147D"/>
    <w:rsid w:val="00011694"/>
    <w:rsid w:val="00011EB5"/>
    <w:rsid w:val="0001280C"/>
    <w:rsid w:val="00013CAE"/>
    <w:rsid w:val="00014702"/>
    <w:rsid w:val="000162AF"/>
    <w:rsid w:val="000170D5"/>
    <w:rsid w:val="00017581"/>
    <w:rsid w:val="0001767C"/>
    <w:rsid w:val="00017AE3"/>
    <w:rsid w:val="00020583"/>
    <w:rsid w:val="0002154E"/>
    <w:rsid w:val="00021813"/>
    <w:rsid w:val="00021DD4"/>
    <w:rsid w:val="000221FE"/>
    <w:rsid w:val="00023BE7"/>
    <w:rsid w:val="0002453B"/>
    <w:rsid w:val="00024A49"/>
    <w:rsid w:val="00024C15"/>
    <w:rsid w:val="00024C62"/>
    <w:rsid w:val="00024CA0"/>
    <w:rsid w:val="00025DE7"/>
    <w:rsid w:val="000274FE"/>
    <w:rsid w:val="000276C9"/>
    <w:rsid w:val="0003228A"/>
    <w:rsid w:val="000322D5"/>
    <w:rsid w:val="0003271C"/>
    <w:rsid w:val="00032ADD"/>
    <w:rsid w:val="00032FE1"/>
    <w:rsid w:val="00033104"/>
    <w:rsid w:val="000331EA"/>
    <w:rsid w:val="000335CE"/>
    <w:rsid w:val="00033EC1"/>
    <w:rsid w:val="00034067"/>
    <w:rsid w:val="00034BA5"/>
    <w:rsid w:val="000358FE"/>
    <w:rsid w:val="00035B5A"/>
    <w:rsid w:val="00037267"/>
    <w:rsid w:val="000378BC"/>
    <w:rsid w:val="00037CF2"/>
    <w:rsid w:val="00037FCF"/>
    <w:rsid w:val="000415E6"/>
    <w:rsid w:val="00041844"/>
    <w:rsid w:val="000418B9"/>
    <w:rsid w:val="00041BC8"/>
    <w:rsid w:val="00041F20"/>
    <w:rsid w:val="000421B8"/>
    <w:rsid w:val="00042656"/>
    <w:rsid w:val="000429DF"/>
    <w:rsid w:val="00042AAD"/>
    <w:rsid w:val="000430CA"/>
    <w:rsid w:val="0004381B"/>
    <w:rsid w:val="00043ABF"/>
    <w:rsid w:val="00044158"/>
    <w:rsid w:val="000445E4"/>
    <w:rsid w:val="00044D14"/>
    <w:rsid w:val="000471B4"/>
    <w:rsid w:val="00050260"/>
    <w:rsid w:val="00050AD9"/>
    <w:rsid w:val="00050DE0"/>
    <w:rsid w:val="000510AB"/>
    <w:rsid w:val="000514E0"/>
    <w:rsid w:val="00053091"/>
    <w:rsid w:val="0005346A"/>
    <w:rsid w:val="000534CD"/>
    <w:rsid w:val="00053EED"/>
    <w:rsid w:val="0005448A"/>
    <w:rsid w:val="00055AF1"/>
    <w:rsid w:val="000573B5"/>
    <w:rsid w:val="00060597"/>
    <w:rsid w:val="00060A2C"/>
    <w:rsid w:val="00060CB4"/>
    <w:rsid w:val="00061167"/>
    <w:rsid w:val="0006177C"/>
    <w:rsid w:val="00062997"/>
    <w:rsid w:val="00062AC1"/>
    <w:rsid w:val="00063185"/>
    <w:rsid w:val="0006334D"/>
    <w:rsid w:val="00063554"/>
    <w:rsid w:val="00063D34"/>
    <w:rsid w:val="0006475F"/>
    <w:rsid w:val="00064AE3"/>
    <w:rsid w:val="00064FC8"/>
    <w:rsid w:val="00065879"/>
    <w:rsid w:val="00066524"/>
    <w:rsid w:val="000671A3"/>
    <w:rsid w:val="00070CD1"/>
    <w:rsid w:val="00071022"/>
    <w:rsid w:val="0007171B"/>
    <w:rsid w:val="000717A1"/>
    <w:rsid w:val="0007199F"/>
    <w:rsid w:val="00072DE0"/>
    <w:rsid w:val="00073679"/>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4D9D"/>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3735"/>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24F"/>
    <w:rsid w:val="000C31A5"/>
    <w:rsid w:val="000C3A4E"/>
    <w:rsid w:val="000C3FD9"/>
    <w:rsid w:val="000C4107"/>
    <w:rsid w:val="000C45E7"/>
    <w:rsid w:val="000C45F5"/>
    <w:rsid w:val="000C5E98"/>
    <w:rsid w:val="000C608E"/>
    <w:rsid w:val="000C698D"/>
    <w:rsid w:val="000C6A7E"/>
    <w:rsid w:val="000C705C"/>
    <w:rsid w:val="000C7AE4"/>
    <w:rsid w:val="000D01F4"/>
    <w:rsid w:val="000D0B89"/>
    <w:rsid w:val="000D1519"/>
    <w:rsid w:val="000D3145"/>
    <w:rsid w:val="000D3440"/>
    <w:rsid w:val="000D36D1"/>
    <w:rsid w:val="000D3DE9"/>
    <w:rsid w:val="000D4AAD"/>
    <w:rsid w:val="000D4F6A"/>
    <w:rsid w:val="000D52DC"/>
    <w:rsid w:val="000D55E8"/>
    <w:rsid w:val="000D5922"/>
    <w:rsid w:val="000D6054"/>
    <w:rsid w:val="000D619B"/>
    <w:rsid w:val="000D788B"/>
    <w:rsid w:val="000D7BDE"/>
    <w:rsid w:val="000E1288"/>
    <w:rsid w:val="000E1526"/>
    <w:rsid w:val="000E1537"/>
    <w:rsid w:val="000E18F1"/>
    <w:rsid w:val="000E2950"/>
    <w:rsid w:val="000E34ED"/>
    <w:rsid w:val="000E4456"/>
    <w:rsid w:val="000E5830"/>
    <w:rsid w:val="000E6184"/>
    <w:rsid w:val="000E67FE"/>
    <w:rsid w:val="000E79F4"/>
    <w:rsid w:val="000F0519"/>
    <w:rsid w:val="000F0C0A"/>
    <w:rsid w:val="000F175F"/>
    <w:rsid w:val="000F17D1"/>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CC8"/>
    <w:rsid w:val="00102DFE"/>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6E31"/>
    <w:rsid w:val="00120256"/>
    <w:rsid w:val="00120825"/>
    <w:rsid w:val="00120EED"/>
    <w:rsid w:val="001212B4"/>
    <w:rsid w:val="001220E0"/>
    <w:rsid w:val="0012304E"/>
    <w:rsid w:val="0012336E"/>
    <w:rsid w:val="001237F2"/>
    <w:rsid w:val="001239C8"/>
    <w:rsid w:val="00123A56"/>
    <w:rsid w:val="00124679"/>
    <w:rsid w:val="001248EF"/>
    <w:rsid w:val="001257C7"/>
    <w:rsid w:val="00126502"/>
    <w:rsid w:val="00126AF2"/>
    <w:rsid w:val="00126DDF"/>
    <w:rsid w:val="001270BF"/>
    <w:rsid w:val="001274B5"/>
    <w:rsid w:val="00127BAC"/>
    <w:rsid w:val="00127D74"/>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2280"/>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8F9"/>
    <w:rsid w:val="00154ADA"/>
    <w:rsid w:val="00154B08"/>
    <w:rsid w:val="00154DF7"/>
    <w:rsid w:val="0015531A"/>
    <w:rsid w:val="00155965"/>
    <w:rsid w:val="00156290"/>
    <w:rsid w:val="00157418"/>
    <w:rsid w:val="00157B5A"/>
    <w:rsid w:val="0016050B"/>
    <w:rsid w:val="00160E35"/>
    <w:rsid w:val="001610DB"/>
    <w:rsid w:val="001611C2"/>
    <w:rsid w:val="001613DA"/>
    <w:rsid w:val="0016380C"/>
    <w:rsid w:val="00163816"/>
    <w:rsid w:val="00163B27"/>
    <w:rsid w:val="0016425E"/>
    <w:rsid w:val="00164BF7"/>
    <w:rsid w:val="00164DAE"/>
    <w:rsid w:val="00165317"/>
    <w:rsid w:val="001657AB"/>
    <w:rsid w:val="001674E1"/>
    <w:rsid w:val="00167FF7"/>
    <w:rsid w:val="0017073D"/>
    <w:rsid w:val="001709C2"/>
    <w:rsid w:val="00170D38"/>
    <w:rsid w:val="00171484"/>
    <w:rsid w:val="00171BAD"/>
    <w:rsid w:val="00171F2C"/>
    <w:rsid w:val="00171FDA"/>
    <w:rsid w:val="00172C19"/>
    <w:rsid w:val="00173AF1"/>
    <w:rsid w:val="001740DA"/>
    <w:rsid w:val="001744B4"/>
    <w:rsid w:val="001750B5"/>
    <w:rsid w:val="001751EF"/>
    <w:rsid w:val="0017522B"/>
    <w:rsid w:val="001756A1"/>
    <w:rsid w:val="001761EE"/>
    <w:rsid w:val="00176EAA"/>
    <w:rsid w:val="00177030"/>
    <w:rsid w:val="0017725A"/>
    <w:rsid w:val="001775F2"/>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552C"/>
    <w:rsid w:val="00186199"/>
    <w:rsid w:val="00186F7A"/>
    <w:rsid w:val="00190788"/>
    <w:rsid w:val="00190AE2"/>
    <w:rsid w:val="00190E27"/>
    <w:rsid w:val="00191A1A"/>
    <w:rsid w:val="001928F7"/>
    <w:rsid w:val="00192957"/>
    <w:rsid w:val="00192E86"/>
    <w:rsid w:val="00193182"/>
    <w:rsid w:val="00193575"/>
    <w:rsid w:val="0019389D"/>
    <w:rsid w:val="00193B62"/>
    <w:rsid w:val="00194537"/>
    <w:rsid w:val="00194C3D"/>
    <w:rsid w:val="0019563C"/>
    <w:rsid w:val="001956CA"/>
    <w:rsid w:val="00195B79"/>
    <w:rsid w:val="00196821"/>
    <w:rsid w:val="001A081B"/>
    <w:rsid w:val="001A088E"/>
    <w:rsid w:val="001A0F4A"/>
    <w:rsid w:val="001A16CF"/>
    <w:rsid w:val="001A1B13"/>
    <w:rsid w:val="001A1B92"/>
    <w:rsid w:val="001A1D38"/>
    <w:rsid w:val="001A21A9"/>
    <w:rsid w:val="001A2A97"/>
    <w:rsid w:val="001A364F"/>
    <w:rsid w:val="001A39B7"/>
    <w:rsid w:val="001A42FA"/>
    <w:rsid w:val="001A4AEC"/>
    <w:rsid w:val="001A4BE3"/>
    <w:rsid w:val="001A59D8"/>
    <w:rsid w:val="001A5F1E"/>
    <w:rsid w:val="001A5FA6"/>
    <w:rsid w:val="001A668F"/>
    <w:rsid w:val="001A71CC"/>
    <w:rsid w:val="001A7F30"/>
    <w:rsid w:val="001B29B4"/>
    <w:rsid w:val="001B2F0C"/>
    <w:rsid w:val="001B30CA"/>
    <w:rsid w:val="001B3513"/>
    <w:rsid w:val="001B353A"/>
    <w:rsid w:val="001B36E6"/>
    <w:rsid w:val="001B3D3E"/>
    <w:rsid w:val="001B4FC4"/>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533"/>
    <w:rsid w:val="001D295A"/>
    <w:rsid w:val="001D2E47"/>
    <w:rsid w:val="001D2FA5"/>
    <w:rsid w:val="001D35E0"/>
    <w:rsid w:val="001D5045"/>
    <w:rsid w:val="001D5494"/>
    <w:rsid w:val="001D56B2"/>
    <w:rsid w:val="001D5A44"/>
    <w:rsid w:val="001D6213"/>
    <w:rsid w:val="001D63A3"/>
    <w:rsid w:val="001D6D30"/>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0B86"/>
    <w:rsid w:val="001F221F"/>
    <w:rsid w:val="001F3CC6"/>
    <w:rsid w:val="001F3F50"/>
    <w:rsid w:val="001F4530"/>
    <w:rsid w:val="001F47C0"/>
    <w:rsid w:val="001F5CE2"/>
    <w:rsid w:val="001F5DBA"/>
    <w:rsid w:val="001F5DE3"/>
    <w:rsid w:val="001F5F74"/>
    <w:rsid w:val="00200BFA"/>
    <w:rsid w:val="002010DE"/>
    <w:rsid w:val="00201962"/>
    <w:rsid w:val="00201B58"/>
    <w:rsid w:val="00202968"/>
    <w:rsid w:val="00202C32"/>
    <w:rsid w:val="00203973"/>
    <w:rsid w:val="00203AEF"/>
    <w:rsid w:val="002045E7"/>
    <w:rsid w:val="00206245"/>
    <w:rsid w:val="00206493"/>
    <w:rsid w:val="00207A46"/>
    <w:rsid w:val="00211258"/>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1C60"/>
    <w:rsid w:val="00222DE3"/>
    <w:rsid w:val="00223244"/>
    <w:rsid w:val="002233F0"/>
    <w:rsid w:val="002243A3"/>
    <w:rsid w:val="0022498A"/>
    <w:rsid w:val="00225756"/>
    <w:rsid w:val="00225ADC"/>
    <w:rsid w:val="00225CEB"/>
    <w:rsid w:val="0022692D"/>
    <w:rsid w:val="00227721"/>
    <w:rsid w:val="002279AA"/>
    <w:rsid w:val="00227C39"/>
    <w:rsid w:val="00230C96"/>
    <w:rsid w:val="00231610"/>
    <w:rsid w:val="00231881"/>
    <w:rsid w:val="002318F3"/>
    <w:rsid w:val="00231983"/>
    <w:rsid w:val="00231E15"/>
    <w:rsid w:val="00232E3C"/>
    <w:rsid w:val="0023323F"/>
    <w:rsid w:val="00234202"/>
    <w:rsid w:val="00235099"/>
    <w:rsid w:val="002356A3"/>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32"/>
    <w:rsid w:val="00245012"/>
    <w:rsid w:val="0024504E"/>
    <w:rsid w:val="00245236"/>
    <w:rsid w:val="00245761"/>
    <w:rsid w:val="0024651F"/>
    <w:rsid w:val="00247729"/>
    <w:rsid w:val="00250427"/>
    <w:rsid w:val="0025158D"/>
    <w:rsid w:val="00251C7E"/>
    <w:rsid w:val="00251D4B"/>
    <w:rsid w:val="00252697"/>
    <w:rsid w:val="0025281A"/>
    <w:rsid w:val="00253206"/>
    <w:rsid w:val="002533BC"/>
    <w:rsid w:val="00253D3C"/>
    <w:rsid w:val="002544D7"/>
    <w:rsid w:val="00255292"/>
    <w:rsid w:val="00257359"/>
    <w:rsid w:val="00257578"/>
    <w:rsid w:val="00257B95"/>
    <w:rsid w:val="00260200"/>
    <w:rsid w:val="00260B06"/>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F02"/>
    <w:rsid w:val="00273F86"/>
    <w:rsid w:val="00274009"/>
    <w:rsid w:val="002741BE"/>
    <w:rsid w:val="00274ECC"/>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4C77"/>
    <w:rsid w:val="0028507E"/>
    <w:rsid w:val="00285F4D"/>
    <w:rsid w:val="00286183"/>
    <w:rsid w:val="00286C1A"/>
    <w:rsid w:val="002873F0"/>
    <w:rsid w:val="00287762"/>
    <w:rsid w:val="002904EE"/>
    <w:rsid w:val="00290793"/>
    <w:rsid w:val="00290B03"/>
    <w:rsid w:val="002916E3"/>
    <w:rsid w:val="00291A70"/>
    <w:rsid w:val="00291F6F"/>
    <w:rsid w:val="002935DF"/>
    <w:rsid w:val="0029379A"/>
    <w:rsid w:val="00293C97"/>
    <w:rsid w:val="002942CB"/>
    <w:rsid w:val="002943DE"/>
    <w:rsid w:val="0029495B"/>
    <w:rsid w:val="00294D8F"/>
    <w:rsid w:val="002952A5"/>
    <w:rsid w:val="00295D5A"/>
    <w:rsid w:val="00295E0F"/>
    <w:rsid w:val="00295FBE"/>
    <w:rsid w:val="002964F9"/>
    <w:rsid w:val="002968D6"/>
    <w:rsid w:val="0029690F"/>
    <w:rsid w:val="002969CC"/>
    <w:rsid w:val="00297BC2"/>
    <w:rsid w:val="00297D85"/>
    <w:rsid w:val="002A07F4"/>
    <w:rsid w:val="002A090A"/>
    <w:rsid w:val="002A0A46"/>
    <w:rsid w:val="002A0B47"/>
    <w:rsid w:val="002A1381"/>
    <w:rsid w:val="002A1F14"/>
    <w:rsid w:val="002A205C"/>
    <w:rsid w:val="002A242C"/>
    <w:rsid w:val="002A2678"/>
    <w:rsid w:val="002A279E"/>
    <w:rsid w:val="002A2E01"/>
    <w:rsid w:val="002A32E5"/>
    <w:rsid w:val="002A398F"/>
    <w:rsid w:val="002A3DFD"/>
    <w:rsid w:val="002A46A7"/>
    <w:rsid w:val="002A5C6B"/>
    <w:rsid w:val="002A5D31"/>
    <w:rsid w:val="002A714F"/>
    <w:rsid w:val="002A75D7"/>
    <w:rsid w:val="002A7B1F"/>
    <w:rsid w:val="002B09C0"/>
    <w:rsid w:val="002B0E9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1D1"/>
    <w:rsid w:val="002C5777"/>
    <w:rsid w:val="002C5889"/>
    <w:rsid w:val="002C65FA"/>
    <w:rsid w:val="002C661D"/>
    <w:rsid w:val="002C74B3"/>
    <w:rsid w:val="002C77CC"/>
    <w:rsid w:val="002C7C89"/>
    <w:rsid w:val="002D0054"/>
    <w:rsid w:val="002D1A0F"/>
    <w:rsid w:val="002D1B46"/>
    <w:rsid w:val="002D2103"/>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60D"/>
    <w:rsid w:val="00321618"/>
    <w:rsid w:val="00321E8C"/>
    <w:rsid w:val="00321FDA"/>
    <w:rsid w:val="00322318"/>
    <w:rsid w:val="00322A86"/>
    <w:rsid w:val="00323032"/>
    <w:rsid w:val="00323041"/>
    <w:rsid w:val="00323AE8"/>
    <w:rsid w:val="00323B32"/>
    <w:rsid w:val="00324548"/>
    <w:rsid w:val="00324F8C"/>
    <w:rsid w:val="00324FB6"/>
    <w:rsid w:val="003251F4"/>
    <w:rsid w:val="00325408"/>
    <w:rsid w:val="00325EF2"/>
    <w:rsid w:val="00326927"/>
    <w:rsid w:val="00326A26"/>
    <w:rsid w:val="003277D2"/>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15ED"/>
    <w:rsid w:val="003424CB"/>
    <w:rsid w:val="00342A09"/>
    <w:rsid w:val="0034349C"/>
    <w:rsid w:val="003439DB"/>
    <w:rsid w:val="00343AD4"/>
    <w:rsid w:val="00344E11"/>
    <w:rsid w:val="00344FBE"/>
    <w:rsid w:val="00345432"/>
    <w:rsid w:val="00346759"/>
    <w:rsid w:val="00346982"/>
    <w:rsid w:val="00350238"/>
    <w:rsid w:val="0035109C"/>
    <w:rsid w:val="00351752"/>
    <w:rsid w:val="00351F0A"/>
    <w:rsid w:val="0035215F"/>
    <w:rsid w:val="00352648"/>
    <w:rsid w:val="00353AC6"/>
    <w:rsid w:val="003542B7"/>
    <w:rsid w:val="0035432B"/>
    <w:rsid w:val="00354765"/>
    <w:rsid w:val="00354E10"/>
    <w:rsid w:val="003570E4"/>
    <w:rsid w:val="003577AA"/>
    <w:rsid w:val="00357B15"/>
    <w:rsid w:val="00357BB3"/>
    <w:rsid w:val="003602EA"/>
    <w:rsid w:val="003609DD"/>
    <w:rsid w:val="00360F81"/>
    <w:rsid w:val="00361E7E"/>
    <w:rsid w:val="00363D25"/>
    <w:rsid w:val="0036457C"/>
    <w:rsid w:val="003648F2"/>
    <w:rsid w:val="00364FA1"/>
    <w:rsid w:val="00366B02"/>
    <w:rsid w:val="003671F5"/>
    <w:rsid w:val="00370AA4"/>
    <w:rsid w:val="003711F2"/>
    <w:rsid w:val="003717FC"/>
    <w:rsid w:val="00371FF4"/>
    <w:rsid w:val="003723C2"/>
    <w:rsid w:val="0037275D"/>
    <w:rsid w:val="00372797"/>
    <w:rsid w:val="00373FD0"/>
    <w:rsid w:val="0037470E"/>
    <w:rsid w:val="0037536E"/>
    <w:rsid w:val="00375510"/>
    <w:rsid w:val="00375CC4"/>
    <w:rsid w:val="00376103"/>
    <w:rsid w:val="003767B3"/>
    <w:rsid w:val="00376B49"/>
    <w:rsid w:val="00376FC5"/>
    <w:rsid w:val="00377520"/>
    <w:rsid w:val="00377786"/>
    <w:rsid w:val="00380033"/>
    <w:rsid w:val="00380452"/>
    <w:rsid w:val="00380898"/>
    <w:rsid w:val="00380D36"/>
    <w:rsid w:val="00380F49"/>
    <w:rsid w:val="00381A33"/>
    <w:rsid w:val="003822D3"/>
    <w:rsid w:val="0038480C"/>
    <w:rsid w:val="00384DC9"/>
    <w:rsid w:val="0038566E"/>
    <w:rsid w:val="00385C66"/>
    <w:rsid w:val="00386630"/>
    <w:rsid w:val="00386A6C"/>
    <w:rsid w:val="003874B6"/>
    <w:rsid w:val="00387876"/>
    <w:rsid w:val="00387DF8"/>
    <w:rsid w:val="00390379"/>
    <w:rsid w:val="00390741"/>
    <w:rsid w:val="003909FB"/>
    <w:rsid w:val="00390B25"/>
    <w:rsid w:val="00390D67"/>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FE0"/>
    <w:rsid w:val="003A3BC4"/>
    <w:rsid w:val="003A458A"/>
    <w:rsid w:val="003A4FE2"/>
    <w:rsid w:val="003A5001"/>
    <w:rsid w:val="003A5119"/>
    <w:rsid w:val="003A551D"/>
    <w:rsid w:val="003A6C57"/>
    <w:rsid w:val="003A7E6F"/>
    <w:rsid w:val="003B05F2"/>
    <w:rsid w:val="003B2D7D"/>
    <w:rsid w:val="003B2E87"/>
    <w:rsid w:val="003B2F13"/>
    <w:rsid w:val="003B3353"/>
    <w:rsid w:val="003B405E"/>
    <w:rsid w:val="003B4712"/>
    <w:rsid w:val="003B47EB"/>
    <w:rsid w:val="003B48BA"/>
    <w:rsid w:val="003B57D3"/>
    <w:rsid w:val="003B59CA"/>
    <w:rsid w:val="003B6067"/>
    <w:rsid w:val="003C0892"/>
    <w:rsid w:val="003C08E3"/>
    <w:rsid w:val="003C09B5"/>
    <w:rsid w:val="003C0ECA"/>
    <w:rsid w:val="003C0F62"/>
    <w:rsid w:val="003C1176"/>
    <w:rsid w:val="003C1272"/>
    <w:rsid w:val="003C1D9A"/>
    <w:rsid w:val="003C1F58"/>
    <w:rsid w:val="003C48B1"/>
    <w:rsid w:val="003C4E44"/>
    <w:rsid w:val="003C57A7"/>
    <w:rsid w:val="003C5C2B"/>
    <w:rsid w:val="003C620D"/>
    <w:rsid w:val="003C6457"/>
    <w:rsid w:val="003C6943"/>
    <w:rsid w:val="003C6BD2"/>
    <w:rsid w:val="003C7294"/>
    <w:rsid w:val="003C792F"/>
    <w:rsid w:val="003C7ABD"/>
    <w:rsid w:val="003C7C3D"/>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9FF"/>
    <w:rsid w:val="003E1E9D"/>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640"/>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2B6F"/>
    <w:rsid w:val="00402CC4"/>
    <w:rsid w:val="004049BD"/>
    <w:rsid w:val="00404EB5"/>
    <w:rsid w:val="00405085"/>
    <w:rsid w:val="004050A8"/>
    <w:rsid w:val="00405D28"/>
    <w:rsid w:val="004066FC"/>
    <w:rsid w:val="004073AB"/>
    <w:rsid w:val="00407481"/>
    <w:rsid w:val="00407C10"/>
    <w:rsid w:val="00407E90"/>
    <w:rsid w:val="004113B4"/>
    <w:rsid w:val="0041146E"/>
    <w:rsid w:val="004119E2"/>
    <w:rsid w:val="00411F11"/>
    <w:rsid w:val="00411F3C"/>
    <w:rsid w:val="00413323"/>
    <w:rsid w:val="00414503"/>
    <w:rsid w:val="0041457B"/>
    <w:rsid w:val="00414698"/>
    <w:rsid w:val="00414827"/>
    <w:rsid w:val="004153B3"/>
    <w:rsid w:val="00415772"/>
    <w:rsid w:val="00415A20"/>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ADB"/>
    <w:rsid w:val="00426DF3"/>
    <w:rsid w:val="00430724"/>
    <w:rsid w:val="00431047"/>
    <w:rsid w:val="00431B86"/>
    <w:rsid w:val="00432B7F"/>
    <w:rsid w:val="00433EED"/>
    <w:rsid w:val="004361AC"/>
    <w:rsid w:val="00436430"/>
    <w:rsid w:val="00437C96"/>
    <w:rsid w:val="00440134"/>
    <w:rsid w:val="004408EC"/>
    <w:rsid w:val="00441523"/>
    <w:rsid w:val="004416A4"/>
    <w:rsid w:val="00441E6A"/>
    <w:rsid w:val="00442AEE"/>
    <w:rsid w:val="004431DB"/>
    <w:rsid w:val="00443C8F"/>
    <w:rsid w:val="00444C60"/>
    <w:rsid w:val="00444E26"/>
    <w:rsid w:val="00444E35"/>
    <w:rsid w:val="0044502D"/>
    <w:rsid w:val="00445064"/>
    <w:rsid w:val="00445730"/>
    <w:rsid w:val="00445783"/>
    <w:rsid w:val="00445F6B"/>
    <w:rsid w:val="00445FEE"/>
    <w:rsid w:val="00446684"/>
    <w:rsid w:val="00447C0A"/>
    <w:rsid w:val="00447CEF"/>
    <w:rsid w:val="00447E28"/>
    <w:rsid w:val="00450BA9"/>
    <w:rsid w:val="004517C7"/>
    <w:rsid w:val="00452481"/>
    <w:rsid w:val="004528FA"/>
    <w:rsid w:val="00452E97"/>
    <w:rsid w:val="00453ACA"/>
    <w:rsid w:val="00453DC8"/>
    <w:rsid w:val="00455165"/>
    <w:rsid w:val="0045654B"/>
    <w:rsid w:val="00457804"/>
    <w:rsid w:val="00460AEF"/>
    <w:rsid w:val="00460C52"/>
    <w:rsid w:val="0046135C"/>
    <w:rsid w:val="00462279"/>
    <w:rsid w:val="004646BF"/>
    <w:rsid w:val="00464744"/>
    <w:rsid w:val="00465CC2"/>
    <w:rsid w:val="004664CE"/>
    <w:rsid w:val="004665E3"/>
    <w:rsid w:val="00467040"/>
    <w:rsid w:val="0046760F"/>
    <w:rsid w:val="0047237D"/>
    <w:rsid w:val="00472561"/>
    <w:rsid w:val="004731F1"/>
    <w:rsid w:val="00473EB5"/>
    <w:rsid w:val="0047456B"/>
    <w:rsid w:val="00475251"/>
    <w:rsid w:val="004755BD"/>
    <w:rsid w:val="00475F05"/>
    <w:rsid w:val="00477400"/>
    <w:rsid w:val="00480BC8"/>
    <w:rsid w:val="00481265"/>
    <w:rsid w:val="004814BF"/>
    <w:rsid w:val="00481C10"/>
    <w:rsid w:val="00481D14"/>
    <w:rsid w:val="00482649"/>
    <w:rsid w:val="00482BDC"/>
    <w:rsid w:val="00482C92"/>
    <w:rsid w:val="00483630"/>
    <w:rsid w:val="004836EA"/>
    <w:rsid w:val="00483F72"/>
    <w:rsid w:val="00485215"/>
    <w:rsid w:val="00485340"/>
    <w:rsid w:val="0048587E"/>
    <w:rsid w:val="00486554"/>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6513"/>
    <w:rsid w:val="004A666C"/>
    <w:rsid w:val="004B0E6D"/>
    <w:rsid w:val="004B16E8"/>
    <w:rsid w:val="004B2CA5"/>
    <w:rsid w:val="004B412E"/>
    <w:rsid w:val="004B44DA"/>
    <w:rsid w:val="004B5AEB"/>
    <w:rsid w:val="004B5B92"/>
    <w:rsid w:val="004B6250"/>
    <w:rsid w:val="004B66F3"/>
    <w:rsid w:val="004B68D6"/>
    <w:rsid w:val="004B69F2"/>
    <w:rsid w:val="004B76B1"/>
    <w:rsid w:val="004B7800"/>
    <w:rsid w:val="004C0057"/>
    <w:rsid w:val="004C0541"/>
    <w:rsid w:val="004C0BBF"/>
    <w:rsid w:val="004C1065"/>
    <w:rsid w:val="004C1D08"/>
    <w:rsid w:val="004C1D55"/>
    <w:rsid w:val="004C2450"/>
    <w:rsid w:val="004C2836"/>
    <w:rsid w:val="004C298D"/>
    <w:rsid w:val="004C2C46"/>
    <w:rsid w:val="004C381C"/>
    <w:rsid w:val="004C39B5"/>
    <w:rsid w:val="004C3C42"/>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873"/>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059"/>
    <w:rsid w:val="004E4130"/>
    <w:rsid w:val="004E5EDB"/>
    <w:rsid w:val="004E60FB"/>
    <w:rsid w:val="004E73A5"/>
    <w:rsid w:val="004E758A"/>
    <w:rsid w:val="004F00C8"/>
    <w:rsid w:val="004F088E"/>
    <w:rsid w:val="004F12B2"/>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2416"/>
    <w:rsid w:val="005027F4"/>
    <w:rsid w:val="005036C2"/>
    <w:rsid w:val="00503FD1"/>
    <w:rsid w:val="0050492E"/>
    <w:rsid w:val="005051C9"/>
    <w:rsid w:val="00505371"/>
    <w:rsid w:val="00505CB1"/>
    <w:rsid w:val="00506389"/>
    <w:rsid w:val="00507000"/>
    <w:rsid w:val="005077B8"/>
    <w:rsid w:val="00507FC5"/>
    <w:rsid w:val="005105F9"/>
    <w:rsid w:val="00510A69"/>
    <w:rsid w:val="00510CAF"/>
    <w:rsid w:val="0051114C"/>
    <w:rsid w:val="00511597"/>
    <w:rsid w:val="00511794"/>
    <w:rsid w:val="00511896"/>
    <w:rsid w:val="00511915"/>
    <w:rsid w:val="00512027"/>
    <w:rsid w:val="005128C5"/>
    <w:rsid w:val="00512905"/>
    <w:rsid w:val="00512AF7"/>
    <w:rsid w:val="00512D8B"/>
    <w:rsid w:val="00512E85"/>
    <w:rsid w:val="005132D6"/>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27E47"/>
    <w:rsid w:val="005308C9"/>
    <w:rsid w:val="00530A21"/>
    <w:rsid w:val="005310DD"/>
    <w:rsid w:val="00531851"/>
    <w:rsid w:val="005318CC"/>
    <w:rsid w:val="0053199E"/>
    <w:rsid w:val="00531D65"/>
    <w:rsid w:val="005334E4"/>
    <w:rsid w:val="00533FF4"/>
    <w:rsid w:val="00534844"/>
    <w:rsid w:val="005349B1"/>
    <w:rsid w:val="005351BB"/>
    <w:rsid w:val="0053535E"/>
    <w:rsid w:val="00535AA4"/>
    <w:rsid w:val="00535DA3"/>
    <w:rsid w:val="00535F00"/>
    <w:rsid w:val="005364A6"/>
    <w:rsid w:val="005364AE"/>
    <w:rsid w:val="0053652C"/>
    <w:rsid w:val="0053659B"/>
    <w:rsid w:val="0053676E"/>
    <w:rsid w:val="005368A0"/>
    <w:rsid w:val="00536E23"/>
    <w:rsid w:val="005374BC"/>
    <w:rsid w:val="005408DE"/>
    <w:rsid w:val="005411D0"/>
    <w:rsid w:val="0054144D"/>
    <w:rsid w:val="0054168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BC"/>
    <w:rsid w:val="005526D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EA5"/>
    <w:rsid w:val="00570050"/>
    <w:rsid w:val="00570285"/>
    <w:rsid w:val="00570306"/>
    <w:rsid w:val="00570514"/>
    <w:rsid w:val="00571A22"/>
    <w:rsid w:val="00571A41"/>
    <w:rsid w:val="005721D0"/>
    <w:rsid w:val="0057254C"/>
    <w:rsid w:val="0057275D"/>
    <w:rsid w:val="005727F8"/>
    <w:rsid w:val="00572919"/>
    <w:rsid w:val="005734AB"/>
    <w:rsid w:val="00574103"/>
    <w:rsid w:val="005744A6"/>
    <w:rsid w:val="00575806"/>
    <w:rsid w:val="00575B68"/>
    <w:rsid w:val="00575DA6"/>
    <w:rsid w:val="00575DFD"/>
    <w:rsid w:val="00576C4E"/>
    <w:rsid w:val="005770A3"/>
    <w:rsid w:val="0057737F"/>
    <w:rsid w:val="0057744D"/>
    <w:rsid w:val="00577B84"/>
    <w:rsid w:val="00577E5A"/>
    <w:rsid w:val="005800A9"/>
    <w:rsid w:val="00580488"/>
    <w:rsid w:val="0058074D"/>
    <w:rsid w:val="00580FD1"/>
    <w:rsid w:val="00582FAD"/>
    <w:rsid w:val="00583489"/>
    <w:rsid w:val="0058391F"/>
    <w:rsid w:val="00583A80"/>
    <w:rsid w:val="00584188"/>
    <w:rsid w:val="0058437B"/>
    <w:rsid w:val="00584E33"/>
    <w:rsid w:val="00585104"/>
    <w:rsid w:val="0058596A"/>
    <w:rsid w:val="00585AD4"/>
    <w:rsid w:val="00585B95"/>
    <w:rsid w:val="00586819"/>
    <w:rsid w:val="00586E9A"/>
    <w:rsid w:val="00587419"/>
    <w:rsid w:val="00587958"/>
    <w:rsid w:val="00587F10"/>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D83"/>
    <w:rsid w:val="005A1B28"/>
    <w:rsid w:val="005A1C30"/>
    <w:rsid w:val="005A1D1A"/>
    <w:rsid w:val="005A31C9"/>
    <w:rsid w:val="005A3295"/>
    <w:rsid w:val="005A4030"/>
    <w:rsid w:val="005A46FF"/>
    <w:rsid w:val="005A48ED"/>
    <w:rsid w:val="005A4AFF"/>
    <w:rsid w:val="005A4E6A"/>
    <w:rsid w:val="005A52BE"/>
    <w:rsid w:val="005A531C"/>
    <w:rsid w:val="005A539E"/>
    <w:rsid w:val="005A65F0"/>
    <w:rsid w:val="005A6B7C"/>
    <w:rsid w:val="005A7758"/>
    <w:rsid w:val="005A7A60"/>
    <w:rsid w:val="005B011E"/>
    <w:rsid w:val="005B028B"/>
    <w:rsid w:val="005B0EAD"/>
    <w:rsid w:val="005B211A"/>
    <w:rsid w:val="005B2476"/>
    <w:rsid w:val="005B26D9"/>
    <w:rsid w:val="005B2E84"/>
    <w:rsid w:val="005B352F"/>
    <w:rsid w:val="005B3E66"/>
    <w:rsid w:val="005B3FE8"/>
    <w:rsid w:val="005B4215"/>
    <w:rsid w:val="005B431A"/>
    <w:rsid w:val="005B436C"/>
    <w:rsid w:val="005B4648"/>
    <w:rsid w:val="005B4F97"/>
    <w:rsid w:val="005B52A4"/>
    <w:rsid w:val="005B5CA4"/>
    <w:rsid w:val="005B6E01"/>
    <w:rsid w:val="005B7057"/>
    <w:rsid w:val="005B7476"/>
    <w:rsid w:val="005B7688"/>
    <w:rsid w:val="005B7849"/>
    <w:rsid w:val="005B7B0E"/>
    <w:rsid w:val="005C08C8"/>
    <w:rsid w:val="005C08D7"/>
    <w:rsid w:val="005C0DFA"/>
    <w:rsid w:val="005C0FF0"/>
    <w:rsid w:val="005C1208"/>
    <w:rsid w:val="005C14D5"/>
    <w:rsid w:val="005C219B"/>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0BB"/>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40C4"/>
    <w:rsid w:val="005E5501"/>
    <w:rsid w:val="005F04E6"/>
    <w:rsid w:val="005F17EC"/>
    <w:rsid w:val="005F1C2F"/>
    <w:rsid w:val="005F3546"/>
    <w:rsid w:val="005F39D5"/>
    <w:rsid w:val="005F3A36"/>
    <w:rsid w:val="005F3AB5"/>
    <w:rsid w:val="005F3E05"/>
    <w:rsid w:val="005F3F98"/>
    <w:rsid w:val="005F43B9"/>
    <w:rsid w:val="005F55D6"/>
    <w:rsid w:val="005F5CA9"/>
    <w:rsid w:val="005F6560"/>
    <w:rsid w:val="005F68CB"/>
    <w:rsid w:val="005F6BDE"/>
    <w:rsid w:val="005F7908"/>
    <w:rsid w:val="005F7D48"/>
    <w:rsid w:val="005F7D66"/>
    <w:rsid w:val="00600242"/>
    <w:rsid w:val="00602430"/>
    <w:rsid w:val="006033E3"/>
    <w:rsid w:val="006050AC"/>
    <w:rsid w:val="00605AA8"/>
    <w:rsid w:val="00605FC7"/>
    <w:rsid w:val="00606218"/>
    <w:rsid w:val="006064C5"/>
    <w:rsid w:val="00606780"/>
    <w:rsid w:val="00606CA3"/>
    <w:rsid w:val="00606E91"/>
    <w:rsid w:val="00607018"/>
    <w:rsid w:val="006077ED"/>
    <w:rsid w:val="00607F03"/>
    <w:rsid w:val="00610954"/>
    <w:rsid w:val="00610CBE"/>
    <w:rsid w:val="00610E1F"/>
    <w:rsid w:val="00610F7E"/>
    <w:rsid w:val="00612DB7"/>
    <w:rsid w:val="00613007"/>
    <w:rsid w:val="0061321C"/>
    <w:rsid w:val="006137AB"/>
    <w:rsid w:val="006138F8"/>
    <w:rsid w:val="00613C5A"/>
    <w:rsid w:val="0061457B"/>
    <w:rsid w:val="00614CA1"/>
    <w:rsid w:val="006152DB"/>
    <w:rsid w:val="00615C2C"/>
    <w:rsid w:val="00616C4B"/>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037"/>
    <w:rsid w:val="00625A2B"/>
    <w:rsid w:val="00625B3A"/>
    <w:rsid w:val="00626E2D"/>
    <w:rsid w:val="006272DE"/>
    <w:rsid w:val="00627D94"/>
    <w:rsid w:val="006304D3"/>
    <w:rsid w:val="00630AB9"/>
    <w:rsid w:val="00630B42"/>
    <w:rsid w:val="0063104D"/>
    <w:rsid w:val="006310FC"/>
    <w:rsid w:val="0063163D"/>
    <w:rsid w:val="00631688"/>
    <w:rsid w:val="006320D8"/>
    <w:rsid w:val="00632540"/>
    <w:rsid w:val="00632E88"/>
    <w:rsid w:val="00634020"/>
    <w:rsid w:val="0063454C"/>
    <w:rsid w:val="00634DBB"/>
    <w:rsid w:val="00635255"/>
    <w:rsid w:val="00635AA1"/>
    <w:rsid w:val="00637C26"/>
    <w:rsid w:val="00640732"/>
    <w:rsid w:val="00642072"/>
    <w:rsid w:val="0064292C"/>
    <w:rsid w:val="00642BBC"/>
    <w:rsid w:val="006431D0"/>
    <w:rsid w:val="006440ED"/>
    <w:rsid w:val="0064467C"/>
    <w:rsid w:val="00644AB5"/>
    <w:rsid w:val="00645213"/>
    <w:rsid w:val="00645293"/>
    <w:rsid w:val="006452C1"/>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7AA"/>
    <w:rsid w:val="00661974"/>
    <w:rsid w:val="006623E2"/>
    <w:rsid w:val="006624E3"/>
    <w:rsid w:val="00662FC9"/>
    <w:rsid w:val="006640F9"/>
    <w:rsid w:val="00664551"/>
    <w:rsid w:val="00664685"/>
    <w:rsid w:val="00664731"/>
    <w:rsid w:val="00664B95"/>
    <w:rsid w:val="006658EF"/>
    <w:rsid w:val="00665D5F"/>
    <w:rsid w:val="006676A0"/>
    <w:rsid w:val="00667CE7"/>
    <w:rsid w:val="006704F3"/>
    <w:rsid w:val="00670857"/>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3D27"/>
    <w:rsid w:val="00683F61"/>
    <w:rsid w:val="00684776"/>
    <w:rsid w:val="00686A36"/>
    <w:rsid w:val="00687AD5"/>
    <w:rsid w:val="00690DCB"/>
    <w:rsid w:val="0069211A"/>
    <w:rsid w:val="00692B81"/>
    <w:rsid w:val="00692C4F"/>
    <w:rsid w:val="00693761"/>
    <w:rsid w:val="006949D2"/>
    <w:rsid w:val="00694C5F"/>
    <w:rsid w:val="00695251"/>
    <w:rsid w:val="006953EF"/>
    <w:rsid w:val="00695689"/>
    <w:rsid w:val="006956B6"/>
    <w:rsid w:val="00695ADE"/>
    <w:rsid w:val="00695C0D"/>
    <w:rsid w:val="00695CAE"/>
    <w:rsid w:val="00695F70"/>
    <w:rsid w:val="00696356"/>
    <w:rsid w:val="00696507"/>
    <w:rsid w:val="006968EA"/>
    <w:rsid w:val="00696EC1"/>
    <w:rsid w:val="006A015D"/>
    <w:rsid w:val="006A02EC"/>
    <w:rsid w:val="006A0849"/>
    <w:rsid w:val="006A0D9D"/>
    <w:rsid w:val="006A283B"/>
    <w:rsid w:val="006A2B6C"/>
    <w:rsid w:val="006A2EA3"/>
    <w:rsid w:val="006A3CC1"/>
    <w:rsid w:val="006A3E73"/>
    <w:rsid w:val="006A4899"/>
    <w:rsid w:val="006A51C1"/>
    <w:rsid w:val="006A5E32"/>
    <w:rsid w:val="006A62E1"/>
    <w:rsid w:val="006A6566"/>
    <w:rsid w:val="006A72A3"/>
    <w:rsid w:val="006A72C6"/>
    <w:rsid w:val="006A7310"/>
    <w:rsid w:val="006B02DA"/>
    <w:rsid w:val="006B08FB"/>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72B"/>
    <w:rsid w:val="006C6A11"/>
    <w:rsid w:val="006C6FC6"/>
    <w:rsid w:val="006C6FDD"/>
    <w:rsid w:val="006C7BB9"/>
    <w:rsid w:val="006C7D50"/>
    <w:rsid w:val="006D0E59"/>
    <w:rsid w:val="006D11EA"/>
    <w:rsid w:val="006D141C"/>
    <w:rsid w:val="006D2425"/>
    <w:rsid w:val="006D2CF3"/>
    <w:rsid w:val="006D2D08"/>
    <w:rsid w:val="006D2F35"/>
    <w:rsid w:val="006D3228"/>
    <w:rsid w:val="006D349E"/>
    <w:rsid w:val="006D34C2"/>
    <w:rsid w:val="006D41EF"/>
    <w:rsid w:val="006D48D8"/>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721"/>
    <w:rsid w:val="006E3874"/>
    <w:rsid w:val="006E5550"/>
    <w:rsid w:val="006E5585"/>
    <w:rsid w:val="006E5E32"/>
    <w:rsid w:val="006E633A"/>
    <w:rsid w:val="006E6A14"/>
    <w:rsid w:val="006E6B16"/>
    <w:rsid w:val="006E6DE8"/>
    <w:rsid w:val="006E780C"/>
    <w:rsid w:val="006E7916"/>
    <w:rsid w:val="006E7972"/>
    <w:rsid w:val="006F0BA7"/>
    <w:rsid w:val="006F0F01"/>
    <w:rsid w:val="006F174D"/>
    <w:rsid w:val="006F1F41"/>
    <w:rsid w:val="006F32EF"/>
    <w:rsid w:val="006F3615"/>
    <w:rsid w:val="006F3C54"/>
    <w:rsid w:val="006F417C"/>
    <w:rsid w:val="006F41B7"/>
    <w:rsid w:val="006F4B26"/>
    <w:rsid w:val="006F4CD8"/>
    <w:rsid w:val="006F5125"/>
    <w:rsid w:val="006F53D9"/>
    <w:rsid w:val="006F5812"/>
    <w:rsid w:val="006F609A"/>
    <w:rsid w:val="006F685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28D9"/>
    <w:rsid w:val="00713186"/>
    <w:rsid w:val="00713757"/>
    <w:rsid w:val="00713758"/>
    <w:rsid w:val="007137D8"/>
    <w:rsid w:val="00713871"/>
    <w:rsid w:val="00714064"/>
    <w:rsid w:val="0071409E"/>
    <w:rsid w:val="00714FD3"/>
    <w:rsid w:val="007176FB"/>
    <w:rsid w:val="00717772"/>
    <w:rsid w:val="007200E5"/>
    <w:rsid w:val="00720371"/>
    <w:rsid w:val="007205A9"/>
    <w:rsid w:val="00720C17"/>
    <w:rsid w:val="007215A4"/>
    <w:rsid w:val="00721AF1"/>
    <w:rsid w:val="00721D20"/>
    <w:rsid w:val="0072280F"/>
    <w:rsid w:val="00722914"/>
    <w:rsid w:val="00722B5E"/>
    <w:rsid w:val="007235F5"/>
    <w:rsid w:val="00723B2C"/>
    <w:rsid w:val="00723CBA"/>
    <w:rsid w:val="007245AF"/>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B66"/>
    <w:rsid w:val="00741AF8"/>
    <w:rsid w:val="00741EBE"/>
    <w:rsid w:val="00742181"/>
    <w:rsid w:val="007424EC"/>
    <w:rsid w:val="00742EDA"/>
    <w:rsid w:val="00743608"/>
    <w:rsid w:val="007440FA"/>
    <w:rsid w:val="00744201"/>
    <w:rsid w:val="0074427E"/>
    <w:rsid w:val="00744A36"/>
    <w:rsid w:val="00744B78"/>
    <w:rsid w:val="00745FCE"/>
    <w:rsid w:val="00746130"/>
    <w:rsid w:val="00746A40"/>
    <w:rsid w:val="00746E6A"/>
    <w:rsid w:val="007472A9"/>
    <w:rsid w:val="007474FB"/>
    <w:rsid w:val="00747598"/>
    <w:rsid w:val="00750358"/>
    <w:rsid w:val="007520A3"/>
    <w:rsid w:val="007526F5"/>
    <w:rsid w:val="00752ACD"/>
    <w:rsid w:val="0075359A"/>
    <w:rsid w:val="00753B6E"/>
    <w:rsid w:val="00754717"/>
    <w:rsid w:val="00754836"/>
    <w:rsid w:val="00754FB9"/>
    <w:rsid w:val="007553A9"/>
    <w:rsid w:val="00755BA2"/>
    <w:rsid w:val="00755CDF"/>
    <w:rsid w:val="0075623D"/>
    <w:rsid w:val="00757042"/>
    <w:rsid w:val="007578C3"/>
    <w:rsid w:val="00757947"/>
    <w:rsid w:val="00757A4C"/>
    <w:rsid w:val="00760895"/>
    <w:rsid w:val="00762ABF"/>
    <w:rsid w:val="007632A5"/>
    <w:rsid w:val="00763631"/>
    <w:rsid w:val="00763FBA"/>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1FD"/>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5B6"/>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E2A"/>
    <w:rsid w:val="007A7F42"/>
    <w:rsid w:val="007B1A99"/>
    <w:rsid w:val="007B2862"/>
    <w:rsid w:val="007B2FD8"/>
    <w:rsid w:val="007B3968"/>
    <w:rsid w:val="007B42F7"/>
    <w:rsid w:val="007B45AF"/>
    <w:rsid w:val="007B4DD0"/>
    <w:rsid w:val="007B611E"/>
    <w:rsid w:val="007B660A"/>
    <w:rsid w:val="007B662A"/>
    <w:rsid w:val="007B672F"/>
    <w:rsid w:val="007B71DC"/>
    <w:rsid w:val="007B7743"/>
    <w:rsid w:val="007C03D4"/>
    <w:rsid w:val="007C04F4"/>
    <w:rsid w:val="007C0872"/>
    <w:rsid w:val="007C2139"/>
    <w:rsid w:val="007C27DE"/>
    <w:rsid w:val="007C299E"/>
    <w:rsid w:val="007C525F"/>
    <w:rsid w:val="007C5321"/>
    <w:rsid w:val="007C5881"/>
    <w:rsid w:val="007C5E8A"/>
    <w:rsid w:val="007C5EBA"/>
    <w:rsid w:val="007C5F4B"/>
    <w:rsid w:val="007C608D"/>
    <w:rsid w:val="007C6279"/>
    <w:rsid w:val="007C6AAB"/>
    <w:rsid w:val="007C7B84"/>
    <w:rsid w:val="007D080D"/>
    <w:rsid w:val="007D0C4D"/>
    <w:rsid w:val="007D1FE9"/>
    <w:rsid w:val="007D28C9"/>
    <w:rsid w:val="007D2EEC"/>
    <w:rsid w:val="007D326B"/>
    <w:rsid w:val="007D37CD"/>
    <w:rsid w:val="007D38F0"/>
    <w:rsid w:val="007D3ADA"/>
    <w:rsid w:val="007D3CC8"/>
    <w:rsid w:val="007D3F09"/>
    <w:rsid w:val="007D430A"/>
    <w:rsid w:val="007D47FB"/>
    <w:rsid w:val="007D4DD3"/>
    <w:rsid w:val="007D576A"/>
    <w:rsid w:val="007D619E"/>
    <w:rsid w:val="007D62F9"/>
    <w:rsid w:val="007D63A4"/>
    <w:rsid w:val="007D6542"/>
    <w:rsid w:val="007D6780"/>
    <w:rsid w:val="007E10B2"/>
    <w:rsid w:val="007E17E7"/>
    <w:rsid w:val="007E1AA2"/>
    <w:rsid w:val="007E1F2C"/>
    <w:rsid w:val="007E223B"/>
    <w:rsid w:val="007E279D"/>
    <w:rsid w:val="007E2D69"/>
    <w:rsid w:val="007E3B9A"/>
    <w:rsid w:val="007E3EEF"/>
    <w:rsid w:val="007E46E8"/>
    <w:rsid w:val="007E470F"/>
    <w:rsid w:val="007E4C1F"/>
    <w:rsid w:val="007E5573"/>
    <w:rsid w:val="007E57C9"/>
    <w:rsid w:val="007E7AFC"/>
    <w:rsid w:val="007F01DE"/>
    <w:rsid w:val="007F02E5"/>
    <w:rsid w:val="007F0759"/>
    <w:rsid w:val="007F0BCC"/>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BDE"/>
    <w:rsid w:val="00814DBC"/>
    <w:rsid w:val="00815A5C"/>
    <w:rsid w:val="008174D4"/>
    <w:rsid w:val="008177F8"/>
    <w:rsid w:val="0082002E"/>
    <w:rsid w:val="0082083C"/>
    <w:rsid w:val="00820C54"/>
    <w:rsid w:val="00820F37"/>
    <w:rsid w:val="00820FE6"/>
    <w:rsid w:val="008214A6"/>
    <w:rsid w:val="00821A66"/>
    <w:rsid w:val="00821D23"/>
    <w:rsid w:val="00822476"/>
    <w:rsid w:val="00822568"/>
    <w:rsid w:val="00822882"/>
    <w:rsid w:val="00822A1E"/>
    <w:rsid w:val="00823788"/>
    <w:rsid w:val="008238C7"/>
    <w:rsid w:val="0082393A"/>
    <w:rsid w:val="00825268"/>
    <w:rsid w:val="008252CB"/>
    <w:rsid w:val="0082571C"/>
    <w:rsid w:val="00825B94"/>
    <w:rsid w:val="00825BB4"/>
    <w:rsid w:val="00825E3A"/>
    <w:rsid w:val="00825F68"/>
    <w:rsid w:val="008273D2"/>
    <w:rsid w:val="00830E92"/>
    <w:rsid w:val="008320ED"/>
    <w:rsid w:val="00832A0F"/>
    <w:rsid w:val="00835179"/>
    <w:rsid w:val="008353D5"/>
    <w:rsid w:val="00835408"/>
    <w:rsid w:val="008358A2"/>
    <w:rsid w:val="008359DA"/>
    <w:rsid w:val="00835A28"/>
    <w:rsid w:val="008367AF"/>
    <w:rsid w:val="008377A7"/>
    <w:rsid w:val="00837CEF"/>
    <w:rsid w:val="00837E2F"/>
    <w:rsid w:val="00840035"/>
    <w:rsid w:val="00841D9F"/>
    <w:rsid w:val="00842661"/>
    <w:rsid w:val="008428A9"/>
    <w:rsid w:val="00844112"/>
    <w:rsid w:val="00845401"/>
    <w:rsid w:val="008456C9"/>
    <w:rsid w:val="0084611D"/>
    <w:rsid w:val="00846177"/>
    <w:rsid w:val="0084654D"/>
    <w:rsid w:val="00846C9F"/>
    <w:rsid w:val="00847546"/>
    <w:rsid w:val="00847BD6"/>
    <w:rsid w:val="00847D6C"/>
    <w:rsid w:val="00850137"/>
    <w:rsid w:val="0085081E"/>
    <w:rsid w:val="00850ABE"/>
    <w:rsid w:val="00850C62"/>
    <w:rsid w:val="00850ED6"/>
    <w:rsid w:val="008514D9"/>
    <w:rsid w:val="00852A36"/>
    <w:rsid w:val="00852B48"/>
    <w:rsid w:val="008539F6"/>
    <w:rsid w:val="0085474D"/>
    <w:rsid w:val="00855A06"/>
    <w:rsid w:val="00856481"/>
    <w:rsid w:val="008567A2"/>
    <w:rsid w:val="00856E6C"/>
    <w:rsid w:val="00857DE1"/>
    <w:rsid w:val="008604EA"/>
    <w:rsid w:val="00860793"/>
    <w:rsid w:val="00860EE5"/>
    <w:rsid w:val="00861494"/>
    <w:rsid w:val="00861747"/>
    <w:rsid w:val="00861910"/>
    <w:rsid w:val="00863011"/>
    <w:rsid w:val="008635DA"/>
    <w:rsid w:val="00863C5B"/>
    <w:rsid w:val="00863D2E"/>
    <w:rsid w:val="00863EE8"/>
    <w:rsid w:val="00864768"/>
    <w:rsid w:val="00864E32"/>
    <w:rsid w:val="00865075"/>
    <w:rsid w:val="0086615F"/>
    <w:rsid w:val="0086748F"/>
    <w:rsid w:val="0087053A"/>
    <w:rsid w:val="0087274F"/>
    <w:rsid w:val="00872757"/>
    <w:rsid w:val="00872CE4"/>
    <w:rsid w:val="00873AA4"/>
    <w:rsid w:val="00873CA8"/>
    <w:rsid w:val="00873F5D"/>
    <w:rsid w:val="0087570C"/>
    <w:rsid w:val="008773BA"/>
    <w:rsid w:val="00877B62"/>
    <w:rsid w:val="00877C15"/>
    <w:rsid w:val="00877EBE"/>
    <w:rsid w:val="00881015"/>
    <w:rsid w:val="008810B0"/>
    <w:rsid w:val="00881665"/>
    <w:rsid w:val="008819B6"/>
    <w:rsid w:val="00881AAC"/>
    <w:rsid w:val="008836B7"/>
    <w:rsid w:val="00883F7C"/>
    <w:rsid w:val="008841D3"/>
    <w:rsid w:val="00884987"/>
    <w:rsid w:val="00884BE0"/>
    <w:rsid w:val="00885B04"/>
    <w:rsid w:val="00887BF9"/>
    <w:rsid w:val="00887DE6"/>
    <w:rsid w:val="00890D9D"/>
    <w:rsid w:val="0089214A"/>
    <w:rsid w:val="00892226"/>
    <w:rsid w:val="008922FA"/>
    <w:rsid w:val="00892D3E"/>
    <w:rsid w:val="008936DC"/>
    <w:rsid w:val="00893E53"/>
    <w:rsid w:val="00893EC9"/>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ACF"/>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67C"/>
    <w:rsid w:val="008C2E44"/>
    <w:rsid w:val="008C2F4F"/>
    <w:rsid w:val="008C30F4"/>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EF"/>
    <w:rsid w:val="008E4E6E"/>
    <w:rsid w:val="008E4E79"/>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6057"/>
    <w:rsid w:val="008F61D9"/>
    <w:rsid w:val="008F653E"/>
    <w:rsid w:val="008F6764"/>
    <w:rsid w:val="008F7769"/>
    <w:rsid w:val="009004FE"/>
    <w:rsid w:val="009010F0"/>
    <w:rsid w:val="00901162"/>
    <w:rsid w:val="00901A49"/>
    <w:rsid w:val="00901B53"/>
    <w:rsid w:val="0090223A"/>
    <w:rsid w:val="009028E2"/>
    <w:rsid w:val="009039FE"/>
    <w:rsid w:val="00903E9A"/>
    <w:rsid w:val="009048A5"/>
    <w:rsid w:val="009052A9"/>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BC9"/>
    <w:rsid w:val="00914D40"/>
    <w:rsid w:val="00914EAB"/>
    <w:rsid w:val="009152D8"/>
    <w:rsid w:val="00915A1D"/>
    <w:rsid w:val="00921282"/>
    <w:rsid w:val="00922081"/>
    <w:rsid w:val="00922567"/>
    <w:rsid w:val="009228DB"/>
    <w:rsid w:val="00922D49"/>
    <w:rsid w:val="009236B9"/>
    <w:rsid w:val="00925E37"/>
    <w:rsid w:val="00925EDD"/>
    <w:rsid w:val="00925F20"/>
    <w:rsid w:val="00927899"/>
    <w:rsid w:val="0092796D"/>
    <w:rsid w:val="00927A3B"/>
    <w:rsid w:val="00927AE8"/>
    <w:rsid w:val="00927D0E"/>
    <w:rsid w:val="009303B2"/>
    <w:rsid w:val="00930873"/>
    <w:rsid w:val="009309DA"/>
    <w:rsid w:val="00931040"/>
    <w:rsid w:val="00931663"/>
    <w:rsid w:val="00931D22"/>
    <w:rsid w:val="009321CF"/>
    <w:rsid w:val="00932CC7"/>
    <w:rsid w:val="00933C3C"/>
    <w:rsid w:val="00933CC8"/>
    <w:rsid w:val="00935287"/>
    <w:rsid w:val="00935306"/>
    <w:rsid w:val="0093629B"/>
    <w:rsid w:val="00936688"/>
    <w:rsid w:val="00937212"/>
    <w:rsid w:val="00937683"/>
    <w:rsid w:val="00937AC9"/>
    <w:rsid w:val="00937CFA"/>
    <w:rsid w:val="00940291"/>
    <w:rsid w:val="009406B3"/>
    <w:rsid w:val="0094127A"/>
    <w:rsid w:val="00941EEA"/>
    <w:rsid w:val="00942286"/>
    <w:rsid w:val="0094367A"/>
    <w:rsid w:val="00943748"/>
    <w:rsid w:val="00943CEE"/>
    <w:rsid w:val="009444F4"/>
    <w:rsid w:val="00944674"/>
    <w:rsid w:val="00945CC4"/>
    <w:rsid w:val="00945CF5"/>
    <w:rsid w:val="0094691C"/>
    <w:rsid w:val="00947C95"/>
    <w:rsid w:val="00947EED"/>
    <w:rsid w:val="009500A1"/>
    <w:rsid w:val="009502D8"/>
    <w:rsid w:val="0095037E"/>
    <w:rsid w:val="009506D9"/>
    <w:rsid w:val="00951D97"/>
    <w:rsid w:val="00952230"/>
    <w:rsid w:val="00952266"/>
    <w:rsid w:val="00952AAD"/>
    <w:rsid w:val="00953B2B"/>
    <w:rsid w:val="00954567"/>
    <w:rsid w:val="009547B3"/>
    <w:rsid w:val="00954A89"/>
    <w:rsid w:val="00954C02"/>
    <w:rsid w:val="00956148"/>
    <w:rsid w:val="00956671"/>
    <w:rsid w:val="00956684"/>
    <w:rsid w:val="009567B2"/>
    <w:rsid w:val="00957466"/>
    <w:rsid w:val="009576F7"/>
    <w:rsid w:val="00957A36"/>
    <w:rsid w:val="00957CA0"/>
    <w:rsid w:val="00957F1D"/>
    <w:rsid w:val="009602EE"/>
    <w:rsid w:val="00960722"/>
    <w:rsid w:val="00960CA9"/>
    <w:rsid w:val="00961272"/>
    <w:rsid w:val="00961356"/>
    <w:rsid w:val="009616D1"/>
    <w:rsid w:val="00962401"/>
    <w:rsid w:val="00962424"/>
    <w:rsid w:val="00962510"/>
    <w:rsid w:val="0096260B"/>
    <w:rsid w:val="0096275C"/>
    <w:rsid w:val="009627FF"/>
    <w:rsid w:val="009629EA"/>
    <w:rsid w:val="00962A27"/>
    <w:rsid w:val="00962B9D"/>
    <w:rsid w:val="00962EDC"/>
    <w:rsid w:val="009640E8"/>
    <w:rsid w:val="00964D6E"/>
    <w:rsid w:val="00964E3D"/>
    <w:rsid w:val="009664D5"/>
    <w:rsid w:val="00966DB0"/>
    <w:rsid w:val="009670A6"/>
    <w:rsid w:val="009670C1"/>
    <w:rsid w:val="00967657"/>
    <w:rsid w:val="00970C69"/>
    <w:rsid w:val="00971F1C"/>
    <w:rsid w:val="0097211D"/>
    <w:rsid w:val="009724F9"/>
    <w:rsid w:val="0097263C"/>
    <w:rsid w:val="00972DF9"/>
    <w:rsid w:val="00972E10"/>
    <w:rsid w:val="00972E7B"/>
    <w:rsid w:val="009738AD"/>
    <w:rsid w:val="00973C23"/>
    <w:rsid w:val="0097433A"/>
    <w:rsid w:val="00974694"/>
    <w:rsid w:val="009746CA"/>
    <w:rsid w:val="00974E7C"/>
    <w:rsid w:val="00975268"/>
    <w:rsid w:val="00975A6A"/>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485D"/>
    <w:rsid w:val="00985002"/>
    <w:rsid w:val="0098545C"/>
    <w:rsid w:val="009862F1"/>
    <w:rsid w:val="009871EA"/>
    <w:rsid w:val="00987FA6"/>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253"/>
    <w:rsid w:val="009D2575"/>
    <w:rsid w:val="009D27AA"/>
    <w:rsid w:val="009D2BFD"/>
    <w:rsid w:val="009D2FF8"/>
    <w:rsid w:val="009D3F20"/>
    <w:rsid w:val="009D3F40"/>
    <w:rsid w:val="009D428F"/>
    <w:rsid w:val="009D4991"/>
    <w:rsid w:val="009D597B"/>
    <w:rsid w:val="009D5BB5"/>
    <w:rsid w:val="009D696D"/>
    <w:rsid w:val="009D6993"/>
    <w:rsid w:val="009D6ED2"/>
    <w:rsid w:val="009D7204"/>
    <w:rsid w:val="009E08B3"/>
    <w:rsid w:val="009E0BCD"/>
    <w:rsid w:val="009E0F1A"/>
    <w:rsid w:val="009E140D"/>
    <w:rsid w:val="009E14C7"/>
    <w:rsid w:val="009E245C"/>
    <w:rsid w:val="009E266D"/>
    <w:rsid w:val="009E3A94"/>
    <w:rsid w:val="009E43DD"/>
    <w:rsid w:val="009E4465"/>
    <w:rsid w:val="009E5318"/>
    <w:rsid w:val="009E6401"/>
    <w:rsid w:val="009E6C54"/>
    <w:rsid w:val="009E6EAD"/>
    <w:rsid w:val="009F04C8"/>
    <w:rsid w:val="009F0812"/>
    <w:rsid w:val="009F0E02"/>
    <w:rsid w:val="009F248B"/>
    <w:rsid w:val="009F2A25"/>
    <w:rsid w:val="009F3A1A"/>
    <w:rsid w:val="009F4C7D"/>
    <w:rsid w:val="009F5235"/>
    <w:rsid w:val="009F531A"/>
    <w:rsid w:val="009F5B55"/>
    <w:rsid w:val="009F610A"/>
    <w:rsid w:val="009F6344"/>
    <w:rsid w:val="009F63C2"/>
    <w:rsid w:val="009F6550"/>
    <w:rsid w:val="009F6A12"/>
    <w:rsid w:val="009F6B65"/>
    <w:rsid w:val="009F786E"/>
    <w:rsid w:val="00A00902"/>
    <w:rsid w:val="00A0098B"/>
    <w:rsid w:val="00A025B1"/>
    <w:rsid w:val="00A0294E"/>
    <w:rsid w:val="00A039FF"/>
    <w:rsid w:val="00A04524"/>
    <w:rsid w:val="00A0463A"/>
    <w:rsid w:val="00A05ACE"/>
    <w:rsid w:val="00A05DCD"/>
    <w:rsid w:val="00A062B7"/>
    <w:rsid w:val="00A0646C"/>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6BCC"/>
    <w:rsid w:val="00A47ABE"/>
    <w:rsid w:val="00A47B15"/>
    <w:rsid w:val="00A47D08"/>
    <w:rsid w:val="00A47D0C"/>
    <w:rsid w:val="00A50424"/>
    <w:rsid w:val="00A5094A"/>
    <w:rsid w:val="00A51708"/>
    <w:rsid w:val="00A52F84"/>
    <w:rsid w:val="00A533CC"/>
    <w:rsid w:val="00A54284"/>
    <w:rsid w:val="00A5465A"/>
    <w:rsid w:val="00A54870"/>
    <w:rsid w:val="00A54FB5"/>
    <w:rsid w:val="00A5500A"/>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1E96"/>
    <w:rsid w:val="00A72D71"/>
    <w:rsid w:val="00A73112"/>
    <w:rsid w:val="00A73617"/>
    <w:rsid w:val="00A73D8C"/>
    <w:rsid w:val="00A73DC4"/>
    <w:rsid w:val="00A741CF"/>
    <w:rsid w:val="00A747D2"/>
    <w:rsid w:val="00A74985"/>
    <w:rsid w:val="00A74F25"/>
    <w:rsid w:val="00A74FE4"/>
    <w:rsid w:val="00A75123"/>
    <w:rsid w:val="00A75705"/>
    <w:rsid w:val="00A75F35"/>
    <w:rsid w:val="00A765A9"/>
    <w:rsid w:val="00A77177"/>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4866"/>
    <w:rsid w:val="00A853D8"/>
    <w:rsid w:val="00A8661E"/>
    <w:rsid w:val="00A8695A"/>
    <w:rsid w:val="00A86ACF"/>
    <w:rsid w:val="00A86F09"/>
    <w:rsid w:val="00A8708E"/>
    <w:rsid w:val="00A87193"/>
    <w:rsid w:val="00A876A2"/>
    <w:rsid w:val="00A903B6"/>
    <w:rsid w:val="00A90F4F"/>
    <w:rsid w:val="00A92579"/>
    <w:rsid w:val="00A929AA"/>
    <w:rsid w:val="00A92F4F"/>
    <w:rsid w:val="00A931BC"/>
    <w:rsid w:val="00A936F9"/>
    <w:rsid w:val="00A9431A"/>
    <w:rsid w:val="00A947AA"/>
    <w:rsid w:val="00A94888"/>
    <w:rsid w:val="00A9681C"/>
    <w:rsid w:val="00A96867"/>
    <w:rsid w:val="00A96A94"/>
    <w:rsid w:val="00A96B3D"/>
    <w:rsid w:val="00A96CDC"/>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7E4"/>
    <w:rsid w:val="00AA6FE6"/>
    <w:rsid w:val="00AB0039"/>
    <w:rsid w:val="00AB0D96"/>
    <w:rsid w:val="00AB0EB5"/>
    <w:rsid w:val="00AB15A3"/>
    <w:rsid w:val="00AB177A"/>
    <w:rsid w:val="00AB216D"/>
    <w:rsid w:val="00AB3012"/>
    <w:rsid w:val="00AB321C"/>
    <w:rsid w:val="00AB3FFF"/>
    <w:rsid w:val="00AB473F"/>
    <w:rsid w:val="00AB4999"/>
    <w:rsid w:val="00AB4A9C"/>
    <w:rsid w:val="00AB4C91"/>
    <w:rsid w:val="00AB4E3B"/>
    <w:rsid w:val="00AB5381"/>
    <w:rsid w:val="00AB587F"/>
    <w:rsid w:val="00AB688F"/>
    <w:rsid w:val="00AB75EA"/>
    <w:rsid w:val="00AB7654"/>
    <w:rsid w:val="00AB7AA2"/>
    <w:rsid w:val="00AC0116"/>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D32"/>
    <w:rsid w:val="00AD04BD"/>
    <w:rsid w:val="00AD0569"/>
    <w:rsid w:val="00AD0765"/>
    <w:rsid w:val="00AD0F00"/>
    <w:rsid w:val="00AD0F93"/>
    <w:rsid w:val="00AD1469"/>
    <w:rsid w:val="00AD18A9"/>
    <w:rsid w:val="00AD55A8"/>
    <w:rsid w:val="00AD5CA4"/>
    <w:rsid w:val="00AD6A91"/>
    <w:rsid w:val="00AD7214"/>
    <w:rsid w:val="00AD7567"/>
    <w:rsid w:val="00AD7DF7"/>
    <w:rsid w:val="00AE04DB"/>
    <w:rsid w:val="00AE1066"/>
    <w:rsid w:val="00AE14DD"/>
    <w:rsid w:val="00AE2FA5"/>
    <w:rsid w:val="00AE3A4F"/>
    <w:rsid w:val="00AE3C89"/>
    <w:rsid w:val="00AE4518"/>
    <w:rsid w:val="00AE4CFF"/>
    <w:rsid w:val="00AE518C"/>
    <w:rsid w:val="00AE5D7F"/>
    <w:rsid w:val="00AE79F0"/>
    <w:rsid w:val="00AE7E1A"/>
    <w:rsid w:val="00AF07B0"/>
    <w:rsid w:val="00AF109C"/>
    <w:rsid w:val="00AF11C9"/>
    <w:rsid w:val="00AF1752"/>
    <w:rsid w:val="00AF2989"/>
    <w:rsid w:val="00AF3102"/>
    <w:rsid w:val="00AF42FC"/>
    <w:rsid w:val="00AF433F"/>
    <w:rsid w:val="00AF4AC5"/>
    <w:rsid w:val="00AF4C2C"/>
    <w:rsid w:val="00AF57AB"/>
    <w:rsid w:val="00AF597D"/>
    <w:rsid w:val="00AF68DD"/>
    <w:rsid w:val="00AF6EC1"/>
    <w:rsid w:val="00AF711F"/>
    <w:rsid w:val="00AF784D"/>
    <w:rsid w:val="00AF7CE9"/>
    <w:rsid w:val="00B0022D"/>
    <w:rsid w:val="00B00331"/>
    <w:rsid w:val="00B01447"/>
    <w:rsid w:val="00B014A1"/>
    <w:rsid w:val="00B014CD"/>
    <w:rsid w:val="00B01A80"/>
    <w:rsid w:val="00B01E53"/>
    <w:rsid w:val="00B046AF"/>
    <w:rsid w:val="00B059B6"/>
    <w:rsid w:val="00B06036"/>
    <w:rsid w:val="00B06D6A"/>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2"/>
    <w:rsid w:val="00B22683"/>
    <w:rsid w:val="00B22BC9"/>
    <w:rsid w:val="00B22E81"/>
    <w:rsid w:val="00B232FE"/>
    <w:rsid w:val="00B23996"/>
    <w:rsid w:val="00B23A8A"/>
    <w:rsid w:val="00B23CB2"/>
    <w:rsid w:val="00B240CC"/>
    <w:rsid w:val="00B24E14"/>
    <w:rsid w:val="00B24FD6"/>
    <w:rsid w:val="00B2561A"/>
    <w:rsid w:val="00B256C1"/>
    <w:rsid w:val="00B25A64"/>
    <w:rsid w:val="00B25B94"/>
    <w:rsid w:val="00B25CEE"/>
    <w:rsid w:val="00B25E24"/>
    <w:rsid w:val="00B26CFA"/>
    <w:rsid w:val="00B271F2"/>
    <w:rsid w:val="00B27FBA"/>
    <w:rsid w:val="00B30B6A"/>
    <w:rsid w:val="00B312A3"/>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DCA"/>
    <w:rsid w:val="00B42F1A"/>
    <w:rsid w:val="00B43790"/>
    <w:rsid w:val="00B438D6"/>
    <w:rsid w:val="00B439EF"/>
    <w:rsid w:val="00B443D9"/>
    <w:rsid w:val="00B44531"/>
    <w:rsid w:val="00B4525D"/>
    <w:rsid w:val="00B46521"/>
    <w:rsid w:val="00B46587"/>
    <w:rsid w:val="00B46804"/>
    <w:rsid w:val="00B47AD2"/>
    <w:rsid w:val="00B47CF7"/>
    <w:rsid w:val="00B50686"/>
    <w:rsid w:val="00B50C50"/>
    <w:rsid w:val="00B513C0"/>
    <w:rsid w:val="00B51539"/>
    <w:rsid w:val="00B523CE"/>
    <w:rsid w:val="00B53708"/>
    <w:rsid w:val="00B53DCB"/>
    <w:rsid w:val="00B5428F"/>
    <w:rsid w:val="00B54370"/>
    <w:rsid w:val="00B54DC1"/>
    <w:rsid w:val="00B54DEA"/>
    <w:rsid w:val="00B54F6A"/>
    <w:rsid w:val="00B55185"/>
    <w:rsid w:val="00B55C03"/>
    <w:rsid w:val="00B55F0B"/>
    <w:rsid w:val="00B56418"/>
    <w:rsid w:val="00B56A70"/>
    <w:rsid w:val="00B60638"/>
    <w:rsid w:val="00B606F8"/>
    <w:rsid w:val="00B60BDB"/>
    <w:rsid w:val="00B61923"/>
    <w:rsid w:val="00B61DB9"/>
    <w:rsid w:val="00B621D6"/>
    <w:rsid w:val="00B621D7"/>
    <w:rsid w:val="00B63AF2"/>
    <w:rsid w:val="00B65747"/>
    <w:rsid w:val="00B65D6F"/>
    <w:rsid w:val="00B65FAD"/>
    <w:rsid w:val="00B66174"/>
    <w:rsid w:val="00B66EE0"/>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9F7"/>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244A"/>
    <w:rsid w:val="00B932B3"/>
    <w:rsid w:val="00B936DB"/>
    <w:rsid w:val="00B945E3"/>
    <w:rsid w:val="00B94960"/>
    <w:rsid w:val="00B9559D"/>
    <w:rsid w:val="00B95929"/>
    <w:rsid w:val="00B96962"/>
    <w:rsid w:val="00B96F6E"/>
    <w:rsid w:val="00B9733C"/>
    <w:rsid w:val="00BA2203"/>
    <w:rsid w:val="00BA223D"/>
    <w:rsid w:val="00BA22A8"/>
    <w:rsid w:val="00BA309F"/>
    <w:rsid w:val="00BA3E48"/>
    <w:rsid w:val="00BA4905"/>
    <w:rsid w:val="00BA4976"/>
    <w:rsid w:val="00BA4BD3"/>
    <w:rsid w:val="00BA4D25"/>
    <w:rsid w:val="00BA6256"/>
    <w:rsid w:val="00BA6E49"/>
    <w:rsid w:val="00BB0187"/>
    <w:rsid w:val="00BB0E56"/>
    <w:rsid w:val="00BB1EB3"/>
    <w:rsid w:val="00BB1F03"/>
    <w:rsid w:val="00BB2188"/>
    <w:rsid w:val="00BB236B"/>
    <w:rsid w:val="00BB2599"/>
    <w:rsid w:val="00BB2678"/>
    <w:rsid w:val="00BB2C22"/>
    <w:rsid w:val="00BB3077"/>
    <w:rsid w:val="00BB313F"/>
    <w:rsid w:val="00BB33A8"/>
    <w:rsid w:val="00BB347D"/>
    <w:rsid w:val="00BB35D6"/>
    <w:rsid w:val="00BB3927"/>
    <w:rsid w:val="00BB3D8C"/>
    <w:rsid w:val="00BB4447"/>
    <w:rsid w:val="00BB48CF"/>
    <w:rsid w:val="00BB4B39"/>
    <w:rsid w:val="00BB53AF"/>
    <w:rsid w:val="00BB575C"/>
    <w:rsid w:val="00BB5825"/>
    <w:rsid w:val="00BB5C26"/>
    <w:rsid w:val="00BB67C7"/>
    <w:rsid w:val="00BB6A40"/>
    <w:rsid w:val="00BB7D4B"/>
    <w:rsid w:val="00BC013A"/>
    <w:rsid w:val="00BC0228"/>
    <w:rsid w:val="00BC162A"/>
    <w:rsid w:val="00BC2343"/>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1A03"/>
    <w:rsid w:val="00BE2730"/>
    <w:rsid w:val="00BE2A17"/>
    <w:rsid w:val="00BE31BE"/>
    <w:rsid w:val="00BE3A1D"/>
    <w:rsid w:val="00BE3B92"/>
    <w:rsid w:val="00BE3FA4"/>
    <w:rsid w:val="00BE487E"/>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5B62"/>
    <w:rsid w:val="00BF6027"/>
    <w:rsid w:val="00BF6702"/>
    <w:rsid w:val="00BF7952"/>
    <w:rsid w:val="00BF7D33"/>
    <w:rsid w:val="00BF7D6A"/>
    <w:rsid w:val="00C0021D"/>
    <w:rsid w:val="00C00300"/>
    <w:rsid w:val="00C00A6C"/>
    <w:rsid w:val="00C00B8B"/>
    <w:rsid w:val="00C00EA7"/>
    <w:rsid w:val="00C013E1"/>
    <w:rsid w:val="00C013E9"/>
    <w:rsid w:val="00C01448"/>
    <w:rsid w:val="00C01611"/>
    <w:rsid w:val="00C02A8F"/>
    <w:rsid w:val="00C02BDB"/>
    <w:rsid w:val="00C02D59"/>
    <w:rsid w:val="00C02E23"/>
    <w:rsid w:val="00C02FE3"/>
    <w:rsid w:val="00C030B6"/>
    <w:rsid w:val="00C03284"/>
    <w:rsid w:val="00C03B3A"/>
    <w:rsid w:val="00C03CD4"/>
    <w:rsid w:val="00C04694"/>
    <w:rsid w:val="00C04A8E"/>
    <w:rsid w:val="00C04D17"/>
    <w:rsid w:val="00C050C4"/>
    <w:rsid w:val="00C050D7"/>
    <w:rsid w:val="00C0541D"/>
    <w:rsid w:val="00C05B5F"/>
    <w:rsid w:val="00C10086"/>
    <w:rsid w:val="00C104CC"/>
    <w:rsid w:val="00C10B12"/>
    <w:rsid w:val="00C11521"/>
    <w:rsid w:val="00C13B00"/>
    <w:rsid w:val="00C142AD"/>
    <w:rsid w:val="00C142C1"/>
    <w:rsid w:val="00C14A30"/>
    <w:rsid w:val="00C152FE"/>
    <w:rsid w:val="00C15D1B"/>
    <w:rsid w:val="00C16657"/>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36"/>
    <w:rsid w:val="00C31193"/>
    <w:rsid w:val="00C31195"/>
    <w:rsid w:val="00C31774"/>
    <w:rsid w:val="00C3180E"/>
    <w:rsid w:val="00C32AF2"/>
    <w:rsid w:val="00C33051"/>
    <w:rsid w:val="00C33204"/>
    <w:rsid w:val="00C338EB"/>
    <w:rsid w:val="00C34389"/>
    <w:rsid w:val="00C3465D"/>
    <w:rsid w:val="00C347D5"/>
    <w:rsid w:val="00C350D1"/>
    <w:rsid w:val="00C352B0"/>
    <w:rsid w:val="00C36DD5"/>
    <w:rsid w:val="00C379E9"/>
    <w:rsid w:val="00C403CD"/>
    <w:rsid w:val="00C40F92"/>
    <w:rsid w:val="00C42041"/>
    <w:rsid w:val="00C43934"/>
    <w:rsid w:val="00C439FB"/>
    <w:rsid w:val="00C43AA8"/>
    <w:rsid w:val="00C43ED8"/>
    <w:rsid w:val="00C43F23"/>
    <w:rsid w:val="00C441A4"/>
    <w:rsid w:val="00C4544E"/>
    <w:rsid w:val="00C463C9"/>
    <w:rsid w:val="00C47648"/>
    <w:rsid w:val="00C47852"/>
    <w:rsid w:val="00C50011"/>
    <w:rsid w:val="00C50F61"/>
    <w:rsid w:val="00C5243F"/>
    <w:rsid w:val="00C5254B"/>
    <w:rsid w:val="00C53429"/>
    <w:rsid w:val="00C545BA"/>
    <w:rsid w:val="00C55D39"/>
    <w:rsid w:val="00C55FBF"/>
    <w:rsid w:val="00C560EA"/>
    <w:rsid w:val="00C56AD6"/>
    <w:rsid w:val="00C57E68"/>
    <w:rsid w:val="00C601C9"/>
    <w:rsid w:val="00C603D5"/>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354"/>
    <w:rsid w:val="00C74453"/>
    <w:rsid w:val="00C745DA"/>
    <w:rsid w:val="00C7473A"/>
    <w:rsid w:val="00C74998"/>
    <w:rsid w:val="00C74A25"/>
    <w:rsid w:val="00C74F24"/>
    <w:rsid w:val="00C75AB0"/>
    <w:rsid w:val="00C76166"/>
    <w:rsid w:val="00C76B7B"/>
    <w:rsid w:val="00C76BBD"/>
    <w:rsid w:val="00C76DE2"/>
    <w:rsid w:val="00C770BC"/>
    <w:rsid w:val="00C772BA"/>
    <w:rsid w:val="00C802D1"/>
    <w:rsid w:val="00C8036C"/>
    <w:rsid w:val="00C80CD8"/>
    <w:rsid w:val="00C80F23"/>
    <w:rsid w:val="00C81151"/>
    <w:rsid w:val="00C82CC6"/>
    <w:rsid w:val="00C839AB"/>
    <w:rsid w:val="00C839CB"/>
    <w:rsid w:val="00C84593"/>
    <w:rsid w:val="00C850A3"/>
    <w:rsid w:val="00C8587C"/>
    <w:rsid w:val="00C858E0"/>
    <w:rsid w:val="00C85C32"/>
    <w:rsid w:val="00C85F45"/>
    <w:rsid w:val="00C86C8C"/>
    <w:rsid w:val="00C8743C"/>
    <w:rsid w:val="00C87568"/>
    <w:rsid w:val="00C87FD0"/>
    <w:rsid w:val="00C90DB6"/>
    <w:rsid w:val="00C9106A"/>
    <w:rsid w:val="00C91E0E"/>
    <w:rsid w:val="00C92603"/>
    <w:rsid w:val="00C92652"/>
    <w:rsid w:val="00C9394F"/>
    <w:rsid w:val="00C93B1A"/>
    <w:rsid w:val="00C9444E"/>
    <w:rsid w:val="00C9534E"/>
    <w:rsid w:val="00C95EA0"/>
    <w:rsid w:val="00C96F5F"/>
    <w:rsid w:val="00C9704F"/>
    <w:rsid w:val="00C97055"/>
    <w:rsid w:val="00C97A5B"/>
    <w:rsid w:val="00CA02E8"/>
    <w:rsid w:val="00CA174F"/>
    <w:rsid w:val="00CA194C"/>
    <w:rsid w:val="00CA1DDD"/>
    <w:rsid w:val="00CA2B4F"/>
    <w:rsid w:val="00CA30C3"/>
    <w:rsid w:val="00CA3D69"/>
    <w:rsid w:val="00CA5199"/>
    <w:rsid w:val="00CA5927"/>
    <w:rsid w:val="00CA635E"/>
    <w:rsid w:val="00CA6BB0"/>
    <w:rsid w:val="00CA70CE"/>
    <w:rsid w:val="00CA79EC"/>
    <w:rsid w:val="00CB002C"/>
    <w:rsid w:val="00CB1626"/>
    <w:rsid w:val="00CB1C35"/>
    <w:rsid w:val="00CB1E4B"/>
    <w:rsid w:val="00CB259F"/>
    <w:rsid w:val="00CB39C2"/>
    <w:rsid w:val="00CB3E85"/>
    <w:rsid w:val="00CB4C8C"/>
    <w:rsid w:val="00CB4E90"/>
    <w:rsid w:val="00CB55F3"/>
    <w:rsid w:val="00CB5850"/>
    <w:rsid w:val="00CB5C99"/>
    <w:rsid w:val="00CB6247"/>
    <w:rsid w:val="00CB633B"/>
    <w:rsid w:val="00CB6782"/>
    <w:rsid w:val="00CB6C87"/>
    <w:rsid w:val="00CB6D7E"/>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700F"/>
    <w:rsid w:val="00CD7033"/>
    <w:rsid w:val="00CD7319"/>
    <w:rsid w:val="00CD78B4"/>
    <w:rsid w:val="00CD78F7"/>
    <w:rsid w:val="00CE148E"/>
    <w:rsid w:val="00CE1715"/>
    <w:rsid w:val="00CE17FB"/>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1B70"/>
    <w:rsid w:val="00CF1DD1"/>
    <w:rsid w:val="00CF2161"/>
    <w:rsid w:val="00CF2307"/>
    <w:rsid w:val="00CF2360"/>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613"/>
    <w:rsid w:val="00D05B56"/>
    <w:rsid w:val="00D05C2F"/>
    <w:rsid w:val="00D05EE7"/>
    <w:rsid w:val="00D068D0"/>
    <w:rsid w:val="00D06FE0"/>
    <w:rsid w:val="00D07307"/>
    <w:rsid w:val="00D076A9"/>
    <w:rsid w:val="00D07754"/>
    <w:rsid w:val="00D078D1"/>
    <w:rsid w:val="00D105ED"/>
    <w:rsid w:val="00D10992"/>
    <w:rsid w:val="00D1293B"/>
    <w:rsid w:val="00D129A8"/>
    <w:rsid w:val="00D12FB9"/>
    <w:rsid w:val="00D135F2"/>
    <w:rsid w:val="00D138B7"/>
    <w:rsid w:val="00D13B97"/>
    <w:rsid w:val="00D13D00"/>
    <w:rsid w:val="00D141F2"/>
    <w:rsid w:val="00D14624"/>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742"/>
    <w:rsid w:val="00D25888"/>
    <w:rsid w:val="00D2662C"/>
    <w:rsid w:val="00D26CB1"/>
    <w:rsid w:val="00D272EB"/>
    <w:rsid w:val="00D273F1"/>
    <w:rsid w:val="00D27FA3"/>
    <w:rsid w:val="00D30ECB"/>
    <w:rsid w:val="00D3176C"/>
    <w:rsid w:val="00D31B03"/>
    <w:rsid w:val="00D31B3F"/>
    <w:rsid w:val="00D32694"/>
    <w:rsid w:val="00D33751"/>
    <w:rsid w:val="00D33A0B"/>
    <w:rsid w:val="00D34061"/>
    <w:rsid w:val="00D342D0"/>
    <w:rsid w:val="00D347D8"/>
    <w:rsid w:val="00D35D4A"/>
    <w:rsid w:val="00D36124"/>
    <w:rsid w:val="00D36F6E"/>
    <w:rsid w:val="00D372B0"/>
    <w:rsid w:val="00D37343"/>
    <w:rsid w:val="00D4205E"/>
    <w:rsid w:val="00D42E13"/>
    <w:rsid w:val="00D42F05"/>
    <w:rsid w:val="00D43056"/>
    <w:rsid w:val="00D43609"/>
    <w:rsid w:val="00D44403"/>
    <w:rsid w:val="00D44D36"/>
    <w:rsid w:val="00D465B2"/>
    <w:rsid w:val="00D466BE"/>
    <w:rsid w:val="00D47399"/>
    <w:rsid w:val="00D47BB2"/>
    <w:rsid w:val="00D47D04"/>
    <w:rsid w:val="00D5056A"/>
    <w:rsid w:val="00D510A0"/>
    <w:rsid w:val="00D519DD"/>
    <w:rsid w:val="00D527EE"/>
    <w:rsid w:val="00D529C4"/>
    <w:rsid w:val="00D52EBC"/>
    <w:rsid w:val="00D53506"/>
    <w:rsid w:val="00D53929"/>
    <w:rsid w:val="00D539D0"/>
    <w:rsid w:val="00D53A4A"/>
    <w:rsid w:val="00D540DC"/>
    <w:rsid w:val="00D541AB"/>
    <w:rsid w:val="00D55616"/>
    <w:rsid w:val="00D55674"/>
    <w:rsid w:val="00D5574C"/>
    <w:rsid w:val="00D55DAC"/>
    <w:rsid w:val="00D56921"/>
    <w:rsid w:val="00D578C9"/>
    <w:rsid w:val="00D6153F"/>
    <w:rsid w:val="00D61982"/>
    <w:rsid w:val="00D61EA9"/>
    <w:rsid w:val="00D61EFF"/>
    <w:rsid w:val="00D62655"/>
    <w:rsid w:val="00D6267A"/>
    <w:rsid w:val="00D62998"/>
    <w:rsid w:val="00D647DE"/>
    <w:rsid w:val="00D6498F"/>
    <w:rsid w:val="00D6501F"/>
    <w:rsid w:val="00D65347"/>
    <w:rsid w:val="00D65EE7"/>
    <w:rsid w:val="00D66DC7"/>
    <w:rsid w:val="00D67D12"/>
    <w:rsid w:val="00D705FF"/>
    <w:rsid w:val="00D70B0C"/>
    <w:rsid w:val="00D7145C"/>
    <w:rsid w:val="00D72358"/>
    <w:rsid w:val="00D733F3"/>
    <w:rsid w:val="00D73B64"/>
    <w:rsid w:val="00D744BC"/>
    <w:rsid w:val="00D74830"/>
    <w:rsid w:val="00D74937"/>
    <w:rsid w:val="00D7585A"/>
    <w:rsid w:val="00D76CE6"/>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D70"/>
    <w:rsid w:val="00DA400B"/>
    <w:rsid w:val="00DA4651"/>
    <w:rsid w:val="00DA4684"/>
    <w:rsid w:val="00DA6443"/>
    <w:rsid w:val="00DA68DD"/>
    <w:rsid w:val="00DA6B5E"/>
    <w:rsid w:val="00DA6BEF"/>
    <w:rsid w:val="00DA7146"/>
    <w:rsid w:val="00DA716A"/>
    <w:rsid w:val="00DA7B82"/>
    <w:rsid w:val="00DB1F4F"/>
    <w:rsid w:val="00DB2663"/>
    <w:rsid w:val="00DB2CD0"/>
    <w:rsid w:val="00DB37EE"/>
    <w:rsid w:val="00DB401F"/>
    <w:rsid w:val="00DB4450"/>
    <w:rsid w:val="00DB4A7D"/>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F9"/>
    <w:rsid w:val="00DD26EC"/>
    <w:rsid w:val="00DD2DFB"/>
    <w:rsid w:val="00DD3017"/>
    <w:rsid w:val="00DD3604"/>
    <w:rsid w:val="00DD3F4D"/>
    <w:rsid w:val="00DD4248"/>
    <w:rsid w:val="00DD4501"/>
    <w:rsid w:val="00DD5212"/>
    <w:rsid w:val="00DD6254"/>
    <w:rsid w:val="00DD6F2E"/>
    <w:rsid w:val="00DD72E1"/>
    <w:rsid w:val="00DD7EA2"/>
    <w:rsid w:val="00DE00F2"/>
    <w:rsid w:val="00DE117F"/>
    <w:rsid w:val="00DE268E"/>
    <w:rsid w:val="00DE2813"/>
    <w:rsid w:val="00DE2D17"/>
    <w:rsid w:val="00DE353C"/>
    <w:rsid w:val="00DE401C"/>
    <w:rsid w:val="00DE4427"/>
    <w:rsid w:val="00DE555E"/>
    <w:rsid w:val="00DE5F34"/>
    <w:rsid w:val="00DE6E2F"/>
    <w:rsid w:val="00DE6F47"/>
    <w:rsid w:val="00DE7D13"/>
    <w:rsid w:val="00DF1EAE"/>
    <w:rsid w:val="00DF2BD1"/>
    <w:rsid w:val="00DF3816"/>
    <w:rsid w:val="00DF3818"/>
    <w:rsid w:val="00DF3B33"/>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6410"/>
    <w:rsid w:val="00E07425"/>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83A"/>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2E22"/>
    <w:rsid w:val="00E33513"/>
    <w:rsid w:val="00E33A4F"/>
    <w:rsid w:val="00E33F3E"/>
    <w:rsid w:val="00E341E5"/>
    <w:rsid w:val="00E34315"/>
    <w:rsid w:val="00E354E0"/>
    <w:rsid w:val="00E35FBC"/>
    <w:rsid w:val="00E36AAE"/>
    <w:rsid w:val="00E37198"/>
    <w:rsid w:val="00E3774C"/>
    <w:rsid w:val="00E41313"/>
    <w:rsid w:val="00E41773"/>
    <w:rsid w:val="00E41A0C"/>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D4C"/>
    <w:rsid w:val="00E53D94"/>
    <w:rsid w:val="00E53DEA"/>
    <w:rsid w:val="00E5424B"/>
    <w:rsid w:val="00E544BA"/>
    <w:rsid w:val="00E55B64"/>
    <w:rsid w:val="00E575A8"/>
    <w:rsid w:val="00E57FEB"/>
    <w:rsid w:val="00E616DB"/>
    <w:rsid w:val="00E62442"/>
    <w:rsid w:val="00E627A4"/>
    <w:rsid w:val="00E62CAE"/>
    <w:rsid w:val="00E630ED"/>
    <w:rsid w:val="00E63702"/>
    <w:rsid w:val="00E638C1"/>
    <w:rsid w:val="00E6437C"/>
    <w:rsid w:val="00E64C68"/>
    <w:rsid w:val="00E65237"/>
    <w:rsid w:val="00E67508"/>
    <w:rsid w:val="00E67862"/>
    <w:rsid w:val="00E70ACF"/>
    <w:rsid w:val="00E70D46"/>
    <w:rsid w:val="00E712A9"/>
    <w:rsid w:val="00E713BC"/>
    <w:rsid w:val="00E72444"/>
    <w:rsid w:val="00E7410F"/>
    <w:rsid w:val="00E74EC5"/>
    <w:rsid w:val="00E76654"/>
    <w:rsid w:val="00E766D8"/>
    <w:rsid w:val="00E76B86"/>
    <w:rsid w:val="00E76BC7"/>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2DC8"/>
    <w:rsid w:val="00E936DA"/>
    <w:rsid w:val="00E93721"/>
    <w:rsid w:val="00E93723"/>
    <w:rsid w:val="00E9399B"/>
    <w:rsid w:val="00E939A7"/>
    <w:rsid w:val="00E94008"/>
    <w:rsid w:val="00E94762"/>
    <w:rsid w:val="00E94959"/>
    <w:rsid w:val="00E956BA"/>
    <w:rsid w:val="00E96B52"/>
    <w:rsid w:val="00EA0018"/>
    <w:rsid w:val="00EA0098"/>
    <w:rsid w:val="00EA08BE"/>
    <w:rsid w:val="00EA0A85"/>
    <w:rsid w:val="00EA0AB3"/>
    <w:rsid w:val="00EA0BAF"/>
    <w:rsid w:val="00EA14B0"/>
    <w:rsid w:val="00EA2244"/>
    <w:rsid w:val="00EA305D"/>
    <w:rsid w:val="00EA4DDC"/>
    <w:rsid w:val="00EA6FA7"/>
    <w:rsid w:val="00EB067F"/>
    <w:rsid w:val="00EB0D3E"/>
    <w:rsid w:val="00EB1348"/>
    <w:rsid w:val="00EB14FA"/>
    <w:rsid w:val="00EB17BE"/>
    <w:rsid w:val="00EB1A1B"/>
    <w:rsid w:val="00EB1F02"/>
    <w:rsid w:val="00EB2522"/>
    <w:rsid w:val="00EB2E64"/>
    <w:rsid w:val="00EB3290"/>
    <w:rsid w:val="00EB32DD"/>
    <w:rsid w:val="00EB3F86"/>
    <w:rsid w:val="00EB48DC"/>
    <w:rsid w:val="00EB4CB2"/>
    <w:rsid w:val="00EB4CDA"/>
    <w:rsid w:val="00EB53E9"/>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0E1B"/>
    <w:rsid w:val="00ED1A0B"/>
    <w:rsid w:val="00ED2057"/>
    <w:rsid w:val="00ED27DD"/>
    <w:rsid w:val="00ED2B7A"/>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54C5"/>
    <w:rsid w:val="00EE7746"/>
    <w:rsid w:val="00EE7922"/>
    <w:rsid w:val="00EE79A6"/>
    <w:rsid w:val="00EF11DF"/>
    <w:rsid w:val="00EF130D"/>
    <w:rsid w:val="00EF1FC0"/>
    <w:rsid w:val="00EF2081"/>
    <w:rsid w:val="00EF30E0"/>
    <w:rsid w:val="00EF31B2"/>
    <w:rsid w:val="00EF3A6C"/>
    <w:rsid w:val="00EF3D05"/>
    <w:rsid w:val="00EF42CF"/>
    <w:rsid w:val="00EF44A4"/>
    <w:rsid w:val="00EF4763"/>
    <w:rsid w:val="00EF520B"/>
    <w:rsid w:val="00EF5403"/>
    <w:rsid w:val="00EF567D"/>
    <w:rsid w:val="00EF5E8E"/>
    <w:rsid w:val="00EF5F11"/>
    <w:rsid w:val="00EF6111"/>
    <w:rsid w:val="00EF6FE2"/>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7C3"/>
    <w:rsid w:val="00F23EE4"/>
    <w:rsid w:val="00F24236"/>
    <w:rsid w:val="00F2490D"/>
    <w:rsid w:val="00F24C95"/>
    <w:rsid w:val="00F24E0E"/>
    <w:rsid w:val="00F25707"/>
    <w:rsid w:val="00F26693"/>
    <w:rsid w:val="00F26A13"/>
    <w:rsid w:val="00F27342"/>
    <w:rsid w:val="00F27D3B"/>
    <w:rsid w:val="00F30AEF"/>
    <w:rsid w:val="00F31261"/>
    <w:rsid w:val="00F31BB3"/>
    <w:rsid w:val="00F31BCF"/>
    <w:rsid w:val="00F31BDA"/>
    <w:rsid w:val="00F31C67"/>
    <w:rsid w:val="00F323C3"/>
    <w:rsid w:val="00F32537"/>
    <w:rsid w:val="00F32657"/>
    <w:rsid w:val="00F32A15"/>
    <w:rsid w:val="00F32EE6"/>
    <w:rsid w:val="00F32EF1"/>
    <w:rsid w:val="00F32F3C"/>
    <w:rsid w:val="00F337B6"/>
    <w:rsid w:val="00F339EC"/>
    <w:rsid w:val="00F3443B"/>
    <w:rsid w:val="00F34FDD"/>
    <w:rsid w:val="00F35279"/>
    <w:rsid w:val="00F359F7"/>
    <w:rsid w:val="00F35F1A"/>
    <w:rsid w:val="00F36130"/>
    <w:rsid w:val="00F36344"/>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57C1A"/>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6EDE"/>
    <w:rsid w:val="00F7735C"/>
    <w:rsid w:val="00F77BD5"/>
    <w:rsid w:val="00F810B5"/>
    <w:rsid w:val="00F81B4B"/>
    <w:rsid w:val="00F82E6B"/>
    <w:rsid w:val="00F82FA4"/>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CEB"/>
    <w:rsid w:val="00FA3E3E"/>
    <w:rsid w:val="00FA4A55"/>
    <w:rsid w:val="00FA4D4F"/>
    <w:rsid w:val="00FA54E8"/>
    <w:rsid w:val="00FA5FE8"/>
    <w:rsid w:val="00FA668B"/>
    <w:rsid w:val="00FA67CF"/>
    <w:rsid w:val="00FB117A"/>
    <w:rsid w:val="00FB2D17"/>
    <w:rsid w:val="00FB2F69"/>
    <w:rsid w:val="00FB31E9"/>
    <w:rsid w:val="00FB3669"/>
    <w:rsid w:val="00FB368B"/>
    <w:rsid w:val="00FB3A3A"/>
    <w:rsid w:val="00FB4217"/>
    <w:rsid w:val="00FB4379"/>
    <w:rsid w:val="00FB45FF"/>
    <w:rsid w:val="00FB573F"/>
    <w:rsid w:val="00FB5D97"/>
    <w:rsid w:val="00FB61EA"/>
    <w:rsid w:val="00FB6C7A"/>
    <w:rsid w:val="00FB732E"/>
    <w:rsid w:val="00FB79F7"/>
    <w:rsid w:val="00FB7C6F"/>
    <w:rsid w:val="00FB7F98"/>
    <w:rsid w:val="00FC03D0"/>
    <w:rsid w:val="00FC09E7"/>
    <w:rsid w:val="00FC1CA5"/>
    <w:rsid w:val="00FC1D8E"/>
    <w:rsid w:val="00FC2664"/>
    <w:rsid w:val="00FC2733"/>
    <w:rsid w:val="00FC2979"/>
    <w:rsid w:val="00FC3586"/>
    <w:rsid w:val="00FC35C3"/>
    <w:rsid w:val="00FC380B"/>
    <w:rsid w:val="00FC6990"/>
    <w:rsid w:val="00FC6D6C"/>
    <w:rsid w:val="00FD1C3C"/>
    <w:rsid w:val="00FD24F6"/>
    <w:rsid w:val="00FD2DB1"/>
    <w:rsid w:val="00FD38A8"/>
    <w:rsid w:val="00FD4AAC"/>
    <w:rsid w:val="00FD4C46"/>
    <w:rsid w:val="00FD5E05"/>
    <w:rsid w:val="00FD61E4"/>
    <w:rsid w:val="00FD6954"/>
    <w:rsid w:val="00FD6AC8"/>
    <w:rsid w:val="00FD7C04"/>
    <w:rsid w:val="00FD7F46"/>
    <w:rsid w:val="00FE0A6C"/>
    <w:rsid w:val="00FE0A8E"/>
    <w:rsid w:val="00FE1727"/>
    <w:rsid w:val="00FE1741"/>
    <w:rsid w:val="00FE3442"/>
    <w:rsid w:val="00FE3638"/>
    <w:rsid w:val="00FE3A67"/>
    <w:rsid w:val="00FE3D69"/>
    <w:rsid w:val="00FE3DB4"/>
    <w:rsid w:val="00FE3EA1"/>
    <w:rsid w:val="00FE406E"/>
    <w:rsid w:val="00FE4818"/>
    <w:rsid w:val="00FE4CA4"/>
    <w:rsid w:val="00FE5AE4"/>
    <w:rsid w:val="00FE5D80"/>
    <w:rsid w:val="00FE637F"/>
    <w:rsid w:val="00FE64EE"/>
    <w:rsid w:val="00FE718F"/>
    <w:rsid w:val="00FE73F7"/>
    <w:rsid w:val="00FE745E"/>
    <w:rsid w:val="00FE753F"/>
    <w:rsid w:val="00FE7865"/>
    <w:rsid w:val="00FF0BB0"/>
    <w:rsid w:val="00FF0EF3"/>
    <w:rsid w:val="00FF1342"/>
    <w:rsid w:val="00FF1513"/>
    <w:rsid w:val="00FF1577"/>
    <w:rsid w:val="00FF1C29"/>
    <w:rsid w:val="00FF1DB7"/>
    <w:rsid w:val="00FF2145"/>
    <w:rsid w:val="00FF3334"/>
    <w:rsid w:val="00FF3972"/>
    <w:rsid w:val="00FF3C60"/>
    <w:rsid w:val="00FF59BE"/>
    <w:rsid w:val="00FF5C4F"/>
    <w:rsid w:val="00FF6638"/>
    <w:rsid w:val="00FF6ADB"/>
    <w:rsid w:val="00FF6C36"/>
    <w:rsid w:val="07EB40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4E23D221-E8ED-4BA4-AB43-9487602D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widowControl/>
      <w:jc w:val="left"/>
      <w:outlineLvl w:val="0"/>
    </w:pPr>
    <w:rPr>
      <w:kern w:val="0"/>
      <w:sz w:val="24"/>
      <w:szCs w:val="20"/>
      <w:lang w:val="en-GB"/>
    </w:rPr>
  </w:style>
  <w:style w:type="paragraph" w:styleId="2">
    <w:name w:val="heading 2"/>
    <w:basedOn w:val="a"/>
    <w:next w:val="a0"/>
    <w:link w:val="20"/>
    <w:uiPriority w:val="99"/>
    <w:qFormat/>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qFormat/>
    <w:pPr>
      <w:shd w:val="clear" w:color="auto" w:fill="000080"/>
    </w:pPr>
  </w:style>
  <w:style w:type="paragraph" w:styleId="aa">
    <w:name w:val="Body Text"/>
    <w:basedOn w:val="a"/>
    <w:link w:val="ab"/>
    <w:uiPriority w:val="99"/>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pPr>
      <w:ind w:leftChars="400" w:left="840"/>
    </w:pPr>
  </w:style>
  <w:style w:type="paragraph" w:styleId="ae">
    <w:name w:val="Plain Text"/>
    <w:basedOn w:val="a"/>
    <w:link w:val="af"/>
    <w:uiPriority w:val="99"/>
    <w:qFormat/>
    <w:rPr>
      <w:rFonts w:ascii="宋体" w:hAnsi="Courier New"/>
      <w:szCs w:val="21"/>
    </w:rPr>
  </w:style>
  <w:style w:type="paragraph" w:styleId="af0">
    <w:name w:val="Date"/>
    <w:basedOn w:val="a"/>
    <w:next w:val="a"/>
    <w:link w:val="af1"/>
    <w:uiPriority w:val="99"/>
    <w:rPr>
      <w:sz w:val="24"/>
      <w:szCs w:val="20"/>
    </w:rPr>
  </w:style>
  <w:style w:type="paragraph" w:styleId="21">
    <w:name w:val="Body Text Indent 2"/>
    <w:basedOn w:val="a"/>
    <w:link w:val="22"/>
    <w:qFormat/>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9072"/>
      </w:tabs>
    </w:pPr>
  </w:style>
  <w:style w:type="paragraph" w:styleId="af8">
    <w:name w:val="List"/>
    <w:basedOn w:val="aa"/>
    <w:uiPriority w:val="99"/>
    <w:pPr>
      <w:spacing w:after="220" w:line="220" w:lineRule="atLeast"/>
      <w:ind w:left="1440" w:hanging="360"/>
    </w:pPr>
    <w:rPr>
      <w:szCs w:val="20"/>
    </w:rPr>
  </w:style>
  <w:style w:type="paragraph" w:styleId="af9">
    <w:name w:val="footnote text"/>
    <w:basedOn w:val="a"/>
    <w:link w:val="afa"/>
    <w:qFormat/>
    <w:pPr>
      <w:snapToGrid w:val="0"/>
      <w:jc w:val="left"/>
    </w:pPr>
    <w:rPr>
      <w:sz w:val="18"/>
      <w:szCs w:val="18"/>
    </w:rPr>
  </w:style>
  <w:style w:type="paragraph" w:styleId="32">
    <w:name w:val="Body Text Indent 3"/>
    <w:basedOn w:val="a"/>
    <w:link w:val="33"/>
    <w:uiPriority w:val="99"/>
    <w:qFormat/>
    <w:pPr>
      <w:spacing w:line="560" w:lineRule="exact"/>
      <w:ind w:firstLineChars="200" w:firstLine="420"/>
    </w:pPr>
    <w:rPr>
      <w:rFonts w:ascii="Arial" w:hAnsi="Arial" w:cs="Arial"/>
      <w:color w:val="FF0000"/>
    </w:rPr>
  </w:style>
  <w:style w:type="paragraph" w:styleId="23">
    <w:name w:val="toc 2"/>
    <w:basedOn w:val="a"/>
    <w:next w:val="a"/>
    <w:uiPriority w:val="39"/>
    <w:qFormat/>
    <w:pPr>
      <w:tabs>
        <w:tab w:val="right" w:leader="dot" w:pos="9072"/>
      </w:tabs>
      <w:ind w:leftChars="200" w:left="420"/>
    </w:pPr>
    <w:rPr>
      <w:kern w:val="0"/>
      <w:szCs w:val="21"/>
    </w:rPr>
  </w:style>
  <w:style w:type="paragraph" w:styleId="afb">
    <w:name w:val="Normal (Web)"/>
    <w:basedOn w:val="a"/>
    <w:uiPriority w:val="99"/>
    <w:qFormat/>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pPr>
      <w:jc w:val="right"/>
    </w:pPr>
    <w:rPr>
      <w:color w:val="008000"/>
    </w:rPr>
  </w:style>
  <w:style w:type="character" w:styleId="afc">
    <w:name w:val="Strong"/>
    <w:basedOn w:val="a1"/>
    <w:uiPriority w:val="22"/>
    <w:qFormat/>
    <w:locked/>
    <w:rPr>
      <w:b/>
      <w:bCs/>
    </w:rPr>
  </w:style>
  <w:style w:type="character" w:styleId="afd">
    <w:name w:val="page number"/>
    <w:uiPriority w:val="99"/>
    <w:rPr>
      <w:rFonts w:cs="Times New Roman"/>
    </w:rPr>
  </w:style>
  <w:style w:type="character" w:styleId="afe">
    <w:name w:val="FollowedHyperlink"/>
    <w:uiPriority w:val="99"/>
    <w:rPr>
      <w:rFonts w:cs="Times New Roman"/>
      <w:color w:val="800080"/>
      <w:u w:val="single"/>
    </w:rPr>
  </w:style>
  <w:style w:type="character" w:styleId="aff">
    <w:name w:val="Hyperlink"/>
    <w:uiPriority w:val="99"/>
    <w:rPr>
      <w:rFonts w:cs="Times New Roman"/>
      <w:color w:val="0000FF"/>
      <w:u w:val="single"/>
    </w:rPr>
  </w:style>
  <w:style w:type="character" w:styleId="aff0">
    <w:name w:val="annotation reference"/>
    <w:uiPriority w:val="99"/>
    <w:semiHidden/>
    <w:qFormat/>
    <w:rPr>
      <w:rFonts w:cs="Times New Roman"/>
      <w:sz w:val="21"/>
    </w:rPr>
  </w:style>
  <w:style w:type="character" w:styleId="aff1">
    <w:name w:val="footnote reference"/>
    <w:qFormat/>
    <w:rPr>
      <w:rFonts w:cs="Times New Roman"/>
      <w:vertAlign w:val="superscript"/>
    </w:rPr>
  </w:style>
  <w:style w:type="table" w:styleId="aff2">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locked/>
    <w:rPr>
      <w:rFonts w:cs="Times New Roman"/>
      <w:sz w:val="24"/>
      <w:lang w:val="en-GB"/>
    </w:rPr>
  </w:style>
  <w:style w:type="character" w:customStyle="1" w:styleId="20">
    <w:name w:val="标题 2 字符"/>
    <w:link w:val="2"/>
    <w:uiPriority w:val="99"/>
    <w:qFormat/>
    <w:locked/>
    <w:rPr>
      <w:rFonts w:ascii="Arial" w:hAnsi="Arial" w:cs="Times New Roman"/>
      <w:b/>
      <w:kern w:val="2"/>
      <w:sz w:val="28"/>
    </w:rPr>
  </w:style>
  <w:style w:type="character" w:customStyle="1" w:styleId="30">
    <w:name w:val="标题 3 字符"/>
    <w:link w:val="3"/>
    <w:uiPriority w:val="99"/>
    <w:locked/>
    <w:rPr>
      <w:rFonts w:cs="Times New Roman"/>
      <w:b/>
      <w:bCs/>
      <w:kern w:val="2"/>
      <w:sz w:val="32"/>
      <w:szCs w:val="32"/>
    </w:rPr>
  </w:style>
  <w:style w:type="character" w:customStyle="1" w:styleId="ad">
    <w:name w:val="正文文本缩进 字符"/>
    <w:link w:val="ac"/>
    <w:uiPriority w:val="99"/>
    <w:locked/>
    <w:rPr>
      <w:rFonts w:ascii="Arial Unicode MS" w:hAnsi="Arial Unicode MS" w:cs="Arial Unicode MS"/>
      <w:sz w:val="24"/>
      <w:szCs w:val="24"/>
    </w:rPr>
  </w:style>
  <w:style w:type="character" w:customStyle="1" w:styleId="af">
    <w:name w:val="纯文本 字符"/>
    <w:link w:val="ae"/>
    <w:uiPriority w:val="99"/>
    <w:qFormat/>
    <w:locked/>
    <w:rPr>
      <w:rFonts w:ascii="宋体" w:hAnsi="Courier New" w:cs="Times New Roman"/>
      <w:kern w:val="2"/>
      <w:sz w:val="21"/>
    </w:rPr>
  </w:style>
  <w:style w:type="character" w:customStyle="1" w:styleId="22">
    <w:name w:val="正文文本缩进 2 字符"/>
    <w:link w:val="21"/>
    <w:qFormat/>
    <w:locked/>
    <w:rPr>
      <w:rFonts w:ascii="宋体" w:eastAsia="宋体" w:cs="Times New Roman"/>
      <w:color w:val="FF0000"/>
      <w:kern w:val="2"/>
      <w:sz w:val="24"/>
      <w:szCs w:val="24"/>
    </w:rPr>
  </w:style>
  <w:style w:type="character" w:customStyle="1" w:styleId="af5">
    <w:name w:val="页脚 字符"/>
    <w:link w:val="af4"/>
    <w:uiPriority w:val="99"/>
    <w:locked/>
    <w:rPr>
      <w:rFonts w:cs="Times New Roman"/>
      <w:kern w:val="2"/>
      <w:sz w:val="18"/>
      <w:szCs w:val="18"/>
    </w:rPr>
  </w:style>
  <w:style w:type="character" w:customStyle="1" w:styleId="33">
    <w:name w:val="正文文本缩进 3 字符"/>
    <w:link w:val="32"/>
    <w:uiPriority w:val="99"/>
    <w:locked/>
    <w:rPr>
      <w:rFonts w:ascii="Arial" w:hAnsi="Arial" w:cs="Arial"/>
      <w:color w:val="FF0000"/>
      <w:kern w:val="2"/>
      <w:sz w:val="24"/>
      <w:szCs w:val="24"/>
    </w:rPr>
  </w:style>
  <w:style w:type="character" w:customStyle="1" w:styleId="af7">
    <w:name w:val="页眉 字符"/>
    <w:link w:val="af6"/>
    <w:uiPriority w:val="99"/>
    <w:locked/>
    <w:rPr>
      <w:rFonts w:cs="Times New Roman"/>
      <w:kern w:val="2"/>
      <w:sz w:val="18"/>
      <w:szCs w:val="18"/>
    </w:rPr>
  </w:style>
  <w:style w:type="character" w:customStyle="1" w:styleId="ab">
    <w:name w:val="正文文本 字符"/>
    <w:link w:val="aa"/>
    <w:uiPriority w:val="99"/>
    <w:locked/>
    <w:rPr>
      <w:rFonts w:cs="Times New Roman"/>
      <w:kern w:val="2"/>
      <w:sz w:val="24"/>
      <w:szCs w:val="24"/>
    </w:rPr>
  </w:style>
  <w:style w:type="character" w:customStyle="1" w:styleId="af1">
    <w:name w:val="日期 字符"/>
    <w:link w:val="af0"/>
    <w:uiPriority w:val="99"/>
    <w:locked/>
    <w:rPr>
      <w:rFonts w:cs="Times New Roman"/>
      <w:kern w:val="2"/>
      <w:sz w:val="24"/>
    </w:rPr>
  </w:style>
  <w:style w:type="character" w:customStyle="1" w:styleId="c1">
    <w:name w:val="c1"/>
    <w:uiPriority w:val="99"/>
    <w:rPr>
      <w:color w:val="000000"/>
      <w:spacing w:val="300"/>
      <w:sz w:val="18"/>
    </w:rPr>
  </w:style>
  <w:style w:type="paragraph" w:customStyle="1" w:styleId="font5">
    <w:name w:val="font5"/>
    <w:basedOn w:val="a"/>
    <w:uiPriority w:val="99"/>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Pr>
      <w:rFonts w:cs="Times New Roman"/>
      <w:kern w:val="2"/>
      <w:sz w:val="18"/>
      <w:szCs w:val="18"/>
    </w:rPr>
  </w:style>
  <w:style w:type="character" w:customStyle="1" w:styleId="a7">
    <w:name w:val="批注文字 字符"/>
    <w:link w:val="a5"/>
    <w:uiPriority w:val="99"/>
    <w:semiHidden/>
    <w:qFormat/>
    <w:locked/>
    <w:rPr>
      <w:rFonts w:cs="Times New Roman"/>
      <w:kern w:val="2"/>
      <w:sz w:val="24"/>
      <w:szCs w:val="24"/>
    </w:rPr>
  </w:style>
  <w:style w:type="character" w:customStyle="1" w:styleId="a6">
    <w:name w:val="批注主题 字符"/>
    <w:link w:val="a4"/>
    <w:uiPriority w:val="99"/>
    <w:semiHidden/>
    <w:qFormat/>
    <w:locked/>
    <w:rPr>
      <w:rFonts w:cs="Times New Roman"/>
      <w:b/>
      <w:bCs/>
      <w:kern w:val="2"/>
      <w:sz w:val="24"/>
      <w:szCs w:val="24"/>
    </w:rPr>
  </w:style>
  <w:style w:type="paragraph" w:customStyle="1" w:styleId="Char">
    <w:name w:val="Char"/>
    <w:basedOn w:val="a"/>
    <w:uiPriority w:val="99"/>
    <w:qFormat/>
  </w:style>
  <w:style w:type="character" w:customStyle="1" w:styleId="a9">
    <w:name w:val="文档结构图 字符"/>
    <w:link w:val="a8"/>
    <w:uiPriority w:val="99"/>
    <w:semiHidden/>
    <w:qFormat/>
    <w:locked/>
    <w:rPr>
      <w:rFonts w:cs="Times New Roman"/>
      <w:kern w:val="2"/>
      <w:sz w:val="24"/>
      <w:szCs w:val="24"/>
      <w:shd w:val="clear" w:color="auto" w:fill="000080"/>
    </w:rPr>
  </w:style>
  <w:style w:type="paragraph" w:customStyle="1" w:styleId="aff3">
    <w:name w:val="正文 + (符号) 宋体"/>
    <w:basedOn w:val="a"/>
    <w:uiPriority w:val="99"/>
    <w:qFormat/>
    <w:pPr>
      <w:autoSpaceDE w:val="0"/>
      <w:autoSpaceDN w:val="0"/>
      <w:adjustRightInd w:val="0"/>
      <w:ind w:rightChars="671" w:right="1409" w:firstLineChars="512" w:firstLine="1229"/>
      <w:jc w:val="distribute"/>
    </w:pPr>
    <w:rPr>
      <w:sz w:val="24"/>
    </w:rPr>
  </w:style>
  <w:style w:type="character" w:customStyle="1" w:styleId="afa">
    <w:name w:val="脚注文本 字符"/>
    <w:link w:val="af9"/>
    <w:qFormat/>
    <w:locked/>
    <w:rPr>
      <w:rFonts w:cs="Times New Roman"/>
      <w:kern w:val="2"/>
      <w:sz w:val="18"/>
      <w:szCs w:val="18"/>
    </w:rPr>
  </w:style>
  <w:style w:type="paragraph" w:customStyle="1" w:styleId="Char1">
    <w:name w:val="Char1"/>
    <w:basedOn w:val="a"/>
    <w:uiPriority w:val="99"/>
    <w:qFormat/>
  </w:style>
  <w:style w:type="paragraph" w:customStyle="1" w:styleId="CharCharCharCharCharChar1CharCharChar">
    <w:name w:val="Char Char Char Char Char Char1 Char Char Char"/>
    <w:basedOn w:val="a"/>
    <w:uiPriority w:val="99"/>
    <w:qFormat/>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pPr>
      <w:autoSpaceDE w:val="0"/>
      <w:autoSpaceDN w:val="0"/>
      <w:adjustRightInd w:val="0"/>
      <w:jc w:val="left"/>
      <w:textAlignment w:val="baseline"/>
    </w:pPr>
    <w:rPr>
      <w:rFonts w:ascii="宋体"/>
      <w:kern w:val="0"/>
      <w:sz w:val="34"/>
      <w:szCs w:val="20"/>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B2EAB1-B9B3-4AA2-839B-CDC152C93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44</Pages>
  <Words>5884</Words>
  <Characters>33544</Characters>
  <Application>Microsoft Office Word</Application>
  <DocSecurity>0</DocSecurity>
  <Lines>279</Lines>
  <Paragraphs>78</Paragraphs>
  <ScaleCrop>false</ScaleCrop>
  <Company/>
  <LinksUpToDate>false</LinksUpToDate>
  <CharactersWithSpaces>39350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Cynthia.Yu@FA</cp:lastModifiedBy>
  <cp:revision>10</cp:revision>
  <cp:lastPrinted>2007-07-19T00:46:00Z</cp:lastPrinted>
  <dcterms:created xsi:type="dcterms:W3CDTF">2024-08-16T08:31:00Z</dcterms:created>
  <dcterms:modified xsi:type="dcterms:W3CDTF">2024-08-29T06:30:00Z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