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上投摩根创新商业模式灵活配置混合型证券投资基金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报告送出日期：二〇二三年一月二十日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7429B7" w:rsidRDefault="008D6BC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7429B7" w:rsidRDefault="008D6BC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7429B7" w:rsidRDefault="008D6BC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7429B7" w:rsidRDefault="008D6BC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7429B7" w:rsidRDefault="008D6BC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上投摩根创新商业模式混合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005593</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70,915,362.37</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在严格的风险控制的前提下，通过自下而上的选股方式挖掘市场上具有创新商业模式且未来成长空间巨大的公司，力争实现基金资产的长期增值。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7429B7" w:rsidRDefault="008D6B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7429B7" w:rsidRDefault="008D6B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w:t>
            </w:r>
            <w:r>
              <w:rPr>
                <w:rFonts w:eastAsiaTheme="minorEastAsia"/>
                <w:color w:val="000000" w:themeColor="text1"/>
                <w:kern w:val="0"/>
                <w:szCs w:val="21"/>
              </w:rPr>
              <w:lastRenderedPageBreak/>
              <w:t>各类资产风险收益特征，确定合适的资产配置比例。</w:t>
            </w:r>
          </w:p>
          <w:p w:rsidR="007429B7" w:rsidRDefault="008D6B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7429B7" w:rsidRDefault="008D6B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）创新商业模式的界定</w:t>
            </w:r>
          </w:p>
          <w:p w:rsidR="007429B7" w:rsidRDefault="008D6B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商业模式是一种包含了一系列要素及其关系的概念性工具，用以阐明某个特定实体的商业逻辑。商业模式的核心就是资源的有效整合，其一系列构成要素包括了公司的产品研发、分销渠道、核心战略、品牌管理、市场定位等等。本基金管理人认为，商业模式的创新，实际是企业对盈利模式的审视以及再设计，它意味着企业需要发掘出新的客户需求，创造新的消费群体以及赢利模式，用全新的方法来完成经营任务。因此，本管理人将从以下几个方面重点挖掘具有创新商业模式的企业：一是产品发生创新或变革，包括产品形态的转变等。二是企业盈利模式的创新，包括涉足新的业务领域或平台、由单一的业务环节转变成整体产业链和生态圈等。三是企业销售渠道的创新，如由单一销售渠道转变为线上线下多维度渠道、由自主销售转变为第三方代理销售、由直营变为加盟、由固定佣金销售变为销售利润分成等。</w:t>
            </w:r>
          </w:p>
          <w:p w:rsidR="007429B7" w:rsidRDefault="008D6B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）行业配置策略</w:t>
            </w:r>
          </w:p>
          <w:p w:rsidR="007429B7" w:rsidRDefault="008D6B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重点关注在产品定位、盈利模式、销售渠道等方面具有特殊性、创新性模式的行业和企业。优秀的商业模式通常伴随新业务、新业态的出现而出现。在当前市场环境下，依据申银万国行业分类一级行业分类标准，本管理人认为传媒、电子、银行、非银金融、计算机、汽车、商业贸易、通信、休闲服务、医药生物、电气设备、化工、食品饮料、国防军工、房地产、纺织服装、家用电器、轻工制造、机械设备、交通运输等行业出现商业模式创新的可能性较大。</w:t>
            </w:r>
          </w:p>
          <w:p w:rsidR="007429B7" w:rsidRDefault="008D6B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）个股精选策略</w:t>
            </w:r>
          </w:p>
          <w:p w:rsidR="007429B7" w:rsidRDefault="008D6B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1</w:t>
            </w:r>
            <w:r>
              <w:rPr>
                <w:rFonts w:eastAsiaTheme="minorEastAsia"/>
                <w:color w:val="000000" w:themeColor="text1"/>
                <w:kern w:val="0"/>
                <w:szCs w:val="21"/>
              </w:rPr>
              <w:t>）</w:t>
            </w:r>
            <w:r>
              <w:rPr>
                <w:rFonts w:eastAsiaTheme="minorEastAsia"/>
                <w:color w:val="000000" w:themeColor="text1"/>
                <w:kern w:val="0"/>
                <w:szCs w:val="21"/>
              </w:rPr>
              <w:t>A</w:t>
            </w:r>
            <w:r>
              <w:rPr>
                <w:rFonts w:eastAsiaTheme="minorEastAsia"/>
                <w:color w:val="000000" w:themeColor="text1"/>
                <w:kern w:val="0"/>
                <w:szCs w:val="21"/>
              </w:rPr>
              <w:t>股投资策略</w:t>
            </w:r>
          </w:p>
          <w:p w:rsidR="007429B7" w:rsidRDefault="008D6B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密切关注在商业模式上有重大创新和变革的优质企业。结合优秀的商业模式，本基金将重点投资于符合中国经济转型未来发展方向、运用新技术、创造新模式、引领新的生活方式和消费习惯的相关行业及公司。</w:t>
            </w:r>
          </w:p>
          <w:p w:rsidR="007429B7" w:rsidRDefault="008D6B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）港股投资策略</w:t>
            </w:r>
          </w:p>
          <w:p w:rsidR="007429B7" w:rsidRDefault="008D6B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本基金将仅通过内地与香港股票市场交易互联互通机制投资于香港股票市场，不使用合格境内机构投资者（</w:t>
            </w:r>
            <w:r>
              <w:rPr>
                <w:rFonts w:eastAsiaTheme="minorEastAsia"/>
                <w:color w:val="000000" w:themeColor="text1"/>
                <w:kern w:val="0"/>
                <w:szCs w:val="21"/>
              </w:rPr>
              <w:t>QDII</w:t>
            </w:r>
            <w:r>
              <w:rPr>
                <w:rFonts w:eastAsiaTheme="minorEastAsia"/>
                <w:color w:val="000000" w:themeColor="text1"/>
                <w:kern w:val="0"/>
                <w:szCs w:val="21"/>
              </w:rPr>
              <w:t>）境外投资额度进行境外投资。受到行业发展阶段和水平的限制，一些行业在内地市场仍采用传统模式；而香港与国际接轨，市场环境鼓励自由创新，各行业中存在众多内地稀缺的创新、领先的商业模式，提供大量优质可投资创新商业模式主题标的，蕴含巨大增值空间。</w:t>
            </w:r>
          </w:p>
          <w:p w:rsidR="007429B7" w:rsidRDefault="008D6B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rsidR="007429B7" w:rsidRDefault="008D6B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对于固定收益类资产的选择，本基金将以价值分析为主线，在综合研究的基础上实施积极主动的组合管理，自上而下进行组合构建，自下而上进行个券选择。</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、其他投资策略：包括可转换债券投资策略、中小企业私募债投资策略、股指期货投资策略、股票期权投资策略、资产支持证券投资策略、存托凭证投资策略。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恒生综合指数收益率</w:t>
            </w:r>
            <w:r w:rsidRPr="00B27A29">
              <w:rPr>
                <w:rFonts w:eastAsiaTheme="minorEastAsia"/>
                <w:color w:val="000000" w:themeColor="text1"/>
                <w:kern w:val="0"/>
                <w:szCs w:val="21"/>
              </w:rPr>
              <w:t>*10%+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*40%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7429B7" w:rsidRDefault="008D6B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本基金属于混合型基金产品，预期风险和预期收益水平高于债券型基金和货币市场基金，低于股票型基金，属于中等风险收益水平的基金产品。</w:t>
            </w:r>
          </w:p>
          <w:p w:rsidR="007429B7" w:rsidRDefault="008D6BC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本基金除了投资</w:t>
            </w:r>
            <w:r>
              <w:rPr>
                <w:rFonts w:eastAsiaTheme="minorEastAsia"/>
                <w:color w:val="000000" w:themeColor="text1"/>
                <w:kern w:val="0"/>
                <w:szCs w:val="21"/>
              </w:rPr>
              <w:t>A</w:t>
            </w:r>
            <w:r>
              <w:rPr>
                <w:rFonts w:eastAsiaTheme="minorEastAsia"/>
                <w:color w:val="000000" w:themeColor="text1"/>
                <w:kern w:val="0"/>
                <w:szCs w:val="21"/>
              </w:rPr>
              <w:t>股外，还可根据法律法规规定投资香港联合交易所上市的股票。除了需要承担与境内证券投资基金类似的市场波动风险等一般投资风险之外，本基金还面</w:t>
            </w:r>
            <w:r>
              <w:rPr>
                <w:rFonts w:eastAsiaTheme="minorEastAsia"/>
                <w:color w:val="000000" w:themeColor="text1"/>
                <w:kern w:val="0"/>
                <w:szCs w:val="21"/>
              </w:rPr>
              <w:lastRenderedPageBreak/>
              <w:t>临汇率风险、香港市场风险等境外证券市场投资所面临的特别投资风险。</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上投摩根创新商业模式混合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上投摩根创新商业模式混合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005593</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016418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70,910,687.14</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4,675.23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上投摩根创新商业模式混合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上投摩根创新商业模式混合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-29,405,942.57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-787.26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-12,937,633.66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-270.15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-0.1336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-0.1547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94,299,556.33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6,204.99</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1.3298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1.3272</w:t>
            </w:r>
          </w:p>
        </w:tc>
      </w:tr>
    </w:tbl>
    <w:p w:rsidR="007429B7" w:rsidRDefault="008D6BC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7429B7" w:rsidRDefault="008D6BC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本基金自</w:t>
      </w:r>
      <w:r w:rsidRPr="00B27A29">
        <w:rPr>
          <w:rFonts w:eastAsiaTheme="minorEastAsia"/>
          <w:color w:val="000000" w:themeColor="text1"/>
          <w:szCs w:val="21"/>
        </w:rPr>
        <w:t xml:space="preserve"> 2022 </w:t>
      </w:r>
      <w:r w:rsidRPr="00B27A29">
        <w:rPr>
          <w:rFonts w:eastAsiaTheme="minorEastAsia"/>
          <w:color w:val="000000" w:themeColor="text1"/>
          <w:szCs w:val="21"/>
        </w:rPr>
        <w:t>年</w:t>
      </w:r>
      <w:r w:rsidRPr="00B27A29">
        <w:rPr>
          <w:rFonts w:eastAsiaTheme="minorEastAsia"/>
          <w:color w:val="000000" w:themeColor="text1"/>
          <w:szCs w:val="21"/>
        </w:rPr>
        <w:t xml:space="preserve"> 8</w:t>
      </w:r>
      <w:r w:rsidRPr="00B27A29">
        <w:rPr>
          <w:rFonts w:eastAsiaTheme="minorEastAsia"/>
          <w:color w:val="000000" w:themeColor="text1"/>
          <w:szCs w:val="21"/>
        </w:rPr>
        <w:t>月</w:t>
      </w:r>
      <w:r w:rsidRPr="00B27A29">
        <w:rPr>
          <w:rFonts w:eastAsiaTheme="minorEastAsia"/>
          <w:color w:val="000000" w:themeColor="text1"/>
          <w:szCs w:val="21"/>
        </w:rPr>
        <w:t>19</w:t>
      </w:r>
      <w:r w:rsidRPr="00B27A29">
        <w:rPr>
          <w:rFonts w:eastAsiaTheme="minorEastAsia"/>
          <w:color w:val="000000" w:themeColor="text1"/>
          <w:szCs w:val="21"/>
        </w:rPr>
        <w:t>日起，增设</w:t>
      </w:r>
      <w:r w:rsidRPr="00B27A29">
        <w:rPr>
          <w:rFonts w:eastAsiaTheme="minorEastAsia"/>
          <w:color w:val="000000" w:themeColor="text1"/>
          <w:szCs w:val="21"/>
        </w:rPr>
        <w:t xml:space="preserve"> C </w:t>
      </w:r>
      <w:r w:rsidRPr="00B27A29">
        <w:rPr>
          <w:rFonts w:eastAsiaTheme="minorEastAsia"/>
          <w:color w:val="000000" w:themeColor="text1"/>
          <w:szCs w:val="21"/>
        </w:rPr>
        <w:t>类基金份额。</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上投摩根创新商业模式混合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65F24">
        <w:tc>
          <w:tcPr>
            <w:tcW w:w="1290" w:type="dxa"/>
            <w:vAlign w:val="center"/>
          </w:tcPr>
          <w:p w:rsidR="00165F24" w:rsidRDefault="00165F24" w:rsidP="00165F24">
            <w:pPr>
              <w:jc w:val="left"/>
            </w:pPr>
            <w:r>
              <w:rPr>
                <w:rFonts w:eastAsiaTheme="minorEastAsia"/>
                <w:color w:val="000000" w:themeColor="text1"/>
                <w:szCs w:val="21"/>
              </w:rPr>
              <w:t>过去三个月</w:t>
            </w:r>
          </w:p>
        </w:tc>
        <w:tc>
          <w:tcPr>
            <w:tcW w:w="1291" w:type="dxa"/>
            <w:vAlign w:val="center"/>
          </w:tcPr>
          <w:p w:rsidR="00165F24" w:rsidRDefault="00165F24" w:rsidP="00165F24">
            <w:pPr>
              <w:jc w:val="right"/>
            </w:pPr>
            <w:r>
              <w:rPr>
                <w:rFonts w:eastAsiaTheme="minorEastAsia"/>
                <w:color w:val="000000" w:themeColor="text1"/>
                <w:szCs w:val="21"/>
              </w:rPr>
              <w:t>-8.94%</w:t>
            </w:r>
          </w:p>
        </w:tc>
        <w:tc>
          <w:tcPr>
            <w:tcW w:w="1291" w:type="dxa"/>
            <w:vAlign w:val="center"/>
          </w:tcPr>
          <w:p w:rsidR="00165F24" w:rsidRDefault="00165F24" w:rsidP="00165F24">
            <w:pPr>
              <w:jc w:val="right"/>
            </w:pPr>
            <w:r>
              <w:rPr>
                <w:rFonts w:eastAsiaTheme="minorEastAsia"/>
                <w:color w:val="000000" w:themeColor="text1"/>
                <w:szCs w:val="21"/>
              </w:rPr>
              <w:t>1.84%</w:t>
            </w:r>
          </w:p>
        </w:tc>
        <w:tc>
          <w:tcPr>
            <w:tcW w:w="1291" w:type="dxa"/>
            <w:vAlign w:val="center"/>
          </w:tcPr>
          <w:p w:rsidR="00165F24" w:rsidRDefault="00165F24" w:rsidP="00165F24">
            <w:pPr>
              <w:jc w:val="right"/>
            </w:pPr>
            <w:r>
              <w:rPr>
                <w:rFonts w:eastAsiaTheme="minorEastAsia"/>
                <w:color w:val="000000" w:themeColor="text1"/>
                <w:szCs w:val="21"/>
              </w:rPr>
              <w:t>2.31%</w:t>
            </w:r>
          </w:p>
        </w:tc>
        <w:tc>
          <w:tcPr>
            <w:tcW w:w="1291" w:type="dxa"/>
            <w:vAlign w:val="center"/>
          </w:tcPr>
          <w:p w:rsidR="00165F24" w:rsidRDefault="00165F24" w:rsidP="00165F24">
            <w:pPr>
              <w:jc w:val="right"/>
            </w:pPr>
            <w:r>
              <w:rPr>
                <w:rFonts w:eastAsiaTheme="minorEastAsia"/>
                <w:color w:val="000000" w:themeColor="text1"/>
                <w:szCs w:val="21"/>
              </w:rPr>
              <w:t>0.77%</w:t>
            </w:r>
          </w:p>
        </w:tc>
        <w:tc>
          <w:tcPr>
            <w:tcW w:w="1291" w:type="dxa"/>
            <w:vAlign w:val="center"/>
          </w:tcPr>
          <w:p w:rsidR="00165F24" w:rsidRDefault="00165F24" w:rsidP="00165F24">
            <w:pPr>
              <w:jc w:val="right"/>
            </w:pPr>
            <w:r>
              <w:rPr>
                <w:rFonts w:eastAsiaTheme="minorEastAsia"/>
                <w:color w:val="000000" w:themeColor="text1"/>
                <w:szCs w:val="21"/>
              </w:rPr>
              <w:t>-11.25%</w:t>
            </w:r>
          </w:p>
        </w:tc>
        <w:tc>
          <w:tcPr>
            <w:tcW w:w="1291" w:type="dxa"/>
            <w:vAlign w:val="center"/>
          </w:tcPr>
          <w:p w:rsidR="00165F24" w:rsidRDefault="00165F24" w:rsidP="00165F24">
            <w:pPr>
              <w:jc w:val="right"/>
            </w:pPr>
            <w:r>
              <w:rPr>
                <w:rFonts w:eastAsiaTheme="minorEastAsia"/>
                <w:color w:val="000000" w:themeColor="text1"/>
                <w:szCs w:val="21"/>
              </w:rPr>
              <w:t>1.07%</w:t>
            </w:r>
          </w:p>
        </w:tc>
      </w:tr>
      <w:tr w:rsidR="00165F24">
        <w:tc>
          <w:tcPr>
            <w:tcW w:w="1290" w:type="dxa"/>
            <w:vAlign w:val="center"/>
          </w:tcPr>
          <w:p w:rsidR="00165F24" w:rsidRDefault="00165F24" w:rsidP="00165F24">
            <w:pPr>
              <w:jc w:val="left"/>
            </w:pPr>
            <w:r>
              <w:rPr>
                <w:rFonts w:eastAsiaTheme="minorEastAsia"/>
                <w:color w:val="000000" w:themeColor="text1"/>
                <w:szCs w:val="21"/>
              </w:rPr>
              <w:t>过去六个月</w:t>
            </w:r>
          </w:p>
        </w:tc>
        <w:tc>
          <w:tcPr>
            <w:tcW w:w="1291" w:type="dxa"/>
            <w:vAlign w:val="center"/>
          </w:tcPr>
          <w:p w:rsidR="00165F24" w:rsidRDefault="00165F24" w:rsidP="00165F24">
            <w:pPr>
              <w:jc w:val="right"/>
            </w:pPr>
            <w:r>
              <w:rPr>
                <w:rFonts w:eastAsiaTheme="minorEastAsia"/>
                <w:color w:val="000000" w:themeColor="text1"/>
                <w:szCs w:val="21"/>
              </w:rPr>
              <w:t>-29.84%</w:t>
            </w:r>
          </w:p>
        </w:tc>
        <w:tc>
          <w:tcPr>
            <w:tcW w:w="1291" w:type="dxa"/>
            <w:vAlign w:val="center"/>
          </w:tcPr>
          <w:p w:rsidR="00165F24" w:rsidRDefault="00165F24" w:rsidP="00165F24">
            <w:pPr>
              <w:jc w:val="right"/>
            </w:pPr>
            <w:r>
              <w:rPr>
                <w:rFonts w:eastAsiaTheme="minorEastAsia"/>
                <w:color w:val="000000" w:themeColor="text1"/>
                <w:szCs w:val="21"/>
              </w:rPr>
              <w:t>1.85%</w:t>
            </w:r>
          </w:p>
        </w:tc>
        <w:tc>
          <w:tcPr>
            <w:tcW w:w="1291" w:type="dxa"/>
            <w:vAlign w:val="center"/>
          </w:tcPr>
          <w:p w:rsidR="00165F24" w:rsidRDefault="00165F24" w:rsidP="00165F24">
            <w:pPr>
              <w:jc w:val="right"/>
            </w:pPr>
            <w:r>
              <w:rPr>
                <w:rFonts w:eastAsiaTheme="minorEastAsia"/>
                <w:color w:val="000000" w:themeColor="text1"/>
                <w:szCs w:val="21"/>
              </w:rPr>
              <w:t>-6.71%</w:t>
            </w:r>
          </w:p>
        </w:tc>
        <w:tc>
          <w:tcPr>
            <w:tcW w:w="1291" w:type="dxa"/>
            <w:vAlign w:val="center"/>
          </w:tcPr>
          <w:p w:rsidR="00165F24" w:rsidRDefault="00165F24" w:rsidP="00165F24">
            <w:pPr>
              <w:jc w:val="right"/>
            </w:pPr>
            <w:r>
              <w:rPr>
                <w:rFonts w:eastAsiaTheme="minorEastAsia"/>
                <w:color w:val="000000" w:themeColor="text1"/>
                <w:szCs w:val="21"/>
              </w:rPr>
              <w:t>0.67%</w:t>
            </w:r>
          </w:p>
        </w:tc>
        <w:tc>
          <w:tcPr>
            <w:tcW w:w="1291" w:type="dxa"/>
            <w:vAlign w:val="center"/>
          </w:tcPr>
          <w:p w:rsidR="00165F24" w:rsidRDefault="00165F24" w:rsidP="00165F24">
            <w:pPr>
              <w:jc w:val="right"/>
            </w:pPr>
            <w:r>
              <w:rPr>
                <w:rFonts w:eastAsiaTheme="minorEastAsia"/>
                <w:color w:val="000000" w:themeColor="text1"/>
                <w:szCs w:val="21"/>
              </w:rPr>
              <w:t>-23.13%</w:t>
            </w:r>
          </w:p>
        </w:tc>
        <w:tc>
          <w:tcPr>
            <w:tcW w:w="1291" w:type="dxa"/>
            <w:vAlign w:val="center"/>
          </w:tcPr>
          <w:p w:rsidR="00165F24" w:rsidRDefault="00165F24" w:rsidP="00165F24">
            <w:pPr>
              <w:jc w:val="right"/>
            </w:pPr>
            <w:r>
              <w:rPr>
                <w:rFonts w:eastAsiaTheme="minorEastAsia"/>
                <w:color w:val="000000" w:themeColor="text1"/>
                <w:szCs w:val="21"/>
              </w:rPr>
              <w:t>1.18%</w:t>
            </w:r>
          </w:p>
        </w:tc>
      </w:tr>
      <w:tr w:rsidR="00165F24">
        <w:tc>
          <w:tcPr>
            <w:tcW w:w="1290" w:type="dxa"/>
            <w:vAlign w:val="center"/>
          </w:tcPr>
          <w:p w:rsidR="00165F24" w:rsidRDefault="00165F24" w:rsidP="00165F24">
            <w:pPr>
              <w:jc w:val="left"/>
            </w:pPr>
            <w:r>
              <w:rPr>
                <w:rFonts w:eastAsiaTheme="minorEastAsia"/>
                <w:color w:val="000000" w:themeColor="text1"/>
                <w:szCs w:val="21"/>
              </w:rPr>
              <w:t>过去一年</w:t>
            </w:r>
          </w:p>
        </w:tc>
        <w:tc>
          <w:tcPr>
            <w:tcW w:w="1291" w:type="dxa"/>
            <w:vAlign w:val="center"/>
          </w:tcPr>
          <w:p w:rsidR="00165F24" w:rsidRDefault="00165F24" w:rsidP="00165F24">
            <w:pPr>
              <w:jc w:val="right"/>
            </w:pPr>
            <w:r>
              <w:rPr>
                <w:rFonts w:eastAsiaTheme="minorEastAsia"/>
                <w:color w:val="000000" w:themeColor="text1"/>
                <w:szCs w:val="21"/>
              </w:rPr>
              <w:t>-33.43%</w:t>
            </w:r>
          </w:p>
        </w:tc>
        <w:tc>
          <w:tcPr>
            <w:tcW w:w="1291" w:type="dxa"/>
            <w:vAlign w:val="center"/>
          </w:tcPr>
          <w:p w:rsidR="00165F24" w:rsidRDefault="00165F24" w:rsidP="00165F24">
            <w:pPr>
              <w:jc w:val="right"/>
            </w:pPr>
            <w:r>
              <w:rPr>
                <w:rFonts w:eastAsiaTheme="minorEastAsia"/>
                <w:color w:val="000000" w:themeColor="text1"/>
                <w:szCs w:val="21"/>
              </w:rPr>
              <w:t>1.93%</w:t>
            </w:r>
          </w:p>
        </w:tc>
        <w:tc>
          <w:tcPr>
            <w:tcW w:w="1291" w:type="dxa"/>
            <w:vAlign w:val="center"/>
          </w:tcPr>
          <w:p w:rsidR="00165F24" w:rsidRDefault="00165F24" w:rsidP="00165F24">
            <w:pPr>
              <w:jc w:val="right"/>
            </w:pPr>
            <w:r>
              <w:rPr>
                <w:rFonts w:eastAsiaTheme="minorEastAsia"/>
                <w:color w:val="000000" w:themeColor="text1"/>
                <w:szCs w:val="21"/>
              </w:rPr>
              <w:t>-11.62%</w:t>
            </w:r>
          </w:p>
        </w:tc>
        <w:tc>
          <w:tcPr>
            <w:tcW w:w="1291" w:type="dxa"/>
            <w:vAlign w:val="center"/>
          </w:tcPr>
          <w:p w:rsidR="00165F24" w:rsidRDefault="00165F24" w:rsidP="00165F24">
            <w:pPr>
              <w:jc w:val="right"/>
            </w:pPr>
            <w:r>
              <w:rPr>
                <w:rFonts w:eastAsiaTheme="minorEastAsia"/>
                <w:color w:val="000000" w:themeColor="text1"/>
                <w:szCs w:val="21"/>
              </w:rPr>
              <w:t>0.79%</w:t>
            </w:r>
          </w:p>
        </w:tc>
        <w:tc>
          <w:tcPr>
            <w:tcW w:w="1291" w:type="dxa"/>
            <w:vAlign w:val="center"/>
          </w:tcPr>
          <w:p w:rsidR="00165F24" w:rsidRDefault="00165F24" w:rsidP="00165F24">
            <w:pPr>
              <w:jc w:val="right"/>
            </w:pPr>
            <w:r>
              <w:rPr>
                <w:rFonts w:eastAsiaTheme="minorEastAsia"/>
                <w:color w:val="000000" w:themeColor="text1"/>
                <w:szCs w:val="21"/>
              </w:rPr>
              <w:t>-21.81%</w:t>
            </w:r>
          </w:p>
        </w:tc>
        <w:tc>
          <w:tcPr>
            <w:tcW w:w="1291" w:type="dxa"/>
            <w:vAlign w:val="center"/>
          </w:tcPr>
          <w:p w:rsidR="00165F24" w:rsidRDefault="00165F24" w:rsidP="00165F24">
            <w:pPr>
              <w:jc w:val="right"/>
            </w:pPr>
            <w:r>
              <w:rPr>
                <w:rFonts w:eastAsiaTheme="minorEastAsia"/>
                <w:color w:val="000000" w:themeColor="text1"/>
                <w:szCs w:val="21"/>
              </w:rPr>
              <w:t>1.14%</w:t>
            </w:r>
          </w:p>
        </w:tc>
      </w:tr>
      <w:tr w:rsidR="00165F24">
        <w:tc>
          <w:tcPr>
            <w:tcW w:w="1290" w:type="dxa"/>
            <w:vAlign w:val="center"/>
          </w:tcPr>
          <w:p w:rsidR="00165F24" w:rsidRDefault="00165F24" w:rsidP="00165F24">
            <w:pPr>
              <w:jc w:val="left"/>
            </w:pPr>
            <w:r>
              <w:rPr>
                <w:rFonts w:eastAsiaTheme="minorEastAsia"/>
                <w:color w:val="000000" w:themeColor="text1"/>
                <w:szCs w:val="21"/>
              </w:rPr>
              <w:t>过去三年</w:t>
            </w:r>
          </w:p>
        </w:tc>
        <w:tc>
          <w:tcPr>
            <w:tcW w:w="1291" w:type="dxa"/>
            <w:vAlign w:val="center"/>
          </w:tcPr>
          <w:p w:rsidR="00165F24" w:rsidRDefault="00165F24" w:rsidP="00165F24">
            <w:pPr>
              <w:jc w:val="right"/>
            </w:pPr>
            <w:r>
              <w:rPr>
                <w:rFonts w:eastAsiaTheme="minorEastAsia"/>
                <w:color w:val="000000" w:themeColor="text1"/>
                <w:szCs w:val="21"/>
              </w:rPr>
              <w:t>13.38%</w:t>
            </w:r>
          </w:p>
        </w:tc>
        <w:tc>
          <w:tcPr>
            <w:tcW w:w="1291" w:type="dxa"/>
            <w:vAlign w:val="center"/>
          </w:tcPr>
          <w:p w:rsidR="00165F24" w:rsidRDefault="00165F24" w:rsidP="00165F24">
            <w:pPr>
              <w:jc w:val="right"/>
            </w:pPr>
            <w:r>
              <w:rPr>
                <w:rFonts w:eastAsiaTheme="minorEastAsia"/>
                <w:color w:val="000000" w:themeColor="text1"/>
                <w:szCs w:val="21"/>
              </w:rPr>
              <w:t>1.92%</w:t>
            </w:r>
          </w:p>
        </w:tc>
        <w:tc>
          <w:tcPr>
            <w:tcW w:w="1291" w:type="dxa"/>
            <w:vAlign w:val="center"/>
          </w:tcPr>
          <w:p w:rsidR="00165F24" w:rsidRDefault="00165F24" w:rsidP="00165F24">
            <w:pPr>
              <w:jc w:val="right"/>
            </w:pPr>
            <w:r>
              <w:rPr>
                <w:rFonts w:eastAsiaTheme="minorEastAsia"/>
                <w:color w:val="000000" w:themeColor="text1"/>
                <w:szCs w:val="21"/>
              </w:rPr>
              <w:t>-2.21%</w:t>
            </w:r>
          </w:p>
        </w:tc>
        <w:tc>
          <w:tcPr>
            <w:tcW w:w="1291" w:type="dxa"/>
            <w:vAlign w:val="center"/>
          </w:tcPr>
          <w:p w:rsidR="00165F24" w:rsidRDefault="00165F24" w:rsidP="00165F24">
            <w:pPr>
              <w:jc w:val="right"/>
            </w:pPr>
            <w:r>
              <w:rPr>
                <w:rFonts w:eastAsiaTheme="minorEastAsia"/>
                <w:color w:val="000000" w:themeColor="text1"/>
                <w:szCs w:val="21"/>
              </w:rPr>
              <w:t>0.76%</w:t>
            </w:r>
          </w:p>
        </w:tc>
        <w:tc>
          <w:tcPr>
            <w:tcW w:w="1291" w:type="dxa"/>
            <w:vAlign w:val="center"/>
          </w:tcPr>
          <w:p w:rsidR="00165F24" w:rsidRDefault="00165F24" w:rsidP="00165F24">
            <w:pPr>
              <w:jc w:val="right"/>
            </w:pPr>
            <w:r>
              <w:rPr>
                <w:rFonts w:eastAsiaTheme="minorEastAsia"/>
                <w:color w:val="000000" w:themeColor="text1"/>
                <w:szCs w:val="21"/>
              </w:rPr>
              <w:t>15.59%</w:t>
            </w:r>
          </w:p>
        </w:tc>
        <w:tc>
          <w:tcPr>
            <w:tcW w:w="1291" w:type="dxa"/>
            <w:vAlign w:val="center"/>
          </w:tcPr>
          <w:p w:rsidR="00165F24" w:rsidRDefault="00165F24" w:rsidP="00165F24">
            <w:pPr>
              <w:jc w:val="right"/>
            </w:pPr>
            <w:r>
              <w:rPr>
                <w:rFonts w:eastAsiaTheme="minorEastAsia"/>
                <w:color w:val="000000" w:themeColor="text1"/>
                <w:szCs w:val="21"/>
              </w:rPr>
              <w:t>1.16%</w:t>
            </w:r>
          </w:p>
        </w:tc>
      </w:tr>
      <w:tr w:rsidR="00165F24">
        <w:tc>
          <w:tcPr>
            <w:tcW w:w="1290" w:type="dxa"/>
            <w:vAlign w:val="center"/>
          </w:tcPr>
          <w:p w:rsidR="00165F24" w:rsidRDefault="00165F24" w:rsidP="00165F24">
            <w:pPr>
              <w:jc w:val="left"/>
            </w:pPr>
            <w:r>
              <w:rPr>
                <w:rFonts w:eastAsiaTheme="minorEastAsia"/>
                <w:color w:val="000000" w:themeColor="text1"/>
                <w:szCs w:val="21"/>
              </w:rPr>
              <w:t>过去五年</w:t>
            </w:r>
          </w:p>
        </w:tc>
        <w:tc>
          <w:tcPr>
            <w:tcW w:w="1291" w:type="dxa"/>
            <w:vAlign w:val="center"/>
          </w:tcPr>
          <w:p w:rsidR="00165F24" w:rsidRDefault="00165F24" w:rsidP="00165F24">
            <w:pPr>
              <w:jc w:val="right"/>
            </w:pPr>
            <w:r>
              <w:rPr>
                <w:rFonts w:eastAsiaTheme="minorEastAsia"/>
                <w:color w:val="000000" w:themeColor="text1"/>
                <w:szCs w:val="21"/>
              </w:rPr>
              <w:t>-</w:t>
            </w:r>
          </w:p>
        </w:tc>
        <w:tc>
          <w:tcPr>
            <w:tcW w:w="1291" w:type="dxa"/>
            <w:vAlign w:val="center"/>
          </w:tcPr>
          <w:p w:rsidR="00165F24" w:rsidRDefault="00165F24" w:rsidP="00165F24">
            <w:pPr>
              <w:jc w:val="right"/>
            </w:pPr>
            <w:r>
              <w:rPr>
                <w:rFonts w:eastAsiaTheme="minorEastAsia"/>
                <w:color w:val="000000" w:themeColor="text1"/>
                <w:szCs w:val="21"/>
              </w:rPr>
              <w:t>-</w:t>
            </w:r>
          </w:p>
        </w:tc>
        <w:tc>
          <w:tcPr>
            <w:tcW w:w="1291" w:type="dxa"/>
            <w:vAlign w:val="center"/>
          </w:tcPr>
          <w:p w:rsidR="00165F24" w:rsidRDefault="00165F24" w:rsidP="00165F24">
            <w:pPr>
              <w:jc w:val="right"/>
            </w:pPr>
            <w:r>
              <w:rPr>
                <w:rFonts w:eastAsiaTheme="minorEastAsia"/>
                <w:color w:val="000000" w:themeColor="text1"/>
                <w:szCs w:val="21"/>
              </w:rPr>
              <w:t>-</w:t>
            </w:r>
          </w:p>
        </w:tc>
        <w:tc>
          <w:tcPr>
            <w:tcW w:w="1291" w:type="dxa"/>
            <w:vAlign w:val="center"/>
          </w:tcPr>
          <w:p w:rsidR="00165F24" w:rsidRDefault="00165F24" w:rsidP="00165F24">
            <w:pPr>
              <w:jc w:val="right"/>
            </w:pPr>
            <w:r>
              <w:rPr>
                <w:rFonts w:eastAsiaTheme="minorEastAsia"/>
                <w:color w:val="000000" w:themeColor="text1"/>
                <w:szCs w:val="21"/>
              </w:rPr>
              <w:t>-</w:t>
            </w:r>
          </w:p>
        </w:tc>
        <w:tc>
          <w:tcPr>
            <w:tcW w:w="1291" w:type="dxa"/>
            <w:vAlign w:val="center"/>
          </w:tcPr>
          <w:p w:rsidR="00165F24" w:rsidRDefault="00165F24" w:rsidP="00165F24">
            <w:pPr>
              <w:jc w:val="right"/>
            </w:pPr>
            <w:r>
              <w:rPr>
                <w:rFonts w:eastAsiaTheme="minorEastAsia"/>
                <w:color w:val="000000" w:themeColor="text1"/>
                <w:szCs w:val="21"/>
              </w:rPr>
              <w:t>-</w:t>
            </w:r>
          </w:p>
        </w:tc>
        <w:tc>
          <w:tcPr>
            <w:tcW w:w="1291" w:type="dxa"/>
            <w:vAlign w:val="center"/>
          </w:tcPr>
          <w:p w:rsidR="00165F24" w:rsidRDefault="00165F24" w:rsidP="00165F24">
            <w:pPr>
              <w:jc w:val="right"/>
            </w:pPr>
            <w:r>
              <w:rPr>
                <w:rFonts w:eastAsiaTheme="minorEastAsia"/>
                <w:color w:val="000000" w:themeColor="text1"/>
                <w:szCs w:val="21"/>
              </w:rPr>
              <w:t>-</w:t>
            </w:r>
          </w:p>
        </w:tc>
      </w:tr>
      <w:tr w:rsidR="00165F24">
        <w:tc>
          <w:tcPr>
            <w:tcW w:w="1290" w:type="dxa"/>
            <w:vAlign w:val="center"/>
          </w:tcPr>
          <w:p w:rsidR="00165F24" w:rsidRDefault="00165F24" w:rsidP="00165F24">
            <w:pPr>
              <w:jc w:val="left"/>
            </w:pPr>
            <w:r>
              <w:rPr>
                <w:rFonts w:eastAsiaTheme="minorEastAsia"/>
                <w:color w:val="000000" w:themeColor="text1"/>
                <w:szCs w:val="21"/>
              </w:rPr>
              <w:t>自基金合同生效起至今</w:t>
            </w:r>
          </w:p>
        </w:tc>
        <w:tc>
          <w:tcPr>
            <w:tcW w:w="1291" w:type="dxa"/>
            <w:vAlign w:val="center"/>
          </w:tcPr>
          <w:p w:rsidR="00165F24" w:rsidRDefault="00165F24" w:rsidP="00165F24">
            <w:pPr>
              <w:jc w:val="right"/>
            </w:pPr>
            <w:r>
              <w:rPr>
                <w:rFonts w:eastAsiaTheme="minorEastAsia"/>
                <w:color w:val="000000" w:themeColor="text1"/>
                <w:szCs w:val="21"/>
              </w:rPr>
              <w:t>32.98%</w:t>
            </w:r>
          </w:p>
        </w:tc>
        <w:tc>
          <w:tcPr>
            <w:tcW w:w="1291" w:type="dxa"/>
            <w:vAlign w:val="center"/>
          </w:tcPr>
          <w:p w:rsidR="00165F24" w:rsidRDefault="00165F24" w:rsidP="00165F24">
            <w:pPr>
              <w:jc w:val="right"/>
            </w:pPr>
            <w:r>
              <w:rPr>
                <w:rFonts w:eastAsiaTheme="minorEastAsia"/>
                <w:color w:val="000000" w:themeColor="text1"/>
                <w:szCs w:val="21"/>
              </w:rPr>
              <w:t>1.77%</w:t>
            </w:r>
          </w:p>
        </w:tc>
        <w:tc>
          <w:tcPr>
            <w:tcW w:w="1291" w:type="dxa"/>
            <w:vAlign w:val="center"/>
          </w:tcPr>
          <w:p w:rsidR="00165F24" w:rsidRDefault="00165F24" w:rsidP="00165F24">
            <w:pPr>
              <w:jc w:val="right"/>
            </w:pPr>
            <w:r>
              <w:rPr>
                <w:rFonts w:eastAsiaTheme="minorEastAsia"/>
                <w:color w:val="000000" w:themeColor="text1"/>
                <w:szCs w:val="21"/>
              </w:rPr>
              <w:t>0.53%</w:t>
            </w:r>
          </w:p>
        </w:tc>
        <w:tc>
          <w:tcPr>
            <w:tcW w:w="1291" w:type="dxa"/>
            <w:vAlign w:val="center"/>
          </w:tcPr>
          <w:p w:rsidR="00165F24" w:rsidRDefault="00165F24" w:rsidP="00165F24">
            <w:pPr>
              <w:jc w:val="right"/>
            </w:pPr>
            <w:r>
              <w:rPr>
                <w:rFonts w:eastAsiaTheme="minorEastAsia"/>
                <w:color w:val="000000" w:themeColor="text1"/>
                <w:szCs w:val="21"/>
              </w:rPr>
              <w:t>0.75%</w:t>
            </w:r>
          </w:p>
        </w:tc>
        <w:tc>
          <w:tcPr>
            <w:tcW w:w="1291" w:type="dxa"/>
            <w:vAlign w:val="center"/>
          </w:tcPr>
          <w:p w:rsidR="00165F24" w:rsidRDefault="00165F24" w:rsidP="00165F24">
            <w:pPr>
              <w:jc w:val="right"/>
            </w:pPr>
            <w:r>
              <w:rPr>
                <w:rFonts w:eastAsiaTheme="minorEastAsia"/>
                <w:color w:val="000000" w:themeColor="text1"/>
                <w:szCs w:val="21"/>
              </w:rPr>
              <w:t>32.45%</w:t>
            </w:r>
          </w:p>
        </w:tc>
        <w:tc>
          <w:tcPr>
            <w:tcW w:w="1291" w:type="dxa"/>
            <w:vAlign w:val="center"/>
          </w:tcPr>
          <w:p w:rsidR="00165F24" w:rsidRDefault="00165F24" w:rsidP="00165F24">
            <w:pPr>
              <w:jc w:val="right"/>
            </w:pPr>
            <w:r>
              <w:rPr>
                <w:rFonts w:eastAsiaTheme="minorEastAsia"/>
                <w:color w:val="000000" w:themeColor="text1"/>
                <w:szCs w:val="21"/>
              </w:rPr>
              <w:t>1.02%</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上投摩根创新商业模式混合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65F24">
        <w:tc>
          <w:tcPr>
            <w:tcW w:w="1290" w:type="dxa"/>
            <w:vAlign w:val="center"/>
          </w:tcPr>
          <w:p w:rsidR="00165F24" w:rsidRDefault="00165F24" w:rsidP="00165F24">
            <w:pPr>
              <w:jc w:val="left"/>
            </w:pPr>
            <w:r>
              <w:rPr>
                <w:rFonts w:eastAsiaTheme="minorEastAsia"/>
                <w:color w:val="000000" w:themeColor="text1"/>
                <w:szCs w:val="21"/>
              </w:rPr>
              <w:t>过去三个月</w:t>
            </w:r>
          </w:p>
        </w:tc>
        <w:tc>
          <w:tcPr>
            <w:tcW w:w="1291" w:type="dxa"/>
            <w:vAlign w:val="center"/>
          </w:tcPr>
          <w:p w:rsidR="00165F24" w:rsidRDefault="00165F24" w:rsidP="00165F24">
            <w:pPr>
              <w:jc w:val="right"/>
            </w:pPr>
            <w:r>
              <w:rPr>
                <w:rFonts w:eastAsiaTheme="minorEastAsia"/>
                <w:color w:val="000000" w:themeColor="text1"/>
                <w:szCs w:val="21"/>
              </w:rPr>
              <w:t>-9.07%</w:t>
            </w:r>
          </w:p>
        </w:tc>
        <w:tc>
          <w:tcPr>
            <w:tcW w:w="1291" w:type="dxa"/>
            <w:vAlign w:val="center"/>
          </w:tcPr>
          <w:p w:rsidR="00165F24" w:rsidRDefault="00165F24" w:rsidP="00165F24">
            <w:pPr>
              <w:jc w:val="right"/>
            </w:pPr>
            <w:r>
              <w:rPr>
                <w:rFonts w:eastAsiaTheme="minorEastAsia"/>
                <w:color w:val="000000" w:themeColor="text1"/>
                <w:szCs w:val="21"/>
              </w:rPr>
              <w:t>1.84%</w:t>
            </w:r>
          </w:p>
        </w:tc>
        <w:tc>
          <w:tcPr>
            <w:tcW w:w="1291" w:type="dxa"/>
            <w:vAlign w:val="center"/>
          </w:tcPr>
          <w:p w:rsidR="00165F24" w:rsidRDefault="00165F24" w:rsidP="00165F24">
            <w:pPr>
              <w:jc w:val="right"/>
            </w:pPr>
            <w:r>
              <w:rPr>
                <w:rFonts w:eastAsiaTheme="minorEastAsia"/>
                <w:color w:val="000000" w:themeColor="text1"/>
                <w:szCs w:val="21"/>
              </w:rPr>
              <w:t>2.31%</w:t>
            </w:r>
          </w:p>
        </w:tc>
        <w:tc>
          <w:tcPr>
            <w:tcW w:w="1291" w:type="dxa"/>
            <w:vAlign w:val="center"/>
          </w:tcPr>
          <w:p w:rsidR="00165F24" w:rsidRDefault="00165F24" w:rsidP="00165F24">
            <w:pPr>
              <w:jc w:val="right"/>
            </w:pPr>
            <w:r>
              <w:rPr>
                <w:rFonts w:eastAsiaTheme="minorEastAsia"/>
                <w:color w:val="000000" w:themeColor="text1"/>
                <w:szCs w:val="21"/>
              </w:rPr>
              <w:t>0.77%</w:t>
            </w:r>
          </w:p>
        </w:tc>
        <w:tc>
          <w:tcPr>
            <w:tcW w:w="1291" w:type="dxa"/>
            <w:vAlign w:val="center"/>
          </w:tcPr>
          <w:p w:rsidR="00165F24" w:rsidRDefault="00165F24" w:rsidP="00165F24">
            <w:pPr>
              <w:jc w:val="right"/>
            </w:pPr>
            <w:r>
              <w:rPr>
                <w:rFonts w:eastAsiaTheme="minorEastAsia"/>
                <w:color w:val="000000" w:themeColor="text1"/>
                <w:szCs w:val="21"/>
              </w:rPr>
              <w:t>-11.38%</w:t>
            </w:r>
          </w:p>
        </w:tc>
        <w:tc>
          <w:tcPr>
            <w:tcW w:w="1291" w:type="dxa"/>
            <w:vAlign w:val="center"/>
          </w:tcPr>
          <w:p w:rsidR="00165F24" w:rsidRDefault="00165F24" w:rsidP="00165F24">
            <w:pPr>
              <w:jc w:val="right"/>
            </w:pPr>
            <w:r>
              <w:rPr>
                <w:rFonts w:eastAsiaTheme="minorEastAsia"/>
                <w:color w:val="000000" w:themeColor="text1"/>
                <w:szCs w:val="21"/>
              </w:rPr>
              <w:t>1.07%</w:t>
            </w:r>
          </w:p>
        </w:tc>
      </w:tr>
      <w:tr w:rsidR="00165F24">
        <w:tc>
          <w:tcPr>
            <w:tcW w:w="1290" w:type="dxa"/>
            <w:vAlign w:val="center"/>
          </w:tcPr>
          <w:p w:rsidR="00165F24" w:rsidRDefault="00165F24" w:rsidP="00165F24">
            <w:pPr>
              <w:jc w:val="left"/>
            </w:pPr>
            <w:r>
              <w:rPr>
                <w:rFonts w:eastAsiaTheme="minorEastAsia"/>
                <w:color w:val="000000" w:themeColor="text1"/>
                <w:szCs w:val="21"/>
              </w:rPr>
              <w:t>过去六个月</w:t>
            </w:r>
          </w:p>
        </w:tc>
        <w:tc>
          <w:tcPr>
            <w:tcW w:w="1291" w:type="dxa"/>
            <w:vAlign w:val="center"/>
          </w:tcPr>
          <w:p w:rsidR="00165F24" w:rsidRDefault="00165F24" w:rsidP="00165F24">
            <w:pPr>
              <w:jc w:val="right"/>
            </w:pPr>
            <w:r>
              <w:rPr>
                <w:rFonts w:eastAsiaTheme="minorEastAsia"/>
                <w:color w:val="000000" w:themeColor="text1"/>
                <w:szCs w:val="21"/>
              </w:rPr>
              <w:t>-</w:t>
            </w:r>
          </w:p>
        </w:tc>
        <w:tc>
          <w:tcPr>
            <w:tcW w:w="1291" w:type="dxa"/>
            <w:vAlign w:val="center"/>
          </w:tcPr>
          <w:p w:rsidR="00165F24" w:rsidRDefault="00165F24" w:rsidP="00165F24">
            <w:pPr>
              <w:jc w:val="right"/>
            </w:pPr>
            <w:r>
              <w:rPr>
                <w:rFonts w:eastAsiaTheme="minorEastAsia"/>
                <w:color w:val="000000" w:themeColor="text1"/>
                <w:szCs w:val="21"/>
              </w:rPr>
              <w:t>-</w:t>
            </w:r>
          </w:p>
        </w:tc>
        <w:tc>
          <w:tcPr>
            <w:tcW w:w="1291" w:type="dxa"/>
            <w:vAlign w:val="center"/>
          </w:tcPr>
          <w:p w:rsidR="00165F24" w:rsidRDefault="00165F24" w:rsidP="00165F24">
            <w:pPr>
              <w:jc w:val="right"/>
            </w:pPr>
            <w:r>
              <w:rPr>
                <w:rFonts w:eastAsiaTheme="minorEastAsia"/>
                <w:color w:val="000000" w:themeColor="text1"/>
                <w:szCs w:val="21"/>
              </w:rPr>
              <w:t>-</w:t>
            </w:r>
          </w:p>
        </w:tc>
        <w:tc>
          <w:tcPr>
            <w:tcW w:w="1291" w:type="dxa"/>
            <w:vAlign w:val="center"/>
          </w:tcPr>
          <w:p w:rsidR="00165F24" w:rsidRDefault="00165F24" w:rsidP="00165F24">
            <w:pPr>
              <w:jc w:val="right"/>
            </w:pPr>
            <w:r>
              <w:rPr>
                <w:rFonts w:eastAsiaTheme="minorEastAsia"/>
                <w:color w:val="000000" w:themeColor="text1"/>
                <w:szCs w:val="21"/>
              </w:rPr>
              <w:t>-</w:t>
            </w:r>
          </w:p>
        </w:tc>
        <w:tc>
          <w:tcPr>
            <w:tcW w:w="1291" w:type="dxa"/>
            <w:vAlign w:val="center"/>
          </w:tcPr>
          <w:p w:rsidR="00165F24" w:rsidRDefault="00165F24" w:rsidP="00165F24">
            <w:pPr>
              <w:jc w:val="right"/>
            </w:pPr>
            <w:r>
              <w:rPr>
                <w:rFonts w:eastAsiaTheme="minorEastAsia"/>
                <w:color w:val="000000" w:themeColor="text1"/>
                <w:szCs w:val="21"/>
              </w:rPr>
              <w:t>-</w:t>
            </w:r>
          </w:p>
        </w:tc>
        <w:tc>
          <w:tcPr>
            <w:tcW w:w="1291" w:type="dxa"/>
            <w:vAlign w:val="center"/>
          </w:tcPr>
          <w:p w:rsidR="00165F24" w:rsidRDefault="00165F24" w:rsidP="00165F24">
            <w:pPr>
              <w:jc w:val="right"/>
            </w:pPr>
            <w:r>
              <w:rPr>
                <w:rFonts w:eastAsiaTheme="minorEastAsia"/>
                <w:color w:val="000000" w:themeColor="text1"/>
                <w:szCs w:val="21"/>
              </w:rPr>
              <w:t>-</w:t>
            </w:r>
          </w:p>
        </w:tc>
      </w:tr>
      <w:tr w:rsidR="00165F24">
        <w:tc>
          <w:tcPr>
            <w:tcW w:w="1290" w:type="dxa"/>
            <w:vAlign w:val="center"/>
          </w:tcPr>
          <w:p w:rsidR="00165F24" w:rsidRDefault="00165F24" w:rsidP="00165F24">
            <w:pPr>
              <w:jc w:val="left"/>
            </w:pPr>
            <w:r>
              <w:rPr>
                <w:rFonts w:eastAsiaTheme="minorEastAsia"/>
                <w:color w:val="000000" w:themeColor="text1"/>
                <w:szCs w:val="21"/>
              </w:rPr>
              <w:t>过去一年</w:t>
            </w:r>
          </w:p>
        </w:tc>
        <w:tc>
          <w:tcPr>
            <w:tcW w:w="1291" w:type="dxa"/>
            <w:vAlign w:val="center"/>
          </w:tcPr>
          <w:p w:rsidR="00165F24" w:rsidRDefault="00165F24" w:rsidP="00165F24">
            <w:pPr>
              <w:jc w:val="right"/>
            </w:pPr>
            <w:r>
              <w:rPr>
                <w:rFonts w:eastAsiaTheme="minorEastAsia"/>
                <w:color w:val="000000" w:themeColor="text1"/>
                <w:szCs w:val="21"/>
              </w:rPr>
              <w:t>-</w:t>
            </w:r>
          </w:p>
        </w:tc>
        <w:tc>
          <w:tcPr>
            <w:tcW w:w="1291" w:type="dxa"/>
            <w:vAlign w:val="center"/>
          </w:tcPr>
          <w:p w:rsidR="00165F24" w:rsidRDefault="00165F24" w:rsidP="00165F24">
            <w:pPr>
              <w:jc w:val="right"/>
            </w:pPr>
            <w:r>
              <w:rPr>
                <w:rFonts w:eastAsiaTheme="minorEastAsia"/>
                <w:color w:val="000000" w:themeColor="text1"/>
                <w:szCs w:val="21"/>
              </w:rPr>
              <w:t>-</w:t>
            </w:r>
          </w:p>
        </w:tc>
        <w:tc>
          <w:tcPr>
            <w:tcW w:w="1291" w:type="dxa"/>
            <w:vAlign w:val="center"/>
          </w:tcPr>
          <w:p w:rsidR="00165F24" w:rsidRDefault="00165F24" w:rsidP="00165F24">
            <w:pPr>
              <w:jc w:val="right"/>
            </w:pPr>
            <w:r>
              <w:rPr>
                <w:rFonts w:eastAsiaTheme="minorEastAsia"/>
                <w:color w:val="000000" w:themeColor="text1"/>
                <w:szCs w:val="21"/>
              </w:rPr>
              <w:t>-</w:t>
            </w:r>
          </w:p>
        </w:tc>
        <w:tc>
          <w:tcPr>
            <w:tcW w:w="1291" w:type="dxa"/>
            <w:vAlign w:val="center"/>
          </w:tcPr>
          <w:p w:rsidR="00165F24" w:rsidRDefault="00165F24" w:rsidP="00165F24">
            <w:pPr>
              <w:jc w:val="right"/>
            </w:pPr>
            <w:r>
              <w:rPr>
                <w:rFonts w:eastAsiaTheme="minorEastAsia"/>
                <w:color w:val="000000" w:themeColor="text1"/>
                <w:szCs w:val="21"/>
              </w:rPr>
              <w:t>-</w:t>
            </w:r>
          </w:p>
        </w:tc>
        <w:tc>
          <w:tcPr>
            <w:tcW w:w="1291" w:type="dxa"/>
            <w:vAlign w:val="center"/>
          </w:tcPr>
          <w:p w:rsidR="00165F24" w:rsidRDefault="00165F24" w:rsidP="00165F24">
            <w:pPr>
              <w:jc w:val="right"/>
            </w:pPr>
            <w:r>
              <w:rPr>
                <w:rFonts w:eastAsiaTheme="minorEastAsia"/>
                <w:color w:val="000000" w:themeColor="text1"/>
                <w:szCs w:val="21"/>
              </w:rPr>
              <w:t>-</w:t>
            </w:r>
          </w:p>
        </w:tc>
        <w:tc>
          <w:tcPr>
            <w:tcW w:w="1291" w:type="dxa"/>
            <w:vAlign w:val="center"/>
          </w:tcPr>
          <w:p w:rsidR="00165F24" w:rsidRDefault="00165F24" w:rsidP="00165F24">
            <w:pPr>
              <w:jc w:val="right"/>
            </w:pPr>
            <w:r>
              <w:rPr>
                <w:rFonts w:eastAsiaTheme="minorEastAsia"/>
                <w:color w:val="000000" w:themeColor="text1"/>
                <w:szCs w:val="21"/>
              </w:rPr>
              <w:t>-</w:t>
            </w:r>
          </w:p>
        </w:tc>
      </w:tr>
      <w:tr w:rsidR="00165F24">
        <w:tc>
          <w:tcPr>
            <w:tcW w:w="1290" w:type="dxa"/>
            <w:vAlign w:val="center"/>
          </w:tcPr>
          <w:p w:rsidR="00165F24" w:rsidRDefault="00165F24" w:rsidP="00165F24">
            <w:pPr>
              <w:jc w:val="left"/>
            </w:pPr>
            <w:r>
              <w:rPr>
                <w:rFonts w:eastAsiaTheme="minorEastAsia"/>
                <w:color w:val="000000" w:themeColor="text1"/>
                <w:szCs w:val="21"/>
              </w:rPr>
              <w:t>过去三年</w:t>
            </w:r>
          </w:p>
        </w:tc>
        <w:tc>
          <w:tcPr>
            <w:tcW w:w="1291" w:type="dxa"/>
            <w:vAlign w:val="center"/>
          </w:tcPr>
          <w:p w:rsidR="00165F24" w:rsidRDefault="00165F24" w:rsidP="00165F24">
            <w:pPr>
              <w:jc w:val="right"/>
            </w:pPr>
            <w:r>
              <w:rPr>
                <w:rFonts w:eastAsiaTheme="minorEastAsia"/>
                <w:color w:val="000000" w:themeColor="text1"/>
                <w:szCs w:val="21"/>
              </w:rPr>
              <w:t>-</w:t>
            </w:r>
          </w:p>
        </w:tc>
        <w:tc>
          <w:tcPr>
            <w:tcW w:w="1291" w:type="dxa"/>
            <w:vAlign w:val="center"/>
          </w:tcPr>
          <w:p w:rsidR="00165F24" w:rsidRDefault="00165F24" w:rsidP="00165F24">
            <w:pPr>
              <w:jc w:val="right"/>
            </w:pPr>
            <w:r>
              <w:rPr>
                <w:rFonts w:eastAsiaTheme="minorEastAsia"/>
                <w:color w:val="000000" w:themeColor="text1"/>
                <w:szCs w:val="21"/>
              </w:rPr>
              <w:t>-</w:t>
            </w:r>
          </w:p>
        </w:tc>
        <w:tc>
          <w:tcPr>
            <w:tcW w:w="1291" w:type="dxa"/>
            <w:vAlign w:val="center"/>
          </w:tcPr>
          <w:p w:rsidR="00165F24" w:rsidRDefault="00165F24" w:rsidP="00165F24">
            <w:pPr>
              <w:jc w:val="right"/>
            </w:pPr>
            <w:r>
              <w:rPr>
                <w:rFonts w:eastAsiaTheme="minorEastAsia"/>
                <w:color w:val="000000" w:themeColor="text1"/>
                <w:szCs w:val="21"/>
              </w:rPr>
              <w:t>-</w:t>
            </w:r>
          </w:p>
        </w:tc>
        <w:tc>
          <w:tcPr>
            <w:tcW w:w="1291" w:type="dxa"/>
            <w:vAlign w:val="center"/>
          </w:tcPr>
          <w:p w:rsidR="00165F24" w:rsidRDefault="00165F24" w:rsidP="00165F24">
            <w:pPr>
              <w:jc w:val="right"/>
            </w:pPr>
            <w:r>
              <w:rPr>
                <w:rFonts w:eastAsiaTheme="minorEastAsia"/>
                <w:color w:val="000000" w:themeColor="text1"/>
                <w:szCs w:val="21"/>
              </w:rPr>
              <w:t>-</w:t>
            </w:r>
          </w:p>
        </w:tc>
        <w:tc>
          <w:tcPr>
            <w:tcW w:w="1291" w:type="dxa"/>
            <w:vAlign w:val="center"/>
          </w:tcPr>
          <w:p w:rsidR="00165F24" w:rsidRDefault="00165F24" w:rsidP="00165F24">
            <w:pPr>
              <w:jc w:val="right"/>
            </w:pPr>
            <w:r>
              <w:rPr>
                <w:rFonts w:eastAsiaTheme="minorEastAsia"/>
                <w:color w:val="000000" w:themeColor="text1"/>
                <w:szCs w:val="21"/>
              </w:rPr>
              <w:t>-</w:t>
            </w:r>
          </w:p>
        </w:tc>
        <w:tc>
          <w:tcPr>
            <w:tcW w:w="1291" w:type="dxa"/>
            <w:vAlign w:val="center"/>
          </w:tcPr>
          <w:p w:rsidR="00165F24" w:rsidRDefault="00165F24" w:rsidP="00165F24">
            <w:pPr>
              <w:jc w:val="right"/>
            </w:pPr>
            <w:r>
              <w:rPr>
                <w:rFonts w:eastAsiaTheme="minorEastAsia"/>
                <w:color w:val="000000" w:themeColor="text1"/>
                <w:szCs w:val="21"/>
              </w:rPr>
              <w:t>-</w:t>
            </w:r>
          </w:p>
        </w:tc>
      </w:tr>
      <w:tr w:rsidR="00165F24">
        <w:tc>
          <w:tcPr>
            <w:tcW w:w="1290" w:type="dxa"/>
            <w:vAlign w:val="center"/>
          </w:tcPr>
          <w:p w:rsidR="00165F24" w:rsidRDefault="00165F24" w:rsidP="00165F24">
            <w:pPr>
              <w:jc w:val="left"/>
            </w:pPr>
            <w:r>
              <w:rPr>
                <w:rFonts w:eastAsiaTheme="minorEastAsia"/>
                <w:color w:val="000000" w:themeColor="text1"/>
                <w:szCs w:val="21"/>
              </w:rPr>
              <w:t>过去五年</w:t>
            </w:r>
          </w:p>
        </w:tc>
        <w:tc>
          <w:tcPr>
            <w:tcW w:w="1291" w:type="dxa"/>
            <w:vAlign w:val="center"/>
          </w:tcPr>
          <w:p w:rsidR="00165F24" w:rsidRDefault="00165F24" w:rsidP="00165F24">
            <w:pPr>
              <w:jc w:val="right"/>
            </w:pPr>
            <w:r>
              <w:rPr>
                <w:rFonts w:eastAsiaTheme="minorEastAsia"/>
                <w:color w:val="000000" w:themeColor="text1"/>
                <w:szCs w:val="21"/>
              </w:rPr>
              <w:t>-</w:t>
            </w:r>
          </w:p>
        </w:tc>
        <w:tc>
          <w:tcPr>
            <w:tcW w:w="1291" w:type="dxa"/>
            <w:vAlign w:val="center"/>
          </w:tcPr>
          <w:p w:rsidR="00165F24" w:rsidRDefault="00165F24" w:rsidP="00165F24">
            <w:pPr>
              <w:jc w:val="right"/>
            </w:pPr>
            <w:r>
              <w:rPr>
                <w:rFonts w:eastAsiaTheme="minorEastAsia"/>
                <w:color w:val="000000" w:themeColor="text1"/>
                <w:szCs w:val="21"/>
              </w:rPr>
              <w:t>-</w:t>
            </w:r>
          </w:p>
        </w:tc>
        <w:tc>
          <w:tcPr>
            <w:tcW w:w="1291" w:type="dxa"/>
            <w:vAlign w:val="center"/>
          </w:tcPr>
          <w:p w:rsidR="00165F24" w:rsidRDefault="00165F24" w:rsidP="00165F24">
            <w:pPr>
              <w:jc w:val="right"/>
            </w:pPr>
            <w:r>
              <w:rPr>
                <w:rFonts w:eastAsiaTheme="minorEastAsia"/>
                <w:color w:val="000000" w:themeColor="text1"/>
                <w:szCs w:val="21"/>
              </w:rPr>
              <w:t>-</w:t>
            </w:r>
          </w:p>
        </w:tc>
        <w:tc>
          <w:tcPr>
            <w:tcW w:w="1291" w:type="dxa"/>
            <w:vAlign w:val="center"/>
          </w:tcPr>
          <w:p w:rsidR="00165F24" w:rsidRDefault="00165F24" w:rsidP="00165F24">
            <w:pPr>
              <w:jc w:val="right"/>
            </w:pPr>
            <w:r>
              <w:rPr>
                <w:rFonts w:eastAsiaTheme="minorEastAsia"/>
                <w:color w:val="000000" w:themeColor="text1"/>
                <w:szCs w:val="21"/>
              </w:rPr>
              <w:t>-</w:t>
            </w:r>
          </w:p>
        </w:tc>
        <w:tc>
          <w:tcPr>
            <w:tcW w:w="1291" w:type="dxa"/>
            <w:vAlign w:val="center"/>
          </w:tcPr>
          <w:p w:rsidR="00165F24" w:rsidRDefault="00165F24" w:rsidP="00165F24">
            <w:pPr>
              <w:jc w:val="right"/>
            </w:pPr>
            <w:r>
              <w:rPr>
                <w:rFonts w:eastAsiaTheme="minorEastAsia"/>
                <w:color w:val="000000" w:themeColor="text1"/>
                <w:szCs w:val="21"/>
              </w:rPr>
              <w:t>-</w:t>
            </w:r>
          </w:p>
        </w:tc>
        <w:tc>
          <w:tcPr>
            <w:tcW w:w="1291" w:type="dxa"/>
            <w:vAlign w:val="center"/>
          </w:tcPr>
          <w:p w:rsidR="00165F24" w:rsidRDefault="00165F24" w:rsidP="00165F24">
            <w:pPr>
              <w:jc w:val="right"/>
            </w:pPr>
            <w:r>
              <w:rPr>
                <w:rFonts w:eastAsiaTheme="minorEastAsia"/>
                <w:color w:val="000000" w:themeColor="text1"/>
                <w:szCs w:val="21"/>
              </w:rPr>
              <w:t>-</w:t>
            </w:r>
          </w:p>
        </w:tc>
      </w:tr>
      <w:tr w:rsidR="00165F24">
        <w:tc>
          <w:tcPr>
            <w:tcW w:w="1290" w:type="dxa"/>
            <w:vAlign w:val="center"/>
          </w:tcPr>
          <w:p w:rsidR="00165F24" w:rsidRDefault="00165F24" w:rsidP="00165F24">
            <w:pPr>
              <w:jc w:val="left"/>
            </w:pPr>
            <w:r>
              <w:rPr>
                <w:rFonts w:eastAsiaTheme="minorEastAsia"/>
                <w:color w:val="000000" w:themeColor="text1"/>
                <w:szCs w:val="21"/>
              </w:rPr>
              <w:t>自基金合同生效起至今</w:t>
            </w:r>
          </w:p>
        </w:tc>
        <w:tc>
          <w:tcPr>
            <w:tcW w:w="1291" w:type="dxa"/>
            <w:vAlign w:val="center"/>
          </w:tcPr>
          <w:p w:rsidR="00165F24" w:rsidRDefault="00165F24" w:rsidP="00165F24">
            <w:pPr>
              <w:jc w:val="right"/>
            </w:pPr>
            <w:r>
              <w:rPr>
                <w:rFonts w:eastAsiaTheme="minorEastAsia"/>
                <w:color w:val="000000" w:themeColor="text1"/>
                <w:szCs w:val="21"/>
              </w:rPr>
              <w:t>-27.63%</w:t>
            </w:r>
          </w:p>
        </w:tc>
        <w:tc>
          <w:tcPr>
            <w:tcW w:w="1291" w:type="dxa"/>
            <w:vAlign w:val="center"/>
          </w:tcPr>
          <w:p w:rsidR="00165F24" w:rsidRDefault="00165F24" w:rsidP="00165F24">
            <w:pPr>
              <w:jc w:val="right"/>
            </w:pPr>
            <w:r>
              <w:rPr>
                <w:rFonts w:eastAsiaTheme="minorEastAsia"/>
                <w:color w:val="000000" w:themeColor="text1"/>
                <w:szCs w:val="21"/>
              </w:rPr>
              <w:t>1.95%</w:t>
            </w:r>
          </w:p>
        </w:tc>
        <w:tc>
          <w:tcPr>
            <w:tcW w:w="1291" w:type="dxa"/>
            <w:vAlign w:val="center"/>
          </w:tcPr>
          <w:p w:rsidR="00165F24" w:rsidRDefault="00165F24" w:rsidP="00165F24">
            <w:pPr>
              <w:jc w:val="right"/>
            </w:pPr>
            <w:r>
              <w:rPr>
                <w:rFonts w:eastAsiaTheme="minorEastAsia"/>
                <w:color w:val="000000" w:themeColor="text1"/>
                <w:szCs w:val="21"/>
              </w:rPr>
              <w:t>-3.63%</w:t>
            </w:r>
          </w:p>
        </w:tc>
        <w:tc>
          <w:tcPr>
            <w:tcW w:w="1291" w:type="dxa"/>
            <w:vAlign w:val="center"/>
          </w:tcPr>
          <w:p w:rsidR="00165F24" w:rsidRDefault="00165F24" w:rsidP="00165F24">
            <w:pPr>
              <w:jc w:val="right"/>
            </w:pPr>
            <w:r>
              <w:rPr>
                <w:rFonts w:eastAsiaTheme="minorEastAsia"/>
                <w:color w:val="000000" w:themeColor="text1"/>
                <w:szCs w:val="21"/>
              </w:rPr>
              <w:t>0.72%</w:t>
            </w:r>
          </w:p>
        </w:tc>
        <w:tc>
          <w:tcPr>
            <w:tcW w:w="1291" w:type="dxa"/>
            <w:vAlign w:val="center"/>
          </w:tcPr>
          <w:p w:rsidR="00165F24" w:rsidRDefault="00165F24" w:rsidP="00165F24">
            <w:pPr>
              <w:jc w:val="right"/>
            </w:pPr>
            <w:r>
              <w:rPr>
                <w:rFonts w:eastAsiaTheme="minorEastAsia"/>
                <w:color w:val="000000" w:themeColor="text1"/>
                <w:szCs w:val="21"/>
              </w:rPr>
              <w:t>-24.00%</w:t>
            </w:r>
          </w:p>
        </w:tc>
        <w:tc>
          <w:tcPr>
            <w:tcW w:w="1291" w:type="dxa"/>
            <w:vAlign w:val="center"/>
          </w:tcPr>
          <w:p w:rsidR="00165F24" w:rsidRDefault="00165F24" w:rsidP="00165F24">
            <w:pPr>
              <w:jc w:val="right"/>
            </w:pPr>
            <w:r>
              <w:rPr>
                <w:rFonts w:eastAsiaTheme="minorEastAsia"/>
                <w:color w:val="000000" w:themeColor="text1"/>
                <w:szCs w:val="21"/>
              </w:rPr>
              <w:t>1.23%</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上投摩根创新商业模式灵活配置混合型证券投资基金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．上投摩根创新商业模式混合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429B7" w:rsidRDefault="008D6BC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．上投摩根创新商业模式混合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429B7" w:rsidRDefault="008D6BC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7429B7">
        <w:tc>
          <w:tcPr>
            <w:tcW w:w="952" w:type="dxa"/>
            <w:vAlign w:val="center"/>
          </w:tcPr>
          <w:p w:rsidR="007429B7" w:rsidRDefault="008D6BC8">
            <w:pPr>
              <w:jc w:val="center"/>
            </w:pPr>
            <w:r>
              <w:rPr>
                <w:rFonts w:eastAsiaTheme="minorEastAsia"/>
                <w:color w:val="000000" w:themeColor="text1"/>
                <w:szCs w:val="21"/>
              </w:rPr>
              <w:t>郭晨</w:t>
            </w:r>
          </w:p>
        </w:tc>
        <w:tc>
          <w:tcPr>
            <w:tcW w:w="930" w:type="dxa"/>
            <w:vAlign w:val="center"/>
          </w:tcPr>
          <w:p w:rsidR="007429B7" w:rsidRDefault="008D6BC8">
            <w:pPr>
              <w:jc w:val="center"/>
            </w:pPr>
            <w:r>
              <w:rPr>
                <w:rFonts w:eastAsiaTheme="minorEastAsia"/>
                <w:color w:val="000000" w:themeColor="text1"/>
                <w:szCs w:val="21"/>
              </w:rPr>
              <w:t>本基金基金经理</w:t>
            </w:r>
          </w:p>
        </w:tc>
        <w:tc>
          <w:tcPr>
            <w:tcW w:w="1210" w:type="dxa"/>
            <w:vAlign w:val="center"/>
          </w:tcPr>
          <w:p w:rsidR="007429B7" w:rsidRDefault="008D6BC8">
            <w:pPr>
              <w:jc w:val="center"/>
            </w:pPr>
            <w:r>
              <w:rPr>
                <w:rFonts w:eastAsiaTheme="minorEastAsia"/>
                <w:color w:val="000000" w:themeColor="text1"/>
                <w:szCs w:val="21"/>
              </w:rPr>
              <w:t>2019-03-29</w:t>
            </w:r>
          </w:p>
        </w:tc>
        <w:tc>
          <w:tcPr>
            <w:tcW w:w="1309" w:type="dxa"/>
            <w:vAlign w:val="center"/>
          </w:tcPr>
          <w:p w:rsidR="007429B7" w:rsidRDefault="008D6BC8">
            <w:pPr>
              <w:jc w:val="center"/>
            </w:pPr>
            <w:r>
              <w:rPr>
                <w:rFonts w:eastAsiaTheme="minorEastAsia"/>
                <w:color w:val="000000" w:themeColor="text1"/>
                <w:szCs w:val="21"/>
              </w:rPr>
              <w:t>-</w:t>
            </w:r>
          </w:p>
        </w:tc>
        <w:tc>
          <w:tcPr>
            <w:tcW w:w="1254" w:type="dxa"/>
            <w:vAlign w:val="center"/>
          </w:tcPr>
          <w:p w:rsidR="007429B7" w:rsidRDefault="008D6BC8">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7429B7" w:rsidRDefault="008D6BC8">
            <w:r>
              <w:rPr>
                <w:rFonts w:eastAsiaTheme="minorEastAsia"/>
                <w:color w:val="000000" w:themeColor="text1"/>
                <w:szCs w:val="21"/>
              </w:rPr>
              <w:t>郭晨先生，自</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月在平安资产管理有限公司担任分析师；</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月在东吴基金管理有限公司担任研究员；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月在华富基金管理有限公司先后担任基金经理助理、基金经理。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月起加入上投摩根基金管理有限公司并担任基金经理、国内权益投资部成长组组长兼资深基金经理，自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月起担任上投摩根中小盘混合型证券投资基金基金经理，自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月起同时担任上投摩根智慧互联股票型证券投资基金基金经理，自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月起同时担任上投摩根新兴服务股票型证券投资基金基金经理，自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月起同时担任上投摩根创新商业模式灵活配置混合型证券投资基金基金经理，自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月起同时担任上投摩根优势成长混合型证券投资基金基金经理，自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月起同时担任上投摩根动力精选混合型证券投资基金基金经理。</w:t>
            </w:r>
          </w:p>
        </w:tc>
      </w:tr>
    </w:tbl>
    <w:p w:rsidR="007429B7" w:rsidRDefault="008D6BC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创新商业模式灵活配置混合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7429B7" w:rsidRDefault="008D6BC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7429B7" w:rsidRDefault="008D6BC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7429B7" w:rsidRDefault="008D6BC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7429B7" w:rsidRDefault="008D6BC8">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四季度沪深</w:t>
      </w:r>
      <w:r>
        <w:rPr>
          <w:rFonts w:eastAsiaTheme="minorEastAsia"/>
          <w:color w:val="000000" w:themeColor="text1"/>
          <w:szCs w:val="21"/>
        </w:rPr>
        <w:t>300</w:t>
      </w:r>
      <w:r>
        <w:rPr>
          <w:rFonts w:eastAsiaTheme="minorEastAsia"/>
          <w:color w:val="000000" w:themeColor="text1"/>
          <w:szCs w:val="21"/>
        </w:rPr>
        <w:t>指数上涨</w:t>
      </w:r>
      <w:r>
        <w:rPr>
          <w:rFonts w:eastAsiaTheme="minorEastAsia"/>
          <w:color w:val="000000" w:themeColor="text1"/>
          <w:szCs w:val="21"/>
        </w:rPr>
        <w:t>1.75%</w:t>
      </w:r>
      <w:r>
        <w:rPr>
          <w:rFonts w:eastAsiaTheme="minorEastAsia"/>
          <w:color w:val="000000" w:themeColor="text1"/>
          <w:szCs w:val="21"/>
        </w:rPr>
        <w:t>，创业板指数上涨</w:t>
      </w:r>
      <w:r>
        <w:rPr>
          <w:rFonts w:eastAsiaTheme="minorEastAsia"/>
          <w:color w:val="000000" w:themeColor="text1"/>
          <w:szCs w:val="21"/>
        </w:rPr>
        <w:t>2.53%</w:t>
      </w:r>
      <w:r>
        <w:rPr>
          <w:rFonts w:eastAsiaTheme="minorEastAsia"/>
          <w:color w:val="000000" w:themeColor="text1"/>
          <w:szCs w:val="21"/>
        </w:rPr>
        <w:t>。本季度市场指数表现平稳，但是经济基本面发生了很大的变化，市场结构性差异很大。四季度国内重大政治事件较多，</w:t>
      </w:r>
      <w:r>
        <w:rPr>
          <w:rFonts w:eastAsiaTheme="minorEastAsia"/>
          <w:color w:val="000000" w:themeColor="text1"/>
          <w:szCs w:val="21"/>
        </w:rPr>
        <w:t>10</w:t>
      </w:r>
      <w:r>
        <w:rPr>
          <w:rFonts w:eastAsiaTheme="minorEastAsia"/>
          <w:color w:val="000000" w:themeColor="text1"/>
          <w:szCs w:val="21"/>
        </w:rPr>
        <w:t>月份党的二十大顺利召开，随后疫情防控政策发生了巨大变化，生产生活逐步恢复正常。年底中央经济工作会议明确了未来的发展方向，整体来看，</w:t>
      </w:r>
      <w:r>
        <w:rPr>
          <w:rFonts w:eastAsiaTheme="minorEastAsia"/>
          <w:color w:val="000000" w:themeColor="text1"/>
          <w:szCs w:val="21"/>
        </w:rPr>
        <w:t>2023</w:t>
      </w:r>
      <w:r>
        <w:rPr>
          <w:rFonts w:eastAsiaTheme="minorEastAsia"/>
          <w:color w:val="000000" w:themeColor="text1"/>
          <w:szCs w:val="21"/>
        </w:rPr>
        <w:t>年经济将走出疫情的阴霾，政府将全方位的鼓励经济恢复和发展。海外经济环境变化也比较大，美国的</w:t>
      </w:r>
      <w:r>
        <w:rPr>
          <w:rFonts w:eastAsiaTheme="minorEastAsia"/>
          <w:color w:val="000000" w:themeColor="text1"/>
          <w:szCs w:val="21"/>
        </w:rPr>
        <w:t>CPI</w:t>
      </w:r>
      <w:r>
        <w:rPr>
          <w:rFonts w:eastAsiaTheme="minorEastAsia"/>
          <w:color w:val="000000" w:themeColor="text1"/>
          <w:szCs w:val="21"/>
        </w:rPr>
        <w:t>已经得到控制，经济增速有走弱的迹象，加息进程进入尾声。中美外交活动频繁，关系有缓和的迹象。</w:t>
      </w:r>
      <w:r>
        <w:rPr>
          <w:rFonts w:eastAsiaTheme="minorEastAsia"/>
          <w:color w:val="000000" w:themeColor="text1"/>
          <w:szCs w:val="21"/>
        </w:rPr>
        <w:t>A</w:t>
      </w:r>
      <w:r>
        <w:rPr>
          <w:rFonts w:eastAsiaTheme="minorEastAsia"/>
          <w:color w:val="000000" w:themeColor="text1"/>
          <w:szCs w:val="21"/>
        </w:rPr>
        <w:t>股市场也就此见底，出现了明显的反弹，结构上，边际变化较大的行业表现较好，比如房地产、建筑建材、抗疫药物、消费等。景气度一直较高，机构持仓比例较高的行业表现一般，比如光伏、储能、新能源汽车等。港股反弹幅度非常大，速度也很快，海外流动性改善对香港市场的影响更大。</w:t>
      </w:r>
    </w:p>
    <w:p w:rsidR="007429B7" w:rsidRDefault="008D6BC8">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始终看好国内权益市场的长期机会，认为市场处于一个长期慢牛的走势之中，以结构性行情为主。四季度本基金重点配置在一些优质成长行业，比如新能源汽车、信创、光伏、储能、家电等，在房地产、金融、上游资源品等传统周期行业配置比例较低，导致四季度净值表现一般。本基金将始终坚持价值投资思路，坚持配置高景气度成长行业，选择高景气行业中相对优秀的龙头公司长期投资。</w:t>
      </w:r>
    </w:p>
    <w:p w:rsidR="007429B7" w:rsidRDefault="008D6BC8">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2023</w:t>
      </w:r>
      <w:r>
        <w:rPr>
          <w:rFonts w:eastAsiaTheme="minorEastAsia"/>
          <w:color w:val="000000" w:themeColor="text1"/>
          <w:szCs w:val="21"/>
        </w:rPr>
        <w:t>年一季度，我们比较乐观。四季度国内外政治经济环境发生了重大变化，疫情对经济的影响和美国加息对流动性的影响均出现了逆转，明年国内经济将摆脱疫情三年的影响，逐渐恢复正常。经济复苏的初期，各种经济政策都会比较友好，基建、科技、国内消费将引领复苏的大旗，出口可能略有压力。美国加息结束有利于海外资金重新回流新兴市场，港股尤其受益。经过两年的调整，</w:t>
      </w:r>
      <w:r>
        <w:rPr>
          <w:rFonts w:eastAsiaTheme="minorEastAsia"/>
          <w:color w:val="000000" w:themeColor="text1"/>
          <w:szCs w:val="21"/>
        </w:rPr>
        <w:t>A</w:t>
      </w:r>
      <w:r>
        <w:rPr>
          <w:rFonts w:eastAsiaTheme="minorEastAsia"/>
          <w:color w:val="000000" w:themeColor="text1"/>
          <w:szCs w:val="21"/>
        </w:rPr>
        <w:t>股、港股、海外中概股估值处于很低水平，历史上看，是一个非常难得的底部区间。明年宏观经济处于温和复苏的阶段，我们最看好高景气度的成长行业，比如新能源汽车、光伏、储能、信创，以及受益于疫情逐渐好转之后的消费复苏行业，比如医疗服务、食品饮料、出行、家电等优质赛道。</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会始终坚持价值投资，坚持超配高景气度行业，选择朝阳行业中较优秀的龙头公司长期投资。我们依然战略看好高科技、先进制造等成长板块和与百姓生活相关的消费、医药行业，致力长期投资高景气度、高成长、低估值的优秀龙头公司。行业上，我们看好新能源汽车及其零部件、光伏、储能、信创、医疗服务、食品饮料等细分行业。合理的估值，较高的业绩增速，成长的确定性是本基金最看重的。另外，我们看好</w:t>
      </w:r>
      <w:r w:rsidRPr="00B27A29">
        <w:rPr>
          <w:rFonts w:eastAsiaTheme="minorEastAsia"/>
          <w:color w:val="000000" w:themeColor="text1"/>
          <w:szCs w:val="21"/>
        </w:rPr>
        <w:t>2023</w:t>
      </w:r>
      <w:r w:rsidRPr="00B27A29">
        <w:rPr>
          <w:rFonts w:eastAsiaTheme="minorEastAsia"/>
          <w:color w:val="000000" w:themeColor="text1"/>
          <w:szCs w:val="21"/>
        </w:rPr>
        <w:t>年港股整体性机会，重点关注互联网、医药、电子等行业。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7429B7" w:rsidRDefault="008D6BC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本报告期上投摩根创新商业模式混合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:-8.94%</w:t>
      </w:r>
      <w:r>
        <w:rPr>
          <w:rFonts w:eastAsiaTheme="minorEastAsia"/>
          <w:color w:val="000000" w:themeColor="text1"/>
          <w:szCs w:val="21"/>
        </w:rPr>
        <w:t>，同期业绩比较基准收益率为</w:t>
      </w:r>
      <w:r>
        <w:rPr>
          <w:rFonts w:eastAsiaTheme="minorEastAsia"/>
          <w:color w:val="000000" w:themeColor="text1"/>
          <w:szCs w:val="21"/>
        </w:rPr>
        <w:t>:</w:t>
      </w:r>
      <w:r w:rsidR="00CC5A16">
        <w:rPr>
          <w:rFonts w:eastAsiaTheme="minorEastAsia"/>
          <w:color w:val="000000" w:themeColor="text1"/>
          <w:szCs w:val="21"/>
        </w:rPr>
        <w:t>2.31</w:t>
      </w:r>
      <w:r>
        <w:rPr>
          <w:rFonts w:eastAsiaTheme="minorEastAsia"/>
          <w:color w:val="000000" w:themeColor="text1"/>
          <w:szCs w:val="21"/>
        </w:rPr>
        <w:t>%,</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上投摩根创新商业模式混合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:-9.07%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w:t>
      </w:r>
      <w:r w:rsidR="00CC5A16">
        <w:rPr>
          <w:rFonts w:eastAsiaTheme="minorEastAsia"/>
          <w:color w:val="000000" w:themeColor="text1"/>
          <w:szCs w:val="21"/>
        </w:rPr>
        <w:t>2.31</w:t>
      </w:r>
      <w:r w:rsidRPr="00B27A29">
        <w:rPr>
          <w:rFonts w:eastAsiaTheme="minorEastAsia"/>
          <w:color w:val="000000" w:themeColor="text1"/>
          <w:szCs w:val="21"/>
        </w:rPr>
        <w:t>%</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88,887,546.02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73.05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88,887,546.02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73.05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32,196,336.13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26.46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603,061.17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121,686,943.32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5401311.05</w:t>
      </w:r>
      <w:r w:rsidRPr="00B27A29">
        <w:rPr>
          <w:rFonts w:eastAsiaTheme="minorEastAsia"/>
          <w:color w:val="000000" w:themeColor="text1"/>
          <w:szCs w:val="21"/>
        </w:rPr>
        <w:t>元，占期末净值比例为</w:t>
      </w:r>
      <w:r w:rsidRPr="00B27A29">
        <w:rPr>
          <w:rFonts w:eastAsiaTheme="minorEastAsia"/>
          <w:color w:val="000000" w:themeColor="text1"/>
          <w:szCs w:val="21"/>
        </w:rPr>
        <w:t>5.73%</w:t>
      </w:r>
      <w:r w:rsidRPr="00B27A29">
        <w:rPr>
          <w:rFonts w:eastAsiaTheme="minorEastAsia"/>
          <w:color w:val="000000" w:themeColor="text1"/>
          <w:szCs w:val="21"/>
        </w:rPr>
        <w:t>。</w:t>
      </w:r>
      <w:r w:rsidRPr="00B27A29">
        <w:rPr>
          <w:rFonts w:eastAsiaTheme="minorEastAsia"/>
          <w:color w:val="000000" w:themeColor="text1"/>
          <w:szCs w:val="21"/>
        </w:rPr>
        <w:t xml:space="preserve">  </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2,448,429.00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2.60</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65,082,778.88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69.01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14,895,664.44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15.80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1,059,362.65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83,486,234.97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88.53</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7429B7">
        <w:trPr>
          <w:jc w:val="center"/>
        </w:trPr>
        <w:tc>
          <w:tcPr>
            <w:tcW w:w="2397" w:type="dxa"/>
            <w:vAlign w:val="center"/>
          </w:tcPr>
          <w:p w:rsidR="007429B7" w:rsidRDefault="008D6BC8">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7429B7" w:rsidRDefault="008D6BC8">
            <w:pPr>
              <w:jc w:val="center"/>
            </w:pPr>
            <w:r>
              <w:rPr>
                <w:rFonts w:eastAsiaTheme="minorEastAsia"/>
                <w:color w:val="000000" w:themeColor="text1"/>
                <w:szCs w:val="21"/>
              </w:rPr>
              <w:t>-</w:t>
            </w:r>
          </w:p>
        </w:tc>
        <w:tc>
          <w:tcPr>
            <w:tcW w:w="3118" w:type="dxa"/>
            <w:vAlign w:val="center"/>
          </w:tcPr>
          <w:p w:rsidR="007429B7" w:rsidRDefault="008D6BC8">
            <w:pPr>
              <w:jc w:val="center"/>
            </w:pPr>
            <w:r>
              <w:rPr>
                <w:rFonts w:eastAsiaTheme="minorEastAsia"/>
                <w:color w:val="000000" w:themeColor="text1"/>
                <w:szCs w:val="21"/>
              </w:rPr>
              <w:t>-</w:t>
            </w:r>
          </w:p>
        </w:tc>
      </w:tr>
      <w:tr w:rsidR="007429B7">
        <w:trPr>
          <w:jc w:val="center"/>
        </w:trPr>
        <w:tc>
          <w:tcPr>
            <w:tcW w:w="2397" w:type="dxa"/>
            <w:vAlign w:val="center"/>
          </w:tcPr>
          <w:p w:rsidR="007429B7" w:rsidRDefault="008D6BC8">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7429B7" w:rsidRDefault="008D6BC8">
            <w:pPr>
              <w:jc w:val="center"/>
            </w:pPr>
            <w:r>
              <w:rPr>
                <w:rFonts w:eastAsiaTheme="minorEastAsia"/>
                <w:color w:val="000000" w:themeColor="text1"/>
                <w:szCs w:val="21"/>
              </w:rPr>
              <w:t>1,574,090.38</w:t>
            </w:r>
          </w:p>
        </w:tc>
        <w:tc>
          <w:tcPr>
            <w:tcW w:w="3118" w:type="dxa"/>
            <w:vAlign w:val="center"/>
          </w:tcPr>
          <w:p w:rsidR="007429B7" w:rsidRDefault="008D6BC8">
            <w:pPr>
              <w:jc w:val="center"/>
            </w:pPr>
            <w:r>
              <w:rPr>
                <w:rFonts w:eastAsiaTheme="minorEastAsia"/>
                <w:color w:val="000000" w:themeColor="text1"/>
                <w:szCs w:val="21"/>
              </w:rPr>
              <w:t>1.67</w:t>
            </w:r>
          </w:p>
        </w:tc>
      </w:tr>
      <w:tr w:rsidR="007429B7">
        <w:trPr>
          <w:jc w:val="center"/>
        </w:trPr>
        <w:tc>
          <w:tcPr>
            <w:tcW w:w="2397" w:type="dxa"/>
            <w:vAlign w:val="center"/>
          </w:tcPr>
          <w:p w:rsidR="007429B7" w:rsidRDefault="008D6BC8">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7429B7" w:rsidRDefault="008D6BC8">
            <w:pPr>
              <w:jc w:val="center"/>
            </w:pPr>
            <w:r>
              <w:rPr>
                <w:rFonts w:eastAsiaTheme="minorEastAsia"/>
                <w:color w:val="000000" w:themeColor="text1"/>
                <w:szCs w:val="21"/>
              </w:rPr>
              <w:t>-</w:t>
            </w:r>
          </w:p>
        </w:tc>
        <w:tc>
          <w:tcPr>
            <w:tcW w:w="3118" w:type="dxa"/>
            <w:vAlign w:val="center"/>
          </w:tcPr>
          <w:p w:rsidR="007429B7" w:rsidRDefault="008D6BC8">
            <w:pPr>
              <w:jc w:val="center"/>
            </w:pPr>
            <w:r>
              <w:rPr>
                <w:rFonts w:eastAsiaTheme="minorEastAsia"/>
                <w:color w:val="000000" w:themeColor="text1"/>
                <w:szCs w:val="21"/>
              </w:rPr>
              <w:t>-</w:t>
            </w:r>
          </w:p>
        </w:tc>
      </w:tr>
      <w:tr w:rsidR="007429B7">
        <w:trPr>
          <w:jc w:val="center"/>
        </w:trPr>
        <w:tc>
          <w:tcPr>
            <w:tcW w:w="2397" w:type="dxa"/>
            <w:vAlign w:val="center"/>
          </w:tcPr>
          <w:p w:rsidR="007429B7" w:rsidRDefault="008D6BC8">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7429B7" w:rsidRDefault="008D6BC8">
            <w:pPr>
              <w:jc w:val="center"/>
            </w:pPr>
            <w:r>
              <w:rPr>
                <w:rFonts w:eastAsiaTheme="minorEastAsia"/>
                <w:color w:val="000000" w:themeColor="text1"/>
                <w:szCs w:val="21"/>
              </w:rPr>
              <w:t>-</w:t>
            </w:r>
          </w:p>
        </w:tc>
        <w:tc>
          <w:tcPr>
            <w:tcW w:w="3118" w:type="dxa"/>
            <w:vAlign w:val="center"/>
          </w:tcPr>
          <w:p w:rsidR="007429B7" w:rsidRDefault="008D6BC8">
            <w:pPr>
              <w:jc w:val="center"/>
            </w:pPr>
            <w:r>
              <w:rPr>
                <w:rFonts w:eastAsiaTheme="minorEastAsia"/>
                <w:color w:val="000000" w:themeColor="text1"/>
                <w:szCs w:val="21"/>
              </w:rPr>
              <w:t>-</w:t>
            </w:r>
          </w:p>
        </w:tc>
      </w:tr>
      <w:tr w:rsidR="007429B7">
        <w:trPr>
          <w:jc w:val="center"/>
        </w:trPr>
        <w:tc>
          <w:tcPr>
            <w:tcW w:w="2397" w:type="dxa"/>
            <w:vAlign w:val="center"/>
          </w:tcPr>
          <w:p w:rsidR="007429B7" w:rsidRDefault="008D6BC8">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7429B7" w:rsidRDefault="008D6BC8">
            <w:pPr>
              <w:jc w:val="center"/>
            </w:pPr>
            <w:r>
              <w:rPr>
                <w:rFonts w:eastAsiaTheme="minorEastAsia"/>
                <w:color w:val="000000" w:themeColor="text1"/>
                <w:szCs w:val="21"/>
              </w:rPr>
              <w:t>-</w:t>
            </w:r>
          </w:p>
        </w:tc>
        <w:tc>
          <w:tcPr>
            <w:tcW w:w="3118" w:type="dxa"/>
            <w:vAlign w:val="center"/>
          </w:tcPr>
          <w:p w:rsidR="007429B7" w:rsidRDefault="008D6BC8">
            <w:pPr>
              <w:jc w:val="center"/>
            </w:pPr>
            <w:r>
              <w:rPr>
                <w:rFonts w:eastAsiaTheme="minorEastAsia"/>
                <w:color w:val="000000" w:themeColor="text1"/>
                <w:szCs w:val="21"/>
              </w:rPr>
              <w:t>-</w:t>
            </w:r>
          </w:p>
        </w:tc>
      </w:tr>
      <w:tr w:rsidR="007429B7">
        <w:trPr>
          <w:jc w:val="center"/>
        </w:trPr>
        <w:tc>
          <w:tcPr>
            <w:tcW w:w="2397" w:type="dxa"/>
            <w:vAlign w:val="center"/>
          </w:tcPr>
          <w:p w:rsidR="007429B7" w:rsidRDefault="008D6BC8">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7429B7" w:rsidRDefault="008D6BC8">
            <w:pPr>
              <w:jc w:val="center"/>
            </w:pPr>
            <w:r>
              <w:rPr>
                <w:rFonts w:eastAsiaTheme="minorEastAsia"/>
                <w:color w:val="000000" w:themeColor="text1"/>
                <w:szCs w:val="21"/>
              </w:rPr>
              <w:t>5,892.01</w:t>
            </w:r>
          </w:p>
        </w:tc>
        <w:tc>
          <w:tcPr>
            <w:tcW w:w="3118" w:type="dxa"/>
            <w:vAlign w:val="center"/>
          </w:tcPr>
          <w:p w:rsidR="007429B7" w:rsidRDefault="008D6BC8">
            <w:pPr>
              <w:jc w:val="center"/>
            </w:pPr>
            <w:r>
              <w:rPr>
                <w:rFonts w:eastAsiaTheme="minorEastAsia"/>
                <w:color w:val="000000" w:themeColor="text1"/>
                <w:szCs w:val="21"/>
              </w:rPr>
              <w:t>0.01</w:t>
            </w:r>
          </w:p>
        </w:tc>
      </w:tr>
      <w:tr w:rsidR="007429B7">
        <w:trPr>
          <w:jc w:val="center"/>
        </w:trPr>
        <w:tc>
          <w:tcPr>
            <w:tcW w:w="2397" w:type="dxa"/>
            <w:vAlign w:val="center"/>
          </w:tcPr>
          <w:p w:rsidR="007429B7" w:rsidRDefault="008D6BC8">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7429B7" w:rsidRDefault="008D6BC8">
            <w:pPr>
              <w:jc w:val="center"/>
            </w:pPr>
            <w:r>
              <w:rPr>
                <w:rFonts w:eastAsiaTheme="minorEastAsia"/>
                <w:color w:val="000000" w:themeColor="text1"/>
                <w:szCs w:val="21"/>
              </w:rPr>
              <w:t>-</w:t>
            </w:r>
          </w:p>
        </w:tc>
        <w:tc>
          <w:tcPr>
            <w:tcW w:w="3118" w:type="dxa"/>
            <w:vAlign w:val="center"/>
          </w:tcPr>
          <w:p w:rsidR="007429B7" w:rsidRDefault="008D6BC8">
            <w:pPr>
              <w:jc w:val="center"/>
            </w:pPr>
            <w:r>
              <w:rPr>
                <w:rFonts w:eastAsiaTheme="minorEastAsia"/>
                <w:color w:val="000000" w:themeColor="text1"/>
                <w:szCs w:val="21"/>
              </w:rPr>
              <w:t>-</w:t>
            </w:r>
          </w:p>
        </w:tc>
      </w:tr>
      <w:tr w:rsidR="007429B7">
        <w:trPr>
          <w:jc w:val="center"/>
        </w:trPr>
        <w:tc>
          <w:tcPr>
            <w:tcW w:w="2397" w:type="dxa"/>
            <w:vAlign w:val="center"/>
          </w:tcPr>
          <w:p w:rsidR="007429B7" w:rsidRDefault="008D6BC8">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7429B7" w:rsidRDefault="008D6BC8">
            <w:pPr>
              <w:jc w:val="center"/>
            </w:pPr>
            <w:r>
              <w:rPr>
                <w:rFonts w:eastAsiaTheme="minorEastAsia"/>
                <w:color w:val="000000" w:themeColor="text1"/>
                <w:szCs w:val="21"/>
              </w:rPr>
              <w:t>353,734.92</w:t>
            </w:r>
          </w:p>
        </w:tc>
        <w:tc>
          <w:tcPr>
            <w:tcW w:w="3118" w:type="dxa"/>
            <w:vAlign w:val="center"/>
          </w:tcPr>
          <w:p w:rsidR="007429B7" w:rsidRDefault="008D6BC8">
            <w:pPr>
              <w:jc w:val="center"/>
            </w:pPr>
            <w:r>
              <w:rPr>
                <w:rFonts w:eastAsiaTheme="minorEastAsia"/>
                <w:color w:val="000000" w:themeColor="text1"/>
                <w:szCs w:val="21"/>
              </w:rPr>
              <w:t>0.38</w:t>
            </w:r>
          </w:p>
        </w:tc>
      </w:tr>
      <w:tr w:rsidR="007429B7">
        <w:trPr>
          <w:jc w:val="center"/>
        </w:trPr>
        <w:tc>
          <w:tcPr>
            <w:tcW w:w="2397" w:type="dxa"/>
            <w:vAlign w:val="center"/>
          </w:tcPr>
          <w:p w:rsidR="007429B7" w:rsidRDefault="008D6BC8">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7429B7" w:rsidRDefault="008D6BC8">
            <w:pPr>
              <w:jc w:val="center"/>
            </w:pPr>
            <w:r>
              <w:rPr>
                <w:rFonts w:eastAsiaTheme="minorEastAsia"/>
                <w:color w:val="000000" w:themeColor="text1"/>
                <w:szCs w:val="21"/>
              </w:rPr>
              <w:t>3,467,593.74</w:t>
            </w:r>
          </w:p>
        </w:tc>
        <w:tc>
          <w:tcPr>
            <w:tcW w:w="3118" w:type="dxa"/>
            <w:vAlign w:val="center"/>
          </w:tcPr>
          <w:p w:rsidR="007429B7" w:rsidRDefault="008D6BC8">
            <w:pPr>
              <w:jc w:val="center"/>
            </w:pPr>
            <w:r>
              <w:rPr>
                <w:rFonts w:eastAsiaTheme="minorEastAsia"/>
                <w:color w:val="000000" w:themeColor="text1"/>
                <w:szCs w:val="21"/>
              </w:rPr>
              <w:t>3.68</w:t>
            </w:r>
          </w:p>
        </w:tc>
      </w:tr>
      <w:tr w:rsidR="007429B7">
        <w:trPr>
          <w:jc w:val="center"/>
        </w:trPr>
        <w:tc>
          <w:tcPr>
            <w:tcW w:w="2397" w:type="dxa"/>
            <w:vAlign w:val="center"/>
          </w:tcPr>
          <w:p w:rsidR="007429B7" w:rsidRDefault="008D6BC8">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7429B7" w:rsidRDefault="008D6BC8">
            <w:pPr>
              <w:jc w:val="center"/>
            </w:pPr>
            <w:r>
              <w:rPr>
                <w:rFonts w:eastAsiaTheme="minorEastAsia"/>
                <w:color w:val="000000" w:themeColor="text1"/>
                <w:szCs w:val="21"/>
              </w:rPr>
              <w:t>-</w:t>
            </w:r>
          </w:p>
        </w:tc>
        <w:tc>
          <w:tcPr>
            <w:tcW w:w="3118" w:type="dxa"/>
            <w:vAlign w:val="center"/>
          </w:tcPr>
          <w:p w:rsidR="007429B7" w:rsidRDefault="008D6BC8">
            <w:pPr>
              <w:jc w:val="center"/>
            </w:pPr>
            <w:r>
              <w:rPr>
                <w:rFonts w:eastAsiaTheme="minorEastAsia"/>
                <w:color w:val="000000" w:themeColor="text1"/>
                <w:szCs w:val="21"/>
              </w:rPr>
              <w:t>-</w:t>
            </w:r>
          </w:p>
        </w:tc>
      </w:tr>
      <w:tr w:rsidR="007429B7">
        <w:trPr>
          <w:jc w:val="center"/>
        </w:trPr>
        <w:tc>
          <w:tcPr>
            <w:tcW w:w="2397" w:type="dxa"/>
            <w:vAlign w:val="center"/>
          </w:tcPr>
          <w:p w:rsidR="007429B7" w:rsidRDefault="008D6BC8">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7429B7" w:rsidRDefault="008D6BC8">
            <w:pPr>
              <w:jc w:val="center"/>
            </w:pPr>
            <w:r>
              <w:rPr>
                <w:rFonts w:eastAsiaTheme="minorEastAsia"/>
                <w:color w:val="000000" w:themeColor="text1"/>
                <w:szCs w:val="21"/>
              </w:rPr>
              <w:t>-</w:t>
            </w:r>
          </w:p>
        </w:tc>
        <w:tc>
          <w:tcPr>
            <w:tcW w:w="3118" w:type="dxa"/>
            <w:vAlign w:val="center"/>
          </w:tcPr>
          <w:p w:rsidR="007429B7" w:rsidRDefault="008D6BC8">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5,401,311.05</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5.73</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7429B7">
        <w:tc>
          <w:tcPr>
            <w:tcW w:w="817" w:type="dxa"/>
            <w:vAlign w:val="center"/>
          </w:tcPr>
          <w:p w:rsidR="007429B7" w:rsidRDefault="008D6BC8">
            <w:pPr>
              <w:jc w:val="center"/>
            </w:pPr>
            <w:r>
              <w:rPr>
                <w:rFonts w:eastAsiaTheme="minorEastAsia"/>
                <w:kern w:val="0"/>
                <w:szCs w:val="21"/>
              </w:rPr>
              <w:t>1</w:t>
            </w:r>
          </w:p>
        </w:tc>
        <w:tc>
          <w:tcPr>
            <w:tcW w:w="1276" w:type="dxa"/>
            <w:vAlign w:val="center"/>
          </w:tcPr>
          <w:p w:rsidR="007429B7" w:rsidRDefault="008D6BC8">
            <w:pPr>
              <w:jc w:val="center"/>
            </w:pPr>
            <w:r>
              <w:rPr>
                <w:rFonts w:eastAsiaTheme="minorEastAsia"/>
                <w:kern w:val="0"/>
                <w:szCs w:val="21"/>
              </w:rPr>
              <w:t>688169</w:t>
            </w:r>
          </w:p>
        </w:tc>
        <w:tc>
          <w:tcPr>
            <w:tcW w:w="1701" w:type="dxa"/>
            <w:vAlign w:val="center"/>
          </w:tcPr>
          <w:p w:rsidR="007429B7" w:rsidRDefault="008D6BC8">
            <w:pPr>
              <w:jc w:val="center"/>
            </w:pPr>
            <w:r>
              <w:rPr>
                <w:rFonts w:eastAsiaTheme="minorEastAsia"/>
                <w:kern w:val="0"/>
                <w:szCs w:val="21"/>
              </w:rPr>
              <w:t>石头科技</w:t>
            </w:r>
          </w:p>
        </w:tc>
        <w:tc>
          <w:tcPr>
            <w:tcW w:w="1276" w:type="dxa"/>
            <w:vAlign w:val="center"/>
          </w:tcPr>
          <w:p w:rsidR="007429B7" w:rsidRDefault="008D6BC8">
            <w:pPr>
              <w:jc w:val="right"/>
            </w:pPr>
            <w:r>
              <w:rPr>
                <w:rFonts w:eastAsiaTheme="minorEastAsia"/>
                <w:kern w:val="0"/>
                <w:szCs w:val="21"/>
              </w:rPr>
              <w:t>24,511.00</w:t>
            </w:r>
          </w:p>
        </w:tc>
        <w:tc>
          <w:tcPr>
            <w:tcW w:w="1842" w:type="dxa"/>
            <w:vAlign w:val="center"/>
          </w:tcPr>
          <w:p w:rsidR="007429B7" w:rsidRDefault="008D6BC8">
            <w:pPr>
              <w:jc w:val="right"/>
            </w:pPr>
            <w:r>
              <w:rPr>
                <w:rFonts w:eastAsiaTheme="minorEastAsia"/>
                <w:kern w:val="0"/>
                <w:szCs w:val="21"/>
              </w:rPr>
              <w:t>6,072,600.25</w:t>
            </w:r>
          </w:p>
        </w:tc>
        <w:tc>
          <w:tcPr>
            <w:tcW w:w="1616" w:type="dxa"/>
            <w:vAlign w:val="center"/>
          </w:tcPr>
          <w:p w:rsidR="007429B7" w:rsidRDefault="008D6BC8">
            <w:pPr>
              <w:jc w:val="right"/>
            </w:pPr>
            <w:r>
              <w:rPr>
                <w:rFonts w:eastAsiaTheme="minorEastAsia"/>
                <w:kern w:val="0"/>
                <w:szCs w:val="21"/>
              </w:rPr>
              <w:t>6.44</w:t>
            </w:r>
          </w:p>
        </w:tc>
      </w:tr>
      <w:tr w:rsidR="007429B7">
        <w:tc>
          <w:tcPr>
            <w:tcW w:w="817" w:type="dxa"/>
            <w:vAlign w:val="center"/>
          </w:tcPr>
          <w:p w:rsidR="007429B7" w:rsidRDefault="008D6BC8">
            <w:pPr>
              <w:jc w:val="center"/>
            </w:pPr>
            <w:r>
              <w:rPr>
                <w:rFonts w:eastAsiaTheme="minorEastAsia"/>
                <w:kern w:val="0"/>
                <w:szCs w:val="21"/>
              </w:rPr>
              <w:t>2</w:t>
            </w:r>
          </w:p>
        </w:tc>
        <w:tc>
          <w:tcPr>
            <w:tcW w:w="1276" w:type="dxa"/>
            <w:vAlign w:val="center"/>
          </w:tcPr>
          <w:p w:rsidR="007429B7" w:rsidRDefault="008D6BC8">
            <w:pPr>
              <w:jc w:val="center"/>
            </w:pPr>
            <w:r>
              <w:rPr>
                <w:rFonts w:eastAsiaTheme="minorEastAsia"/>
                <w:kern w:val="0"/>
                <w:szCs w:val="21"/>
              </w:rPr>
              <w:t>300014</w:t>
            </w:r>
          </w:p>
        </w:tc>
        <w:tc>
          <w:tcPr>
            <w:tcW w:w="1701" w:type="dxa"/>
            <w:vAlign w:val="center"/>
          </w:tcPr>
          <w:p w:rsidR="007429B7" w:rsidRDefault="008D6BC8">
            <w:pPr>
              <w:jc w:val="center"/>
            </w:pPr>
            <w:r>
              <w:rPr>
                <w:rFonts w:eastAsiaTheme="minorEastAsia"/>
                <w:kern w:val="0"/>
                <w:szCs w:val="21"/>
              </w:rPr>
              <w:t>亿纬锂能</w:t>
            </w:r>
          </w:p>
        </w:tc>
        <w:tc>
          <w:tcPr>
            <w:tcW w:w="1276" w:type="dxa"/>
            <w:vAlign w:val="center"/>
          </w:tcPr>
          <w:p w:rsidR="007429B7" w:rsidRDefault="008D6BC8">
            <w:pPr>
              <w:jc w:val="right"/>
            </w:pPr>
            <w:r>
              <w:rPr>
                <w:rFonts w:eastAsiaTheme="minorEastAsia"/>
                <w:kern w:val="0"/>
                <w:szCs w:val="21"/>
              </w:rPr>
              <w:t>65,635.00</w:t>
            </w:r>
          </w:p>
        </w:tc>
        <w:tc>
          <w:tcPr>
            <w:tcW w:w="1842" w:type="dxa"/>
            <w:vAlign w:val="center"/>
          </w:tcPr>
          <w:p w:rsidR="007429B7" w:rsidRDefault="008D6BC8">
            <w:pPr>
              <w:jc w:val="right"/>
            </w:pPr>
            <w:r>
              <w:rPr>
                <w:rFonts w:eastAsiaTheme="minorEastAsia"/>
                <w:kern w:val="0"/>
                <w:szCs w:val="21"/>
              </w:rPr>
              <w:t>5,769,316.50</w:t>
            </w:r>
          </w:p>
        </w:tc>
        <w:tc>
          <w:tcPr>
            <w:tcW w:w="1616" w:type="dxa"/>
            <w:vAlign w:val="center"/>
          </w:tcPr>
          <w:p w:rsidR="007429B7" w:rsidRDefault="008D6BC8">
            <w:pPr>
              <w:jc w:val="right"/>
            </w:pPr>
            <w:r>
              <w:rPr>
                <w:rFonts w:eastAsiaTheme="minorEastAsia"/>
                <w:kern w:val="0"/>
                <w:szCs w:val="21"/>
              </w:rPr>
              <w:t>6.12</w:t>
            </w:r>
          </w:p>
        </w:tc>
      </w:tr>
      <w:tr w:rsidR="007429B7">
        <w:tc>
          <w:tcPr>
            <w:tcW w:w="817" w:type="dxa"/>
            <w:vAlign w:val="center"/>
          </w:tcPr>
          <w:p w:rsidR="007429B7" w:rsidRDefault="008D6BC8">
            <w:pPr>
              <w:jc w:val="center"/>
            </w:pPr>
            <w:r>
              <w:rPr>
                <w:rFonts w:eastAsiaTheme="minorEastAsia"/>
                <w:kern w:val="0"/>
                <w:szCs w:val="21"/>
              </w:rPr>
              <w:t>3</w:t>
            </w:r>
          </w:p>
        </w:tc>
        <w:tc>
          <w:tcPr>
            <w:tcW w:w="1276" w:type="dxa"/>
            <w:vAlign w:val="center"/>
          </w:tcPr>
          <w:p w:rsidR="007429B7" w:rsidRDefault="008D6BC8">
            <w:pPr>
              <w:jc w:val="center"/>
            </w:pPr>
            <w:r>
              <w:rPr>
                <w:rFonts w:eastAsiaTheme="minorEastAsia"/>
                <w:kern w:val="0"/>
                <w:szCs w:val="21"/>
              </w:rPr>
              <w:t>603799</w:t>
            </w:r>
          </w:p>
        </w:tc>
        <w:tc>
          <w:tcPr>
            <w:tcW w:w="1701" w:type="dxa"/>
            <w:vAlign w:val="center"/>
          </w:tcPr>
          <w:p w:rsidR="007429B7" w:rsidRDefault="008D6BC8">
            <w:pPr>
              <w:jc w:val="center"/>
            </w:pPr>
            <w:r>
              <w:rPr>
                <w:rFonts w:eastAsiaTheme="minorEastAsia"/>
                <w:kern w:val="0"/>
                <w:szCs w:val="21"/>
              </w:rPr>
              <w:t>华友钴业</w:t>
            </w:r>
          </w:p>
        </w:tc>
        <w:tc>
          <w:tcPr>
            <w:tcW w:w="1276" w:type="dxa"/>
            <w:vAlign w:val="center"/>
          </w:tcPr>
          <w:p w:rsidR="007429B7" w:rsidRDefault="008D6BC8">
            <w:pPr>
              <w:jc w:val="right"/>
            </w:pPr>
            <w:r>
              <w:rPr>
                <w:rFonts w:eastAsiaTheme="minorEastAsia"/>
                <w:kern w:val="0"/>
                <w:szCs w:val="21"/>
              </w:rPr>
              <w:t>95,266.00</w:t>
            </w:r>
          </w:p>
        </w:tc>
        <w:tc>
          <w:tcPr>
            <w:tcW w:w="1842" w:type="dxa"/>
            <w:vAlign w:val="center"/>
          </w:tcPr>
          <w:p w:rsidR="007429B7" w:rsidRDefault="008D6BC8">
            <w:pPr>
              <w:jc w:val="right"/>
            </w:pPr>
            <w:r>
              <w:rPr>
                <w:rFonts w:eastAsiaTheme="minorEastAsia"/>
                <w:kern w:val="0"/>
                <w:szCs w:val="21"/>
              </w:rPr>
              <w:t>5,299,647.58</w:t>
            </w:r>
          </w:p>
        </w:tc>
        <w:tc>
          <w:tcPr>
            <w:tcW w:w="1616" w:type="dxa"/>
            <w:vAlign w:val="center"/>
          </w:tcPr>
          <w:p w:rsidR="007429B7" w:rsidRDefault="008D6BC8">
            <w:pPr>
              <w:jc w:val="right"/>
            </w:pPr>
            <w:r>
              <w:rPr>
                <w:rFonts w:eastAsiaTheme="minorEastAsia"/>
                <w:kern w:val="0"/>
                <w:szCs w:val="21"/>
              </w:rPr>
              <w:t>5.62</w:t>
            </w:r>
          </w:p>
        </w:tc>
      </w:tr>
      <w:tr w:rsidR="007429B7">
        <w:tc>
          <w:tcPr>
            <w:tcW w:w="817" w:type="dxa"/>
            <w:vAlign w:val="center"/>
          </w:tcPr>
          <w:p w:rsidR="007429B7" w:rsidRDefault="008D6BC8">
            <w:pPr>
              <w:jc w:val="center"/>
            </w:pPr>
            <w:r>
              <w:rPr>
                <w:rFonts w:eastAsiaTheme="minorEastAsia"/>
                <w:kern w:val="0"/>
                <w:szCs w:val="21"/>
              </w:rPr>
              <w:t>4</w:t>
            </w:r>
          </w:p>
        </w:tc>
        <w:tc>
          <w:tcPr>
            <w:tcW w:w="1276" w:type="dxa"/>
            <w:vAlign w:val="center"/>
          </w:tcPr>
          <w:p w:rsidR="007429B7" w:rsidRDefault="008D6BC8">
            <w:pPr>
              <w:jc w:val="center"/>
            </w:pPr>
            <w:r>
              <w:rPr>
                <w:rFonts w:eastAsiaTheme="minorEastAsia"/>
                <w:kern w:val="0"/>
                <w:szCs w:val="21"/>
              </w:rPr>
              <w:t>002594</w:t>
            </w:r>
          </w:p>
        </w:tc>
        <w:tc>
          <w:tcPr>
            <w:tcW w:w="1701" w:type="dxa"/>
            <w:vAlign w:val="center"/>
          </w:tcPr>
          <w:p w:rsidR="007429B7" w:rsidRDefault="008D6BC8">
            <w:pPr>
              <w:jc w:val="center"/>
            </w:pPr>
            <w:r>
              <w:rPr>
                <w:rFonts w:eastAsiaTheme="minorEastAsia"/>
                <w:kern w:val="0"/>
                <w:szCs w:val="21"/>
              </w:rPr>
              <w:t>比亚迪</w:t>
            </w:r>
          </w:p>
        </w:tc>
        <w:tc>
          <w:tcPr>
            <w:tcW w:w="1276" w:type="dxa"/>
            <w:vAlign w:val="center"/>
          </w:tcPr>
          <w:p w:rsidR="007429B7" w:rsidRDefault="008D6BC8">
            <w:pPr>
              <w:jc w:val="right"/>
            </w:pPr>
            <w:r>
              <w:rPr>
                <w:rFonts w:eastAsiaTheme="minorEastAsia"/>
                <w:kern w:val="0"/>
                <w:szCs w:val="21"/>
              </w:rPr>
              <w:t>19,474.00</w:t>
            </w:r>
          </w:p>
        </w:tc>
        <w:tc>
          <w:tcPr>
            <w:tcW w:w="1842" w:type="dxa"/>
            <w:vAlign w:val="center"/>
          </w:tcPr>
          <w:p w:rsidR="007429B7" w:rsidRDefault="008D6BC8">
            <w:pPr>
              <w:jc w:val="right"/>
            </w:pPr>
            <w:r>
              <w:rPr>
                <w:rFonts w:eastAsiaTheme="minorEastAsia"/>
                <w:kern w:val="0"/>
                <w:szCs w:val="21"/>
              </w:rPr>
              <w:t>5,004,233.78</w:t>
            </w:r>
          </w:p>
        </w:tc>
        <w:tc>
          <w:tcPr>
            <w:tcW w:w="1616" w:type="dxa"/>
            <w:vAlign w:val="center"/>
          </w:tcPr>
          <w:p w:rsidR="007429B7" w:rsidRDefault="008D6BC8">
            <w:pPr>
              <w:jc w:val="right"/>
            </w:pPr>
            <w:r>
              <w:rPr>
                <w:rFonts w:eastAsiaTheme="minorEastAsia"/>
                <w:kern w:val="0"/>
                <w:szCs w:val="21"/>
              </w:rPr>
              <w:t>5.31</w:t>
            </w:r>
          </w:p>
        </w:tc>
      </w:tr>
      <w:tr w:rsidR="007429B7">
        <w:tc>
          <w:tcPr>
            <w:tcW w:w="817" w:type="dxa"/>
            <w:vAlign w:val="center"/>
          </w:tcPr>
          <w:p w:rsidR="007429B7" w:rsidRDefault="008D6BC8">
            <w:pPr>
              <w:jc w:val="center"/>
            </w:pPr>
            <w:r>
              <w:rPr>
                <w:rFonts w:eastAsiaTheme="minorEastAsia"/>
                <w:kern w:val="0"/>
                <w:szCs w:val="21"/>
              </w:rPr>
              <w:t>5</w:t>
            </w:r>
          </w:p>
        </w:tc>
        <w:tc>
          <w:tcPr>
            <w:tcW w:w="1276" w:type="dxa"/>
            <w:vAlign w:val="center"/>
          </w:tcPr>
          <w:p w:rsidR="007429B7" w:rsidRDefault="008D6BC8">
            <w:pPr>
              <w:jc w:val="center"/>
            </w:pPr>
            <w:r>
              <w:rPr>
                <w:rFonts w:eastAsiaTheme="minorEastAsia"/>
                <w:kern w:val="0"/>
                <w:szCs w:val="21"/>
              </w:rPr>
              <w:t>603197</w:t>
            </w:r>
          </w:p>
        </w:tc>
        <w:tc>
          <w:tcPr>
            <w:tcW w:w="1701" w:type="dxa"/>
            <w:vAlign w:val="center"/>
          </w:tcPr>
          <w:p w:rsidR="007429B7" w:rsidRDefault="008D6BC8">
            <w:pPr>
              <w:jc w:val="center"/>
            </w:pPr>
            <w:r>
              <w:rPr>
                <w:rFonts w:eastAsiaTheme="minorEastAsia"/>
                <w:kern w:val="0"/>
                <w:szCs w:val="21"/>
              </w:rPr>
              <w:t>保隆科技</w:t>
            </w:r>
          </w:p>
        </w:tc>
        <w:tc>
          <w:tcPr>
            <w:tcW w:w="1276" w:type="dxa"/>
            <w:vAlign w:val="center"/>
          </w:tcPr>
          <w:p w:rsidR="007429B7" w:rsidRDefault="008D6BC8">
            <w:pPr>
              <w:jc w:val="right"/>
            </w:pPr>
            <w:r>
              <w:rPr>
                <w:rFonts w:eastAsiaTheme="minorEastAsia"/>
                <w:kern w:val="0"/>
                <w:szCs w:val="21"/>
              </w:rPr>
              <w:t>90,642.00</w:t>
            </w:r>
          </w:p>
        </w:tc>
        <w:tc>
          <w:tcPr>
            <w:tcW w:w="1842" w:type="dxa"/>
            <w:vAlign w:val="center"/>
          </w:tcPr>
          <w:p w:rsidR="007429B7" w:rsidRDefault="008D6BC8">
            <w:pPr>
              <w:jc w:val="right"/>
            </w:pPr>
            <w:r>
              <w:rPr>
                <w:rFonts w:eastAsiaTheme="minorEastAsia"/>
                <w:kern w:val="0"/>
                <w:szCs w:val="21"/>
              </w:rPr>
              <w:t>4,287,366.60</w:t>
            </w:r>
          </w:p>
        </w:tc>
        <w:tc>
          <w:tcPr>
            <w:tcW w:w="1616" w:type="dxa"/>
            <w:vAlign w:val="center"/>
          </w:tcPr>
          <w:p w:rsidR="007429B7" w:rsidRDefault="008D6BC8">
            <w:pPr>
              <w:jc w:val="right"/>
            </w:pPr>
            <w:r>
              <w:rPr>
                <w:rFonts w:eastAsiaTheme="minorEastAsia"/>
                <w:kern w:val="0"/>
                <w:szCs w:val="21"/>
              </w:rPr>
              <w:t>4.55</w:t>
            </w:r>
          </w:p>
        </w:tc>
      </w:tr>
      <w:tr w:rsidR="007429B7">
        <w:tc>
          <w:tcPr>
            <w:tcW w:w="817" w:type="dxa"/>
            <w:vAlign w:val="center"/>
          </w:tcPr>
          <w:p w:rsidR="007429B7" w:rsidRDefault="008D6BC8">
            <w:pPr>
              <w:jc w:val="center"/>
            </w:pPr>
            <w:r>
              <w:rPr>
                <w:rFonts w:eastAsiaTheme="minorEastAsia"/>
                <w:kern w:val="0"/>
                <w:szCs w:val="21"/>
              </w:rPr>
              <w:t>6</w:t>
            </w:r>
          </w:p>
        </w:tc>
        <w:tc>
          <w:tcPr>
            <w:tcW w:w="1276" w:type="dxa"/>
            <w:vAlign w:val="center"/>
          </w:tcPr>
          <w:p w:rsidR="007429B7" w:rsidRDefault="008D6BC8">
            <w:pPr>
              <w:jc w:val="center"/>
            </w:pPr>
            <w:r>
              <w:rPr>
                <w:rFonts w:eastAsiaTheme="minorEastAsia"/>
                <w:kern w:val="0"/>
                <w:szCs w:val="21"/>
              </w:rPr>
              <w:t>688800</w:t>
            </w:r>
          </w:p>
        </w:tc>
        <w:tc>
          <w:tcPr>
            <w:tcW w:w="1701" w:type="dxa"/>
            <w:vAlign w:val="center"/>
          </w:tcPr>
          <w:p w:rsidR="007429B7" w:rsidRDefault="008D6BC8">
            <w:pPr>
              <w:jc w:val="center"/>
            </w:pPr>
            <w:r>
              <w:rPr>
                <w:rFonts w:eastAsiaTheme="minorEastAsia"/>
                <w:kern w:val="0"/>
                <w:szCs w:val="21"/>
              </w:rPr>
              <w:t>瑞可达</w:t>
            </w:r>
          </w:p>
        </w:tc>
        <w:tc>
          <w:tcPr>
            <w:tcW w:w="1276" w:type="dxa"/>
            <w:vAlign w:val="center"/>
          </w:tcPr>
          <w:p w:rsidR="007429B7" w:rsidRDefault="008D6BC8">
            <w:pPr>
              <w:jc w:val="right"/>
            </w:pPr>
            <w:r>
              <w:rPr>
                <w:rFonts w:eastAsiaTheme="minorEastAsia"/>
                <w:kern w:val="0"/>
                <w:szCs w:val="21"/>
              </w:rPr>
              <w:t>35,702.00</w:t>
            </w:r>
          </w:p>
        </w:tc>
        <w:tc>
          <w:tcPr>
            <w:tcW w:w="1842" w:type="dxa"/>
            <w:vAlign w:val="center"/>
          </w:tcPr>
          <w:p w:rsidR="007429B7" w:rsidRDefault="008D6BC8">
            <w:pPr>
              <w:jc w:val="right"/>
            </w:pPr>
            <w:r>
              <w:rPr>
                <w:rFonts w:eastAsiaTheme="minorEastAsia"/>
                <w:kern w:val="0"/>
                <w:szCs w:val="21"/>
              </w:rPr>
              <w:t>3,808,689.36</w:t>
            </w:r>
          </w:p>
        </w:tc>
        <w:tc>
          <w:tcPr>
            <w:tcW w:w="1616" w:type="dxa"/>
            <w:vAlign w:val="center"/>
          </w:tcPr>
          <w:p w:rsidR="007429B7" w:rsidRDefault="008D6BC8">
            <w:pPr>
              <w:jc w:val="right"/>
            </w:pPr>
            <w:r>
              <w:rPr>
                <w:rFonts w:eastAsiaTheme="minorEastAsia"/>
                <w:kern w:val="0"/>
                <w:szCs w:val="21"/>
              </w:rPr>
              <w:t>4.04</w:t>
            </w:r>
          </w:p>
        </w:tc>
      </w:tr>
      <w:tr w:rsidR="007429B7">
        <w:tc>
          <w:tcPr>
            <w:tcW w:w="817" w:type="dxa"/>
            <w:vAlign w:val="center"/>
          </w:tcPr>
          <w:p w:rsidR="007429B7" w:rsidRDefault="008D6BC8">
            <w:pPr>
              <w:jc w:val="center"/>
            </w:pPr>
            <w:r>
              <w:rPr>
                <w:rFonts w:eastAsiaTheme="minorEastAsia"/>
                <w:kern w:val="0"/>
                <w:szCs w:val="21"/>
              </w:rPr>
              <w:t>7</w:t>
            </w:r>
          </w:p>
        </w:tc>
        <w:tc>
          <w:tcPr>
            <w:tcW w:w="1276" w:type="dxa"/>
            <w:vAlign w:val="center"/>
          </w:tcPr>
          <w:p w:rsidR="007429B7" w:rsidRDefault="008D6BC8">
            <w:pPr>
              <w:jc w:val="center"/>
            </w:pPr>
            <w:r>
              <w:rPr>
                <w:rFonts w:eastAsiaTheme="minorEastAsia"/>
                <w:kern w:val="0"/>
                <w:szCs w:val="21"/>
              </w:rPr>
              <w:t>002368</w:t>
            </w:r>
          </w:p>
        </w:tc>
        <w:tc>
          <w:tcPr>
            <w:tcW w:w="1701" w:type="dxa"/>
            <w:vAlign w:val="center"/>
          </w:tcPr>
          <w:p w:rsidR="007429B7" w:rsidRDefault="008D6BC8">
            <w:pPr>
              <w:jc w:val="center"/>
            </w:pPr>
            <w:r>
              <w:rPr>
                <w:rFonts w:eastAsiaTheme="minorEastAsia"/>
                <w:kern w:val="0"/>
                <w:szCs w:val="21"/>
              </w:rPr>
              <w:t>太极股份</w:t>
            </w:r>
          </w:p>
        </w:tc>
        <w:tc>
          <w:tcPr>
            <w:tcW w:w="1276" w:type="dxa"/>
            <w:vAlign w:val="center"/>
          </w:tcPr>
          <w:p w:rsidR="007429B7" w:rsidRDefault="008D6BC8">
            <w:pPr>
              <w:jc w:val="right"/>
            </w:pPr>
            <w:r>
              <w:rPr>
                <w:rFonts w:eastAsiaTheme="minorEastAsia"/>
                <w:kern w:val="0"/>
                <w:szCs w:val="21"/>
              </w:rPr>
              <w:t>129,100.00</w:t>
            </w:r>
          </w:p>
        </w:tc>
        <w:tc>
          <w:tcPr>
            <w:tcW w:w="1842" w:type="dxa"/>
            <w:vAlign w:val="center"/>
          </w:tcPr>
          <w:p w:rsidR="007429B7" w:rsidRDefault="008D6BC8">
            <w:pPr>
              <w:jc w:val="right"/>
            </w:pPr>
            <w:r>
              <w:rPr>
                <w:rFonts w:eastAsiaTheme="minorEastAsia"/>
                <w:kern w:val="0"/>
                <w:szCs w:val="21"/>
              </w:rPr>
              <w:t>3,631,583.00</w:t>
            </w:r>
          </w:p>
        </w:tc>
        <w:tc>
          <w:tcPr>
            <w:tcW w:w="1616" w:type="dxa"/>
            <w:vAlign w:val="center"/>
          </w:tcPr>
          <w:p w:rsidR="007429B7" w:rsidRDefault="008D6BC8">
            <w:pPr>
              <w:jc w:val="right"/>
            </w:pPr>
            <w:r>
              <w:rPr>
                <w:rFonts w:eastAsiaTheme="minorEastAsia"/>
                <w:kern w:val="0"/>
                <w:szCs w:val="21"/>
              </w:rPr>
              <w:t>3.85</w:t>
            </w:r>
          </w:p>
        </w:tc>
      </w:tr>
      <w:tr w:rsidR="007429B7">
        <w:tc>
          <w:tcPr>
            <w:tcW w:w="817" w:type="dxa"/>
            <w:vAlign w:val="center"/>
          </w:tcPr>
          <w:p w:rsidR="007429B7" w:rsidRDefault="008D6BC8">
            <w:pPr>
              <w:jc w:val="center"/>
            </w:pPr>
            <w:r>
              <w:rPr>
                <w:rFonts w:eastAsiaTheme="minorEastAsia"/>
                <w:kern w:val="0"/>
                <w:szCs w:val="21"/>
              </w:rPr>
              <w:t>8</w:t>
            </w:r>
          </w:p>
        </w:tc>
        <w:tc>
          <w:tcPr>
            <w:tcW w:w="1276" w:type="dxa"/>
            <w:vAlign w:val="center"/>
          </w:tcPr>
          <w:p w:rsidR="007429B7" w:rsidRDefault="008D6BC8">
            <w:pPr>
              <w:jc w:val="center"/>
            </w:pPr>
            <w:r>
              <w:rPr>
                <w:rFonts w:eastAsiaTheme="minorEastAsia"/>
                <w:kern w:val="0"/>
                <w:szCs w:val="21"/>
              </w:rPr>
              <w:t>601689</w:t>
            </w:r>
          </w:p>
        </w:tc>
        <w:tc>
          <w:tcPr>
            <w:tcW w:w="1701" w:type="dxa"/>
            <w:vAlign w:val="center"/>
          </w:tcPr>
          <w:p w:rsidR="007429B7" w:rsidRDefault="008D6BC8">
            <w:pPr>
              <w:jc w:val="center"/>
            </w:pPr>
            <w:r>
              <w:rPr>
                <w:rFonts w:eastAsiaTheme="minorEastAsia"/>
                <w:kern w:val="0"/>
                <w:szCs w:val="21"/>
              </w:rPr>
              <w:t>拓普集团</w:t>
            </w:r>
          </w:p>
        </w:tc>
        <w:tc>
          <w:tcPr>
            <w:tcW w:w="1276" w:type="dxa"/>
            <w:vAlign w:val="center"/>
          </w:tcPr>
          <w:p w:rsidR="007429B7" w:rsidRDefault="008D6BC8">
            <w:pPr>
              <w:jc w:val="right"/>
            </w:pPr>
            <w:r>
              <w:rPr>
                <w:rFonts w:eastAsiaTheme="minorEastAsia"/>
                <w:kern w:val="0"/>
                <w:szCs w:val="21"/>
              </w:rPr>
              <w:t>59,053.00</w:t>
            </w:r>
          </w:p>
        </w:tc>
        <w:tc>
          <w:tcPr>
            <w:tcW w:w="1842" w:type="dxa"/>
            <w:vAlign w:val="center"/>
          </w:tcPr>
          <w:p w:rsidR="007429B7" w:rsidRDefault="008D6BC8">
            <w:pPr>
              <w:jc w:val="right"/>
            </w:pPr>
            <w:r>
              <w:rPr>
                <w:rFonts w:eastAsiaTheme="minorEastAsia"/>
                <w:kern w:val="0"/>
                <w:szCs w:val="21"/>
              </w:rPr>
              <w:t>3,459,324.74</w:t>
            </w:r>
          </w:p>
        </w:tc>
        <w:tc>
          <w:tcPr>
            <w:tcW w:w="1616" w:type="dxa"/>
            <w:vAlign w:val="center"/>
          </w:tcPr>
          <w:p w:rsidR="007429B7" w:rsidRDefault="008D6BC8">
            <w:pPr>
              <w:jc w:val="right"/>
            </w:pPr>
            <w:r>
              <w:rPr>
                <w:rFonts w:eastAsiaTheme="minorEastAsia"/>
                <w:kern w:val="0"/>
                <w:szCs w:val="21"/>
              </w:rPr>
              <w:t>3.67</w:t>
            </w:r>
          </w:p>
        </w:tc>
      </w:tr>
      <w:tr w:rsidR="007429B7">
        <w:tc>
          <w:tcPr>
            <w:tcW w:w="817" w:type="dxa"/>
            <w:vAlign w:val="center"/>
          </w:tcPr>
          <w:p w:rsidR="007429B7" w:rsidRDefault="008D6BC8">
            <w:pPr>
              <w:jc w:val="center"/>
            </w:pPr>
            <w:r>
              <w:rPr>
                <w:rFonts w:eastAsiaTheme="minorEastAsia"/>
                <w:kern w:val="0"/>
                <w:szCs w:val="21"/>
              </w:rPr>
              <w:t>9</w:t>
            </w:r>
          </w:p>
        </w:tc>
        <w:tc>
          <w:tcPr>
            <w:tcW w:w="1276" w:type="dxa"/>
            <w:vAlign w:val="center"/>
          </w:tcPr>
          <w:p w:rsidR="007429B7" w:rsidRDefault="008D6BC8">
            <w:pPr>
              <w:jc w:val="center"/>
            </w:pPr>
            <w:r>
              <w:rPr>
                <w:rFonts w:eastAsiaTheme="minorEastAsia"/>
                <w:kern w:val="0"/>
                <w:szCs w:val="21"/>
              </w:rPr>
              <w:t>603596</w:t>
            </w:r>
          </w:p>
        </w:tc>
        <w:tc>
          <w:tcPr>
            <w:tcW w:w="1701" w:type="dxa"/>
            <w:vAlign w:val="center"/>
          </w:tcPr>
          <w:p w:rsidR="007429B7" w:rsidRDefault="008D6BC8">
            <w:pPr>
              <w:jc w:val="center"/>
            </w:pPr>
            <w:r>
              <w:rPr>
                <w:rFonts w:eastAsiaTheme="minorEastAsia"/>
                <w:kern w:val="0"/>
                <w:szCs w:val="21"/>
              </w:rPr>
              <w:t>伯特利</w:t>
            </w:r>
          </w:p>
        </w:tc>
        <w:tc>
          <w:tcPr>
            <w:tcW w:w="1276" w:type="dxa"/>
            <w:vAlign w:val="center"/>
          </w:tcPr>
          <w:p w:rsidR="007429B7" w:rsidRDefault="008D6BC8">
            <w:pPr>
              <w:jc w:val="right"/>
            </w:pPr>
            <w:r>
              <w:rPr>
                <w:rFonts w:eastAsiaTheme="minorEastAsia"/>
                <w:kern w:val="0"/>
                <w:szCs w:val="21"/>
              </w:rPr>
              <w:t>40,877.00</w:t>
            </w:r>
          </w:p>
        </w:tc>
        <w:tc>
          <w:tcPr>
            <w:tcW w:w="1842" w:type="dxa"/>
            <w:vAlign w:val="center"/>
          </w:tcPr>
          <w:p w:rsidR="007429B7" w:rsidRDefault="008D6BC8">
            <w:pPr>
              <w:jc w:val="right"/>
            </w:pPr>
            <w:r>
              <w:rPr>
                <w:rFonts w:eastAsiaTheme="minorEastAsia"/>
                <w:kern w:val="0"/>
                <w:szCs w:val="21"/>
              </w:rPr>
              <w:t>3,261,984.60</w:t>
            </w:r>
          </w:p>
        </w:tc>
        <w:tc>
          <w:tcPr>
            <w:tcW w:w="1616" w:type="dxa"/>
            <w:vAlign w:val="center"/>
          </w:tcPr>
          <w:p w:rsidR="007429B7" w:rsidRDefault="008D6BC8">
            <w:pPr>
              <w:jc w:val="right"/>
            </w:pPr>
            <w:r>
              <w:rPr>
                <w:rFonts w:eastAsiaTheme="minorEastAsia"/>
                <w:kern w:val="0"/>
                <w:szCs w:val="21"/>
              </w:rPr>
              <w:t>3.46</w:t>
            </w:r>
          </w:p>
        </w:tc>
      </w:tr>
      <w:tr w:rsidR="007429B7">
        <w:tc>
          <w:tcPr>
            <w:tcW w:w="817" w:type="dxa"/>
            <w:vAlign w:val="center"/>
          </w:tcPr>
          <w:p w:rsidR="007429B7" w:rsidRDefault="008D6BC8">
            <w:pPr>
              <w:jc w:val="center"/>
            </w:pPr>
            <w:r>
              <w:rPr>
                <w:rFonts w:eastAsiaTheme="minorEastAsia"/>
                <w:kern w:val="0"/>
                <w:szCs w:val="21"/>
              </w:rPr>
              <w:t>10</w:t>
            </w:r>
          </w:p>
        </w:tc>
        <w:tc>
          <w:tcPr>
            <w:tcW w:w="1276" w:type="dxa"/>
            <w:vAlign w:val="center"/>
          </w:tcPr>
          <w:p w:rsidR="007429B7" w:rsidRDefault="008D6BC8">
            <w:pPr>
              <w:jc w:val="center"/>
            </w:pPr>
            <w:r>
              <w:rPr>
                <w:rFonts w:eastAsiaTheme="minorEastAsia"/>
                <w:kern w:val="0"/>
                <w:szCs w:val="21"/>
              </w:rPr>
              <w:t>605133</w:t>
            </w:r>
          </w:p>
        </w:tc>
        <w:tc>
          <w:tcPr>
            <w:tcW w:w="1701" w:type="dxa"/>
            <w:vAlign w:val="center"/>
          </w:tcPr>
          <w:p w:rsidR="007429B7" w:rsidRDefault="008D6BC8">
            <w:pPr>
              <w:jc w:val="center"/>
            </w:pPr>
            <w:r>
              <w:rPr>
                <w:rFonts w:eastAsiaTheme="minorEastAsia"/>
                <w:kern w:val="0"/>
                <w:szCs w:val="21"/>
              </w:rPr>
              <w:t>嵘泰股份</w:t>
            </w:r>
          </w:p>
        </w:tc>
        <w:tc>
          <w:tcPr>
            <w:tcW w:w="1276" w:type="dxa"/>
            <w:vAlign w:val="center"/>
          </w:tcPr>
          <w:p w:rsidR="007429B7" w:rsidRDefault="008D6BC8">
            <w:pPr>
              <w:jc w:val="right"/>
            </w:pPr>
            <w:r>
              <w:rPr>
                <w:rFonts w:eastAsiaTheme="minorEastAsia"/>
                <w:kern w:val="0"/>
                <w:szCs w:val="21"/>
              </w:rPr>
              <w:t>106,800.00</w:t>
            </w:r>
          </w:p>
        </w:tc>
        <w:tc>
          <w:tcPr>
            <w:tcW w:w="1842" w:type="dxa"/>
            <w:vAlign w:val="center"/>
          </w:tcPr>
          <w:p w:rsidR="007429B7" w:rsidRDefault="008D6BC8">
            <w:pPr>
              <w:jc w:val="right"/>
            </w:pPr>
            <w:r>
              <w:rPr>
                <w:rFonts w:eastAsiaTheme="minorEastAsia"/>
                <w:kern w:val="0"/>
                <w:szCs w:val="21"/>
              </w:rPr>
              <w:t>2,799,228.00</w:t>
            </w:r>
          </w:p>
        </w:tc>
        <w:tc>
          <w:tcPr>
            <w:tcW w:w="1616" w:type="dxa"/>
            <w:vAlign w:val="center"/>
          </w:tcPr>
          <w:p w:rsidR="007429B7" w:rsidRDefault="008D6BC8">
            <w:pPr>
              <w:jc w:val="right"/>
            </w:pPr>
            <w:r>
              <w:rPr>
                <w:rFonts w:eastAsiaTheme="minorEastAsia"/>
                <w:kern w:val="0"/>
                <w:szCs w:val="21"/>
              </w:rPr>
              <w:t>2.97</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56,859.27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537,524.00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8,677.90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603,061.17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上投摩根创新商业模式混合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上投摩根创新商业模式混合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117,885,053.84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570.68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1,660,343.51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4,910.92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48,634,710.21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806.37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70,910,687.14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4,675.23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7429B7">
        <w:tc>
          <w:tcPr>
            <w:tcW w:w="993" w:type="dxa"/>
            <w:vMerge w:val="restart"/>
            <w:vAlign w:val="center"/>
          </w:tcPr>
          <w:p w:rsidR="007429B7" w:rsidRDefault="008D6BC8">
            <w:r>
              <w:rPr>
                <w:bCs/>
                <w:color w:val="000000"/>
                <w:kern w:val="0"/>
                <w:szCs w:val="21"/>
              </w:rPr>
              <w:t>机构</w:t>
            </w:r>
          </w:p>
        </w:tc>
        <w:tc>
          <w:tcPr>
            <w:tcW w:w="992" w:type="dxa"/>
            <w:vAlign w:val="center"/>
          </w:tcPr>
          <w:p w:rsidR="007429B7" w:rsidRDefault="008D6BC8">
            <w:pPr>
              <w:jc w:val="center"/>
            </w:pPr>
            <w:r>
              <w:rPr>
                <w:color w:val="000000"/>
                <w:kern w:val="0"/>
                <w:szCs w:val="21"/>
              </w:rPr>
              <w:t>1</w:t>
            </w:r>
          </w:p>
        </w:tc>
        <w:tc>
          <w:tcPr>
            <w:tcW w:w="1843" w:type="dxa"/>
            <w:vAlign w:val="center"/>
          </w:tcPr>
          <w:p w:rsidR="007429B7" w:rsidRDefault="008D6BC8">
            <w:pPr>
              <w:jc w:val="center"/>
            </w:pPr>
            <w:r>
              <w:rPr>
                <w:color w:val="000000"/>
                <w:kern w:val="0"/>
                <w:szCs w:val="21"/>
              </w:rPr>
              <w:t>20221028-20221228</w:t>
            </w:r>
          </w:p>
        </w:tc>
        <w:tc>
          <w:tcPr>
            <w:tcW w:w="851" w:type="dxa"/>
            <w:vAlign w:val="center"/>
          </w:tcPr>
          <w:p w:rsidR="007429B7" w:rsidRDefault="008D6BC8">
            <w:pPr>
              <w:jc w:val="center"/>
            </w:pPr>
            <w:r>
              <w:rPr>
                <w:color w:val="000000"/>
                <w:kern w:val="0"/>
                <w:szCs w:val="21"/>
              </w:rPr>
              <w:t>20,167,941.50</w:t>
            </w:r>
          </w:p>
        </w:tc>
        <w:tc>
          <w:tcPr>
            <w:tcW w:w="850" w:type="dxa"/>
            <w:vAlign w:val="center"/>
          </w:tcPr>
          <w:p w:rsidR="007429B7" w:rsidRDefault="008D6BC8">
            <w:pPr>
              <w:jc w:val="center"/>
            </w:pPr>
            <w:r>
              <w:rPr>
                <w:color w:val="000000"/>
                <w:kern w:val="0"/>
                <w:szCs w:val="21"/>
              </w:rPr>
              <w:t>0.00</w:t>
            </w:r>
          </w:p>
        </w:tc>
        <w:tc>
          <w:tcPr>
            <w:tcW w:w="1134" w:type="dxa"/>
            <w:vAlign w:val="center"/>
          </w:tcPr>
          <w:p w:rsidR="007429B7" w:rsidRDefault="008D6BC8">
            <w:pPr>
              <w:jc w:val="center"/>
            </w:pPr>
            <w:r>
              <w:rPr>
                <w:color w:val="000000"/>
                <w:kern w:val="0"/>
                <w:szCs w:val="21"/>
              </w:rPr>
              <w:t>20,167,941.50</w:t>
            </w:r>
          </w:p>
        </w:tc>
        <w:tc>
          <w:tcPr>
            <w:tcW w:w="1419" w:type="dxa"/>
            <w:vAlign w:val="center"/>
          </w:tcPr>
          <w:p w:rsidR="007429B7" w:rsidRDefault="008D6BC8">
            <w:pPr>
              <w:jc w:val="center"/>
            </w:pPr>
            <w:r>
              <w:rPr>
                <w:color w:val="000000"/>
                <w:kern w:val="0"/>
                <w:szCs w:val="21"/>
              </w:rPr>
              <w:t>0.00</w:t>
            </w:r>
          </w:p>
        </w:tc>
        <w:tc>
          <w:tcPr>
            <w:tcW w:w="1130" w:type="dxa"/>
            <w:vAlign w:val="center"/>
          </w:tcPr>
          <w:p w:rsidR="007429B7" w:rsidRDefault="008D6BC8">
            <w:pPr>
              <w:jc w:val="center"/>
            </w:pPr>
            <w:r>
              <w:rPr>
                <w:color w:val="000000"/>
                <w:kern w:val="0"/>
                <w:szCs w:val="21"/>
              </w:rPr>
              <w:t>0.00%</w:t>
            </w:r>
          </w:p>
        </w:tc>
      </w:tr>
      <w:tr w:rsidR="007429B7">
        <w:tc>
          <w:tcPr>
            <w:tcW w:w="993" w:type="dxa"/>
            <w:vMerge/>
          </w:tcPr>
          <w:p w:rsidR="007429B7" w:rsidRDefault="007429B7"/>
        </w:tc>
        <w:tc>
          <w:tcPr>
            <w:tcW w:w="992" w:type="dxa"/>
            <w:vAlign w:val="center"/>
          </w:tcPr>
          <w:p w:rsidR="007429B7" w:rsidRDefault="008D6BC8">
            <w:pPr>
              <w:jc w:val="center"/>
            </w:pPr>
            <w:r>
              <w:rPr>
                <w:color w:val="000000"/>
                <w:kern w:val="0"/>
                <w:szCs w:val="21"/>
              </w:rPr>
              <w:t>2</w:t>
            </w:r>
          </w:p>
        </w:tc>
        <w:tc>
          <w:tcPr>
            <w:tcW w:w="1843" w:type="dxa"/>
            <w:vAlign w:val="center"/>
          </w:tcPr>
          <w:p w:rsidR="007429B7" w:rsidRDefault="008D6BC8">
            <w:pPr>
              <w:jc w:val="center"/>
            </w:pPr>
            <w:r>
              <w:rPr>
                <w:color w:val="000000"/>
                <w:kern w:val="0"/>
                <w:szCs w:val="21"/>
              </w:rPr>
              <w:t>20221001-20221026</w:t>
            </w:r>
          </w:p>
        </w:tc>
        <w:tc>
          <w:tcPr>
            <w:tcW w:w="851" w:type="dxa"/>
            <w:vAlign w:val="center"/>
          </w:tcPr>
          <w:p w:rsidR="007429B7" w:rsidRDefault="008D6BC8">
            <w:pPr>
              <w:jc w:val="center"/>
            </w:pPr>
            <w:r>
              <w:rPr>
                <w:color w:val="000000"/>
                <w:kern w:val="0"/>
                <w:szCs w:val="21"/>
              </w:rPr>
              <w:t>26,601,848.04</w:t>
            </w:r>
          </w:p>
        </w:tc>
        <w:tc>
          <w:tcPr>
            <w:tcW w:w="850" w:type="dxa"/>
            <w:vAlign w:val="center"/>
          </w:tcPr>
          <w:p w:rsidR="007429B7" w:rsidRDefault="008D6BC8">
            <w:pPr>
              <w:jc w:val="center"/>
            </w:pPr>
            <w:r>
              <w:rPr>
                <w:color w:val="000000"/>
                <w:kern w:val="0"/>
                <w:szCs w:val="21"/>
              </w:rPr>
              <w:t>0.00</w:t>
            </w:r>
          </w:p>
        </w:tc>
        <w:tc>
          <w:tcPr>
            <w:tcW w:w="1134" w:type="dxa"/>
            <w:vAlign w:val="center"/>
          </w:tcPr>
          <w:p w:rsidR="007429B7" w:rsidRDefault="008D6BC8">
            <w:pPr>
              <w:jc w:val="center"/>
            </w:pPr>
            <w:r>
              <w:rPr>
                <w:color w:val="000000"/>
                <w:kern w:val="0"/>
                <w:szCs w:val="21"/>
              </w:rPr>
              <w:t>26,601,848.04</w:t>
            </w:r>
          </w:p>
        </w:tc>
        <w:tc>
          <w:tcPr>
            <w:tcW w:w="1419" w:type="dxa"/>
            <w:vAlign w:val="center"/>
          </w:tcPr>
          <w:p w:rsidR="007429B7" w:rsidRDefault="008D6BC8">
            <w:pPr>
              <w:jc w:val="center"/>
            </w:pPr>
            <w:r>
              <w:rPr>
                <w:color w:val="000000"/>
                <w:kern w:val="0"/>
                <w:szCs w:val="21"/>
              </w:rPr>
              <w:t>0.00</w:t>
            </w:r>
          </w:p>
        </w:tc>
        <w:tc>
          <w:tcPr>
            <w:tcW w:w="1130" w:type="dxa"/>
            <w:vAlign w:val="center"/>
          </w:tcPr>
          <w:p w:rsidR="007429B7" w:rsidRDefault="008D6BC8">
            <w:pPr>
              <w:jc w:val="center"/>
            </w:pPr>
            <w:r>
              <w:rPr>
                <w:color w:val="000000"/>
                <w:kern w:val="0"/>
                <w:szCs w:val="21"/>
              </w:rPr>
              <w:t>0.00%</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7429B7" w:rsidRDefault="008D6BC8">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中国证监会准予上投摩根创新商业模式灵活配置混合型证券投资基金募集注册的文件；</w:t>
      </w:r>
    </w:p>
    <w:p w:rsidR="007429B7" w:rsidRDefault="008D6BC8">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《上投摩根创新商业模式灵活配置混合型证券投资基金基金合同》；</w:t>
      </w:r>
    </w:p>
    <w:p w:rsidR="007429B7" w:rsidRDefault="008D6BC8">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《上投摩根创新商业模式灵活配置混合型证券投资基金托管协议》；</w:t>
      </w:r>
    </w:p>
    <w:p w:rsidR="007429B7" w:rsidRDefault="008D6BC8">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《上投摩根开放式基金业务规则》；</w:t>
      </w:r>
    </w:p>
    <w:p w:rsidR="007429B7" w:rsidRDefault="008D6BC8">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二〇二三年一月二十日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8140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81403">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81403">
      <w:rPr>
        <w:rStyle w:val="af6"/>
        <w:noProof/>
      </w:rPr>
      <w:t>5</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上投摩根创新商业模式灵活配置混合型证券投资基金</w:t>
    </w:r>
    <w:r>
      <w:t>2022</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65F24"/>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403"/>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29B7"/>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D6BC8"/>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5A16"/>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16FA"/>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DBF2C9-6413-4272-BA22-5421EECF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29</TotalTime>
  <Pages>16</Pages>
  <Words>1438</Words>
  <Characters>8198</Characters>
  <Application>Microsoft Office Word</Application>
  <DocSecurity>0</DocSecurity>
  <Lines>68</Lines>
  <Paragraphs>19</Paragraphs>
  <ScaleCrop>false</ScaleCrop>
  <Company>TRT. Ltd. Co.</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223</cp:revision>
  <cp:lastPrinted>2007-07-19T00:46:00Z</cp:lastPrinted>
  <dcterms:created xsi:type="dcterms:W3CDTF">2013-06-21T06:56:00Z</dcterms:created>
  <dcterms:modified xsi:type="dcterms:W3CDTF">2023-01-19T03:30:00Z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