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摩根香港精选港股通混合型证券投资基金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基金托管人：中国工商银行股份有限公司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报告送出日期：二〇二三年十月二十五日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B6139B" w:rsidRDefault="00C2207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B6139B" w:rsidRDefault="00C2207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B6139B" w:rsidRDefault="00C2207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B6139B" w:rsidRDefault="00C2207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B6139B" w:rsidRDefault="00C2207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摩根香港精选港股通混合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005701</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2018</w:t>
            </w:r>
            <w:r w:rsidRPr="00B27A29">
              <w:rPr>
                <w:rFonts w:eastAsiaTheme="minorEastAsia"/>
                <w:color w:val="000000" w:themeColor="text1"/>
                <w:kern w:val="0"/>
                <w:szCs w:val="21"/>
              </w:rPr>
              <w:t>年</w:t>
            </w:r>
            <w:r w:rsidRPr="00B27A29">
              <w:rPr>
                <w:rFonts w:eastAsiaTheme="minorEastAsia"/>
                <w:color w:val="000000" w:themeColor="text1"/>
                <w:kern w:val="0"/>
                <w:szCs w:val="21"/>
              </w:rPr>
              <w:t>6</w:t>
            </w:r>
            <w:r w:rsidRPr="00B27A29">
              <w:rPr>
                <w:rFonts w:eastAsiaTheme="minorEastAsia"/>
                <w:color w:val="000000" w:themeColor="text1"/>
                <w:kern w:val="0"/>
                <w:szCs w:val="21"/>
              </w:rPr>
              <w:t>月</w:t>
            </w:r>
            <w:r w:rsidRPr="00B27A29">
              <w:rPr>
                <w:rFonts w:eastAsiaTheme="minorEastAsia"/>
                <w:color w:val="000000" w:themeColor="text1"/>
                <w:kern w:val="0"/>
                <w:szCs w:val="21"/>
              </w:rPr>
              <w:t>8</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51,441,097.81</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本基金采用定量及定性研究方法，自下而上优选在港股通范围内的上市公司，通过严格风险控制，力争实现基金资产的长期增值。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B6139B" w:rsidRDefault="00C2207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w:t>
            </w:r>
            <w:r>
              <w:rPr>
                <w:rFonts w:eastAsiaTheme="minorEastAsia"/>
                <w:color w:val="000000" w:themeColor="text1"/>
                <w:kern w:val="0"/>
                <w:szCs w:val="21"/>
              </w:rPr>
              <w:t xml:space="preserve"> </w:t>
            </w:r>
            <w:r>
              <w:rPr>
                <w:rFonts w:eastAsiaTheme="minorEastAsia"/>
                <w:color w:val="000000" w:themeColor="text1"/>
                <w:kern w:val="0"/>
                <w:szCs w:val="21"/>
              </w:rPr>
              <w:t>资产配置策略</w:t>
            </w:r>
          </w:p>
          <w:p w:rsidR="00B6139B" w:rsidRDefault="00C2207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资产配置层面，本基金将综合分析和持续跟踪基本面、政策面、市场面等多方面因素，对宏观经济、国家政策、资金面和市场情绪等影响证券市场的重要因素进行深入分析，重点关注包括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 xml:space="preserve"> GDP </w:t>
            </w:r>
            <w:r>
              <w:rPr>
                <w:rFonts w:eastAsiaTheme="minorEastAsia"/>
                <w:color w:val="000000" w:themeColor="text1"/>
                <w:kern w:val="0"/>
                <w:szCs w:val="21"/>
              </w:rPr>
              <w:t>增速、固定资产投资增速、净出口增速、通胀率、货币供应、利率等宏观指标的变化趋势，</w:t>
            </w:r>
            <w:r>
              <w:rPr>
                <w:rFonts w:eastAsiaTheme="minorEastAsia"/>
                <w:color w:val="000000" w:themeColor="text1"/>
                <w:kern w:val="0"/>
                <w:szCs w:val="21"/>
              </w:rPr>
              <w:lastRenderedPageBreak/>
              <w:t>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B6139B" w:rsidRDefault="00C2207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w:t>
            </w:r>
            <w:r>
              <w:rPr>
                <w:rFonts w:eastAsiaTheme="minorEastAsia"/>
                <w:color w:val="000000" w:themeColor="text1"/>
                <w:kern w:val="0"/>
                <w:szCs w:val="21"/>
              </w:rPr>
              <w:t xml:space="preserve"> </w:t>
            </w:r>
            <w:r>
              <w:rPr>
                <w:rFonts w:eastAsiaTheme="minorEastAsia"/>
                <w:color w:val="000000" w:themeColor="text1"/>
                <w:kern w:val="0"/>
                <w:szCs w:val="21"/>
              </w:rPr>
              <w:t>股票投资策略</w:t>
            </w:r>
          </w:p>
          <w:p w:rsidR="00B6139B" w:rsidRDefault="00C2207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港股，本基金在分析宏观经济形势和行业发展基础上，精选港股市场中的优质上市企业，有针对性地根据不同指标选取具有成长性和投资价值的上市公司构建股票池。在具体操作上，基金将采用自下而上的个股精选策略，综合运用定量分析与定性分析的手段，对公司基本面进行价值挖掘。</w:t>
            </w:r>
          </w:p>
          <w:p w:rsidR="00B6139B" w:rsidRDefault="00C2207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w:t>
            </w:r>
            <w:r>
              <w:rPr>
                <w:rFonts w:eastAsiaTheme="minorEastAsia"/>
                <w:color w:val="000000" w:themeColor="text1"/>
                <w:kern w:val="0"/>
                <w:szCs w:val="21"/>
              </w:rPr>
              <w:t xml:space="preserve"> </w:t>
            </w:r>
            <w:r>
              <w:rPr>
                <w:rFonts w:eastAsiaTheme="minorEastAsia"/>
                <w:color w:val="000000" w:themeColor="text1"/>
                <w:kern w:val="0"/>
                <w:szCs w:val="21"/>
              </w:rPr>
              <w:t>行业配置策略</w:t>
            </w:r>
          </w:p>
          <w:p w:rsidR="00B6139B" w:rsidRDefault="00C2207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在精选个股的基础上，对股票投资组合进行适度均衡的行业配置。本基金将对宏观经济发展状况及趋势、行业周期性及景气度、行业相对估值水平等方面进行研究，判断各个行业的相对投资价值。在此基础上，参考整体市场的行业资产分布比例，确定和动态调整各个行业的配置比例。</w:t>
            </w:r>
          </w:p>
          <w:p w:rsidR="00B6139B" w:rsidRDefault="00C2207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、债券投资策略</w:t>
            </w:r>
          </w:p>
          <w:p w:rsidR="00B6139B" w:rsidRDefault="00C2207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、其他投资策略：包括股指期货投资策略、资产支持证券投资策略、股票期权投资策略、权证投资策略、存托凭证投资策略。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中证港股通综合指数收益率</w:t>
            </w:r>
            <w:r w:rsidRPr="00B27A29">
              <w:rPr>
                <w:rFonts w:eastAsiaTheme="minorEastAsia"/>
                <w:color w:val="000000" w:themeColor="text1"/>
                <w:kern w:val="0"/>
                <w:szCs w:val="21"/>
              </w:rPr>
              <w:t>×70%+</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×30%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B6139B" w:rsidRDefault="00C2207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本基金属于混合型基金产品，预期风险和收益水平高于债券型基金和货币市场基金，低于股票型基金，属于较高风险收益水平的基金产品。本基金将投资港股通标的股票，需承担汇率风险以及境外市场的风险。</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中国工商银行股份有限公司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摩根香港精选港股通混合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摩根香港精选港股通混合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005701</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016921</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50,178,108.88</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1,262,988.93</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摩根香港精选港股通混合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摩根香港精选港股通混合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-13,941.64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79.16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-516,977.25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-8,182.51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lastRenderedPageBreak/>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-0.0104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-0.0061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43,457,370.60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1,089,157.27</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0.8661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0.8624</w:t>
            </w:r>
          </w:p>
        </w:tc>
      </w:tr>
    </w:tbl>
    <w:p w:rsidR="00B6139B" w:rsidRDefault="00C2207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摩根香港精选港股通混合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C65AFD">
        <w:tc>
          <w:tcPr>
            <w:tcW w:w="1290" w:type="dxa"/>
            <w:vAlign w:val="center"/>
          </w:tcPr>
          <w:p w:rsidR="00C65AFD" w:rsidRDefault="00C65AFD" w:rsidP="00C65AFD">
            <w:pPr>
              <w:jc w:val="left"/>
            </w:pPr>
            <w:r>
              <w:rPr>
                <w:rFonts w:eastAsiaTheme="minorEastAsia"/>
                <w:color w:val="000000" w:themeColor="text1"/>
                <w:szCs w:val="21"/>
              </w:rPr>
              <w:t>过去三个月</w:t>
            </w:r>
          </w:p>
        </w:tc>
        <w:tc>
          <w:tcPr>
            <w:tcW w:w="1291" w:type="dxa"/>
            <w:vAlign w:val="center"/>
          </w:tcPr>
          <w:p w:rsidR="00C65AFD" w:rsidRDefault="00C65AFD" w:rsidP="00C65AFD">
            <w:pPr>
              <w:jc w:val="right"/>
            </w:pPr>
            <w:r>
              <w:rPr>
                <w:rFonts w:eastAsiaTheme="minorEastAsia"/>
                <w:color w:val="000000" w:themeColor="text1"/>
                <w:szCs w:val="21"/>
              </w:rPr>
              <w:t>-1.18%</w:t>
            </w:r>
          </w:p>
        </w:tc>
        <w:tc>
          <w:tcPr>
            <w:tcW w:w="1291" w:type="dxa"/>
            <w:vAlign w:val="center"/>
          </w:tcPr>
          <w:p w:rsidR="00C65AFD" w:rsidRDefault="00C65AFD" w:rsidP="00C65AFD">
            <w:pPr>
              <w:jc w:val="right"/>
            </w:pPr>
            <w:r>
              <w:rPr>
                <w:rFonts w:eastAsiaTheme="minorEastAsia"/>
                <w:color w:val="000000" w:themeColor="text1"/>
                <w:szCs w:val="21"/>
              </w:rPr>
              <w:t>1.34%</w:t>
            </w:r>
          </w:p>
        </w:tc>
        <w:tc>
          <w:tcPr>
            <w:tcW w:w="1291" w:type="dxa"/>
            <w:vAlign w:val="center"/>
          </w:tcPr>
          <w:p w:rsidR="00C65AFD" w:rsidRDefault="00C65AFD" w:rsidP="00C65AFD">
            <w:pPr>
              <w:jc w:val="right"/>
            </w:pPr>
            <w:r>
              <w:rPr>
                <w:rFonts w:eastAsiaTheme="minorEastAsia"/>
                <w:color w:val="000000" w:themeColor="text1"/>
                <w:szCs w:val="21"/>
              </w:rPr>
              <w:t>-3.76%</w:t>
            </w:r>
          </w:p>
        </w:tc>
        <w:tc>
          <w:tcPr>
            <w:tcW w:w="1291" w:type="dxa"/>
            <w:vAlign w:val="center"/>
          </w:tcPr>
          <w:p w:rsidR="00C65AFD" w:rsidRDefault="00C65AFD" w:rsidP="00C65AFD">
            <w:pPr>
              <w:jc w:val="right"/>
            </w:pPr>
            <w:r>
              <w:rPr>
                <w:rFonts w:eastAsiaTheme="minorEastAsia"/>
                <w:color w:val="000000" w:themeColor="text1"/>
                <w:szCs w:val="21"/>
              </w:rPr>
              <w:t>0.84%</w:t>
            </w:r>
          </w:p>
        </w:tc>
        <w:tc>
          <w:tcPr>
            <w:tcW w:w="1291" w:type="dxa"/>
            <w:vAlign w:val="center"/>
          </w:tcPr>
          <w:p w:rsidR="00C65AFD" w:rsidRDefault="00C65AFD" w:rsidP="00C65AFD">
            <w:pPr>
              <w:jc w:val="right"/>
            </w:pPr>
            <w:r>
              <w:rPr>
                <w:rFonts w:eastAsiaTheme="minorEastAsia"/>
                <w:color w:val="000000" w:themeColor="text1"/>
                <w:szCs w:val="21"/>
              </w:rPr>
              <w:t>2.58%</w:t>
            </w:r>
          </w:p>
        </w:tc>
        <w:tc>
          <w:tcPr>
            <w:tcW w:w="1291" w:type="dxa"/>
            <w:vAlign w:val="center"/>
          </w:tcPr>
          <w:p w:rsidR="00C65AFD" w:rsidRDefault="00C65AFD" w:rsidP="00C65AFD">
            <w:pPr>
              <w:jc w:val="right"/>
            </w:pPr>
            <w:r>
              <w:rPr>
                <w:rFonts w:eastAsiaTheme="minorEastAsia"/>
                <w:color w:val="000000" w:themeColor="text1"/>
                <w:szCs w:val="21"/>
              </w:rPr>
              <w:t>0.50%</w:t>
            </w:r>
          </w:p>
        </w:tc>
      </w:tr>
      <w:tr w:rsidR="00C65AFD">
        <w:tc>
          <w:tcPr>
            <w:tcW w:w="1290" w:type="dxa"/>
            <w:vAlign w:val="center"/>
          </w:tcPr>
          <w:p w:rsidR="00C65AFD" w:rsidRDefault="00C65AFD" w:rsidP="00C65AFD">
            <w:pPr>
              <w:jc w:val="left"/>
            </w:pPr>
            <w:r>
              <w:rPr>
                <w:rFonts w:eastAsiaTheme="minorEastAsia"/>
                <w:color w:val="000000" w:themeColor="text1"/>
                <w:szCs w:val="21"/>
              </w:rPr>
              <w:t>过去六个月</w:t>
            </w:r>
          </w:p>
        </w:tc>
        <w:tc>
          <w:tcPr>
            <w:tcW w:w="1291" w:type="dxa"/>
            <w:vAlign w:val="center"/>
          </w:tcPr>
          <w:p w:rsidR="00C65AFD" w:rsidRDefault="00C65AFD" w:rsidP="00C65AFD">
            <w:pPr>
              <w:jc w:val="right"/>
            </w:pPr>
            <w:r>
              <w:rPr>
                <w:rFonts w:eastAsiaTheme="minorEastAsia"/>
                <w:color w:val="000000" w:themeColor="text1"/>
                <w:szCs w:val="21"/>
              </w:rPr>
              <w:t>-4.32%</w:t>
            </w:r>
          </w:p>
        </w:tc>
        <w:tc>
          <w:tcPr>
            <w:tcW w:w="1291" w:type="dxa"/>
            <w:vAlign w:val="center"/>
          </w:tcPr>
          <w:p w:rsidR="00C65AFD" w:rsidRDefault="00C65AFD" w:rsidP="00C65AFD">
            <w:pPr>
              <w:jc w:val="right"/>
            </w:pPr>
            <w:r>
              <w:rPr>
                <w:rFonts w:eastAsiaTheme="minorEastAsia"/>
                <w:color w:val="000000" w:themeColor="text1"/>
                <w:szCs w:val="21"/>
              </w:rPr>
              <w:t>1.20%</w:t>
            </w:r>
          </w:p>
        </w:tc>
        <w:tc>
          <w:tcPr>
            <w:tcW w:w="1291" w:type="dxa"/>
            <w:vAlign w:val="center"/>
          </w:tcPr>
          <w:p w:rsidR="00C65AFD" w:rsidRDefault="00C65AFD" w:rsidP="00C65AFD">
            <w:pPr>
              <w:jc w:val="right"/>
            </w:pPr>
            <w:r>
              <w:rPr>
                <w:rFonts w:eastAsiaTheme="minorEastAsia"/>
                <w:color w:val="000000" w:themeColor="text1"/>
                <w:szCs w:val="21"/>
              </w:rPr>
              <w:t>-4.29%</w:t>
            </w:r>
          </w:p>
        </w:tc>
        <w:tc>
          <w:tcPr>
            <w:tcW w:w="1291" w:type="dxa"/>
            <w:vAlign w:val="center"/>
          </w:tcPr>
          <w:p w:rsidR="00C65AFD" w:rsidRDefault="00C65AFD" w:rsidP="00C65AFD">
            <w:pPr>
              <w:jc w:val="right"/>
            </w:pPr>
            <w:r>
              <w:rPr>
                <w:rFonts w:eastAsiaTheme="minorEastAsia"/>
                <w:color w:val="000000" w:themeColor="text1"/>
                <w:szCs w:val="21"/>
              </w:rPr>
              <w:t>0.78%</w:t>
            </w:r>
          </w:p>
        </w:tc>
        <w:tc>
          <w:tcPr>
            <w:tcW w:w="1291" w:type="dxa"/>
            <w:vAlign w:val="center"/>
          </w:tcPr>
          <w:p w:rsidR="00C65AFD" w:rsidRDefault="00C65AFD" w:rsidP="00C65AFD">
            <w:pPr>
              <w:jc w:val="right"/>
            </w:pPr>
            <w:r>
              <w:rPr>
                <w:rFonts w:eastAsiaTheme="minorEastAsia"/>
                <w:color w:val="000000" w:themeColor="text1"/>
                <w:szCs w:val="21"/>
              </w:rPr>
              <w:t>-0.03%</w:t>
            </w:r>
          </w:p>
        </w:tc>
        <w:tc>
          <w:tcPr>
            <w:tcW w:w="1291" w:type="dxa"/>
            <w:vAlign w:val="center"/>
          </w:tcPr>
          <w:p w:rsidR="00C65AFD" w:rsidRDefault="00C65AFD" w:rsidP="00C65AFD">
            <w:pPr>
              <w:jc w:val="right"/>
            </w:pPr>
            <w:r>
              <w:rPr>
                <w:rFonts w:eastAsiaTheme="minorEastAsia"/>
                <w:color w:val="000000" w:themeColor="text1"/>
                <w:szCs w:val="21"/>
              </w:rPr>
              <w:t>0.42%</w:t>
            </w:r>
          </w:p>
        </w:tc>
      </w:tr>
      <w:tr w:rsidR="00C65AFD">
        <w:tc>
          <w:tcPr>
            <w:tcW w:w="1290" w:type="dxa"/>
            <w:vAlign w:val="center"/>
          </w:tcPr>
          <w:p w:rsidR="00C65AFD" w:rsidRDefault="00C65AFD" w:rsidP="00C65AFD">
            <w:pPr>
              <w:jc w:val="left"/>
            </w:pPr>
            <w:r>
              <w:rPr>
                <w:rFonts w:eastAsiaTheme="minorEastAsia"/>
                <w:color w:val="000000" w:themeColor="text1"/>
                <w:szCs w:val="21"/>
              </w:rPr>
              <w:t>过去一年</w:t>
            </w:r>
          </w:p>
        </w:tc>
        <w:tc>
          <w:tcPr>
            <w:tcW w:w="1291" w:type="dxa"/>
            <w:vAlign w:val="center"/>
          </w:tcPr>
          <w:p w:rsidR="00C65AFD" w:rsidRDefault="00C65AFD" w:rsidP="00C65AFD">
            <w:pPr>
              <w:jc w:val="right"/>
            </w:pPr>
            <w:r>
              <w:rPr>
                <w:rFonts w:eastAsiaTheme="minorEastAsia"/>
                <w:color w:val="000000" w:themeColor="text1"/>
                <w:szCs w:val="21"/>
              </w:rPr>
              <w:t>-1.10%</w:t>
            </w:r>
          </w:p>
        </w:tc>
        <w:tc>
          <w:tcPr>
            <w:tcW w:w="1291" w:type="dxa"/>
            <w:vAlign w:val="center"/>
          </w:tcPr>
          <w:p w:rsidR="00C65AFD" w:rsidRDefault="00C65AFD" w:rsidP="00C65AFD">
            <w:pPr>
              <w:jc w:val="right"/>
            </w:pPr>
            <w:r>
              <w:rPr>
                <w:rFonts w:eastAsiaTheme="minorEastAsia"/>
                <w:color w:val="000000" w:themeColor="text1"/>
                <w:szCs w:val="21"/>
              </w:rPr>
              <w:t>1.49%</w:t>
            </w:r>
          </w:p>
        </w:tc>
        <w:tc>
          <w:tcPr>
            <w:tcW w:w="1291" w:type="dxa"/>
            <w:vAlign w:val="center"/>
          </w:tcPr>
          <w:p w:rsidR="00C65AFD" w:rsidRDefault="00C65AFD" w:rsidP="00C65AFD">
            <w:pPr>
              <w:jc w:val="right"/>
            </w:pPr>
            <w:r>
              <w:rPr>
                <w:rFonts w:eastAsiaTheme="minorEastAsia"/>
                <w:color w:val="000000" w:themeColor="text1"/>
                <w:szCs w:val="21"/>
              </w:rPr>
              <w:t>5.52%</w:t>
            </w:r>
          </w:p>
        </w:tc>
        <w:tc>
          <w:tcPr>
            <w:tcW w:w="1291" w:type="dxa"/>
            <w:vAlign w:val="center"/>
          </w:tcPr>
          <w:p w:rsidR="00C65AFD" w:rsidRDefault="00C65AFD" w:rsidP="00C65AFD">
            <w:pPr>
              <w:jc w:val="right"/>
            </w:pPr>
            <w:r>
              <w:rPr>
                <w:rFonts w:eastAsiaTheme="minorEastAsia"/>
                <w:color w:val="000000" w:themeColor="text1"/>
                <w:szCs w:val="21"/>
              </w:rPr>
              <w:t>0.98%</w:t>
            </w:r>
          </w:p>
        </w:tc>
        <w:tc>
          <w:tcPr>
            <w:tcW w:w="1291" w:type="dxa"/>
            <w:vAlign w:val="center"/>
          </w:tcPr>
          <w:p w:rsidR="00C65AFD" w:rsidRDefault="00C65AFD" w:rsidP="00C65AFD">
            <w:pPr>
              <w:jc w:val="right"/>
            </w:pPr>
            <w:r>
              <w:rPr>
                <w:rFonts w:eastAsiaTheme="minorEastAsia"/>
                <w:color w:val="000000" w:themeColor="text1"/>
                <w:szCs w:val="21"/>
              </w:rPr>
              <w:t>-6.62%</w:t>
            </w:r>
          </w:p>
        </w:tc>
        <w:tc>
          <w:tcPr>
            <w:tcW w:w="1291" w:type="dxa"/>
            <w:vAlign w:val="center"/>
          </w:tcPr>
          <w:p w:rsidR="00C65AFD" w:rsidRDefault="00C65AFD" w:rsidP="00C65AFD">
            <w:pPr>
              <w:jc w:val="right"/>
            </w:pPr>
            <w:r>
              <w:rPr>
                <w:rFonts w:eastAsiaTheme="minorEastAsia"/>
                <w:color w:val="000000" w:themeColor="text1"/>
                <w:szCs w:val="21"/>
              </w:rPr>
              <w:t>0.51%</w:t>
            </w:r>
          </w:p>
        </w:tc>
      </w:tr>
      <w:tr w:rsidR="00C65AFD">
        <w:tc>
          <w:tcPr>
            <w:tcW w:w="1290" w:type="dxa"/>
            <w:vAlign w:val="center"/>
          </w:tcPr>
          <w:p w:rsidR="00C65AFD" w:rsidRDefault="00C65AFD" w:rsidP="00C65AFD">
            <w:pPr>
              <w:jc w:val="left"/>
            </w:pPr>
            <w:r>
              <w:rPr>
                <w:rFonts w:eastAsiaTheme="minorEastAsia"/>
                <w:color w:val="000000" w:themeColor="text1"/>
                <w:szCs w:val="21"/>
              </w:rPr>
              <w:t>过去三年</w:t>
            </w:r>
          </w:p>
        </w:tc>
        <w:tc>
          <w:tcPr>
            <w:tcW w:w="1291" w:type="dxa"/>
            <w:vAlign w:val="center"/>
          </w:tcPr>
          <w:p w:rsidR="00C65AFD" w:rsidRDefault="00C65AFD" w:rsidP="00C65AFD">
            <w:pPr>
              <w:jc w:val="right"/>
            </w:pPr>
            <w:r>
              <w:rPr>
                <w:rFonts w:eastAsiaTheme="minorEastAsia"/>
                <w:color w:val="000000" w:themeColor="text1"/>
                <w:szCs w:val="21"/>
              </w:rPr>
              <w:t>-29.16%</w:t>
            </w:r>
          </w:p>
        </w:tc>
        <w:tc>
          <w:tcPr>
            <w:tcW w:w="1291" w:type="dxa"/>
            <w:vAlign w:val="center"/>
          </w:tcPr>
          <w:p w:rsidR="00C65AFD" w:rsidRDefault="00C65AFD" w:rsidP="00C65AFD">
            <w:pPr>
              <w:jc w:val="right"/>
            </w:pPr>
            <w:r>
              <w:rPr>
                <w:rFonts w:eastAsiaTheme="minorEastAsia"/>
                <w:color w:val="000000" w:themeColor="text1"/>
                <w:szCs w:val="21"/>
              </w:rPr>
              <w:t>1.58%</w:t>
            </w:r>
          </w:p>
        </w:tc>
        <w:tc>
          <w:tcPr>
            <w:tcW w:w="1291" w:type="dxa"/>
            <w:vAlign w:val="center"/>
          </w:tcPr>
          <w:p w:rsidR="00C65AFD" w:rsidRDefault="00C65AFD" w:rsidP="00C65AFD">
            <w:pPr>
              <w:jc w:val="right"/>
            </w:pPr>
            <w:r>
              <w:rPr>
                <w:rFonts w:eastAsiaTheme="minorEastAsia"/>
                <w:color w:val="000000" w:themeColor="text1"/>
                <w:szCs w:val="21"/>
              </w:rPr>
              <w:t>-12.44%</w:t>
            </w:r>
          </w:p>
        </w:tc>
        <w:tc>
          <w:tcPr>
            <w:tcW w:w="1291" w:type="dxa"/>
            <w:vAlign w:val="center"/>
          </w:tcPr>
          <w:p w:rsidR="00C65AFD" w:rsidRDefault="00C65AFD" w:rsidP="00C65AFD">
            <w:pPr>
              <w:jc w:val="right"/>
            </w:pPr>
            <w:r>
              <w:rPr>
                <w:rFonts w:eastAsiaTheme="minorEastAsia"/>
                <w:color w:val="000000" w:themeColor="text1"/>
                <w:szCs w:val="21"/>
              </w:rPr>
              <w:t>0.99%</w:t>
            </w:r>
          </w:p>
        </w:tc>
        <w:tc>
          <w:tcPr>
            <w:tcW w:w="1291" w:type="dxa"/>
            <w:vAlign w:val="center"/>
          </w:tcPr>
          <w:p w:rsidR="00C65AFD" w:rsidRDefault="00C65AFD" w:rsidP="00C65AFD">
            <w:pPr>
              <w:jc w:val="right"/>
            </w:pPr>
            <w:r>
              <w:rPr>
                <w:rFonts w:eastAsiaTheme="minorEastAsia"/>
                <w:color w:val="000000" w:themeColor="text1"/>
                <w:szCs w:val="21"/>
              </w:rPr>
              <w:t>-16.72%</w:t>
            </w:r>
          </w:p>
        </w:tc>
        <w:tc>
          <w:tcPr>
            <w:tcW w:w="1291" w:type="dxa"/>
            <w:vAlign w:val="center"/>
          </w:tcPr>
          <w:p w:rsidR="00C65AFD" w:rsidRDefault="00C65AFD" w:rsidP="00C65AFD">
            <w:pPr>
              <w:jc w:val="right"/>
            </w:pPr>
            <w:r>
              <w:rPr>
                <w:rFonts w:eastAsiaTheme="minorEastAsia"/>
                <w:color w:val="000000" w:themeColor="text1"/>
                <w:szCs w:val="21"/>
              </w:rPr>
              <w:t>0.59%</w:t>
            </w:r>
          </w:p>
        </w:tc>
      </w:tr>
      <w:tr w:rsidR="00C65AFD">
        <w:tc>
          <w:tcPr>
            <w:tcW w:w="1290" w:type="dxa"/>
            <w:vAlign w:val="center"/>
          </w:tcPr>
          <w:p w:rsidR="00C65AFD" w:rsidRDefault="00C65AFD" w:rsidP="00C65AFD">
            <w:pPr>
              <w:jc w:val="left"/>
            </w:pPr>
            <w:r>
              <w:rPr>
                <w:rFonts w:eastAsiaTheme="minorEastAsia"/>
                <w:color w:val="000000" w:themeColor="text1"/>
                <w:szCs w:val="21"/>
              </w:rPr>
              <w:t>过去五年</w:t>
            </w:r>
          </w:p>
        </w:tc>
        <w:tc>
          <w:tcPr>
            <w:tcW w:w="1291" w:type="dxa"/>
            <w:vAlign w:val="center"/>
          </w:tcPr>
          <w:p w:rsidR="00C65AFD" w:rsidRDefault="00C65AFD" w:rsidP="00C65AFD">
            <w:pPr>
              <w:jc w:val="right"/>
            </w:pPr>
            <w:r>
              <w:rPr>
                <w:rFonts w:eastAsiaTheme="minorEastAsia"/>
                <w:color w:val="000000" w:themeColor="text1"/>
                <w:szCs w:val="21"/>
              </w:rPr>
              <w:t>-10.45%</w:t>
            </w:r>
          </w:p>
        </w:tc>
        <w:tc>
          <w:tcPr>
            <w:tcW w:w="1291" w:type="dxa"/>
            <w:vAlign w:val="center"/>
          </w:tcPr>
          <w:p w:rsidR="00C65AFD" w:rsidRDefault="00C65AFD" w:rsidP="00C65AFD">
            <w:pPr>
              <w:jc w:val="right"/>
            </w:pPr>
            <w:r>
              <w:rPr>
                <w:rFonts w:eastAsiaTheme="minorEastAsia"/>
                <w:color w:val="000000" w:themeColor="text1"/>
                <w:szCs w:val="21"/>
              </w:rPr>
              <w:t>1.52%</w:t>
            </w:r>
          </w:p>
        </w:tc>
        <w:tc>
          <w:tcPr>
            <w:tcW w:w="1291" w:type="dxa"/>
            <w:vAlign w:val="center"/>
          </w:tcPr>
          <w:p w:rsidR="00C65AFD" w:rsidRDefault="00C65AFD" w:rsidP="00C65AFD">
            <w:pPr>
              <w:jc w:val="right"/>
            </w:pPr>
            <w:r>
              <w:rPr>
                <w:rFonts w:eastAsiaTheme="minorEastAsia"/>
                <w:color w:val="000000" w:themeColor="text1"/>
                <w:szCs w:val="21"/>
              </w:rPr>
              <w:t>-12.66%</w:t>
            </w:r>
          </w:p>
        </w:tc>
        <w:tc>
          <w:tcPr>
            <w:tcW w:w="1291" w:type="dxa"/>
            <w:vAlign w:val="center"/>
          </w:tcPr>
          <w:p w:rsidR="00C65AFD" w:rsidRDefault="00C65AFD" w:rsidP="00C65AFD">
            <w:pPr>
              <w:jc w:val="right"/>
            </w:pPr>
            <w:r>
              <w:rPr>
                <w:rFonts w:eastAsiaTheme="minorEastAsia"/>
                <w:color w:val="000000" w:themeColor="text1"/>
                <w:szCs w:val="21"/>
              </w:rPr>
              <w:t>0.94%</w:t>
            </w:r>
          </w:p>
        </w:tc>
        <w:tc>
          <w:tcPr>
            <w:tcW w:w="1291" w:type="dxa"/>
            <w:vAlign w:val="center"/>
          </w:tcPr>
          <w:p w:rsidR="00C65AFD" w:rsidRDefault="00C65AFD" w:rsidP="00C65AFD">
            <w:pPr>
              <w:jc w:val="right"/>
            </w:pPr>
            <w:r>
              <w:rPr>
                <w:rFonts w:eastAsiaTheme="minorEastAsia"/>
                <w:color w:val="000000" w:themeColor="text1"/>
                <w:szCs w:val="21"/>
              </w:rPr>
              <w:t>2.21%</w:t>
            </w:r>
          </w:p>
        </w:tc>
        <w:tc>
          <w:tcPr>
            <w:tcW w:w="1291" w:type="dxa"/>
            <w:vAlign w:val="center"/>
          </w:tcPr>
          <w:p w:rsidR="00C65AFD" w:rsidRDefault="00C65AFD" w:rsidP="00C65AFD">
            <w:pPr>
              <w:jc w:val="right"/>
            </w:pPr>
            <w:r>
              <w:rPr>
                <w:rFonts w:eastAsiaTheme="minorEastAsia"/>
                <w:color w:val="000000" w:themeColor="text1"/>
                <w:szCs w:val="21"/>
              </w:rPr>
              <w:t>0.58%</w:t>
            </w:r>
          </w:p>
        </w:tc>
      </w:tr>
      <w:tr w:rsidR="00C65AFD">
        <w:tc>
          <w:tcPr>
            <w:tcW w:w="1290" w:type="dxa"/>
            <w:vAlign w:val="center"/>
          </w:tcPr>
          <w:p w:rsidR="00C65AFD" w:rsidRDefault="00C65AFD" w:rsidP="00C65AFD">
            <w:pPr>
              <w:jc w:val="left"/>
            </w:pPr>
            <w:r>
              <w:rPr>
                <w:rFonts w:eastAsiaTheme="minorEastAsia"/>
                <w:color w:val="000000" w:themeColor="text1"/>
                <w:szCs w:val="21"/>
              </w:rPr>
              <w:t>自基金合同生效起至今</w:t>
            </w:r>
          </w:p>
        </w:tc>
        <w:tc>
          <w:tcPr>
            <w:tcW w:w="1291" w:type="dxa"/>
            <w:vAlign w:val="center"/>
          </w:tcPr>
          <w:p w:rsidR="00C65AFD" w:rsidRDefault="00C65AFD" w:rsidP="00C65AFD">
            <w:pPr>
              <w:jc w:val="right"/>
            </w:pPr>
            <w:r>
              <w:rPr>
                <w:rFonts w:eastAsiaTheme="minorEastAsia"/>
                <w:color w:val="000000" w:themeColor="text1"/>
                <w:szCs w:val="21"/>
              </w:rPr>
              <w:t>-13.39%</w:t>
            </w:r>
          </w:p>
        </w:tc>
        <w:tc>
          <w:tcPr>
            <w:tcW w:w="1291" w:type="dxa"/>
            <w:vAlign w:val="center"/>
          </w:tcPr>
          <w:p w:rsidR="00C65AFD" w:rsidRDefault="00C65AFD" w:rsidP="00C65AFD">
            <w:pPr>
              <w:jc w:val="right"/>
            </w:pPr>
            <w:r>
              <w:rPr>
                <w:rFonts w:eastAsiaTheme="minorEastAsia"/>
                <w:color w:val="000000" w:themeColor="text1"/>
                <w:szCs w:val="21"/>
              </w:rPr>
              <w:t>1.47%</w:t>
            </w:r>
          </w:p>
        </w:tc>
        <w:tc>
          <w:tcPr>
            <w:tcW w:w="1291" w:type="dxa"/>
            <w:vAlign w:val="center"/>
          </w:tcPr>
          <w:p w:rsidR="00C65AFD" w:rsidRDefault="00C65AFD" w:rsidP="00C65AFD">
            <w:pPr>
              <w:jc w:val="right"/>
            </w:pPr>
            <w:r>
              <w:rPr>
                <w:rFonts w:eastAsiaTheme="minorEastAsia"/>
                <w:color w:val="000000" w:themeColor="text1"/>
                <w:szCs w:val="21"/>
              </w:rPr>
              <w:t>-16.25%</w:t>
            </w:r>
          </w:p>
        </w:tc>
        <w:tc>
          <w:tcPr>
            <w:tcW w:w="1291" w:type="dxa"/>
            <w:vAlign w:val="center"/>
          </w:tcPr>
          <w:p w:rsidR="00C65AFD" w:rsidRDefault="00C65AFD" w:rsidP="00C65AFD">
            <w:pPr>
              <w:jc w:val="right"/>
            </w:pPr>
            <w:r>
              <w:rPr>
                <w:rFonts w:eastAsiaTheme="minorEastAsia"/>
                <w:color w:val="000000" w:themeColor="text1"/>
                <w:szCs w:val="21"/>
              </w:rPr>
              <w:t>0.93%</w:t>
            </w:r>
          </w:p>
        </w:tc>
        <w:tc>
          <w:tcPr>
            <w:tcW w:w="1291" w:type="dxa"/>
            <w:vAlign w:val="center"/>
          </w:tcPr>
          <w:p w:rsidR="00C65AFD" w:rsidRDefault="00C65AFD" w:rsidP="00C65AFD">
            <w:pPr>
              <w:jc w:val="right"/>
            </w:pPr>
            <w:r>
              <w:rPr>
                <w:rFonts w:eastAsiaTheme="minorEastAsia"/>
                <w:color w:val="000000" w:themeColor="text1"/>
                <w:szCs w:val="21"/>
              </w:rPr>
              <w:t>2.86%</w:t>
            </w:r>
          </w:p>
        </w:tc>
        <w:tc>
          <w:tcPr>
            <w:tcW w:w="1291" w:type="dxa"/>
            <w:vAlign w:val="center"/>
          </w:tcPr>
          <w:p w:rsidR="00C65AFD" w:rsidRDefault="00C65AFD" w:rsidP="00C65AFD">
            <w:pPr>
              <w:jc w:val="right"/>
            </w:pPr>
            <w:r>
              <w:rPr>
                <w:rFonts w:eastAsiaTheme="minorEastAsia"/>
                <w:color w:val="000000" w:themeColor="text1"/>
                <w:szCs w:val="21"/>
              </w:rPr>
              <w:t>0.54%</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摩根香港精选港股通混合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C65AFD">
        <w:tc>
          <w:tcPr>
            <w:tcW w:w="1290" w:type="dxa"/>
            <w:vAlign w:val="center"/>
          </w:tcPr>
          <w:p w:rsidR="00C65AFD" w:rsidRDefault="00C65AFD" w:rsidP="00C65AFD">
            <w:pPr>
              <w:jc w:val="left"/>
            </w:pPr>
            <w:r>
              <w:rPr>
                <w:rFonts w:eastAsiaTheme="minorEastAsia"/>
                <w:color w:val="000000" w:themeColor="text1"/>
                <w:szCs w:val="21"/>
              </w:rPr>
              <w:t>过去三个月</w:t>
            </w:r>
          </w:p>
        </w:tc>
        <w:tc>
          <w:tcPr>
            <w:tcW w:w="1291" w:type="dxa"/>
            <w:vAlign w:val="center"/>
          </w:tcPr>
          <w:p w:rsidR="00C65AFD" w:rsidRDefault="00C65AFD" w:rsidP="00C65AFD">
            <w:pPr>
              <w:jc w:val="right"/>
            </w:pPr>
            <w:r>
              <w:rPr>
                <w:rFonts w:eastAsiaTheme="minorEastAsia"/>
                <w:color w:val="000000" w:themeColor="text1"/>
                <w:szCs w:val="21"/>
              </w:rPr>
              <w:t>-1.30%</w:t>
            </w:r>
          </w:p>
        </w:tc>
        <w:tc>
          <w:tcPr>
            <w:tcW w:w="1291" w:type="dxa"/>
            <w:vAlign w:val="center"/>
          </w:tcPr>
          <w:p w:rsidR="00C65AFD" w:rsidRDefault="00C65AFD" w:rsidP="00C65AFD">
            <w:pPr>
              <w:jc w:val="right"/>
            </w:pPr>
            <w:r>
              <w:rPr>
                <w:rFonts w:eastAsiaTheme="minorEastAsia"/>
                <w:color w:val="000000" w:themeColor="text1"/>
                <w:szCs w:val="21"/>
              </w:rPr>
              <w:t>1.34%</w:t>
            </w:r>
          </w:p>
        </w:tc>
        <w:tc>
          <w:tcPr>
            <w:tcW w:w="1291" w:type="dxa"/>
            <w:vAlign w:val="center"/>
          </w:tcPr>
          <w:p w:rsidR="00C65AFD" w:rsidRDefault="00C65AFD" w:rsidP="00C65AFD">
            <w:pPr>
              <w:jc w:val="right"/>
            </w:pPr>
            <w:r>
              <w:rPr>
                <w:rFonts w:eastAsiaTheme="minorEastAsia"/>
                <w:color w:val="000000" w:themeColor="text1"/>
                <w:szCs w:val="21"/>
              </w:rPr>
              <w:t>-3.76%</w:t>
            </w:r>
          </w:p>
        </w:tc>
        <w:tc>
          <w:tcPr>
            <w:tcW w:w="1291" w:type="dxa"/>
            <w:vAlign w:val="center"/>
          </w:tcPr>
          <w:p w:rsidR="00C65AFD" w:rsidRDefault="00C65AFD" w:rsidP="00C65AFD">
            <w:pPr>
              <w:jc w:val="right"/>
            </w:pPr>
            <w:r>
              <w:rPr>
                <w:rFonts w:eastAsiaTheme="minorEastAsia"/>
                <w:color w:val="000000" w:themeColor="text1"/>
                <w:szCs w:val="21"/>
              </w:rPr>
              <w:t>0.84%</w:t>
            </w:r>
          </w:p>
        </w:tc>
        <w:tc>
          <w:tcPr>
            <w:tcW w:w="1291" w:type="dxa"/>
            <w:vAlign w:val="center"/>
          </w:tcPr>
          <w:p w:rsidR="00C65AFD" w:rsidRDefault="00C65AFD" w:rsidP="00C65AFD">
            <w:pPr>
              <w:jc w:val="right"/>
            </w:pPr>
            <w:r>
              <w:rPr>
                <w:rFonts w:eastAsiaTheme="minorEastAsia"/>
                <w:color w:val="000000" w:themeColor="text1"/>
                <w:szCs w:val="21"/>
              </w:rPr>
              <w:t>2.46%</w:t>
            </w:r>
          </w:p>
        </w:tc>
        <w:tc>
          <w:tcPr>
            <w:tcW w:w="1291" w:type="dxa"/>
            <w:vAlign w:val="center"/>
          </w:tcPr>
          <w:p w:rsidR="00C65AFD" w:rsidRDefault="00C65AFD" w:rsidP="00C65AFD">
            <w:pPr>
              <w:jc w:val="right"/>
            </w:pPr>
            <w:r>
              <w:rPr>
                <w:rFonts w:eastAsiaTheme="minorEastAsia"/>
                <w:color w:val="000000" w:themeColor="text1"/>
                <w:szCs w:val="21"/>
              </w:rPr>
              <w:t>0.50%</w:t>
            </w:r>
          </w:p>
        </w:tc>
      </w:tr>
      <w:tr w:rsidR="00C65AFD">
        <w:tc>
          <w:tcPr>
            <w:tcW w:w="1290" w:type="dxa"/>
            <w:vAlign w:val="center"/>
          </w:tcPr>
          <w:p w:rsidR="00C65AFD" w:rsidRDefault="00C65AFD" w:rsidP="00C65AFD">
            <w:pPr>
              <w:jc w:val="left"/>
            </w:pPr>
            <w:r>
              <w:rPr>
                <w:rFonts w:eastAsiaTheme="minorEastAsia"/>
                <w:color w:val="000000" w:themeColor="text1"/>
                <w:szCs w:val="21"/>
              </w:rPr>
              <w:t>过去六个月</w:t>
            </w:r>
          </w:p>
        </w:tc>
        <w:tc>
          <w:tcPr>
            <w:tcW w:w="1291" w:type="dxa"/>
            <w:vAlign w:val="center"/>
          </w:tcPr>
          <w:p w:rsidR="00C65AFD" w:rsidRDefault="00C65AFD" w:rsidP="00C65AFD">
            <w:pPr>
              <w:jc w:val="right"/>
            </w:pPr>
            <w:r>
              <w:rPr>
                <w:rFonts w:eastAsiaTheme="minorEastAsia"/>
                <w:color w:val="000000" w:themeColor="text1"/>
                <w:szCs w:val="21"/>
              </w:rPr>
              <w:t>-4.55%</w:t>
            </w:r>
          </w:p>
        </w:tc>
        <w:tc>
          <w:tcPr>
            <w:tcW w:w="1291" w:type="dxa"/>
            <w:vAlign w:val="center"/>
          </w:tcPr>
          <w:p w:rsidR="00C65AFD" w:rsidRDefault="00C65AFD" w:rsidP="00C65AFD">
            <w:pPr>
              <w:jc w:val="right"/>
            </w:pPr>
            <w:r>
              <w:rPr>
                <w:rFonts w:eastAsiaTheme="minorEastAsia"/>
                <w:color w:val="000000" w:themeColor="text1"/>
                <w:szCs w:val="21"/>
              </w:rPr>
              <w:t>1.20%</w:t>
            </w:r>
          </w:p>
        </w:tc>
        <w:tc>
          <w:tcPr>
            <w:tcW w:w="1291" w:type="dxa"/>
            <w:vAlign w:val="center"/>
          </w:tcPr>
          <w:p w:rsidR="00C65AFD" w:rsidRDefault="00C65AFD" w:rsidP="00C65AFD">
            <w:pPr>
              <w:jc w:val="right"/>
            </w:pPr>
            <w:r>
              <w:rPr>
                <w:rFonts w:eastAsiaTheme="minorEastAsia"/>
                <w:color w:val="000000" w:themeColor="text1"/>
                <w:szCs w:val="21"/>
              </w:rPr>
              <w:t>-4.29%</w:t>
            </w:r>
          </w:p>
        </w:tc>
        <w:tc>
          <w:tcPr>
            <w:tcW w:w="1291" w:type="dxa"/>
            <w:vAlign w:val="center"/>
          </w:tcPr>
          <w:p w:rsidR="00C65AFD" w:rsidRDefault="00C65AFD" w:rsidP="00C65AFD">
            <w:pPr>
              <w:jc w:val="right"/>
            </w:pPr>
            <w:r>
              <w:rPr>
                <w:rFonts w:eastAsiaTheme="minorEastAsia"/>
                <w:color w:val="000000" w:themeColor="text1"/>
                <w:szCs w:val="21"/>
              </w:rPr>
              <w:t>0.78%</w:t>
            </w:r>
          </w:p>
        </w:tc>
        <w:tc>
          <w:tcPr>
            <w:tcW w:w="1291" w:type="dxa"/>
            <w:vAlign w:val="center"/>
          </w:tcPr>
          <w:p w:rsidR="00C65AFD" w:rsidRDefault="00C65AFD" w:rsidP="00C65AFD">
            <w:pPr>
              <w:jc w:val="right"/>
            </w:pPr>
            <w:r>
              <w:rPr>
                <w:rFonts w:eastAsiaTheme="minorEastAsia"/>
                <w:color w:val="000000" w:themeColor="text1"/>
                <w:szCs w:val="21"/>
              </w:rPr>
              <w:t>-0.26%</w:t>
            </w:r>
          </w:p>
        </w:tc>
        <w:tc>
          <w:tcPr>
            <w:tcW w:w="1291" w:type="dxa"/>
            <w:vAlign w:val="center"/>
          </w:tcPr>
          <w:p w:rsidR="00C65AFD" w:rsidRDefault="00C65AFD" w:rsidP="00C65AFD">
            <w:pPr>
              <w:jc w:val="right"/>
            </w:pPr>
            <w:r>
              <w:rPr>
                <w:rFonts w:eastAsiaTheme="minorEastAsia"/>
                <w:color w:val="000000" w:themeColor="text1"/>
                <w:szCs w:val="21"/>
              </w:rPr>
              <w:t>0.42%</w:t>
            </w:r>
          </w:p>
        </w:tc>
      </w:tr>
      <w:tr w:rsidR="00C65AFD">
        <w:tc>
          <w:tcPr>
            <w:tcW w:w="1290" w:type="dxa"/>
            <w:vAlign w:val="center"/>
          </w:tcPr>
          <w:p w:rsidR="00C65AFD" w:rsidRDefault="00C65AFD" w:rsidP="00C65AFD">
            <w:pPr>
              <w:jc w:val="left"/>
            </w:pPr>
            <w:r>
              <w:rPr>
                <w:rFonts w:eastAsiaTheme="minorEastAsia"/>
                <w:color w:val="000000" w:themeColor="text1"/>
                <w:szCs w:val="21"/>
              </w:rPr>
              <w:t>过去一年</w:t>
            </w:r>
          </w:p>
        </w:tc>
        <w:tc>
          <w:tcPr>
            <w:tcW w:w="1291" w:type="dxa"/>
            <w:vAlign w:val="center"/>
          </w:tcPr>
          <w:p w:rsidR="00C65AFD" w:rsidRDefault="00C65AFD" w:rsidP="00C65AFD">
            <w:pPr>
              <w:jc w:val="right"/>
            </w:pPr>
            <w:r>
              <w:rPr>
                <w:rFonts w:eastAsiaTheme="minorEastAsia"/>
                <w:color w:val="000000" w:themeColor="text1"/>
                <w:szCs w:val="21"/>
              </w:rPr>
              <w:t>-</w:t>
            </w:r>
          </w:p>
        </w:tc>
        <w:tc>
          <w:tcPr>
            <w:tcW w:w="1291" w:type="dxa"/>
            <w:vAlign w:val="center"/>
          </w:tcPr>
          <w:p w:rsidR="00C65AFD" w:rsidRDefault="00C65AFD" w:rsidP="00C65AFD">
            <w:pPr>
              <w:jc w:val="right"/>
            </w:pPr>
            <w:r>
              <w:rPr>
                <w:rFonts w:eastAsiaTheme="minorEastAsia"/>
                <w:color w:val="000000" w:themeColor="text1"/>
                <w:szCs w:val="21"/>
              </w:rPr>
              <w:t>-</w:t>
            </w:r>
          </w:p>
        </w:tc>
        <w:tc>
          <w:tcPr>
            <w:tcW w:w="1291" w:type="dxa"/>
            <w:vAlign w:val="center"/>
          </w:tcPr>
          <w:p w:rsidR="00C65AFD" w:rsidRDefault="00C65AFD" w:rsidP="00C65AFD">
            <w:pPr>
              <w:jc w:val="right"/>
            </w:pPr>
            <w:r>
              <w:rPr>
                <w:rFonts w:eastAsiaTheme="minorEastAsia"/>
                <w:color w:val="000000" w:themeColor="text1"/>
                <w:szCs w:val="21"/>
              </w:rPr>
              <w:t>-</w:t>
            </w:r>
          </w:p>
        </w:tc>
        <w:tc>
          <w:tcPr>
            <w:tcW w:w="1291" w:type="dxa"/>
            <w:vAlign w:val="center"/>
          </w:tcPr>
          <w:p w:rsidR="00C65AFD" w:rsidRDefault="00C65AFD" w:rsidP="00C65AFD">
            <w:pPr>
              <w:jc w:val="right"/>
            </w:pPr>
            <w:r>
              <w:rPr>
                <w:rFonts w:eastAsiaTheme="minorEastAsia"/>
                <w:color w:val="000000" w:themeColor="text1"/>
                <w:szCs w:val="21"/>
              </w:rPr>
              <w:t>-</w:t>
            </w:r>
          </w:p>
        </w:tc>
        <w:tc>
          <w:tcPr>
            <w:tcW w:w="1291" w:type="dxa"/>
            <w:vAlign w:val="center"/>
          </w:tcPr>
          <w:p w:rsidR="00C65AFD" w:rsidRDefault="00C65AFD" w:rsidP="00C65AFD">
            <w:pPr>
              <w:jc w:val="right"/>
            </w:pPr>
            <w:r>
              <w:rPr>
                <w:rFonts w:eastAsiaTheme="minorEastAsia"/>
                <w:color w:val="000000" w:themeColor="text1"/>
                <w:szCs w:val="21"/>
              </w:rPr>
              <w:t>-</w:t>
            </w:r>
          </w:p>
        </w:tc>
        <w:tc>
          <w:tcPr>
            <w:tcW w:w="1291" w:type="dxa"/>
            <w:vAlign w:val="center"/>
          </w:tcPr>
          <w:p w:rsidR="00C65AFD" w:rsidRDefault="00C65AFD" w:rsidP="00C65AFD">
            <w:pPr>
              <w:jc w:val="right"/>
            </w:pPr>
            <w:r>
              <w:rPr>
                <w:rFonts w:eastAsiaTheme="minorEastAsia"/>
                <w:color w:val="000000" w:themeColor="text1"/>
                <w:szCs w:val="21"/>
              </w:rPr>
              <w:t>-</w:t>
            </w:r>
          </w:p>
        </w:tc>
      </w:tr>
      <w:tr w:rsidR="00C65AFD">
        <w:tc>
          <w:tcPr>
            <w:tcW w:w="1290" w:type="dxa"/>
            <w:vAlign w:val="center"/>
          </w:tcPr>
          <w:p w:rsidR="00C65AFD" w:rsidRDefault="00C65AFD" w:rsidP="00C65AFD">
            <w:pPr>
              <w:jc w:val="left"/>
            </w:pPr>
            <w:r>
              <w:rPr>
                <w:rFonts w:eastAsiaTheme="minorEastAsia"/>
                <w:color w:val="000000" w:themeColor="text1"/>
                <w:szCs w:val="21"/>
              </w:rPr>
              <w:t>过去三年</w:t>
            </w:r>
          </w:p>
        </w:tc>
        <w:tc>
          <w:tcPr>
            <w:tcW w:w="1291" w:type="dxa"/>
            <w:vAlign w:val="center"/>
          </w:tcPr>
          <w:p w:rsidR="00C65AFD" w:rsidRDefault="00C65AFD" w:rsidP="00C65AFD">
            <w:pPr>
              <w:jc w:val="right"/>
            </w:pPr>
            <w:r>
              <w:rPr>
                <w:rFonts w:eastAsiaTheme="minorEastAsia"/>
                <w:color w:val="000000" w:themeColor="text1"/>
                <w:szCs w:val="21"/>
              </w:rPr>
              <w:t>-</w:t>
            </w:r>
          </w:p>
        </w:tc>
        <w:tc>
          <w:tcPr>
            <w:tcW w:w="1291" w:type="dxa"/>
            <w:vAlign w:val="center"/>
          </w:tcPr>
          <w:p w:rsidR="00C65AFD" w:rsidRDefault="00C65AFD" w:rsidP="00C65AFD">
            <w:pPr>
              <w:jc w:val="right"/>
            </w:pPr>
            <w:r>
              <w:rPr>
                <w:rFonts w:eastAsiaTheme="minorEastAsia"/>
                <w:color w:val="000000" w:themeColor="text1"/>
                <w:szCs w:val="21"/>
              </w:rPr>
              <w:t>-</w:t>
            </w:r>
          </w:p>
        </w:tc>
        <w:tc>
          <w:tcPr>
            <w:tcW w:w="1291" w:type="dxa"/>
            <w:vAlign w:val="center"/>
          </w:tcPr>
          <w:p w:rsidR="00C65AFD" w:rsidRDefault="00C65AFD" w:rsidP="00C65AFD">
            <w:pPr>
              <w:jc w:val="right"/>
            </w:pPr>
            <w:r>
              <w:rPr>
                <w:rFonts w:eastAsiaTheme="minorEastAsia"/>
                <w:color w:val="000000" w:themeColor="text1"/>
                <w:szCs w:val="21"/>
              </w:rPr>
              <w:t>-</w:t>
            </w:r>
          </w:p>
        </w:tc>
        <w:tc>
          <w:tcPr>
            <w:tcW w:w="1291" w:type="dxa"/>
            <w:vAlign w:val="center"/>
          </w:tcPr>
          <w:p w:rsidR="00C65AFD" w:rsidRDefault="00C65AFD" w:rsidP="00C65AFD">
            <w:pPr>
              <w:jc w:val="right"/>
            </w:pPr>
            <w:r>
              <w:rPr>
                <w:rFonts w:eastAsiaTheme="minorEastAsia"/>
                <w:color w:val="000000" w:themeColor="text1"/>
                <w:szCs w:val="21"/>
              </w:rPr>
              <w:t>-</w:t>
            </w:r>
          </w:p>
        </w:tc>
        <w:tc>
          <w:tcPr>
            <w:tcW w:w="1291" w:type="dxa"/>
            <w:vAlign w:val="center"/>
          </w:tcPr>
          <w:p w:rsidR="00C65AFD" w:rsidRDefault="00C65AFD" w:rsidP="00C65AFD">
            <w:pPr>
              <w:jc w:val="right"/>
            </w:pPr>
            <w:r>
              <w:rPr>
                <w:rFonts w:eastAsiaTheme="minorEastAsia"/>
                <w:color w:val="000000" w:themeColor="text1"/>
                <w:szCs w:val="21"/>
              </w:rPr>
              <w:t>-</w:t>
            </w:r>
          </w:p>
        </w:tc>
        <w:tc>
          <w:tcPr>
            <w:tcW w:w="1291" w:type="dxa"/>
            <w:vAlign w:val="center"/>
          </w:tcPr>
          <w:p w:rsidR="00C65AFD" w:rsidRDefault="00C65AFD" w:rsidP="00C65AFD">
            <w:pPr>
              <w:jc w:val="right"/>
            </w:pPr>
            <w:r>
              <w:rPr>
                <w:rFonts w:eastAsiaTheme="minorEastAsia"/>
                <w:color w:val="000000" w:themeColor="text1"/>
                <w:szCs w:val="21"/>
              </w:rPr>
              <w:t>-</w:t>
            </w:r>
          </w:p>
        </w:tc>
      </w:tr>
      <w:tr w:rsidR="00C65AFD">
        <w:tc>
          <w:tcPr>
            <w:tcW w:w="1290" w:type="dxa"/>
            <w:vAlign w:val="center"/>
          </w:tcPr>
          <w:p w:rsidR="00C65AFD" w:rsidRDefault="00C65AFD" w:rsidP="00C65AFD">
            <w:pPr>
              <w:jc w:val="left"/>
            </w:pPr>
            <w:r>
              <w:rPr>
                <w:rFonts w:eastAsiaTheme="minorEastAsia"/>
                <w:color w:val="000000" w:themeColor="text1"/>
                <w:szCs w:val="21"/>
              </w:rPr>
              <w:t>过去五年</w:t>
            </w:r>
          </w:p>
        </w:tc>
        <w:tc>
          <w:tcPr>
            <w:tcW w:w="1291" w:type="dxa"/>
            <w:vAlign w:val="center"/>
          </w:tcPr>
          <w:p w:rsidR="00C65AFD" w:rsidRDefault="00C65AFD" w:rsidP="00C65AFD">
            <w:pPr>
              <w:jc w:val="right"/>
            </w:pPr>
            <w:r>
              <w:rPr>
                <w:rFonts w:eastAsiaTheme="minorEastAsia"/>
                <w:color w:val="000000" w:themeColor="text1"/>
                <w:szCs w:val="21"/>
              </w:rPr>
              <w:t>-</w:t>
            </w:r>
          </w:p>
        </w:tc>
        <w:tc>
          <w:tcPr>
            <w:tcW w:w="1291" w:type="dxa"/>
            <w:vAlign w:val="center"/>
          </w:tcPr>
          <w:p w:rsidR="00C65AFD" w:rsidRDefault="00C65AFD" w:rsidP="00C65AFD">
            <w:pPr>
              <w:jc w:val="right"/>
            </w:pPr>
            <w:r>
              <w:rPr>
                <w:rFonts w:eastAsiaTheme="minorEastAsia"/>
                <w:color w:val="000000" w:themeColor="text1"/>
                <w:szCs w:val="21"/>
              </w:rPr>
              <w:t>-</w:t>
            </w:r>
          </w:p>
        </w:tc>
        <w:tc>
          <w:tcPr>
            <w:tcW w:w="1291" w:type="dxa"/>
            <w:vAlign w:val="center"/>
          </w:tcPr>
          <w:p w:rsidR="00C65AFD" w:rsidRDefault="00C65AFD" w:rsidP="00C65AFD">
            <w:pPr>
              <w:jc w:val="right"/>
            </w:pPr>
            <w:r>
              <w:rPr>
                <w:rFonts w:eastAsiaTheme="minorEastAsia"/>
                <w:color w:val="000000" w:themeColor="text1"/>
                <w:szCs w:val="21"/>
              </w:rPr>
              <w:t>-</w:t>
            </w:r>
          </w:p>
        </w:tc>
        <w:tc>
          <w:tcPr>
            <w:tcW w:w="1291" w:type="dxa"/>
            <w:vAlign w:val="center"/>
          </w:tcPr>
          <w:p w:rsidR="00C65AFD" w:rsidRDefault="00C65AFD" w:rsidP="00C65AFD">
            <w:pPr>
              <w:jc w:val="right"/>
            </w:pPr>
            <w:r>
              <w:rPr>
                <w:rFonts w:eastAsiaTheme="minorEastAsia"/>
                <w:color w:val="000000" w:themeColor="text1"/>
                <w:szCs w:val="21"/>
              </w:rPr>
              <w:t>-</w:t>
            </w:r>
          </w:p>
        </w:tc>
        <w:tc>
          <w:tcPr>
            <w:tcW w:w="1291" w:type="dxa"/>
            <w:vAlign w:val="center"/>
          </w:tcPr>
          <w:p w:rsidR="00C65AFD" w:rsidRDefault="00C65AFD" w:rsidP="00C65AFD">
            <w:pPr>
              <w:jc w:val="right"/>
            </w:pPr>
            <w:r>
              <w:rPr>
                <w:rFonts w:eastAsiaTheme="minorEastAsia"/>
                <w:color w:val="000000" w:themeColor="text1"/>
                <w:szCs w:val="21"/>
              </w:rPr>
              <w:t>-</w:t>
            </w:r>
          </w:p>
        </w:tc>
        <w:tc>
          <w:tcPr>
            <w:tcW w:w="1291" w:type="dxa"/>
            <w:vAlign w:val="center"/>
          </w:tcPr>
          <w:p w:rsidR="00C65AFD" w:rsidRDefault="00C65AFD" w:rsidP="00C65AFD">
            <w:pPr>
              <w:jc w:val="right"/>
            </w:pPr>
            <w:r>
              <w:rPr>
                <w:rFonts w:eastAsiaTheme="minorEastAsia"/>
                <w:color w:val="000000" w:themeColor="text1"/>
                <w:szCs w:val="21"/>
              </w:rPr>
              <w:t>-</w:t>
            </w:r>
          </w:p>
        </w:tc>
      </w:tr>
      <w:tr w:rsidR="00C65AFD">
        <w:tc>
          <w:tcPr>
            <w:tcW w:w="1290" w:type="dxa"/>
            <w:vAlign w:val="center"/>
          </w:tcPr>
          <w:p w:rsidR="00C65AFD" w:rsidRDefault="00C65AFD" w:rsidP="00C65AFD">
            <w:pPr>
              <w:jc w:val="left"/>
            </w:pPr>
            <w:r>
              <w:rPr>
                <w:rFonts w:eastAsiaTheme="minorEastAsia"/>
                <w:color w:val="000000" w:themeColor="text1"/>
                <w:szCs w:val="21"/>
              </w:rPr>
              <w:t>自基金合同生效起至今</w:t>
            </w:r>
          </w:p>
        </w:tc>
        <w:tc>
          <w:tcPr>
            <w:tcW w:w="1291" w:type="dxa"/>
            <w:vAlign w:val="center"/>
          </w:tcPr>
          <w:p w:rsidR="00C65AFD" w:rsidRDefault="00C65AFD" w:rsidP="00C65AFD">
            <w:pPr>
              <w:jc w:val="right"/>
            </w:pPr>
            <w:r>
              <w:rPr>
                <w:rFonts w:eastAsiaTheme="minorEastAsia"/>
                <w:color w:val="000000" w:themeColor="text1"/>
                <w:szCs w:val="21"/>
              </w:rPr>
              <w:t>5.02%</w:t>
            </w:r>
          </w:p>
        </w:tc>
        <w:tc>
          <w:tcPr>
            <w:tcW w:w="1291" w:type="dxa"/>
            <w:vAlign w:val="center"/>
          </w:tcPr>
          <w:p w:rsidR="00C65AFD" w:rsidRDefault="00C65AFD" w:rsidP="00C65AFD">
            <w:pPr>
              <w:jc w:val="right"/>
            </w:pPr>
            <w:r>
              <w:rPr>
                <w:rFonts w:eastAsiaTheme="minorEastAsia"/>
                <w:color w:val="000000" w:themeColor="text1"/>
                <w:szCs w:val="21"/>
              </w:rPr>
              <w:t>1.44%</w:t>
            </w:r>
          </w:p>
        </w:tc>
        <w:tc>
          <w:tcPr>
            <w:tcW w:w="1291" w:type="dxa"/>
            <w:vAlign w:val="center"/>
          </w:tcPr>
          <w:p w:rsidR="00C65AFD" w:rsidRDefault="00C65AFD" w:rsidP="00C65AFD">
            <w:pPr>
              <w:jc w:val="right"/>
            </w:pPr>
            <w:r>
              <w:rPr>
                <w:rFonts w:eastAsiaTheme="minorEastAsia"/>
                <w:color w:val="000000" w:themeColor="text1"/>
                <w:szCs w:val="21"/>
              </w:rPr>
              <w:t>14.27%</w:t>
            </w:r>
          </w:p>
        </w:tc>
        <w:tc>
          <w:tcPr>
            <w:tcW w:w="1291" w:type="dxa"/>
            <w:vAlign w:val="center"/>
          </w:tcPr>
          <w:p w:rsidR="00C65AFD" w:rsidRDefault="00C65AFD" w:rsidP="00C65AFD">
            <w:pPr>
              <w:jc w:val="right"/>
            </w:pPr>
            <w:r>
              <w:rPr>
                <w:rFonts w:eastAsiaTheme="minorEastAsia"/>
                <w:color w:val="000000" w:themeColor="text1"/>
                <w:szCs w:val="21"/>
              </w:rPr>
              <w:t>0.95%</w:t>
            </w:r>
          </w:p>
        </w:tc>
        <w:tc>
          <w:tcPr>
            <w:tcW w:w="1291" w:type="dxa"/>
            <w:vAlign w:val="center"/>
          </w:tcPr>
          <w:p w:rsidR="00C65AFD" w:rsidRDefault="00C65AFD" w:rsidP="00C65AFD">
            <w:pPr>
              <w:jc w:val="right"/>
            </w:pPr>
            <w:r>
              <w:rPr>
                <w:rFonts w:eastAsiaTheme="minorEastAsia"/>
                <w:color w:val="000000" w:themeColor="text1"/>
                <w:szCs w:val="21"/>
              </w:rPr>
              <w:t>-9.25%</w:t>
            </w:r>
          </w:p>
        </w:tc>
        <w:tc>
          <w:tcPr>
            <w:tcW w:w="1291" w:type="dxa"/>
            <w:vAlign w:val="center"/>
          </w:tcPr>
          <w:p w:rsidR="00C65AFD" w:rsidRDefault="00C65AFD" w:rsidP="00C65AFD">
            <w:pPr>
              <w:jc w:val="right"/>
            </w:pPr>
            <w:r>
              <w:rPr>
                <w:rFonts w:eastAsiaTheme="minorEastAsia"/>
                <w:color w:val="000000" w:themeColor="text1"/>
                <w:szCs w:val="21"/>
              </w:rPr>
              <w:t>0.49%</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lastRenderedPageBreak/>
        <w:t>摩根香港精选港股通混合型证券投资基金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(2018</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．摩根香港精选港股通混合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C65AFD">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6B11924E" wp14:editId="1C26AA95">
            <wp:extent cx="5591175" cy="3276600"/>
            <wp:effectExtent l="0" t="0" r="0" b="0"/>
            <wp:docPr id="5" name="图片 5"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B6139B" w:rsidRDefault="00C2207E">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．摩根香港精选港股通混合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C65AFD">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7A76C8E2" wp14:editId="3A058E2C">
            <wp:extent cx="5591175" cy="3276600"/>
            <wp:effectExtent l="0" t="0" r="0" b="0"/>
            <wp:docPr id="6" name="图片 6"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B6139B" w:rsidRDefault="00C2207E">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B6139B">
        <w:tc>
          <w:tcPr>
            <w:tcW w:w="952" w:type="dxa"/>
            <w:vAlign w:val="center"/>
          </w:tcPr>
          <w:p w:rsidR="00B6139B" w:rsidRDefault="00C2207E">
            <w:pPr>
              <w:jc w:val="center"/>
            </w:pPr>
            <w:r>
              <w:rPr>
                <w:rFonts w:eastAsiaTheme="minorEastAsia"/>
                <w:color w:val="000000" w:themeColor="text1"/>
                <w:szCs w:val="21"/>
              </w:rPr>
              <w:t>王丽军</w:t>
            </w:r>
          </w:p>
        </w:tc>
        <w:tc>
          <w:tcPr>
            <w:tcW w:w="930" w:type="dxa"/>
            <w:vAlign w:val="center"/>
          </w:tcPr>
          <w:p w:rsidR="00B6139B" w:rsidRDefault="00C2207E">
            <w:pPr>
              <w:jc w:val="center"/>
            </w:pPr>
            <w:r>
              <w:rPr>
                <w:rFonts w:eastAsiaTheme="minorEastAsia"/>
                <w:color w:val="000000" w:themeColor="text1"/>
                <w:szCs w:val="21"/>
              </w:rPr>
              <w:t>本基金基金经理</w:t>
            </w:r>
          </w:p>
        </w:tc>
        <w:tc>
          <w:tcPr>
            <w:tcW w:w="1210" w:type="dxa"/>
            <w:vAlign w:val="center"/>
          </w:tcPr>
          <w:p w:rsidR="00B6139B" w:rsidRDefault="00C2207E">
            <w:pPr>
              <w:jc w:val="center"/>
            </w:pPr>
            <w:r>
              <w:rPr>
                <w:rFonts w:eastAsiaTheme="minorEastAsia"/>
                <w:color w:val="000000" w:themeColor="text1"/>
                <w:szCs w:val="21"/>
              </w:rPr>
              <w:t>2021-06-08</w:t>
            </w:r>
          </w:p>
        </w:tc>
        <w:tc>
          <w:tcPr>
            <w:tcW w:w="1309" w:type="dxa"/>
            <w:vAlign w:val="center"/>
          </w:tcPr>
          <w:p w:rsidR="00B6139B" w:rsidRDefault="00C2207E">
            <w:pPr>
              <w:jc w:val="center"/>
            </w:pPr>
            <w:r>
              <w:rPr>
                <w:rFonts w:eastAsiaTheme="minorEastAsia"/>
                <w:color w:val="000000" w:themeColor="text1"/>
                <w:szCs w:val="21"/>
              </w:rPr>
              <w:t>-</w:t>
            </w:r>
          </w:p>
        </w:tc>
        <w:tc>
          <w:tcPr>
            <w:tcW w:w="1254" w:type="dxa"/>
            <w:vAlign w:val="center"/>
          </w:tcPr>
          <w:p w:rsidR="00B6139B" w:rsidRDefault="00C2207E">
            <w:pPr>
              <w:jc w:val="center"/>
            </w:pPr>
            <w:r>
              <w:rPr>
                <w:rFonts w:eastAsiaTheme="minorEastAsia"/>
                <w:color w:val="000000" w:themeColor="text1"/>
                <w:szCs w:val="21"/>
              </w:rPr>
              <w:t>17</w:t>
            </w:r>
            <w:r>
              <w:rPr>
                <w:rFonts w:eastAsiaTheme="minorEastAsia"/>
                <w:color w:val="000000" w:themeColor="text1"/>
                <w:szCs w:val="21"/>
              </w:rPr>
              <w:t>年</w:t>
            </w:r>
          </w:p>
        </w:tc>
        <w:tc>
          <w:tcPr>
            <w:tcW w:w="3276" w:type="dxa"/>
            <w:vAlign w:val="center"/>
          </w:tcPr>
          <w:p w:rsidR="00B6139B" w:rsidRDefault="00C2207E">
            <w:r>
              <w:rPr>
                <w:rFonts w:eastAsiaTheme="minorEastAsia"/>
                <w:color w:val="000000" w:themeColor="text1"/>
                <w:szCs w:val="21"/>
              </w:rPr>
              <w:t>王丽军女士曾任深圳永泰软件公司任项目实施专员，大公国际资信评估公司任行业评级部经理，东吴基金管理公司行业研究员，申万巴黎基金公司行业研究员。</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月起加入摩根基金管理（中国）有限公司（原上投摩根基金管理有限公司），历任行业专家</w:t>
            </w:r>
            <w:r>
              <w:rPr>
                <w:rFonts w:eastAsiaTheme="minorEastAsia"/>
                <w:color w:val="000000" w:themeColor="text1"/>
                <w:szCs w:val="21"/>
              </w:rPr>
              <w:t>/</w:t>
            </w:r>
            <w:r>
              <w:rPr>
                <w:rFonts w:eastAsiaTheme="minorEastAsia"/>
                <w:color w:val="000000" w:themeColor="text1"/>
                <w:szCs w:val="21"/>
              </w:rPr>
              <w:t>基金经理助理，现任基金经理。</w:t>
            </w:r>
          </w:p>
        </w:tc>
      </w:tr>
      <w:tr w:rsidR="00B6139B">
        <w:tc>
          <w:tcPr>
            <w:tcW w:w="952" w:type="dxa"/>
            <w:vAlign w:val="center"/>
          </w:tcPr>
          <w:p w:rsidR="00B6139B" w:rsidRDefault="00C2207E">
            <w:pPr>
              <w:jc w:val="center"/>
            </w:pPr>
            <w:r>
              <w:rPr>
                <w:rFonts w:eastAsiaTheme="minorEastAsia"/>
                <w:color w:val="000000" w:themeColor="text1"/>
                <w:szCs w:val="21"/>
              </w:rPr>
              <w:t>赵隆隆</w:t>
            </w:r>
          </w:p>
        </w:tc>
        <w:tc>
          <w:tcPr>
            <w:tcW w:w="930" w:type="dxa"/>
            <w:vAlign w:val="center"/>
          </w:tcPr>
          <w:p w:rsidR="00B6139B" w:rsidRDefault="00C2207E">
            <w:pPr>
              <w:jc w:val="center"/>
            </w:pPr>
            <w:r>
              <w:rPr>
                <w:rFonts w:eastAsiaTheme="minorEastAsia"/>
                <w:color w:val="000000" w:themeColor="text1"/>
                <w:szCs w:val="21"/>
              </w:rPr>
              <w:t>本基金基金经理</w:t>
            </w:r>
          </w:p>
        </w:tc>
        <w:tc>
          <w:tcPr>
            <w:tcW w:w="1210" w:type="dxa"/>
            <w:vAlign w:val="center"/>
          </w:tcPr>
          <w:p w:rsidR="00B6139B" w:rsidRDefault="00C2207E">
            <w:pPr>
              <w:jc w:val="center"/>
            </w:pPr>
            <w:r>
              <w:rPr>
                <w:rFonts w:eastAsiaTheme="minorEastAsia"/>
                <w:color w:val="000000" w:themeColor="text1"/>
                <w:szCs w:val="21"/>
              </w:rPr>
              <w:t>2021-06-08</w:t>
            </w:r>
          </w:p>
        </w:tc>
        <w:tc>
          <w:tcPr>
            <w:tcW w:w="1309" w:type="dxa"/>
            <w:vAlign w:val="center"/>
          </w:tcPr>
          <w:p w:rsidR="00B6139B" w:rsidRDefault="00C2207E">
            <w:pPr>
              <w:jc w:val="center"/>
            </w:pPr>
            <w:r>
              <w:rPr>
                <w:rFonts w:eastAsiaTheme="minorEastAsia"/>
                <w:color w:val="000000" w:themeColor="text1"/>
                <w:szCs w:val="21"/>
              </w:rPr>
              <w:t>-</w:t>
            </w:r>
          </w:p>
        </w:tc>
        <w:tc>
          <w:tcPr>
            <w:tcW w:w="1254" w:type="dxa"/>
            <w:vAlign w:val="center"/>
          </w:tcPr>
          <w:p w:rsidR="00B6139B" w:rsidRDefault="00C2207E">
            <w:pPr>
              <w:jc w:val="center"/>
            </w:pPr>
            <w:r>
              <w:rPr>
                <w:rFonts w:eastAsiaTheme="minorEastAsia"/>
                <w:color w:val="000000" w:themeColor="text1"/>
                <w:szCs w:val="21"/>
              </w:rPr>
              <w:t>14</w:t>
            </w:r>
            <w:r>
              <w:rPr>
                <w:rFonts w:eastAsiaTheme="minorEastAsia"/>
                <w:color w:val="000000" w:themeColor="text1"/>
                <w:szCs w:val="21"/>
              </w:rPr>
              <w:t>年</w:t>
            </w:r>
          </w:p>
        </w:tc>
        <w:tc>
          <w:tcPr>
            <w:tcW w:w="3276" w:type="dxa"/>
            <w:vAlign w:val="center"/>
          </w:tcPr>
          <w:p w:rsidR="00B6139B" w:rsidRDefault="00C2207E">
            <w:r>
              <w:rPr>
                <w:rFonts w:eastAsiaTheme="minorEastAsia"/>
                <w:color w:val="000000" w:themeColor="text1"/>
                <w:szCs w:val="21"/>
              </w:rPr>
              <w:t>赵隆隆先生曾任上海申银万国证券研究所有限公司制造业研究部资深高级分析师。</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月起加入摩根基金管理（中国）有限公</w:t>
            </w:r>
            <w:r>
              <w:rPr>
                <w:rFonts w:eastAsiaTheme="minorEastAsia"/>
                <w:color w:val="000000" w:themeColor="text1"/>
                <w:szCs w:val="21"/>
              </w:rPr>
              <w:lastRenderedPageBreak/>
              <w:t>司（原上投摩根基金管理有限公司），历任行业专家、行业专家兼研究组长、行业专家兼研究组长</w:t>
            </w:r>
            <w:r>
              <w:rPr>
                <w:rFonts w:eastAsiaTheme="minorEastAsia"/>
                <w:color w:val="000000" w:themeColor="text1"/>
                <w:szCs w:val="21"/>
              </w:rPr>
              <w:t>/</w:t>
            </w:r>
            <w:r>
              <w:rPr>
                <w:rFonts w:eastAsiaTheme="minorEastAsia"/>
                <w:color w:val="000000" w:themeColor="text1"/>
                <w:szCs w:val="21"/>
              </w:rPr>
              <w:t>基金经理助理，现任基金经理。</w:t>
            </w:r>
          </w:p>
        </w:tc>
      </w:tr>
    </w:tbl>
    <w:p w:rsidR="00B6139B" w:rsidRDefault="00C2207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B6139B" w:rsidRDefault="00C2207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B6139B" w:rsidRDefault="00C2207E">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B6139B" w:rsidRDefault="00C2207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B6139B" w:rsidRDefault="00C2207E">
      <w:pPr>
        <w:spacing w:line="360" w:lineRule="auto"/>
        <w:ind w:firstLineChars="200" w:firstLine="420"/>
        <w:rPr>
          <w:rFonts w:eastAsiaTheme="minorEastAsia"/>
          <w:color w:val="000000" w:themeColor="text1"/>
          <w:szCs w:val="21"/>
        </w:rPr>
      </w:pPr>
      <w:r>
        <w:rPr>
          <w:rFonts w:eastAsiaTheme="minorEastAsia"/>
          <w:color w:val="000000" w:themeColor="text1"/>
          <w:szCs w:val="21"/>
        </w:rPr>
        <w:t>三季度中国市场依然波动很大，国内经济预期相对悲观，房地产政策以及稳定市场的政策持续出台，对投资者信心有所提振，但强势美元回流带来北向资金的流出压力，总体市场表现不好，离岸的香港市场恒生指数下跌</w:t>
      </w:r>
      <w:r>
        <w:rPr>
          <w:rFonts w:eastAsiaTheme="minorEastAsia"/>
          <w:color w:val="000000" w:themeColor="text1"/>
          <w:szCs w:val="21"/>
        </w:rPr>
        <w:t>5.85%</w:t>
      </w:r>
      <w:r>
        <w:rPr>
          <w:rFonts w:eastAsiaTheme="minorEastAsia"/>
          <w:color w:val="000000" w:themeColor="text1"/>
          <w:szCs w:val="21"/>
        </w:rPr>
        <w:t>，红利指数相对稳定，本基金主要持仓确定性较高的股票，包括低估值的油气及其他资源型板块，以及事件性因素驱动而下跌的医药板块，总体表现良好，陆续加仓的顺周期制造业略有拖累。</w:t>
      </w:r>
    </w:p>
    <w:p w:rsidR="00B6139B" w:rsidRDefault="00C2207E">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我们仓位和结构总体没有变化，基本维持低估值的资源红利板块</w:t>
      </w:r>
      <w:r>
        <w:rPr>
          <w:rFonts w:eastAsiaTheme="minorEastAsia"/>
          <w:color w:val="000000" w:themeColor="text1"/>
          <w:szCs w:val="21"/>
        </w:rPr>
        <w:t>+</w:t>
      </w:r>
      <w:r>
        <w:rPr>
          <w:rFonts w:eastAsiaTheme="minorEastAsia"/>
          <w:color w:val="000000" w:themeColor="text1"/>
          <w:szCs w:val="21"/>
        </w:rPr>
        <w:t>医药的均衡配置，持续关注并加仓顺周期的煤炭，中游制造业和银行保险等金融行业。</w:t>
      </w:r>
    </w:p>
    <w:p w:rsidR="00B6139B" w:rsidRDefault="00C2207E">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四季度以及全年经济，短期强势美元压制全球风险资产，但我们依然认为中国经济已处于底部区域，稳定经济的政策陆续出台，期待效果逐步显现，经济弱复苏的逻辑将逐渐得到企业盈利的验证，加上多数股票估值处于相对较低位置，收益相对于风险的性价比较高。</w:t>
      </w:r>
    </w:p>
    <w:p w:rsidR="00B6139B" w:rsidRDefault="00C2207E">
      <w:pPr>
        <w:spacing w:line="360" w:lineRule="auto"/>
        <w:ind w:firstLineChars="200" w:firstLine="420"/>
        <w:rPr>
          <w:rFonts w:eastAsiaTheme="minorEastAsia"/>
          <w:color w:val="000000" w:themeColor="text1"/>
          <w:szCs w:val="21"/>
        </w:rPr>
      </w:pPr>
      <w:r>
        <w:rPr>
          <w:rFonts w:eastAsiaTheme="minorEastAsia"/>
          <w:color w:val="000000" w:themeColor="text1"/>
          <w:szCs w:val="21"/>
        </w:rPr>
        <w:t>长期关注并看好如下行业：</w:t>
      </w:r>
    </w:p>
    <w:p w:rsidR="00B6139B" w:rsidRDefault="00C2207E">
      <w:pPr>
        <w:spacing w:line="360" w:lineRule="auto"/>
        <w:ind w:firstLineChars="200" w:firstLine="420"/>
        <w:rPr>
          <w:rFonts w:eastAsiaTheme="minorEastAsia"/>
          <w:color w:val="000000" w:themeColor="text1"/>
          <w:szCs w:val="21"/>
        </w:rPr>
      </w:pPr>
      <w:r>
        <w:rPr>
          <w:rFonts w:eastAsiaTheme="minorEastAsia"/>
          <w:color w:val="000000" w:themeColor="text1"/>
          <w:szCs w:val="21"/>
        </w:rPr>
        <w:t>A</w:t>
      </w:r>
      <w:r>
        <w:rPr>
          <w:rFonts w:eastAsiaTheme="minorEastAsia"/>
          <w:color w:val="000000" w:themeColor="text1"/>
          <w:szCs w:val="21"/>
        </w:rPr>
        <w:t>股中的中游制造业，包括技术门槛高的高端制造业，高端材料领域，工业自动化，军工以及智能汽车产业链，并持续关注半导体产业，</w:t>
      </w:r>
      <w:r>
        <w:rPr>
          <w:rFonts w:eastAsiaTheme="minorEastAsia"/>
          <w:color w:val="000000" w:themeColor="text1"/>
          <w:szCs w:val="21"/>
        </w:rPr>
        <w:t>ChatGPT</w:t>
      </w:r>
      <w:r>
        <w:rPr>
          <w:rFonts w:eastAsiaTheme="minorEastAsia"/>
          <w:color w:val="000000" w:themeColor="text1"/>
          <w:szCs w:val="21"/>
        </w:rPr>
        <w:t>的出现，将极大提升生产效率，未来也将改变很多行业的格局，我们也重点关注包括运营商、算力基础、应用领域相关公司的投资机会。</w:t>
      </w:r>
    </w:p>
    <w:p w:rsidR="00B6139B" w:rsidRDefault="00C2207E">
      <w:pPr>
        <w:spacing w:line="360" w:lineRule="auto"/>
        <w:ind w:firstLineChars="200" w:firstLine="420"/>
        <w:rPr>
          <w:rFonts w:eastAsiaTheme="minorEastAsia"/>
          <w:color w:val="000000" w:themeColor="text1"/>
          <w:szCs w:val="21"/>
        </w:rPr>
      </w:pPr>
      <w:r>
        <w:rPr>
          <w:rFonts w:eastAsiaTheme="minorEastAsia"/>
          <w:color w:val="000000" w:themeColor="text1"/>
          <w:szCs w:val="21"/>
        </w:rPr>
        <w:t>港股市场上，恒生科技以及创新药调整比较充分，提供了很好的投资机会。另外香港市场波动大，低估值的板块，包括原油、煤炭、铜铝，以及保险行业，在目前市场对经济复苏预期比较弱的环境下，具有一定的安全边际。此外，铜铝、原油等资源品价格受美元的影响比较大，叠加长周期供给端的约束，整个资源品的价格或会维持在相对高位，相关公司利润中枢稳定，高分红带来有吸引力的股息率。</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今年我们消费的重点一直在医药行业，三季度受事件性因素影响板块的震荡加大，但我们依然坚定看好医药的长期价值，短期更关注创新医药，加上低估值，业绩稳定以及现金流良好的拐点低位公司，重点关注几条线，一是转型成功的仿创药企业，包括麻醉、输液龙头以及估值便宜、渠道优势明显的传统大药企；二是中药，中药政策扶持将延续，板块业绩持续性强；三是创新药虽然受市场情绪影响波动比较大，但判断今年开始进入创新药商业化大年，重点看好。</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B6139B" w:rsidRDefault="00C2207E">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本报告期摩根香港精选港股通</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:-1.18%</w:t>
      </w:r>
      <w:r>
        <w:rPr>
          <w:rFonts w:eastAsiaTheme="minorEastAsia"/>
          <w:color w:val="000000" w:themeColor="text1"/>
          <w:szCs w:val="21"/>
        </w:rPr>
        <w:t>，同期业绩比较基准收益率为</w:t>
      </w:r>
      <w:r>
        <w:rPr>
          <w:rFonts w:eastAsiaTheme="minorEastAsia"/>
          <w:color w:val="000000" w:themeColor="text1"/>
          <w:szCs w:val="21"/>
        </w:rPr>
        <w:t>:-3.76%</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摩根香港精选港股通</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:-1.30%</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:-3.76%</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B6139B" w:rsidRDefault="00C2207E">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报告期内，本基金存在连续六十个工作日基金资产净值低于五千万元的情况，出现该情况的时间范围为</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07</w:t>
      </w:r>
      <w:r>
        <w:rPr>
          <w:rFonts w:eastAsiaTheme="minorEastAsia"/>
          <w:color w:val="000000" w:themeColor="text1"/>
          <w:kern w:val="0"/>
          <w:szCs w:val="21"/>
        </w:rPr>
        <w:t>月</w:t>
      </w:r>
      <w:r>
        <w:rPr>
          <w:rFonts w:eastAsiaTheme="minorEastAsia"/>
          <w:color w:val="000000" w:themeColor="text1"/>
          <w:kern w:val="0"/>
          <w:szCs w:val="21"/>
        </w:rPr>
        <w:t>03</w:t>
      </w:r>
      <w:r>
        <w:rPr>
          <w:rFonts w:eastAsiaTheme="minorEastAsia"/>
          <w:color w:val="000000" w:themeColor="text1"/>
          <w:kern w:val="0"/>
          <w:szCs w:val="21"/>
        </w:rPr>
        <w:t>日至</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09</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基金管理人拟调整本基金运作方式，加大营销力度，提升基金规模，方案已报监管机关。</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39,469,686.09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88.03</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39,469,686.09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88.03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5,142,251.63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11.47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223,309.18</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0.50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44,835,246.90</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注：本基金本报告期末通过港股通交易机制投资的港股公允价值为人民币</w:t>
      </w:r>
      <w:r w:rsidRPr="00B27A29">
        <w:rPr>
          <w:rFonts w:eastAsiaTheme="minorEastAsia"/>
          <w:color w:val="000000" w:themeColor="text1"/>
          <w:szCs w:val="21"/>
        </w:rPr>
        <w:t>39,469,686.09</w:t>
      </w:r>
      <w:r w:rsidRPr="00B27A29">
        <w:rPr>
          <w:rFonts w:eastAsiaTheme="minorEastAsia"/>
          <w:color w:val="000000" w:themeColor="text1"/>
          <w:szCs w:val="21"/>
        </w:rPr>
        <w:t>元，</w:t>
      </w:r>
      <w:r w:rsidRPr="00B27A29">
        <w:rPr>
          <w:rFonts w:eastAsiaTheme="minorEastAsia"/>
          <w:color w:val="000000" w:themeColor="text1"/>
          <w:szCs w:val="21"/>
        </w:rPr>
        <w:lastRenderedPageBreak/>
        <w:t>占期末净值比例为</w:t>
      </w:r>
      <w:r w:rsidRPr="00B27A29">
        <w:rPr>
          <w:rFonts w:eastAsiaTheme="minorEastAsia"/>
          <w:color w:val="000000" w:themeColor="text1"/>
          <w:szCs w:val="21"/>
        </w:rPr>
        <w:t>88.60%</w:t>
      </w:r>
      <w:r w:rsidRPr="00B27A29">
        <w:rPr>
          <w:rFonts w:eastAsiaTheme="minorEastAsia"/>
          <w:color w:val="000000" w:themeColor="text1"/>
          <w:szCs w:val="21"/>
        </w:rPr>
        <w:t>。</w:t>
      </w:r>
      <w:r w:rsidRPr="00B27A29">
        <w:rPr>
          <w:rFonts w:eastAsiaTheme="minorEastAsia"/>
          <w:color w:val="000000" w:themeColor="text1"/>
          <w:szCs w:val="21"/>
        </w:rPr>
        <w:t xml:space="preserve">  </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本基金本报告期末未持有境内股票。</w:t>
      </w:r>
    </w:p>
    <w:p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B6139B">
        <w:trPr>
          <w:jc w:val="center"/>
        </w:trPr>
        <w:tc>
          <w:tcPr>
            <w:tcW w:w="2397" w:type="dxa"/>
            <w:vAlign w:val="center"/>
          </w:tcPr>
          <w:p w:rsidR="00B6139B" w:rsidRDefault="00C2207E">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B6139B" w:rsidRDefault="00C2207E">
            <w:pPr>
              <w:jc w:val="center"/>
            </w:pPr>
            <w:r>
              <w:rPr>
                <w:rFonts w:eastAsiaTheme="minorEastAsia"/>
                <w:color w:val="000000" w:themeColor="text1"/>
                <w:szCs w:val="21"/>
              </w:rPr>
              <w:t>3,960,206.61</w:t>
            </w:r>
          </w:p>
        </w:tc>
        <w:tc>
          <w:tcPr>
            <w:tcW w:w="3118" w:type="dxa"/>
            <w:vAlign w:val="center"/>
          </w:tcPr>
          <w:p w:rsidR="00B6139B" w:rsidRDefault="00C2207E">
            <w:pPr>
              <w:jc w:val="center"/>
            </w:pPr>
            <w:r>
              <w:rPr>
                <w:rFonts w:eastAsiaTheme="minorEastAsia"/>
                <w:color w:val="000000" w:themeColor="text1"/>
                <w:szCs w:val="21"/>
              </w:rPr>
              <w:t>8.89</w:t>
            </w:r>
          </w:p>
        </w:tc>
      </w:tr>
      <w:tr w:rsidR="00B6139B">
        <w:trPr>
          <w:jc w:val="center"/>
        </w:trPr>
        <w:tc>
          <w:tcPr>
            <w:tcW w:w="2397" w:type="dxa"/>
            <w:vAlign w:val="center"/>
          </w:tcPr>
          <w:p w:rsidR="00B6139B" w:rsidRDefault="00C2207E">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B6139B" w:rsidRDefault="00C2207E">
            <w:pPr>
              <w:jc w:val="center"/>
            </w:pPr>
            <w:r>
              <w:rPr>
                <w:rFonts w:eastAsiaTheme="minorEastAsia"/>
                <w:color w:val="000000" w:themeColor="text1"/>
                <w:szCs w:val="21"/>
              </w:rPr>
              <w:t>-</w:t>
            </w:r>
          </w:p>
        </w:tc>
        <w:tc>
          <w:tcPr>
            <w:tcW w:w="3118" w:type="dxa"/>
            <w:vAlign w:val="center"/>
          </w:tcPr>
          <w:p w:rsidR="00B6139B" w:rsidRDefault="00C2207E">
            <w:pPr>
              <w:jc w:val="center"/>
            </w:pPr>
            <w:r>
              <w:rPr>
                <w:rFonts w:eastAsiaTheme="minorEastAsia"/>
                <w:color w:val="000000" w:themeColor="text1"/>
                <w:szCs w:val="21"/>
              </w:rPr>
              <w:t>-</w:t>
            </w:r>
          </w:p>
        </w:tc>
      </w:tr>
      <w:tr w:rsidR="00B6139B">
        <w:trPr>
          <w:jc w:val="center"/>
        </w:trPr>
        <w:tc>
          <w:tcPr>
            <w:tcW w:w="2397" w:type="dxa"/>
            <w:vAlign w:val="center"/>
          </w:tcPr>
          <w:p w:rsidR="00B6139B" w:rsidRDefault="00C2207E">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B6139B" w:rsidRDefault="00C2207E">
            <w:pPr>
              <w:jc w:val="center"/>
            </w:pPr>
            <w:r>
              <w:rPr>
                <w:rFonts w:eastAsiaTheme="minorEastAsia"/>
                <w:color w:val="000000" w:themeColor="text1"/>
                <w:szCs w:val="21"/>
              </w:rPr>
              <w:t>-</w:t>
            </w:r>
          </w:p>
        </w:tc>
        <w:tc>
          <w:tcPr>
            <w:tcW w:w="3118" w:type="dxa"/>
            <w:vAlign w:val="center"/>
          </w:tcPr>
          <w:p w:rsidR="00B6139B" w:rsidRDefault="00C2207E">
            <w:pPr>
              <w:jc w:val="center"/>
            </w:pPr>
            <w:r>
              <w:rPr>
                <w:rFonts w:eastAsiaTheme="minorEastAsia"/>
                <w:color w:val="000000" w:themeColor="text1"/>
                <w:szCs w:val="21"/>
              </w:rPr>
              <w:t>-</w:t>
            </w:r>
          </w:p>
        </w:tc>
      </w:tr>
      <w:tr w:rsidR="00B6139B">
        <w:trPr>
          <w:jc w:val="center"/>
        </w:trPr>
        <w:tc>
          <w:tcPr>
            <w:tcW w:w="2397" w:type="dxa"/>
            <w:vAlign w:val="center"/>
          </w:tcPr>
          <w:p w:rsidR="00B6139B" w:rsidRDefault="00C2207E">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B6139B" w:rsidRDefault="00C2207E">
            <w:pPr>
              <w:jc w:val="center"/>
            </w:pPr>
            <w:r>
              <w:rPr>
                <w:rFonts w:eastAsiaTheme="minorEastAsia"/>
                <w:color w:val="000000" w:themeColor="text1"/>
                <w:szCs w:val="21"/>
              </w:rPr>
              <w:t>7,561,271.19</w:t>
            </w:r>
          </w:p>
        </w:tc>
        <w:tc>
          <w:tcPr>
            <w:tcW w:w="3118" w:type="dxa"/>
            <w:vAlign w:val="center"/>
          </w:tcPr>
          <w:p w:rsidR="00B6139B" w:rsidRDefault="00C2207E">
            <w:pPr>
              <w:jc w:val="center"/>
            </w:pPr>
            <w:r>
              <w:rPr>
                <w:rFonts w:eastAsiaTheme="minorEastAsia"/>
                <w:color w:val="000000" w:themeColor="text1"/>
                <w:szCs w:val="21"/>
              </w:rPr>
              <w:t>16.97</w:t>
            </w:r>
          </w:p>
        </w:tc>
      </w:tr>
      <w:tr w:rsidR="00B6139B">
        <w:trPr>
          <w:jc w:val="center"/>
        </w:trPr>
        <w:tc>
          <w:tcPr>
            <w:tcW w:w="2397" w:type="dxa"/>
            <w:vAlign w:val="center"/>
          </w:tcPr>
          <w:p w:rsidR="00B6139B" w:rsidRDefault="00C2207E">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B6139B" w:rsidRDefault="00C2207E">
            <w:pPr>
              <w:jc w:val="center"/>
            </w:pPr>
            <w:r>
              <w:rPr>
                <w:rFonts w:eastAsiaTheme="minorEastAsia"/>
                <w:color w:val="000000" w:themeColor="text1"/>
                <w:szCs w:val="21"/>
              </w:rPr>
              <w:t>7,148,723.11</w:t>
            </w:r>
          </w:p>
        </w:tc>
        <w:tc>
          <w:tcPr>
            <w:tcW w:w="3118" w:type="dxa"/>
            <w:vAlign w:val="center"/>
          </w:tcPr>
          <w:p w:rsidR="00B6139B" w:rsidRDefault="00C2207E">
            <w:pPr>
              <w:jc w:val="center"/>
            </w:pPr>
            <w:r>
              <w:rPr>
                <w:rFonts w:eastAsiaTheme="minorEastAsia"/>
                <w:color w:val="000000" w:themeColor="text1"/>
                <w:szCs w:val="21"/>
              </w:rPr>
              <w:t>16.05</w:t>
            </w:r>
          </w:p>
        </w:tc>
      </w:tr>
      <w:tr w:rsidR="00B6139B">
        <w:trPr>
          <w:jc w:val="center"/>
        </w:trPr>
        <w:tc>
          <w:tcPr>
            <w:tcW w:w="2397" w:type="dxa"/>
            <w:vAlign w:val="center"/>
          </w:tcPr>
          <w:p w:rsidR="00B6139B" w:rsidRDefault="00C2207E">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B6139B" w:rsidRDefault="00C2207E">
            <w:pPr>
              <w:jc w:val="center"/>
            </w:pPr>
            <w:r>
              <w:rPr>
                <w:rFonts w:eastAsiaTheme="minorEastAsia"/>
                <w:color w:val="000000" w:themeColor="text1"/>
                <w:szCs w:val="21"/>
              </w:rPr>
              <w:t>10,200,948.61</w:t>
            </w:r>
          </w:p>
        </w:tc>
        <w:tc>
          <w:tcPr>
            <w:tcW w:w="3118" w:type="dxa"/>
            <w:vAlign w:val="center"/>
          </w:tcPr>
          <w:p w:rsidR="00B6139B" w:rsidRDefault="00C2207E">
            <w:pPr>
              <w:jc w:val="center"/>
            </w:pPr>
            <w:r>
              <w:rPr>
                <w:rFonts w:eastAsiaTheme="minorEastAsia"/>
                <w:color w:val="000000" w:themeColor="text1"/>
                <w:szCs w:val="21"/>
              </w:rPr>
              <w:t>22.90</w:t>
            </w:r>
          </w:p>
        </w:tc>
      </w:tr>
      <w:tr w:rsidR="00B6139B">
        <w:trPr>
          <w:jc w:val="center"/>
        </w:trPr>
        <w:tc>
          <w:tcPr>
            <w:tcW w:w="2397" w:type="dxa"/>
            <w:vAlign w:val="center"/>
          </w:tcPr>
          <w:p w:rsidR="00B6139B" w:rsidRDefault="00C2207E">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B6139B" w:rsidRDefault="00C2207E">
            <w:pPr>
              <w:jc w:val="center"/>
            </w:pPr>
            <w:r>
              <w:rPr>
                <w:rFonts w:eastAsiaTheme="minorEastAsia"/>
                <w:color w:val="000000" w:themeColor="text1"/>
                <w:szCs w:val="21"/>
              </w:rPr>
              <w:t>-</w:t>
            </w:r>
          </w:p>
        </w:tc>
        <w:tc>
          <w:tcPr>
            <w:tcW w:w="3118" w:type="dxa"/>
            <w:vAlign w:val="center"/>
          </w:tcPr>
          <w:p w:rsidR="00B6139B" w:rsidRDefault="00C2207E">
            <w:pPr>
              <w:jc w:val="center"/>
            </w:pPr>
            <w:r>
              <w:rPr>
                <w:rFonts w:eastAsiaTheme="minorEastAsia"/>
                <w:color w:val="000000" w:themeColor="text1"/>
                <w:szCs w:val="21"/>
              </w:rPr>
              <w:t>-</w:t>
            </w:r>
          </w:p>
        </w:tc>
      </w:tr>
      <w:tr w:rsidR="00B6139B">
        <w:trPr>
          <w:jc w:val="center"/>
        </w:trPr>
        <w:tc>
          <w:tcPr>
            <w:tcW w:w="2397" w:type="dxa"/>
            <w:vAlign w:val="center"/>
          </w:tcPr>
          <w:p w:rsidR="00B6139B" w:rsidRDefault="00C2207E">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B6139B" w:rsidRDefault="00C2207E">
            <w:pPr>
              <w:jc w:val="center"/>
            </w:pPr>
            <w:r>
              <w:rPr>
                <w:rFonts w:eastAsiaTheme="minorEastAsia"/>
                <w:color w:val="000000" w:themeColor="text1"/>
                <w:szCs w:val="21"/>
              </w:rPr>
              <w:t>2,615,337.26</w:t>
            </w:r>
          </w:p>
        </w:tc>
        <w:tc>
          <w:tcPr>
            <w:tcW w:w="3118" w:type="dxa"/>
            <w:vAlign w:val="center"/>
          </w:tcPr>
          <w:p w:rsidR="00B6139B" w:rsidRDefault="00C2207E">
            <w:pPr>
              <w:jc w:val="center"/>
            </w:pPr>
            <w:r>
              <w:rPr>
                <w:rFonts w:eastAsiaTheme="minorEastAsia"/>
                <w:color w:val="000000" w:themeColor="text1"/>
                <w:szCs w:val="21"/>
              </w:rPr>
              <w:t>5.87</w:t>
            </w:r>
          </w:p>
        </w:tc>
      </w:tr>
      <w:tr w:rsidR="00B6139B">
        <w:trPr>
          <w:jc w:val="center"/>
        </w:trPr>
        <w:tc>
          <w:tcPr>
            <w:tcW w:w="2397" w:type="dxa"/>
            <w:vAlign w:val="center"/>
          </w:tcPr>
          <w:p w:rsidR="00B6139B" w:rsidRDefault="00C2207E">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B6139B" w:rsidRDefault="00C2207E">
            <w:pPr>
              <w:jc w:val="center"/>
            </w:pPr>
            <w:r>
              <w:rPr>
                <w:rFonts w:eastAsiaTheme="minorEastAsia"/>
                <w:color w:val="000000" w:themeColor="text1"/>
                <w:szCs w:val="21"/>
              </w:rPr>
              <w:t>5,668,156.46</w:t>
            </w:r>
          </w:p>
        </w:tc>
        <w:tc>
          <w:tcPr>
            <w:tcW w:w="3118" w:type="dxa"/>
            <w:vAlign w:val="center"/>
          </w:tcPr>
          <w:p w:rsidR="00B6139B" w:rsidRDefault="00C2207E">
            <w:pPr>
              <w:jc w:val="center"/>
            </w:pPr>
            <w:r>
              <w:rPr>
                <w:rFonts w:eastAsiaTheme="minorEastAsia"/>
                <w:color w:val="000000" w:themeColor="text1"/>
                <w:szCs w:val="21"/>
              </w:rPr>
              <w:t>12.72</w:t>
            </w:r>
          </w:p>
        </w:tc>
      </w:tr>
      <w:tr w:rsidR="00B6139B">
        <w:trPr>
          <w:jc w:val="center"/>
        </w:trPr>
        <w:tc>
          <w:tcPr>
            <w:tcW w:w="2397" w:type="dxa"/>
            <w:vAlign w:val="center"/>
          </w:tcPr>
          <w:p w:rsidR="00B6139B" w:rsidRDefault="00C2207E">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B6139B" w:rsidRDefault="00C2207E">
            <w:pPr>
              <w:jc w:val="center"/>
            </w:pPr>
            <w:r>
              <w:rPr>
                <w:rFonts w:eastAsiaTheme="minorEastAsia"/>
                <w:color w:val="000000" w:themeColor="text1"/>
                <w:szCs w:val="21"/>
              </w:rPr>
              <w:t>-</w:t>
            </w:r>
          </w:p>
        </w:tc>
        <w:tc>
          <w:tcPr>
            <w:tcW w:w="3118" w:type="dxa"/>
            <w:vAlign w:val="center"/>
          </w:tcPr>
          <w:p w:rsidR="00B6139B" w:rsidRDefault="00C2207E">
            <w:pPr>
              <w:jc w:val="center"/>
            </w:pPr>
            <w:r>
              <w:rPr>
                <w:rFonts w:eastAsiaTheme="minorEastAsia"/>
                <w:color w:val="000000" w:themeColor="text1"/>
                <w:szCs w:val="21"/>
              </w:rPr>
              <w:t>-</w:t>
            </w:r>
          </w:p>
        </w:tc>
      </w:tr>
      <w:tr w:rsidR="00B6139B">
        <w:trPr>
          <w:jc w:val="center"/>
        </w:trPr>
        <w:tc>
          <w:tcPr>
            <w:tcW w:w="2397" w:type="dxa"/>
            <w:vAlign w:val="center"/>
          </w:tcPr>
          <w:p w:rsidR="00B6139B" w:rsidRDefault="00C2207E">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B6139B" w:rsidRDefault="00C2207E">
            <w:pPr>
              <w:jc w:val="center"/>
            </w:pPr>
            <w:r>
              <w:rPr>
                <w:rFonts w:eastAsiaTheme="minorEastAsia"/>
                <w:color w:val="000000" w:themeColor="text1"/>
                <w:szCs w:val="21"/>
              </w:rPr>
              <w:t>2,315,042.85</w:t>
            </w:r>
          </w:p>
        </w:tc>
        <w:tc>
          <w:tcPr>
            <w:tcW w:w="3118" w:type="dxa"/>
            <w:vAlign w:val="center"/>
          </w:tcPr>
          <w:p w:rsidR="00B6139B" w:rsidRDefault="00C2207E">
            <w:pPr>
              <w:jc w:val="center"/>
            </w:pPr>
            <w:r>
              <w:rPr>
                <w:rFonts w:eastAsiaTheme="minorEastAsia"/>
                <w:color w:val="000000" w:themeColor="text1"/>
                <w:szCs w:val="21"/>
              </w:rPr>
              <w:t>5.20</w:t>
            </w:r>
          </w:p>
        </w:tc>
      </w:tr>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39,469,686.09</w:t>
            </w:r>
          </w:p>
        </w:tc>
        <w:tc>
          <w:tcPr>
            <w:tcW w:w="3118"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88.60</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B6139B">
        <w:tc>
          <w:tcPr>
            <w:tcW w:w="817" w:type="dxa"/>
            <w:vAlign w:val="center"/>
          </w:tcPr>
          <w:p w:rsidR="00B6139B" w:rsidRDefault="00C2207E">
            <w:pPr>
              <w:jc w:val="center"/>
            </w:pPr>
            <w:r>
              <w:rPr>
                <w:rFonts w:eastAsiaTheme="minorEastAsia"/>
                <w:kern w:val="0"/>
                <w:szCs w:val="21"/>
              </w:rPr>
              <w:t>1</w:t>
            </w:r>
          </w:p>
        </w:tc>
        <w:tc>
          <w:tcPr>
            <w:tcW w:w="1276" w:type="dxa"/>
            <w:vAlign w:val="center"/>
          </w:tcPr>
          <w:p w:rsidR="00B6139B" w:rsidRDefault="00C2207E">
            <w:pPr>
              <w:jc w:val="center"/>
            </w:pPr>
            <w:r>
              <w:rPr>
                <w:rFonts w:eastAsiaTheme="minorEastAsia"/>
                <w:kern w:val="0"/>
                <w:szCs w:val="21"/>
              </w:rPr>
              <w:t>09626</w:t>
            </w:r>
          </w:p>
        </w:tc>
        <w:tc>
          <w:tcPr>
            <w:tcW w:w="1701" w:type="dxa"/>
            <w:vAlign w:val="center"/>
          </w:tcPr>
          <w:p w:rsidR="00B6139B" w:rsidRDefault="00C2207E">
            <w:pPr>
              <w:jc w:val="center"/>
            </w:pPr>
            <w:r>
              <w:rPr>
                <w:rFonts w:eastAsiaTheme="minorEastAsia"/>
                <w:kern w:val="0"/>
                <w:szCs w:val="21"/>
              </w:rPr>
              <w:t>哔哩哔哩－Ｗ</w:t>
            </w:r>
          </w:p>
        </w:tc>
        <w:tc>
          <w:tcPr>
            <w:tcW w:w="1276" w:type="dxa"/>
            <w:vAlign w:val="center"/>
          </w:tcPr>
          <w:p w:rsidR="00B6139B" w:rsidRDefault="00C2207E">
            <w:pPr>
              <w:jc w:val="right"/>
            </w:pPr>
            <w:r>
              <w:rPr>
                <w:rFonts w:eastAsiaTheme="minorEastAsia"/>
                <w:kern w:val="0"/>
                <w:szCs w:val="21"/>
              </w:rPr>
              <w:t>28,040.00</w:t>
            </w:r>
          </w:p>
        </w:tc>
        <w:tc>
          <w:tcPr>
            <w:tcW w:w="1842" w:type="dxa"/>
            <w:vAlign w:val="center"/>
          </w:tcPr>
          <w:p w:rsidR="00B6139B" w:rsidRDefault="00C2207E">
            <w:pPr>
              <w:jc w:val="right"/>
            </w:pPr>
            <w:r>
              <w:rPr>
                <w:rFonts w:eastAsiaTheme="minorEastAsia"/>
                <w:kern w:val="0"/>
                <w:szCs w:val="21"/>
              </w:rPr>
              <w:t>2,786,596.39</w:t>
            </w:r>
          </w:p>
        </w:tc>
        <w:tc>
          <w:tcPr>
            <w:tcW w:w="1616" w:type="dxa"/>
            <w:vAlign w:val="center"/>
          </w:tcPr>
          <w:p w:rsidR="00B6139B" w:rsidRDefault="00C2207E">
            <w:pPr>
              <w:jc w:val="right"/>
            </w:pPr>
            <w:r>
              <w:rPr>
                <w:rFonts w:eastAsiaTheme="minorEastAsia"/>
                <w:kern w:val="0"/>
                <w:szCs w:val="21"/>
              </w:rPr>
              <w:t>6.26</w:t>
            </w:r>
          </w:p>
        </w:tc>
      </w:tr>
      <w:tr w:rsidR="00B6139B">
        <w:tc>
          <w:tcPr>
            <w:tcW w:w="817" w:type="dxa"/>
            <w:vAlign w:val="center"/>
          </w:tcPr>
          <w:p w:rsidR="00B6139B" w:rsidRDefault="00C2207E">
            <w:pPr>
              <w:jc w:val="center"/>
            </w:pPr>
            <w:r>
              <w:rPr>
                <w:rFonts w:eastAsiaTheme="minorEastAsia"/>
                <w:kern w:val="0"/>
                <w:szCs w:val="21"/>
              </w:rPr>
              <w:t>2</w:t>
            </w:r>
          </w:p>
        </w:tc>
        <w:tc>
          <w:tcPr>
            <w:tcW w:w="1276" w:type="dxa"/>
            <w:vAlign w:val="center"/>
          </w:tcPr>
          <w:p w:rsidR="00B6139B" w:rsidRDefault="00C2207E">
            <w:pPr>
              <w:jc w:val="center"/>
            </w:pPr>
            <w:r>
              <w:rPr>
                <w:rFonts w:eastAsiaTheme="minorEastAsia"/>
                <w:kern w:val="0"/>
                <w:szCs w:val="21"/>
              </w:rPr>
              <w:t>00883</w:t>
            </w:r>
          </w:p>
        </w:tc>
        <w:tc>
          <w:tcPr>
            <w:tcW w:w="1701" w:type="dxa"/>
            <w:vAlign w:val="center"/>
          </w:tcPr>
          <w:p w:rsidR="00B6139B" w:rsidRDefault="00C2207E">
            <w:pPr>
              <w:jc w:val="center"/>
            </w:pPr>
            <w:r>
              <w:rPr>
                <w:rFonts w:eastAsiaTheme="minorEastAsia"/>
                <w:kern w:val="0"/>
                <w:szCs w:val="21"/>
              </w:rPr>
              <w:t>中国海洋石油</w:t>
            </w:r>
          </w:p>
        </w:tc>
        <w:tc>
          <w:tcPr>
            <w:tcW w:w="1276" w:type="dxa"/>
            <w:vAlign w:val="center"/>
          </w:tcPr>
          <w:p w:rsidR="00B6139B" w:rsidRDefault="00C2207E">
            <w:pPr>
              <w:jc w:val="right"/>
            </w:pPr>
            <w:r>
              <w:rPr>
                <w:rFonts w:eastAsiaTheme="minorEastAsia"/>
                <w:kern w:val="0"/>
                <w:szCs w:val="21"/>
              </w:rPr>
              <w:t>139,000.00</w:t>
            </w:r>
          </w:p>
        </w:tc>
        <w:tc>
          <w:tcPr>
            <w:tcW w:w="1842" w:type="dxa"/>
            <w:vAlign w:val="center"/>
          </w:tcPr>
          <w:p w:rsidR="00B6139B" w:rsidRDefault="00C2207E">
            <w:pPr>
              <w:jc w:val="right"/>
            </w:pPr>
            <w:r>
              <w:rPr>
                <w:rFonts w:eastAsiaTheme="minorEastAsia"/>
                <w:kern w:val="0"/>
                <w:szCs w:val="21"/>
              </w:rPr>
              <w:t>1,757,646.85</w:t>
            </w:r>
          </w:p>
        </w:tc>
        <w:tc>
          <w:tcPr>
            <w:tcW w:w="1616" w:type="dxa"/>
            <w:vAlign w:val="center"/>
          </w:tcPr>
          <w:p w:rsidR="00B6139B" w:rsidRDefault="00C2207E">
            <w:pPr>
              <w:jc w:val="right"/>
            </w:pPr>
            <w:r>
              <w:rPr>
                <w:rFonts w:eastAsiaTheme="minorEastAsia"/>
                <w:kern w:val="0"/>
                <w:szCs w:val="21"/>
              </w:rPr>
              <w:t>3.95</w:t>
            </w:r>
          </w:p>
        </w:tc>
      </w:tr>
      <w:tr w:rsidR="00B6139B">
        <w:tc>
          <w:tcPr>
            <w:tcW w:w="817" w:type="dxa"/>
            <w:vAlign w:val="center"/>
          </w:tcPr>
          <w:p w:rsidR="00B6139B" w:rsidRDefault="00C2207E">
            <w:pPr>
              <w:jc w:val="center"/>
            </w:pPr>
            <w:r>
              <w:rPr>
                <w:rFonts w:eastAsiaTheme="minorEastAsia"/>
                <w:kern w:val="0"/>
                <w:szCs w:val="21"/>
              </w:rPr>
              <w:t>3</w:t>
            </w:r>
          </w:p>
        </w:tc>
        <w:tc>
          <w:tcPr>
            <w:tcW w:w="1276" w:type="dxa"/>
            <w:vAlign w:val="center"/>
          </w:tcPr>
          <w:p w:rsidR="00B6139B" w:rsidRDefault="00C2207E">
            <w:pPr>
              <w:jc w:val="center"/>
            </w:pPr>
            <w:r>
              <w:rPr>
                <w:rFonts w:eastAsiaTheme="minorEastAsia"/>
                <w:kern w:val="0"/>
                <w:szCs w:val="21"/>
              </w:rPr>
              <w:t>03933</w:t>
            </w:r>
          </w:p>
        </w:tc>
        <w:tc>
          <w:tcPr>
            <w:tcW w:w="1701" w:type="dxa"/>
            <w:vAlign w:val="center"/>
          </w:tcPr>
          <w:p w:rsidR="00B6139B" w:rsidRDefault="00C2207E">
            <w:pPr>
              <w:jc w:val="center"/>
            </w:pPr>
            <w:r>
              <w:rPr>
                <w:rFonts w:eastAsiaTheme="minorEastAsia"/>
                <w:kern w:val="0"/>
                <w:szCs w:val="21"/>
              </w:rPr>
              <w:t>联邦制药</w:t>
            </w:r>
          </w:p>
        </w:tc>
        <w:tc>
          <w:tcPr>
            <w:tcW w:w="1276" w:type="dxa"/>
            <w:vAlign w:val="center"/>
          </w:tcPr>
          <w:p w:rsidR="00B6139B" w:rsidRDefault="00C2207E">
            <w:pPr>
              <w:jc w:val="right"/>
            </w:pPr>
            <w:r>
              <w:rPr>
                <w:rFonts w:eastAsiaTheme="minorEastAsia"/>
                <w:kern w:val="0"/>
                <w:szCs w:val="21"/>
              </w:rPr>
              <w:t>214,000.00</w:t>
            </w:r>
          </w:p>
        </w:tc>
        <w:tc>
          <w:tcPr>
            <w:tcW w:w="1842" w:type="dxa"/>
            <w:vAlign w:val="center"/>
          </w:tcPr>
          <w:p w:rsidR="00B6139B" w:rsidRDefault="00C2207E">
            <w:pPr>
              <w:jc w:val="right"/>
            </w:pPr>
            <w:r>
              <w:rPr>
                <w:rFonts w:eastAsiaTheme="minorEastAsia"/>
                <w:kern w:val="0"/>
                <w:szCs w:val="21"/>
              </w:rPr>
              <w:t>1,557,236.46</w:t>
            </w:r>
          </w:p>
        </w:tc>
        <w:tc>
          <w:tcPr>
            <w:tcW w:w="1616" w:type="dxa"/>
            <w:vAlign w:val="center"/>
          </w:tcPr>
          <w:p w:rsidR="00B6139B" w:rsidRDefault="00C2207E">
            <w:pPr>
              <w:jc w:val="right"/>
            </w:pPr>
            <w:r>
              <w:rPr>
                <w:rFonts w:eastAsiaTheme="minorEastAsia"/>
                <w:kern w:val="0"/>
                <w:szCs w:val="21"/>
              </w:rPr>
              <w:t>3.50</w:t>
            </w:r>
          </w:p>
        </w:tc>
      </w:tr>
      <w:tr w:rsidR="00B6139B">
        <w:tc>
          <w:tcPr>
            <w:tcW w:w="817" w:type="dxa"/>
            <w:vAlign w:val="center"/>
          </w:tcPr>
          <w:p w:rsidR="00B6139B" w:rsidRDefault="00C2207E">
            <w:pPr>
              <w:jc w:val="center"/>
            </w:pPr>
            <w:r>
              <w:rPr>
                <w:rFonts w:eastAsiaTheme="minorEastAsia"/>
                <w:kern w:val="0"/>
                <w:szCs w:val="21"/>
              </w:rPr>
              <w:t>4</w:t>
            </w:r>
          </w:p>
        </w:tc>
        <w:tc>
          <w:tcPr>
            <w:tcW w:w="1276" w:type="dxa"/>
            <w:vAlign w:val="center"/>
          </w:tcPr>
          <w:p w:rsidR="00B6139B" w:rsidRDefault="00C2207E">
            <w:pPr>
              <w:jc w:val="center"/>
            </w:pPr>
            <w:r>
              <w:rPr>
                <w:rFonts w:eastAsiaTheme="minorEastAsia"/>
                <w:kern w:val="0"/>
                <w:szCs w:val="21"/>
              </w:rPr>
              <w:t>01801</w:t>
            </w:r>
          </w:p>
        </w:tc>
        <w:tc>
          <w:tcPr>
            <w:tcW w:w="1701" w:type="dxa"/>
            <w:vAlign w:val="center"/>
          </w:tcPr>
          <w:p w:rsidR="00B6139B" w:rsidRDefault="00C2207E">
            <w:pPr>
              <w:jc w:val="center"/>
            </w:pPr>
            <w:r>
              <w:rPr>
                <w:rFonts w:eastAsiaTheme="minorEastAsia"/>
                <w:kern w:val="0"/>
                <w:szCs w:val="21"/>
              </w:rPr>
              <w:t>信达生物</w:t>
            </w:r>
          </w:p>
        </w:tc>
        <w:tc>
          <w:tcPr>
            <w:tcW w:w="1276" w:type="dxa"/>
            <w:vAlign w:val="center"/>
          </w:tcPr>
          <w:p w:rsidR="00B6139B" w:rsidRDefault="00C2207E">
            <w:pPr>
              <w:jc w:val="right"/>
            </w:pPr>
            <w:r>
              <w:rPr>
                <w:rFonts w:eastAsiaTheme="minorEastAsia"/>
                <w:kern w:val="0"/>
                <w:szCs w:val="21"/>
              </w:rPr>
              <w:t>44,000.00</w:t>
            </w:r>
          </w:p>
        </w:tc>
        <w:tc>
          <w:tcPr>
            <w:tcW w:w="1842" w:type="dxa"/>
            <w:vAlign w:val="center"/>
          </w:tcPr>
          <w:p w:rsidR="00B6139B" w:rsidRDefault="00C2207E">
            <w:pPr>
              <w:jc w:val="right"/>
            </w:pPr>
            <w:r>
              <w:rPr>
                <w:rFonts w:eastAsiaTheme="minorEastAsia"/>
                <w:kern w:val="0"/>
                <w:szCs w:val="21"/>
              </w:rPr>
              <w:t>1,544,371.29</w:t>
            </w:r>
          </w:p>
        </w:tc>
        <w:tc>
          <w:tcPr>
            <w:tcW w:w="1616" w:type="dxa"/>
            <w:vAlign w:val="center"/>
          </w:tcPr>
          <w:p w:rsidR="00B6139B" w:rsidRDefault="00C2207E">
            <w:pPr>
              <w:jc w:val="right"/>
            </w:pPr>
            <w:r>
              <w:rPr>
                <w:rFonts w:eastAsiaTheme="minorEastAsia"/>
                <w:kern w:val="0"/>
                <w:szCs w:val="21"/>
              </w:rPr>
              <w:t>3.47</w:t>
            </w:r>
          </w:p>
        </w:tc>
      </w:tr>
      <w:tr w:rsidR="00B6139B">
        <w:tc>
          <w:tcPr>
            <w:tcW w:w="817" w:type="dxa"/>
            <w:vAlign w:val="center"/>
          </w:tcPr>
          <w:p w:rsidR="00B6139B" w:rsidRDefault="00C2207E">
            <w:pPr>
              <w:jc w:val="center"/>
            </w:pPr>
            <w:r>
              <w:rPr>
                <w:rFonts w:eastAsiaTheme="minorEastAsia"/>
                <w:kern w:val="0"/>
                <w:szCs w:val="21"/>
              </w:rPr>
              <w:t>5</w:t>
            </w:r>
          </w:p>
        </w:tc>
        <w:tc>
          <w:tcPr>
            <w:tcW w:w="1276" w:type="dxa"/>
            <w:vAlign w:val="center"/>
          </w:tcPr>
          <w:p w:rsidR="00B6139B" w:rsidRDefault="00C2207E">
            <w:pPr>
              <w:jc w:val="center"/>
            </w:pPr>
            <w:r>
              <w:rPr>
                <w:rFonts w:eastAsiaTheme="minorEastAsia"/>
                <w:kern w:val="0"/>
                <w:szCs w:val="21"/>
              </w:rPr>
              <w:t>09995</w:t>
            </w:r>
          </w:p>
        </w:tc>
        <w:tc>
          <w:tcPr>
            <w:tcW w:w="1701" w:type="dxa"/>
            <w:vAlign w:val="center"/>
          </w:tcPr>
          <w:p w:rsidR="00B6139B" w:rsidRDefault="00C2207E">
            <w:pPr>
              <w:jc w:val="center"/>
            </w:pPr>
            <w:r>
              <w:rPr>
                <w:rFonts w:eastAsiaTheme="minorEastAsia"/>
                <w:kern w:val="0"/>
                <w:szCs w:val="21"/>
              </w:rPr>
              <w:t>荣昌生物</w:t>
            </w:r>
          </w:p>
        </w:tc>
        <w:tc>
          <w:tcPr>
            <w:tcW w:w="1276" w:type="dxa"/>
            <w:vAlign w:val="center"/>
          </w:tcPr>
          <w:p w:rsidR="00B6139B" w:rsidRDefault="00C2207E">
            <w:pPr>
              <w:jc w:val="right"/>
            </w:pPr>
            <w:r>
              <w:rPr>
                <w:rFonts w:eastAsiaTheme="minorEastAsia"/>
                <w:kern w:val="0"/>
                <w:szCs w:val="21"/>
              </w:rPr>
              <w:t>39,500.00</w:t>
            </w:r>
          </w:p>
        </w:tc>
        <w:tc>
          <w:tcPr>
            <w:tcW w:w="1842" w:type="dxa"/>
            <w:vAlign w:val="center"/>
          </w:tcPr>
          <w:p w:rsidR="00B6139B" w:rsidRDefault="00C2207E">
            <w:pPr>
              <w:jc w:val="right"/>
            </w:pPr>
            <w:r>
              <w:rPr>
                <w:rFonts w:eastAsiaTheme="minorEastAsia"/>
                <w:kern w:val="0"/>
                <w:szCs w:val="21"/>
              </w:rPr>
              <w:t>1,460,729.32</w:t>
            </w:r>
          </w:p>
        </w:tc>
        <w:tc>
          <w:tcPr>
            <w:tcW w:w="1616" w:type="dxa"/>
            <w:vAlign w:val="center"/>
          </w:tcPr>
          <w:p w:rsidR="00B6139B" w:rsidRDefault="00C2207E">
            <w:pPr>
              <w:jc w:val="right"/>
            </w:pPr>
            <w:r>
              <w:rPr>
                <w:rFonts w:eastAsiaTheme="minorEastAsia"/>
                <w:kern w:val="0"/>
                <w:szCs w:val="21"/>
              </w:rPr>
              <w:t>3.28</w:t>
            </w:r>
          </w:p>
        </w:tc>
      </w:tr>
      <w:tr w:rsidR="00B6139B">
        <w:tc>
          <w:tcPr>
            <w:tcW w:w="817" w:type="dxa"/>
            <w:vAlign w:val="center"/>
          </w:tcPr>
          <w:p w:rsidR="00B6139B" w:rsidRDefault="00C2207E">
            <w:pPr>
              <w:jc w:val="center"/>
            </w:pPr>
            <w:r>
              <w:rPr>
                <w:rFonts w:eastAsiaTheme="minorEastAsia"/>
                <w:kern w:val="0"/>
                <w:szCs w:val="21"/>
              </w:rPr>
              <w:t>6</w:t>
            </w:r>
          </w:p>
        </w:tc>
        <w:tc>
          <w:tcPr>
            <w:tcW w:w="1276" w:type="dxa"/>
            <w:vAlign w:val="center"/>
          </w:tcPr>
          <w:p w:rsidR="00B6139B" w:rsidRDefault="00C2207E">
            <w:pPr>
              <w:jc w:val="center"/>
            </w:pPr>
            <w:r>
              <w:rPr>
                <w:rFonts w:eastAsiaTheme="minorEastAsia"/>
                <w:kern w:val="0"/>
                <w:szCs w:val="21"/>
              </w:rPr>
              <w:t>03993</w:t>
            </w:r>
          </w:p>
        </w:tc>
        <w:tc>
          <w:tcPr>
            <w:tcW w:w="1701" w:type="dxa"/>
            <w:vAlign w:val="center"/>
          </w:tcPr>
          <w:p w:rsidR="00B6139B" w:rsidRDefault="00C2207E">
            <w:pPr>
              <w:jc w:val="center"/>
            </w:pPr>
            <w:r>
              <w:rPr>
                <w:rFonts w:eastAsiaTheme="minorEastAsia"/>
                <w:kern w:val="0"/>
                <w:szCs w:val="21"/>
              </w:rPr>
              <w:t>洛阳钼业</w:t>
            </w:r>
          </w:p>
        </w:tc>
        <w:tc>
          <w:tcPr>
            <w:tcW w:w="1276" w:type="dxa"/>
            <w:vAlign w:val="center"/>
          </w:tcPr>
          <w:p w:rsidR="00B6139B" w:rsidRDefault="00C2207E">
            <w:pPr>
              <w:jc w:val="right"/>
            </w:pPr>
            <w:r>
              <w:rPr>
                <w:rFonts w:eastAsiaTheme="minorEastAsia"/>
                <w:kern w:val="0"/>
                <w:szCs w:val="21"/>
              </w:rPr>
              <w:t>315,000.00</w:t>
            </w:r>
          </w:p>
        </w:tc>
        <w:tc>
          <w:tcPr>
            <w:tcW w:w="1842" w:type="dxa"/>
            <w:vAlign w:val="center"/>
          </w:tcPr>
          <w:p w:rsidR="00B6139B" w:rsidRDefault="00C2207E">
            <w:pPr>
              <w:jc w:val="right"/>
            </w:pPr>
            <w:r>
              <w:rPr>
                <w:rFonts w:eastAsiaTheme="minorEastAsia"/>
                <w:kern w:val="0"/>
                <w:szCs w:val="21"/>
              </w:rPr>
              <w:t>1,453,938.85</w:t>
            </w:r>
          </w:p>
        </w:tc>
        <w:tc>
          <w:tcPr>
            <w:tcW w:w="1616" w:type="dxa"/>
            <w:vAlign w:val="center"/>
          </w:tcPr>
          <w:p w:rsidR="00B6139B" w:rsidRDefault="00C2207E">
            <w:pPr>
              <w:jc w:val="right"/>
            </w:pPr>
            <w:r>
              <w:rPr>
                <w:rFonts w:eastAsiaTheme="minorEastAsia"/>
                <w:kern w:val="0"/>
                <w:szCs w:val="21"/>
              </w:rPr>
              <w:t>3.26</w:t>
            </w:r>
          </w:p>
        </w:tc>
      </w:tr>
      <w:tr w:rsidR="00B6139B">
        <w:tc>
          <w:tcPr>
            <w:tcW w:w="817" w:type="dxa"/>
            <w:vAlign w:val="center"/>
          </w:tcPr>
          <w:p w:rsidR="00B6139B" w:rsidRDefault="00C2207E">
            <w:pPr>
              <w:jc w:val="center"/>
            </w:pPr>
            <w:r>
              <w:rPr>
                <w:rFonts w:eastAsiaTheme="minorEastAsia"/>
                <w:kern w:val="0"/>
                <w:szCs w:val="21"/>
              </w:rPr>
              <w:t>7</w:t>
            </w:r>
          </w:p>
        </w:tc>
        <w:tc>
          <w:tcPr>
            <w:tcW w:w="1276" w:type="dxa"/>
            <w:vAlign w:val="center"/>
          </w:tcPr>
          <w:p w:rsidR="00B6139B" w:rsidRDefault="00C2207E">
            <w:pPr>
              <w:jc w:val="center"/>
            </w:pPr>
            <w:r>
              <w:rPr>
                <w:rFonts w:eastAsiaTheme="minorEastAsia"/>
                <w:kern w:val="0"/>
                <w:szCs w:val="21"/>
              </w:rPr>
              <w:t>02899</w:t>
            </w:r>
          </w:p>
        </w:tc>
        <w:tc>
          <w:tcPr>
            <w:tcW w:w="1701" w:type="dxa"/>
            <w:vAlign w:val="center"/>
          </w:tcPr>
          <w:p w:rsidR="00B6139B" w:rsidRDefault="00C2207E">
            <w:pPr>
              <w:jc w:val="center"/>
            </w:pPr>
            <w:r>
              <w:rPr>
                <w:rFonts w:eastAsiaTheme="minorEastAsia"/>
                <w:kern w:val="0"/>
                <w:szCs w:val="21"/>
              </w:rPr>
              <w:t>紫金矿业</w:t>
            </w:r>
          </w:p>
        </w:tc>
        <w:tc>
          <w:tcPr>
            <w:tcW w:w="1276" w:type="dxa"/>
            <w:vAlign w:val="center"/>
          </w:tcPr>
          <w:p w:rsidR="00B6139B" w:rsidRDefault="00C2207E">
            <w:pPr>
              <w:jc w:val="right"/>
            </w:pPr>
            <w:r>
              <w:rPr>
                <w:rFonts w:eastAsiaTheme="minorEastAsia"/>
                <w:kern w:val="0"/>
                <w:szCs w:val="21"/>
              </w:rPr>
              <w:t>130,000.00</w:t>
            </w:r>
          </w:p>
        </w:tc>
        <w:tc>
          <w:tcPr>
            <w:tcW w:w="1842" w:type="dxa"/>
            <w:vAlign w:val="center"/>
          </w:tcPr>
          <w:p w:rsidR="00B6139B" w:rsidRDefault="00C2207E">
            <w:pPr>
              <w:jc w:val="right"/>
            </w:pPr>
            <w:r>
              <w:rPr>
                <w:rFonts w:eastAsiaTheme="minorEastAsia"/>
                <w:kern w:val="0"/>
                <w:szCs w:val="21"/>
              </w:rPr>
              <w:t>1,429,116.96</w:t>
            </w:r>
          </w:p>
        </w:tc>
        <w:tc>
          <w:tcPr>
            <w:tcW w:w="1616" w:type="dxa"/>
            <w:vAlign w:val="center"/>
          </w:tcPr>
          <w:p w:rsidR="00B6139B" w:rsidRDefault="00C2207E">
            <w:pPr>
              <w:jc w:val="right"/>
            </w:pPr>
            <w:r>
              <w:rPr>
                <w:rFonts w:eastAsiaTheme="minorEastAsia"/>
                <w:kern w:val="0"/>
                <w:szCs w:val="21"/>
              </w:rPr>
              <w:t>3.21</w:t>
            </w:r>
          </w:p>
        </w:tc>
      </w:tr>
      <w:tr w:rsidR="00B6139B">
        <w:tc>
          <w:tcPr>
            <w:tcW w:w="817" w:type="dxa"/>
            <w:vAlign w:val="center"/>
          </w:tcPr>
          <w:p w:rsidR="00B6139B" w:rsidRDefault="00C2207E">
            <w:pPr>
              <w:jc w:val="center"/>
            </w:pPr>
            <w:r>
              <w:rPr>
                <w:rFonts w:eastAsiaTheme="minorEastAsia"/>
                <w:kern w:val="0"/>
                <w:szCs w:val="21"/>
              </w:rPr>
              <w:t>8</w:t>
            </w:r>
          </w:p>
        </w:tc>
        <w:tc>
          <w:tcPr>
            <w:tcW w:w="1276" w:type="dxa"/>
            <w:vAlign w:val="center"/>
          </w:tcPr>
          <w:p w:rsidR="00B6139B" w:rsidRDefault="00C2207E">
            <w:pPr>
              <w:jc w:val="center"/>
            </w:pPr>
            <w:r>
              <w:rPr>
                <w:rFonts w:eastAsiaTheme="minorEastAsia"/>
                <w:kern w:val="0"/>
                <w:szCs w:val="21"/>
              </w:rPr>
              <w:t>00857</w:t>
            </w:r>
          </w:p>
        </w:tc>
        <w:tc>
          <w:tcPr>
            <w:tcW w:w="1701" w:type="dxa"/>
            <w:vAlign w:val="center"/>
          </w:tcPr>
          <w:p w:rsidR="00B6139B" w:rsidRDefault="00C2207E">
            <w:pPr>
              <w:jc w:val="center"/>
            </w:pPr>
            <w:r>
              <w:rPr>
                <w:rFonts w:eastAsiaTheme="minorEastAsia"/>
                <w:kern w:val="0"/>
                <w:szCs w:val="21"/>
              </w:rPr>
              <w:t>中国石油股份</w:t>
            </w:r>
          </w:p>
        </w:tc>
        <w:tc>
          <w:tcPr>
            <w:tcW w:w="1276" w:type="dxa"/>
            <w:vAlign w:val="center"/>
          </w:tcPr>
          <w:p w:rsidR="00B6139B" w:rsidRDefault="00C2207E">
            <w:pPr>
              <w:jc w:val="right"/>
            </w:pPr>
            <w:r>
              <w:rPr>
                <w:rFonts w:eastAsiaTheme="minorEastAsia"/>
                <w:kern w:val="0"/>
                <w:szCs w:val="21"/>
              </w:rPr>
              <w:t>262,000.00</w:t>
            </w:r>
          </w:p>
        </w:tc>
        <w:tc>
          <w:tcPr>
            <w:tcW w:w="1842" w:type="dxa"/>
            <w:vAlign w:val="center"/>
          </w:tcPr>
          <w:p w:rsidR="00B6139B" w:rsidRDefault="00C2207E">
            <w:pPr>
              <w:jc w:val="right"/>
            </w:pPr>
            <w:r>
              <w:rPr>
                <w:rFonts w:eastAsiaTheme="minorEastAsia"/>
                <w:kern w:val="0"/>
                <w:szCs w:val="21"/>
              </w:rPr>
              <w:t>1,418,472.45</w:t>
            </w:r>
          </w:p>
        </w:tc>
        <w:tc>
          <w:tcPr>
            <w:tcW w:w="1616" w:type="dxa"/>
            <w:vAlign w:val="center"/>
          </w:tcPr>
          <w:p w:rsidR="00B6139B" w:rsidRDefault="00C2207E">
            <w:pPr>
              <w:jc w:val="right"/>
            </w:pPr>
            <w:r>
              <w:rPr>
                <w:rFonts w:eastAsiaTheme="minorEastAsia"/>
                <w:kern w:val="0"/>
                <w:szCs w:val="21"/>
              </w:rPr>
              <w:t>3.18</w:t>
            </w:r>
          </w:p>
        </w:tc>
      </w:tr>
      <w:tr w:rsidR="00B6139B">
        <w:tc>
          <w:tcPr>
            <w:tcW w:w="817" w:type="dxa"/>
            <w:vAlign w:val="center"/>
          </w:tcPr>
          <w:p w:rsidR="00B6139B" w:rsidRDefault="00C2207E">
            <w:pPr>
              <w:jc w:val="center"/>
            </w:pPr>
            <w:r>
              <w:rPr>
                <w:rFonts w:eastAsiaTheme="minorEastAsia"/>
                <w:kern w:val="0"/>
                <w:szCs w:val="21"/>
              </w:rPr>
              <w:t>9</w:t>
            </w:r>
          </w:p>
        </w:tc>
        <w:tc>
          <w:tcPr>
            <w:tcW w:w="1276" w:type="dxa"/>
            <w:vAlign w:val="center"/>
          </w:tcPr>
          <w:p w:rsidR="00B6139B" w:rsidRDefault="00C2207E">
            <w:pPr>
              <w:jc w:val="center"/>
            </w:pPr>
            <w:r>
              <w:rPr>
                <w:rFonts w:eastAsiaTheme="minorEastAsia"/>
                <w:kern w:val="0"/>
                <w:szCs w:val="21"/>
              </w:rPr>
              <w:t>00941</w:t>
            </w:r>
          </w:p>
        </w:tc>
        <w:tc>
          <w:tcPr>
            <w:tcW w:w="1701" w:type="dxa"/>
            <w:vAlign w:val="center"/>
          </w:tcPr>
          <w:p w:rsidR="00B6139B" w:rsidRDefault="00C2207E">
            <w:pPr>
              <w:jc w:val="center"/>
            </w:pPr>
            <w:r>
              <w:rPr>
                <w:rFonts w:eastAsiaTheme="minorEastAsia"/>
                <w:kern w:val="0"/>
                <w:szCs w:val="21"/>
              </w:rPr>
              <w:t>中国移动</w:t>
            </w:r>
          </w:p>
        </w:tc>
        <w:tc>
          <w:tcPr>
            <w:tcW w:w="1276" w:type="dxa"/>
            <w:vAlign w:val="center"/>
          </w:tcPr>
          <w:p w:rsidR="00B6139B" w:rsidRDefault="00C2207E">
            <w:pPr>
              <w:jc w:val="right"/>
            </w:pPr>
            <w:r>
              <w:rPr>
                <w:rFonts w:eastAsiaTheme="minorEastAsia"/>
                <w:kern w:val="0"/>
                <w:szCs w:val="21"/>
              </w:rPr>
              <w:t>23,000.00</w:t>
            </w:r>
          </w:p>
        </w:tc>
        <w:tc>
          <w:tcPr>
            <w:tcW w:w="1842" w:type="dxa"/>
            <w:vAlign w:val="center"/>
          </w:tcPr>
          <w:p w:rsidR="00B6139B" w:rsidRDefault="00C2207E">
            <w:pPr>
              <w:jc w:val="right"/>
            </w:pPr>
            <w:r>
              <w:rPr>
                <w:rFonts w:eastAsiaTheme="minorEastAsia"/>
                <w:kern w:val="0"/>
                <w:szCs w:val="21"/>
              </w:rPr>
              <w:t>1,386,630.69</w:t>
            </w:r>
          </w:p>
        </w:tc>
        <w:tc>
          <w:tcPr>
            <w:tcW w:w="1616" w:type="dxa"/>
            <w:vAlign w:val="center"/>
          </w:tcPr>
          <w:p w:rsidR="00B6139B" w:rsidRDefault="00C2207E">
            <w:pPr>
              <w:jc w:val="right"/>
            </w:pPr>
            <w:r>
              <w:rPr>
                <w:rFonts w:eastAsiaTheme="minorEastAsia"/>
                <w:kern w:val="0"/>
                <w:szCs w:val="21"/>
              </w:rPr>
              <w:t>3.11</w:t>
            </w:r>
          </w:p>
        </w:tc>
      </w:tr>
      <w:tr w:rsidR="00B6139B">
        <w:tc>
          <w:tcPr>
            <w:tcW w:w="817" w:type="dxa"/>
            <w:vAlign w:val="center"/>
          </w:tcPr>
          <w:p w:rsidR="00B6139B" w:rsidRDefault="00C2207E">
            <w:pPr>
              <w:jc w:val="center"/>
            </w:pPr>
            <w:r>
              <w:rPr>
                <w:rFonts w:eastAsiaTheme="minorEastAsia"/>
                <w:kern w:val="0"/>
                <w:szCs w:val="21"/>
              </w:rPr>
              <w:t>10</w:t>
            </w:r>
          </w:p>
        </w:tc>
        <w:tc>
          <w:tcPr>
            <w:tcW w:w="1276" w:type="dxa"/>
            <w:vAlign w:val="center"/>
          </w:tcPr>
          <w:p w:rsidR="00B6139B" w:rsidRDefault="00C2207E">
            <w:pPr>
              <w:jc w:val="center"/>
            </w:pPr>
            <w:r>
              <w:rPr>
                <w:rFonts w:eastAsiaTheme="minorEastAsia"/>
                <w:kern w:val="0"/>
                <w:szCs w:val="21"/>
              </w:rPr>
              <w:t>06185</w:t>
            </w:r>
          </w:p>
        </w:tc>
        <w:tc>
          <w:tcPr>
            <w:tcW w:w="1701" w:type="dxa"/>
            <w:vAlign w:val="center"/>
          </w:tcPr>
          <w:p w:rsidR="00B6139B" w:rsidRDefault="00C2207E">
            <w:pPr>
              <w:jc w:val="center"/>
            </w:pPr>
            <w:r>
              <w:rPr>
                <w:rFonts w:eastAsiaTheme="minorEastAsia"/>
                <w:kern w:val="0"/>
                <w:szCs w:val="21"/>
              </w:rPr>
              <w:t>康希诺生物</w:t>
            </w:r>
          </w:p>
        </w:tc>
        <w:tc>
          <w:tcPr>
            <w:tcW w:w="1276" w:type="dxa"/>
            <w:vAlign w:val="center"/>
          </w:tcPr>
          <w:p w:rsidR="00B6139B" w:rsidRDefault="00C2207E">
            <w:pPr>
              <w:jc w:val="right"/>
            </w:pPr>
            <w:r>
              <w:rPr>
                <w:rFonts w:eastAsiaTheme="minorEastAsia"/>
                <w:kern w:val="0"/>
                <w:szCs w:val="21"/>
              </w:rPr>
              <w:t>61,600.00</w:t>
            </w:r>
          </w:p>
        </w:tc>
        <w:tc>
          <w:tcPr>
            <w:tcW w:w="1842" w:type="dxa"/>
            <w:vAlign w:val="center"/>
          </w:tcPr>
          <w:p w:rsidR="00B6139B" w:rsidRDefault="00C2207E">
            <w:pPr>
              <w:jc w:val="right"/>
            </w:pPr>
            <w:r>
              <w:rPr>
                <w:rFonts w:eastAsiaTheme="minorEastAsia"/>
                <w:kern w:val="0"/>
                <w:szCs w:val="21"/>
              </w:rPr>
              <w:t>1,379,234.60</w:t>
            </w:r>
          </w:p>
        </w:tc>
        <w:tc>
          <w:tcPr>
            <w:tcW w:w="1616" w:type="dxa"/>
            <w:vAlign w:val="center"/>
          </w:tcPr>
          <w:p w:rsidR="00B6139B" w:rsidRDefault="00C2207E">
            <w:pPr>
              <w:jc w:val="right"/>
            </w:pPr>
            <w:r>
              <w:rPr>
                <w:rFonts w:eastAsiaTheme="minorEastAsia"/>
                <w:kern w:val="0"/>
                <w:szCs w:val="21"/>
              </w:rPr>
              <w:t>3.10</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17.88</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199,643.11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23,648.19</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223,309.18</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摩根香港精选港股通混合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摩根香港精选港股通混合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49,202,458.07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1,398,282.78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2,940,330.83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675,283.92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1,964,680.02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810,577.77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50,178,108.88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1,262,988.93</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B6139B" w:rsidRDefault="00C2207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B6139B" w:rsidRDefault="00C2207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摩根香港精选港股通混合型证券投资基金基金合同</w:t>
      </w:r>
    </w:p>
    <w:p w:rsidR="00B6139B" w:rsidRDefault="00C2207E">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摩根香港精选港股通混合型证券投资基金托管协议</w:t>
      </w:r>
    </w:p>
    <w:p w:rsidR="00B6139B" w:rsidRDefault="00C2207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B6139B" w:rsidRDefault="00C2207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B6139B" w:rsidRDefault="00C2207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B6139B" w:rsidRDefault="00C2207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83341">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A83341">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A83341">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摩根香港精选港股通混合型证券投资基金</w:t>
    </w:r>
    <w:r>
      <w:t>2023</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PostScriptOverText/>
  <w:bordersDoNotSurroundHeader/>
  <w:bordersDoNotSurroundFooter/>
  <w:attachedTemplate r:id="rId1"/>
  <w:trackRevisions/>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3341"/>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139B"/>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207E"/>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65AFD"/>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7240D8-F9D3-4E5B-8927-C865A5FA2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29</TotalTime>
  <Pages>14</Pages>
  <Words>1220</Words>
  <Characters>6957</Characters>
  <Application>Microsoft Office Word</Application>
  <DocSecurity>0</DocSecurity>
  <Lines>57</Lines>
  <Paragraphs>16</Paragraphs>
  <ScaleCrop>false</ScaleCrop>
  <Company>TRT. Ltd. Co.</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Wentian.Zhou@FA</cp:lastModifiedBy>
  <cp:revision>222</cp:revision>
  <cp:lastPrinted>2007-07-19T00:46:00Z</cp:lastPrinted>
  <dcterms:created xsi:type="dcterms:W3CDTF">2013-06-21T06:56:00Z</dcterms:created>
  <dcterms:modified xsi:type="dcterms:W3CDTF">2023-10-24T07:47:00Z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