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上投摩根尚睿混合型基金中基金</w:t>
      </w:r>
      <w:r w:rsidRPr="00E54740">
        <w:rPr>
          <w:rFonts w:eastAsiaTheme="minorEastAsia"/>
          <w:b/>
          <w:sz w:val="36"/>
          <w:szCs w:val="36"/>
        </w:rPr>
        <w:t>(FOF)</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2022</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2022</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bookmarkStart w:id="2" w:name="_GoBack"/>
      <w:bookmarkEnd w:id="2"/>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基金管理人：上投摩根基金管理有限公司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报告送出日期：二〇二三年三月三十一日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30208734"/>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30208735"/>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9C4B07" w:rsidRDefault="00A852C7">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9C4B07" w:rsidRDefault="00A852C7">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9C4B07" w:rsidRDefault="00A852C7">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9C4B07" w:rsidRDefault="00A852C7">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9C4B07" w:rsidRDefault="00A852C7">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A852C7"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30208734" w:history="1">
        <w:r w:rsidR="00A852C7" w:rsidRPr="00653E92">
          <w:rPr>
            <w:rStyle w:val="ad"/>
            <w:b/>
            <w:bCs/>
            <w:noProof/>
          </w:rPr>
          <w:t xml:space="preserve">§1  </w:t>
        </w:r>
        <w:r w:rsidR="00A852C7" w:rsidRPr="00653E92">
          <w:rPr>
            <w:rStyle w:val="ad"/>
            <w:b/>
            <w:bCs/>
            <w:noProof/>
          </w:rPr>
          <w:t>重要提示及目录</w:t>
        </w:r>
        <w:r w:rsidR="00A852C7">
          <w:rPr>
            <w:noProof/>
            <w:webHidden/>
          </w:rPr>
          <w:tab/>
        </w:r>
        <w:r w:rsidR="00A852C7">
          <w:rPr>
            <w:noProof/>
            <w:webHidden/>
          </w:rPr>
          <w:fldChar w:fldCharType="begin"/>
        </w:r>
        <w:r w:rsidR="00A852C7">
          <w:rPr>
            <w:noProof/>
            <w:webHidden/>
          </w:rPr>
          <w:instrText xml:space="preserve"> PAGEREF _Toc130208734 \h </w:instrText>
        </w:r>
        <w:r w:rsidR="00A852C7">
          <w:rPr>
            <w:noProof/>
            <w:webHidden/>
          </w:rPr>
        </w:r>
        <w:r w:rsidR="00A852C7">
          <w:rPr>
            <w:noProof/>
            <w:webHidden/>
          </w:rPr>
          <w:fldChar w:fldCharType="separate"/>
        </w:r>
        <w:r w:rsidR="00A852C7">
          <w:rPr>
            <w:noProof/>
            <w:webHidden/>
          </w:rPr>
          <w:t>2</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35" w:history="1">
        <w:r w:rsidR="00A852C7" w:rsidRPr="00653E92">
          <w:rPr>
            <w:rStyle w:val="ad"/>
            <w:noProof/>
          </w:rPr>
          <w:t xml:space="preserve">1.1 </w:t>
        </w:r>
        <w:r w:rsidR="00A852C7" w:rsidRPr="00653E92">
          <w:rPr>
            <w:rStyle w:val="ad"/>
            <w:noProof/>
          </w:rPr>
          <w:t>重要提示</w:t>
        </w:r>
        <w:r w:rsidR="00A852C7">
          <w:rPr>
            <w:noProof/>
            <w:webHidden/>
          </w:rPr>
          <w:tab/>
        </w:r>
        <w:r w:rsidR="00A852C7">
          <w:rPr>
            <w:noProof/>
            <w:webHidden/>
          </w:rPr>
          <w:fldChar w:fldCharType="begin"/>
        </w:r>
        <w:r w:rsidR="00A852C7">
          <w:rPr>
            <w:noProof/>
            <w:webHidden/>
          </w:rPr>
          <w:instrText xml:space="preserve"> PAGEREF _Toc130208735 \h </w:instrText>
        </w:r>
        <w:r w:rsidR="00A852C7">
          <w:rPr>
            <w:noProof/>
            <w:webHidden/>
          </w:rPr>
        </w:r>
        <w:r w:rsidR="00A852C7">
          <w:rPr>
            <w:noProof/>
            <w:webHidden/>
          </w:rPr>
          <w:fldChar w:fldCharType="separate"/>
        </w:r>
        <w:r w:rsidR="00A852C7">
          <w:rPr>
            <w:noProof/>
            <w:webHidden/>
          </w:rPr>
          <w:t>2</w:t>
        </w:r>
        <w:r w:rsidR="00A852C7">
          <w:rPr>
            <w:noProof/>
            <w:webHidden/>
          </w:rPr>
          <w:fldChar w:fldCharType="end"/>
        </w:r>
      </w:hyperlink>
    </w:p>
    <w:p w:rsidR="00A852C7" w:rsidRDefault="001221F6">
      <w:pPr>
        <w:pStyle w:val="12"/>
        <w:rPr>
          <w:rFonts w:asciiTheme="minorHAnsi" w:eastAsiaTheme="minorEastAsia" w:hAnsiTheme="minorHAnsi" w:cstheme="minorBidi"/>
          <w:noProof/>
          <w:szCs w:val="22"/>
        </w:rPr>
      </w:pPr>
      <w:hyperlink w:anchor="_Toc130208736" w:history="1">
        <w:r w:rsidR="00A852C7" w:rsidRPr="00653E92">
          <w:rPr>
            <w:rStyle w:val="ad"/>
            <w:b/>
            <w:bCs/>
            <w:noProof/>
          </w:rPr>
          <w:t xml:space="preserve">§2  </w:t>
        </w:r>
        <w:r w:rsidR="00A852C7" w:rsidRPr="00653E92">
          <w:rPr>
            <w:rStyle w:val="ad"/>
            <w:b/>
            <w:bCs/>
            <w:noProof/>
          </w:rPr>
          <w:t>基金简介</w:t>
        </w:r>
        <w:r w:rsidR="00A852C7">
          <w:rPr>
            <w:noProof/>
            <w:webHidden/>
          </w:rPr>
          <w:tab/>
        </w:r>
        <w:r w:rsidR="00A852C7">
          <w:rPr>
            <w:noProof/>
            <w:webHidden/>
          </w:rPr>
          <w:fldChar w:fldCharType="begin"/>
        </w:r>
        <w:r w:rsidR="00A852C7">
          <w:rPr>
            <w:noProof/>
            <w:webHidden/>
          </w:rPr>
          <w:instrText xml:space="preserve"> PAGEREF _Toc130208736 \h </w:instrText>
        </w:r>
        <w:r w:rsidR="00A852C7">
          <w:rPr>
            <w:noProof/>
            <w:webHidden/>
          </w:rPr>
        </w:r>
        <w:r w:rsidR="00A852C7">
          <w:rPr>
            <w:noProof/>
            <w:webHidden/>
          </w:rPr>
          <w:fldChar w:fldCharType="separate"/>
        </w:r>
        <w:r w:rsidR="00A852C7">
          <w:rPr>
            <w:noProof/>
            <w:webHidden/>
          </w:rPr>
          <w:t>5</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37" w:history="1">
        <w:r w:rsidR="00A852C7" w:rsidRPr="00653E92">
          <w:rPr>
            <w:rStyle w:val="ad"/>
            <w:noProof/>
          </w:rPr>
          <w:t xml:space="preserve">2.1 </w:t>
        </w:r>
        <w:r w:rsidR="00A852C7" w:rsidRPr="00653E92">
          <w:rPr>
            <w:rStyle w:val="ad"/>
            <w:noProof/>
          </w:rPr>
          <w:t>基金基本情况</w:t>
        </w:r>
        <w:r w:rsidR="00A852C7">
          <w:rPr>
            <w:noProof/>
            <w:webHidden/>
          </w:rPr>
          <w:tab/>
        </w:r>
        <w:r w:rsidR="00A852C7">
          <w:rPr>
            <w:noProof/>
            <w:webHidden/>
          </w:rPr>
          <w:fldChar w:fldCharType="begin"/>
        </w:r>
        <w:r w:rsidR="00A852C7">
          <w:rPr>
            <w:noProof/>
            <w:webHidden/>
          </w:rPr>
          <w:instrText xml:space="preserve"> PAGEREF _Toc130208737 \h </w:instrText>
        </w:r>
        <w:r w:rsidR="00A852C7">
          <w:rPr>
            <w:noProof/>
            <w:webHidden/>
          </w:rPr>
        </w:r>
        <w:r w:rsidR="00A852C7">
          <w:rPr>
            <w:noProof/>
            <w:webHidden/>
          </w:rPr>
          <w:fldChar w:fldCharType="separate"/>
        </w:r>
        <w:r w:rsidR="00A852C7">
          <w:rPr>
            <w:noProof/>
            <w:webHidden/>
          </w:rPr>
          <w:t>5</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38" w:history="1">
        <w:r w:rsidR="00A852C7" w:rsidRPr="00653E92">
          <w:rPr>
            <w:rStyle w:val="ad"/>
            <w:noProof/>
          </w:rPr>
          <w:t xml:space="preserve">2.2 </w:t>
        </w:r>
        <w:r w:rsidR="00A852C7" w:rsidRPr="00653E92">
          <w:rPr>
            <w:rStyle w:val="ad"/>
            <w:noProof/>
          </w:rPr>
          <w:t>基金产品说明</w:t>
        </w:r>
        <w:r w:rsidR="00A852C7">
          <w:rPr>
            <w:noProof/>
            <w:webHidden/>
          </w:rPr>
          <w:tab/>
        </w:r>
        <w:r w:rsidR="00A852C7">
          <w:rPr>
            <w:noProof/>
            <w:webHidden/>
          </w:rPr>
          <w:fldChar w:fldCharType="begin"/>
        </w:r>
        <w:r w:rsidR="00A852C7">
          <w:rPr>
            <w:noProof/>
            <w:webHidden/>
          </w:rPr>
          <w:instrText xml:space="preserve"> PAGEREF _Toc130208738 \h </w:instrText>
        </w:r>
        <w:r w:rsidR="00A852C7">
          <w:rPr>
            <w:noProof/>
            <w:webHidden/>
          </w:rPr>
        </w:r>
        <w:r w:rsidR="00A852C7">
          <w:rPr>
            <w:noProof/>
            <w:webHidden/>
          </w:rPr>
          <w:fldChar w:fldCharType="separate"/>
        </w:r>
        <w:r w:rsidR="00A852C7">
          <w:rPr>
            <w:noProof/>
            <w:webHidden/>
          </w:rPr>
          <w:t>5</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39" w:history="1">
        <w:r w:rsidR="00A852C7" w:rsidRPr="00653E92">
          <w:rPr>
            <w:rStyle w:val="ad"/>
            <w:noProof/>
          </w:rPr>
          <w:t xml:space="preserve">2.3 </w:t>
        </w:r>
        <w:r w:rsidR="00A852C7" w:rsidRPr="00653E92">
          <w:rPr>
            <w:rStyle w:val="ad"/>
            <w:noProof/>
          </w:rPr>
          <w:t>基金管理人和基金托管人</w:t>
        </w:r>
        <w:r w:rsidR="00A852C7">
          <w:rPr>
            <w:noProof/>
            <w:webHidden/>
          </w:rPr>
          <w:tab/>
        </w:r>
        <w:r w:rsidR="00A852C7">
          <w:rPr>
            <w:noProof/>
            <w:webHidden/>
          </w:rPr>
          <w:fldChar w:fldCharType="begin"/>
        </w:r>
        <w:r w:rsidR="00A852C7">
          <w:rPr>
            <w:noProof/>
            <w:webHidden/>
          </w:rPr>
          <w:instrText xml:space="preserve"> PAGEREF _Toc130208739 \h </w:instrText>
        </w:r>
        <w:r w:rsidR="00A852C7">
          <w:rPr>
            <w:noProof/>
            <w:webHidden/>
          </w:rPr>
        </w:r>
        <w:r w:rsidR="00A852C7">
          <w:rPr>
            <w:noProof/>
            <w:webHidden/>
          </w:rPr>
          <w:fldChar w:fldCharType="separate"/>
        </w:r>
        <w:r w:rsidR="00A852C7">
          <w:rPr>
            <w:noProof/>
            <w:webHidden/>
          </w:rPr>
          <w:t>7</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40" w:history="1">
        <w:r w:rsidR="00A852C7" w:rsidRPr="00653E92">
          <w:rPr>
            <w:rStyle w:val="ad"/>
            <w:noProof/>
          </w:rPr>
          <w:t xml:space="preserve">2.4 </w:t>
        </w:r>
        <w:r w:rsidR="00A852C7" w:rsidRPr="00653E92">
          <w:rPr>
            <w:rStyle w:val="ad"/>
            <w:noProof/>
          </w:rPr>
          <w:t>信息披露方式</w:t>
        </w:r>
        <w:r w:rsidR="00A852C7">
          <w:rPr>
            <w:noProof/>
            <w:webHidden/>
          </w:rPr>
          <w:tab/>
        </w:r>
        <w:r w:rsidR="00A852C7">
          <w:rPr>
            <w:noProof/>
            <w:webHidden/>
          </w:rPr>
          <w:fldChar w:fldCharType="begin"/>
        </w:r>
        <w:r w:rsidR="00A852C7">
          <w:rPr>
            <w:noProof/>
            <w:webHidden/>
          </w:rPr>
          <w:instrText xml:space="preserve"> PAGEREF _Toc130208740 \h </w:instrText>
        </w:r>
        <w:r w:rsidR="00A852C7">
          <w:rPr>
            <w:noProof/>
            <w:webHidden/>
          </w:rPr>
        </w:r>
        <w:r w:rsidR="00A852C7">
          <w:rPr>
            <w:noProof/>
            <w:webHidden/>
          </w:rPr>
          <w:fldChar w:fldCharType="separate"/>
        </w:r>
        <w:r w:rsidR="00A852C7">
          <w:rPr>
            <w:noProof/>
            <w:webHidden/>
          </w:rPr>
          <w:t>7</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41" w:history="1">
        <w:r w:rsidR="00A852C7" w:rsidRPr="00653E92">
          <w:rPr>
            <w:rStyle w:val="ad"/>
            <w:noProof/>
          </w:rPr>
          <w:t xml:space="preserve">2.5 </w:t>
        </w:r>
        <w:r w:rsidR="00A852C7" w:rsidRPr="00653E92">
          <w:rPr>
            <w:rStyle w:val="ad"/>
            <w:noProof/>
          </w:rPr>
          <w:t>其他相关资料</w:t>
        </w:r>
        <w:r w:rsidR="00A852C7">
          <w:rPr>
            <w:noProof/>
            <w:webHidden/>
          </w:rPr>
          <w:tab/>
        </w:r>
        <w:r w:rsidR="00A852C7">
          <w:rPr>
            <w:noProof/>
            <w:webHidden/>
          </w:rPr>
          <w:fldChar w:fldCharType="begin"/>
        </w:r>
        <w:r w:rsidR="00A852C7">
          <w:rPr>
            <w:noProof/>
            <w:webHidden/>
          </w:rPr>
          <w:instrText xml:space="preserve"> PAGEREF _Toc130208741 \h </w:instrText>
        </w:r>
        <w:r w:rsidR="00A852C7">
          <w:rPr>
            <w:noProof/>
            <w:webHidden/>
          </w:rPr>
        </w:r>
        <w:r w:rsidR="00A852C7">
          <w:rPr>
            <w:noProof/>
            <w:webHidden/>
          </w:rPr>
          <w:fldChar w:fldCharType="separate"/>
        </w:r>
        <w:r w:rsidR="00A852C7">
          <w:rPr>
            <w:noProof/>
            <w:webHidden/>
          </w:rPr>
          <w:t>8</w:t>
        </w:r>
        <w:r w:rsidR="00A852C7">
          <w:rPr>
            <w:noProof/>
            <w:webHidden/>
          </w:rPr>
          <w:fldChar w:fldCharType="end"/>
        </w:r>
      </w:hyperlink>
    </w:p>
    <w:p w:rsidR="00A852C7" w:rsidRDefault="001221F6">
      <w:pPr>
        <w:pStyle w:val="12"/>
        <w:rPr>
          <w:rFonts w:asciiTheme="minorHAnsi" w:eastAsiaTheme="minorEastAsia" w:hAnsiTheme="minorHAnsi" w:cstheme="minorBidi"/>
          <w:noProof/>
          <w:szCs w:val="22"/>
        </w:rPr>
      </w:pPr>
      <w:hyperlink w:anchor="_Toc130208742" w:history="1">
        <w:r w:rsidR="00A852C7" w:rsidRPr="00653E92">
          <w:rPr>
            <w:rStyle w:val="ad"/>
            <w:b/>
            <w:bCs/>
            <w:noProof/>
          </w:rPr>
          <w:t xml:space="preserve">§3  </w:t>
        </w:r>
        <w:r w:rsidR="00A852C7" w:rsidRPr="00653E92">
          <w:rPr>
            <w:rStyle w:val="ad"/>
            <w:b/>
            <w:bCs/>
            <w:noProof/>
          </w:rPr>
          <w:t>主要财务指标、基金净值表现及利润分配情况</w:t>
        </w:r>
        <w:r w:rsidR="00A852C7">
          <w:rPr>
            <w:noProof/>
            <w:webHidden/>
          </w:rPr>
          <w:tab/>
        </w:r>
        <w:r w:rsidR="00A852C7">
          <w:rPr>
            <w:noProof/>
            <w:webHidden/>
          </w:rPr>
          <w:fldChar w:fldCharType="begin"/>
        </w:r>
        <w:r w:rsidR="00A852C7">
          <w:rPr>
            <w:noProof/>
            <w:webHidden/>
          </w:rPr>
          <w:instrText xml:space="preserve"> PAGEREF _Toc130208742 \h </w:instrText>
        </w:r>
        <w:r w:rsidR="00A852C7">
          <w:rPr>
            <w:noProof/>
            <w:webHidden/>
          </w:rPr>
        </w:r>
        <w:r w:rsidR="00A852C7">
          <w:rPr>
            <w:noProof/>
            <w:webHidden/>
          </w:rPr>
          <w:fldChar w:fldCharType="separate"/>
        </w:r>
        <w:r w:rsidR="00A852C7">
          <w:rPr>
            <w:noProof/>
            <w:webHidden/>
          </w:rPr>
          <w:t>8</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43" w:history="1">
        <w:r w:rsidR="00A852C7" w:rsidRPr="00653E92">
          <w:rPr>
            <w:rStyle w:val="ad"/>
            <w:noProof/>
          </w:rPr>
          <w:t xml:space="preserve">3.1 </w:t>
        </w:r>
        <w:r w:rsidR="00A852C7" w:rsidRPr="00653E92">
          <w:rPr>
            <w:rStyle w:val="ad"/>
            <w:noProof/>
          </w:rPr>
          <w:t>主要会计数据和财务指标</w:t>
        </w:r>
        <w:r w:rsidR="00A852C7">
          <w:rPr>
            <w:noProof/>
            <w:webHidden/>
          </w:rPr>
          <w:tab/>
        </w:r>
        <w:r w:rsidR="00A852C7">
          <w:rPr>
            <w:noProof/>
            <w:webHidden/>
          </w:rPr>
          <w:fldChar w:fldCharType="begin"/>
        </w:r>
        <w:r w:rsidR="00A852C7">
          <w:rPr>
            <w:noProof/>
            <w:webHidden/>
          </w:rPr>
          <w:instrText xml:space="preserve"> PAGEREF _Toc130208743 \h </w:instrText>
        </w:r>
        <w:r w:rsidR="00A852C7">
          <w:rPr>
            <w:noProof/>
            <w:webHidden/>
          </w:rPr>
        </w:r>
        <w:r w:rsidR="00A852C7">
          <w:rPr>
            <w:noProof/>
            <w:webHidden/>
          </w:rPr>
          <w:fldChar w:fldCharType="separate"/>
        </w:r>
        <w:r w:rsidR="00A852C7">
          <w:rPr>
            <w:noProof/>
            <w:webHidden/>
          </w:rPr>
          <w:t>8</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44" w:history="1">
        <w:r w:rsidR="00A852C7" w:rsidRPr="00653E92">
          <w:rPr>
            <w:rStyle w:val="ad"/>
            <w:noProof/>
          </w:rPr>
          <w:t xml:space="preserve">3.2 </w:t>
        </w:r>
        <w:r w:rsidR="00A852C7" w:rsidRPr="00653E92">
          <w:rPr>
            <w:rStyle w:val="ad"/>
            <w:noProof/>
          </w:rPr>
          <w:t>基金净值表现</w:t>
        </w:r>
        <w:r w:rsidR="00A852C7">
          <w:rPr>
            <w:noProof/>
            <w:webHidden/>
          </w:rPr>
          <w:tab/>
        </w:r>
        <w:r w:rsidR="00A852C7">
          <w:rPr>
            <w:noProof/>
            <w:webHidden/>
          </w:rPr>
          <w:fldChar w:fldCharType="begin"/>
        </w:r>
        <w:r w:rsidR="00A852C7">
          <w:rPr>
            <w:noProof/>
            <w:webHidden/>
          </w:rPr>
          <w:instrText xml:space="preserve"> PAGEREF _Toc130208744 \h </w:instrText>
        </w:r>
        <w:r w:rsidR="00A852C7">
          <w:rPr>
            <w:noProof/>
            <w:webHidden/>
          </w:rPr>
        </w:r>
        <w:r w:rsidR="00A852C7">
          <w:rPr>
            <w:noProof/>
            <w:webHidden/>
          </w:rPr>
          <w:fldChar w:fldCharType="separate"/>
        </w:r>
        <w:r w:rsidR="00A852C7">
          <w:rPr>
            <w:noProof/>
            <w:webHidden/>
          </w:rPr>
          <w:t>10</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45" w:history="1">
        <w:r w:rsidR="00A852C7" w:rsidRPr="00653E92">
          <w:rPr>
            <w:rStyle w:val="ad"/>
            <w:noProof/>
          </w:rPr>
          <w:t xml:space="preserve">3.3 </w:t>
        </w:r>
        <w:r w:rsidR="00A852C7" w:rsidRPr="00653E92">
          <w:rPr>
            <w:rStyle w:val="ad"/>
            <w:noProof/>
          </w:rPr>
          <w:t>过去三年基金的利润分配情况</w:t>
        </w:r>
        <w:r w:rsidR="00A852C7">
          <w:rPr>
            <w:noProof/>
            <w:webHidden/>
          </w:rPr>
          <w:tab/>
        </w:r>
        <w:r w:rsidR="00A852C7">
          <w:rPr>
            <w:noProof/>
            <w:webHidden/>
          </w:rPr>
          <w:fldChar w:fldCharType="begin"/>
        </w:r>
        <w:r w:rsidR="00A852C7">
          <w:rPr>
            <w:noProof/>
            <w:webHidden/>
          </w:rPr>
          <w:instrText xml:space="preserve"> PAGEREF _Toc130208745 \h </w:instrText>
        </w:r>
        <w:r w:rsidR="00A852C7">
          <w:rPr>
            <w:noProof/>
            <w:webHidden/>
          </w:rPr>
        </w:r>
        <w:r w:rsidR="00A852C7">
          <w:rPr>
            <w:noProof/>
            <w:webHidden/>
          </w:rPr>
          <w:fldChar w:fldCharType="separate"/>
        </w:r>
        <w:r w:rsidR="00A852C7">
          <w:rPr>
            <w:noProof/>
            <w:webHidden/>
          </w:rPr>
          <w:t>13</w:t>
        </w:r>
        <w:r w:rsidR="00A852C7">
          <w:rPr>
            <w:noProof/>
            <w:webHidden/>
          </w:rPr>
          <w:fldChar w:fldCharType="end"/>
        </w:r>
      </w:hyperlink>
    </w:p>
    <w:p w:rsidR="00A852C7" w:rsidRDefault="001221F6">
      <w:pPr>
        <w:pStyle w:val="12"/>
        <w:rPr>
          <w:rFonts w:asciiTheme="minorHAnsi" w:eastAsiaTheme="minorEastAsia" w:hAnsiTheme="minorHAnsi" w:cstheme="minorBidi"/>
          <w:noProof/>
          <w:szCs w:val="22"/>
        </w:rPr>
      </w:pPr>
      <w:hyperlink w:anchor="_Toc130208746" w:history="1">
        <w:r w:rsidR="00A852C7" w:rsidRPr="00653E92">
          <w:rPr>
            <w:rStyle w:val="ad"/>
            <w:b/>
            <w:bCs/>
            <w:noProof/>
          </w:rPr>
          <w:t xml:space="preserve">§4  </w:t>
        </w:r>
        <w:r w:rsidR="00A852C7" w:rsidRPr="00653E92">
          <w:rPr>
            <w:rStyle w:val="ad"/>
            <w:b/>
            <w:bCs/>
            <w:noProof/>
          </w:rPr>
          <w:t>管理人报告</w:t>
        </w:r>
        <w:r w:rsidR="00A852C7">
          <w:rPr>
            <w:noProof/>
            <w:webHidden/>
          </w:rPr>
          <w:tab/>
        </w:r>
        <w:r w:rsidR="00A852C7">
          <w:rPr>
            <w:noProof/>
            <w:webHidden/>
          </w:rPr>
          <w:fldChar w:fldCharType="begin"/>
        </w:r>
        <w:r w:rsidR="00A852C7">
          <w:rPr>
            <w:noProof/>
            <w:webHidden/>
          </w:rPr>
          <w:instrText xml:space="preserve"> PAGEREF _Toc130208746 \h </w:instrText>
        </w:r>
        <w:r w:rsidR="00A852C7">
          <w:rPr>
            <w:noProof/>
            <w:webHidden/>
          </w:rPr>
        </w:r>
        <w:r w:rsidR="00A852C7">
          <w:rPr>
            <w:noProof/>
            <w:webHidden/>
          </w:rPr>
          <w:fldChar w:fldCharType="separate"/>
        </w:r>
        <w:r w:rsidR="00A852C7">
          <w:rPr>
            <w:noProof/>
            <w:webHidden/>
          </w:rPr>
          <w:t>13</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47" w:history="1">
        <w:r w:rsidR="00A852C7" w:rsidRPr="00653E92">
          <w:rPr>
            <w:rStyle w:val="ad"/>
            <w:noProof/>
          </w:rPr>
          <w:t xml:space="preserve">4.1 </w:t>
        </w:r>
        <w:r w:rsidR="00A852C7" w:rsidRPr="00653E92">
          <w:rPr>
            <w:rStyle w:val="ad"/>
            <w:noProof/>
          </w:rPr>
          <w:t>基金管理人及基金经理情况</w:t>
        </w:r>
        <w:r w:rsidR="00A852C7">
          <w:rPr>
            <w:noProof/>
            <w:webHidden/>
          </w:rPr>
          <w:tab/>
        </w:r>
        <w:r w:rsidR="00A852C7">
          <w:rPr>
            <w:noProof/>
            <w:webHidden/>
          </w:rPr>
          <w:fldChar w:fldCharType="begin"/>
        </w:r>
        <w:r w:rsidR="00A852C7">
          <w:rPr>
            <w:noProof/>
            <w:webHidden/>
          </w:rPr>
          <w:instrText xml:space="preserve"> PAGEREF _Toc130208747 \h </w:instrText>
        </w:r>
        <w:r w:rsidR="00A852C7">
          <w:rPr>
            <w:noProof/>
            <w:webHidden/>
          </w:rPr>
        </w:r>
        <w:r w:rsidR="00A852C7">
          <w:rPr>
            <w:noProof/>
            <w:webHidden/>
          </w:rPr>
          <w:fldChar w:fldCharType="separate"/>
        </w:r>
        <w:r w:rsidR="00A852C7">
          <w:rPr>
            <w:noProof/>
            <w:webHidden/>
          </w:rPr>
          <w:t>13</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48" w:history="1">
        <w:r w:rsidR="00A852C7" w:rsidRPr="00653E92">
          <w:rPr>
            <w:rStyle w:val="ad"/>
            <w:noProof/>
          </w:rPr>
          <w:t xml:space="preserve">4.2 </w:t>
        </w:r>
        <w:r w:rsidR="00A852C7" w:rsidRPr="00653E92">
          <w:rPr>
            <w:rStyle w:val="ad"/>
            <w:noProof/>
          </w:rPr>
          <w:t>管理人对报告期内本基金运作遵规守信情况的说明</w:t>
        </w:r>
        <w:r w:rsidR="00A852C7">
          <w:rPr>
            <w:noProof/>
            <w:webHidden/>
          </w:rPr>
          <w:tab/>
        </w:r>
        <w:r w:rsidR="00A852C7">
          <w:rPr>
            <w:noProof/>
            <w:webHidden/>
          </w:rPr>
          <w:fldChar w:fldCharType="begin"/>
        </w:r>
        <w:r w:rsidR="00A852C7">
          <w:rPr>
            <w:noProof/>
            <w:webHidden/>
          </w:rPr>
          <w:instrText xml:space="preserve"> PAGEREF _Toc130208748 \h </w:instrText>
        </w:r>
        <w:r w:rsidR="00A852C7">
          <w:rPr>
            <w:noProof/>
            <w:webHidden/>
          </w:rPr>
        </w:r>
        <w:r w:rsidR="00A852C7">
          <w:rPr>
            <w:noProof/>
            <w:webHidden/>
          </w:rPr>
          <w:fldChar w:fldCharType="separate"/>
        </w:r>
        <w:r w:rsidR="00A852C7">
          <w:rPr>
            <w:noProof/>
            <w:webHidden/>
          </w:rPr>
          <w:t>16</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49" w:history="1">
        <w:r w:rsidR="00A852C7" w:rsidRPr="00653E92">
          <w:rPr>
            <w:rStyle w:val="ad"/>
            <w:noProof/>
          </w:rPr>
          <w:t xml:space="preserve">4.3 </w:t>
        </w:r>
        <w:r w:rsidR="00A852C7" w:rsidRPr="00653E92">
          <w:rPr>
            <w:rStyle w:val="ad"/>
            <w:noProof/>
          </w:rPr>
          <w:t>管理人对报告期内公平交易情况的专项说明</w:t>
        </w:r>
        <w:r w:rsidR="00A852C7">
          <w:rPr>
            <w:noProof/>
            <w:webHidden/>
          </w:rPr>
          <w:tab/>
        </w:r>
        <w:r w:rsidR="00A852C7">
          <w:rPr>
            <w:noProof/>
            <w:webHidden/>
          </w:rPr>
          <w:fldChar w:fldCharType="begin"/>
        </w:r>
        <w:r w:rsidR="00A852C7">
          <w:rPr>
            <w:noProof/>
            <w:webHidden/>
          </w:rPr>
          <w:instrText xml:space="preserve"> PAGEREF _Toc130208749 \h </w:instrText>
        </w:r>
        <w:r w:rsidR="00A852C7">
          <w:rPr>
            <w:noProof/>
            <w:webHidden/>
          </w:rPr>
        </w:r>
        <w:r w:rsidR="00A852C7">
          <w:rPr>
            <w:noProof/>
            <w:webHidden/>
          </w:rPr>
          <w:fldChar w:fldCharType="separate"/>
        </w:r>
        <w:r w:rsidR="00A852C7">
          <w:rPr>
            <w:noProof/>
            <w:webHidden/>
          </w:rPr>
          <w:t>16</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50" w:history="1">
        <w:r w:rsidR="00A852C7" w:rsidRPr="00653E92">
          <w:rPr>
            <w:rStyle w:val="ad"/>
            <w:noProof/>
          </w:rPr>
          <w:t xml:space="preserve">4.4 </w:t>
        </w:r>
        <w:r w:rsidR="00A852C7" w:rsidRPr="00653E92">
          <w:rPr>
            <w:rStyle w:val="ad"/>
            <w:noProof/>
          </w:rPr>
          <w:t>管理人对报告期内基金的投资策略和业绩表现的说明</w:t>
        </w:r>
        <w:r w:rsidR="00A852C7">
          <w:rPr>
            <w:noProof/>
            <w:webHidden/>
          </w:rPr>
          <w:tab/>
        </w:r>
        <w:r w:rsidR="00A852C7">
          <w:rPr>
            <w:noProof/>
            <w:webHidden/>
          </w:rPr>
          <w:fldChar w:fldCharType="begin"/>
        </w:r>
        <w:r w:rsidR="00A852C7">
          <w:rPr>
            <w:noProof/>
            <w:webHidden/>
          </w:rPr>
          <w:instrText xml:space="preserve"> PAGEREF _Toc130208750 \h </w:instrText>
        </w:r>
        <w:r w:rsidR="00A852C7">
          <w:rPr>
            <w:noProof/>
            <w:webHidden/>
          </w:rPr>
        </w:r>
        <w:r w:rsidR="00A852C7">
          <w:rPr>
            <w:noProof/>
            <w:webHidden/>
          </w:rPr>
          <w:fldChar w:fldCharType="separate"/>
        </w:r>
        <w:r w:rsidR="00A852C7">
          <w:rPr>
            <w:noProof/>
            <w:webHidden/>
          </w:rPr>
          <w:t>17</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51" w:history="1">
        <w:r w:rsidR="00A852C7" w:rsidRPr="00653E92">
          <w:rPr>
            <w:rStyle w:val="ad"/>
            <w:noProof/>
          </w:rPr>
          <w:t xml:space="preserve">4.5 </w:t>
        </w:r>
        <w:r w:rsidR="00A852C7" w:rsidRPr="00653E92">
          <w:rPr>
            <w:rStyle w:val="ad"/>
            <w:noProof/>
          </w:rPr>
          <w:t>管理人对宏观经济、证券市场及行业走势的简要展望</w:t>
        </w:r>
        <w:r w:rsidR="00A852C7">
          <w:rPr>
            <w:noProof/>
            <w:webHidden/>
          </w:rPr>
          <w:tab/>
        </w:r>
        <w:r w:rsidR="00A852C7">
          <w:rPr>
            <w:noProof/>
            <w:webHidden/>
          </w:rPr>
          <w:fldChar w:fldCharType="begin"/>
        </w:r>
        <w:r w:rsidR="00A852C7">
          <w:rPr>
            <w:noProof/>
            <w:webHidden/>
          </w:rPr>
          <w:instrText xml:space="preserve"> PAGEREF _Toc130208751 \h </w:instrText>
        </w:r>
        <w:r w:rsidR="00A852C7">
          <w:rPr>
            <w:noProof/>
            <w:webHidden/>
          </w:rPr>
        </w:r>
        <w:r w:rsidR="00A852C7">
          <w:rPr>
            <w:noProof/>
            <w:webHidden/>
          </w:rPr>
          <w:fldChar w:fldCharType="separate"/>
        </w:r>
        <w:r w:rsidR="00A852C7">
          <w:rPr>
            <w:noProof/>
            <w:webHidden/>
          </w:rPr>
          <w:t>18</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52" w:history="1">
        <w:r w:rsidR="00A852C7" w:rsidRPr="00653E92">
          <w:rPr>
            <w:rStyle w:val="ad"/>
            <w:noProof/>
          </w:rPr>
          <w:t xml:space="preserve">4.6 </w:t>
        </w:r>
        <w:r w:rsidR="00A852C7" w:rsidRPr="00653E92">
          <w:rPr>
            <w:rStyle w:val="ad"/>
            <w:noProof/>
          </w:rPr>
          <w:t>管理人内部有关本基金的监察稽核工作情况</w:t>
        </w:r>
        <w:r w:rsidR="00A852C7">
          <w:rPr>
            <w:noProof/>
            <w:webHidden/>
          </w:rPr>
          <w:tab/>
        </w:r>
        <w:r w:rsidR="00A852C7">
          <w:rPr>
            <w:noProof/>
            <w:webHidden/>
          </w:rPr>
          <w:fldChar w:fldCharType="begin"/>
        </w:r>
        <w:r w:rsidR="00A852C7">
          <w:rPr>
            <w:noProof/>
            <w:webHidden/>
          </w:rPr>
          <w:instrText xml:space="preserve"> PAGEREF _Toc130208752 \h </w:instrText>
        </w:r>
        <w:r w:rsidR="00A852C7">
          <w:rPr>
            <w:noProof/>
            <w:webHidden/>
          </w:rPr>
        </w:r>
        <w:r w:rsidR="00A852C7">
          <w:rPr>
            <w:noProof/>
            <w:webHidden/>
          </w:rPr>
          <w:fldChar w:fldCharType="separate"/>
        </w:r>
        <w:r w:rsidR="00A852C7">
          <w:rPr>
            <w:noProof/>
            <w:webHidden/>
          </w:rPr>
          <w:t>18</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53" w:history="1">
        <w:r w:rsidR="00A852C7" w:rsidRPr="00653E92">
          <w:rPr>
            <w:rStyle w:val="ad"/>
            <w:noProof/>
          </w:rPr>
          <w:t xml:space="preserve">4.7 </w:t>
        </w:r>
        <w:r w:rsidR="00A852C7" w:rsidRPr="00653E92">
          <w:rPr>
            <w:rStyle w:val="ad"/>
            <w:noProof/>
          </w:rPr>
          <w:t>管理人对报告期内基金估值程序等事项的说明</w:t>
        </w:r>
        <w:r w:rsidR="00A852C7">
          <w:rPr>
            <w:noProof/>
            <w:webHidden/>
          </w:rPr>
          <w:tab/>
        </w:r>
        <w:r w:rsidR="00A852C7">
          <w:rPr>
            <w:noProof/>
            <w:webHidden/>
          </w:rPr>
          <w:fldChar w:fldCharType="begin"/>
        </w:r>
        <w:r w:rsidR="00A852C7">
          <w:rPr>
            <w:noProof/>
            <w:webHidden/>
          </w:rPr>
          <w:instrText xml:space="preserve"> PAGEREF _Toc130208753 \h </w:instrText>
        </w:r>
        <w:r w:rsidR="00A852C7">
          <w:rPr>
            <w:noProof/>
            <w:webHidden/>
          </w:rPr>
        </w:r>
        <w:r w:rsidR="00A852C7">
          <w:rPr>
            <w:noProof/>
            <w:webHidden/>
          </w:rPr>
          <w:fldChar w:fldCharType="separate"/>
        </w:r>
        <w:r w:rsidR="00A852C7">
          <w:rPr>
            <w:noProof/>
            <w:webHidden/>
          </w:rPr>
          <w:t>19</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54" w:history="1">
        <w:r w:rsidR="00A852C7" w:rsidRPr="00653E92">
          <w:rPr>
            <w:rStyle w:val="ad"/>
            <w:noProof/>
          </w:rPr>
          <w:t xml:space="preserve">4.8 </w:t>
        </w:r>
        <w:r w:rsidR="00A852C7" w:rsidRPr="00653E92">
          <w:rPr>
            <w:rStyle w:val="ad"/>
            <w:noProof/>
          </w:rPr>
          <w:t>管理人对报告期内基金利润分配情况的说明</w:t>
        </w:r>
        <w:r w:rsidR="00A852C7">
          <w:rPr>
            <w:noProof/>
            <w:webHidden/>
          </w:rPr>
          <w:tab/>
        </w:r>
        <w:r w:rsidR="00A852C7">
          <w:rPr>
            <w:noProof/>
            <w:webHidden/>
          </w:rPr>
          <w:fldChar w:fldCharType="begin"/>
        </w:r>
        <w:r w:rsidR="00A852C7">
          <w:rPr>
            <w:noProof/>
            <w:webHidden/>
          </w:rPr>
          <w:instrText xml:space="preserve"> PAGEREF _Toc130208754 \h </w:instrText>
        </w:r>
        <w:r w:rsidR="00A852C7">
          <w:rPr>
            <w:noProof/>
            <w:webHidden/>
          </w:rPr>
        </w:r>
        <w:r w:rsidR="00A852C7">
          <w:rPr>
            <w:noProof/>
            <w:webHidden/>
          </w:rPr>
          <w:fldChar w:fldCharType="separate"/>
        </w:r>
        <w:r w:rsidR="00A852C7">
          <w:rPr>
            <w:noProof/>
            <w:webHidden/>
          </w:rPr>
          <w:t>19</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55" w:history="1">
        <w:r w:rsidR="00A852C7" w:rsidRPr="00653E92">
          <w:rPr>
            <w:rStyle w:val="ad"/>
            <w:noProof/>
          </w:rPr>
          <w:t xml:space="preserve">4.9 </w:t>
        </w:r>
        <w:r w:rsidR="00A852C7" w:rsidRPr="00653E92">
          <w:rPr>
            <w:rStyle w:val="ad"/>
            <w:noProof/>
          </w:rPr>
          <w:t>报告期内管理人对本基金持有人数或基金资产净值预警情形的说明</w:t>
        </w:r>
        <w:r w:rsidR="00A852C7">
          <w:rPr>
            <w:noProof/>
            <w:webHidden/>
          </w:rPr>
          <w:tab/>
        </w:r>
        <w:r w:rsidR="00A852C7">
          <w:rPr>
            <w:noProof/>
            <w:webHidden/>
          </w:rPr>
          <w:fldChar w:fldCharType="begin"/>
        </w:r>
        <w:r w:rsidR="00A852C7">
          <w:rPr>
            <w:noProof/>
            <w:webHidden/>
          </w:rPr>
          <w:instrText xml:space="preserve"> PAGEREF _Toc130208755 \h </w:instrText>
        </w:r>
        <w:r w:rsidR="00A852C7">
          <w:rPr>
            <w:noProof/>
            <w:webHidden/>
          </w:rPr>
        </w:r>
        <w:r w:rsidR="00A852C7">
          <w:rPr>
            <w:noProof/>
            <w:webHidden/>
          </w:rPr>
          <w:fldChar w:fldCharType="separate"/>
        </w:r>
        <w:r w:rsidR="00A852C7">
          <w:rPr>
            <w:noProof/>
            <w:webHidden/>
          </w:rPr>
          <w:t>19</w:t>
        </w:r>
        <w:r w:rsidR="00A852C7">
          <w:rPr>
            <w:noProof/>
            <w:webHidden/>
          </w:rPr>
          <w:fldChar w:fldCharType="end"/>
        </w:r>
      </w:hyperlink>
    </w:p>
    <w:p w:rsidR="00A852C7" w:rsidRDefault="001221F6">
      <w:pPr>
        <w:pStyle w:val="12"/>
        <w:rPr>
          <w:rFonts w:asciiTheme="minorHAnsi" w:eastAsiaTheme="minorEastAsia" w:hAnsiTheme="minorHAnsi" w:cstheme="minorBidi"/>
          <w:noProof/>
          <w:szCs w:val="22"/>
        </w:rPr>
      </w:pPr>
      <w:hyperlink w:anchor="_Toc130208756" w:history="1">
        <w:r w:rsidR="00A852C7" w:rsidRPr="00653E92">
          <w:rPr>
            <w:rStyle w:val="ad"/>
            <w:b/>
            <w:bCs/>
            <w:noProof/>
          </w:rPr>
          <w:t xml:space="preserve">§5  </w:t>
        </w:r>
        <w:r w:rsidR="00A852C7" w:rsidRPr="00653E92">
          <w:rPr>
            <w:rStyle w:val="ad"/>
            <w:b/>
            <w:bCs/>
            <w:noProof/>
          </w:rPr>
          <w:t>托管人报告</w:t>
        </w:r>
        <w:r w:rsidR="00A852C7">
          <w:rPr>
            <w:noProof/>
            <w:webHidden/>
          </w:rPr>
          <w:tab/>
        </w:r>
        <w:r w:rsidR="00A852C7">
          <w:rPr>
            <w:noProof/>
            <w:webHidden/>
          </w:rPr>
          <w:fldChar w:fldCharType="begin"/>
        </w:r>
        <w:r w:rsidR="00A852C7">
          <w:rPr>
            <w:noProof/>
            <w:webHidden/>
          </w:rPr>
          <w:instrText xml:space="preserve"> PAGEREF _Toc130208756 \h </w:instrText>
        </w:r>
        <w:r w:rsidR="00A852C7">
          <w:rPr>
            <w:noProof/>
            <w:webHidden/>
          </w:rPr>
        </w:r>
        <w:r w:rsidR="00A852C7">
          <w:rPr>
            <w:noProof/>
            <w:webHidden/>
          </w:rPr>
          <w:fldChar w:fldCharType="separate"/>
        </w:r>
        <w:r w:rsidR="00A852C7">
          <w:rPr>
            <w:noProof/>
            <w:webHidden/>
          </w:rPr>
          <w:t>20</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57" w:history="1">
        <w:r w:rsidR="00A852C7" w:rsidRPr="00653E92">
          <w:rPr>
            <w:rStyle w:val="ad"/>
            <w:noProof/>
          </w:rPr>
          <w:t xml:space="preserve">5.1 </w:t>
        </w:r>
        <w:r w:rsidR="00A852C7" w:rsidRPr="00653E92">
          <w:rPr>
            <w:rStyle w:val="ad"/>
            <w:noProof/>
          </w:rPr>
          <w:t>报告期内本基金托管人遵规守信情况声明</w:t>
        </w:r>
        <w:r w:rsidR="00A852C7">
          <w:rPr>
            <w:noProof/>
            <w:webHidden/>
          </w:rPr>
          <w:tab/>
        </w:r>
        <w:r w:rsidR="00A852C7">
          <w:rPr>
            <w:noProof/>
            <w:webHidden/>
          </w:rPr>
          <w:fldChar w:fldCharType="begin"/>
        </w:r>
        <w:r w:rsidR="00A852C7">
          <w:rPr>
            <w:noProof/>
            <w:webHidden/>
          </w:rPr>
          <w:instrText xml:space="preserve"> PAGEREF _Toc130208757 \h </w:instrText>
        </w:r>
        <w:r w:rsidR="00A852C7">
          <w:rPr>
            <w:noProof/>
            <w:webHidden/>
          </w:rPr>
        </w:r>
        <w:r w:rsidR="00A852C7">
          <w:rPr>
            <w:noProof/>
            <w:webHidden/>
          </w:rPr>
          <w:fldChar w:fldCharType="separate"/>
        </w:r>
        <w:r w:rsidR="00A852C7">
          <w:rPr>
            <w:noProof/>
            <w:webHidden/>
          </w:rPr>
          <w:t>20</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58" w:history="1">
        <w:r w:rsidR="00A852C7" w:rsidRPr="00653E92">
          <w:rPr>
            <w:rStyle w:val="ad"/>
            <w:noProof/>
          </w:rPr>
          <w:t xml:space="preserve">5.2 </w:t>
        </w:r>
        <w:r w:rsidR="00A852C7" w:rsidRPr="00653E92">
          <w:rPr>
            <w:rStyle w:val="ad"/>
            <w:noProof/>
          </w:rPr>
          <w:t>托管人对报告期内本基金投资运作遵规守信、净值计算、利润分配等情况的说明</w:t>
        </w:r>
        <w:r w:rsidR="00A852C7">
          <w:rPr>
            <w:noProof/>
            <w:webHidden/>
          </w:rPr>
          <w:tab/>
        </w:r>
        <w:r w:rsidR="00A852C7">
          <w:rPr>
            <w:noProof/>
            <w:webHidden/>
          </w:rPr>
          <w:fldChar w:fldCharType="begin"/>
        </w:r>
        <w:r w:rsidR="00A852C7">
          <w:rPr>
            <w:noProof/>
            <w:webHidden/>
          </w:rPr>
          <w:instrText xml:space="preserve"> PAGEREF _Toc130208758 \h </w:instrText>
        </w:r>
        <w:r w:rsidR="00A852C7">
          <w:rPr>
            <w:noProof/>
            <w:webHidden/>
          </w:rPr>
        </w:r>
        <w:r w:rsidR="00A852C7">
          <w:rPr>
            <w:noProof/>
            <w:webHidden/>
          </w:rPr>
          <w:fldChar w:fldCharType="separate"/>
        </w:r>
        <w:r w:rsidR="00A852C7">
          <w:rPr>
            <w:noProof/>
            <w:webHidden/>
          </w:rPr>
          <w:t>20</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59" w:history="1">
        <w:r w:rsidR="00A852C7" w:rsidRPr="00653E92">
          <w:rPr>
            <w:rStyle w:val="ad"/>
            <w:noProof/>
          </w:rPr>
          <w:t xml:space="preserve">5.3 </w:t>
        </w:r>
        <w:r w:rsidR="00A852C7" w:rsidRPr="00653E92">
          <w:rPr>
            <w:rStyle w:val="ad"/>
            <w:noProof/>
          </w:rPr>
          <w:t>托管人对本年度报告中财务信息等内容的真实、准确和完整发表意见</w:t>
        </w:r>
        <w:r w:rsidR="00A852C7">
          <w:rPr>
            <w:noProof/>
            <w:webHidden/>
          </w:rPr>
          <w:tab/>
        </w:r>
        <w:r w:rsidR="00A852C7">
          <w:rPr>
            <w:noProof/>
            <w:webHidden/>
          </w:rPr>
          <w:fldChar w:fldCharType="begin"/>
        </w:r>
        <w:r w:rsidR="00A852C7">
          <w:rPr>
            <w:noProof/>
            <w:webHidden/>
          </w:rPr>
          <w:instrText xml:space="preserve"> PAGEREF _Toc130208759 \h </w:instrText>
        </w:r>
        <w:r w:rsidR="00A852C7">
          <w:rPr>
            <w:noProof/>
            <w:webHidden/>
          </w:rPr>
        </w:r>
        <w:r w:rsidR="00A852C7">
          <w:rPr>
            <w:noProof/>
            <w:webHidden/>
          </w:rPr>
          <w:fldChar w:fldCharType="separate"/>
        </w:r>
        <w:r w:rsidR="00A852C7">
          <w:rPr>
            <w:noProof/>
            <w:webHidden/>
          </w:rPr>
          <w:t>20</w:t>
        </w:r>
        <w:r w:rsidR="00A852C7">
          <w:rPr>
            <w:noProof/>
            <w:webHidden/>
          </w:rPr>
          <w:fldChar w:fldCharType="end"/>
        </w:r>
      </w:hyperlink>
    </w:p>
    <w:p w:rsidR="00A852C7" w:rsidRDefault="001221F6">
      <w:pPr>
        <w:pStyle w:val="12"/>
        <w:rPr>
          <w:rFonts w:asciiTheme="minorHAnsi" w:eastAsiaTheme="minorEastAsia" w:hAnsiTheme="minorHAnsi" w:cstheme="minorBidi"/>
          <w:noProof/>
          <w:szCs w:val="22"/>
        </w:rPr>
      </w:pPr>
      <w:hyperlink w:anchor="_Toc130208760" w:history="1">
        <w:r w:rsidR="00A852C7" w:rsidRPr="00653E92">
          <w:rPr>
            <w:rStyle w:val="ad"/>
            <w:b/>
            <w:bCs/>
            <w:noProof/>
          </w:rPr>
          <w:t xml:space="preserve">§6  </w:t>
        </w:r>
        <w:r w:rsidR="00A852C7" w:rsidRPr="00653E92">
          <w:rPr>
            <w:rStyle w:val="ad"/>
            <w:b/>
            <w:bCs/>
            <w:noProof/>
          </w:rPr>
          <w:t>审计报告</w:t>
        </w:r>
        <w:r w:rsidR="00A852C7">
          <w:rPr>
            <w:noProof/>
            <w:webHidden/>
          </w:rPr>
          <w:tab/>
        </w:r>
        <w:r w:rsidR="00A852C7">
          <w:rPr>
            <w:noProof/>
            <w:webHidden/>
          </w:rPr>
          <w:fldChar w:fldCharType="begin"/>
        </w:r>
        <w:r w:rsidR="00A852C7">
          <w:rPr>
            <w:noProof/>
            <w:webHidden/>
          </w:rPr>
          <w:instrText xml:space="preserve"> PAGEREF _Toc130208760 \h </w:instrText>
        </w:r>
        <w:r w:rsidR="00A852C7">
          <w:rPr>
            <w:noProof/>
            <w:webHidden/>
          </w:rPr>
        </w:r>
        <w:r w:rsidR="00A852C7">
          <w:rPr>
            <w:noProof/>
            <w:webHidden/>
          </w:rPr>
          <w:fldChar w:fldCharType="separate"/>
        </w:r>
        <w:r w:rsidR="00A852C7">
          <w:rPr>
            <w:noProof/>
            <w:webHidden/>
          </w:rPr>
          <w:t>20</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61" w:history="1">
        <w:r w:rsidR="00A852C7" w:rsidRPr="00653E92">
          <w:rPr>
            <w:rStyle w:val="ad"/>
            <w:noProof/>
          </w:rPr>
          <w:t xml:space="preserve">6.1 </w:t>
        </w:r>
        <w:r w:rsidR="00A852C7" w:rsidRPr="00653E92">
          <w:rPr>
            <w:rStyle w:val="ad"/>
            <w:noProof/>
          </w:rPr>
          <w:t>审计意见</w:t>
        </w:r>
        <w:r w:rsidR="00A852C7">
          <w:rPr>
            <w:noProof/>
            <w:webHidden/>
          </w:rPr>
          <w:tab/>
        </w:r>
        <w:r w:rsidR="00A852C7">
          <w:rPr>
            <w:noProof/>
            <w:webHidden/>
          </w:rPr>
          <w:fldChar w:fldCharType="begin"/>
        </w:r>
        <w:r w:rsidR="00A852C7">
          <w:rPr>
            <w:noProof/>
            <w:webHidden/>
          </w:rPr>
          <w:instrText xml:space="preserve"> PAGEREF _Toc130208761 \h </w:instrText>
        </w:r>
        <w:r w:rsidR="00A852C7">
          <w:rPr>
            <w:noProof/>
            <w:webHidden/>
          </w:rPr>
        </w:r>
        <w:r w:rsidR="00A852C7">
          <w:rPr>
            <w:noProof/>
            <w:webHidden/>
          </w:rPr>
          <w:fldChar w:fldCharType="separate"/>
        </w:r>
        <w:r w:rsidR="00A852C7">
          <w:rPr>
            <w:noProof/>
            <w:webHidden/>
          </w:rPr>
          <w:t>20</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62" w:history="1">
        <w:r w:rsidR="00A852C7" w:rsidRPr="00653E92">
          <w:rPr>
            <w:rStyle w:val="ad"/>
            <w:noProof/>
          </w:rPr>
          <w:t xml:space="preserve">6.2 </w:t>
        </w:r>
        <w:r w:rsidR="00A852C7" w:rsidRPr="00653E92">
          <w:rPr>
            <w:rStyle w:val="ad"/>
            <w:noProof/>
          </w:rPr>
          <w:t>形成审计意见的基础</w:t>
        </w:r>
        <w:r w:rsidR="00A852C7">
          <w:rPr>
            <w:noProof/>
            <w:webHidden/>
          </w:rPr>
          <w:tab/>
        </w:r>
        <w:r w:rsidR="00A852C7">
          <w:rPr>
            <w:noProof/>
            <w:webHidden/>
          </w:rPr>
          <w:fldChar w:fldCharType="begin"/>
        </w:r>
        <w:r w:rsidR="00A852C7">
          <w:rPr>
            <w:noProof/>
            <w:webHidden/>
          </w:rPr>
          <w:instrText xml:space="preserve"> PAGEREF _Toc130208762 \h </w:instrText>
        </w:r>
        <w:r w:rsidR="00A852C7">
          <w:rPr>
            <w:noProof/>
            <w:webHidden/>
          </w:rPr>
        </w:r>
        <w:r w:rsidR="00A852C7">
          <w:rPr>
            <w:noProof/>
            <w:webHidden/>
          </w:rPr>
          <w:fldChar w:fldCharType="separate"/>
        </w:r>
        <w:r w:rsidR="00A852C7">
          <w:rPr>
            <w:noProof/>
            <w:webHidden/>
          </w:rPr>
          <w:t>21</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63" w:history="1">
        <w:r w:rsidR="00A852C7" w:rsidRPr="00653E92">
          <w:rPr>
            <w:rStyle w:val="ad"/>
            <w:noProof/>
          </w:rPr>
          <w:t xml:space="preserve">6.3 </w:t>
        </w:r>
        <w:r w:rsidR="00A852C7" w:rsidRPr="00653E92">
          <w:rPr>
            <w:rStyle w:val="ad"/>
            <w:noProof/>
          </w:rPr>
          <w:t>管理层对财务报表的责任</w:t>
        </w:r>
        <w:r w:rsidR="00A852C7">
          <w:rPr>
            <w:noProof/>
            <w:webHidden/>
          </w:rPr>
          <w:tab/>
        </w:r>
        <w:r w:rsidR="00A852C7">
          <w:rPr>
            <w:noProof/>
            <w:webHidden/>
          </w:rPr>
          <w:fldChar w:fldCharType="begin"/>
        </w:r>
        <w:r w:rsidR="00A852C7">
          <w:rPr>
            <w:noProof/>
            <w:webHidden/>
          </w:rPr>
          <w:instrText xml:space="preserve"> PAGEREF _Toc130208763 \h </w:instrText>
        </w:r>
        <w:r w:rsidR="00A852C7">
          <w:rPr>
            <w:noProof/>
            <w:webHidden/>
          </w:rPr>
        </w:r>
        <w:r w:rsidR="00A852C7">
          <w:rPr>
            <w:noProof/>
            <w:webHidden/>
          </w:rPr>
          <w:fldChar w:fldCharType="separate"/>
        </w:r>
        <w:r w:rsidR="00A852C7">
          <w:rPr>
            <w:noProof/>
            <w:webHidden/>
          </w:rPr>
          <w:t>21</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64" w:history="1">
        <w:r w:rsidR="00A852C7" w:rsidRPr="00653E92">
          <w:rPr>
            <w:rStyle w:val="ad"/>
            <w:noProof/>
          </w:rPr>
          <w:t xml:space="preserve">6.4 </w:t>
        </w:r>
        <w:r w:rsidR="00A852C7" w:rsidRPr="00653E92">
          <w:rPr>
            <w:rStyle w:val="ad"/>
            <w:noProof/>
          </w:rPr>
          <w:t>注册会计师的责任</w:t>
        </w:r>
        <w:r w:rsidR="00A852C7">
          <w:rPr>
            <w:noProof/>
            <w:webHidden/>
          </w:rPr>
          <w:tab/>
        </w:r>
        <w:r w:rsidR="00A852C7">
          <w:rPr>
            <w:noProof/>
            <w:webHidden/>
          </w:rPr>
          <w:fldChar w:fldCharType="begin"/>
        </w:r>
        <w:r w:rsidR="00A852C7">
          <w:rPr>
            <w:noProof/>
            <w:webHidden/>
          </w:rPr>
          <w:instrText xml:space="preserve"> PAGEREF _Toc130208764 \h </w:instrText>
        </w:r>
        <w:r w:rsidR="00A852C7">
          <w:rPr>
            <w:noProof/>
            <w:webHidden/>
          </w:rPr>
        </w:r>
        <w:r w:rsidR="00A852C7">
          <w:rPr>
            <w:noProof/>
            <w:webHidden/>
          </w:rPr>
          <w:fldChar w:fldCharType="separate"/>
        </w:r>
        <w:r w:rsidR="00A852C7">
          <w:rPr>
            <w:noProof/>
            <w:webHidden/>
          </w:rPr>
          <w:t>21</w:t>
        </w:r>
        <w:r w:rsidR="00A852C7">
          <w:rPr>
            <w:noProof/>
            <w:webHidden/>
          </w:rPr>
          <w:fldChar w:fldCharType="end"/>
        </w:r>
      </w:hyperlink>
    </w:p>
    <w:p w:rsidR="00A852C7" w:rsidRDefault="001221F6">
      <w:pPr>
        <w:pStyle w:val="12"/>
        <w:rPr>
          <w:rFonts w:asciiTheme="minorHAnsi" w:eastAsiaTheme="minorEastAsia" w:hAnsiTheme="minorHAnsi" w:cstheme="minorBidi"/>
          <w:noProof/>
          <w:szCs w:val="22"/>
        </w:rPr>
      </w:pPr>
      <w:hyperlink w:anchor="_Toc130208765" w:history="1">
        <w:r w:rsidR="00A852C7" w:rsidRPr="00653E92">
          <w:rPr>
            <w:rStyle w:val="ad"/>
            <w:b/>
            <w:bCs/>
            <w:noProof/>
          </w:rPr>
          <w:t xml:space="preserve">§7  </w:t>
        </w:r>
        <w:r w:rsidR="00A852C7" w:rsidRPr="00653E92">
          <w:rPr>
            <w:rStyle w:val="ad"/>
            <w:b/>
            <w:bCs/>
            <w:noProof/>
          </w:rPr>
          <w:t>年度财务报表</w:t>
        </w:r>
        <w:r w:rsidR="00A852C7">
          <w:rPr>
            <w:noProof/>
            <w:webHidden/>
          </w:rPr>
          <w:tab/>
        </w:r>
        <w:r w:rsidR="00A852C7">
          <w:rPr>
            <w:noProof/>
            <w:webHidden/>
          </w:rPr>
          <w:fldChar w:fldCharType="begin"/>
        </w:r>
        <w:r w:rsidR="00A852C7">
          <w:rPr>
            <w:noProof/>
            <w:webHidden/>
          </w:rPr>
          <w:instrText xml:space="preserve"> PAGEREF _Toc130208765 \h </w:instrText>
        </w:r>
        <w:r w:rsidR="00A852C7">
          <w:rPr>
            <w:noProof/>
            <w:webHidden/>
          </w:rPr>
        </w:r>
        <w:r w:rsidR="00A852C7">
          <w:rPr>
            <w:noProof/>
            <w:webHidden/>
          </w:rPr>
          <w:fldChar w:fldCharType="separate"/>
        </w:r>
        <w:r w:rsidR="00A852C7">
          <w:rPr>
            <w:noProof/>
            <w:webHidden/>
          </w:rPr>
          <w:t>22</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66" w:history="1">
        <w:r w:rsidR="00A852C7" w:rsidRPr="00653E92">
          <w:rPr>
            <w:rStyle w:val="ad"/>
            <w:noProof/>
          </w:rPr>
          <w:t xml:space="preserve">7.1 </w:t>
        </w:r>
        <w:r w:rsidR="00A852C7" w:rsidRPr="00653E92">
          <w:rPr>
            <w:rStyle w:val="ad"/>
            <w:noProof/>
          </w:rPr>
          <w:t>资产负债表</w:t>
        </w:r>
        <w:r w:rsidR="00A852C7">
          <w:rPr>
            <w:noProof/>
            <w:webHidden/>
          </w:rPr>
          <w:tab/>
        </w:r>
        <w:r w:rsidR="00A852C7">
          <w:rPr>
            <w:noProof/>
            <w:webHidden/>
          </w:rPr>
          <w:fldChar w:fldCharType="begin"/>
        </w:r>
        <w:r w:rsidR="00A852C7">
          <w:rPr>
            <w:noProof/>
            <w:webHidden/>
          </w:rPr>
          <w:instrText xml:space="preserve"> PAGEREF _Toc130208766 \h </w:instrText>
        </w:r>
        <w:r w:rsidR="00A852C7">
          <w:rPr>
            <w:noProof/>
            <w:webHidden/>
          </w:rPr>
        </w:r>
        <w:r w:rsidR="00A852C7">
          <w:rPr>
            <w:noProof/>
            <w:webHidden/>
          </w:rPr>
          <w:fldChar w:fldCharType="separate"/>
        </w:r>
        <w:r w:rsidR="00A852C7">
          <w:rPr>
            <w:noProof/>
            <w:webHidden/>
          </w:rPr>
          <w:t>22</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67" w:history="1">
        <w:r w:rsidR="00A852C7" w:rsidRPr="00653E92">
          <w:rPr>
            <w:rStyle w:val="ad"/>
            <w:noProof/>
          </w:rPr>
          <w:t xml:space="preserve">7.2 </w:t>
        </w:r>
        <w:r w:rsidR="00A852C7" w:rsidRPr="00653E92">
          <w:rPr>
            <w:rStyle w:val="ad"/>
            <w:noProof/>
          </w:rPr>
          <w:t>利润表</w:t>
        </w:r>
        <w:r w:rsidR="00A852C7">
          <w:rPr>
            <w:noProof/>
            <w:webHidden/>
          </w:rPr>
          <w:tab/>
        </w:r>
        <w:r w:rsidR="00A852C7">
          <w:rPr>
            <w:noProof/>
            <w:webHidden/>
          </w:rPr>
          <w:fldChar w:fldCharType="begin"/>
        </w:r>
        <w:r w:rsidR="00A852C7">
          <w:rPr>
            <w:noProof/>
            <w:webHidden/>
          </w:rPr>
          <w:instrText xml:space="preserve"> PAGEREF _Toc130208767 \h </w:instrText>
        </w:r>
        <w:r w:rsidR="00A852C7">
          <w:rPr>
            <w:noProof/>
            <w:webHidden/>
          </w:rPr>
        </w:r>
        <w:r w:rsidR="00A852C7">
          <w:rPr>
            <w:noProof/>
            <w:webHidden/>
          </w:rPr>
          <w:fldChar w:fldCharType="separate"/>
        </w:r>
        <w:r w:rsidR="00A852C7">
          <w:rPr>
            <w:noProof/>
            <w:webHidden/>
          </w:rPr>
          <w:t>24</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68" w:history="1">
        <w:r w:rsidR="00A852C7" w:rsidRPr="00653E92">
          <w:rPr>
            <w:rStyle w:val="ad"/>
            <w:noProof/>
          </w:rPr>
          <w:t xml:space="preserve">7.3 </w:t>
        </w:r>
        <w:r w:rsidR="00A852C7" w:rsidRPr="00653E92">
          <w:rPr>
            <w:rStyle w:val="ad"/>
            <w:rFonts w:ascii="宋体" w:hAnsi="宋体"/>
            <w:noProof/>
          </w:rPr>
          <w:t>净资产（基金净值）变动表</w:t>
        </w:r>
        <w:r w:rsidR="00A852C7">
          <w:rPr>
            <w:noProof/>
            <w:webHidden/>
          </w:rPr>
          <w:tab/>
        </w:r>
        <w:r w:rsidR="00A852C7">
          <w:rPr>
            <w:noProof/>
            <w:webHidden/>
          </w:rPr>
          <w:fldChar w:fldCharType="begin"/>
        </w:r>
        <w:r w:rsidR="00A852C7">
          <w:rPr>
            <w:noProof/>
            <w:webHidden/>
          </w:rPr>
          <w:instrText xml:space="preserve"> PAGEREF _Toc130208768 \h </w:instrText>
        </w:r>
        <w:r w:rsidR="00A852C7">
          <w:rPr>
            <w:noProof/>
            <w:webHidden/>
          </w:rPr>
        </w:r>
        <w:r w:rsidR="00A852C7">
          <w:rPr>
            <w:noProof/>
            <w:webHidden/>
          </w:rPr>
          <w:fldChar w:fldCharType="separate"/>
        </w:r>
        <w:r w:rsidR="00A852C7">
          <w:rPr>
            <w:noProof/>
            <w:webHidden/>
          </w:rPr>
          <w:t>25</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69" w:history="1">
        <w:r w:rsidR="00A852C7" w:rsidRPr="00653E92">
          <w:rPr>
            <w:rStyle w:val="ad"/>
            <w:noProof/>
          </w:rPr>
          <w:t xml:space="preserve">7.4 </w:t>
        </w:r>
        <w:r w:rsidR="00A852C7" w:rsidRPr="00653E92">
          <w:rPr>
            <w:rStyle w:val="ad"/>
            <w:noProof/>
          </w:rPr>
          <w:t>报表附注</w:t>
        </w:r>
        <w:r w:rsidR="00A852C7">
          <w:rPr>
            <w:noProof/>
            <w:webHidden/>
          </w:rPr>
          <w:tab/>
        </w:r>
        <w:r w:rsidR="00A852C7">
          <w:rPr>
            <w:noProof/>
            <w:webHidden/>
          </w:rPr>
          <w:fldChar w:fldCharType="begin"/>
        </w:r>
        <w:r w:rsidR="00A852C7">
          <w:rPr>
            <w:noProof/>
            <w:webHidden/>
          </w:rPr>
          <w:instrText xml:space="preserve"> PAGEREF _Toc130208769 \h </w:instrText>
        </w:r>
        <w:r w:rsidR="00A852C7">
          <w:rPr>
            <w:noProof/>
            <w:webHidden/>
          </w:rPr>
        </w:r>
        <w:r w:rsidR="00A852C7">
          <w:rPr>
            <w:noProof/>
            <w:webHidden/>
          </w:rPr>
          <w:fldChar w:fldCharType="separate"/>
        </w:r>
        <w:r w:rsidR="00A852C7">
          <w:rPr>
            <w:noProof/>
            <w:webHidden/>
          </w:rPr>
          <w:t>28</w:t>
        </w:r>
        <w:r w:rsidR="00A852C7">
          <w:rPr>
            <w:noProof/>
            <w:webHidden/>
          </w:rPr>
          <w:fldChar w:fldCharType="end"/>
        </w:r>
      </w:hyperlink>
    </w:p>
    <w:p w:rsidR="00A852C7" w:rsidRDefault="001221F6">
      <w:pPr>
        <w:pStyle w:val="12"/>
        <w:rPr>
          <w:rFonts w:asciiTheme="minorHAnsi" w:eastAsiaTheme="minorEastAsia" w:hAnsiTheme="minorHAnsi" w:cstheme="minorBidi"/>
          <w:noProof/>
          <w:szCs w:val="22"/>
        </w:rPr>
      </w:pPr>
      <w:hyperlink w:anchor="_Toc130208770" w:history="1">
        <w:r w:rsidR="00A852C7" w:rsidRPr="00653E92">
          <w:rPr>
            <w:rStyle w:val="ad"/>
            <w:b/>
            <w:bCs/>
            <w:noProof/>
          </w:rPr>
          <w:t xml:space="preserve">§8  </w:t>
        </w:r>
        <w:r w:rsidR="00A852C7" w:rsidRPr="00653E92">
          <w:rPr>
            <w:rStyle w:val="ad"/>
            <w:b/>
            <w:bCs/>
            <w:noProof/>
          </w:rPr>
          <w:t>投资组合报告</w:t>
        </w:r>
        <w:r w:rsidR="00A852C7">
          <w:rPr>
            <w:noProof/>
            <w:webHidden/>
          </w:rPr>
          <w:tab/>
        </w:r>
        <w:r w:rsidR="00A852C7">
          <w:rPr>
            <w:noProof/>
            <w:webHidden/>
          </w:rPr>
          <w:fldChar w:fldCharType="begin"/>
        </w:r>
        <w:r w:rsidR="00A852C7">
          <w:rPr>
            <w:noProof/>
            <w:webHidden/>
          </w:rPr>
          <w:instrText xml:space="preserve"> PAGEREF _Toc130208770 \h </w:instrText>
        </w:r>
        <w:r w:rsidR="00A852C7">
          <w:rPr>
            <w:noProof/>
            <w:webHidden/>
          </w:rPr>
        </w:r>
        <w:r w:rsidR="00A852C7">
          <w:rPr>
            <w:noProof/>
            <w:webHidden/>
          </w:rPr>
          <w:fldChar w:fldCharType="separate"/>
        </w:r>
        <w:r w:rsidR="00A852C7">
          <w:rPr>
            <w:noProof/>
            <w:webHidden/>
          </w:rPr>
          <w:t>59</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71" w:history="1">
        <w:r w:rsidR="00A852C7" w:rsidRPr="00653E92">
          <w:rPr>
            <w:rStyle w:val="ad"/>
            <w:noProof/>
          </w:rPr>
          <w:t xml:space="preserve">8.1 </w:t>
        </w:r>
        <w:r w:rsidR="00A852C7" w:rsidRPr="00653E92">
          <w:rPr>
            <w:rStyle w:val="ad"/>
            <w:noProof/>
          </w:rPr>
          <w:t>期末基金资产组合情况</w:t>
        </w:r>
        <w:r w:rsidR="00A852C7">
          <w:rPr>
            <w:noProof/>
            <w:webHidden/>
          </w:rPr>
          <w:tab/>
        </w:r>
        <w:r w:rsidR="00A852C7">
          <w:rPr>
            <w:noProof/>
            <w:webHidden/>
          </w:rPr>
          <w:fldChar w:fldCharType="begin"/>
        </w:r>
        <w:r w:rsidR="00A852C7">
          <w:rPr>
            <w:noProof/>
            <w:webHidden/>
          </w:rPr>
          <w:instrText xml:space="preserve"> PAGEREF _Toc130208771 \h </w:instrText>
        </w:r>
        <w:r w:rsidR="00A852C7">
          <w:rPr>
            <w:noProof/>
            <w:webHidden/>
          </w:rPr>
        </w:r>
        <w:r w:rsidR="00A852C7">
          <w:rPr>
            <w:noProof/>
            <w:webHidden/>
          </w:rPr>
          <w:fldChar w:fldCharType="separate"/>
        </w:r>
        <w:r w:rsidR="00A852C7">
          <w:rPr>
            <w:noProof/>
            <w:webHidden/>
          </w:rPr>
          <w:t>59</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72" w:history="1">
        <w:r w:rsidR="00A852C7" w:rsidRPr="00653E92">
          <w:rPr>
            <w:rStyle w:val="ad"/>
            <w:noProof/>
          </w:rPr>
          <w:t xml:space="preserve">8.2 </w:t>
        </w:r>
        <w:r w:rsidR="00A852C7" w:rsidRPr="00653E92">
          <w:rPr>
            <w:rStyle w:val="ad"/>
            <w:noProof/>
          </w:rPr>
          <w:t>期末按行业分类的股票投资组合</w:t>
        </w:r>
        <w:r w:rsidR="00A852C7">
          <w:rPr>
            <w:noProof/>
            <w:webHidden/>
          </w:rPr>
          <w:tab/>
        </w:r>
        <w:r w:rsidR="00A852C7">
          <w:rPr>
            <w:noProof/>
            <w:webHidden/>
          </w:rPr>
          <w:fldChar w:fldCharType="begin"/>
        </w:r>
        <w:r w:rsidR="00A852C7">
          <w:rPr>
            <w:noProof/>
            <w:webHidden/>
          </w:rPr>
          <w:instrText xml:space="preserve"> PAGEREF _Toc130208772 \h </w:instrText>
        </w:r>
        <w:r w:rsidR="00A852C7">
          <w:rPr>
            <w:noProof/>
            <w:webHidden/>
          </w:rPr>
        </w:r>
        <w:r w:rsidR="00A852C7">
          <w:rPr>
            <w:noProof/>
            <w:webHidden/>
          </w:rPr>
          <w:fldChar w:fldCharType="separate"/>
        </w:r>
        <w:r w:rsidR="00A852C7">
          <w:rPr>
            <w:noProof/>
            <w:webHidden/>
          </w:rPr>
          <w:t>60</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73" w:history="1">
        <w:r w:rsidR="00A852C7" w:rsidRPr="00653E92">
          <w:rPr>
            <w:rStyle w:val="ad"/>
            <w:noProof/>
          </w:rPr>
          <w:t xml:space="preserve">8.3 </w:t>
        </w:r>
        <w:r w:rsidR="00A852C7" w:rsidRPr="00653E92">
          <w:rPr>
            <w:rStyle w:val="ad"/>
            <w:noProof/>
          </w:rPr>
          <w:t>期末按公允价值占基金资产净值比例大小排序的所有股票投资明细</w:t>
        </w:r>
        <w:r w:rsidR="00A852C7">
          <w:rPr>
            <w:noProof/>
            <w:webHidden/>
          </w:rPr>
          <w:tab/>
        </w:r>
        <w:r w:rsidR="00A852C7">
          <w:rPr>
            <w:noProof/>
            <w:webHidden/>
          </w:rPr>
          <w:fldChar w:fldCharType="begin"/>
        </w:r>
        <w:r w:rsidR="00A852C7">
          <w:rPr>
            <w:noProof/>
            <w:webHidden/>
          </w:rPr>
          <w:instrText xml:space="preserve"> PAGEREF _Toc130208773 \h </w:instrText>
        </w:r>
        <w:r w:rsidR="00A852C7">
          <w:rPr>
            <w:noProof/>
            <w:webHidden/>
          </w:rPr>
        </w:r>
        <w:r w:rsidR="00A852C7">
          <w:rPr>
            <w:noProof/>
            <w:webHidden/>
          </w:rPr>
          <w:fldChar w:fldCharType="separate"/>
        </w:r>
        <w:r w:rsidR="00A852C7">
          <w:rPr>
            <w:noProof/>
            <w:webHidden/>
          </w:rPr>
          <w:t>60</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74" w:history="1">
        <w:r w:rsidR="00A852C7" w:rsidRPr="00653E92">
          <w:rPr>
            <w:rStyle w:val="ad"/>
            <w:noProof/>
          </w:rPr>
          <w:t xml:space="preserve">8.4 </w:t>
        </w:r>
        <w:r w:rsidR="00A852C7" w:rsidRPr="00653E92">
          <w:rPr>
            <w:rStyle w:val="ad"/>
            <w:noProof/>
          </w:rPr>
          <w:t>报告期内股票投资组合的重大变动</w:t>
        </w:r>
        <w:r w:rsidR="00A852C7">
          <w:rPr>
            <w:noProof/>
            <w:webHidden/>
          </w:rPr>
          <w:tab/>
        </w:r>
        <w:r w:rsidR="00A852C7">
          <w:rPr>
            <w:noProof/>
            <w:webHidden/>
          </w:rPr>
          <w:fldChar w:fldCharType="begin"/>
        </w:r>
        <w:r w:rsidR="00A852C7">
          <w:rPr>
            <w:noProof/>
            <w:webHidden/>
          </w:rPr>
          <w:instrText xml:space="preserve"> PAGEREF _Toc130208774 \h </w:instrText>
        </w:r>
        <w:r w:rsidR="00A852C7">
          <w:rPr>
            <w:noProof/>
            <w:webHidden/>
          </w:rPr>
        </w:r>
        <w:r w:rsidR="00A852C7">
          <w:rPr>
            <w:noProof/>
            <w:webHidden/>
          </w:rPr>
          <w:fldChar w:fldCharType="separate"/>
        </w:r>
        <w:r w:rsidR="00A852C7">
          <w:rPr>
            <w:noProof/>
            <w:webHidden/>
          </w:rPr>
          <w:t>60</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75" w:history="1">
        <w:r w:rsidR="00A852C7" w:rsidRPr="00653E92">
          <w:rPr>
            <w:rStyle w:val="ad"/>
            <w:noProof/>
          </w:rPr>
          <w:t xml:space="preserve">8.5 </w:t>
        </w:r>
        <w:r w:rsidR="00A852C7" w:rsidRPr="00653E92">
          <w:rPr>
            <w:rStyle w:val="ad"/>
            <w:noProof/>
          </w:rPr>
          <w:t>期末按债券品种分类的债券投资组合</w:t>
        </w:r>
        <w:r w:rsidR="00A852C7">
          <w:rPr>
            <w:noProof/>
            <w:webHidden/>
          </w:rPr>
          <w:tab/>
        </w:r>
        <w:r w:rsidR="00A852C7">
          <w:rPr>
            <w:noProof/>
            <w:webHidden/>
          </w:rPr>
          <w:fldChar w:fldCharType="begin"/>
        </w:r>
        <w:r w:rsidR="00A852C7">
          <w:rPr>
            <w:noProof/>
            <w:webHidden/>
          </w:rPr>
          <w:instrText xml:space="preserve"> PAGEREF _Toc130208775 \h </w:instrText>
        </w:r>
        <w:r w:rsidR="00A852C7">
          <w:rPr>
            <w:noProof/>
            <w:webHidden/>
          </w:rPr>
        </w:r>
        <w:r w:rsidR="00A852C7">
          <w:rPr>
            <w:noProof/>
            <w:webHidden/>
          </w:rPr>
          <w:fldChar w:fldCharType="separate"/>
        </w:r>
        <w:r w:rsidR="00A852C7">
          <w:rPr>
            <w:noProof/>
            <w:webHidden/>
          </w:rPr>
          <w:t>60</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76" w:history="1">
        <w:r w:rsidR="00A852C7" w:rsidRPr="00653E92">
          <w:rPr>
            <w:rStyle w:val="ad"/>
            <w:noProof/>
          </w:rPr>
          <w:t xml:space="preserve">8.6 </w:t>
        </w:r>
        <w:r w:rsidR="00A852C7" w:rsidRPr="00653E92">
          <w:rPr>
            <w:rStyle w:val="ad"/>
            <w:noProof/>
          </w:rPr>
          <w:t>期末按公允价值占基金资产净值比例大小排序的前五名债券投资明细</w:t>
        </w:r>
        <w:r w:rsidR="00A852C7">
          <w:rPr>
            <w:noProof/>
            <w:webHidden/>
          </w:rPr>
          <w:tab/>
        </w:r>
        <w:r w:rsidR="00A852C7">
          <w:rPr>
            <w:noProof/>
            <w:webHidden/>
          </w:rPr>
          <w:fldChar w:fldCharType="begin"/>
        </w:r>
        <w:r w:rsidR="00A852C7">
          <w:rPr>
            <w:noProof/>
            <w:webHidden/>
          </w:rPr>
          <w:instrText xml:space="preserve"> PAGEREF _Toc130208776 \h </w:instrText>
        </w:r>
        <w:r w:rsidR="00A852C7">
          <w:rPr>
            <w:noProof/>
            <w:webHidden/>
          </w:rPr>
        </w:r>
        <w:r w:rsidR="00A852C7">
          <w:rPr>
            <w:noProof/>
            <w:webHidden/>
          </w:rPr>
          <w:fldChar w:fldCharType="separate"/>
        </w:r>
        <w:r w:rsidR="00A852C7">
          <w:rPr>
            <w:noProof/>
            <w:webHidden/>
          </w:rPr>
          <w:t>61</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77" w:history="1">
        <w:r w:rsidR="00A852C7" w:rsidRPr="00653E92">
          <w:rPr>
            <w:rStyle w:val="ad"/>
            <w:noProof/>
          </w:rPr>
          <w:t xml:space="preserve">8.7 </w:t>
        </w:r>
        <w:r w:rsidR="00A852C7" w:rsidRPr="00653E92">
          <w:rPr>
            <w:rStyle w:val="ad"/>
            <w:noProof/>
          </w:rPr>
          <w:t>期末按公允价值占基金资产净值比例大小排序的所有资产支持证券投资明细</w:t>
        </w:r>
        <w:r w:rsidR="00A852C7">
          <w:rPr>
            <w:noProof/>
            <w:webHidden/>
          </w:rPr>
          <w:tab/>
        </w:r>
        <w:r w:rsidR="00A852C7">
          <w:rPr>
            <w:noProof/>
            <w:webHidden/>
          </w:rPr>
          <w:fldChar w:fldCharType="begin"/>
        </w:r>
        <w:r w:rsidR="00A852C7">
          <w:rPr>
            <w:noProof/>
            <w:webHidden/>
          </w:rPr>
          <w:instrText xml:space="preserve"> PAGEREF _Toc130208777 \h </w:instrText>
        </w:r>
        <w:r w:rsidR="00A852C7">
          <w:rPr>
            <w:noProof/>
            <w:webHidden/>
          </w:rPr>
        </w:r>
        <w:r w:rsidR="00A852C7">
          <w:rPr>
            <w:noProof/>
            <w:webHidden/>
          </w:rPr>
          <w:fldChar w:fldCharType="separate"/>
        </w:r>
        <w:r w:rsidR="00A852C7">
          <w:rPr>
            <w:noProof/>
            <w:webHidden/>
          </w:rPr>
          <w:t>61</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78" w:history="1">
        <w:r w:rsidR="00A852C7" w:rsidRPr="00653E92">
          <w:rPr>
            <w:rStyle w:val="ad"/>
            <w:noProof/>
          </w:rPr>
          <w:t xml:space="preserve">8.8 </w:t>
        </w:r>
        <w:r w:rsidR="00A852C7" w:rsidRPr="00653E92">
          <w:rPr>
            <w:rStyle w:val="ad"/>
            <w:noProof/>
          </w:rPr>
          <w:t>报告期末按公允价值占基金资产净值比例大小排序的前五名贵金属投资明细</w:t>
        </w:r>
        <w:r w:rsidR="00A852C7">
          <w:rPr>
            <w:noProof/>
            <w:webHidden/>
          </w:rPr>
          <w:tab/>
        </w:r>
        <w:r w:rsidR="00A852C7">
          <w:rPr>
            <w:noProof/>
            <w:webHidden/>
          </w:rPr>
          <w:fldChar w:fldCharType="begin"/>
        </w:r>
        <w:r w:rsidR="00A852C7">
          <w:rPr>
            <w:noProof/>
            <w:webHidden/>
          </w:rPr>
          <w:instrText xml:space="preserve"> PAGEREF _Toc130208778 \h </w:instrText>
        </w:r>
        <w:r w:rsidR="00A852C7">
          <w:rPr>
            <w:noProof/>
            <w:webHidden/>
          </w:rPr>
        </w:r>
        <w:r w:rsidR="00A852C7">
          <w:rPr>
            <w:noProof/>
            <w:webHidden/>
          </w:rPr>
          <w:fldChar w:fldCharType="separate"/>
        </w:r>
        <w:r w:rsidR="00A852C7">
          <w:rPr>
            <w:noProof/>
            <w:webHidden/>
          </w:rPr>
          <w:t>61</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79" w:history="1">
        <w:r w:rsidR="00A852C7" w:rsidRPr="00653E92">
          <w:rPr>
            <w:rStyle w:val="ad"/>
            <w:noProof/>
          </w:rPr>
          <w:t xml:space="preserve">8.9 </w:t>
        </w:r>
        <w:r w:rsidR="00A852C7" w:rsidRPr="00653E92">
          <w:rPr>
            <w:rStyle w:val="ad"/>
            <w:noProof/>
          </w:rPr>
          <w:t>期末按公允价值占基金资产净值比例大小排名的前五名权证投资明细</w:t>
        </w:r>
        <w:r w:rsidR="00A852C7">
          <w:rPr>
            <w:noProof/>
            <w:webHidden/>
          </w:rPr>
          <w:tab/>
        </w:r>
        <w:r w:rsidR="00A852C7">
          <w:rPr>
            <w:noProof/>
            <w:webHidden/>
          </w:rPr>
          <w:fldChar w:fldCharType="begin"/>
        </w:r>
        <w:r w:rsidR="00A852C7">
          <w:rPr>
            <w:noProof/>
            <w:webHidden/>
          </w:rPr>
          <w:instrText xml:space="preserve"> PAGEREF _Toc130208779 \h </w:instrText>
        </w:r>
        <w:r w:rsidR="00A852C7">
          <w:rPr>
            <w:noProof/>
            <w:webHidden/>
          </w:rPr>
        </w:r>
        <w:r w:rsidR="00A852C7">
          <w:rPr>
            <w:noProof/>
            <w:webHidden/>
          </w:rPr>
          <w:fldChar w:fldCharType="separate"/>
        </w:r>
        <w:r w:rsidR="00A852C7">
          <w:rPr>
            <w:noProof/>
            <w:webHidden/>
          </w:rPr>
          <w:t>61</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80" w:history="1">
        <w:r w:rsidR="00A852C7" w:rsidRPr="00653E92">
          <w:rPr>
            <w:rStyle w:val="ad"/>
            <w:noProof/>
          </w:rPr>
          <w:t xml:space="preserve">8.10 </w:t>
        </w:r>
        <w:r w:rsidR="00A852C7" w:rsidRPr="00653E92">
          <w:rPr>
            <w:rStyle w:val="ad"/>
            <w:noProof/>
          </w:rPr>
          <w:t>本基金投资股指期货的投资政策</w:t>
        </w:r>
        <w:r w:rsidR="00A852C7">
          <w:rPr>
            <w:noProof/>
            <w:webHidden/>
          </w:rPr>
          <w:tab/>
        </w:r>
        <w:r w:rsidR="00A852C7">
          <w:rPr>
            <w:noProof/>
            <w:webHidden/>
          </w:rPr>
          <w:fldChar w:fldCharType="begin"/>
        </w:r>
        <w:r w:rsidR="00A852C7">
          <w:rPr>
            <w:noProof/>
            <w:webHidden/>
          </w:rPr>
          <w:instrText xml:space="preserve"> PAGEREF _Toc130208780 \h </w:instrText>
        </w:r>
        <w:r w:rsidR="00A852C7">
          <w:rPr>
            <w:noProof/>
            <w:webHidden/>
          </w:rPr>
        </w:r>
        <w:r w:rsidR="00A852C7">
          <w:rPr>
            <w:noProof/>
            <w:webHidden/>
          </w:rPr>
          <w:fldChar w:fldCharType="separate"/>
        </w:r>
        <w:r w:rsidR="00A852C7">
          <w:rPr>
            <w:noProof/>
            <w:webHidden/>
          </w:rPr>
          <w:t>61</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81" w:history="1">
        <w:r w:rsidR="00A852C7" w:rsidRPr="00653E92">
          <w:rPr>
            <w:rStyle w:val="ad"/>
            <w:noProof/>
          </w:rPr>
          <w:t>8.11</w:t>
        </w:r>
        <w:r w:rsidR="00A852C7" w:rsidRPr="00653E92">
          <w:rPr>
            <w:rStyle w:val="ad"/>
            <w:noProof/>
          </w:rPr>
          <w:t>报告期末本基金投资的国债期货交易情况说明</w:t>
        </w:r>
        <w:r w:rsidR="00A852C7">
          <w:rPr>
            <w:noProof/>
            <w:webHidden/>
          </w:rPr>
          <w:tab/>
        </w:r>
        <w:r w:rsidR="00A852C7">
          <w:rPr>
            <w:noProof/>
            <w:webHidden/>
          </w:rPr>
          <w:fldChar w:fldCharType="begin"/>
        </w:r>
        <w:r w:rsidR="00A852C7">
          <w:rPr>
            <w:noProof/>
            <w:webHidden/>
          </w:rPr>
          <w:instrText xml:space="preserve"> PAGEREF _Toc130208781 \h </w:instrText>
        </w:r>
        <w:r w:rsidR="00A852C7">
          <w:rPr>
            <w:noProof/>
            <w:webHidden/>
          </w:rPr>
        </w:r>
        <w:r w:rsidR="00A852C7">
          <w:rPr>
            <w:noProof/>
            <w:webHidden/>
          </w:rPr>
          <w:fldChar w:fldCharType="separate"/>
        </w:r>
        <w:r w:rsidR="00A852C7">
          <w:rPr>
            <w:noProof/>
            <w:webHidden/>
          </w:rPr>
          <w:t>61</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82" w:history="1">
        <w:r w:rsidR="00A852C7" w:rsidRPr="00653E92">
          <w:rPr>
            <w:rStyle w:val="ad"/>
            <w:noProof/>
          </w:rPr>
          <w:t xml:space="preserve">8.12 </w:t>
        </w:r>
        <w:r w:rsidR="00A852C7" w:rsidRPr="00653E92">
          <w:rPr>
            <w:rStyle w:val="ad"/>
            <w:noProof/>
          </w:rPr>
          <w:t>本报告期投资基金情况</w:t>
        </w:r>
        <w:r w:rsidR="00A852C7">
          <w:rPr>
            <w:noProof/>
            <w:webHidden/>
          </w:rPr>
          <w:tab/>
        </w:r>
        <w:r w:rsidR="00A852C7">
          <w:rPr>
            <w:noProof/>
            <w:webHidden/>
          </w:rPr>
          <w:fldChar w:fldCharType="begin"/>
        </w:r>
        <w:r w:rsidR="00A852C7">
          <w:rPr>
            <w:noProof/>
            <w:webHidden/>
          </w:rPr>
          <w:instrText xml:space="preserve"> PAGEREF _Toc130208782 \h </w:instrText>
        </w:r>
        <w:r w:rsidR="00A852C7">
          <w:rPr>
            <w:noProof/>
            <w:webHidden/>
          </w:rPr>
        </w:r>
        <w:r w:rsidR="00A852C7">
          <w:rPr>
            <w:noProof/>
            <w:webHidden/>
          </w:rPr>
          <w:fldChar w:fldCharType="separate"/>
        </w:r>
        <w:r w:rsidR="00A852C7">
          <w:rPr>
            <w:noProof/>
            <w:webHidden/>
          </w:rPr>
          <w:t>61</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83" w:history="1">
        <w:r w:rsidR="00A852C7" w:rsidRPr="00653E92">
          <w:rPr>
            <w:rStyle w:val="ad"/>
            <w:noProof/>
          </w:rPr>
          <w:t xml:space="preserve">8.13 </w:t>
        </w:r>
        <w:r w:rsidR="00A852C7" w:rsidRPr="00653E92">
          <w:rPr>
            <w:rStyle w:val="ad"/>
            <w:noProof/>
          </w:rPr>
          <w:t>投资组合报告附注</w:t>
        </w:r>
        <w:r w:rsidR="00A852C7">
          <w:rPr>
            <w:noProof/>
            <w:webHidden/>
          </w:rPr>
          <w:tab/>
        </w:r>
        <w:r w:rsidR="00A852C7">
          <w:rPr>
            <w:noProof/>
            <w:webHidden/>
          </w:rPr>
          <w:fldChar w:fldCharType="begin"/>
        </w:r>
        <w:r w:rsidR="00A852C7">
          <w:rPr>
            <w:noProof/>
            <w:webHidden/>
          </w:rPr>
          <w:instrText xml:space="preserve"> PAGEREF _Toc130208783 \h </w:instrText>
        </w:r>
        <w:r w:rsidR="00A852C7">
          <w:rPr>
            <w:noProof/>
            <w:webHidden/>
          </w:rPr>
        </w:r>
        <w:r w:rsidR="00A852C7">
          <w:rPr>
            <w:noProof/>
            <w:webHidden/>
          </w:rPr>
          <w:fldChar w:fldCharType="separate"/>
        </w:r>
        <w:r w:rsidR="00A852C7">
          <w:rPr>
            <w:noProof/>
            <w:webHidden/>
          </w:rPr>
          <w:t>64</w:t>
        </w:r>
        <w:r w:rsidR="00A852C7">
          <w:rPr>
            <w:noProof/>
            <w:webHidden/>
          </w:rPr>
          <w:fldChar w:fldCharType="end"/>
        </w:r>
      </w:hyperlink>
    </w:p>
    <w:p w:rsidR="00A852C7" w:rsidRDefault="001221F6">
      <w:pPr>
        <w:pStyle w:val="12"/>
        <w:rPr>
          <w:rFonts w:asciiTheme="minorHAnsi" w:eastAsiaTheme="minorEastAsia" w:hAnsiTheme="minorHAnsi" w:cstheme="minorBidi"/>
          <w:noProof/>
          <w:szCs w:val="22"/>
        </w:rPr>
      </w:pPr>
      <w:hyperlink w:anchor="_Toc130208784" w:history="1">
        <w:r w:rsidR="00A852C7" w:rsidRPr="00653E92">
          <w:rPr>
            <w:rStyle w:val="ad"/>
            <w:b/>
            <w:bCs/>
            <w:noProof/>
          </w:rPr>
          <w:t xml:space="preserve">§9  </w:t>
        </w:r>
        <w:r w:rsidR="00A852C7" w:rsidRPr="00653E92">
          <w:rPr>
            <w:rStyle w:val="ad"/>
            <w:b/>
            <w:bCs/>
            <w:noProof/>
          </w:rPr>
          <w:t>基金份额持有人信息</w:t>
        </w:r>
        <w:r w:rsidR="00A852C7">
          <w:rPr>
            <w:noProof/>
            <w:webHidden/>
          </w:rPr>
          <w:tab/>
        </w:r>
        <w:r w:rsidR="00A852C7">
          <w:rPr>
            <w:noProof/>
            <w:webHidden/>
          </w:rPr>
          <w:fldChar w:fldCharType="begin"/>
        </w:r>
        <w:r w:rsidR="00A852C7">
          <w:rPr>
            <w:noProof/>
            <w:webHidden/>
          </w:rPr>
          <w:instrText xml:space="preserve"> PAGEREF _Toc130208784 \h </w:instrText>
        </w:r>
        <w:r w:rsidR="00A852C7">
          <w:rPr>
            <w:noProof/>
            <w:webHidden/>
          </w:rPr>
        </w:r>
        <w:r w:rsidR="00A852C7">
          <w:rPr>
            <w:noProof/>
            <w:webHidden/>
          </w:rPr>
          <w:fldChar w:fldCharType="separate"/>
        </w:r>
        <w:r w:rsidR="00A852C7">
          <w:rPr>
            <w:noProof/>
            <w:webHidden/>
          </w:rPr>
          <w:t>65</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85" w:history="1">
        <w:r w:rsidR="00A852C7" w:rsidRPr="00653E92">
          <w:rPr>
            <w:rStyle w:val="ad"/>
            <w:noProof/>
          </w:rPr>
          <w:t xml:space="preserve">9.1 </w:t>
        </w:r>
        <w:r w:rsidR="00A852C7" w:rsidRPr="00653E92">
          <w:rPr>
            <w:rStyle w:val="ad"/>
            <w:noProof/>
          </w:rPr>
          <w:t>期末基金份额持有人户数及持有人结构</w:t>
        </w:r>
        <w:r w:rsidR="00A852C7">
          <w:rPr>
            <w:noProof/>
            <w:webHidden/>
          </w:rPr>
          <w:tab/>
        </w:r>
        <w:r w:rsidR="00A852C7">
          <w:rPr>
            <w:noProof/>
            <w:webHidden/>
          </w:rPr>
          <w:fldChar w:fldCharType="begin"/>
        </w:r>
        <w:r w:rsidR="00A852C7">
          <w:rPr>
            <w:noProof/>
            <w:webHidden/>
          </w:rPr>
          <w:instrText xml:space="preserve"> PAGEREF _Toc130208785 \h </w:instrText>
        </w:r>
        <w:r w:rsidR="00A852C7">
          <w:rPr>
            <w:noProof/>
            <w:webHidden/>
          </w:rPr>
        </w:r>
        <w:r w:rsidR="00A852C7">
          <w:rPr>
            <w:noProof/>
            <w:webHidden/>
          </w:rPr>
          <w:fldChar w:fldCharType="separate"/>
        </w:r>
        <w:r w:rsidR="00A852C7">
          <w:rPr>
            <w:noProof/>
            <w:webHidden/>
          </w:rPr>
          <w:t>65</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86" w:history="1">
        <w:r w:rsidR="00A852C7" w:rsidRPr="00653E92">
          <w:rPr>
            <w:rStyle w:val="ad"/>
            <w:noProof/>
          </w:rPr>
          <w:t xml:space="preserve">9.2 </w:t>
        </w:r>
        <w:r w:rsidR="00A852C7" w:rsidRPr="00653E92">
          <w:rPr>
            <w:rStyle w:val="ad"/>
            <w:noProof/>
          </w:rPr>
          <w:t>期末基金管理人的从业人员持有本基金的情况</w:t>
        </w:r>
        <w:r w:rsidR="00A852C7">
          <w:rPr>
            <w:noProof/>
            <w:webHidden/>
          </w:rPr>
          <w:tab/>
        </w:r>
        <w:r w:rsidR="00A852C7">
          <w:rPr>
            <w:noProof/>
            <w:webHidden/>
          </w:rPr>
          <w:fldChar w:fldCharType="begin"/>
        </w:r>
        <w:r w:rsidR="00A852C7">
          <w:rPr>
            <w:noProof/>
            <w:webHidden/>
          </w:rPr>
          <w:instrText xml:space="preserve"> PAGEREF _Toc130208786 \h </w:instrText>
        </w:r>
        <w:r w:rsidR="00A852C7">
          <w:rPr>
            <w:noProof/>
            <w:webHidden/>
          </w:rPr>
        </w:r>
        <w:r w:rsidR="00A852C7">
          <w:rPr>
            <w:noProof/>
            <w:webHidden/>
          </w:rPr>
          <w:fldChar w:fldCharType="separate"/>
        </w:r>
        <w:r w:rsidR="00A852C7">
          <w:rPr>
            <w:noProof/>
            <w:webHidden/>
          </w:rPr>
          <w:t>65</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87" w:history="1">
        <w:r w:rsidR="00A852C7" w:rsidRPr="00653E92">
          <w:rPr>
            <w:rStyle w:val="ad"/>
            <w:noProof/>
          </w:rPr>
          <w:t>9.3</w:t>
        </w:r>
        <w:r w:rsidR="00A852C7" w:rsidRPr="00653E92">
          <w:rPr>
            <w:rStyle w:val="ad"/>
            <w:noProof/>
          </w:rPr>
          <w:t>期末基金管理人的从业人员持有本开放式基金份额总量区间的情况</w:t>
        </w:r>
        <w:r w:rsidR="00A852C7">
          <w:rPr>
            <w:noProof/>
            <w:webHidden/>
          </w:rPr>
          <w:tab/>
        </w:r>
        <w:r w:rsidR="00A852C7">
          <w:rPr>
            <w:noProof/>
            <w:webHidden/>
          </w:rPr>
          <w:fldChar w:fldCharType="begin"/>
        </w:r>
        <w:r w:rsidR="00A852C7">
          <w:rPr>
            <w:noProof/>
            <w:webHidden/>
          </w:rPr>
          <w:instrText xml:space="preserve"> PAGEREF _Toc130208787 \h </w:instrText>
        </w:r>
        <w:r w:rsidR="00A852C7">
          <w:rPr>
            <w:noProof/>
            <w:webHidden/>
          </w:rPr>
        </w:r>
        <w:r w:rsidR="00A852C7">
          <w:rPr>
            <w:noProof/>
            <w:webHidden/>
          </w:rPr>
          <w:fldChar w:fldCharType="separate"/>
        </w:r>
        <w:r w:rsidR="00A852C7">
          <w:rPr>
            <w:noProof/>
            <w:webHidden/>
          </w:rPr>
          <w:t>65</w:t>
        </w:r>
        <w:r w:rsidR="00A852C7">
          <w:rPr>
            <w:noProof/>
            <w:webHidden/>
          </w:rPr>
          <w:fldChar w:fldCharType="end"/>
        </w:r>
      </w:hyperlink>
    </w:p>
    <w:p w:rsidR="00A852C7" w:rsidRDefault="001221F6">
      <w:pPr>
        <w:pStyle w:val="12"/>
        <w:rPr>
          <w:rFonts w:asciiTheme="minorHAnsi" w:eastAsiaTheme="minorEastAsia" w:hAnsiTheme="minorHAnsi" w:cstheme="minorBidi"/>
          <w:noProof/>
          <w:szCs w:val="22"/>
        </w:rPr>
      </w:pPr>
      <w:hyperlink w:anchor="_Toc130208788" w:history="1">
        <w:r w:rsidR="00A852C7" w:rsidRPr="00653E92">
          <w:rPr>
            <w:rStyle w:val="ad"/>
            <w:b/>
            <w:bCs/>
            <w:noProof/>
          </w:rPr>
          <w:t xml:space="preserve">§10  </w:t>
        </w:r>
        <w:r w:rsidR="00A852C7" w:rsidRPr="00653E92">
          <w:rPr>
            <w:rStyle w:val="ad"/>
            <w:b/>
            <w:bCs/>
            <w:noProof/>
          </w:rPr>
          <w:t>开放式基金份额变动</w:t>
        </w:r>
        <w:r w:rsidR="00A852C7">
          <w:rPr>
            <w:noProof/>
            <w:webHidden/>
          </w:rPr>
          <w:tab/>
        </w:r>
        <w:r w:rsidR="00A852C7">
          <w:rPr>
            <w:noProof/>
            <w:webHidden/>
          </w:rPr>
          <w:fldChar w:fldCharType="begin"/>
        </w:r>
        <w:r w:rsidR="00A852C7">
          <w:rPr>
            <w:noProof/>
            <w:webHidden/>
          </w:rPr>
          <w:instrText xml:space="preserve"> PAGEREF _Toc130208788 \h </w:instrText>
        </w:r>
        <w:r w:rsidR="00A852C7">
          <w:rPr>
            <w:noProof/>
            <w:webHidden/>
          </w:rPr>
        </w:r>
        <w:r w:rsidR="00A852C7">
          <w:rPr>
            <w:noProof/>
            <w:webHidden/>
          </w:rPr>
          <w:fldChar w:fldCharType="separate"/>
        </w:r>
        <w:r w:rsidR="00A852C7">
          <w:rPr>
            <w:noProof/>
            <w:webHidden/>
          </w:rPr>
          <w:t>66</w:t>
        </w:r>
        <w:r w:rsidR="00A852C7">
          <w:rPr>
            <w:noProof/>
            <w:webHidden/>
          </w:rPr>
          <w:fldChar w:fldCharType="end"/>
        </w:r>
      </w:hyperlink>
    </w:p>
    <w:p w:rsidR="00A852C7" w:rsidRDefault="001221F6">
      <w:pPr>
        <w:pStyle w:val="12"/>
        <w:rPr>
          <w:rFonts w:asciiTheme="minorHAnsi" w:eastAsiaTheme="minorEastAsia" w:hAnsiTheme="minorHAnsi" w:cstheme="minorBidi"/>
          <w:noProof/>
          <w:szCs w:val="22"/>
        </w:rPr>
      </w:pPr>
      <w:hyperlink w:anchor="_Toc130208789" w:history="1">
        <w:r w:rsidR="00A852C7" w:rsidRPr="00653E92">
          <w:rPr>
            <w:rStyle w:val="ad"/>
            <w:b/>
            <w:bCs/>
            <w:noProof/>
          </w:rPr>
          <w:t xml:space="preserve">§11  </w:t>
        </w:r>
        <w:r w:rsidR="00A852C7" w:rsidRPr="00653E92">
          <w:rPr>
            <w:rStyle w:val="ad"/>
            <w:b/>
            <w:bCs/>
            <w:noProof/>
          </w:rPr>
          <w:t>重大事件揭示</w:t>
        </w:r>
        <w:r w:rsidR="00A852C7">
          <w:rPr>
            <w:noProof/>
            <w:webHidden/>
          </w:rPr>
          <w:tab/>
        </w:r>
        <w:r w:rsidR="00A852C7">
          <w:rPr>
            <w:noProof/>
            <w:webHidden/>
          </w:rPr>
          <w:fldChar w:fldCharType="begin"/>
        </w:r>
        <w:r w:rsidR="00A852C7">
          <w:rPr>
            <w:noProof/>
            <w:webHidden/>
          </w:rPr>
          <w:instrText xml:space="preserve"> PAGEREF _Toc130208789 \h </w:instrText>
        </w:r>
        <w:r w:rsidR="00A852C7">
          <w:rPr>
            <w:noProof/>
            <w:webHidden/>
          </w:rPr>
        </w:r>
        <w:r w:rsidR="00A852C7">
          <w:rPr>
            <w:noProof/>
            <w:webHidden/>
          </w:rPr>
          <w:fldChar w:fldCharType="separate"/>
        </w:r>
        <w:r w:rsidR="00A852C7">
          <w:rPr>
            <w:noProof/>
            <w:webHidden/>
          </w:rPr>
          <w:t>66</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90" w:history="1">
        <w:r w:rsidR="00A852C7" w:rsidRPr="00653E92">
          <w:rPr>
            <w:rStyle w:val="ad"/>
            <w:noProof/>
          </w:rPr>
          <w:t>11.1</w:t>
        </w:r>
        <w:r w:rsidR="00A852C7" w:rsidRPr="00653E92">
          <w:rPr>
            <w:rStyle w:val="ad"/>
            <w:noProof/>
          </w:rPr>
          <w:t>基金份额持有人大会决议</w:t>
        </w:r>
        <w:r w:rsidR="00A852C7">
          <w:rPr>
            <w:noProof/>
            <w:webHidden/>
          </w:rPr>
          <w:tab/>
        </w:r>
        <w:r w:rsidR="00A852C7">
          <w:rPr>
            <w:noProof/>
            <w:webHidden/>
          </w:rPr>
          <w:fldChar w:fldCharType="begin"/>
        </w:r>
        <w:r w:rsidR="00A852C7">
          <w:rPr>
            <w:noProof/>
            <w:webHidden/>
          </w:rPr>
          <w:instrText xml:space="preserve"> PAGEREF _Toc130208790 \h </w:instrText>
        </w:r>
        <w:r w:rsidR="00A852C7">
          <w:rPr>
            <w:noProof/>
            <w:webHidden/>
          </w:rPr>
        </w:r>
        <w:r w:rsidR="00A852C7">
          <w:rPr>
            <w:noProof/>
            <w:webHidden/>
          </w:rPr>
          <w:fldChar w:fldCharType="separate"/>
        </w:r>
        <w:r w:rsidR="00A852C7">
          <w:rPr>
            <w:noProof/>
            <w:webHidden/>
          </w:rPr>
          <w:t>66</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91" w:history="1">
        <w:r w:rsidR="00A852C7" w:rsidRPr="00653E92">
          <w:rPr>
            <w:rStyle w:val="ad"/>
            <w:noProof/>
          </w:rPr>
          <w:t xml:space="preserve">11.2 </w:t>
        </w:r>
        <w:r w:rsidR="00A852C7" w:rsidRPr="00653E92">
          <w:rPr>
            <w:rStyle w:val="ad"/>
            <w:noProof/>
          </w:rPr>
          <w:t>基金管理人、基金托管人的专门基金托管部门的重大人事变动</w:t>
        </w:r>
        <w:r w:rsidR="00A852C7">
          <w:rPr>
            <w:noProof/>
            <w:webHidden/>
          </w:rPr>
          <w:tab/>
        </w:r>
        <w:r w:rsidR="00A852C7">
          <w:rPr>
            <w:noProof/>
            <w:webHidden/>
          </w:rPr>
          <w:fldChar w:fldCharType="begin"/>
        </w:r>
        <w:r w:rsidR="00A852C7">
          <w:rPr>
            <w:noProof/>
            <w:webHidden/>
          </w:rPr>
          <w:instrText xml:space="preserve"> PAGEREF _Toc130208791 \h </w:instrText>
        </w:r>
        <w:r w:rsidR="00A852C7">
          <w:rPr>
            <w:noProof/>
            <w:webHidden/>
          </w:rPr>
        </w:r>
        <w:r w:rsidR="00A852C7">
          <w:rPr>
            <w:noProof/>
            <w:webHidden/>
          </w:rPr>
          <w:fldChar w:fldCharType="separate"/>
        </w:r>
        <w:r w:rsidR="00A852C7">
          <w:rPr>
            <w:noProof/>
            <w:webHidden/>
          </w:rPr>
          <w:t>66</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92" w:history="1">
        <w:r w:rsidR="00A852C7" w:rsidRPr="00653E92">
          <w:rPr>
            <w:rStyle w:val="ad"/>
            <w:noProof/>
          </w:rPr>
          <w:t xml:space="preserve">11.3 </w:t>
        </w:r>
        <w:r w:rsidR="00A852C7" w:rsidRPr="00653E92">
          <w:rPr>
            <w:rStyle w:val="ad"/>
            <w:noProof/>
          </w:rPr>
          <w:t>涉及基金管理人、基金财产、基金托管业务的诉讼</w:t>
        </w:r>
        <w:r w:rsidR="00A852C7">
          <w:rPr>
            <w:noProof/>
            <w:webHidden/>
          </w:rPr>
          <w:tab/>
        </w:r>
        <w:r w:rsidR="00A852C7">
          <w:rPr>
            <w:noProof/>
            <w:webHidden/>
          </w:rPr>
          <w:fldChar w:fldCharType="begin"/>
        </w:r>
        <w:r w:rsidR="00A852C7">
          <w:rPr>
            <w:noProof/>
            <w:webHidden/>
          </w:rPr>
          <w:instrText xml:space="preserve"> PAGEREF _Toc130208792 \h </w:instrText>
        </w:r>
        <w:r w:rsidR="00A852C7">
          <w:rPr>
            <w:noProof/>
            <w:webHidden/>
          </w:rPr>
        </w:r>
        <w:r w:rsidR="00A852C7">
          <w:rPr>
            <w:noProof/>
            <w:webHidden/>
          </w:rPr>
          <w:fldChar w:fldCharType="separate"/>
        </w:r>
        <w:r w:rsidR="00A852C7">
          <w:rPr>
            <w:noProof/>
            <w:webHidden/>
          </w:rPr>
          <w:t>66</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93" w:history="1">
        <w:r w:rsidR="00A852C7" w:rsidRPr="00653E92">
          <w:rPr>
            <w:rStyle w:val="ad"/>
            <w:noProof/>
          </w:rPr>
          <w:t xml:space="preserve">11.4 </w:t>
        </w:r>
        <w:r w:rsidR="00A852C7" w:rsidRPr="00653E92">
          <w:rPr>
            <w:rStyle w:val="ad"/>
            <w:noProof/>
          </w:rPr>
          <w:t>基金投资策略的改变</w:t>
        </w:r>
        <w:r w:rsidR="00A852C7">
          <w:rPr>
            <w:noProof/>
            <w:webHidden/>
          </w:rPr>
          <w:tab/>
        </w:r>
        <w:r w:rsidR="00A852C7">
          <w:rPr>
            <w:noProof/>
            <w:webHidden/>
          </w:rPr>
          <w:fldChar w:fldCharType="begin"/>
        </w:r>
        <w:r w:rsidR="00A852C7">
          <w:rPr>
            <w:noProof/>
            <w:webHidden/>
          </w:rPr>
          <w:instrText xml:space="preserve"> PAGEREF _Toc130208793 \h </w:instrText>
        </w:r>
        <w:r w:rsidR="00A852C7">
          <w:rPr>
            <w:noProof/>
            <w:webHidden/>
          </w:rPr>
        </w:r>
        <w:r w:rsidR="00A852C7">
          <w:rPr>
            <w:noProof/>
            <w:webHidden/>
          </w:rPr>
          <w:fldChar w:fldCharType="separate"/>
        </w:r>
        <w:r w:rsidR="00A852C7">
          <w:rPr>
            <w:noProof/>
            <w:webHidden/>
          </w:rPr>
          <w:t>66</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94" w:history="1">
        <w:r w:rsidR="00A852C7" w:rsidRPr="00653E92">
          <w:rPr>
            <w:rStyle w:val="ad"/>
            <w:noProof/>
          </w:rPr>
          <w:t xml:space="preserve">11.5 </w:t>
        </w:r>
        <w:r w:rsidR="00A852C7" w:rsidRPr="00653E92">
          <w:rPr>
            <w:rStyle w:val="ad"/>
            <w:noProof/>
          </w:rPr>
          <w:t>为基金进行审计的会计师事务所情况</w:t>
        </w:r>
        <w:r w:rsidR="00A852C7">
          <w:rPr>
            <w:noProof/>
            <w:webHidden/>
          </w:rPr>
          <w:tab/>
        </w:r>
        <w:r w:rsidR="00A852C7">
          <w:rPr>
            <w:noProof/>
            <w:webHidden/>
          </w:rPr>
          <w:fldChar w:fldCharType="begin"/>
        </w:r>
        <w:r w:rsidR="00A852C7">
          <w:rPr>
            <w:noProof/>
            <w:webHidden/>
          </w:rPr>
          <w:instrText xml:space="preserve"> PAGEREF _Toc130208794 \h </w:instrText>
        </w:r>
        <w:r w:rsidR="00A852C7">
          <w:rPr>
            <w:noProof/>
            <w:webHidden/>
          </w:rPr>
        </w:r>
        <w:r w:rsidR="00A852C7">
          <w:rPr>
            <w:noProof/>
            <w:webHidden/>
          </w:rPr>
          <w:fldChar w:fldCharType="separate"/>
        </w:r>
        <w:r w:rsidR="00A852C7">
          <w:rPr>
            <w:noProof/>
            <w:webHidden/>
          </w:rPr>
          <w:t>67</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95" w:history="1">
        <w:r w:rsidR="00A852C7" w:rsidRPr="00653E92">
          <w:rPr>
            <w:rStyle w:val="ad"/>
            <w:noProof/>
          </w:rPr>
          <w:t xml:space="preserve">11.6 </w:t>
        </w:r>
        <w:r w:rsidR="00A852C7" w:rsidRPr="00653E92">
          <w:rPr>
            <w:rStyle w:val="ad"/>
            <w:noProof/>
          </w:rPr>
          <w:t>管理人、托管人及其高级管理人员受稽查或处罚等情况</w:t>
        </w:r>
        <w:r w:rsidR="00A852C7">
          <w:rPr>
            <w:noProof/>
            <w:webHidden/>
          </w:rPr>
          <w:tab/>
        </w:r>
        <w:r w:rsidR="00A852C7">
          <w:rPr>
            <w:noProof/>
            <w:webHidden/>
          </w:rPr>
          <w:fldChar w:fldCharType="begin"/>
        </w:r>
        <w:r w:rsidR="00A852C7">
          <w:rPr>
            <w:noProof/>
            <w:webHidden/>
          </w:rPr>
          <w:instrText xml:space="preserve"> PAGEREF _Toc130208795 \h </w:instrText>
        </w:r>
        <w:r w:rsidR="00A852C7">
          <w:rPr>
            <w:noProof/>
            <w:webHidden/>
          </w:rPr>
        </w:r>
        <w:r w:rsidR="00A852C7">
          <w:rPr>
            <w:noProof/>
            <w:webHidden/>
          </w:rPr>
          <w:fldChar w:fldCharType="separate"/>
        </w:r>
        <w:r w:rsidR="00A852C7">
          <w:rPr>
            <w:noProof/>
            <w:webHidden/>
          </w:rPr>
          <w:t>67</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96" w:history="1">
        <w:r w:rsidR="00A852C7" w:rsidRPr="00653E92">
          <w:rPr>
            <w:rStyle w:val="ad"/>
            <w:noProof/>
          </w:rPr>
          <w:t xml:space="preserve">11.6.1 </w:t>
        </w:r>
        <w:r w:rsidR="00A852C7" w:rsidRPr="00653E92">
          <w:rPr>
            <w:rStyle w:val="ad"/>
            <w:noProof/>
          </w:rPr>
          <w:t>管理人及其高级管理人员受稽查或处罚等情况</w:t>
        </w:r>
        <w:r w:rsidR="00A852C7">
          <w:rPr>
            <w:noProof/>
            <w:webHidden/>
          </w:rPr>
          <w:tab/>
        </w:r>
        <w:r w:rsidR="00A852C7">
          <w:rPr>
            <w:noProof/>
            <w:webHidden/>
          </w:rPr>
          <w:fldChar w:fldCharType="begin"/>
        </w:r>
        <w:r w:rsidR="00A852C7">
          <w:rPr>
            <w:noProof/>
            <w:webHidden/>
          </w:rPr>
          <w:instrText xml:space="preserve"> PAGEREF _Toc130208796 \h </w:instrText>
        </w:r>
        <w:r w:rsidR="00A852C7">
          <w:rPr>
            <w:noProof/>
            <w:webHidden/>
          </w:rPr>
        </w:r>
        <w:r w:rsidR="00A852C7">
          <w:rPr>
            <w:noProof/>
            <w:webHidden/>
          </w:rPr>
          <w:fldChar w:fldCharType="separate"/>
        </w:r>
        <w:r w:rsidR="00A852C7">
          <w:rPr>
            <w:noProof/>
            <w:webHidden/>
          </w:rPr>
          <w:t>67</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97" w:history="1">
        <w:r w:rsidR="00A852C7" w:rsidRPr="00653E92">
          <w:rPr>
            <w:rStyle w:val="ad"/>
            <w:noProof/>
          </w:rPr>
          <w:t xml:space="preserve">11.6.2 </w:t>
        </w:r>
        <w:r w:rsidR="00A852C7" w:rsidRPr="00653E92">
          <w:rPr>
            <w:rStyle w:val="ad"/>
            <w:noProof/>
          </w:rPr>
          <w:t>托管人及其高级管理人员受稽查或处罚等情况</w:t>
        </w:r>
        <w:r w:rsidR="00A852C7">
          <w:rPr>
            <w:noProof/>
            <w:webHidden/>
          </w:rPr>
          <w:tab/>
        </w:r>
        <w:r w:rsidR="00A852C7">
          <w:rPr>
            <w:noProof/>
            <w:webHidden/>
          </w:rPr>
          <w:fldChar w:fldCharType="begin"/>
        </w:r>
        <w:r w:rsidR="00A852C7">
          <w:rPr>
            <w:noProof/>
            <w:webHidden/>
          </w:rPr>
          <w:instrText xml:space="preserve"> PAGEREF _Toc130208797 \h </w:instrText>
        </w:r>
        <w:r w:rsidR="00A852C7">
          <w:rPr>
            <w:noProof/>
            <w:webHidden/>
          </w:rPr>
        </w:r>
        <w:r w:rsidR="00A852C7">
          <w:rPr>
            <w:noProof/>
            <w:webHidden/>
          </w:rPr>
          <w:fldChar w:fldCharType="separate"/>
        </w:r>
        <w:r w:rsidR="00A852C7">
          <w:rPr>
            <w:noProof/>
            <w:webHidden/>
          </w:rPr>
          <w:t>67</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98" w:history="1">
        <w:r w:rsidR="00A852C7" w:rsidRPr="00653E92">
          <w:rPr>
            <w:rStyle w:val="ad"/>
            <w:noProof/>
          </w:rPr>
          <w:t xml:space="preserve">11.7 </w:t>
        </w:r>
        <w:r w:rsidR="00A852C7" w:rsidRPr="00653E92">
          <w:rPr>
            <w:rStyle w:val="ad"/>
            <w:noProof/>
          </w:rPr>
          <w:t>基金租用证券公司交易单元的有关情况</w:t>
        </w:r>
        <w:r w:rsidR="00A852C7">
          <w:rPr>
            <w:noProof/>
            <w:webHidden/>
          </w:rPr>
          <w:tab/>
        </w:r>
        <w:r w:rsidR="00A852C7">
          <w:rPr>
            <w:noProof/>
            <w:webHidden/>
          </w:rPr>
          <w:fldChar w:fldCharType="begin"/>
        </w:r>
        <w:r w:rsidR="00A852C7">
          <w:rPr>
            <w:noProof/>
            <w:webHidden/>
          </w:rPr>
          <w:instrText xml:space="preserve"> PAGEREF _Toc130208798 \h </w:instrText>
        </w:r>
        <w:r w:rsidR="00A852C7">
          <w:rPr>
            <w:noProof/>
            <w:webHidden/>
          </w:rPr>
        </w:r>
        <w:r w:rsidR="00A852C7">
          <w:rPr>
            <w:noProof/>
            <w:webHidden/>
          </w:rPr>
          <w:fldChar w:fldCharType="separate"/>
        </w:r>
        <w:r w:rsidR="00A852C7">
          <w:rPr>
            <w:noProof/>
            <w:webHidden/>
          </w:rPr>
          <w:t>67</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799" w:history="1">
        <w:r w:rsidR="00A852C7" w:rsidRPr="00653E92">
          <w:rPr>
            <w:rStyle w:val="ad"/>
            <w:noProof/>
          </w:rPr>
          <w:t xml:space="preserve">11.8 </w:t>
        </w:r>
        <w:r w:rsidR="00A852C7" w:rsidRPr="00653E92">
          <w:rPr>
            <w:rStyle w:val="ad"/>
            <w:noProof/>
          </w:rPr>
          <w:t>其他重大事件</w:t>
        </w:r>
        <w:r w:rsidR="00A852C7">
          <w:rPr>
            <w:noProof/>
            <w:webHidden/>
          </w:rPr>
          <w:tab/>
        </w:r>
        <w:r w:rsidR="00A852C7">
          <w:rPr>
            <w:noProof/>
            <w:webHidden/>
          </w:rPr>
          <w:fldChar w:fldCharType="begin"/>
        </w:r>
        <w:r w:rsidR="00A852C7">
          <w:rPr>
            <w:noProof/>
            <w:webHidden/>
          </w:rPr>
          <w:instrText xml:space="preserve"> PAGEREF _Toc130208799 \h </w:instrText>
        </w:r>
        <w:r w:rsidR="00A852C7">
          <w:rPr>
            <w:noProof/>
            <w:webHidden/>
          </w:rPr>
        </w:r>
        <w:r w:rsidR="00A852C7">
          <w:rPr>
            <w:noProof/>
            <w:webHidden/>
          </w:rPr>
          <w:fldChar w:fldCharType="separate"/>
        </w:r>
        <w:r w:rsidR="00A852C7">
          <w:rPr>
            <w:noProof/>
            <w:webHidden/>
          </w:rPr>
          <w:t>68</w:t>
        </w:r>
        <w:r w:rsidR="00A852C7">
          <w:rPr>
            <w:noProof/>
            <w:webHidden/>
          </w:rPr>
          <w:fldChar w:fldCharType="end"/>
        </w:r>
      </w:hyperlink>
    </w:p>
    <w:p w:rsidR="00A852C7" w:rsidRDefault="001221F6">
      <w:pPr>
        <w:pStyle w:val="12"/>
        <w:rPr>
          <w:rFonts w:asciiTheme="minorHAnsi" w:eastAsiaTheme="minorEastAsia" w:hAnsiTheme="minorHAnsi" w:cstheme="minorBidi"/>
          <w:noProof/>
          <w:szCs w:val="22"/>
        </w:rPr>
      </w:pPr>
      <w:hyperlink w:anchor="_Toc130208800" w:history="1">
        <w:r w:rsidR="00A852C7" w:rsidRPr="00653E92">
          <w:rPr>
            <w:rStyle w:val="ad"/>
            <w:b/>
            <w:bCs/>
            <w:noProof/>
          </w:rPr>
          <w:t xml:space="preserve">12  </w:t>
        </w:r>
        <w:r w:rsidR="00A852C7" w:rsidRPr="00653E92">
          <w:rPr>
            <w:rStyle w:val="ad"/>
            <w:b/>
            <w:bCs/>
            <w:noProof/>
          </w:rPr>
          <w:t>影响投资者决策的其他重要信息</w:t>
        </w:r>
        <w:r w:rsidR="00A852C7">
          <w:rPr>
            <w:noProof/>
            <w:webHidden/>
          </w:rPr>
          <w:tab/>
        </w:r>
        <w:r w:rsidR="00A852C7">
          <w:rPr>
            <w:noProof/>
            <w:webHidden/>
          </w:rPr>
          <w:fldChar w:fldCharType="begin"/>
        </w:r>
        <w:r w:rsidR="00A852C7">
          <w:rPr>
            <w:noProof/>
            <w:webHidden/>
          </w:rPr>
          <w:instrText xml:space="preserve"> PAGEREF _Toc130208800 \h </w:instrText>
        </w:r>
        <w:r w:rsidR="00A852C7">
          <w:rPr>
            <w:noProof/>
            <w:webHidden/>
          </w:rPr>
        </w:r>
        <w:r w:rsidR="00A852C7">
          <w:rPr>
            <w:noProof/>
            <w:webHidden/>
          </w:rPr>
          <w:fldChar w:fldCharType="separate"/>
        </w:r>
        <w:r w:rsidR="00A852C7">
          <w:rPr>
            <w:noProof/>
            <w:webHidden/>
          </w:rPr>
          <w:t>68</w:t>
        </w:r>
        <w:r w:rsidR="00A852C7">
          <w:rPr>
            <w:noProof/>
            <w:webHidden/>
          </w:rPr>
          <w:fldChar w:fldCharType="end"/>
        </w:r>
      </w:hyperlink>
    </w:p>
    <w:p w:rsidR="00A852C7" w:rsidRDefault="001221F6">
      <w:pPr>
        <w:pStyle w:val="12"/>
        <w:rPr>
          <w:rFonts w:asciiTheme="minorHAnsi" w:eastAsiaTheme="minorEastAsia" w:hAnsiTheme="minorHAnsi" w:cstheme="minorBidi"/>
          <w:noProof/>
          <w:szCs w:val="22"/>
        </w:rPr>
      </w:pPr>
      <w:hyperlink w:anchor="_Toc130208801" w:history="1">
        <w:r w:rsidR="00A852C7" w:rsidRPr="00653E92">
          <w:rPr>
            <w:rStyle w:val="ad"/>
            <w:b/>
            <w:bCs/>
            <w:noProof/>
          </w:rPr>
          <w:t xml:space="preserve">§13  </w:t>
        </w:r>
        <w:r w:rsidR="00A852C7" w:rsidRPr="00653E92">
          <w:rPr>
            <w:rStyle w:val="ad"/>
            <w:b/>
            <w:bCs/>
            <w:noProof/>
          </w:rPr>
          <w:t>备查文件目录</w:t>
        </w:r>
        <w:r w:rsidR="00A852C7">
          <w:rPr>
            <w:noProof/>
            <w:webHidden/>
          </w:rPr>
          <w:tab/>
        </w:r>
        <w:r w:rsidR="00A852C7">
          <w:rPr>
            <w:noProof/>
            <w:webHidden/>
          </w:rPr>
          <w:fldChar w:fldCharType="begin"/>
        </w:r>
        <w:r w:rsidR="00A852C7">
          <w:rPr>
            <w:noProof/>
            <w:webHidden/>
          </w:rPr>
          <w:instrText xml:space="preserve"> PAGEREF _Toc130208801 \h </w:instrText>
        </w:r>
        <w:r w:rsidR="00A852C7">
          <w:rPr>
            <w:noProof/>
            <w:webHidden/>
          </w:rPr>
        </w:r>
        <w:r w:rsidR="00A852C7">
          <w:rPr>
            <w:noProof/>
            <w:webHidden/>
          </w:rPr>
          <w:fldChar w:fldCharType="separate"/>
        </w:r>
        <w:r w:rsidR="00A852C7">
          <w:rPr>
            <w:noProof/>
            <w:webHidden/>
          </w:rPr>
          <w:t>69</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802" w:history="1">
        <w:r w:rsidR="00A852C7" w:rsidRPr="00653E92">
          <w:rPr>
            <w:rStyle w:val="ad"/>
            <w:noProof/>
          </w:rPr>
          <w:t xml:space="preserve">13.1 </w:t>
        </w:r>
        <w:r w:rsidR="00A852C7" w:rsidRPr="00653E92">
          <w:rPr>
            <w:rStyle w:val="ad"/>
            <w:noProof/>
          </w:rPr>
          <w:t>备查文件目录</w:t>
        </w:r>
        <w:r w:rsidR="00A852C7">
          <w:rPr>
            <w:noProof/>
            <w:webHidden/>
          </w:rPr>
          <w:tab/>
        </w:r>
        <w:r w:rsidR="00A852C7">
          <w:rPr>
            <w:noProof/>
            <w:webHidden/>
          </w:rPr>
          <w:fldChar w:fldCharType="begin"/>
        </w:r>
        <w:r w:rsidR="00A852C7">
          <w:rPr>
            <w:noProof/>
            <w:webHidden/>
          </w:rPr>
          <w:instrText xml:space="preserve"> PAGEREF _Toc130208802 \h </w:instrText>
        </w:r>
        <w:r w:rsidR="00A852C7">
          <w:rPr>
            <w:noProof/>
            <w:webHidden/>
          </w:rPr>
        </w:r>
        <w:r w:rsidR="00A852C7">
          <w:rPr>
            <w:noProof/>
            <w:webHidden/>
          </w:rPr>
          <w:fldChar w:fldCharType="separate"/>
        </w:r>
        <w:r w:rsidR="00A852C7">
          <w:rPr>
            <w:noProof/>
            <w:webHidden/>
          </w:rPr>
          <w:t>69</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803" w:history="1">
        <w:r w:rsidR="00A852C7" w:rsidRPr="00653E92">
          <w:rPr>
            <w:rStyle w:val="ad"/>
            <w:noProof/>
          </w:rPr>
          <w:t xml:space="preserve">13.2 </w:t>
        </w:r>
        <w:r w:rsidR="00A852C7" w:rsidRPr="00653E92">
          <w:rPr>
            <w:rStyle w:val="ad"/>
            <w:noProof/>
          </w:rPr>
          <w:t>存放地点</w:t>
        </w:r>
        <w:r w:rsidR="00A852C7">
          <w:rPr>
            <w:noProof/>
            <w:webHidden/>
          </w:rPr>
          <w:tab/>
        </w:r>
        <w:r w:rsidR="00A852C7">
          <w:rPr>
            <w:noProof/>
            <w:webHidden/>
          </w:rPr>
          <w:fldChar w:fldCharType="begin"/>
        </w:r>
        <w:r w:rsidR="00A852C7">
          <w:rPr>
            <w:noProof/>
            <w:webHidden/>
          </w:rPr>
          <w:instrText xml:space="preserve"> PAGEREF _Toc130208803 \h </w:instrText>
        </w:r>
        <w:r w:rsidR="00A852C7">
          <w:rPr>
            <w:noProof/>
            <w:webHidden/>
          </w:rPr>
        </w:r>
        <w:r w:rsidR="00A852C7">
          <w:rPr>
            <w:noProof/>
            <w:webHidden/>
          </w:rPr>
          <w:fldChar w:fldCharType="separate"/>
        </w:r>
        <w:r w:rsidR="00A852C7">
          <w:rPr>
            <w:noProof/>
            <w:webHidden/>
          </w:rPr>
          <w:t>69</w:t>
        </w:r>
        <w:r w:rsidR="00A852C7">
          <w:rPr>
            <w:noProof/>
            <w:webHidden/>
          </w:rPr>
          <w:fldChar w:fldCharType="end"/>
        </w:r>
      </w:hyperlink>
    </w:p>
    <w:p w:rsidR="00A852C7" w:rsidRDefault="001221F6">
      <w:pPr>
        <w:pStyle w:val="24"/>
        <w:ind w:left="420"/>
        <w:rPr>
          <w:rFonts w:asciiTheme="minorHAnsi" w:eastAsiaTheme="minorEastAsia" w:hAnsiTheme="minorHAnsi" w:cstheme="minorBidi"/>
          <w:noProof/>
          <w:kern w:val="2"/>
          <w:szCs w:val="22"/>
        </w:rPr>
      </w:pPr>
      <w:hyperlink w:anchor="_Toc130208804" w:history="1">
        <w:r w:rsidR="00A852C7" w:rsidRPr="00653E92">
          <w:rPr>
            <w:rStyle w:val="ad"/>
            <w:noProof/>
          </w:rPr>
          <w:t xml:space="preserve">13.3 </w:t>
        </w:r>
        <w:r w:rsidR="00A852C7" w:rsidRPr="00653E92">
          <w:rPr>
            <w:rStyle w:val="ad"/>
            <w:noProof/>
          </w:rPr>
          <w:t>查阅方式</w:t>
        </w:r>
        <w:r w:rsidR="00A852C7">
          <w:rPr>
            <w:noProof/>
            <w:webHidden/>
          </w:rPr>
          <w:tab/>
        </w:r>
        <w:r w:rsidR="00A852C7">
          <w:rPr>
            <w:noProof/>
            <w:webHidden/>
          </w:rPr>
          <w:fldChar w:fldCharType="begin"/>
        </w:r>
        <w:r w:rsidR="00A852C7">
          <w:rPr>
            <w:noProof/>
            <w:webHidden/>
          </w:rPr>
          <w:instrText xml:space="preserve"> PAGEREF _Toc130208804 \h </w:instrText>
        </w:r>
        <w:r w:rsidR="00A852C7">
          <w:rPr>
            <w:noProof/>
            <w:webHidden/>
          </w:rPr>
        </w:r>
        <w:r w:rsidR="00A852C7">
          <w:rPr>
            <w:noProof/>
            <w:webHidden/>
          </w:rPr>
          <w:fldChar w:fldCharType="separate"/>
        </w:r>
        <w:r w:rsidR="00A852C7">
          <w:rPr>
            <w:noProof/>
            <w:webHidden/>
          </w:rPr>
          <w:t>69</w:t>
        </w:r>
        <w:r w:rsidR="00A852C7">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30208736"/>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30208737"/>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上投摩根尚睿混合型基金中基金</w:t>
            </w:r>
            <w:r w:rsidRPr="00E54740">
              <w:rPr>
                <w:rFonts w:eastAsiaTheme="minorEastAsia"/>
                <w:szCs w:val="21"/>
              </w:rPr>
              <w:t>(FOF)</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006042</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006042</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2018</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15</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上投摩根基金管理有限公司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37,217,959.44</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006042</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015054</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36,136,339.10</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1,081,620.34</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30208738"/>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通过优选基金，并结合严格的风险控制，实现基金资产的长期稳健增值。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9C4B07" w:rsidRDefault="00A852C7">
            <w:pPr>
              <w:spacing w:line="360" w:lineRule="auto"/>
              <w:rPr>
                <w:rFonts w:eastAsiaTheme="minorEastAsia"/>
                <w:szCs w:val="21"/>
              </w:rPr>
            </w:pPr>
            <w:r>
              <w:rPr>
                <w:rFonts w:eastAsiaTheme="minorEastAsia"/>
                <w:szCs w:val="21"/>
              </w:rPr>
              <w:t>1</w:t>
            </w:r>
            <w:r>
              <w:rPr>
                <w:rFonts w:eastAsiaTheme="minorEastAsia"/>
                <w:szCs w:val="21"/>
              </w:rPr>
              <w:t>、资产配置策略</w:t>
            </w:r>
          </w:p>
          <w:p w:rsidR="009C4B07" w:rsidRDefault="00A852C7">
            <w:pPr>
              <w:spacing w:line="360" w:lineRule="auto"/>
              <w:rPr>
                <w:rFonts w:eastAsiaTheme="minorEastAsia"/>
                <w:szCs w:val="21"/>
              </w:rPr>
            </w:pPr>
            <w:r>
              <w:rPr>
                <w:rFonts w:eastAsiaTheme="minorEastAsia"/>
                <w:szCs w:val="21"/>
              </w:rPr>
              <w:t>在大类资产配置上，结合产品定位、风险收益特征以及管理人的长期资本市场观点确定基金的资产配置方案。</w:t>
            </w:r>
          </w:p>
          <w:p w:rsidR="009C4B07" w:rsidRDefault="00A852C7">
            <w:pPr>
              <w:spacing w:line="360" w:lineRule="auto"/>
              <w:rPr>
                <w:rFonts w:eastAsiaTheme="minorEastAsia"/>
                <w:szCs w:val="21"/>
              </w:rPr>
            </w:pPr>
            <w:r>
              <w:rPr>
                <w:rFonts w:eastAsiaTheme="minorEastAsia"/>
                <w:szCs w:val="21"/>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rsidR="009C4B07" w:rsidRDefault="00A852C7">
            <w:pPr>
              <w:spacing w:line="360" w:lineRule="auto"/>
              <w:rPr>
                <w:rFonts w:eastAsiaTheme="minorEastAsia"/>
                <w:szCs w:val="21"/>
              </w:rPr>
            </w:pPr>
            <w:r>
              <w:rPr>
                <w:rFonts w:eastAsiaTheme="minorEastAsia"/>
                <w:szCs w:val="21"/>
              </w:rPr>
              <w:t>密切关注市场风险的变化以及各资产类别的风险收益的相对变化趋势，适度调整中长期战略配置比例。当资本市场发生重大变化且管理人认为</w:t>
            </w:r>
            <w:r>
              <w:rPr>
                <w:rFonts w:eastAsiaTheme="minorEastAsia"/>
                <w:szCs w:val="21"/>
              </w:rPr>
              <w:lastRenderedPageBreak/>
              <w:t>将影响各类资产的预期时，根据实际情况调整资产配置比例。</w:t>
            </w:r>
          </w:p>
          <w:p w:rsidR="009C4B07" w:rsidRDefault="00A852C7">
            <w:pPr>
              <w:spacing w:line="360" w:lineRule="auto"/>
              <w:rPr>
                <w:rFonts w:eastAsiaTheme="minorEastAsia"/>
                <w:szCs w:val="21"/>
              </w:rPr>
            </w:pPr>
            <w:r>
              <w:rPr>
                <w:rFonts w:eastAsiaTheme="minorEastAsia"/>
                <w:szCs w:val="21"/>
              </w:rPr>
              <w:t>2</w:t>
            </w:r>
            <w:r>
              <w:rPr>
                <w:rFonts w:eastAsiaTheme="minorEastAsia"/>
                <w:szCs w:val="21"/>
              </w:rPr>
              <w:t>、主动管理型基金投资策略</w:t>
            </w:r>
          </w:p>
          <w:p w:rsidR="009C4B07" w:rsidRDefault="00A852C7">
            <w:pPr>
              <w:spacing w:line="360" w:lineRule="auto"/>
              <w:rPr>
                <w:rFonts w:eastAsiaTheme="minorEastAsia"/>
                <w:szCs w:val="21"/>
              </w:rPr>
            </w:pPr>
            <w:r>
              <w:rPr>
                <w:rFonts w:eastAsiaTheme="minorEastAsia"/>
                <w:szCs w:val="21"/>
              </w:rPr>
              <w:t>综合运用定量分析和定性分析的方式，通过层层筛选，优选能持续创造超额收益的基金构建投资组合。</w:t>
            </w:r>
          </w:p>
          <w:p w:rsidR="009C4B07" w:rsidRDefault="00A852C7">
            <w:pPr>
              <w:spacing w:line="360" w:lineRule="auto"/>
              <w:rPr>
                <w:rFonts w:eastAsiaTheme="minorEastAsia"/>
                <w:szCs w:val="21"/>
              </w:rPr>
            </w:pPr>
            <w:r>
              <w:rPr>
                <w:rFonts w:eastAsiaTheme="minorEastAsia"/>
                <w:szCs w:val="21"/>
              </w:rPr>
              <w:t>首先，通过初步的定量指标筛选出历史业绩表现良好、规模适中、流动性较好的基金。在初步筛选的基础上，进一步通过尽职调查在基金管理公司层面进行考察，形成基金筛选基础池。</w:t>
            </w:r>
          </w:p>
          <w:p w:rsidR="009C4B07" w:rsidRDefault="00A852C7">
            <w:pPr>
              <w:spacing w:line="360" w:lineRule="auto"/>
              <w:rPr>
                <w:rFonts w:eastAsiaTheme="minorEastAsia"/>
                <w:szCs w:val="21"/>
              </w:rPr>
            </w:pPr>
            <w:r>
              <w:rPr>
                <w:rFonts w:eastAsiaTheme="minorEastAsia"/>
                <w:szCs w:val="21"/>
              </w:rPr>
              <w:t>其次，结合尽职调查结果以及公开数据，对基金经理进行深度访谈，筛选后将不同投资风格</w:t>
            </w:r>
            <w:r>
              <w:rPr>
                <w:rFonts w:eastAsiaTheme="minorEastAsia"/>
                <w:szCs w:val="21"/>
              </w:rPr>
              <w:t>/</w:t>
            </w:r>
            <w:r>
              <w:rPr>
                <w:rFonts w:eastAsiaTheme="minorEastAsia"/>
                <w:szCs w:val="21"/>
              </w:rPr>
              <w:t>策略的代表性基金列入未来基金构建投资组合的核心池。</w:t>
            </w:r>
          </w:p>
          <w:p w:rsidR="009C4B07" w:rsidRDefault="00A852C7">
            <w:pPr>
              <w:spacing w:line="360" w:lineRule="auto"/>
              <w:rPr>
                <w:rFonts w:eastAsiaTheme="minorEastAsia"/>
                <w:szCs w:val="21"/>
              </w:rPr>
            </w:pPr>
            <w:r>
              <w:rPr>
                <w:rFonts w:eastAsiaTheme="minorEastAsia"/>
                <w:szCs w:val="21"/>
              </w:rPr>
              <w:t>本基金目前将主要投资于本基金管理人旗下的公募基金，并根据定量及定性分析策略优选标的基金。未来本基金管理人本着审慎尽职的原则，可将投资范围逐步扩展至其他管理人旗下的公募基金。</w:t>
            </w:r>
          </w:p>
          <w:p w:rsidR="009C4B07" w:rsidRDefault="00A852C7">
            <w:pPr>
              <w:spacing w:line="360" w:lineRule="auto"/>
              <w:rPr>
                <w:rFonts w:eastAsiaTheme="minorEastAsia"/>
                <w:szCs w:val="21"/>
              </w:rPr>
            </w:pPr>
            <w:r>
              <w:rPr>
                <w:rFonts w:eastAsiaTheme="minorEastAsia"/>
                <w:szCs w:val="21"/>
              </w:rPr>
              <w:t>3</w:t>
            </w:r>
            <w:r>
              <w:rPr>
                <w:rFonts w:eastAsiaTheme="minorEastAsia"/>
                <w:szCs w:val="21"/>
              </w:rPr>
              <w:t>、指数基金投资策略</w:t>
            </w:r>
          </w:p>
          <w:p w:rsidR="009C4B07" w:rsidRDefault="00A852C7">
            <w:pPr>
              <w:spacing w:line="360" w:lineRule="auto"/>
              <w:rPr>
                <w:rFonts w:eastAsiaTheme="minorEastAsia"/>
                <w:szCs w:val="21"/>
              </w:rPr>
            </w:pPr>
            <w:r>
              <w:rPr>
                <w:rFonts w:eastAsiaTheme="minorEastAsia"/>
                <w:szCs w:val="21"/>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9C4B07" w:rsidRDefault="00A852C7">
            <w:pPr>
              <w:spacing w:line="360" w:lineRule="auto"/>
              <w:rPr>
                <w:rFonts w:eastAsiaTheme="minorEastAsia"/>
                <w:szCs w:val="21"/>
              </w:rPr>
            </w:pPr>
            <w:r>
              <w:rPr>
                <w:rFonts w:eastAsiaTheme="minorEastAsia"/>
                <w:szCs w:val="21"/>
              </w:rPr>
              <w:t>4</w:t>
            </w:r>
            <w:r>
              <w:rPr>
                <w:rFonts w:eastAsiaTheme="minorEastAsia"/>
                <w:szCs w:val="21"/>
              </w:rPr>
              <w:t>、债券投资策略</w:t>
            </w:r>
          </w:p>
          <w:p w:rsidR="009C4B07" w:rsidRDefault="00A852C7">
            <w:pPr>
              <w:spacing w:line="360" w:lineRule="auto"/>
              <w:rPr>
                <w:rFonts w:eastAsiaTheme="minorEastAsia"/>
                <w:szCs w:val="21"/>
              </w:rPr>
            </w:pPr>
            <w:r>
              <w:rPr>
                <w:rFonts w:eastAsiaTheme="minorEastAsia"/>
                <w:szCs w:val="21"/>
              </w:rPr>
              <w:t>结合不同债券品种的到期收益率、流动性、市场规模等情况，并根据对债券收益率曲线形态、息差变化的预测，对债券组合进行动态调整。</w:t>
            </w:r>
          </w:p>
          <w:p w:rsidR="009C4B07" w:rsidRDefault="00A852C7">
            <w:pPr>
              <w:spacing w:line="360" w:lineRule="auto"/>
              <w:rPr>
                <w:rFonts w:eastAsiaTheme="minorEastAsia"/>
                <w:szCs w:val="21"/>
              </w:rPr>
            </w:pPr>
            <w:r>
              <w:rPr>
                <w:rFonts w:eastAsiaTheme="minorEastAsia"/>
                <w:szCs w:val="21"/>
              </w:rPr>
              <w:t>5</w:t>
            </w:r>
            <w:r>
              <w:rPr>
                <w:rFonts w:eastAsiaTheme="minorEastAsia"/>
                <w:szCs w:val="21"/>
              </w:rPr>
              <w:t>、中小企业私募债投资策略</w:t>
            </w:r>
          </w:p>
          <w:p w:rsidR="009C4B07" w:rsidRDefault="00A852C7">
            <w:pPr>
              <w:spacing w:line="360" w:lineRule="auto"/>
              <w:rPr>
                <w:rFonts w:eastAsiaTheme="minorEastAsia"/>
                <w:szCs w:val="21"/>
              </w:rPr>
            </w:pPr>
            <w:r>
              <w:rPr>
                <w:rFonts w:eastAsiaTheme="minorEastAsia"/>
                <w:szCs w:val="21"/>
              </w:rPr>
              <w:t>本基金对中小企业私募债的投资主要从自上而下判断景气周期和自下而上精选标的两个角度出发，结合信用分析和信用评估进行。</w:t>
            </w:r>
          </w:p>
          <w:p w:rsidR="009C4B07" w:rsidRDefault="00A852C7">
            <w:pPr>
              <w:spacing w:line="360" w:lineRule="auto"/>
              <w:rPr>
                <w:rFonts w:eastAsiaTheme="minorEastAsia"/>
                <w:szCs w:val="21"/>
              </w:rPr>
            </w:pPr>
            <w:r>
              <w:rPr>
                <w:rFonts w:eastAsiaTheme="minorEastAsia"/>
                <w:szCs w:val="21"/>
              </w:rPr>
              <w:t>6</w:t>
            </w:r>
            <w:r>
              <w:rPr>
                <w:rFonts w:eastAsiaTheme="minorEastAsia"/>
                <w:szCs w:val="21"/>
              </w:rPr>
              <w:t>、证券公司短期公司债投资策略</w:t>
            </w:r>
          </w:p>
          <w:p w:rsidR="009C4B07" w:rsidRDefault="00A852C7">
            <w:pPr>
              <w:spacing w:line="360" w:lineRule="auto"/>
              <w:rPr>
                <w:rFonts w:eastAsiaTheme="minorEastAsia"/>
                <w:szCs w:val="21"/>
              </w:rPr>
            </w:pPr>
            <w:r>
              <w:rPr>
                <w:rFonts w:eastAsiaTheme="minorEastAsia"/>
                <w:szCs w:val="21"/>
              </w:rPr>
              <w:t>主要从分析证券行业整体情况、证券公司基本面情况入手，分析证券公司短期公司债券的违约风险及合理的利差水平，对其进行独立、客观的价值评估。</w:t>
            </w:r>
          </w:p>
          <w:p w:rsidR="009C4B07" w:rsidRDefault="00A852C7">
            <w:pPr>
              <w:spacing w:line="360" w:lineRule="auto"/>
              <w:rPr>
                <w:rFonts w:eastAsiaTheme="minorEastAsia"/>
                <w:szCs w:val="21"/>
              </w:rPr>
            </w:pPr>
            <w:r>
              <w:rPr>
                <w:rFonts w:eastAsiaTheme="minorEastAsia"/>
                <w:szCs w:val="21"/>
              </w:rPr>
              <w:t>7</w:t>
            </w:r>
            <w:r>
              <w:rPr>
                <w:rFonts w:eastAsiaTheme="minorEastAsia"/>
                <w:szCs w:val="21"/>
              </w:rPr>
              <w:t>、资产支持证券投资策略</w:t>
            </w:r>
          </w:p>
          <w:p w:rsidR="001A59F9" w:rsidRPr="00E54740" w:rsidRDefault="001A59F9" w:rsidP="00026C9C">
            <w:pPr>
              <w:spacing w:line="360" w:lineRule="auto"/>
              <w:rPr>
                <w:rFonts w:eastAsiaTheme="minorEastAsia"/>
                <w:szCs w:val="21"/>
              </w:rPr>
            </w:pPr>
            <w:r w:rsidRPr="00E54740">
              <w:rPr>
                <w:rFonts w:eastAsiaTheme="minorEastAsia"/>
                <w:szCs w:val="21"/>
              </w:rPr>
              <w:t>综合考虑市场利率、发行条款、支持资产的构成及质量等因素，对资产</w:t>
            </w:r>
            <w:r w:rsidRPr="00E54740">
              <w:rPr>
                <w:rFonts w:eastAsiaTheme="minorEastAsia"/>
                <w:szCs w:val="21"/>
              </w:rPr>
              <w:lastRenderedPageBreak/>
              <w:t>支持证券的风险与收益状况进行评估，确定资产合理配置比例。</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*60%+</w:t>
            </w:r>
            <w:r w:rsidRPr="00E54740">
              <w:rPr>
                <w:rFonts w:eastAsiaTheme="minorEastAsia"/>
                <w:szCs w:val="21"/>
              </w:rPr>
              <w:t>中证综合债指数收益率</w:t>
            </w:r>
            <w:r w:rsidRPr="00E54740">
              <w:rPr>
                <w:rFonts w:eastAsiaTheme="minorEastAsia"/>
                <w:szCs w:val="21"/>
              </w:rPr>
              <w:t>*40%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9C4B07" w:rsidRDefault="00A852C7">
            <w:pPr>
              <w:spacing w:line="360" w:lineRule="auto"/>
              <w:rPr>
                <w:rFonts w:eastAsiaTheme="minorEastAsia"/>
                <w:szCs w:val="21"/>
              </w:rPr>
            </w:pPr>
            <w:r>
              <w:rPr>
                <w:rFonts w:eastAsiaTheme="minorEastAsia"/>
                <w:szCs w:val="21"/>
              </w:rPr>
              <w:t>本基金属于混合型基金中基金，预期风险和收益水平低于股票型基金，高于债券型和货币市场基金，属于较高风险收益水平的基金产品。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30208739"/>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上投摩根基金管理有限公司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246A23" w:rsidP="00370FB7">
            <w:pPr>
              <w:autoSpaceDE w:val="0"/>
              <w:autoSpaceDN w:val="0"/>
              <w:adjustRightInd w:val="0"/>
              <w:spacing w:before="29" w:line="360" w:lineRule="auto"/>
              <w:ind w:left="15"/>
              <w:jc w:val="center"/>
              <w:rPr>
                <w:rFonts w:eastAsiaTheme="minorEastAsia"/>
                <w:kern w:val="0"/>
                <w:szCs w:val="21"/>
              </w:rPr>
            </w:pPr>
            <w:r w:rsidRPr="00320225">
              <w:rPr>
                <w:rFonts w:hint="eastAsia"/>
                <w:szCs w:val="21"/>
              </w:rPr>
              <w:t>王大智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30208740"/>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w:t>
            </w:r>
            <w:r w:rsidRPr="00E54740">
              <w:rPr>
                <w:rFonts w:eastAsiaTheme="minorEastAsia"/>
                <w:szCs w:val="21"/>
              </w:rPr>
              <w:lastRenderedPageBreak/>
              <w:t>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lastRenderedPageBreak/>
              <w:t>http://www.cifm.com</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30208741"/>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上投摩根基金管理有限公司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中国（上海）自由贸易试验区富城路</w:t>
            </w:r>
            <w:r w:rsidRPr="00E54740">
              <w:rPr>
                <w:rFonts w:eastAsiaTheme="minorEastAsia"/>
                <w:szCs w:val="21"/>
              </w:rPr>
              <w:t>99</w:t>
            </w:r>
            <w:r w:rsidRPr="00E54740">
              <w:rPr>
                <w:rFonts w:eastAsiaTheme="minorEastAsia"/>
                <w:szCs w:val="21"/>
              </w:rPr>
              <w:t>号震旦国际大楼</w:t>
            </w:r>
            <w:r w:rsidRPr="00E54740">
              <w:rPr>
                <w:rFonts w:eastAsiaTheme="minorEastAsia"/>
                <w:szCs w:val="21"/>
              </w:rPr>
              <w:t>25</w:t>
            </w:r>
            <w:r w:rsidRPr="00E54740">
              <w:rPr>
                <w:rFonts w:eastAsiaTheme="minorEastAsia"/>
                <w:szCs w:val="21"/>
              </w:rPr>
              <w:t>楼</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30208742"/>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30208743"/>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2020</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上投摩根尚睿混合</w:t>
            </w:r>
            <w:r w:rsidRPr="00E54740">
              <w:rPr>
                <w:rFonts w:eastAsiaTheme="minorEastAsia"/>
                <w:szCs w:val="21"/>
              </w:rPr>
              <w:t>(FOF)C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-6,595,194.15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-32,803.45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8,048,771.45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3,476,816.81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-12,283,739.46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-28,959.01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2,255,727.30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9,139,176.41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-0.3242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-0.0694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0.1018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0.2428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w:t>
            </w:r>
            <w:r w:rsidRPr="00E54740">
              <w:rPr>
                <w:rFonts w:eastAsiaTheme="minorEastAsia"/>
                <w:szCs w:val="21"/>
              </w:rPr>
              <w:lastRenderedPageBreak/>
              <w:t>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-25.01%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-5.52%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6.72%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18.89%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-20.32%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-13.95%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6.75%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20.15%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上投摩根尚睿混合</w:t>
            </w:r>
            <w:r w:rsidRPr="00E54740">
              <w:rPr>
                <w:rFonts w:eastAsiaTheme="minorEastAsia"/>
                <w:szCs w:val="21"/>
              </w:rPr>
              <w:t>(FOF)A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上投摩根尚睿混合</w:t>
            </w:r>
            <w:r w:rsidRPr="00E54740">
              <w:rPr>
                <w:rFonts w:eastAsiaTheme="minorEastAsia"/>
                <w:szCs w:val="21"/>
              </w:rPr>
              <w:t>(FOF)C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上投摩根尚睿混合</w:t>
            </w:r>
            <w:r w:rsidRPr="00E54740">
              <w:rPr>
                <w:rFonts w:eastAsiaTheme="minorEastAsia"/>
                <w:szCs w:val="21"/>
              </w:rPr>
              <w:t>(FOF)A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上投摩根尚睿混合</w:t>
            </w:r>
            <w:r w:rsidRPr="00E54740">
              <w:rPr>
                <w:rFonts w:eastAsiaTheme="minorEastAsia"/>
                <w:szCs w:val="21"/>
              </w:rPr>
              <w:t>(FOF)C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上投摩根尚睿混合</w:t>
            </w:r>
            <w:r w:rsidRPr="00E54740">
              <w:rPr>
                <w:rFonts w:eastAsiaTheme="minorEastAsia"/>
                <w:szCs w:val="21"/>
              </w:rPr>
              <w:t>(FOF)A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上投摩根尚睿混合</w:t>
            </w:r>
            <w:r w:rsidRPr="00E54740">
              <w:rPr>
                <w:rFonts w:eastAsiaTheme="minorEastAsia"/>
                <w:szCs w:val="21"/>
              </w:rPr>
              <w:t>(FOF)C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8,022,197.44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233,825.38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21,439,823.08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7,435,778.57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0.2220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0.2162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0.5336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0.2392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44,158,536.54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1,315,445.72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61,616,288.96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44,664,344.89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1.2220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1.2162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1.5336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1.4366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22.20%</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-13.95%</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53.36%</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43.66%</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9C4B07" w:rsidRDefault="00A852C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w:t>
      </w:r>
      <w:r>
        <w:rPr>
          <w:rFonts w:eastAsiaTheme="minorEastAsia"/>
          <w:kern w:val="0"/>
          <w:szCs w:val="21"/>
        </w:rPr>
        <w:lastRenderedPageBreak/>
        <w:t>相关费用后的余额，本期利润为本期已实现收益加上本期公允价值变动收益。</w:t>
      </w:r>
      <w:r>
        <w:rPr>
          <w:rFonts w:eastAsiaTheme="minorEastAsia"/>
          <w:kern w:val="0"/>
          <w:szCs w:val="21"/>
        </w:rPr>
        <w:t xml:space="preserve"> </w:t>
      </w:r>
    </w:p>
    <w:p w:rsidR="009C4B07" w:rsidRDefault="00A852C7">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本基金自</w:t>
      </w:r>
      <w:r w:rsidRPr="00E54740">
        <w:rPr>
          <w:rFonts w:eastAsiaTheme="minorEastAsia"/>
          <w:kern w:val="0"/>
          <w:szCs w:val="21"/>
        </w:rPr>
        <w:t xml:space="preserve"> 2022 </w:t>
      </w:r>
      <w:r w:rsidRPr="00E54740">
        <w:rPr>
          <w:rFonts w:eastAsiaTheme="minorEastAsia"/>
          <w:kern w:val="0"/>
          <w:szCs w:val="21"/>
        </w:rPr>
        <w:t>年</w:t>
      </w:r>
      <w:r w:rsidRPr="00E54740">
        <w:rPr>
          <w:rFonts w:eastAsiaTheme="minorEastAsia"/>
          <w:kern w:val="0"/>
          <w:szCs w:val="21"/>
        </w:rPr>
        <w:t>2</w:t>
      </w:r>
      <w:r w:rsidRPr="00E54740">
        <w:rPr>
          <w:rFonts w:eastAsiaTheme="minorEastAsia"/>
          <w:kern w:val="0"/>
          <w:szCs w:val="21"/>
        </w:rPr>
        <w:t>月</w:t>
      </w:r>
      <w:r w:rsidRPr="00E54740">
        <w:rPr>
          <w:rFonts w:eastAsiaTheme="minorEastAsia"/>
          <w:kern w:val="0"/>
          <w:szCs w:val="21"/>
        </w:rPr>
        <w:t>8</w:t>
      </w:r>
      <w:r w:rsidRPr="00E54740">
        <w:rPr>
          <w:rFonts w:eastAsiaTheme="minorEastAsia"/>
          <w:kern w:val="0"/>
          <w:szCs w:val="21"/>
        </w:rPr>
        <w:t>日起，增设</w:t>
      </w:r>
      <w:r w:rsidRPr="00E54740">
        <w:rPr>
          <w:rFonts w:eastAsiaTheme="minorEastAsia"/>
          <w:kern w:val="0"/>
          <w:szCs w:val="21"/>
        </w:rPr>
        <w:t xml:space="preserve"> C </w:t>
      </w:r>
      <w:r w:rsidRPr="00E54740">
        <w:rPr>
          <w:rFonts w:eastAsiaTheme="minorEastAsia"/>
          <w:kern w:val="0"/>
          <w:szCs w:val="21"/>
        </w:rPr>
        <w:t>类基金份额。</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30208744"/>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．上投摩根尚睿混合</w:t>
      </w:r>
      <w:r w:rsidRPr="00E54740">
        <w:rPr>
          <w:rFonts w:ascii="Times New Roman" w:eastAsiaTheme="minorEastAsia" w:hAnsi="Times New Roman"/>
          <w:b/>
          <w:color w:val="auto"/>
          <w:sz w:val="21"/>
          <w:szCs w:val="21"/>
        </w:rPr>
        <w:t>(FOF)A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9C4B07">
        <w:tc>
          <w:tcPr>
            <w:tcW w:w="1620" w:type="dxa"/>
            <w:vAlign w:val="center"/>
          </w:tcPr>
          <w:p w:rsidR="009C4B07" w:rsidRDefault="00A852C7">
            <w:pPr>
              <w:jc w:val="left"/>
            </w:pPr>
            <w:r>
              <w:rPr>
                <w:rFonts w:eastAsiaTheme="minorEastAsia"/>
                <w:szCs w:val="21"/>
              </w:rPr>
              <w:t>过去三个月</w:t>
            </w:r>
          </w:p>
        </w:tc>
        <w:tc>
          <w:tcPr>
            <w:tcW w:w="1350" w:type="dxa"/>
            <w:vAlign w:val="center"/>
          </w:tcPr>
          <w:p w:rsidR="009C4B07" w:rsidRDefault="00A852C7">
            <w:pPr>
              <w:jc w:val="center"/>
            </w:pPr>
            <w:r>
              <w:rPr>
                <w:rFonts w:eastAsiaTheme="minorEastAsia"/>
                <w:szCs w:val="21"/>
              </w:rPr>
              <w:t>2.31%</w:t>
            </w:r>
          </w:p>
        </w:tc>
        <w:tc>
          <w:tcPr>
            <w:tcW w:w="1350" w:type="dxa"/>
            <w:vAlign w:val="center"/>
          </w:tcPr>
          <w:p w:rsidR="009C4B07" w:rsidRDefault="00A852C7">
            <w:pPr>
              <w:jc w:val="center"/>
            </w:pPr>
            <w:r>
              <w:rPr>
                <w:rFonts w:eastAsiaTheme="minorEastAsia"/>
                <w:szCs w:val="21"/>
              </w:rPr>
              <w:t>0.99%</w:t>
            </w:r>
          </w:p>
        </w:tc>
        <w:tc>
          <w:tcPr>
            <w:tcW w:w="1350" w:type="dxa"/>
            <w:vAlign w:val="center"/>
          </w:tcPr>
          <w:p w:rsidR="009C4B07" w:rsidRDefault="00A852C7">
            <w:pPr>
              <w:jc w:val="center"/>
            </w:pPr>
            <w:r>
              <w:rPr>
                <w:rFonts w:eastAsiaTheme="minorEastAsia"/>
                <w:szCs w:val="21"/>
              </w:rPr>
              <w:t>1.16%</w:t>
            </w:r>
          </w:p>
        </w:tc>
        <w:tc>
          <w:tcPr>
            <w:tcW w:w="1350" w:type="dxa"/>
            <w:vAlign w:val="center"/>
          </w:tcPr>
          <w:p w:rsidR="009C4B07" w:rsidRDefault="00A852C7">
            <w:pPr>
              <w:jc w:val="center"/>
            </w:pPr>
            <w:r>
              <w:rPr>
                <w:rFonts w:eastAsiaTheme="minorEastAsia"/>
                <w:szCs w:val="21"/>
              </w:rPr>
              <w:t>0.70%</w:t>
            </w:r>
          </w:p>
        </w:tc>
        <w:tc>
          <w:tcPr>
            <w:tcW w:w="1350" w:type="dxa"/>
            <w:vAlign w:val="center"/>
          </w:tcPr>
          <w:p w:rsidR="009C4B07" w:rsidRDefault="00A852C7">
            <w:pPr>
              <w:jc w:val="center"/>
            </w:pPr>
            <w:r>
              <w:rPr>
                <w:rFonts w:eastAsiaTheme="minorEastAsia"/>
                <w:szCs w:val="21"/>
              </w:rPr>
              <w:t>1.15%</w:t>
            </w:r>
          </w:p>
        </w:tc>
        <w:tc>
          <w:tcPr>
            <w:tcW w:w="1350" w:type="dxa"/>
            <w:vAlign w:val="center"/>
          </w:tcPr>
          <w:p w:rsidR="009C4B07" w:rsidRDefault="00A852C7">
            <w:pPr>
              <w:jc w:val="center"/>
            </w:pPr>
            <w:r>
              <w:rPr>
                <w:rFonts w:eastAsiaTheme="minorEastAsia"/>
                <w:szCs w:val="21"/>
              </w:rPr>
              <w:t>0.29%</w:t>
            </w:r>
          </w:p>
        </w:tc>
      </w:tr>
      <w:tr w:rsidR="009C4B07">
        <w:tc>
          <w:tcPr>
            <w:tcW w:w="1620" w:type="dxa"/>
            <w:vAlign w:val="center"/>
          </w:tcPr>
          <w:p w:rsidR="009C4B07" w:rsidRDefault="00A852C7">
            <w:pPr>
              <w:jc w:val="left"/>
            </w:pPr>
            <w:r>
              <w:rPr>
                <w:rFonts w:eastAsiaTheme="minorEastAsia"/>
                <w:szCs w:val="21"/>
              </w:rPr>
              <w:t>过去六个月</w:t>
            </w:r>
          </w:p>
        </w:tc>
        <w:tc>
          <w:tcPr>
            <w:tcW w:w="1350" w:type="dxa"/>
            <w:vAlign w:val="center"/>
          </w:tcPr>
          <w:p w:rsidR="009C4B07" w:rsidRDefault="00A852C7">
            <w:pPr>
              <w:jc w:val="center"/>
            </w:pPr>
            <w:r>
              <w:rPr>
                <w:rFonts w:eastAsiaTheme="minorEastAsia"/>
                <w:szCs w:val="21"/>
              </w:rPr>
              <w:t>-9.33%</w:t>
            </w:r>
          </w:p>
        </w:tc>
        <w:tc>
          <w:tcPr>
            <w:tcW w:w="1350" w:type="dxa"/>
            <w:vAlign w:val="center"/>
          </w:tcPr>
          <w:p w:rsidR="009C4B07" w:rsidRDefault="00A852C7">
            <w:pPr>
              <w:jc w:val="center"/>
            </w:pPr>
            <w:r>
              <w:rPr>
                <w:rFonts w:eastAsiaTheme="minorEastAsia"/>
                <w:szCs w:val="21"/>
              </w:rPr>
              <w:t>0.85%</w:t>
            </w:r>
          </w:p>
        </w:tc>
        <w:tc>
          <w:tcPr>
            <w:tcW w:w="1350" w:type="dxa"/>
            <w:vAlign w:val="center"/>
          </w:tcPr>
          <w:p w:rsidR="009C4B07" w:rsidRDefault="00A852C7">
            <w:pPr>
              <w:jc w:val="center"/>
            </w:pPr>
            <w:r>
              <w:rPr>
                <w:rFonts w:eastAsiaTheme="minorEastAsia"/>
                <w:szCs w:val="21"/>
              </w:rPr>
              <w:t>-6.97%</w:t>
            </w:r>
          </w:p>
        </w:tc>
        <w:tc>
          <w:tcPr>
            <w:tcW w:w="1350" w:type="dxa"/>
            <w:vAlign w:val="center"/>
          </w:tcPr>
          <w:p w:rsidR="009C4B07" w:rsidRDefault="00A852C7">
            <w:pPr>
              <w:jc w:val="center"/>
            </w:pPr>
            <w:r>
              <w:rPr>
                <w:rFonts w:eastAsiaTheme="minorEastAsia"/>
                <w:szCs w:val="21"/>
              </w:rPr>
              <w:t>0.63%</w:t>
            </w:r>
          </w:p>
        </w:tc>
        <w:tc>
          <w:tcPr>
            <w:tcW w:w="1350" w:type="dxa"/>
            <w:vAlign w:val="center"/>
          </w:tcPr>
          <w:p w:rsidR="009C4B07" w:rsidRDefault="00A852C7">
            <w:pPr>
              <w:jc w:val="center"/>
            </w:pPr>
            <w:r>
              <w:rPr>
                <w:rFonts w:eastAsiaTheme="minorEastAsia"/>
                <w:szCs w:val="21"/>
              </w:rPr>
              <w:t>-2.36%</w:t>
            </w:r>
          </w:p>
        </w:tc>
        <w:tc>
          <w:tcPr>
            <w:tcW w:w="1350" w:type="dxa"/>
            <w:vAlign w:val="center"/>
          </w:tcPr>
          <w:p w:rsidR="009C4B07" w:rsidRDefault="00A852C7">
            <w:pPr>
              <w:jc w:val="center"/>
            </w:pPr>
            <w:r>
              <w:rPr>
                <w:rFonts w:eastAsiaTheme="minorEastAsia"/>
                <w:szCs w:val="21"/>
              </w:rPr>
              <w:t>0.22%</w:t>
            </w:r>
          </w:p>
        </w:tc>
      </w:tr>
      <w:tr w:rsidR="009C4B07">
        <w:tc>
          <w:tcPr>
            <w:tcW w:w="1620" w:type="dxa"/>
            <w:vAlign w:val="center"/>
          </w:tcPr>
          <w:p w:rsidR="009C4B07" w:rsidRDefault="00A852C7">
            <w:pPr>
              <w:jc w:val="left"/>
            </w:pPr>
            <w:r>
              <w:rPr>
                <w:rFonts w:eastAsiaTheme="minorEastAsia"/>
                <w:szCs w:val="21"/>
              </w:rPr>
              <w:t>过去一年</w:t>
            </w:r>
          </w:p>
        </w:tc>
        <w:tc>
          <w:tcPr>
            <w:tcW w:w="1350" w:type="dxa"/>
            <w:vAlign w:val="center"/>
          </w:tcPr>
          <w:p w:rsidR="009C4B07" w:rsidRDefault="00A852C7">
            <w:pPr>
              <w:jc w:val="center"/>
            </w:pPr>
            <w:r>
              <w:rPr>
                <w:rFonts w:eastAsiaTheme="minorEastAsia"/>
                <w:szCs w:val="21"/>
              </w:rPr>
              <w:t>-20.32%</w:t>
            </w:r>
          </w:p>
        </w:tc>
        <w:tc>
          <w:tcPr>
            <w:tcW w:w="1350" w:type="dxa"/>
            <w:vAlign w:val="center"/>
          </w:tcPr>
          <w:p w:rsidR="009C4B07" w:rsidRDefault="00A852C7">
            <w:pPr>
              <w:jc w:val="center"/>
            </w:pPr>
            <w:r>
              <w:rPr>
                <w:rFonts w:eastAsiaTheme="minorEastAsia"/>
                <w:szCs w:val="21"/>
              </w:rPr>
              <w:t>0.96%</w:t>
            </w:r>
          </w:p>
        </w:tc>
        <w:tc>
          <w:tcPr>
            <w:tcW w:w="1350" w:type="dxa"/>
            <w:vAlign w:val="center"/>
          </w:tcPr>
          <w:p w:rsidR="009C4B07" w:rsidRDefault="00A852C7">
            <w:pPr>
              <w:jc w:val="center"/>
            </w:pPr>
            <w:r>
              <w:rPr>
                <w:rFonts w:eastAsiaTheme="minorEastAsia"/>
                <w:szCs w:val="21"/>
              </w:rPr>
              <w:t>-11.46%</w:t>
            </w:r>
          </w:p>
        </w:tc>
        <w:tc>
          <w:tcPr>
            <w:tcW w:w="1350" w:type="dxa"/>
            <w:vAlign w:val="center"/>
          </w:tcPr>
          <w:p w:rsidR="009C4B07" w:rsidRDefault="00A852C7">
            <w:pPr>
              <w:jc w:val="center"/>
            </w:pPr>
            <w:r>
              <w:rPr>
                <w:rFonts w:eastAsiaTheme="minorEastAsia"/>
                <w:szCs w:val="21"/>
              </w:rPr>
              <w:t>0.76%</w:t>
            </w:r>
          </w:p>
        </w:tc>
        <w:tc>
          <w:tcPr>
            <w:tcW w:w="1350" w:type="dxa"/>
            <w:vAlign w:val="center"/>
          </w:tcPr>
          <w:p w:rsidR="009C4B07" w:rsidRDefault="00A852C7">
            <w:pPr>
              <w:jc w:val="center"/>
            </w:pPr>
            <w:r>
              <w:rPr>
                <w:rFonts w:eastAsiaTheme="minorEastAsia"/>
                <w:szCs w:val="21"/>
              </w:rPr>
              <w:t>-8.86%</w:t>
            </w:r>
          </w:p>
        </w:tc>
        <w:tc>
          <w:tcPr>
            <w:tcW w:w="1350" w:type="dxa"/>
            <w:vAlign w:val="center"/>
          </w:tcPr>
          <w:p w:rsidR="009C4B07" w:rsidRDefault="00A852C7">
            <w:pPr>
              <w:jc w:val="center"/>
            </w:pPr>
            <w:r>
              <w:rPr>
                <w:rFonts w:eastAsiaTheme="minorEastAsia"/>
                <w:szCs w:val="21"/>
              </w:rPr>
              <w:t>0.20%</w:t>
            </w:r>
          </w:p>
        </w:tc>
      </w:tr>
      <w:tr w:rsidR="009C4B07">
        <w:tc>
          <w:tcPr>
            <w:tcW w:w="1620" w:type="dxa"/>
            <w:vAlign w:val="center"/>
          </w:tcPr>
          <w:p w:rsidR="009C4B07" w:rsidRDefault="00A852C7">
            <w:pPr>
              <w:jc w:val="left"/>
            </w:pPr>
            <w:r>
              <w:rPr>
                <w:rFonts w:eastAsiaTheme="minorEastAsia"/>
                <w:szCs w:val="21"/>
              </w:rPr>
              <w:t>过去三年</w:t>
            </w:r>
          </w:p>
        </w:tc>
        <w:tc>
          <w:tcPr>
            <w:tcW w:w="1350" w:type="dxa"/>
            <w:vAlign w:val="center"/>
          </w:tcPr>
          <w:p w:rsidR="009C4B07" w:rsidRDefault="00A852C7">
            <w:pPr>
              <w:jc w:val="center"/>
            </w:pPr>
            <w:r>
              <w:rPr>
                <w:rFonts w:eastAsiaTheme="minorEastAsia"/>
                <w:szCs w:val="21"/>
              </w:rPr>
              <w:t>2.20%</w:t>
            </w:r>
          </w:p>
        </w:tc>
        <w:tc>
          <w:tcPr>
            <w:tcW w:w="1350" w:type="dxa"/>
            <w:vAlign w:val="center"/>
          </w:tcPr>
          <w:p w:rsidR="009C4B07" w:rsidRDefault="00A852C7">
            <w:pPr>
              <w:jc w:val="center"/>
            </w:pPr>
            <w:r>
              <w:rPr>
                <w:rFonts w:eastAsiaTheme="minorEastAsia"/>
                <w:szCs w:val="21"/>
              </w:rPr>
              <w:t>0.92%</w:t>
            </w:r>
          </w:p>
        </w:tc>
        <w:tc>
          <w:tcPr>
            <w:tcW w:w="1350" w:type="dxa"/>
            <w:vAlign w:val="center"/>
          </w:tcPr>
          <w:p w:rsidR="009C4B07" w:rsidRDefault="00A852C7">
            <w:pPr>
              <w:jc w:val="center"/>
            </w:pPr>
            <w:r>
              <w:rPr>
                <w:rFonts w:eastAsiaTheme="minorEastAsia"/>
                <w:szCs w:val="21"/>
              </w:rPr>
              <w:t>3.71%</w:t>
            </w:r>
          </w:p>
        </w:tc>
        <w:tc>
          <w:tcPr>
            <w:tcW w:w="1350" w:type="dxa"/>
            <w:vAlign w:val="center"/>
          </w:tcPr>
          <w:p w:rsidR="009C4B07" w:rsidRDefault="00A852C7">
            <w:pPr>
              <w:jc w:val="center"/>
            </w:pPr>
            <w:r>
              <w:rPr>
                <w:rFonts w:eastAsiaTheme="minorEastAsia"/>
                <w:szCs w:val="21"/>
              </w:rPr>
              <w:t>0.76%</w:t>
            </w:r>
          </w:p>
        </w:tc>
        <w:tc>
          <w:tcPr>
            <w:tcW w:w="1350" w:type="dxa"/>
            <w:vAlign w:val="center"/>
          </w:tcPr>
          <w:p w:rsidR="009C4B07" w:rsidRDefault="00A852C7">
            <w:pPr>
              <w:jc w:val="center"/>
            </w:pPr>
            <w:r>
              <w:rPr>
                <w:rFonts w:eastAsiaTheme="minorEastAsia"/>
                <w:szCs w:val="21"/>
              </w:rPr>
              <w:t>-1.51%</w:t>
            </w:r>
          </w:p>
        </w:tc>
        <w:tc>
          <w:tcPr>
            <w:tcW w:w="1350" w:type="dxa"/>
            <w:vAlign w:val="center"/>
          </w:tcPr>
          <w:p w:rsidR="009C4B07" w:rsidRDefault="00A852C7">
            <w:pPr>
              <w:jc w:val="center"/>
            </w:pPr>
            <w:r>
              <w:rPr>
                <w:rFonts w:eastAsiaTheme="minorEastAsia"/>
                <w:szCs w:val="21"/>
              </w:rPr>
              <w:t>0.16%</w:t>
            </w:r>
          </w:p>
        </w:tc>
      </w:tr>
      <w:tr w:rsidR="009C4B07">
        <w:tc>
          <w:tcPr>
            <w:tcW w:w="1620" w:type="dxa"/>
            <w:vAlign w:val="center"/>
          </w:tcPr>
          <w:p w:rsidR="009C4B07" w:rsidRDefault="00A852C7">
            <w:pPr>
              <w:jc w:val="left"/>
            </w:pPr>
            <w:r>
              <w:rPr>
                <w:rFonts w:eastAsiaTheme="minorEastAsia"/>
                <w:szCs w:val="21"/>
              </w:rPr>
              <w:t>过去五年</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r>
      <w:tr w:rsidR="009C4B07">
        <w:tc>
          <w:tcPr>
            <w:tcW w:w="1620" w:type="dxa"/>
            <w:vAlign w:val="center"/>
          </w:tcPr>
          <w:p w:rsidR="009C4B07" w:rsidRDefault="00A852C7">
            <w:pPr>
              <w:jc w:val="left"/>
            </w:pPr>
            <w:r>
              <w:rPr>
                <w:rFonts w:eastAsiaTheme="minorEastAsia"/>
                <w:szCs w:val="21"/>
              </w:rPr>
              <w:t>自基金合同生效起至今</w:t>
            </w:r>
          </w:p>
        </w:tc>
        <w:tc>
          <w:tcPr>
            <w:tcW w:w="1350" w:type="dxa"/>
            <w:vAlign w:val="center"/>
          </w:tcPr>
          <w:p w:rsidR="009C4B07" w:rsidRDefault="00A852C7">
            <w:pPr>
              <w:jc w:val="center"/>
            </w:pPr>
            <w:r>
              <w:rPr>
                <w:rFonts w:eastAsiaTheme="minorEastAsia"/>
                <w:szCs w:val="21"/>
              </w:rPr>
              <w:t>22.20%</w:t>
            </w:r>
          </w:p>
        </w:tc>
        <w:tc>
          <w:tcPr>
            <w:tcW w:w="1350" w:type="dxa"/>
            <w:vAlign w:val="center"/>
          </w:tcPr>
          <w:p w:rsidR="009C4B07" w:rsidRDefault="00A852C7">
            <w:pPr>
              <w:jc w:val="center"/>
            </w:pPr>
            <w:r>
              <w:rPr>
                <w:rFonts w:eastAsiaTheme="minorEastAsia"/>
                <w:szCs w:val="21"/>
              </w:rPr>
              <w:t>0.80%</w:t>
            </w:r>
          </w:p>
        </w:tc>
        <w:tc>
          <w:tcPr>
            <w:tcW w:w="1350" w:type="dxa"/>
            <w:vAlign w:val="center"/>
          </w:tcPr>
          <w:p w:rsidR="009C4B07" w:rsidRDefault="00A852C7">
            <w:pPr>
              <w:jc w:val="center"/>
            </w:pPr>
            <w:r>
              <w:rPr>
                <w:rFonts w:eastAsiaTheme="minorEastAsia"/>
                <w:szCs w:val="21"/>
              </w:rPr>
              <w:t>17.21%</w:t>
            </w:r>
          </w:p>
        </w:tc>
        <w:tc>
          <w:tcPr>
            <w:tcW w:w="1350" w:type="dxa"/>
            <w:vAlign w:val="center"/>
          </w:tcPr>
          <w:p w:rsidR="009C4B07" w:rsidRDefault="00A852C7">
            <w:pPr>
              <w:jc w:val="center"/>
            </w:pPr>
            <w:r>
              <w:rPr>
                <w:rFonts w:eastAsiaTheme="minorEastAsia"/>
                <w:szCs w:val="21"/>
              </w:rPr>
              <w:t>0.77%</w:t>
            </w:r>
          </w:p>
        </w:tc>
        <w:tc>
          <w:tcPr>
            <w:tcW w:w="1350" w:type="dxa"/>
            <w:vAlign w:val="center"/>
          </w:tcPr>
          <w:p w:rsidR="009C4B07" w:rsidRDefault="00A852C7">
            <w:pPr>
              <w:jc w:val="center"/>
            </w:pPr>
            <w:r>
              <w:rPr>
                <w:rFonts w:eastAsiaTheme="minorEastAsia"/>
                <w:szCs w:val="21"/>
              </w:rPr>
              <w:t>4.99%</w:t>
            </w:r>
          </w:p>
        </w:tc>
        <w:tc>
          <w:tcPr>
            <w:tcW w:w="1350" w:type="dxa"/>
            <w:vAlign w:val="center"/>
          </w:tcPr>
          <w:p w:rsidR="009C4B07" w:rsidRDefault="00A852C7">
            <w:pPr>
              <w:jc w:val="center"/>
            </w:pPr>
            <w:r>
              <w:rPr>
                <w:rFonts w:eastAsiaTheme="minorEastAsia"/>
                <w:szCs w:val="21"/>
              </w:rPr>
              <w:t>0.03%</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．上投摩根尚睿混合</w:t>
      </w:r>
      <w:r w:rsidRPr="00E54740">
        <w:rPr>
          <w:rFonts w:ascii="Times New Roman" w:eastAsiaTheme="minorEastAsia" w:hAnsi="Times New Roman"/>
          <w:b/>
          <w:color w:val="auto"/>
          <w:sz w:val="21"/>
          <w:szCs w:val="21"/>
        </w:rPr>
        <w:t>(FOF)C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9C4B07">
        <w:tc>
          <w:tcPr>
            <w:tcW w:w="1620" w:type="dxa"/>
            <w:vAlign w:val="center"/>
          </w:tcPr>
          <w:p w:rsidR="009C4B07" w:rsidRDefault="00A852C7">
            <w:pPr>
              <w:jc w:val="left"/>
            </w:pPr>
            <w:r>
              <w:rPr>
                <w:rFonts w:eastAsiaTheme="minorEastAsia"/>
                <w:szCs w:val="21"/>
              </w:rPr>
              <w:t>过去三个月</w:t>
            </w:r>
          </w:p>
        </w:tc>
        <w:tc>
          <w:tcPr>
            <w:tcW w:w="1350" w:type="dxa"/>
            <w:vAlign w:val="center"/>
          </w:tcPr>
          <w:p w:rsidR="009C4B07" w:rsidRDefault="00A852C7">
            <w:pPr>
              <w:jc w:val="center"/>
            </w:pPr>
            <w:r>
              <w:rPr>
                <w:rFonts w:eastAsiaTheme="minorEastAsia"/>
                <w:szCs w:val="21"/>
              </w:rPr>
              <w:t>2.15%</w:t>
            </w:r>
          </w:p>
        </w:tc>
        <w:tc>
          <w:tcPr>
            <w:tcW w:w="1350" w:type="dxa"/>
            <w:vAlign w:val="center"/>
          </w:tcPr>
          <w:p w:rsidR="009C4B07" w:rsidRDefault="00A852C7">
            <w:pPr>
              <w:jc w:val="center"/>
            </w:pPr>
            <w:r>
              <w:rPr>
                <w:rFonts w:eastAsiaTheme="minorEastAsia"/>
                <w:szCs w:val="21"/>
              </w:rPr>
              <w:t>0.99%</w:t>
            </w:r>
          </w:p>
        </w:tc>
        <w:tc>
          <w:tcPr>
            <w:tcW w:w="1350" w:type="dxa"/>
            <w:vAlign w:val="center"/>
          </w:tcPr>
          <w:p w:rsidR="009C4B07" w:rsidRDefault="00A852C7">
            <w:pPr>
              <w:jc w:val="center"/>
            </w:pPr>
            <w:r>
              <w:rPr>
                <w:rFonts w:eastAsiaTheme="minorEastAsia"/>
                <w:szCs w:val="21"/>
              </w:rPr>
              <w:t>1.16%</w:t>
            </w:r>
          </w:p>
        </w:tc>
        <w:tc>
          <w:tcPr>
            <w:tcW w:w="1350" w:type="dxa"/>
            <w:vAlign w:val="center"/>
          </w:tcPr>
          <w:p w:rsidR="009C4B07" w:rsidRDefault="00A852C7">
            <w:pPr>
              <w:jc w:val="center"/>
            </w:pPr>
            <w:r>
              <w:rPr>
                <w:rFonts w:eastAsiaTheme="minorEastAsia"/>
                <w:szCs w:val="21"/>
              </w:rPr>
              <w:t>0.70%</w:t>
            </w:r>
          </w:p>
        </w:tc>
        <w:tc>
          <w:tcPr>
            <w:tcW w:w="1350" w:type="dxa"/>
            <w:vAlign w:val="center"/>
          </w:tcPr>
          <w:p w:rsidR="009C4B07" w:rsidRDefault="00A852C7">
            <w:pPr>
              <w:jc w:val="center"/>
            </w:pPr>
            <w:r>
              <w:rPr>
                <w:rFonts w:eastAsiaTheme="minorEastAsia"/>
                <w:szCs w:val="21"/>
              </w:rPr>
              <w:t>0.99%</w:t>
            </w:r>
          </w:p>
        </w:tc>
        <w:tc>
          <w:tcPr>
            <w:tcW w:w="1350" w:type="dxa"/>
            <w:vAlign w:val="center"/>
          </w:tcPr>
          <w:p w:rsidR="009C4B07" w:rsidRDefault="00A852C7">
            <w:pPr>
              <w:jc w:val="center"/>
            </w:pPr>
            <w:r>
              <w:rPr>
                <w:rFonts w:eastAsiaTheme="minorEastAsia"/>
                <w:szCs w:val="21"/>
              </w:rPr>
              <w:t>0.29%</w:t>
            </w:r>
          </w:p>
        </w:tc>
      </w:tr>
      <w:tr w:rsidR="009C4B07">
        <w:tc>
          <w:tcPr>
            <w:tcW w:w="1620" w:type="dxa"/>
            <w:vAlign w:val="center"/>
          </w:tcPr>
          <w:p w:rsidR="009C4B07" w:rsidRDefault="00A852C7">
            <w:pPr>
              <w:jc w:val="left"/>
            </w:pPr>
            <w:r>
              <w:rPr>
                <w:rFonts w:eastAsiaTheme="minorEastAsia"/>
                <w:szCs w:val="21"/>
              </w:rPr>
              <w:t>过去六个月</w:t>
            </w:r>
          </w:p>
        </w:tc>
        <w:tc>
          <w:tcPr>
            <w:tcW w:w="1350" w:type="dxa"/>
            <w:vAlign w:val="center"/>
          </w:tcPr>
          <w:p w:rsidR="009C4B07" w:rsidRDefault="00A852C7">
            <w:pPr>
              <w:jc w:val="center"/>
            </w:pPr>
            <w:r>
              <w:rPr>
                <w:rFonts w:eastAsiaTheme="minorEastAsia"/>
                <w:szCs w:val="21"/>
              </w:rPr>
              <w:t>-9.62%</w:t>
            </w:r>
          </w:p>
        </w:tc>
        <w:tc>
          <w:tcPr>
            <w:tcW w:w="1350" w:type="dxa"/>
            <w:vAlign w:val="center"/>
          </w:tcPr>
          <w:p w:rsidR="009C4B07" w:rsidRDefault="00A852C7">
            <w:pPr>
              <w:jc w:val="center"/>
            </w:pPr>
            <w:r>
              <w:rPr>
                <w:rFonts w:eastAsiaTheme="minorEastAsia"/>
                <w:szCs w:val="21"/>
              </w:rPr>
              <w:t>0.85%</w:t>
            </w:r>
          </w:p>
        </w:tc>
        <w:tc>
          <w:tcPr>
            <w:tcW w:w="1350" w:type="dxa"/>
            <w:vAlign w:val="center"/>
          </w:tcPr>
          <w:p w:rsidR="009C4B07" w:rsidRDefault="00A852C7">
            <w:pPr>
              <w:jc w:val="center"/>
            </w:pPr>
            <w:r>
              <w:rPr>
                <w:rFonts w:eastAsiaTheme="minorEastAsia"/>
                <w:szCs w:val="21"/>
              </w:rPr>
              <w:t>-6.97%</w:t>
            </w:r>
          </w:p>
        </w:tc>
        <w:tc>
          <w:tcPr>
            <w:tcW w:w="1350" w:type="dxa"/>
            <w:vAlign w:val="center"/>
          </w:tcPr>
          <w:p w:rsidR="009C4B07" w:rsidRDefault="00A852C7">
            <w:pPr>
              <w:jc w:val="center"/>
            </w:pPr>
            <w:r>
              <w:rPr>
                <w:rFonts w:eastAsiaTheme="minorEastAsia"/>
                <w:szCs w:val="21"/>
              </w:rPr>
              <w:t>0.63%</w:t>
            </w:r>
          </w:p>
        </w:tc>
        <w:tc>
          <w:tcPr>
            <w:tcW w:w="1350" w:type="dxa"/>
            <w:vAlign w:val="center"/>
          </w:tcPr>
          <w:p w:rsidR="009C4B07" w:rsidRDefault="00A852C7">
            <w:pPr>
              <w:jc w:val="center"/>
            </w:pPr>
            <w:r>
              <w:rPr>
                <w:rFonts w:eastAsiaTheme="minorEastAsia"/>
                <w:szCs w:val="21"/>
              </w:rPr>
              <w:t>-2.65%</w:t>
            </w:r>
          </w:p>
        </w:tc>
        <w:tc>
          <w:tcPr>
            <w:tcW w:w="1350" w:type="dxa"/>
            <w:vAlign w:val="center"/>
          </w:tcPr>
          <w:p w:rsidR="009C4B07" w:rsidRDefault="00A852C7">
            <w:pPr>
              <w:jc w:val="center"/>
            </w:pPr>
            <w:r>
              <w:rPr>
                <w:rFonts w:eastAsiaTheme="minorEastAsia"/>
                <w:szCs w:val="21"/>
              </w:rPr>
              <w:t>0.22%</w:t>
            </w:r>
          </w:p>
        </w:tc>
      </w:tr>
      <w:tr w:rsidR="009C4B07">
        <w:tc>
          <w:tcPr>
            <w:tcW w:w="1620" w:type="dxa"/>
            <w:vAlign w:val="center"/>
          </w:tcPr>
          <w:p w:rsidR="009C4B07" w:rsidRDefault="00A852C7">
            <w:pPr>
              <w:jc w:val="left"/>
            </w:pPr>
            <w:r>
              <w:rPr>
                <w:rFonts w:eastAsiaTheme="minorEastAsia"/>
                <w:szCs w:val="21"/>
              </w:rPr>
              <w:t>过去一年</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r>
      <w:tr w:rsidR="009C4B07">
        <w:tc>
          <w:tcPr>
            <w:tcW w:w="1620" w:type="dxa"/>
            <w:vAlign w:val="center"/>
          </w:tcPr>
          <w:p w:rsidR="009C4B07" w:rsidRDefault="00A852C7">
            <w:pPr>
              <w:jc w:val="left"/>
            </w:pPr>
            <w:r>
              <w:rPr>
                <w:rFonts w:eastAsiaTheme="minorEastAsia"/>
                <w:szCs w:val="21"/>
              </w:rPr>
              <w:t>过去三年</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r>
      <w:tr w:rsidR="009C4B07">
        <w:tc>
          <w:tcPr>
            <w:tcW w:w="1620" w:type="dxa"/>
            <w:vAlign w:val="center"/>
          </w:tcPr>
          <w:p w:rsidR="009C4B07" w:rsidRDefault="00A852C7">
            <w:pPr>
              <w:jc w:val="left"/>
            </w:pPr>
            <w:r>
              <w:rPr>
                <w:rFonts w:eastAsiaTheme="minorEastAsia"/>
                <w:szCs w:val="21"/>
              </w:rPr>
              <w:t>过去五年</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c>
          <w:tcPr>
            <w:tcW w:w="1350" w:type="dxa"/>
            <w:vAlign w:val="center"/>
          </w:tcPr>
          <w:p w:rsidR="009C4B07" w:rsidRDefault="00A852C7">
            <w:pPr>
              <w:jc w:val="center"/>
            </w:pPr>
            <w:r>
              <w:rPr>
                <w:rFonts w:eastAsiaTheme="minorEastAsia"/>
                <w:szCs w:val="21"/>
              </w:rPr>
              <w:t>-</w:t>
            </w:r>
          </w:p>
        </w:tc>
      </w:tr>
      <w:tr w:rsidR="009C4B07">
        <w:tc>
          <w:tcPr>
            <w:tcW w:w="1620" w:type="dxa"/>
            <w:vAlign w:val="center"/>
          </w:tcPr>
          <w:p w:rsidR="009C4B07" w:rsidRDefault="00A852C7">
            <w:pPr>
              <w:jc w:val="left"/>
            </w:pPr>
            <w:r>
              <w:rPr>
                <w:rFonts w:eastAsiaTheme="minorEastAsia"/>
                <w:szCs w:val="21"/>
              </w:rPr>
              <w:t>自基金合同生效起至今</w:t>
            </w:r>
          </w:p>
        </w:tc>
        <w:tc>
          <w:tcPr>
            <w:tcW w:w="1350" w:type="dxa"/>
            <w:vAlign w:val="center"/>
          </w:tcPr>
          <w:p w:rsidR="009C4B07" w:rsidRDefault="00A852C7">
            <w:pPr>
              <w:jc w:val="center"/>
            </w:pPr>
            <w:r>
              <w:rPr>
                <w:rFonts w:eastAsiaTheme="minorEastAsia"/>
                <w:szCs w:val="21"/>
              </w:rPr>
              <w:t>-13.95%</w:t>
            </w:r>
          </w:p>
        </w:tc>
        <w:tc>
          <w:tcPr>
            <w:tcW w:w="1350" w:type="dxa"/>
            <w:vAlign w:val="center"/>
          </w:tcPr>
          <w:p w:rsidR="009C4B07" w:rsidRDefault="00A852C7">
            <w:pPr>
              <w:jc w:val="center"/>
            </w:pPr>
            <w:r>
              <w:rPr>
                <w:rFonts w:eastAsiaTheme="minorEastAsia"/>
                <w:szCs w:val="21"/>
              </w:rPr>
              <w:t>0.97%</w:t>
            </w:r>
          </w:p>
        </w:tc>
        <w:tc>
          <w:tcPr>
            <w:tcW w:w="1350" w:type="dxa"/>
            <w:vAlign w:val="center"/>
          </w:tcPr>
          <w:p w:rsidR="009C4B07" w:rsidRDefault="00A852C7">
            <w:pPr>
              <w:jc w:val="center"/>
            </w:pPr>
            <w:r>
              <w:rPr>
                <w:rFonts w:eastAsiaTheme="minorEastAsia"/>
                <w:szCs w:val="21"/>
              </w:rPr>
              <w:t>-8.67%</w:t>
            </w:r>
          </w:p>
        </w:tc>
        <w:tc>
          <w:tcPr>
            <w:tcW w:w="1350" w:type="dxa"/>
            <w:vAlign w:val="center"/>
          </w:tcPr>
          <w:p w:rsidR="009C4B07" w:rsidRDefault="00A852C7">
            <w:pPr>
              <w:jc w:val="center"/>
            </w:pPr>
            <w:r>
              <w:rPr>
                <w:rFonts w:eastAsiaTheme="minorEastAsia"/>
                <w:szCs w:val="21"/>
              </w:rPr>
              <w:t>0.78%</w:t>
            </w:r>
          </w:p>
        </w:tc>
        <w:tc>
          <w:tcPr>
            <w:tcW w:w="1350" w:type="dxa"/>
            <w:vAlign w:val="center"/>
          </w:tcPr>
          <w:p w:rsidR="009C4B07" w:rsidRDefault="00A852C7">
            <w:pPr>
              <w:jc w:val="center"/>
            </w:pPr>
            <w:r>
              <w:rPr>
                <w:rFonts w:eastAsiaTheme="minorEastAsia"/>
                <w:szCs w:val="21"/>
              </w:rPr>
              <w:t>-5.28%</w:t>
            </w:r>
          </w:p>
        </w:tc>
        <w:tc>
          <w:tcPr>
            <w:tcW w:w="1350" w:type="dxa"/>
            <w:vAlign w:val="center"/>
          </w:tcPr>
          <w:p w:rsidR="009C4B07" w:rsidRDefault="00A852C7">
            <w:pPr>
              <w:jc w:val="center"/>
            </w:pPr>
            <w:r>
              <w:rPr>
                <w:rFonts w:eastAsiaTheme="minorEastAsia"/>
                <w:szCs w:val="21"/>
              </w:rPr>
              <w:t>0.19%</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上投摩根尚睿混合型基金中基金</w:t>
      </w:r>
      <w:r w:rsidRPr="00E54740">
        <w:rPr>
          <w:rFonts w:eastAsiaTheme="minorEastAsia"/>
          <w:szCs w:val="21"/>
        </w:rPr>
        <w:t>(FOF)</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(2018</w:t>
      </w:r>
      <w:r w:rsidRPr="00E54740">
        <w:rPr>
          <w:rFonts w:ascii="Times New Roman" w:eastAsiaTheme="minorEastAsia" w:hAnsi="Times New Roman"/>
        </w:rPr>
        <w:t>年</w:t>
      </w:r>
      <w:r w:rsidRPr="00E54740">
        <w:rPr>
          <w:rFonts w:ascii="Times New Roman" w:eastAsiaTheme="minorEastAsia" w:hAnsi="Times New Roman"/>
        </w:rPr>
        <w:t>8</w:t>
      </w:r>
      <w:r w:rsidRPr="00E54740">
        <w:rPr>
          <w:rFonts w:ascii="Times New Roman" w:eastAsiaTheme="minorEastAsia" w:hAnsi="Times New Roman"/>
        </w:rPr>
        <w:t>月</w:t>
      </w:r>
      <w:r w:rsidRPr="00E54740">
        <w:rPr>
          <w:rFonts w:ascii="Times New Roman" w:eastAsiaTheme="minorEastAsia" w:hAnsi="Times New Roman"/>
        </w:rPr>
        <w:t>15</w:t>
      </w:r>
      <w:r w:rsidRPr="00E54740">
        <w:rPr>
          <w:rFonts w:ascii="Times New Roman" w:eastAsiaTheme="minorEastAsia" w:hAnsi="Times New Roman"/>
        </w:rPr>
        <w:t>日至</w:t>
      </w: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lastRenderedPageBreak/>
        <w:t>1</w:t>
      </w:r>
      <w:r w:rsidRPr="00E54740">
        <w:rPr>
          <w:rFonts w:eastAsiaTheme="minorEastAsia"/>
          <w:b/>
          <w:szCs w:val="21"/>
        </w:rPr>
        <w:t>、上投摩根尚睿混合</w:t>
      </w:r>
      <w:r w:rsidRPr="00E54740">
        <w:rPr>
          <w:rFonts w:eastAsiaTheme="minorEastAsia"/>
          <w:b/>
          <w:szCs w:val="21"/>
        </w:rPr>
        <w:t>(FOF)A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9C4B07" w:rsidRDefault="00A852C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15</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、上投摩根尚睿混合</w:t>
      </w:r>
      <w:r w:rsidRPr="00E54740">
        <w:rPr>
          <w:rFonts w:eastAsiaTheme="minorEastAsia"/>
          <w:b/>
          <w:szCs w:val="21"/>
        </w:rPr>
        <w:t>(FOF)C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C4B07" w:rsidRDefault="00A852C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8</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w:t>
      </w:r>
      <w:r w:rsidRPr="00E54740">
        <w:rPr>
          <w:rFonts w:eastAsiaTheme="minorEastAsia"/>
          <w:kern w:val="0"/>
          <w:szCs w:val="21"/>
        </w:rPr>
        <w:lastRenderedPageBreak/>
        <w:t>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上投摩根尚睿混合型基金中基金</w:t>
      </w:r>
      <w:r w:rsidRPr="00E54740">
        <w:rPr>
          <w:rFonts w:eastAsiaTheme="minorEastAsia"/>
          <w:szCs w:val="21"/>
        </w:rPr>
        <w:t>(FOF)</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上投摩根尚睿混合</w:t>
      </w:r>
      <w:r w:rsidR="00097CBA" w:rsidRPr="00E54740">
        <w:rPr>
          <w:rFonts w:eastAsiaTheme="minorEastAsia"/>
          <w:b/>
          <w:szCs w:val="21"/>
        </w:rPr>
        <w:t>(FOF)A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、上投摩根尚睿混合</w:t>
      </w:r>
      <w:r w:rsidRPr="00E54740">
        <w:rPr>
          <w:rFonts w:eastAsiaTheme="minorEastAsia"/>
          <w:b/>
          <w:szCs w:val="21"/>
        </w:rPr>
        <w:t>(FOF)C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30208745"/>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30208746"/>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30208747"/>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上投摩根基金管理有限公司经中国证券监督管理委员会批准，于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亿元人民币，注册地上海。公司由上海国际信托有限公司与摩根资产管理（英国）有限公司合资设立。</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），从而摩根资产管理控股公司取得本公司全部股权。截至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E54740">
        <w:rPr>
          <w:rFonts w:eastAsiaTheme="minorEastAsia"/>
          <w:szCs w:val="21"/>
        </w:rPr>
        <w:t>30</w:t>
      </w:r>
      <w:r w:rsidRPr="00E54740">
        <w:rPr>
          <w:rFonts w:eastAsiaTheme="minorEastAsia"/>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E54740">
        <w:rPr>
          <w:rFonts w:eastAsiaTheme="minorEastAsia"/>
          <w:szCs w:val="21"/>
        </w:rPr>
        <w:t>QDII</w:t>
      </w:r>
      <w:r w:rsidRPr="00E54740">
        <w:rPr>
          <w:rFonts w:eastAsiaTheme="minorEastAsia"/>
          <w:szCs w:val="21"/>
        </w:rPr>
        <w:t>）、上投摩根中国世纪灵活配置混合型证券投资基</w:t>
      </w:r>
      <w:r w:rsidRPr="00E54740">
        <w:rPr>
          <w:rFonts w:eastAsiaTheme="minorEastAsia"/>
          <w:szCs w:val="21"/>
        </w:rPr>
        <w:lastRenderedPageBreak/>
        <w:t>金</w:t>
      </w:r>
      <w:r w:rsidRPr="00E54740">
        <w:rPr>
          <w:rFonts w:eastAsiaTheme="minorEastAsia"/>
          <w:szCs w:val="21"/>
        </w:rPr>
        <w:t>(QDII)</w:t>
      </w:r>
      <w:r w:rsidRPr="00E54740">
        <w:rPr>
          <w:rFonts w:eastAsiaTheme="minorEastAsia"/>
          <w:szCs w:val="21"/>
        </w:rPr>
        <w:t>、上投摩根全球多元配置证券投资基金</w:t>
      </w:r>
      <w:r w:rsidRPr="00E54740">
        <w:rPr>
          <w:rFonts w:eastAsiaTheme="minorEastAsia"/>
          <w:szCs w:val="21"/>
        </w:rPr>
        <w:t>(QDII)</w:t>
      </w:r>
      <w:r w:rsidRPr="00E54740">
        <w:rPr>
          <w:rFonts w:eastAsiaTheme="minorEastAsia"/>
          <w:szCs w:val="21"/>
        </w:rPr>
        <w:t>、上投摩根安通回报混合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）、上投摩根香港精选港股通混合型证券投资基金、上投摩根尚睿混合型基金中基金</w:t>
      </w:r>
      <w:r w:rsidRPr="00E54740">
        <w:rPr>
          <w:rFonts w:eastAsiaTheme="minorEastAsia"/>
          <w:szCs w:val="21"/>
        </w:rPr>
        <w:t>(FOF)</w:t>
      </w:r>
      <w:r w:rsidRPr="00E54740">
        <w:rPr>
          <w:rFonts w:eastAsiaTheme="minorEastAsia"/>
          <w:szCs w:val="21"/>
        </w:rPr>
        <w:t>、上投摩根安裕回报混合型证券投资基金、上投摩根欧洲动力策略股票型证券投资基金</w:t>
      </w:r>
      <w:r w:rsidRPr="00E54740">
        <w:rPr>
          <w:rFonts w:eastAsiaTheme="minorEastAsia"/>
          <w:szCs w:val="21"/>
        </w:rPr>
        <w:t>(QDII)</w:t>
      </w:r>
      <w:r w:rsidRPr="00E54740">
        <w:rPr>
          <w:rFonts w:eastAsiaTheme="minorEastAsia"/>
          <w:szCs w:val="21"/>
        </w:rPr>
        <w:t>、上投摩根核心精选股票型证券投资基金、上投摩根动力精选混合型证券投资基金、上投摩根领先优选混合型证券投资基金、上投摩根日本精选股票型证券投资基金（</w:t>
      </w:r>
      <w:r w:rsidRPr="00E54740">
        <w:rPr>
          <w:rFonts w:eastAsiaTheme="minorEastAsia"/>
          <w:szCs w:val="21"/>
        </w:rPr>
        <w:t>QDII</w:t>
      </w:r>
      <w:r w:rsidRPr="00E54740">
        <w:rPr>
          <w:rFonts w:eastAsiaTheme="minorEastAsia"/>
          <w:szCs w:val="21"/>
        </w:rPr>
        <w:t>）、上投摩根锦程均衡养老目标三年持有期混合型基金中基金（</w:t>
      </w:r>
      <w:r w:rsidRPr="00E54740">
        <w:rPr>
          <w:rFonts w:eastAsiaTheme="minorEastAsia"/>
          <w:szCs w:val="21"/>
        </w:rPr>
        <w:t>FOF</w:t>
      </w:r>
      <w:r w:rsidRPr="00E54740">
        <w:rPr>
          <w:rFonts w:eastAsiaTheme="minorEastAsia"/>
          <w:szCs w:val="21"/>
        </w:rPr>
        <w:t>）、上投摩根瑞益纯债债券型证券投资基金、上投摩根慧选成长股票型证券投资基金、上投摩根瑞泰</w:t>
      </w:r>
      <w:r w:rsidRPr="00E54740">
        <w:rPr>
          <w:rFonts w:eastAsiaTheme="minorEastAsia"/>
          <w:szCs w:val="21"/>
        </w:rPr>
        <w:t>38</w:t>
      </w:r>
      <w:r w:rsidRPr="00E54740">
        <w:rPr>
          <w:rFonts w:eastAsiaTheme="minorEastAsia"/>
          <w:szCs w:val="21"/>
        </w:rPr>
        <w:t>个月定期开放债券型证券投资基金、上投摩根锦程稳健养老目标一年持有期混合型基金中基金</w:t>
      </w:r>
      <w:r w:rsidRPr="00E54740">
        <w:rPr>
          <w:rFonts w:eastAsiaTheme="minorEastAsia"/>
          <w:szCs w:val="21"/>
        </w:rPr>
        <w:t>(FOF)</w:t>
      </w:r>
      <w:r w:rsidRPr="00E54740">
        <w:rPr>
          <w:rFonts w:eastAsiaTheme="minorEastAsia"/>
          <w:szCs w:val="21"/>
        </w:rPr>
        <w:t>、上投摩根锦程积极成长养老目标五年持有期混合型发起式基金中基金</w:t>
      </w:r>
      <w:r w:rsidRPr="00E54740">
        <w:rPr>
          <w:rFonts w:eastAsiaTheme="minorEastAsia"/>
          <w:szCs w:val="21"/>
        </w:rPr>
        <w:t>(FOF)</w:t>
      </w:r>
      <w:r w:rsidRPr="00E54740">
        <w:rPr>
          <w:rFonts w:eastAsiaTheme="minorEastAsia"/>
          <w:szCs w:val="21"/>
        </w:rPr>
        <w:t>、上投摩根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股交易型开放式指数证券投资基金、上投摩根研究驱动股票型证券投资基金、上投摩根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股交易型开放式指数证券投资基金联接基金、上投摩根瑞盛</w:t>
      </w:r>
      <w:r w:rsidRPr="00E54740">
        <w:rPr>
          <w:rFonts w:eastAsiaTheme="minorEastAsia"/>
          <w:szCs w:val="21"/>
        </w:rPr>
        <w:t>87</w:t>
      </w:r>
      <w:r w:rsidRPr="00E54740">
        <w:rPr>
          <w:rFonts w:eastAsiaTheme="minorEastAsia"/>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E54740">
        <w:rPr>
          <w:rFonts w:eastAsiaTheme="minorEastAsia"/>
          <w:szCs w:val="21"/>
        </w:rPr>
        <w:t>1-3</w:t>
      </w:r>
      <w:r w:rsidRPr="00E54740">
        <w:rPr>
          <w:rFonts w:eastAsiaTheme="minorEastAsia"/>
          <w:szCs w:val="21"/>
        </w:rPr>
        <w:t>年国开行债券指数证券投资基金、上投摩根景气甄选混合型证券投资基金、上投摩根均衡优选混合型证券投资基金、上投摩根中证沪港深科技</w:t>
      </w:r>
      <w:r w:rsidRPr="00E54740">
        <w:rPr>
          <w:rFonts w:eastAsiaTheme="minorEastAsia"/>
          <w:szCs w:val="21"/>
        </w:rPr>
        <w:t>100</w:t>
      </w:r>
      <w:r w:rsidRPr="00E54740">
        <w:rPr>
          <w:rFonts w:eastAsiaTheme="minorEastAsia"/>
          <w:szCs w:val="21"/>
        </w:rPr>
        <w:t>交易型开放式指数证券投资基金、上投摩根恒生科技交易型开放式指数证券投资基金（</w:t>
      </w:r>
      <w:r w:rsidRPr="00E54740">
        <w:rPr>
          <w:rFonts w:eastAsiaTheme="minorEastAsia"/>
          <w:szCs w:val="21"/>
        </w:rPr>
        <w:t>QDII</w:t>
      </w:r>
      <w:r w:rsidRPr="00E54740">
        <w:rPr>
          <w:rFonts w:eastAsiaTheme="minorEastAsia"/>
          <w:szCs w:val="21"/>
        </w:rPr>
        <w:t>）、上投摩根月月盈</w:t>
      </w:r>
      <w:r w:rsidRPr="00E54740">
        <w:rPr>
          <w:rFonts w:eastAsiaTheme="minorEastAsia"/>
          <w:szCs w:val="21"/>
        </w:rPr>
        <w:t>30</w:t>
      </w:r>
      <w:r w:rsidRPr="00E54740">
        <w:rPr>
          <w:rFonts w:eastAsiaTheme="minorEastAsia"/>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E54740">
        <w:rPr>
          <w:rFonts w:eastAsiaTheme="minorEastAsia"/>
          <w:szCs w:val="21"/>
        </w:rPr>
        <w:t>FOF</w:t>
      </w:r>
      <w:r w:rsidRPr="00E54740">
        <w:rPr>
          <w:rFonts w:eastAsiaTheme="minorEastAsia"/>
          <w:szCs w:val="21"/>
        </w:rPr>
        <w:t>）、上投摩根中证创新药产业交易型开放式指数证券投资基金、上投摩根慧享成长混合型证券投资基金、上投摩根瑞享纯债债券型证券投资基金、上投摩根中证碳中和</w:t>
      </w:r>
      <w:r w:rsidRPr="00E54740">
        <w:rPr>
          <w:rFonts w:eastAsiaTheme="minorEastAsia"/>
          <w:szCs w:val="21"/>
        </w:rPr>
        <w:t>60</w:t>
      </w:r>
      <w:r w:rsidRPr="00E54740">
        <w:rPr>
          <w:rFonts w:eastAsiaTheme="minorEastAsia"/>
          <w:szCs w:val="21"/>
        </w:rPr>
        <w:t>交易型开放式指数证券投资基金、上投摩根沪深</w:t>
      </w:r>
      <w:r w:rsidRPr="00E54740">
        <w:rPr>
          <w:rFonts w:eastAsiaTheme="minorEastAsia"/>
          <w:szCs w:val="21"/>
        </w:rPr>
        <w:t>300</w:t>
      </w:r>
      <w:r w:rsidRPr="00E54740">
        <w:rPr>
          <w:rFonts w:eastAsiaTheme="minorEastAsia"/>
          <w:szCs w:val="21"/>
        </w:rPr>
        <w:t>指数增强型发起式证券投资基金。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9C4B07">
        <w:tc>
          <w:tcPr>
            <w:tcW w:w="1090" w:type="dxa"/>
            <w:vAlign w:val="center"/>
          </w:tcPr>
          <w:p w:rsidR="009C4B07" w:rsidRDefault="00A852C7">
            <w:pPr>
              <w:jc w:val="center"/>
            </w:pPr>
            <w:r>
              <w:rPr>
                <w:rFonts w:eastAsiaTheme="minorEastAsia"/>
                <w:szCs w:val="21"/>
              </w:rPr>
              <w:t>刘凌云</w:t>
            </w:r>
          </w:p>
        </w:tc>
        <w:tc>
          <w:tcPr>
            <w:tcW w:w="1500" w:type="dxa"/>
            <w:vAlign w:val="center"/>
          </w:tcPr>
          <w:p w:rsidR="009C4B07" w:rsidRDefault="00A852C7">
            <w:pPr>
              <w:jc w:val="center"/>
            </w:pPr>
            <w:r>
              <w:rPr>
                <w:rFonts w:eastAsiaTheme="minorEastAsia"/>
                <w:szCs w:val="21"/>
              </w:rPr>
              <w:t>本基金基金经理、组合基金</w:t>
            </w:r>
            <w:r>
              <w:rPr>
                <w:rFonts w:eastAsiaTheme="minorEastAsia"/>
                <w:szCs w:val="21"/>
              </w:rPr>
              <w:lastRenderedPageBreak/>
              <w:t>投资部总监</w:t>
            </w:r>
          </w:p>
        </w:tc>
        <w:tc>
          <w:tcPr>
            <w:tcW w:w="1190" w:type="dxa"/>
            <w:vAlign w:val="center"/>
          </w:tcPr>
          <w:p w:rsidR="009C4B07" w:rsidRDefault="00A852C7">
            <w:pPr>
              <w:jc w:val="center"/>
            </w:pPr>
            <w:r>
              <w:rPr>
                <w:rFonts w:eastAsiaTheme="minorEastAsia"/>
                <w:szCs w:val="21"/>
              </w:rPr>
              <w:lastRenderedPageBreak/>
              <w:t>2018-08-15</w:t>
            </w:r>
          </w:p>
        </w:tc>
        <w:tc>
          <w:tcPr>
            <w:tcW w:w="1260" w:type="dxa"/>
            <w:vAlign w:val="center"/>
          </w:tcPr>
          <w:p w:rsidR="009C4B07" w:rsidRDefault="00A852C7">
            <w:pPr>
              <w:jc w:val="center"/>
            </w:pPr>
            <w:r>
              <w:rPr>
                <w:rFonts w:eastAsiaTheme="minorEastAsia"/>
                <w:szCs w:val="21"/>
              </w:rPr>
              <w:t>-</w:t>
            </w:r>
          </w:p>
        </w:tc>
        <w:tc>
          <w:tcPr>
            <w:tcW w:w="1260" w:type="dxa"/>
            <w:vAlign w:val="center"/>
          </w:tcPr>
          <w:p w:rsidR="009C4B07" w:rsidRDefault="00A852C7">
            <w:pPr>
              <w:jc w:val="center"/>
            </w:pPr>
            <w:r>
              <w:rPr>
                <w:rFonts w:eastAsiaTheme="minorEastAsia"/>
                <w:szCs w:val="21"/>
              </w:rPr>
              <w:t>15</w:t>
            </w:r>
            <w:r>
              <w:rPr>
                <w:rFonts w:eastAsiaTheme="minorEastAsia"/>
                <w:szCs w:val="21"/>
              </w:rPr>
              <w:t>年</w:t>
            </w:r>
          </w:p>
        </w:tc>
        <w:tc>
          <w:tcPr>
            <w:tcW w:w="3240" w:type="dxa"/>
            <w:vAlign w:val="center"/>
          </w:tcPr>
          <w:p w:rsidR="009C4B07" w:rsidRDefault="00A852C7">
            <w:r>
              <w:rPr>
                <w:rFonts w:eastAsiaTheme="minorEastAsia"/>
                <w:szCs w:val="21"/>
              </w:rPr>
              <w:t>刘凌云女士，上海社会科学院经济学博士。自</w:t>
            </w:r>
            <w:r>
              <w:rPr>
                <w:rFonts w:eastAsiaTheme="minorEastAsia"/>
                <w:szCs w:val="21"/>
              </w:rPr>
              <w:t>2008</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2009</w:t>
            </w:r>
            <w:r>
              <w:rPr>
                <w:rFonts w:eastAsiaTheme="minorEastAsia"/>
                <w:szCs w:val="21"/>
              </w:rPr>
              <w:lastRenderedPageBreak/>
              <w:t>年</w:t>
            </w:r>
            <w:r>
              <w:rPr>
                <w:rFonts w:eastAsiaTheme="minorEastAsia"/>
                <w:szCs w:val="21"/>
              </w:rPr>
              <w:t>7</w:t>
            </w:r>
            <w:r>
              <w:rPr>
                <w:rFonts w:eastAsiaTheme="minorEastAsia"/>
                <w:szCs w:val="21"/>
              </w:rPr>
              <w:t>月，在中海基金管理有限公司担任产品研发经理，负责策略及产品设计；自</w:t>
            </w:r>
            <w:r>
              <w:rPr>
                <w:rFonts w:eastAsiaTheme="minorEastAsia"/>
                <w:szCs w:val="21"/>
              </w:rPr>
              <w:t>2009</w:t>
            </w:r>
            <w:r>
              <w:rPr>
                <w:rFonts w:eastAsiaTheme="minorEastAsia"/>
                <w:szCs w:val="21"/>
              </w:rPr>
              <w:t>年</w:t>
            </w:r>
            <w:r>
              <w:rPr>
                <w:rFonts w:eastAsiaTheme="minorEastAsia"/>
                <w:szCs w:val="21"/>
              </w:rPr>
              <w:t>7</w:t>
            </w:r>
            <w:r>
              <w:rPr>
                <w:rFonts w:eastAsiaTheme="minorEastAsia"/>
                <w:szCs w:val="21"/>
              </w:rPr>
              <w:t>月起加入上投摩根基金管理有限公司，历任产品经理、高级投资组合经理、客户投资组合总监，现任组合基金投资部总监兼基金经理；自</w:t>
            </w:r>
            <w:r>
              <w:rPr>
                <w:rFonts w:eastAsiaTheme="minorEastAsia"/>
                <w:szCs w:val="21"/>
              </w:rPr>
              <w:t>2018</w:t>
            </w:r>
            <w:r>
              <w:rPr>
                <w:rFonts w:eastAsiaTheme="minorEastAsia"/>
                <w:szCs w:val="21"/>
              </w:rPr>
              <w:t>年</w:t>
            </w:r>
            <w:r>
              <w:rPr>
                <w:rFonts w:eastAsiaTheme="minorEastAsia"/>
                <w:szCs w:val="21"/>
              </w:rPr>
              <w:t>8</w:t>
            </w:r>
            <w:r>
              <w:rPr>
                <w:rFonts w:eastAsiaTheme="minorEastAsia"/>
                <w:szCs w:val="21"/>
              </w:rPr>
              <w:t>月起担任上投摩根尚睿混合型基金中基金（</w:t>
            </w:r>
            <w:r>
              <w:rPr>
                <w:rFonts w:eastAsiaTheme="minorEastAsia"/>
                <w:szCs w:val="21"/>
              </w:rPr>
              <w:t>FOF</w:t>
            </w:r>
            <w:r>
              <w:rPr>
                <w:rFonts w:eastAsiaTheme="minorEastAsia"/>
                <w:szCs w:val="21"/>
              </w:rPr>
              <w:t>）基金经理。</w:t>
            </w:r>
          </w:p>
        </w:tc>
      </w:tr>
      <w:tr w:rsidR="009C4B07">
        <w:tc>
          <w:tcPr>
            <w:tcW w:w="1090" w:type="dxa"/>
            <w:vAlign w:val="center"/>
          </w:tcPr>
          <w:p w:rsidR="009C4B07" w:rsidRDefault="00A852C7">
            <w:pPr>
              <w:jc w:val="center"/>
            </w:pPr>
            <w:r>
              <w:rPr>
                <w:rFonts w:eastAsiaTheme="minorEastAsia"/>
                <w:szCs w:val="21"/>
              </w:rPr>
              <w:lastRenderedPageBreak/>
              <w:t>杜习杰</w:t>
            </w:r>
          </w:p>
        </w:tc>
        <w:tc>
          <w:tcPr>
            <w:tcW w:w="1500" w:type="dxa"/>
            <w:vAlign w:val="center"/>
          </w:tcPr>
          <w:p w:rsidR="009C4B07" w:rsidRDefault="00A852C7">
            <w:pPr>
              <w:jc w:val="center"/>
            </w:pPr>
            <w:r>
              <w:rPr>
                <w:rFonts w:eastAsiaTheme="minorEastAsia"/>
                <w:szCs w:val="21"/>
              </w:rPr>
              <w:t>本基金基金经理</w:t>
            </w:r>
          </w:p>
        </w:tc>
        <w:tc>
          <w:tcPr>
            <w:tcW w:w="1190" w:type="dxa"/>
            <w:vAlign w:val="center"/>
          </w:tcPr>
          <w:p w:rsidR="009C4B07" w:rsidRDefault="00A852C7">
            <w:pPr>
              <w:jc w:val="center"/>
            </w:pPr>
            <w:r>
              <w:rPr>
                <w:rFonts w:eastAsiaTheme="minorEastAsia"/>
                <w:szCs w:val="21"/>
              </w:rPr>
              <w:t>2020-12-11</w:t>
            </w:r>
          </w:p>
        </w:tc>
        <w:tc>
          <w:tcPr>
            <w:tcW w:w="1260" w:type="dxa"/>
            <w:vAlign w:val="center"/>
          </w:tcPr>
          <w:p w:rsidR="009C4B07" w:rsidRDefault="00A852C7">
            <w:pPr>
              <w:jc w:val="center"/>
            </w:pPr>
            <w:r>
              <w:rPr>
                <w:rFonts w:eastAsiaTheme="minorEastAsia"/>
                <w:szCs w:val="21"/>
              </w:rPr>
              <w:t>-</w:t>
            </w:r>
          </w:p>
        </w:tc>
        <w:tc>
          <w:tcPr>
            <w:tcW w:w="1260" w:type="dxa"/>
            <w:vAlign w:val="center"/>
          </w:tcPr>
          <w:p w:rsidR="009C4B07" w:rsidRDefault="00A852C7">
            <w:pPr>
              <w:jc w:val="center"/>
            </w:pPr>
            <w:r>
              <w:rPr>
                <w:rFonts w:eastAsiaTheme="minorEastAsia"/>
                <w:szCs w:val="21"/>
              </w:rPr>
              <w:t>15</w:t>
            </w:r>
            <w:r>
              <w:rPr>
                <w:rFonts w:eastAsiaTheme="minorEastAsia"/>
                <w:szCs w:val="21"/>
              </w:rPr>
              <w:t>年</w:t>
            </w:r>
          </w:p>
        </w:tc>
        <w:tc>
          <w:tcPr>
            <w:tcW w:w="3240" w:type="dxa"/>
            <w:vAlign w:val="center"/>
          </w:tcPr>
          <w:p w:rsidR="009C4B07" w:rsidRDefault="00A852C7">
            <w:r>
              <w:rPr>
                <w:rFonts w:eastAsiaTheme="minorEastAsia"/>
                <w:szCs w:val="21"/>
              </w:rPr>
              <w:t>杜习杰先生，上海财经大学金融学硕士。自</w:t>
            </w:r>
            <w:r>
              <w:rPr>
                <w:rFonts w:eastAsiaTheme="minorEastAsia"/>
                <w:szCs w:val="21"/>
              </w:rPr>
              <w:t>2008</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2011</w:t>
            </w:r>
            <w:r>
              <w:rPr>
                <w:rFonts w:eastAsiaTheme="minorEastAsia"/>
                <w:szCs w:val="21"/>
              </w:rPr>
              <w:t>年</w:t>
            </w:r>
            <w:r>
              <w:rPr>
                <w:rFonts w:eastAsiaTheme="minorEastAsia"/>
                <w:szCs w:val="21"/>
              </w:rPr>
              <w:t>5</w:t>
            </w:r>
            <w:r>
              <w:rPr>
                <w:rFonts w:eastAsiaTheme="minorEastAsia"/>
                <w:szCs w:val="21"/>
              </w:rPr>
              <w:t>月在长信基金任研究员；</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月起加入上投摩根基金管理有限公司，历任研究员、投资经理兼研究员，现任组合基金投资部基金经理。自</w:t>
            </w:r>
            <w:r>
              <w:rPr>
                <w:rFonts w:eastAsiaTheme="minorEastAsia"/>
                <w:szCs w:val="21"/>
              </w:rPr>
              <w:t>2019</w:t>
            </w:r>
            <w:r>
              <w:rPr>
                <w:rFonts w:eastAsiaTheme="minorEastAsia"/>
                <w:szCs w:val="21"/>
              </w:rPr>
              <w:t>年</w:t>
            </w:r>
            <w:r>
              <w:rPr>
                <w:rFonts w:eastAsiaTheme="minorEastAsia"/>
                <w:szCs w:val="21"/>
              </w:rPr>
              <w:t>9</w:t>
            </w:r>
            <w:r>
              <w:rPr>
                <w:rFonts w:eastAsiaTheme="minorEastAsia"/>
                <w:szCs w:val="21"/>
              </w:rPr>
              <w:t>月起担任上投摩根锦程均衡养老目标三年持有期混合型基金中基金（</w:t>
            </w:r>
            <w:r>
              <w:rPr>
                <w:rFonts w:eastAsiaTheme="minorEastAsia"/>
                <w:szCs w:val="21"/>
              </w:rPr>
              <w:t>FOF</w:t>
            </w:r>
            <w:r>
              <w:rPr>
                <w:rFonts w:eastAsiaTheme="minorEastAsia"/>
                <w:szCs w:val="21"/>
              </w:rPr>
              <w:t>）基金经理，自</w:t>
            </w:r>
            <w:r>
              <w:rPr>
                <w:rFonts w:eastAsiaTheme="minorEastAsia"/>
                <w:szCs w:val="21"/>
              </w:rPr>
              <w:t>2020</w:t>
            </w:r>
            <w:r>
              <w:rPr>
                <w:rFonts w:eastAsiaTheme="minorEastAsia"/>
                <w:szCs w:val="21"/>
              </w:rPr>
              <w:t>年</w:t>
            </w:r>
            <w:r>
              <w:rPr>
                <w:rFonts w:eastAsiaTheme="minorEastAsia"/>
                <w:szCs w:val="21"/>
              </w:rPr>
              <w:t>4</w:t>
            </w:r>
            <w:r>
              <w:rPr>
                <w:rFonts w:eastAsiaTheme="minorEastAsia"/>
                <w:szCs w:val="21"/>
              </w:rPr>
              <w:t>月起同时担任上投摩根锦程稳健养老目标一年持有期混合型基金中基金</w:t>
            </w:r>
            <w:r>
              <w:rPr>
                <w:rFonts w:eastAsiaTheme="minorEastAsia"/>
                <w:szCs w:val="21"/>
              </w:rPr>
              <w:t>(FOF)</w:t>
            </w:r>
            <w:r>
              <w:rPr>
                <w:rFonts w:eastAsiaTheme="minorEastAsia"/>
                <w:szCs w:val="21"/>
              </w:rPr>
              <w:t>基金经理及上投摩根锦程积极成长养老目标五年持有期混合型发起式基金中基金</w:t>
            </w:r>
            <w:r>
              <w:rPr>
                <w:rFonts w:eastAsiaTheme="minorEastAsia"/>
                <w:szCs w:val="21"/>
              </w:rPr>
              <w:t>(FOF)</w:t>
            </w:r>
            <w:r>
              <w:rPr>
                <w:rFonts w:eastAsiaTheme="minorEastAsia"/>
                <w:szCs w:val="21"/>
              </w:rPr>
              <w:t>基金经理，自</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月起同时担任上投摩根尚睿混合型基金中基金</w:t>
            </w:r>
            <w:r>
              <w:rPr>
                <w:rFonts w:eastAsiaTheme="minorEastAsia"/>
                <w:szCs w:val="21"/>
              </w:rPr>
              <w:t>(FOF)</w:t>
            </w:r>
            <w:r>
              <w:rPr>
                <w:rFonts w:eastAsiaTheme="minorEastAsia"/>
                <w:szCs w:val="21"/>
              </w:rPr>
              <w:t>基金经理。自</w:t>
            </w:r>
            <w:r>
              <w:rPr>
                <w:rFonts w:eastAsiaTheme="minorEastAsia"/>
                <w:szCs w:val="21"/>
              </w:rPr>
              <w:t>2022</w:t>
            </w:r>
            <w:r>
              <w:rPr>
                <w:rFonts w:eastAsiaTheme="minorEastAsia"/>
                <w:szCs w:val="21"/>
              </w:rPr>
              <w:t>年</w:t>
            </w:r>
            <w:r>
              <w:rPr>
                <w:rFonts w:eastAsiaTheme="minorEastAsia"/>
                <w:szCs w:val="21"/>
              </w:rPr>
              <w:t>4</w:t>
            </w:r>
            <w:r>
              <w:rPr>
                <w:rFonts w:eastAsiaTheme="minorEastAsia"/>
                <w:szCs w:val="21"/>
              </w:rPr>
              <w:t>月起担任上投摩根博睿均衡一年持有期混合型基金中基金</w:t>
            </w:r>
            <w:r>
              <w:rPr>
                <w:rFonts w:eastAsiaTheme="minorEastAsia"/>
                <w:szCs w:val="21"/>
              </w:rPr>
              <w:t>(FOF)</w:t>
            </w:r>
            <w:r>
              <w:rPr>
                <w:rFonts w:eastAsiaTheme="minorEastAsia"/>
                <w:szCs w:val="21"/>
              </w:rPr>
              <w:t>基金经理。</w:t>
            </w:r>
          </w:p>
        </w:tc>
      </w:tr>
      <w:tr w:rsidR="009C4B07">
        <w:tc>
          <w:tcPr>
            <w:tcW w:w="1090" w:type="dxa"/>
            <w:vAlign w:val="center"/>
          </w:tcPr>
          <w:p w:rsidR="009C4B07" w:rsidRDefault="00A852C7">
            <w:pPr>
              <w:jc w:val="center"/>
            </w:pPr>
            <w:r>
              <w:rPr>
                <w:rFonts w:eastAsiaTheme="minorEastAsia"/>
                <w:szCs w:val="21"/>
              </w:rPr>
              <w:t>吴春杰</w:t>
            </w:r>
          </w:p>
        </w:tc>
        <w:tc>
          <w:tcPr>
            <w:tcW w:w="1500" w:type="dxa"/>
            <w:vAlign w:val="center"/>
          </w:tcPr>
          <w:p w:rsidR="009C4B07" w:rsidRDefault="00A852C7">
            <w:pPr>
              <w:jc w:val="center"/>
            </w:pPr>
            <w:r>
              <w:rPr>
                <w:rFonts w:eastAsiaTheme="minorEastAsia"/>
                <w:szCs w:val="21"/>
              </w:rPr>
              <w:t>本基金基金经理</w:t>
            </w:r>
          </w:p>
        </w:tc>
        <w:tc>
          <w:tcPr>
            <w:tcW w:w="1190" w:type="dxa"/>
            <w:vAlign w:val="center"/>
          </w:tcPr>
          <w:p w:rsidR="009C4B07" w:rsidRDefault="00A852C7">
            <w:pPr>
              <w:jc w:val="center"/>
            </w:pPr>
            <w:r>
              <w:rPr>
                <w:rFonts w:eastAsiaTheme="minorEastAsia"/>
                <w:szCs w:val="21"/>
              </w:rPr>
              <w:t>2022-03-04</w:t>
            </w:r>
          </w:p>
        </w:tc>
        <w:tc>
          <w:tcPr>
            <w:tcW w:w="1260" w:type="dxa"/>
            <w:vAlign w:val="center"/>
          </w:tcPr>
          <w:p w:rsidR="009C4B07" w:rsidRDefault="00A852C7">
            <w:pPr>
              <w:jc w:val="center"/>
            </w:pPr>
            <w:r>
              <w:rPr>
                <w:rFonts w:eastAsiaTheme="minorEastAsia"/>
                <w:szCs w:val="21"/>
              </w:rPr>
              <w:t>-</w:t>
            </w:r>
          </w:p>
        </w:tc>
        <w:tc>
          <w:tcPr>
            <w:tcW w:w="1260" w:type="dxa"/>
            <w:vAlign w:val="center"/>
          </w:tcPr>
          <w:p w:rsidR="009C4B07" w:rsidRDefault="00A852C7">
            <w:pPr>
              <w:jc w:val="center"/>
            </w:pPr>
            <w:r>
              <w:rPr>
                <w:rFonts w:eastAsiaTheme="minorEastAsia"/>
                <w:szCs w:val="21"/>
              </w:rPr>
              <w:t>12</w:t>
            </w:r>
            <w:r>
              <w:rPr>
                <w:rFonts w:eastAsiaTheme="minorEastAsia"/>
                <w:szCs w:val="21"/>
              </w:rPr>
              <w:t>年</w:t>
            </w:r>
          </w:p>
        </w:tc>
        <w:tc>
          <w:tcPr>
            <w:tcW w:w="3240" w:type="dxa"/>
            <w:vAlign w:val="center"/>
          </w:tcPr>
          <w:p w:rsidR="009C4B07" w:rsidRDefault="00A852C7">
            <w:r>
              <w:rPr>
                <w:rFonts w:eastAsiaTheme="minorEastAsia"/>
                <w:szCs w:val="21"/>
              </w:rPr>
              <w:t>吴春杰女士，自</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7</w:t>
            </w:r>
            <w:r>
              <w:rPr>
                <w:rFonts w:eastAsiaTheme="minorEastAsia"/>
                <w:szCs w:val="21"/>
              </w:rPr>
              <w:t>月在长江证券股份有限公司担任宏观策略分析师；自</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2015</w:t>
            </w:r>
            <w:r>
              <w:rPr>
                <w:rFonts w:eastAsiaTheme="minorEastAsia"/>
                <w:szCs w:val="21"/>
              </w:rPr>
              <w:t>年</w:t>
            </w:r>
            <w:r>
              <w:rPr>
                <w:rFonts w:eastAsiaTheme="minorEastAsia"/>
                <w:szCs w:val="21"/>
              </w:rPr>
              <w:t>12</w:t>
            </w:r>
            <w:r>
              <w:rPr>
                <w:rFonts w:eastAsiaTheme="minorEastAsia"/>
                <w:szCs w:val="21"/>
              </w:rPr>
              <w:t>月在中国太平洋人寿保险有限公司担任资产配置中心配置策略经理；自</w:t>
            </w:r>
            <w:r>
              <w:rPr>
                <w:rFonts w:eastAsiaTheme="minorEastAsia"/>
                <w:szCs w:val="21"/>
              </w:rPr>
              <w:t>2015</w:t>
            </w:r>
            <w:r>
              <w:rPr>
                <w:rFonts w:eastAsiaTheme="minorEastAsia"/>
                <w:szCs w:val="21"/>
              </w:rPr>
              <w:t>年</w:t>
            </w:r>
            <w:r>
              <w:rPr>
                <w:rFonts w:eastAsiaTheme="minorEastAsia"/>
                <w:szCs w:val="21"/>
              </w:rPr>
              <w:t>12</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月在上海景熙资产管理有限公司担任投资经理</w:t>
            </w:r>
            <w:r>
              <w:rPr>
                <w:rFonts w:eastAsiaTheme="minorEastAsia"/>
                <w:szCs w:val="21"/>
              </w:rPr>
              <w:t>/</w:t>
            </w:r>
            <w:r>
              <w:rPr>
                <w:rFonts w:eastAsiaTheme="minorEastAsia"/>
                <w:szCs w:val="21"/>
              </w:rPr>
              <w:t>宏观策略研究；自</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月加入上投摩根基金管理有限公司，历任宏观研究员。自</w:t>
            </w:r>
            <w:r>
              <w:rPr>
                <w:rFonts w:eastAsiaTheme="minorEastAsia"/>
                <w:szCs w:val="21"/>
              </w:rPr>
              <w:t>2022</w:t>
            </w:r>
            <w:r>
              <w:rPr>
                <w:rFonts w:eastAsiaTheme="minorEastAsia"/>
                <w:szCs w:val="21"/>
              </w:rPr>
              <w:t>年</w:t>
            </w:r>
            <w:r>
              <w:rPr>
                <w:rFonts w:eastAsiaTheme="minorEastAsia"/>
                <w:szCs w:val="21"/>
              </w:rPr>
              <w:t>3</w:t>
            </w:r>
            <w:r>
              <w:rPr>
                <w:rFonts w:eastAsiaTheme="minorEastAsia"/>
                <w:szCs w:val="21"/>
              </w:rPr>
              <w:t>月起担任上投摩根尚睿混合型基金中基金（</w:t>
            </w:r>
            <w:r>
              <w:rPr>
                <w:rFonts w:eastAsiaTheme="minorEastAsia"/>
                <w:szCs w:val="21"/>
              </w:rPr>
              <w:t>FOF</w:t>
            </w:r>
            <w:r>
              <w:rPr>
                <w:rFonts w:eastAsiaTheme="minorEastAsia"/>
                <w:szCs w:val="21"/>
              </w:rPr>
              <w:t>）基金经理。自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月起担任上投摩根</w:t>
            </w:r>
            <w:r>
              <w:rPr>
                <w:rFonts w:eastAsiaTheme="minorEastAsia"/>
                <w:szCs w:val="21"/>
              </w:rPr>
              <w:lastRenderedPageBreak/>
              <w:t>博睿均衡一年持有期混合型基金中基金</w:t>
            </w:r>
            <w:r>
              <w:rPr>
                <w:rFonts w:eastAsiaTheme="minorEastAsia"/>
                <w:szCs w:val="21"/>
              </w:rPr>
              <w:t>(FOF)</w:t>
            </w:r>
            <w:r>
              <w:rPr>
                <w:rFonts w:eastAsiaTheme="minorEastAsia"/>
                <w:szCs w:val="21"/>
              </w:rPr>
              <w:t>、上投摩根锦程稳健养老目标一年持有期混合型基金中基金</w:t>
            </w:r>
            <w:r>
              <w:rPr>
                <w:rFonts w:eastAsiaTheme="minorEastAsia"/>
                <w:szCs w:val="21"/>
              </w:rPr>
              <w:t>(FOF)</w:t>
            </w:r>
            <w:r>
              <w:rPr>
                <w:rFonts w:eastAsiaTheme="minorEastAsia"/>
                <w:szCs w:val="21"/>
              </w:rPr>
              <w:t>、上投摩根锦程均衡养老目标三年持有期混合型基金中基金</w:t>
            </w:r>
            <w:r>
              <w:rPr>
                <w:rFonts w:eastAsiaTheme="minorEastAsia"/>
                <w:szCs w:val="21"/>
              </w:rPr>
              <w:t>(FOF)</w:t>
            </w:r>
            <w:r>
              <w:rPr>
                <w:rFonts w:eastAsiaTheme="minorEastAsia"/>
                <w:szCs w:val="21"/>
              </w:rPr>
              <w:t>、上投摩根锦程积极成长养老目标五年持有期混合型发起式基金中基金</w:t>
            </w:r>
            <w:r>
              <w:rPr>
                <w:rFonts w:eastAsiaTheme="minorEastAsia"/>
                <w:szCs w:val="21"/>
              </w:rPr>
              <w:t>(FOF)</w:t>
            </w:r>
            <w:r>
              <w:rPr>
                <w:rFonts w:eastAsiaTheme="minorEastAsia"/>
                <w:szCs w:val="21"/>
              </w:rPr>
              <w:t>基金经理。</w:t>
            </w:r>
          </w:p>
        </w:tc>
      </w:tr>
    </w:tbl>
    <w:p w:rsidR="009C4B07" w:rsidRDefault="00A852C7">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9C4B07" w:rsidRDefault="00A852C7">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刘凌云女士为本基金首任基金经理，其任职日期为本基金基金合同生效之日；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30208748"/>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在本报告期内，基金管理人不存在损害基金份额持有人利益的行为，勤勉尽责地为基金份额持有人谋求利益。本基金管理人遵守了《证券投资基金法》及其他有关法律法规、《上投摩根尚睿混合型基金中基金（</w:t>
      </w:r>
      <w:r w:rsidRPr="00E54740">
        <w:rPr>
          <w:rFonts w:eastAsiaTheme="minorEastAsia"/>
          <w:szCs w:val="21"/>
        </w:rPr>
        <w:t>FOF</w:t>
      </w:r>
      <w:r w:rsidRPr="00E54740">
        <w:rPr>
          <w:rFonts w:eastAsiaTheme="minorEastAsia"/>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30208749"/>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9C4B07" w:rsidRDefault="00A852C7">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9C4B07" w:rsidRDefault="00A852C7">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w:t>
      </w:r>
      <w:r>
        <w:rPr>
          <w:rFonts w:eastAsiaTheme="minorEastAsia"/>
          <w:szCs w:val="21"/>
        </w:rPr>
        <w:lastRenderedPageBreak/>
        <w:t>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9C4B07" w:rsidRDefault="00A852C7">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9C4B07" w:rsidRDefault="00A852C7">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9C4B07" w:rsidRDefault="00A852C7">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30208750"/>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回顾</w:t>
      </w:r>
      <w:r w:rsidRPr="00E54740">
        <w:rPr>
          <w:rFonts w:eastAsiaTheme="minorEastAsia"/>
          <w:szCs w:val="21"/>
        </w:rPr>
        <w:t>2022</w:t>
      </w:r>
      <w:r w:rsidRPr="00E54740">
        <w:rPr>
          <w:rFonts w:eastAsiaTheme="minorEastAsia"/>
          <w:szCs w:val="21"/>
        </w:rPr>
        <w:t>年，俄乌地缘政治风险爆发、海外通胀高位背景下主要央行连续加息、国内宏观经济基本面运行偏弱，全球金融市场面临的不确定性明显上升。尤其在上半年，尽管我们在另类资产、国内债券的配置上取得了一定的收益，但难抵风险资产普遍大幅回撤。下半年以来，考虑到国内与海外发达经济体所处经济周期位置的不同，我们逐步调降对发达市场权益资产的配置，增配海外债</w:t>
      </w:r>
      <w:r w:rsidRPr="00E54740">
        <w:rPr>
          <w:rFonts w:eastAsiaTheme="minorEastAsia"/>
          <w:szCs w:val="21"/>
        </w:rPr>
        <w:lastRenderedPageBreak/>
        <w:t>券资产。进入四季度，随着美国通胀回落、国内防疫政策与稳增长政策积极的调整，我们上调了对国内权益与港股资产的配置，缩减了对长久期利率债的配置。</w:t>
      </w:r>
      <w:r w:rsidRPr="00E54740">
        <w:rPr>
          <w:rFonts w:eastAsiaTheme="minorEastAsia"/>
          <w:szCs w:val="21"/>
        </w:rPr>
        <w:t xml:space="preserve"> </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9C4B07" w:rsidRDefault="00A852C7">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:-20.32%</w:t>
      </w:r>
      <w:r>
        <w:rPr>
          <w:rFonts w:eastAsiaTheme="minorEastAsia"/>
          <w:szCs w:val="21"/>
        </w:rPr>
        <w:t>，同期业绩比较基准收益率为</w:t>
      </w:r>
      <w:r>
        <w:rPr>
          <w:rFonts w:eastAsiaTheme="minorEastAsia"/>
          <w:szCs w:val="21"/>
        </w:rPr>
        <w:t>:-11.46%</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:-13.95%</w:t>
      </w:r>
      <w:r w:rsidRPr="00E54740">
        <w:rPr>
          <w:rFonts w:eastAsiaTheme="minorEastAsia"/>
          <w:szCs w:val="21"/>
        </w:rPr>
        <w:t>，同期业绩比较基准收益率为</w:t>
      </w:r>
      <w:r w:rsidRPr="00E54740">
        <w:rPr>
          <w:rFonts w:eastAsiaTheme="minorEastAsia"/>
          <w:szCs w:val="21"/>
        </w:rPr>
        <w:t>:-8.67%</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30208751"/>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2023</w:t>
      </w:r>
      <w:r w:rsidRPr="00E54740">
        <w:rPr>
          <w:rFonts w:eastAsiaTheme="minorEastAsia"/>
          <w:szCs w:val="21"/>
        </w:rPr>
        <w:t>年，对于国内权益来讲，当前历史估值分位、相对债券资产的估值均处在具备吸引力的水平，为长期投资提供一定安全边际。</w:t>
      </w:r>
      <w:r w:rsidRPr="00E54740">
        <w:rPr>
          <w:rFonts w:eastAsiaTheme="minorEastAsia"/>
          <w:szCs w:val="21"/>
        </w:rPr>
        <w:t>2022</w:t>
      </w:r>
      <w:r w:rsidRPr="00E54740">
        <w:rPr>
          <w:rFonts w:eastAsiaTheme="minorEastAsia"/>
          <w:szCs w:val="21"/>
        </w:rPr>
        <w:t>年四季度以来，最大的积极变化来自于宏观政策、疫情防控政策的积极调整，相信政策效果将在</w:t>
      </w:r>
      <w:r w:rsidRPr="00E54740">
        <w:rPr>
          <w:rFonts w:eastAsiaTheme="minorEastAsia"/>
          <w:szCs w:val="21"/>
        </w:rPr>
        <w:t>2023</w:t>
      </w:r>
      <w:r w:rsidRPr="00E54740">
        <w:rPr>
          <w:rFonts w:eastAsiaTheme="minorEastAsia"/>
          <w:szCs w:val="21"/>
        </w:rPr>
        <w:t>年有所体现。结构上，利好受益稳内需政策加码的领域，包括地产链、政府支出或补贴可能增加的基建、信创、自主可控等领域；对消费服务业领域保持关注，但相关板块的共识度已在股价中有较充分的反映、博弈情绪较浓，后续波动可能增加。对于国内债券来讲，国内经济增长预期改善不利于长久期债券，内外利差仍为负值，总体维持相对谨慎的看法。海外金融市场对于美联储放缓加息已有较充分的预期抢跑，从美联储、欧央行的最新预测来看，均上调</w:t>
      </w:r>
      <w:r w:rsidRPr="00E54740">
        <w:rPr>
          <w:rFonts w:eastAsiaTheme="minorEastAsia"/>
          <w:szCs w:val="21"/>
        </w:rPr>
        <w:t>2023</w:t>
      </w:r>
      <w:r w:rsidRPr="00E54740">
        <w:rPr>
          <w:rFonts w:eastAsiaTheme="minorEastAsia"/>
          <w:szCs w:val="21"/>
        </w:rPr>
        <w:t>年的通胀预期、下调经济增长预期，趋向于滞胀预期的增强，在这样的宏观情景假设下，我们倾向于认为可以等待更好的时机配置发达国家资产。当然，我们认为发达市场债券的机会将早于权益。对于港股，尽管</w:t>
      </w:r>
      <w:r w:rsidRPr="00E54740">
        <w:rPr>
          <w:rFonts w:eastAsiaTheme="minorEastAsia"/>
          <w:szCs w:val="21"/>
        </w:rPr>
        <w:t>2022</w:t>
      </w:r>
      <w:r w:rsidRPr="00E54740">
        <w:rPr>
          <w:rFonts w:eastAsiaTheme="minorEastAsia"/>
          <w:szCs w:val="21"/>
        </w:rPr>
        <w:t>年四季度有所反弹，但估值仍在历史较低位置，监管政策趋于呵护，海外流动性趋紧的局面有所缓解，叠加内地疫情防控放松利于经济修复，具有较好的配置价值。</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30208752"/>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9C4B07" w:rsidRDefault="00A852C7">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9C4B07" w:rsidRDefault="00A852C7">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9C4B07" w:rsidRDefault="00A852C7">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9C4B07" w:rsidRDefault="00A852C7">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w:t>
      </w:r>
      <w:r>
        <w:rPr>
          <w:rFonts w:eastAsiaTheme="minorEastAsia"/>
          <w:szCs w:val="21"/>
        </w:rPr>
        <w:lastRenderedPageBreak/>
        <w:t>步加强内部合规培训和合规宣传，强化合规意识，规范员工行为操守，严格防范利益冲突。</w:t>
      </w:r>
    </w:p>
    <w:p w:rsidR="009C4B07" w:rsidRDefault="00A852C7">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9C4B07" w:rsidRDefault="00A852C7">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30208753"/>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30208754"/>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30208755"/>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9C4B07" w:rsidRDefault="00A852C7">
      <w:pPr>
        <w:spacing w:line="360" w:lineRule="auto"/>
        <w:ind w:firstLineChars="200" w:firstLine="420"/>
        <w:rPr>
          <w:rFonts w:eastAsiaTheme="minorEastAsia"/>
          <w:szCs w:val="21"/>
        </w:rPr>
      </w:pPr>
      <w:r>
        <w:rPr>
          <w:rFonts w:eastAsiaTheme="minorEastAsia"/>
          <w:kern w:val="0"/>
          <w:szCs w:val="21"/>
        </w:rPr>
        <w:t>报告期内，本基金存在连续二十个工作日基金资产净值低于五千万元的情况，出现该情况的时间范围为</w:t>
      </w:r>
      <w:r>
        <w:rPr>
          <w:rFonts w:eastAsiaTheme="minorEastAsia"/>
          <w:kern w:val="0"/>
          <w:szCs w:val="21"/>
        </w:rPr>
        <w:t>2022</w:t>
      </w:r>
      <w:r>
        <w:rPr>
          <w:rFonts w:eastAsiaTheme="minorEastAsia"/>
          <w:kern w:val="0"/>
          <w:szCs w:val="21"/>
        </w:rPr>
        <w:t>年</w:t>
      </w:r>
      <w:r>
        <w:rPr>
          <w:rFonts w:eastAsiaTheme="minorEastAsia"/>
          <w:kern w:val="0"/>
          <w:szCs w:val="21"/>
        </w:rPr>
        <w:t>04</w:t>
      </w:r>
      <w:r>
        <w:rPr>
          <w:rFonts w:eastAsiaTheme="minorEastAsia"/>
          <w:kern w:val="0"/>
          <w:szCs w:val="21"/>
        </w:rPr>
        <w:t>月</w:t>
      </w:r>
      <w:r>
        <w:rPr>
          <w:rFonts w:eastAsiaTheme="minorEastAsia"/>
          <w:kern w:val="0"/>
          <w:szCs w:val="21"/>
        </w:rPr>
        <w:t>21</w:t>
      </w:r>
      <w:r>
        <w:rPr>
          <w:rFonts w:eastAsiaTheme="minorEastAsia"/>
          <w:kern w:val="0"/>
          <w:szCs w:val="21"/>
        </w:rPr>
        <w:t>日至</w:t>
      </w:r>
      <w:r>
        <w:rPr>
          <w:rFonts w:eastAsiaTheme="minorEastAsia"/>
          <w:kern w:val="0"/>
          <w:szCs w:val="21"/>
        </w:rPr>
        <w:t>2022</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02</w:t>
      </w:r>
      <w:r>
        <w:rPr>
          <w:rFonts w:eastAsiaTheme="minorEastAsia"/>
          <w:kern w:val="0"/>
          <w:szCs w:val="21"/>
        </w:rPr>
        <w:t>日。</w:t>
      </w:r>
    </w:p>
    <w:p w:rsidR="009C4B07" w:rsidRDefault="00A852C7">
      <w:pPr>
        <w:spacing w:line="360" w:lineRule="auto"/>
        <w:ind w:firstLineChars="200" w:firstLine="420"/>
        <w:rPr>
          <w:rFonts w:eastAsiaTheme="minorEastAsia"/>
          <w:szCs w:val="21"/>
        </w:rPr>
      </w:pPr>
      <w:r>
        <w:rPr>
          <w:rFonts w:eastAsiaTheme="minorEastAsia"/>
          <w:kern w:val="0"/>
          <w:szCs w:val="21"/>
        </w:rPr>
        <w:t>报告期内，本基金存在连续六十个工作日基金资产净值低于五千万元的情况，出现该情况的时间范围为</w:t>
      </w:r>
      <w:r>
        <w:rPr>
          <w:rFonts w:eastAsiaTheme="minorEastAsia"/>
          <w:kern w:val="0"/>
          <w:szCs w:val="21"/>
        </w:rPr>
        <w:t>2022</w:t>
      </w:r>
      <w:r>
        <w:rPr>
          <w:rFonts w:eastAsiaTheme="minorEastAsia"/>
          <w:kern w:val="0"/>
          <w:szCs w:val="21"/>
        </w:rPr>
        <w:t>年</w:t>
      </w:r>
      <w:r>
        <w:rPr>
          <w:rFonts w:eastAsiaTheme="minorEastAsia"/>
          <w:kern w:val="0"/>
          <w:szCs w:val="21"/>
        </w:rPr>
        <w:t>07</w:t>
      </w:r>
      <w:r>
        <w:rPr>
          <w:rFonts w:eastAsiaTheme="minorEastAsia"/>
          <w:kern w:val="0"/>
          <w:szCs w:val="21"/>
        </w:rPr>
        <w:t>月</w:t>
      </w:r>
      <w:r>
        <w:rPr>
          <w:rFonts w:eastAsiaTheme="minorEastAsia"/>
          <w:kern w:val="0"/>
          <w:szCs w:val="21"/>
        </w:rPr>
        <w:t>12</w:t>
      </w:r>
      <w:r>
        <w:rPr>
          <w:rFonts w:eastAsiaTheme="minorEastAsia"/>
          <w:kern w:val="0"/>
          <w:szCs w:val="21"/>
        </w:rPr>
        <w:t>日至</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基金管理人拟调整本基金运作方式，加大营销力度，提升基金规模，方案已报监管机关。</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30208756"/>
      <w:r w:rsidRPr="00E54740">
        <w:rPr>
          <w:rFonts w:eastAsiaTheme="minorEastAsia"/>
          <w:b/>
          <w:bCs/>
          <w:sz w:val="21"/>
          <w:szCs w:val="21"/>
          <w:lang w:val="en-US"/>
        </w:rPr>
        <w:lastRenderedPageBreak/>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30208757"/>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30208758"/>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9C4B07" w:rsidRDefault="00A852C7">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30208759"/>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30208760"/>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(2023)</w:t>
      </w:r>
      <w:r w:rsidRPr="00E54740">
        <w:rPr>
          <w:rFonts w:eastAsiaTheme="minorEastAsia"/>
          <w:kern w:val="0"/>
          <w:szCs w:val="21"/>
        </w:rPr>
        <w:t>第</w:t>
      </w:r>
      <w:r w:rsidRPr="00E54740">
        <w:rPr>
          <w:rFonts w:eastAsiaTheme="minorEastAsia"/>
          <w:kern w:val="0"/>
          <w:szCs w:val="21"/>
        </w:rPr>
        <w:t>22756</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上投摩根尚睿混合型基金中基金</w:t>
      </w:r>
      <w:r w:rsidRPr="00E54740">
        <w:rPr>
          <w:rFonts w:eastAsiaTheme="minorEastAsia"/>
          <w:kern w:val="0"/>
          <w:szCs w:val="21"/>
        </w:rPr>
        <w:t>(FOF)</w:t>
      </w:r>
      <w:r w:rsidRPr="00E54740">
        <w:rPr>
          <w:rFonts w:eastAsiaTheme="minorEastAsia"/>
          <w:kern w:val="0"/>
          <w:szCs w:val="21"/>
        </w:rPr>
        <w:t>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30208761"/>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9C4B07" w:rsidRDefault="00A852C7">
      <w:pPr>
        <w:widowControl/>
        <w:spacing w:line="360" w:lineRule="auto"/>
        <w:ind w:firstLine="420"/>
        <w:rPr>
          <w:rFonts w:eastAsiaTheme="minorEastAsia"/>
          <w:kern w:val="0"/>
          <w:szCs w:val="21"/>
        </w:rPr>
      </w:pPr>
      <w:r>
        <w:rPr>
          <w:rFonts w:eastAsiaTheme="minorEastAsia"/>
          <w:kern w:val="0"/>
          <w:szCs w:val="21"/>
        </w:rPr>
        <w:t>我们审计了上投摩根尚睿混合型基金中基金</w:t>
      </w:r>
      <w:r>
        <w:rPr>
          <w:rFonts w:eastAsiaTheme="minorEastAsia"/>
          <w:kern w:val="0"/>
          <w:szCs w:val="21"/>
        </w:rPr>
        <w:t>(FOF)(</w:t>
      </w:r>
      <w:r>
        <w:rPr>
          <w:rFonts w:eastAsiaTheme="minorEastAsia"/>
          <w:kern w:val="0"/>
          <w:szCs w:val="21"/>
        </w:rPr>
        <w:t>以下简称</w:t>
      </w:r>
      <w:r>
        <w:rPr>
          <w:rFonts w:eastAsiaTheme="minorEastAsia"/>
          <w:kern w:val="0"/>
          <w:szCs w:val="21"/>
        </w:rPr>
        <w:t>“</w:t>
      </w:r>
      <w:r>
        <w:rPr>
          <w:rFonts w:eastAsiaTheme="minorEastAsia"/>
          <w:kern w:val="0"/>
          <w:szCs w:val="21"/>
        </w:rPr>
        <w:t>上投摩根尚睿混合</w:t>
      </w:r>
      <w:r>
        <w:rPr>
          <w:rFonts w:eastAsiaTheme="minorEastAsia"/>
          <w:kern w:val="0"/>
          <w:szCs w:val="21"/>
        </w:rPr>
        <w:t>FOF</w:t>
      </w:r>
      <w:r>
        <w:rPr>
          <w:rFonts w:eastAsiaTheme="minorEastAsia"/>
          <w:kern w:val="0"/>
          <w:szCs w:val="21"/>
        </w:rPr>
        <w:t>基金</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2022</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发布的有关规定及允许的基金行业实务操作编制，公允反映了上投摩根尚睿混合</w:t>
      </w:r>
      <w:r w:rsidRPr="00E54740">
        <w:rPr>
          <w:rFonts w:eastAsiaTheme="minorEastAsia"/>
          <w:kern w:val="0"/>
          <w:szCs w:val="21"/>
        </w:rPr>
        <w:t>FOF</w:t>
      </w:r>
      <w:r w:rsidRPr="00E54740">
        <w:rPr>
          <w:rFonts w:eastAsiaTheme="minorEastAsia"/>
          <w:kern w:val="0"/>
          <w:szCs w:val="21"/>
        </w:rPr>
        <w:t>基金</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2022</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30208762"/>
      <w:r w:rsidRPr="00E54740">
        <w:rPr>
          <w:rFonts w:ascii="Times New Roman" w:eastAsiaTheme="minorEastAsia" w:hAnsi="Times New Roman"/>
          <w:kern w:val="0"/>
          <w:sz w:val="21"/>
          <w:szCs w:val="21"/>
        </w:rPr>
        <w:lastRenderedPageBreak/>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9C4B07" w:rsidRDefault="00A852C7">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C4B07" w:rsidRDefault="009C4B07">
      <w:pPr>
        <w:spacing w:line="360" w:lineRule="auto"/>
        <w:ind w:firstLineChars="200" w:firstLine="420"/>
        <w:rPr>
          <w:rFonts w:eastAsiaTheme="minorEastAsia"/>
          <w:szCs w:val="21"/>
        </w:rPr>
      </w:pP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按照中国注册会计师职业道德守则，我们独立于上投摩根尚睿混合</w:t>
      </w:r>
      <w:r w:rsidRPr="00E54740">
        <w:rPr>
          <w:rFonts w:eastAsiaTheme="minorEastAsia" w:hint="eastAsia"/>
          <w:szCs w:val="21"/>
        </w:rPr>
        <w:t>FOF</w:t>
      </w:r>
      <w:r w:rsidRPr="00E54740">
        <w:rPr>
          <w:rFonts w:eastAsiaTheme="minorEastAsia" w:hint="eastAsia"/>
          <w:szCs w:val="21"/>
        </w:rPr>
        <w:t>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30208763"/>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9C4B07" w:rsidRDefault="00A852C7">
      <w:pPr>
        <w:spacing w:line="360" w:lineRule="auto"/>
        <w:ind w:firstLineChars="200" w:firstLine="420"/>
        <w:rPr>
          <w:rFonts w:eastAsiaTheme="minorEastAsia"/>
          <w:szCs w:val="21"/>
        </w:rPr>
      </w:pPr>
      <w:r>
        <w:rPr>
          <w:rFonts w:eastAsiaTheme="minorEastAsia"/>
          <w:szCs w:val="21"/>
        </w:rPr>
        <w:t>上投摩根尚睿混合</w:t>
      </w:r>
      <w:r>
        <w:rPr>
          <w:rFonts w:eastAsiaTheme="minorEastAsia"/>
          <w:szCs w:val="21"/>
        </w:rPr>
        <w:t>FOF</w:t>
      </w:r>
      <w:r>
        <w:rPr>
          <w:rFonts w:eastAsiaTheme="minorEastAsia"/>
          <w:szCs w:val="21"/>
        </w:rPr>
        <w:t>基金的基金管理人上投摩根基金管理有限公司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C4B07" w:rsidRDefault="00A852C7">
      <w:pPr>
        <w:spacing w:line="360" w:lineRule="auto"/>
        <w:ind w:firstLineChars="200" w:firstLine="420"/>
        <w:rPr>
          <w:rFonts w:eastAsiaTheme="minorEastAsia"/>
          <w:szCs w:val="21"/>
        </w:rPr>
      </w:pPr>
      <w:r>
        <w:rPr>
          <w:rFonts w:eastAsiaTheme="minorEastAsia"/>
          <w:szCs w:val="21"/>
        </w:rPr>
        <w:t>在编制财务报表时，基金管理人管理层负责评估上投摩根尚睿混合</w:t>
      </w:r>
      <w:r>
        <w:rPr>
          <w:rFonts w:eastAsiaTheme="minorEastAsia"/>
          <w:szCs w:val="21"/>
        </w:rPr>
        <w:t>FOF</w:t>
      </w:r>
      <w:r>
        <w:rPr>
          <w:rFonts w:eastAsiaTheme="minorEastAsia"/>
          <w:szCs w:val="21"/>
        </w:rPr>
        <w:t>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，并运用持续经营假设，除非基金管理人管理层计划清算上投摩根尚睿混合</w:t>
      </w:r>
      <w:r>
        <w:rPr>
          <w:rFonts w:eastAsiaTheme="minorEastAsia"/>
          <w:szCs w:val="21"/>
        </w:rPr>
        <w:t>FOF</w:t>
      </w:r>
      <w:r>
        <w:rPr>
          <w:rFonts w:eastAsiaTheme="minorEastAsia"/>
          <w:szCs w:val="21"/>
        </w:rPr>
        <w:t>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基金管理人治理层负责监督上投摩根尚睿混合</w:t>
      </w:r>
      <w:r w:rsidRPr="00E54740">
        <w:rPr>
          <w:rFonts w:eastAsiaTheme="minorEastAsia"/>
          <w:szCs w:val="21"/>
        </w:rPr>
        <w:t>FOF</w:t>
      </w:r>
      <w:r w:rsidRPr="00E54740">
        <w:rPr>
          <w:rFonts w:eastAsiaTheme="minorEastAsia"/>
          <w:szCs w:val="21"/>
        </w:rPr>
        <w:t>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30208764"/>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9C4B07" w:rsidRDefault="00A852C7">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9C4B07" w:rsidRDefault="00A852C7">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9C4B07" w:rsidRDefault="00A852C7">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w:t>
      </w:r>
      <w:r>
        <w:rPr>
          <w:rFonts w:eastAsiaTheme="minorEastAsia"/>
          <w:szCs w:val="21"/>
        </w:rPr>
        <w:lastRenderedPageBreak/>
        <w:t>表意见。</w:t>
      </w:r>
    </w:p>
    <w:p w:rsidR="009C4B07" w:rsidRDefault="00A852C7">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9C4B07" w:rsidRDefault="00A852C7">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对基金管理人管理层使用持续经营假设的恰当性得出结论。同时，根据获取的审计证据，就可能导致对上投摩根尚睿混合</w:t>
      </w:r>
      <w:r>
        <w:rPr>
          <w:rFonts w:eastAsiaTheme="minorEastAsia"/>
          <w:szCs w:val="21"/>
        </w:rPr>
        <w:t>FOF</w:t>
      </w:r>
      <w:r>
        <w:rPr>
          <w:rFonts w:eastAsiaTheme="minorEastAsia"/>
          <w:szCs w:val="21"/>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尚睿混合</w:t>
      </w:r>
      <w:r>
        <w:rPr>
          <w:rFonts w:eastAsiaTheme="minorEastAsia"/>
          <w:szCs w:val="21"/>
        </w:rPr>
        <w:t>FOF</w:t>
      </w:r>
      <w:r>
        <w:rPr>
          <w:rFonts w:eastAsiaTheme="minorEastAsia"/>
          <w:szCs w:val="21"/>
        </w:rPr>
        <w:t>基金不能持续经营。</w:t>
      </w:r>
    </w:p>
    <w:p w:rsidR="009C4B07" w:rsidRDefault="00A852C7">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29</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30208765"/>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30208766"/>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会计主体：上投摩根尚睿混合型基金中基金</w:t>
      </w:r>
      <w:r w:rsidRPr="00E54740">
        <w:rPr>
          <w:rFonts w:eastAsiaTheme="minorEastAsia"/>
          <w:szCs w:val="21"/>
        </w:rPr>
        <w:t>(FOF)</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2022</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2022</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银行存款</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r w:rsidRPr="00E54740">
              <w:rPr>
                <w:szCs w:val="21"/>
              </w:rPr>
              <w:t>7.4.7.1</w:t>
            </w:r>
          </w:p>
        </w:tc>
        <w:tc>
          <w:tcPr>
            <w:tcW w:w="2520" w:type="dxa"/>
            <w:vAlign w:val="bottom"/>
          </w:tcPr>
          <w:p w:rsidR="00986196" w:rsidRPr="00E54740" w:rsidRDefault="00986196" w:rsidP="00CE7D52">
            <w:pPr>
              <w:spacing w:line="360" w:lineRule="auto"/>
              <w:jc w:val="right"/>
              <w:rPr>
                <w:szCs w:val="21"/>
              </w:rPr>
            </w:pPr>
            <w:r w:rsidRPr="00E54740">
              <w:rPr>
                <w:szCs w:val="21"/>
              </w:rPr>
              <w:t>868,293.79</w:t>
            </w:r>
          </w:p>
        </w:tc>
        <w:tc>
          <w:tcPr>
            <w:tcW w:w="2520" w:type="dxa"/>
            <w:vAlign w:val="bottom"/>
          </w:tcPr>
          <w:p w:rsidR="00986196" w:rsidRPr="00E54740" w:rsidRDefault="00986196" w:rsidP="00CE7D52">
            <w:pPr>
              <w:spacing w:line="360" w:lineRule="auto"/>
              <w:jc w:val="right"/>
              <w:rPr>
                <w:szCs w:val="21"/>
              </w:rPr>
            </w:pPr>
            <w:r w:rsidRPr="00E54740">
              <w:rPr>
                <w:szCs w:val="21"/>
              </w:rPr>
              <w:t>4,508,214.63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18,273.76</w:t>
            </w:r>
          </w:p>
        </w:tc>
        <w:tc>
          <w:tcPr>
            <w:tcW w:w="2520" w:type="dxa"/>
            <w:vAlign w:val="bottom"/>
          </w:tcPr>
          <w:p w:rsidR="00986196" w:rsidRPr="00E54740" w:rsidRDefault="00986196" w:rsidP="00CE7D52">
            <w:pPr>
              <w:spacing w:line="360" w:lineRule="auto"/>
              <w:jc w:val="right"/>
              <w:rPr>
                <w:szCs w:val="21"/>
              </w:rPr>
            </w:pPr>
            <w:r w:rsidRPr="00E54740">
              <w:rPr>
                <w:szCs w:val="21"/>
              </w:rPr>
              <w:t>81,236.70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8,991.51</w:t>
            </w:r>
          </w:p>
        </w:tc>
        <w:tc>
          <w:tcPr>
            <w:tcW w:w="2520" w:type="dxa"/>
            <w:vAlign w:val="bottom"/>
          </w:tcPr>
          <w:p w:rsidR="00986196" w:rsidRPr="00E54740" w:rsidRDefault="00986196" w:rsidP="00CE7D52">
            <w:pPr>
              <w:spacing w:line="360" w:lineRule="auto"/>
              <w:jc w:val="right"/>
              <w:rPr>
                <w:szCs w:val="21"/>
              </w:rPr>
            </w:pPr>
            <w:r w:rsidRPr="00E54740">
              <w:rPr>
                <w:szCs w:val="21"/>
              </w:rPr>
              <w:t>6,024.89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43,748,670.53</w:t>
            </w:r>
          </w:p>
        </w:tc>
        <w:tc>
          <w:tcPr>
            <w:tcW w:w="2520" w:type="dxa"/>
            <w:vAlign w:val="bottom"/>
          </w:tcPr>
          <w:p w:rsidR="00986196" w:rsidRPr="00E54740" w:rsidRDefault="00986196" w:rsidP="00CE7D52">
            <w:pPr>
              <w:spacing w:line="360" w:lineRule="auto"/>
              <w:jc w:val="right"/>
              <w:rPr>
                <w:szCs w:val="21"/>
              </w:rPr>
            </w:pPr>
            <w:r w:rsidRPr="00E54740">
              <w:rPr>
                <w:szCs w:val="21"/>
              </w:rPr>
              <w:t>58,109,719.66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41,734,958.20</w:t>
            </w:r>
          </w:p>
        </w:tc>
        <w:tc>
          <w:tcPr>
            <w:tcW w:w="2520" w:type="dxa"/>
            <w:vAlign w:val="bottom"/>
          </w:tcPr>
          <w:p w:rsidR="00986196" w:rsidRPr="00E54740" w:rsidRDefault="00986196" w:rsidP="00CE7D52">
            <w:pPr>
              <w:spacing w:line="360" w:lineRule="auto"/>
              <w:jc w:val="right"/>
              <w:rPr>
                <w:szCs w:val="21"/>
              </w:rPr>
            </w:pPr>
            <w:r w:rsidRPr="00E54740">
              <w:rPr>
                <w:szCs w:val="21"/>
              </w:rPr>
              <w:t>55,218,245.06</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2,013,712.33</w:t>
            </w:r>
          </w:p>
        </w:tc>
        <w:tc>
          <w:tcPr>
            <w:tcW w:w="2520" w:type="dxa"/>
            <w:vAlign w:val="bottom"/>
          </w:tcPr>
          <w:p w:rsidR="00986196" w:rsidRPr="00E54740" w:rsidRDefault="00986196" w:rsidP="00CE7D52">
            <w:pPr>
              <w:spacing w:line="360" w:lineRule="auto"/>
              <w:jc w:val="right"/>
              <w:rPr>
                <w:szCs w:val="21"/>
              </w:rPr>
            </w:pPr>
            <w:r w:rsidRPr="00E54740">
              <w:rPr>
                <w:szCs w:val="21"/>
              </w:rPr>
              <w:t>2,891,474.60</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1,299,702.20</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9,753.64</w:t>
            </w:r>
          </w:p>
        </w:tc>
        <w:tc>
          <w:tcPr>
            <w:tcW w:w="2520" w:type="dxa"/>
            <w:vAlign w:val="bottom"/>
          </w:tcPr>
          <w:p w:rsidR="00986196" w:rsidRPr="00E54740" w:rsidRDefault="00986196" w:rsidP="00CE7D52">
            <w:pPr>
              <w:spacing w:line="360" w:lineRule="auto"/>
              <w:jc w:val="right"/>
              <w:rPr>
                <w:szCs w:val="21"/>
              </w:rPr>
            </w:pPr>
            <w:r w:rsidRPr="00E54740">
              <w:rPr>
                <w:szCs w:val="21"/>
              </w:rPr>
              <w:t>308,796.81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41,353.65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45,953,685.43</w:t>
            </w:r>
          </w:p>
        </w:tc>
        <w:tc>
          <w:tcPr>
            <w:tcW w:w="2520" w:type="dxa"/>
            <w:vAlign w:val="bottom"/>
          </w:tcPr>
          <w:p w:rsidR="00986196" w:rsidRPr="00E54740" w:rsidRDefault="00986196" w:rsidP="00CE7D52">
            <w:pPr>
              <w:spacing w:line="360" w:lineRule="auto"/>
              <w:jc w:val="right"/>
              <w:rPr>
                <w:szCs w:val="21"/>
              </w:rPr>
            </w:pPr>
            <w:r w:rsidRPr="00E54740">
              <w:rPr>
                <w:szCs w:val="21"/>
              </w:rPr>
              <w:t>63,055,346.34</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2022</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299,404.38</w:t>
            </w:r>
          </w:p>
        </w:tc>
        <w:tc>
          <w:tcPr>
            <w:tcW w:w="2520" w:type="dxa"/>
            <w:vAlign w:val="bottom"/>
          </w:tcPr>
          <w:p w:rsidR="00986196" w:rsidRPr="00E54740" w:rsidRDefault="00986196" w:rsidP="00CE7D52">
            <w:pPr>
              <w:spacing w:line="360" w:lineRule="auto"/>
              <w:jc w:val="right"/>
              <w:rPr>
                <w:szCs w:val="21"/>
              </w:rPr>
            </w:pPr>
            <w:r w:rsidRPr="00E54740">
              <w:rPr>
                <w:szCs w:val="21"/>
              </w:rPr>
              <w:t>617,141.18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13,044.32</w:t>
            </w:r>
          </w:p>
        </w:tc>
        <w:tc>
          <w:tcPr>
            <w:tcW w:w="2520" w:type="dxa"/>
            <w:vAlign w:val="bottom"/>
          </w:tcPr>
          <w:p w:rsidR="00986196" w:rsidRPr="00E54740" w:rsidRDefault="00986196" w:rsidP="00CE7D52">
            <w:pPr>
              <w:spacing w:line="360" w:lineRule="auto"/>
              <w:jc w:val="right"/>
              <w:rPr>
                <w:szCs w:val="21"/>
              </w:rPr>
            </w:pPr>
            <w:r w:rsidRPr="00E54740">
              <w:rPr>
                <w:szCs w:val="21"/>
              </w:rPr>
              <w:t>654,338.09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26,483.85</w:t>
            </w:r>
          </w:p>
        </w:tc>
        <w:tc>
          <w:tcPr>
            <w:tcW w:w="2520" w:type="dxa"/>
            <w:vAlign w:val="bottom"/>
          </w:tcPr>
          <w:p w:rsidR="00986196" w:rsidRPr="00E54740" w:rsidRDefault="00986196" w:rsidP="00CE7D52">
            <w:pPr>
              <w:spacing w:line="360" w:lineRule="auto"/>
              <w:jc w:val="right"/>
              <w:rPr>
                <w:szCs w:val="21"/>
              </w:rPr>
            </w:pPr>
            <w:r w:rsidRPr="00E54740">
              <w:rPr>
                <w:szCs w:val="21"/>
              </w:rPr>
              <w:t>28,183.20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7,323.53</w:t>
            </w:r>
          </w:p>
        </w:tc>
        <w:tc>
          <w:tcPr>
            <w:tcW w:w="2520" w:type="dxa"/>
            <w:vAlign w:val="bottom"/>
          </w:tcPr>
          <w:p w:rsidR="00986196" w:rsidRPr="00E54740" w:rsidRDefault="00986196" w:rsidP="00CE7D52">
            <w:pPr>
              <w:spacing w:line="360" w:lineRule="auto"/>
              <w:jc w:val="right"/>
              <w:rPr>
                <w:szCs w:val="21"/>
              </w:rPr>
            </w:pPr>
            <w:r w:rsidRPr="00E54740">
              <w:rPr>
                <w:szCs w:val="21"/>
              </w:rPr>
              <w:t>8,049.78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529.11</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132,917.98</w:t>
            </w:r>
          </w:p>
        </w:tc>
        <w:tc>
          <w:tcPr>
            <w:tcW w:w="2520" w:type="dxa"/>
            <w:vAlign w:val="bottom"/>
          </w:tcPr>
          <w:p w:rsidR="00986196" w:rsidRPr="00E54740" w:rsidRDefault="00986196" w:rsidP="00CE7D52">
            <w:pPr>
              <w:spacing w:line="360" w:lineRule="auto"/>
              <w:jc w:val="right"/>
              <w:rPr>
                <w:szCs w:val="21"/>
              </w:rPr>
            </w:pPr>
            <w:r w:rsidRPr="00E54740">
              <w:rPr>
                <w:szCs w:val="21"/>
              </w:rPr>
              <w:t>131,345.13</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479,703.17</w:t>
            </w:r>
          </w:p>
        </w:tc>
        <w:tc>
          <w:tcPr>
            <w:tcW w:w="2520" w:type="dxa"/>
            <w:vAlign w:val="bottom"/>
          </w:tcPr>
          <w:p w:rsidR="00986196" w:rsidRPr="00E54740" w:rsidRDefault="00986196" w:rsidP="00CE7D52">
            <w:pPr>
              <w:spacing w:line="360" w:lineRule="auto"/>
              <w:jc w:val="right"/>
              <w:rPr>
                <w:szCs w:val="21"/>
              </w:rPr>
            </w:pPr>
            <w:r w:rsidRPr="00E54740">
              <w:rPr>
                <w:szCs w:val="21"/>
              </w:rPr>
              <w:t>1,439,057.38</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7.4.7.7 </w:t>
            </w:r>
          </w:p>
        </w:tc>
        <w:tc>
          <w:tcPr>
            <w:tcW w:w="2520" w:type="dxa"/>
            <w:vAlign w:val="bottom"/>
          </w:tcPr>
          <w:p w:rsidR="00986196" w:rsidRPr="00E54740" w:rsidRDefault="00986196" w:rsidP="00CE7D52">
            <w:pPr>
              <w:spacing w:line="360" w:lineRule="auto"/>
              <w:jc w:val="right"/>
              <w:rPr>
                <w:szCs w:val="21"/>
              </w:rPr>
            </w:pPr>
            <w:r w:rsidRPr="00E54740">
              <w:rPr>
                <w:szCs w:val="21"/>
              </w:rPr>
              <w:t>37,217,959.44</w:t>
            </w:r>
          </w:p>
        </w:tc>
        <w:tc>
          <w:tcPr>
            <w:tcW w:w="2520" w:type="dxa"/>
            <w:vAlign w:val="bottom"/>
          </w:tcPr>
          <w:p w:rsidR="00986196" w:rsidRPr="00E54740" w:rsidRDefault="00986196" w:rsidP="00CE7D52">
            <w:pPr>
              <w:spacing w:line="360" w:lineRule="auto"/>
              <w:jc w:val="right"/>
              <w:rPr>
                <w:szCs w:val="21"/>
              </w:rPr>
            </w:pPr>
            <w:r w:rsidRPr="00E54740">
              <w:rPr>
                <w:szCs w:val="21"/>
              </w:rPr>
              <w:t>40,176,465.88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7.4.7.8 </w:t>
            </w:r>
          </w:p>
        </w:tc>
        <w:tc>
          <w:tcPr>
            <w:tcW w:w="2520" w:type="dxa"/>
            <w:vAlign w:val="bottom"/>
          </w:tcPr>
          <w:p w:rsidR="00986196" w:rsidRPr="00E54740" w:rsidRDefault="00986196" w:rsidP="00CE7D52">
            <w:pPr>
              <w:spacing w:line="360" w:lineRule="auto"/>
              <w:jc w:val="right"/>
              <w:rPr>
                <w:szCs w:val="21"/>
              </w:rPr>
            </w:pPr>
            <w:r w:rsidRPr="00E54740">
              <w:rPr>
                <w:szCs w:val="21"/>
              </w:rPr>
              <w:t>8,256,022.82</w:t>
            </w:r>
          </w:p>
        </w:tc>
        <w:tc>
          <w:tcPr>
            <w:tcW w:w="2520" w:type="dxa"/>
            <w:vAlign w:val="bottom"/>
          </w:tcPr>
          <w:p w:rsidR="00986196" w:rsidRPr="00E54740" w:rsidRDefault="00986196" w:rsidP="00CE7D52">
            <w:pPr>
              <w:spacing w:line="360" w:lineRule="auto"/>
              <w:jc w:val="right"/>
              <w:rPr>
                <w:szCs w:val="21"/>
              </w:rPr>
            </w:pPr>
            <w:r w:rsidRPr="00E54740">
              <w:rPr>
                <w:szCs w:val="21"/>
              </w:rPr>
              <w:t>21,439,823.08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45,473,982.26</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61,616,288.96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45,953,685.43</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63,055,346.34</w:t>
            </w:r>
          </w:p>
        </w:tc>
      </w:tr>
    </w:tbl>
    <w:p w:rsidR="009C4B07" w:rsidRDefault="00A852C7">
      <w:pPr>
        <w:tabs>
          <w:tab w:val="left" w:pos="426"/>
        </w:tabs>
        <w:spacing w:line="360" w:lineRule="auto"/>
        <w:ind w:firstLineChars="200" w:firstLine="420"/>
        <w:jc w:val="left"/>
        <w:rPr>
          <w:kern w:val="0"/>
          <w:szCs w:val="21"/>
        </w:rPr>
      </w:pPr>
      <w:r>
        <w:rPr>
          <w:kern w:val="0"/>
          <w:szCs w:val="21"/>
        </w:rPr>
        <w:t>注：报告截止日</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:37,217,959.44</w:t>
      </w:r>
      <w:r>
        <w:rPr>
          <w:kern w:val="0"/>
          <w:szCs w:val="21"/>
        </w:rPr>
        <w:t>份</w:t>
      </w:r>
      <w:r>
        <w:rPr>
          <w:kern w:val="0"/>
          <w:szCs w:val="21"/>
        </w:rPr>
        <w:t>,</w:t>
      </w:r>
      <w:r>
        <w:rPr>
          <w:kern w:val="0"/>
          <w:szCs w:val="21"/>
        </w:rPr>
        <w:t>其中</w:t>
      </w:r>
      <w:r>
        <w:rPr>
          <w:kern w:val="0"/>
          <w:szCs w:val="21"/>
        </w:rPr>
        <w:t>:</w:t>
      </w:r>
    </w:p>
    <w:p w:rsidR="009C4B07" w:rsidRDefault="00A852C7">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:1.2220</w:t>
      </w:r>
      <w:r>
        <w:rPr>
          <w:kern w:val="0"/>
          <w:szCs w:val="21"/>
        </w:rPr>
        <w:t>元</w:t>
      </w:r>
      <w:r>
        <w:rPr>
          <w:kern w:val="0"/>
          <w:szCs w:val="21"/>
        </w:rPr>
        <w:t>,</w:t>
      </w:r>
      <w:r>
        <w:rPr>
          <w:kern w:val="0"/>
          <w:szCs w:val="21"/>
        </w:rPr>
        <w:t>基金份额</w:t>
      </w:r>
      <w:r>
        <w:rPr>
          <w:kern w:val="0"/>
          <w:szCs w:val="21"/>
        </w:rPr>
        <w:t>:36,136,339.10</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:1.2162</w:t>
      </w:r>
      <w:r w:rsidRPr="00E54740">
        <w:rPr>
          <w:kern w:val="0"/>
          <w:szCs w:val="21"/>
        </w:rPr>
        <w:t>元</w:t>
      </w:r>
      <w:r w:rsidRPr="00E54740">
        <w:rPr>
          <w:kern w:val="0"/>
          <w:szCs w:val="21"/>
        </w:rPr>
        <w:t>,</w:t>
      </w:r>
      <w:r w:rsidRPr="00E54740">
        <w:rPr>
          <w:kern w:val="0"/>
          <w:szCs w:val="21"/>
        </w:rPr>
        <w:t>基金份额</w:t>
      </w:r>
      <w:r w:rsidRPr="00E54740">
        <w:rPr>
          <w:kern w:val="0"/>
          <w:szCs w:val="21"/>
        </w:rPr>
        <w:t>:1,081,620.34</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3020876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上投摩根尚睿混合型基金中基金</w:t>
      </w:r>
      <w:r w:rsidRPr="00E54740">
        <w:rPr>
          <w:rFonts w:eastAsiaTheme="minorEastAsia"/>
          <w:kern w:val="0"/>
          <w:szCs w:val="21"/>
        </w:rPr>
        <w:t>(FOF)</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-11,778,991.79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2,648,067.46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11,264.07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35,570.06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9,971.87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9,233.41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25,907.06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1,292.20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429.59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证券出借利息收入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-6,125,776.36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8,287,845.00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-6,519,385.45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8,271,002.52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47,571.86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-4,200.00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346,037.23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21,042.48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-5,684,700.87</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-5,793,044.15</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20,221.37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117,696.55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533,706.68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392,340.16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308,706.04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127,658.62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91,534.45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50,358.03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2,730.21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4,465.50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130,735.98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209,858.01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-12,312,698.47</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2,255,727.30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-12,312,698.47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2,255,727.30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-12,312,698.47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2,255,727.30</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30208768"/>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净资产（基金净值）变动表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上投摩根尚睿混合型基金中基金</w:t>
      </w:r>
      <w:r w:rsidRPr="00E54740">
        <w:rPr>
          <w:rFonts w:eastAsiaTheme="minorEastAsia"/>
          <w:kern w:val="0"/>
          <w:szCs w:val="21"/>
        </w:rPr>
        <w:t>(FOF)</w:t>
      </w:r>
    </w:p>
    <w:p w:rsidR="00986196" w:rsidRPr="00E54740" w:rsidRDefault="00986196" w:rsidP="00986196">
      <w:pPr>
        <w:spacing w:line="360" w:lineRule="auto"/>
        <w:rPr>
          <w:rFonts w:eastAsiaTheme="minorEastAsia"/>
          <w:kern w:val="0"/>
          <w:szCs w:val="21"/>
        </w:rPr>
      </w:pPr>
      <w:r w:rsidRPr="00E54740">
        <w:rPr>
          <w:rFonts w:eastAsiaTheme="minorEastAsia"/>
          <w:szCs w:val="21"/>
        </w:rPr>
        <w:lastRenderedPageBreak/>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27467" w:rsidRPr="00E54740" w:rsidTr="00F27467">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F27467" w:rsidRPr="00E54740" w:rsidTr="00F27467">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一、上期期末净资产（基金净值）</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40,176,465.88</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21,439,823.08</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61,616,288.96</w:t>
            </w:r>
          </w:p>
        </w:tc>
      </w:tr>
      <w:tr w:rsidR="00F27467" w:rsidRPr="00E54740" w:rsidTr="00F27467">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40,176,465.88</w:t>
            </w:r>
          </w:p>
        </w:tc>
        <w:tc>
          <w:tcPr>
            <w:tcW w:w="2053" w:type="dxa"/>
            <w:vAlign w:val="center"/>
          </w:tcPr>
          <w:p w:rsidR="00986196" w:rsidRPr="00E54740" w:rsidRDefault="00986196" w:rsidP="00CE7D52">
            <w:pPr>
              <w:spacing w:line="360" w:lineRule="auto"/>
              <w:jc w:val="right"/>
              <w:rPr>
                <w:szCs w:val="21"/>
              </w:rPr>
            </w:pPr>
            <w:r w:rsidRPr="00E54740">
              <w:rPr>
                <w:szCs w:val="21"/>
              </w:rPr>
              <w:t>21,439,823.08</w:t>
            </w:r>
          </w:p>
        </w:tc>
        <w:tc>
          <w:tcPr>
            <w:tcW w:w="1491" w:type="dxa"/>
            <w:vAlign w:val="center"/>
          </w:tcPr>
          <w:p w:rsidR="00986196" w:rsidRPr="00E54740" w:rsidRDefault="00986196" w:rsidP="00CE7D52">
            <w:pPr>
              <w:spacing w:line="360" w:lineRule="auto"/>
              <w:jc w:val="right"/>
              <w:rPr>
                <w:szCs w:val="21"/>
              </w:rPr>
            </w:pPr>
            <w:r w:rsidRPr="00E54740">
              <w:rPr>
                <w:szCs w:val="21"/>
              </w:rPr>
              <w:t>61,616,288.96</w:t>
            </w:r>
          </w:p>
        </w:tc>
      </w:tr>
      <w:tr w:rsidR="00F27467" w:rsidRPr="00E54740" w:rsidTr="00F27467">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-2,958,506.44</w:t>
            </w:r>
          </w:p>
        </w:tc>
        <w:tc>
          <w:tcPr>
            <w:tcW w:w="2053" w:type="dxa"/>
            <w:vAlign w:val="center"/>
          </w:tcPr>
          <w:p w:rsidR="00986196" w:rsidRPr="00E54740" w:rsidRDefault="00986196" w:rsidP="00CE7D52">
            <w:pPr>
              <w:spacing w:line="360" w:lineRule="auto"/>
              <w:jc w:val="right"/>
              <w:rPr>
                <w:szCs w:val="21"/>
              </w:rPr>
            </w:pPr>
            <w:r w:rsidRPr="00E54740">
              <w:rPr>
                <w:szCs w:val="21"/>
              </w:rPr>
              <w:t>-13,183,800.26</w:t>
            </w:r>
          </w:p>
        </w:tc>
        <w:tc>
          <w:tcPr>
            <w:tcW w:w="1491" w:type="dxa"/>
            <w:vAlign w:val="center"/>
          </w:tcPr>
          <w:p w:rsidR="00986196" w:rsidRPr="00E54740" w:rsidRDefault="00986196" w:rsidP="00CE7D52">
            <w:pPr>
              <w:spacing w:line="360" w:lineRule="auto"/>
              <w:jc w:val="right"/>
              <w:rPr>
                <w:szCs w:val="21"/>
              </w:rPr>
            </w:pPr>
            <w:r w:rsidRPr="00E54740">
              <w:rPr>
                <w:szCs w:val="21"/>
              </w:rPr>
              <w:t>-16,142,306.70</w:t>
            </w:r>
          </w:p>
        </w:tc>
      </w:tr>
      <w:tr w:rsidR="00F27467" w:rsidRPr="00E54740" w:rsidTr="00F27467">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-12,312,698.47</w:t>
            </w:r>
          </w:p>
        </w:tc>
        <w:tc>
          <w:tcPr>
            <w:tcW w:w="1491" w:type="dxa"/>
            <w:vAlign w:val="center"/>
          </w:tcPr>
          <w:p w:rsidR="00986196" w:rsidRPr="00E54740" w:rsidRDefault="00986196" w:rsidP="00CE7D52">
            <w:pPr>
              <w:spacing w:line="360" w:lineRule="auto"/>
              <w:jc w:val="right"/>
              <w:rPr>
                <w:szCs w:val="21"/>
              </w:rPr>
            </w:pPr>
            <w:r w:rsidRPr="00E54740">
              <w:rPr>
                <w:szCs w:val="21"/>
              </w:rPr>
              <w:t>-12,312,698.47</w:t>
            </w:r>
          </w:p>
        </w:tc>
      </w:tr>
      <w:tr w:rsidR="00F27467" w:rsidRPr="00E54740" w:rsidTr="00F27467">
        <w:tc>
          <w:tcPr>
            <w:tcW w:w="1876" w:type="dxa"/>
          </w:tcPr>
          <w:p w:rsidR="00986196" w:rsidRPr="00E54740" w:rsidRDefault="00986196" w:rsidP="00CE7D52">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-2,958,506.44</w:t>
            </w:r>
          </w:p>
        </w:tc>
        <w:tc>
          <w:tcPr>
            <w:tcW w:w="2053" w:type="dxa"/>
            <w:vAlign w:val="center"/>
          </w:tcPr>
          <w:p w:rsidR="00986196" w:rsidRPr="00E54740" w:rsidRDefault="00986196" w:rsidP="00CE7D52">
            <w:pPr>
              <w:spacing w:line="360" w:lineRule="auto"/>
              <w:jc w:val="right"/>
              <w:rPr>
                <w:szCs w:val="21"/>
              </w:rPr>
            </w:pPr>
            <w:r w:rsidRPr="00E54740">
              <w:rPr>
                <w:szCs w:val="21"/>
              </w:rPr>
              <w:t>-871,101.79</w:t>
            </w:r>
          </w:p>
        </w:tc>
        <w:tc>
          <w:tcPr>
            <w:tcW w:w="1491" w:type="dxa"/>
            <w:vAlign w:val="center"/>
          </w:tcPr>
          <w:p w:rsidR="00986196" w:rsidRPr="00E54740" w:rsidRDefault="00986196" w:rsidP="00CE7D52">
            <w:pPr>
              <w:spacing w:line="360" w:lineRule="auto"/>
              <w:jc w:val="right"/>
              <w:rPr>
                <w:szCs w:val="21"/>
              </w:rPr>
            </w:pPr>
            <w:r w:rsidRPr="00E54740">
              <w:rPr>
                <w:szCs w:val="21"/>
              </w:rPr>
              <w:t>-3,829,608.23</w:t>
            </w:r>
          </w:p>
        </w:tc>
      </w:tr>
      <w:tr w:rsidR="00F27467" w:rsidRPr="00E54740" w:rsidTr="00F27467">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6,220,074.97</w:t>
            </w:r>
          </w:p>
        </w:tc>
        <w:tc>
          <w:tcPr>
            <w:tcW w:w="2053" w:type="dxa"/>
            <w:vAlign w:val="center"/>
          </w:tcPr>
          <w:p w:rsidR="00986196" w:rsidRPr="00E54740" w:rsidRDefault="00986196" w:rsidP="00CE7D52">
            <w:pPr>
              <w:spacing w:line="360" w:lineRule="auto"/>
              <w:jc w:val="right"/>
              <w:rPr>
                <w:szCs w:val="21"/>
              </w:rPr>
            </w:pPr>
            <w:r w:rsidRPr="00E54740">
              <w:rPr>
                <w:szCs w:val="21"/>
              </w:rPr>
              <w:t>1,956,357.64</w:t>
            </w:r>
          </w:p>
        </w:tc>
        <w:tc>
          <w:tcPr>
            <w:tcW w:w="1491" w:type="dxa"/>
            <w:vAlign w:val="center"/>
          </w:tcPr>
          <w:p w:rsidR="00986196" w:rsidRPr="00E54740" w:rsidRDefault="00986196" w:rsidP="00CE7D52">
            <w:pPr>
              <w:spacing w:line="360" w:lineRule="auto"/>
              <w:jc w:val="right"/>
              <w:rPr>
                <w:szCs w:val="21"/>
              </w:rPr>
            </w:pPr>
            <w:r w:rsidRPr="00E54740">
              <w:rPr>
                <w:szCs w:val="21"/>
              </w:rPr>
              <w:t>8,176,432.61</w:t>
            </w:r>
          </w:p>
        </w:tc>
      </w:tr>
      <w:tr w:rsidR="00F27467" w:rsidRPr="00E54740" w:rsidTr="00F27467">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-9,178,581.41</w:t>
            </w:r>
          </w:p>
        </w:tc>
        <w:tc>
          <w:tcPr>
            <w:tcW w:w="2053" w:type="dxa"/>
            <w:vAlign w:val="center"/>
          </w:tcPr>
          <w:p w:rsidR="00986196" w:rsidRPr="00E54740" w:rsidRDefault="00986196" w:rsidP="00CE7D52">
            <w:pPr>
              <w:spacing w:line="360" w:lineRule="auto"/>
              <w:jc w:val="right"/>
              <w:rPr>
                <w:szCs w:val="21"/>
              </w:rPr>
            </w:pPr>
            <w:r w:rsidRPr="00E54740">
              <w:rPr>
                <w:szCs w:val="21"/>
              </w:rPr>
              <w:t>-2,827,459.43</w:t>
            </w:r>
          </w:p>
        </w:tc>
        <w:tc>
          <w:tcPr>
            <w:tcW w:w="1491" w:type="dxa"/>
            <w:vAlign w:val="center"/>
          </w:tcPr>
          <w:p w:rsidR="00986196" w:rsidRPr="00E54740" w:rsidRDefault="00986196" w:rsidP="00CE7D52">
            <w:pPr>
              <w:spacing w:line="360" w:lineRule="auto"/>
              <w:jc w:val="right"/>
              <w:rPr>
                <w:szCs w:val="21"/>
              </w:rPr>
            </w:pPr>
            <w:r w:rsidRPr="00E54740">
              <w:rPr>
                <w:szCs w:val="21"/>
              </w:rPr>
              <w:t>-12,006,040.84</w:t>
            </w:r>
          </w:p>
        </w:tc>
      </w:tr>
      <w:tr w:rsidR="00F27467" w:rsidRPr="00E54740" w:rsidTr="00F27467">
        <w:tc>
          <w:tcPr>
            <w:tcW w:w="1876" w:type="dxa"/>
          </w:tcPr>
          <w:p w:rsidR="00986196" w:rsidRPr="00E54740" w:rsidRDefault="00986196" w:rsidP="00CE7D52">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F27467" w:rsidRPr="00E54740" w:rsidTr="00F27467">
        <w:tc>
          <w:tcPr>
            <w:tcW w:w="1876" w:type="dxa"/>
          </w:tcPr>
          <w:p w:rsidR="00986196" w:rsidRPr="00E54740" w:rsidRDefault="00986196" w:rsidP="00CE7D52">
            <w:pPr>
              <w:spacing w:line="360" w:lineRule="auto"/>
              <w:rPr>
                <w:szCs w:val="21"/>
              </w:rPr>
            </w:pPr>
            <w:r w:rsidRPr="00E54740">
              <w:rPr>
                <w:rFonts w:ascii="宋体" w:hAnsi="宋体" w:hint="eastAsia"/>
                <w:szCs w:val="21"/>
              </w:rPr>
              <w:t>四、本期期末净资产（基金净值）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37,217,959.44</w:t>
            </w:r>
          </w:p>
        </w:tc>
        <w:tc>
          <w:tcPr>
            <w:tcW w:w="2053" w:type="dxa"/>
            <w:vAlign w:val="center"/>
          </w:tcPr>
          <w:p w:rsidR="00986196" w:rsidRPr="00E54740" w:rsidRDefault="00986196" w:rsidP="00CE7D52">
            <w:pPr>
              <w:spacing w:line="360" w:lineRule="auto"/>
              <w:jc w:val="right"/>
              <w:rPr>
                <w:szCs w:val="21"/>
              </w:rPr>
            </w:pPr>
            <w:r w:rsidRPr="00E54740">
              <w:rPr>
                <w:szCs w:val="21"/>
              </w:rPr>
              <w:t>8,256,022.82</w:t>
            </w:r>
          </w:p>
        </w:tc>
        <w:tc>
          <w:tcPr>
            <w:tcW w:w="1491" w:type="dxa"/>
            <w:vAlign w:val="center"/>
          </w:tcPr>
          <w:p w:rsidR="00986196" w:rsidRPr="00E54740" w:rsidRDefault="00986196" w:rsidP="00CE7D52">
            <w:pPr>
              <w:spacing w:line="360" w:lineRule="auto"/>
              <w:jc w:val="right"/>
              <w:rPr>
                <w:szCs w:val="21"/>
              </w:rPr>
            </w:pPr>
            <w:r w:rsidRPr="00E54740">
              <w:rPr>
                <w:szCs w:val="21"/>
              </w:rPr>
              <w:t>45,473,982.26</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lastRenderedPageBreak/>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27467" w:rsidRPr="00E54740" w:rsidTr="00F27467">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F27467" w:rsidRPr="00E54740" w:rsidTr="00F27467">
        <w:tc>
          <w:tcPr>
            <w:tcW w:w="1876" w:type="dxa"/>
          </w:tcPr>
          <w:p w:rsidR="00281C60" w:rsidRPr="00E54740" w:rsidRDefault="00281C60" w:rsidP="00281C60">
            <w:pPr>
              <w:spacing w:line="360" w:lineRule="auto"/>
              <w:rPr>
                <w:szCs w:val="21"/>
              </w:rPr>
            </w:pPr>
            <w:r w:rsidRPr="00E54740">
              <w:rPr>
                <w:rFonts w:ascii="宋体" w:hAnsi="宋体" w:hint="eastAsia"/>
                <w:szCs w:val="21"/>
              </w:rPr>
              <w:t>一、上期期末净资产（基金净值）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31,089,691.29</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13,574,653.60</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44,664,344.89</w:t>
            </w:r>
          </w:p>
        </w:tc>
      </w:tr>
      <w:tr w:rsidR="00F27467" w:rsidRPr="00E54740" w:rsidTr="00F27467">
        <w:tc>
          <w:tcPr>
            <w:tcW w:w="1876" w:type="dxa"/>
          </w:tcPr>
          <w:p w:rsidR="00281C60" w:rsidRPr="00E54740" w:rsidRDefault="00281C60" w:rsidP="00281C60">
            <w:pPr>
              <w:spacing w:line="360" w:lineRule="auto"/>
              <w:rPr>
                <w:szCs w:val="21"/>
              </w:rPr>
            </w:pPr>
            <w:r w:rsidRPr="00E54740">
              <w:rPr>
                <w:rFonts w:ascii="宋体" w:hAnsi="宋体" w:hint="eastAsia"/>
                <w:szCs w:val="21"/>
              </w:rPr>
              <w:t>二、本期期初净资产（基金净值）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31,089,691.29</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13,574,653.60</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44,664,344.89</w:t>
            </w:r>
          </w:p>
        </w:tc>
      </w:tr>
      <w:tr w:rsidR="00F27467" w:rsidRPr="00E54740" w:rsidTr="00F27467">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9,086,774.59</w:t>
            </w:r>
          </w:p>
        </w:tc>
        <w:tc>
          <w:tcPr>
            <w:tcW w:w="2053" w:type="dxa"/>
            <w:vAlign w:val="center"/>
          </w:tcPr>
          <w:p w:rsidR="00281C60" w:rsidRPr="00E54740" w:rsidRDefault="00281C60" w:rsidP="00281C60">
            <w:pPr>
              <w:spacing w:line="360" w:lineRule="auto"/>
              <w:jc w:val="right"/>
              <w:rPr>
                <w:szCs w:val="21"/>
              </w:rPr>
            </w:pPr>
            <w:r w:rsidRPr="00E54740">
              <w:rPr>
                <w:szCs w:val="21"/>
              </w:rPr>
              <w:t>7,865,169.48</w:t>
            </w:r>
          </w:p>
        </w:tc>
        <w:tc>
          <w:tcPr>
            <w:tcW w:w="1491" w:type="dxa"/>
            <w:vAlign w:val="center"/>
          </w:tcPr>
          <w:p w:rsidR="00281C60" w:rsidRPr="00E54740" w:rsidRDefault="00281C60" w:rsidP="00281C60">
            <w:pPr>
              <w:spacing w:line="360" w:lineRule="auto"/>
              <w:jc w:val="right"/>
              <w:rPr>
                <w:szCs w:val="21"/>
              </w:rPr>
            </w:pPr>
            <w:r w:rsidRPr="00E54740">
              <w:rPr>
                <w:szCs w:val="21"/>
              </w:rPr>
              <w:t>16,951,944.07</w:t>
            </w:r>
          </w:p>
        </w:tc>
      </w:tr>
      <w:tr w:rsidR="00F27467" w:rsidRPr="00E54740" w:rsidTr="00F27467">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2,255,727.30</w:t>
            </w:r>
          </w:p>
        </w:tc>
        <w:tc>
          <w:tcPr>
            <w:tcW w:w="1491" w:type="dxa"/>
            <w:vAlign w:val="center"/>
          </w:tcPr>
          <w:p w:rsidR="00281C60" w:rsidRPr="00E54740" w:rsidRDefault="00281C60" w:rsidP="00281C60">
            <w:pPr>
              <w:spacing w:line="360" w:lineRule="auto"/>
              <w:jc w:val="right"/>
              <w:rPr>
                <w:szCs w:val="21"/>
              </w:rPr>
            </w:pPr>
            <w:r w:rsidRPr="00E54740">
              <w:rPr>
                <w:szCs w:val="21"/>
              </w:rPr>
              <w:t>2,255,727.30</w:t>
            </w:r>
          </w:p>
        </w:tc>
      </w:tr>
      <w:tr w:rsidR="00F27467" w:rsidRPr="00E54740" w:rsidTr="00F27467">
        <w:tc>
          <w:tcPr>
            <w:tcW w:w="1876" w:type="dxa"/>
          </w:tcPr>
          <w:p w:rsidR="00281C60" w:rsidRPr="00E54740" w:rsidRDefault="00281C60" w:rsidP="00281C60">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9,086,774.59</w:t>
            </w:r>
          </w:p>
        </w:tc>
        <w:tc>
          <w:tcPr>
            <w:tcW w:w="2053" w:type="dxa"/>
            <w:vAlign w:val="center"/>
          </w:tcPr>
          <w:p w:rsidR="00281C60" w:rsidRPr="00E54740" w:rsidRDefault="00281C60" w:rsidP="00281C60">
            <w:pPr>
              <w:spacing w:line="360" w:lineRule="auto"/>
              <w:jc w:val="right"/>
              <w:rPr>
                <w:szCs w:val="21"/>
              </w:rPr>
            </w:pPr>
            <w:r w:rsidRPr="00E54740">
              <w:rPr>
                <w:szCs w:val="21"/>
              </w:rPr>
              <w:t>5,609,442.18</w:t>
            </w:r>
          </w:p>
        </w:tc>
        <w:tc>
          <w:tcPr>
            <w:tcW w:w="1491" w:type="dxa"/>
            <w:vAlign w:val="center"/>
          </w:tcPr>
          <w:p w:rsidR="00281C60" w:rsidRPr="00E54740" w:rsidRDefault="00281C60" w:rsidP="00281C60">
            <w:pPr>
              <w:spacing w:line="360" w:lineRule="auto"/>
              <w:jc w:val="right"/>
              <w:rPr>
                <w:szCs w:val="21"/>
              </w:rPr>
            </w:pPr>
            <w:r w:rsidRPr="00E54740">
              <w:rPr>
                <w:szCs w:val="21"/>
              </w:rPr>
              <w:t>14,696,216.77</w:t>
            </w:r>
          </w:p>
        </w:tc>
      </w:tr>
      <w:tr w:rsidR="00F27467" w:rsidRPr="00E54740" w:rsidTr="00F27467">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37,608,117.70</w:t>
            </w:r>
          </w:p>
        </w:tc>
        <w:tc>
          <w:tcPr>
            <w:tcW w:w="2053" w:type="dxa"/>
            <w:vAlign w:val="center"/>
          </w:tcPr>
          <w:p w:rsidR="00281C60" w:rsidRPr="00E54740" w:rsidRDefault="00281C60" w:rsidP="00281C60">
            <w:pPr>
              <w:spacing w:line="360" w:lineRule="auto"/>
              <w:jc w:val="right"/>
              <w:rPr>
                <w:szCs w:val="21"/>
              </w:rPr>
            </w:pPr>
            <w:r w:rsidRPr="00E54740">
              <w:rPr>
                <w:szCs w:val="21"/>
              </w:rPr>
              <w:t>20,111,131.07</w:t>
            </w:r>
          </w:p>
        </w:tc>
        <w:tc>
          <w:tcPr>
            <w:tcW w:w="1491" w:type="dxa"/>
            <w:vAlign w:val="center"/>
          </w:tcPr>
          <w:p w:rsidR="00281C60" w:rsidRPr="00E54740" w:rsidRDefault="00281C60" w:rsidP="00281C60">
            <w:pPr>
              <w:spacing w:line="360" w:lineRule="auto"/>
              <w:jc w:val="right"/>
              <w:rPr>
                <w:szCs w:val="21"/>
              </w:rPr>
            </w:pPr>
            <w:r w:rsidRPr="00E54740">
              <w:rPr>
                <w:szCs w:val="21"/>
              </w:rPr>
              <w:t>57,719,248.77</w:t>
            </w:r>
          </w:p>
        </w:tc>
      </w:tr>
      <w:tr w:rsidR="00F27467" w:rsidRPr="00E54740" w:rsidTr="00F27467">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-28,521,343.11</w:t>
            </w:r>
          </w:p>
        </w:tc>
        <w:tc>
          <w:tcPr>
            <w:tcW w:w="2053" w:type="dxa"/>
            <w:vAlign w:val="center"/>
          </w:tcPr>
          <w:p w:rsidR="00281C60" w:rsidRPr="00E54740" w:rsidRDefault="00281C60" w:rsidP="00281C60">
            <w:pPr>
              <w:spacing w:line="360" w:lineRule="auto"/>
              <w:jc w:val="right"/>
              <w:rPr>
                <w:szCs w:val="21"/>
              </w:rPr>
            </w:pPr>
            <w:r w:rsidRPr="00E54740">
              <w:rPr>
                <w:szCs w:val="21"/>
              </w:rPr>
              <w:t>-14,501,688.89</w:t>
            </w:r>
          </w:p>
        </w:tc>
        <w:tc>
          <w:tcPr>
            <w:tcW w:w="1491" w:type="dxa"/>
            <w:vAlign w:val="center"/>
          </w:tcPr>
          <w:p w:rsidR="00281C60" w:rsidRPr="00E54740" w:rsidRDefault="00281C60" w:rsidP="00281C60">
            <w:pPr>
              <w:spacing w:line="360" w:lineRule="auto"/>
              <w:jc w:val="right"/>
              <w:rPr>
                <w:szCs w:val="21"/>
              </w:rPr>
            </w:pPr>
            <w:r w:rsidRPr="00E54740">
              <w:rPr>
                <w:szCs w:val="21"/>
              </w:rPr>
              <w:t>-43,023,032.00</w:t>
            </w:r>
          </w:p>
        </w:tc>
      </w:tr>
      <w:tr w:rsidR="00F27467" w:rsidRPr="00E54740" w:rsidTr="00F27467">
        <w:tc>
          <w:tcPr>
            <w:tcW w:w="1876" w:type="dxa"/>
          </w:tcPr>
          <w:p w:rsidR="00281C60" w:rsidRPr="00E54740" w:rsidRDefault="00281C60" w:rsidP="00281C60">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w:t>
            </w:r>
          </w:p>
        </w:tc>
        <w:tc>
          <w:tcPr>
            <w:tcW w:w="1491" w:type="dxa"/>
            <w:vAlign w:val="center"/>
          </w:tcPr>
          <w:p w:rsidR="00281C60" w:rsidRPr="00E54740" w:rsidRDefault="00281C60" w:rsidP="00281C60">
            <w:pPr>
              <w:spacing w:line="360" w:lineRule="auto"/>
              <w:jc w:val="right"/>
              <w:rPr>
                <w:szCs w:val="21"/>
              </w:rPr>
            </w:pPr>
            <w:r w:rsidRPr="00E54740">
              <w:rPr>
                <w:szCs w:val="21"/>
              </w:rPr>
              <w:t>-</w:t>
            </w:r>
          </w:p>
        </w:tc>
      </w:tr>
      <w:tr w:rsidR="00F27467" w:rsidRPr="00E54740" w:rsidTr="00F27467">
        <w:tc>
          <w:tcPr>
            <w:tcW w:w="1876" w:type="dxa"/>
          </w:tcPr>
          <w:p w:rsidR="00281C60" w:rsidRPr="00E54740" w:rsidRDefault="00281C60" w:rsidP="00281C60">
            <w:pPr>
              <w:spacing w:line="360" w:lineRule="auto"/>
              <w:rPr>
                <w:szCs w:val="21"/>
              </w:rPr>
            </w:pPr>
            <w:r w:rsidRPr="00E54740">
              <w:rPr>
                <w:rFonts w:ascii="宋体" w:hAnsi="宋体" w:hint="eastAsia"/>
                <w:szCs w:val="21"/>
              </w:rPr>
              <w:t>四、本期期末净资产（基金净值）</w:t>
            </w:r>
          </w:p>
        </w:tc>
        <w:tc>
          <w:tcPr>
            <w:tcW w:w="3902" w:type="dxa"/>
            <w:vAlign w:val="center"/>
          </w:tcPr>
          <w:p w:rsidR="00281C60" w:rsidRPr="00E54740" w:rsidRDefault="00281C60" w:rsidP="00281C60">
            <w:pPr>
              <w:spacing w:line="360" w:lineRule="auto"/>
              <w:jc w:val="right"/>
              <w:rPr>
                <w:szCs w:val="21"/>
              </w:rPr>
            </w:pPr>
            <w:r w:rsidRPr="00E54740">
              <w:rPr>
                <w:szCs w:val="21"/>
              </w:rPr>
              <w:t>40,176,465.88</w:t>
            </w:r>
          </w:p>
        </w:tc>
        <w:tc>
          <w:tcPr>
            <w:tcW w:w="2053" w:type="dxa"/>
            <w:vAlign w:val="center"/>
          </w:tcPr>
          <w:p w:rsidR="00281C60" w:rsidRPr="00E54740" w:rsidRDefault="00281C60" w:rsidP="00281C60">
            <w:pPr>
              <w:spacing w:line="360" w:lineRule="auto"/>
              <w:jc w:val="right"/>
              <w:rPr>
                <w:szCs w:val="21"/>
              </w:rPr>
            </w:pPr>
            <w:r w:rsidRPr="00E54740">
              <w:rPr>
                <w:szCs w:val="21"/>
              </w:rPr>
              <w:t>21,439,823.08</w:t>
            </w:r>
          </w:p>
        </w:tc>
        <w:tc>
          <w:tcPr>
            <w:tcW w:w="1491" w:type="dxa"/>
            <w:vAlign w:val="center"/>
          </w:tcPr>
          <w:p w:rsidR="00281C60" w:rsidRPr="00E54740" w:rsidRDefault="00281C60" w:rsidP="00281C60">
            <w:pPr>
              <w:spacing w:line="360" w:lineRule="auto"/>
              <w:jc w:val="right"/>
              <w:rPr>
                <w:szCs w:val="21"/>
              </w:rPr>
            </w:pPr>
            <w:r w:rsidRPr="00E54740">
              <w:rPr>
                <w:szCs w:val="21"/>
              </w:rPr>
              <w:t>61,616,288.96</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lastRenderedPageBreak/>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负责人：王大智，主管会计工作负责人：王敏，会计机构负责人：张璐</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30208769"/>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9C4B07" w:rsidRDefault="00A852C7">
      <w:pPr>
        <w:spacing w:line="360" w:lineRule="auto"/>
        <w:ind w:firstLineChars="200" w:firstLine="420"/>
        <w:rPr>
          <w:rFonts w:eastAsiaTheme="minorEastAsia"/>
          <w:szCs w:val="21"/>
        </w:rPr>
      </w:pPr>
      <w:r>
        <w:rPr>
          <w:rFonts w:eastAsiaTheme="minorEastAsia"/>
          <w:szCs w:val="21"/>
        </w:rPr>
        <w:t>上投摩根尚睿混合型基金中基金</w:t>
      </w:r>
      <w:r>
        <w:rPr>
          <w:rFonts w:eastAsiaTheme="minorEastAsia"/>
          <w:szCs w:val="21"/>
        </w:rPr>
        <w:t>(FOF)(</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[2018]379</w:t>
      </w:r>
      <w:r>
        <w:rPr>
          <w:rFonts w:eastAsiaTheme="minorEastAsia"/>
          <w:szCs w:val="21"/>
        </w:rPr>
        <w:t>号《关于准予上投摩根尚睿混合型基金中基金</w:t>
      </w:r>
      <w:r>
        <w:rPr>
          <w:rFonts w:eastAsiaTheme="minorEastAsia"/>
          <w:szCs w:val="21"/>
        </w:rPr>
        <w:t>(FOF)</w:t>
      </w:r>
      <w:r>
        <w:rPr>
          <w:rFonts w:eastAsiaTheme="minorEastAsia"/>
          <w:szCs w:val="21"/>
        </w:rPr>
        <w:t>注册的批复》准予注册，由上投摩根基金管理有限公司依照《中华人民共和国证券投资基金法》和《上投摩根尚睿混合型基金中基金</w:t>
      </w:r>
      <w:r>
        <w:rPr>
          <w:rFonts w:eastAsiaTheme="minorEastAsia"/>
          <w:szCs w:val="21"/>
        </w:rPr>
        <w:t>(FOF)</w:t>
      </w:r>
      <w:r>
        <w:rPr>
          <w:rFonts w:eastAsiaTheme="minorEastAsia"/>
          <w:szCs w:val="21"/>
        </w:rPr>
        <w:t>基金合同》负责公开募集。本基金为契约型开放式，存续期限不定，首次设立募集不包括认购资金利息共募集人民币</w:t>
      </w:r>
      <w:r>
        <w:rPr>
          <w:rFonts w:eastAsiaTheme="minorEastAsia"/>
          <w:szCs w:val="21"/>
        </w:rPr>
        <w:t>210,841,752.91</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(2018)</w:t>
      </w:r>
      <w:r>
        <w:rPr>
          <w:rFonts w:eastAsiaTheme="minorEastAsia"/>
          <w:szCs w:val="21"/>
        </w:rPr>
        <w:t>第</w:t>
      </w:r>
      <w:r>
        <w:rPr>
          <w:rFonts w:eastAsiaTheme="minorEastAsia"/>
          <w:szCs w:val="21"/>
        </w:rPr>
        <w:t>0532</w:t>
      </w:r>
      <w:r>
        <w:rPr>
          <w:rFonts w:eastAsiaTheme="minorEastAsia"/>
          <w:szCs w:val="21"/>
        </w:rPr>
        <w:t>号验资报告予以验证。经向中国证监会备案，《上投摩根尚睿混合型基金中基金</w:t>
      </w:r>
      <w:r>
        <w:rPr>
          <w:rFonts w:eastAsiaTheme="minorEastAsia"/>
          <w:szCs w:val="21"/>
        </w:rPr>
        <w:t>(FOF)</w:t>
      </w:r>
      <w:r>
        <w:rPr>
          <w:rFonts w:eastAsiaTheme="minorEastAsia"/>
          <w:szCs w:val="21"/>
        </w:rPr>
        <w:t>基金合同》于</w:t>
      </w:r>
      <w:r>
        <w:rPr>
          <w:rFonts w:eastAsiaTheme="minorEastAsia"/>
          <w:szCs w:val="21"/>
        </w:rPr>
        <w:t>2018</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15</w:t>
      </w:r>
      <w:r>
        <w:rPr>
          <w:rFonts w:eastAsiaTheme="minorEastAsia"/>
          <w:szCs w:val="21"/>
        </w:rPr>
        <w:t>日正式生效，基金合同生效日的基金份额总额为</w:t>
      </w:r>
      <w:r>
        <w:rPr>
          <w:rFonts w:eastAsiaTheme="minorEastAsia"/>
          <w:szCs w:val="21"/>
        </w:rPr>
        <w:t>210,918,276.42</w:t>
      </w:r>
      <w:r>
        <w:rPr>
          <w:rFonts w:eastAsiaTheme="minorEastAsia"/>
          <w:szCs w:val="21"/>
        </w:rPr>
        <w:t>份基金份额，其中认购资金利息折合</w:t>
      </w:r>
      <w:r>
        <w:rPr>
          <w:rFonts w:eastAsiaTheme="minorEastAsia"/>
          <w:szCs w:val="21"/>
        </w:rPr>
        <w:t>76,523.51</w:t>
      </w:r>
      <w:r>
        <w:rPr>
          <w:rFonts w:eastAsiaTheme="minorEastAsia"/>
          <w:szCs w:val="21"/>
        </w:rPr>
        <w:t>份基金份额。本基金的基金管理人为上投摩根基金管理有限公司，基金托管人为中国建设银行股份有限公司。</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类基金份额等并修改基金合同和托管协议的公告》以及更新的《上投摩根尚睿混合型基金中基金</w:t>
      </w:r>
      <w:r>
        <w:rPr>
          <w:rFonts w:eastAsiaTheme="minorEastAsia"/>
          <w:szCs w:val="21"/>
        </w:rPr>
        <w:t>(FOF)</w:t>
      </w:r>
      <w:r>
        <w:rPr>
          <w:rFonts w:eastAsiaTheme="minorEastAsia"/>
          <w:szCs w:val="21"/>
        </w:rPr>
        <w:t>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8</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根据《中华人民共和国证券投资基金法》和《上投摩根尚睿混合型基金中基金</w:t>
      </w:r>
      <w:r>
        <w:rPr>
          <w:rFonts w:eastAsiaTheme="minorEastAsia"/>
          <w:szCs w:val="21"/>
        </w:rPr>
        <w:t>(FOF)</w:t>
      </w:r>
      <w:r>
        <w:rPr>
          <w:rFonts w:eastAsiaTheme="minorEastAsia"/>
          <w:szCs w:val="21"/>
        </w:rPr>
        <w:t>基金合同》的有关规定，本基金的投资范围为具有良好流动性的金融工具，包括经中国证监会依法核准或注册的公开募集的基金</w:t>
      </w:r>
      <w:r>
        <w:rPr>
          <w:rFonts w:eastAsiaTheme="minorEastAsia"/>
          <w:szCs w:val="21"/>
        </w:rPr>
        <w:t>(</w:t>
      </w:r>
      <w:r>
        <w:rPr>
          <w:rFonts w:eastAsiaTheme="minorEastAsia"/>
          <w:szCs w:val="21"/>
        </w:rPr>
        <w:t>含</w:t>
      </w:r>
      <w:r>
        <w:rPr>
          <w:rFonts w:eastAsiaTheme="minorEastAsia"/>
          <w:szCs w:val="21"/>
        </w:rPr>
        <w:t>QDII</w:t>
      </w:r>
      <w:r>
        <w:rPr>
          <w:rFonts w:eastAsiaTheme="minorEastAsia"/>
          <w:szCs w:val="21"/>
        </w:rPr>
        <w:t>基金及其他经中国证监会核准或注册的基金</w:t>
      </w:r>
      <w:r>
        <w:rPr>
          <w:rFonts w:eastAsiaTheme="minorEastAsia"/>
          <w:szCs w:val="21"/>
        </w:rPr>
        <w:t>)</w:t>
      </w:r>
      <w:r>
        <w:rPr>
          <w:rFonts w:eastAsiaTheme="minorEastAsia"/>
          <w:szCs w:val="21"/>
        </w:rPr>
        <w:t>，国内依法发行的债券</w:t>
      </w:r>
      <w:r>
        <w:rPr>
          <w:rFonts w:eastAsiaTheme="minorEastAsia"/>
          <w:szCs w:val="21"/>
        </w:rPr>
        <w:t>(</w:t>
      </w:r>
      <w:r>
        <w:rPr>
          <w:rFonts w:eastAsiaTheme="minorEastAsia"/>
          <w:szCs w:val="21"/>
        </w:rPr>
        <w:t>包括国债、央行票据、地方政府债、金融债、企业债、公司债、中期票据、次级债、可转换债券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、可交换债券、短期融资券、中小企业私募债、证券公司短期公司债等</w:t>
      </w:r>
      <w:r>
        <w:rPr>
          <w:rFonts w:eastAsiaTheme="minorEastAsia"/>
          <w:szCs w:val="21"/>
        </w:rPr>
        <w:t>)</w:t>
      </w:r>
      <w:r>
        <w:rPr>
          <w:rFonts w:eastAsiaTheme="minorEastAsia"/>
          <w:szCs w:val="21"/>
        </w:rPr>
        <w:t>、资产支持证券、债券回购、银行存款、同业存单以及法律法规或中国证监会允许基金投资的其他金融工具</w:t>
      </w:r>
      <w:r>
        <w:rPr>
          <w:rFonts w:eastAsiaTheme="minorEastAsia"/>
          <w:szCs w:val="21"/>
        </w:rPr>
        <w:t>(</w:t>
      </w:r>
      <w:r>
        <w:rPr>
          <w:rFonts w:eastAsiaTheme="minorEastAsia"/>
          <w:szCs w:val="21"/>
        </w:rPr>
        <w:t>须符合中</w:t>
      </w:r>
      <w:r>
        <w:rPr>
          <w:rFonts w:eastAsiaTheme="minorEastAsia"/>
          <w:szCs w:val="21"/>
        </w:rPr>
        <w:lastRenderedPageBreak/>
        <w:t>国证监会相关规定</w:t>
      </w:r>
      <w:r>
        <w:rPr>
          <w:rFonts w:eastAsiaTheme="minorEastAsia"/>
          <w:szCs w:val="21"/>
        </w:rPr>
        <w:t>)</w:t>
      </w:r>
      <w:r>
        <w:rPr>
          <w:rFonts w:eastAsiaTheme="minorEastAsia"/>
          <w:szCs w:val="21"/>
        </w:rPr>
        <w:t>。本基金的投资组合比例为：将不低于</w:t>
      </w:r>
      <w:r>
        <w:rPr>
          <w:rFonts w:eastAsiaTheme="minorEastAsia"/>
          <w:szCs w:val="21"/>
        </w:rPr>
        <w:t>80%</w:t>
      </w:r>
      <w:r>
        <w:rPr>
          <w:rFonts w:eastAsiaTheme="minorEastAsia"/>
          <w:szCs w:val="21"/>
        </w:rPr>
        <w:t>的基金资产投资于其他基金份额，股票型，混合型基金和商品基金</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的合计投资比例为基金资产的</w:t>
      </w:r>
      <w:r>
        <w:rPr>
          <w:rFonts w:eastAsiaTheme="minorEastAsia"/>
          <w:szCs w:val="21"/>
        </w:rPr>
        <w:t>60-90%</w:t>
      </w:r>
      <w:r>
        <w:rPr>
          <w:rFonts w:eastAsiaTheme="minorEastAsia"/>
          <w:szCs w:val="21"/>
        </w:rPr>
        <w:t>，剩余资产将投资于债券型基金和货币市场基金</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、以及债券、资产支持证券、债券回购、银行存款及同业存单等。本基金每个交易日日终应保持现金或到期日在一年期以内的政府债券合计不低于基金资产净值的</w:t>
      </w:r>
      <w:r>
        <w:rPr>
          <w:rFonts w:eastAsiaTheme="minorEastAsia"/>
          <w:szCs w:val="21"/>
        </w:rPr>
        <w:t>5%</w:t>
      </w:r>
      <w:r>
        <w:rPr>
          <w:rFonts w:eastAsiaTheme="minorEastAsia"/>
          <w:szCs w:val="21"/>
        </w:rPr>
        <w:t>，其中现金不包括结算备付金、存出保证金及应收申购款等。本基金的业绩比较基准为：中证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 xml:space="preserve"> X 60%+</w:t>
      </w:r>
      <w:r>
        <w:rPr>
          <w:rFonts w:eastAsiaTheme="minorEastAsia"/>
          <w:szCs w:val="21"/>
        </w:rPr>
        <w:t>中证综合债指数收益率</w:t>
      </w:r>
      <w:r>
        <w:rPr>
          <w:rFonts w:eastAsiaTheme="minorEastAsia"/>
          <w:szCs w:val="21"/>
        </w:rPr>
        <w:t xml:space="preserve"> X 40%</w:t>
      </w:r>
      <w:r>
        <w:rPr>
          <w:rFonts w:eastAsiaTheme="minorEastAsia"/>
          <w:szCs w:val="21"/>
        </w:rPr>
        <w:t>。</w:t>
      </w:r>
    </w:p>
    <w:p w:rsidR="009C4B07" w:rsidRDefault="009C4B07">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本财务报表由本基金的基金管理人上投摩根基金管理有限公司于</w:t>
      </w:r>
      <w:r w:rsidRPr="00E54740">
        <w:rPr>
          <w:rFonts w:eastAsiaTheme="minorEastAsia"/>
          <w:szCs w:val="21"/>
        </w:rPr>
        <w:t>2023</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29</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9C4B07" w:rsidRDefault="00A852C7">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颁布的《证券投资基金会计核算业务指引》、《上投摩根尚睿混合型基金中基金</w:t>
      </w:r>
      <w:r>
        <w:rPr>
          <w:rFonts w:eastAsiaTheme="minorEastAsia"/>
          <w:szCs w:val="21"/>
        </w:rPr>
        <w:t>(FOF)</w:t>
      </w:r>
      <w:r>
        <w:rPr>
          <w:rFonts w:eastAsiaTheme="minorEastAsia"/>
          <w:szCs w:val="21"/>
        </w:rPr>
        <w:t>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rsidR="009C4B07" w:rsidRDefault="009C4B07">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根据《公开募集证券投资基金运作管理办法》的相关规定，开放式基金在基金合同生效后，连续</w:t>
      </w:r>
      <w:r w:rsidRPr="00E54740">
        <w:rPr>
          <w:rFonts w:eastAsiaTheme="minorEastAsia"/>
          <w:szCs w:val="21"/>
        </w:rPr>
        <w:t>60</w:t>
      </w:r>
      <w:r w:rsidRPr="00E54740">
        <w:rPr>
          <w:rFonts w:eastAsiaTheme="minorEastAsia"/>
          <w:szCs w:val="21"/>
        </w:rPr>
        <w:t>个工作日出现基金份额持有人数量不满</w:t>
      </w:r>
      <w:r w:rsidRPr="00E54740">
        <w:rPr>
          <w:rFonts w:eastAsiaTheme="minorEastAsia"/>
          <w:szCs w:val="21"/>
        </w:rPr>
        <w:t>200</w:t>
      </w:r>
      <w:r w:rsidRPr="00E54740">
        <w:rPr>
          <w:rFonts w:eastAsiaTheme="minorEastAsia"/>
          <w:szCs w:val="21"/>
        </w:rPr>
        <w:t>人或者基金资产净值低于</w:t>
      </w:r>
      <w:r w:rsidRPr="00E54740">
        <w:rPr>
          <w:rFonts w:eastAsiaTheme="minorEastAsia"/>
          <w:szCs w:val="21"/>
        </w:rPr>
        <w:t>5,000</w:t>
      </w:r>
      <w:r w:rsidRPr="00E54740">
        <w:rPr>
          <w:rFonts w:eastAsiaTheme="minorEastAsia"/>
          <w:szCs w:val="21"/>
        </w:rPr>
        <w:t>万元情形的，基金管理人应当向中国证监会报告并提出解决方案，如转换运作方式、与其他基金合并或者终止基金合同等，并召开基金份额持有人大会进行表决。于</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日，本基金出现连续</w:t>
      </w:r>
      <w:r w:rsidRPr="00E54740">
        <w:rPr>
          <w:rFonts w:eastAsiaTheme="minorEastAsia"/>
          <w:szCs w:val="21"/>
        </w:rPr>
        <w:t>60</w:t>
      </w:r>
      <w:r w:rsidRPr="00E54740">
        <w:rPr>
          <w:rFonts w:eastAsiaTheme="minorEastAsia"/>
          <w:szCs w:val="21"/>
        </w:rPr>
        <w:t>个工作日基金资产净值低于</w:t>
      </w:r>
      <w:r w:rsidRPr="00E54740">
        <w:rPr>
          <w:rFonts w:eastAsiaTheme="minorEastAsia"/>
          <w:szCs w:val="21"/>
        </w:rPr>
        <w:t>5,000</w:t>
      </w:r>
      <w:r w:rsidRPr="00E54740">
        <w:rPr>
          <w:rFonts w:eastAsiaTheme="minorEastAsia"/>
          <w:szCs w:val="21"/>
        </w:rPr>
        <w:t>万元的情形，本基金的基金管理人已向中国证监会报告并在评估后续处理方案，故本财务报表仍以持续经营为基础编制。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2022</w:t>
      </w:r>
      <w:r w:rsidRPr="00E54740">
        <w:rPr>
          <w:rFonts w:eastAsiaTheme="minorEastAsia"/>
          <w:szCs w:val="21"/>
        </w:rPr>
        <w:t>年度财务报表符合企业会计准则的要求，真实、完整地反映了本基金</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2022</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9C4B07" w:rsidRDefault="00A852C7">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金融工具，是指形成一方的金融资产并形成其他方的金融负债或权益工具的合同。当本基金成为金融工具合同的一方时，确认相关的金融资产或金融负债。</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金融资产</w:t>
      </w:r>
    </w:p>
    <w:p w:rsidR="009C4B07" w:rsidRDefault="00A852C7">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9C4B07" w:rsidRDefault="00A852C7">
      <w:pPr>
        <w:spacing w:line="360" w:lineRule="auto"/>
        <w:ind w:firstLineChars="200" w:firstLine="420"/>
        <w:rPr>
          <w:rFonts w:eastAsiaTheme="minorEastAsia"/>
          <w:szCs w:val="21"/>
        </w:rPr>
      </w:pPr>
      <w:r>
        <w:rPr>
          <w:rFonts w:eastAsiaTheme="minorEastAsia"/>
          <w:szCs w:val="21"/>
        </w:rPr>
        <w:t xml:space="preserve"> </w:t>
      </w:r>
    </w:p>
    <w:p w:rsidR="009C4B07" w:rsidRDefault="00A852C7">
      <w:pPr>
        <w:spacing w:line="360" w:lineRule="auto"/>
        <w:ind w:firstLineChars="200" w:firstLine="420"/>
        <w:rPr>
          <w:rFonts w:eastAsiaTheme="minorEastAsia"/>
          <w:szCs w:val="21"/>
        </w:rPr>
      </w:pPr>
      <w:r>
        <w:rPr>
          <w:rFonts w:eastAsiaTheme="minorEastAsia"/>
          <w:szCs w:val="21"/>
        </w:rPr>
        <w:t>债务工具</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以摊余成本计量：</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以公允价值计量且其变动计入当期损益：</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9C4B07" w:rsidRDefault="00A852C7">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lastRenderedPageBreak/>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9C4B07" w:rsidRDefault="009C4B07">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9C4B07" w:rsidRDefault="00A852C7">
      <w:pPr>
        <w:spacing w:line="360" w:lineRule="auto"/>
        <w:ind w:firstLineChars="200" w:firstLine="420"/>
        <w:rPr>
          <w:rFonts w:eastAsiaTheme="minorEastAsia"/>
          <w:szCs w:val="21"/>
        </w:rPr>
      </w:pPr>
      <w:r>
        <w:rPr>
          <w:rFonts w:eastAsiaTheme="minorEastAsia"/>
          <w:szCs w:val="21"/>
        </w:rPr>
        <w:t>本基金持有的基金投资、债券投资和资产支持证券投资按如下原则确定公允价值并进行估值：</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9C4B07" w:rsidRDefault="009C4B07">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 xml:space="preserve">2) </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实收基金为对外发行基金份额所募集的总金额在扣除损益平准金分摊部分后的余额。由于申购和赎回引起的实收基金变动分别于基金申购确认日及基金赎回确认日认列。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9C4B07" w:rsidRDefault="00A852C7">
      <w:pPr>
        <w:spacing w:line="360" w:lineRule="auto"/>
        <w:ind w:firstLineChars="200" w:firstLine="420"/>
        <w:rPr>
          <w:rFonts w:eastAsiaTheme="minorEastAsia"/>
          <w:szCs w:val="21"/>
        </w:rPr>
      </w:pPr>
      <w:r>
        <w:rPr>
          <w:rFonts w:eastAsiaTheme="minorEastAsia"/>
          <w:szCs w:val="21"/>
        </w:rPr>
        <w:t>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rsidR="009C4B07" w:rsidRDefault="009C4B07">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w:t>
      </w:r>
      <w:r w:rsidRPr="00E54740">
        <w:rPr>
          <w:rFonts w:eastAsiaTheme="minorEastAsia"/>
          <w:szCs w:val="21"/>
        </w:rPr>
        <w:lastRenderedPageBreak/>
        <w:t>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9C4B07" w:rsidRDefault="00A852C7">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r>
        <w:rPr>
          <w:rFonts w:eastAsiaTheme="minorEastAsia"/>
          <w:szCs w:val="21"/>
        </w:rPr>
        <w:t xml:space="preserve"> </w:t>
      </w:r>
    </w:p>
    <w:p w:rsidR="009C4B07" w:rsidRDefault="009C4B07">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9C4B07" w:rsidRDefault="00A852C7">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9C4B07" w:rsidRDefault="009C4B07">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9C4B07" w:rsidRDefault="00A852C7">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9C4B07" w:rsidRDefault="009C4B07">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9C4B07" w:rsidRDefault="00A852C7">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根据本基金的估值原则和中国证监会允许的基金行业估值实务操作，本基金确定以下类别基金</w:t>
      </w:r>
      <w:r>
        <w:rPr>
          <w:rFonts w:eastAsiaTheme="minorEastAsia"/>
          <w:szCs w:val="21"/>
        </w:rPr>
        <w:lastRenderedPageBreak/>
        <w:t>投资、债券投资和资产支持证券投资的公允价值时采用的估值方法及其关键假设如下：</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对于在证券交易所上市或挂牌转让的固定收益品种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及在银行间同业市场交易的固定收益品种，根据中国证监会公告</w:t>
      </w:r>
      <w:r>
        <w:rPr>
          <w:rFonts w:eastAsiaTheme="minorEastAsia"/>
          <w:szCs w:val="21"/>
        </w:rPr>
        <w:t>[2017]13</w:t>
      </w:r>
      <w:r>
        <w:rPr>
          <w:rFonts w:eastAsiaTheme="minorEastAsia"/>
          <w:szCs w:val="21"/>
        </w:rPr>
        <w:t>号《中国证监会关于证券投资基金估值业务的指导意见》及《中国证券投资基金业协会估值核算工作小组关于</w:t>
      </w:r>
      <w:r>
        <w:rPr>
          <w:rFonts w:eastAsiaTheme="minorEastAsia"/>
          <w:szCs w:val="21"/>
        </w:rPr>
        <w:t>2015</w:t>
      </w:r>
      <w:r>
        <w:rPr>
          <w:rFonts w:eastAsiaTheme="minorEastAsia"/>
          <w:szCs w:val="21"/>
        </w:rPr>
        <w:t>年</w:t>
      </w:r>
      <w:r>
        <w:rPr>
          <w:rFonts w:eastAsiaTheme="minorEastAsia"/>
          <w:szCs w:val="21"/>
        </w:rPr>
        <w:t>1</w:t>
      </w:r>
      <w:r>
        <w:rPr>
          <w:rFonts w:eastAsiaTheme="minorEastAsia"/>
          <w:szCs w:val="21"/>
        </w:rPr>
        <w:t>季度固定收益品种的估值处理标准》采用估值技术确定公允价值。本基金持有的证券交易所上市或挂牌转让的固定收益品种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对于基金投资，根据中基协发</w:t>
      </w:r>
      <w:r>
        <w:rPr>
          <w:rFonts w:eastAsiaTheme="minorEastAsia"/>
          <w:szCs w:val="21"/>
        </w:rPr>
        <w:t>[2017]3</w:t>
      </w:r>
      <w:r>
        <w:rPr>
          <w:rFonts w:eastAsiaTheme="minorEastAsia"/>
          <w:szCs w:val="21"/>
        </w:rPr>
        <w:t>号《关于发布</w:t>
      </w:r>
      <w:r>
        <w:rPr>
          <w:rFonts w:eastAsiaTheme="minorEastAsia"/>
          <w:szCs w:val="21"/>
        </w:rPr>
        <w:t>&lt;</w:t>
      </w:r>
      <w:r>
        <w:rPr>
          <w:rFonts w:eastAsiaTheme="minorEastAsia"/>
          <w:szCs w:val="21"/>
        </w:rPr>
        <w:t>基金中基金估值业务指引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的通知》之附件《基金中基金估值业务指引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》，按采用如下方法估值：</w:t>
      </w:r>
    </w:p>
    <w:p w:rsidR="009C4B07" w:rsidRDefault="00A852C7">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对于交易型开放式指数基金、境内上市定期开放式基金及封闭式基金，按所投资基金估值日的收盘价估值；</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对于境内上市开放式基金</w:t>
      </w:r>
      <w:r>
        <w:rPr>
          <w:rFonts w:eastAsiaTheme="minorEastAsia"/>
          <w:szCs w:val="21"/>
        </w:rPr>
        <w:t>(LOF)</w:t>
      </w:r>
      <w:r>
        <w:rPr>
          <w:rFonts w:eastAsiaTheme="minorEastAsia"/>
          <w:szCs w:val="21"/>
        </w:rPr>
        <w:t>及其他境内非货币市场基金，按所投资基金估值日的份额净值估值；</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对于境内上市交易型货币市场基金，如所投资基金披露份额净值，则按所投资基金估值日的份额净值估值；如所投资基金披露万份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收益，则按所投资基金前一估值日后至估值日期间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收益计提估值日基金收益；</w:t>
      </w:r>
      <w:r>
        <w:rPr>
          <w:rFonts w:eastAsiaTheme="minorEastAsia"/>
          <w:szCs w:val="21"/>
        </w:rPr>
        <w:t xml:space="preserve"> </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对于境内非上市货币市场基金按所投资基金前一估值日后至估值日期间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的万份收益计提估值日基金收益。</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如遇所投资基金不公布基金份额净值、进行折算或拆分、估值日无交易等特殊情况，本基金根</w:t>
      </w:r>
      <w:r>
        <w:rPr>
          <w:rFonts w:eastAsiaTheme="minorEastAsia"/>
          <w:szCs w:val="21"/>
        </w:rPr>
        <w:lastRenderedPageBreak/>
        <w:t>据以下原则进行估值：</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以所投资基金的基金份额净值估值的，若所投资基金与基金中基金估值频率一致但未公布估值日基金份额净值，按其最近公布的基金份额净值为基础估值；</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9C4B07" w:rsidRDefault="009C4B07">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(c) </w:t>
      </w:r>
      <w:r w:rsidRPr="00E54740">
        <w:rPr>
          <w:rFonts w:eastAsiaTheme="minorEastAsia"/>
          <w:szCs w:val="21"/>
        </w:rPr>
        <w:t>如果所投资基金前一估值日至估值日期间发生分红除权、折算或拆分，基金管理人应根据基金份额净值或收盘价、单位基金份额分红金额、折算拆分比例、持仓份额等因素合理确定公允价值。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9C4B07" w:rsidRDefault="00A852C7">
      <w:pPr>
        <w:spacing w:line="360" w:lineRule="auto"/>
        <w:ind w:firstLineChars="200" w:firstLine="420"/>
        <w:rPr>
          <w:rFonts w:eastAsiaTheme="minorEastAsia"/>
          <w:szCs w:val="21"/>
        </w:rPr>
      </w:pPr>
      <w:r>
        <w:rPr>
          <w:rFonts w:eastAsiaTheme="minorEastAsia"/>
          <w:szCs w:val="21"/>
        </w:rPr>
        <w:t>财政部于</w:t>
      </w:r>
      <w:r>
        <w:rPr>
          <w:rFonts w:eastAsiaTheme="minorEastAsia"/>
          <w:szCs w:val="21"/>
        </w:rPr>
        <w:t>2017</w:t>
      </w:r>
      <w:r>
        <w:rPr>
          <w:rFonts w:eastAsiaTheme="minorEastAsia"/>
          <w:szCs w:val="21"/>
        </w:rPr>
        <w:t>年颁布了修订后的《企业会计准则第</w:t>
      </w:r>
      <w:r>
        <w:rPr>
          <w:rFonts w:eastAsiaTheme="minorEastAsia"/>
          <w:szCs w:val="21"/>
        </w:rPr>
        <w:t>22</w:t>
      </w:r>
      <w:r>
        <w:rPr>
          <w:rFonts w:eastAsiaTheme="minorEastAsia"/>
          <w:szCs w:val="21"/>
        </w:rPr>
        <w:t>号</w:t>
      </w:r>
      <w:r>
        <w:rPr>
          <w:rFonts w:eastAsiaTheme="minorEastAsia"/>
          <w:szCs w:val="21"/>
        </w:rPr>
        <w:t>——</w:t>
      </w:r>
      <w:r>
        <w:rPr>
          <w:rFonts w:eastAsiaTheme="minorEastAsia"/>
          <w:szCs w:val="21"/>
        </w:rPr>
        <w:t>金融工具确认和计量》、《企业会计准则第</w:t>
      </w:r>
      <w:r>
        <w:rPr>
          <w:rFonts w:eastAsiaTheme="minorEastAsia"/>
          <w:szCs w:val="21"/>
        </w:rPr>
        <w:t>23</w:t>
      </w:r>
      <w:r>
        <w:rPr>
          <w:rFonts w:eastAsiaTheme="minorEastAsia"/>
          <w:szCs w:val="21"/>
        </w:rPr>
        <w:t>号</w:t>
      </w:r>
      <w:r>
        <w:rPr>
          <w:rFonts w:eastAsiaTheme="minorEastAsia"/>
          <w:szCs w:val="21"/>
        </w:rPr>
        <w:t>——</w:t>
      </w:r>
      <w:r>
        <w:rPr>
          <w:rFonts w:eastAsiaTheme="minorEastAsia"/>
          <w:szCs w:val="21"/>
        </w:rPr>
        <w:t>金融资产转移》、《企业会计准则第</w:t>
      </w:r>
      <w:r>
        <w:rPr>
          <w:rFonts w:eastAsiaTheme="minorEastAsia"/>
          <w:szCs w:val="21"/>
        </w:rPr>
        <w:t>24</w:t>
      </w:r>
      <w:r>
        <w:rPr>
          <w:rFonts w:eastAsiaTheme="minorEastAsia"/>
          <w:szCs w:val="21"/>
        </w:rPr>
        <w:t>号－套期会计》及《企业会计准则第</w:t>
      </w:r>
      <w:r>
        <w:rPr>
          <w:rFonts w:eastAsiaTheme="minorEastAsia"/>
          <w:szCs w:val="21"/>
        </w:rPr>
        <w:t>37</w:t>
      </w:r>
      <w:r>
        <w:rPr>
          <w:rFonts w:eastAsiaTheme="minorEastAsia"/>
          <w:szCs w:val="21"/>
        </w:rPr>
        <w:t>号</w:t>
      </w:r>
      <w:r>
        <w:rPr>
          <w:rFonts w:eastAsiaTheme="minorEastAsia"/>
          <w:szCs w:val="21"/>
        </w:rPr>
        <w:t>——</w:t>
      </w:r>
      <w:r>
        <w:rPr>
          <w:rFonts w:eastAsiaTheme="minorEastAsia"/>
          <w:szCs w:val="21"/>
        </w:rPr>
        <w:t>金融工具列报》</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新金融工具准则</w:t>
      </w:r>
      <w:r>
        <w:rPr>
          <w:rFonts w:eastAsiaTheme="minorEastAsia"/>
          <w:szCs w:val="21"/>
        </w:rPr>
        <w:t>”)</w:t>
      </w:r>
      <w:r>
        <w:rPr>
          <w:rFonts w:eastAsiaTheme="minorEastAsia"/>
          <w:szCs w:val="21"/>
        </w:rPr>
        <w:t>，财政部、中国银行保险监督管理委员会于</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30</w:t>
      </w:r>
      <w:r>
        <w:rPr>
          <w:rFonts w:eastAsiaTheme="minorEastAsia"/>
          <w:szCs w:val="21"/>
        </w:rPr>
        <w:t>日发布了《关于进一步贯彻落实新金融工具相关会计准则的通知》，公募证券投资基金自</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日起执行新金融工具准则。此外，财政部于</w:t>
      </w:r>
      <w:r>
        <w:rPr>
          <w:rFonts w:eastAsiaTheme="minorEastAsia"/>
          <w:szCs w:val="21"/>
        </w:rPr>
        <w:t>2022</w:t>
      </w:r>
      <w:r>
        <w:rPr>
          <w:rFonts w:eastAsiaTheme="minorEastAsia"/>
          <w:szCs w:val="21"/>
        </w:rPr>
        <w:t>年颁布了《关于印发《资产管理产品相关会计处理规定》的通知》</w:t>
      </w:r>
      <w:r>
        <w:rPr>
          <w:rFonts w:eastAsiaTheme="minorEastAsia"/>
          <w:szCs w:val="21"/>
        </w:rPr>
        <w:t>(</w:t>
      </w:r>
      <w:r>
        <w:rPr>
          <w:rFonts w:eastAsiaTheme="minorEastAsia"/>
          <w:szCs w:val="21"/>
        </w:rPr>
        <w:t>财会</w:t>
      </w:r>
      <w:r>
        <w:rPr>
          <w:rFonts w:eastAsiaTheme="minorEastAsia"/>
          <w:szCs w:val="21"/>
        </w:rPr>
        <w:t>[2022]14</w:t>
      </w:r>
      <w:r>
        <w:rPr>
          <w:rFonts w:eastAsiaTheme="minorEastAsia"/>
          <w:szCs w:val="21"/>
        </w:rPr>
        <w:t>号</w:t>
      </w:r>
      <w:r>
        <w:rPr>
          <w:rFonts w:eastAsiaTheme="minorEastAsia"/>
          <w:szCs w:val="21"/>
        </w:rPr>
        <w:t>)</w:t>
      </w:r>
      <w:r>
        <w:rPr>
          <w:rFonts w:eastAsiaTheme="minorEastAsia"/>
          <w:szCs w:val="21"/>
        </w:rPr>
        <w:t>，中国证监会于</w:t>
      </w:r>
      <w:r>
        <w:rPr>
          <w:rFonts w:eastAsiaTheme="minorEastAsia"/>
          <w:szCs w:val="21"/>
        </w:rPr>
        <w:t>2022</w:t>
      </w:r>
      <w:r>
        <w:rPr>
          <w:rFonts w:eastAsiaTheme="minorEastAsia"/>
          <w:szCs w:val="21"/>
        </w:rPr>
        <w:t>年颁布了修订后的《证券投资基金信息披露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》，本基金的基金管理人已采用上述准则及通知编制本基金</w:t>
      </w:r>
      <w:r>
        <w:rPr>
          <w:rFonts w:eastAsiaTheme="minorEastAsia"/>
          <w:szCs w:val="21"/>
        </w:rPr>
        <w:t>2022</w:t>
      </w:r>
      <w:r>
        <w:rPr>
          <w:rFonts w:eastAsiaTheme="minorEastAsia"/>
          <w:szCs w:val="21"/>
        </w:rPr>
        <w:t>年度财务报表，对本基金财务报表的影响列示如下：</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金融工具</w:t>
      </w:r>
    </w:p>
    <w:p w:rsidR="009C4B07" w:rsidRDefault="00A852C7">
      <w:pPr>
        <w:spacing w:line="360" w:lineRule="auto"/>
        <w:ind w:firstLineChars="200" w:firstLine="420"/>
        <w:rPr>
          <w:rFonts w:eastAsiaTheme="minorEastAsia"/>
          <w:szCs w:val="21"/>
        </w:rPr>
      </w:pPr>
      <w:r>
        <w:rPr>
          <w:rFonts w:eastAsiaTheme="minorEastAsia"/>
          <w:szCs w:val="21"/>
        </w:rPr>
        <w:t>根据新金融工具准则的相关规定，本基金对于首次执行该准则的累积影响数调整</w:t>
      </w:r>
      <w:r>
        <w:rPr>
          <w:rFonts w:eastAsiaTheme="minorEastAsia"/>
          <w:szCs w:val="21"/>
        </w:rPr>
        <w:t>2022</w:t>
      </w:r>
      <w:r>
        <w:rPr>
          <w:rFonts w:eastAsiaTheme="minorEastAsia"/>
          <w:szCs w:val="21"/>
        </w:rPr>
        <w:t>年年初留存收益以及财务报表其他相关项目金额，</w:t>
      </w:r>
      <w:r>
        <w:rPr>
          <w:rFonts w:eastAsiaTheme="minorEastAsia"/>
          <w:szCs w:val="21"/>
        </w:rPr>
        <w:t>2021</w:t>
      </w:r>
      <w:r>
        <w:rPr>
          <w:rFonts w:eastAsiaTheme="minorEastAsia"/>
          <w:szCs w:val="21"/>
        </w:rPr>
        <w:t>年度的比较财务报表未重列。于</w:t>
      </w:r>
      <w:r>
        <w:rPr>
          <w:rFonts w:eastAsiaTheme="minorEastAsia"/>
          <w:szCs w:val="21"/>
        </w:rPr>
        <w:t>2021</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日及</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日，本基金均没有指定为以公允价值计量且其变动计入当期损益的金融资产。</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(i) </w:t>
      </w:r>
      <w:r>
        <w:rPr>
          <w:rFonts w:eastAsiaTheme="minorEastAsia"/>
          <w:szCs w:val="21"/>
        </w:rPr>
        <w:t>于</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日，本财务报表中金融资产和金融负债按照原金融工具准则和新金融工具准则的规定进行分类和计量的结果如下：</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原金融工具准则下以摊余成本计量的金融资产为银行存款、结算备付金、存出保证金、应收利息和应收申购款，金额分别为</w:t>
      </w:r>
      <w:r>
        <w:rPr>
          <w:rFonts w:eastAsiaTheme="minorEastAsia"/>
          <w:szCs w:val="21"/>
        </w:rPr>
        <w:t>4,508,214.63</w:t>
      </w:r>
      <w:r>
        <w:rPr>
          <w:rFonts w:eastAsiaTheme="minorEastAsia"/>
          <w:szCs w:val="21"/>
        </w:rPr>
        <w:t>元、</w:t>
      </w:r>
      <w:r>
        <w:rPr>
          <w:rFonts w:eastAsiaTheme="minorEastAsia"/>
          <w:szCs w:val="21"/>
        </w:rPr>
        <w:t>81,236.70</w:t>
      </w:r>
      <w:r>
        <w:rPr>
          <w:rFonts w:eastAsiaTheme="minorEastAsia"/>
          <w:szCs w:val="21"/>
        </w:rPr>
        <w:t>元、</w:t>
      </w:r>
      <w:r>
        <w:rPr>
          <w:rFonts w:eastAsiaTheme="minorEastAsia"/>
          <w:szCs w:val="21"/>
        </w:rPr>
        <w:t>6,024.89</w:t>
      </w:r>
      <w:r>
        <w:rPr>
          <w:rFonts w:eastAsiaTheme="minorEastAsia"/>
          <w:szCs w:val="21"/>
        </w:rPr>
        <w:t>元、</w:t>
      </w:r>
      <w:r>
        <w:rPr>
          <w:rFonts w:eastAsiaTheme="minorEastAsia"/>
          <w:szCs w:val="21"/>
        </w:rPr>
        <w:t>41,353.65</w:t>
      </w:r>
      <w:r>
        <w:rPr>
          <w:rFonts w:eastAsiaTheme="minorEastAsia"/>
          <w:szCs w:val="21"/>
        </w:rPr>
        <w:t>元和</w:t>
      </w:r>
      <w:r>
        <w:rPr>
          <w:rFonts w:eastAsiaTheme="minorEastAsia"/>
          <w:szCs w:val="21"/>
        </w:rPr>
        <w:t>308,796.81</w:t>
      </w:r>
      <w:r>
        <w:rPr>
          <w:rFonts w:eastAsiaTheme="minorEastAsia"/>
          <w:szCs w:val="21"/>
        </w:rPr>
        <w:t>元。新金融工具准则下以摊余成本计量的金融资产为银行存款、结算备付金、存出保证金、其他资产</w:t>
      </w:r>
      <w:r>
        <w:rPr>
          <w:rFonts w:eastAsiaTheme="minorEastAsia"/>
          <w:szCs w:val="21"/>
        </w:rPr>
        <w:t>-</w:t>
      </w:r>
      <w:r>
        <w:rPr>
          <w:rFonts w:eastAsiaTheme="minorEastAsia"/>
          <w:szCs w:val="21"/>
        </w:rPr>
        <w:t>应收利息和应收申购款，金额分别为</w:t>
      </w:r>
      <w:r>
        <w:rPr>
          <w:rFonts w:eastAsiaTheme="minorEastAsia"/>
          <w:szCs w:val="21"/>
        </w:rPr>
        <w:t>4,508,685.88</w:t>
      </w:r>
      <w:r>
        <w:rPr>
          <w:rFonts w:eastAsiaTheme="minorEastAsia"/>
          <w:szCs w:val="21"/>
        </w:rPr>
        <w:t>元、</w:t>
      </w:r>
      <w:r>
        <w:rPr>
          <w:rFonts w:eastAsiaTheme="minorEastAsia"/>
          <w:szCs w:val="21"/>
        </w:rPr>
        <w:t>81,276.85</w:t>
      </w:r>
      <w:r>
        <w:rPr>
          <w:rFonts w:eastAsiaTheme="minorEastAsia"/>
          <w:szCs w:val="21"/>
        </w:rPr>
        <w:t>元、</w:t>
      </w:r>
      <w:r>
        <w:rPr>
          <w:rFonts w:eastAsiaTheme="minorEastAsia"/>
          <w:szCs w:val="21"/>
        </w:rPr>
        <w:t>6,027.86</w:t>
      </w:r>
      <w:r>
        <w:rPr>
          <w:rFonts w:eastAsiaTheme="minorEastAsia"/>
          <w:szCs w:val="21"/>
        </w:rPr>
        <w:t>元、</w:t>
      </w:r>
      <w:r>
        <w:rPr>
          <w:rFonts w:eastAsiaTheme="minorEastAsia"/>
          <w:szCs w:val="21"/>
        </w:rPr>
        <w:t>0.00</w:t>
      </w:r>
      <w:r>
        <w:rPr>
          <w:rFonts w:eastAsiaTheme="minorEastAsia"/>
          <w:szCs w:val="21"/>
        </w:rPr>
        <w:t>元和</w:t>
      </w:r>
      <w:r>
        <w:rPr>
          <w:rFonts w:eastAsiaTheme="minorEastAsia"/>
          <w:szCs w:val="21"/>
        </w:rPr>
        <w:t>308,796.81</w:t>
      </w:r>
      <w:r>
        <w:rPr>
          <w:rFonts w:eastAsiaTheme="minorEastAsia"/>
          <w:szCs w:val="21"/>
        </w:rPr>
        <w:t>元。</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原金融工具准则下以公允价值计量且其变动计入当期损益计量的金融资产为交易性金融资产，金额为</w:t>
      </w:r>
      <w:r>
        <w:rPr>
          <w:rFonts w:eastAsiaTheme="minorEastAsia"/>
          <w:szCs w:val="21"/>
        </w:rPr>
        <w:t>58,109,719.66</w:t>
      </w:r>
      <w:r>
        <w:rPr>
          <w:rFonts w:eastAsiaTheme="minorEastAsia"/>
          <w:szCs w:val="21"/>
        </w:rPr>
        <w:t>元。新金融工具准则下以公允价值计量且其变动计入当期损益计量的金融资产为交易性金融资产，金额为</w:t>
      </w:r>
      <w:r>
        <w:rPr>
          <w:rFonts w:eastAsiaTheme="minorEastAsia"/>
          <w:szCs w:val="21"/>
        </w:rPr>
        <w:t>58,150,558.94</w:t>
      </w:r>
      <w:r>
        <w:rPr>
          <w:rFonts w:eastAsiaTheme="minorEastAsia"/>
          <w:szCs w:val="21"/>
        </w:rPr>
        <w:t>元。</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原金融工具准则下以摊余成本计量的金融负债为应付证券清算款、应付赎回款、应付管理人报酬、应付托管费、应付交易费用和其他负债</w:t>
      </w:r>
      <w:r>
        <w:rPr>
          <w:rFonts w:eastAsiaTheme="minorEastAsia"/>
          <w:szCs w:val="21"/>
        </w:rPr>
        <w:t>-</w:t>
      </w:r>
      <w:r>
        <w:rPr>
          <w:rFonts w:eastAsiaTheme="minorEastAsia"/>
          <w:szCs w:val="21"/>
        </w:rPr>
        <w:t>其他应付款，金额分别为</w:t>
      </w:r>
      <w:r>
        <w:rPr>
          <w:rFonts w:eastAsiaTheme="minorEastAsia"/>
          <w:szCs w:val="21"/>
        </w:rPr>
        <w:t>617,141.18</w:t>
      </w:r>
      <w:r>
        <w:rPr>
          <w:rFonts w:eastAsiaTheme="minorEastAsia"/>
          <w:szCs w:val="21"/>
        </w:rPr>
        <w:t>元、</w:t>
      </w:r>
      <w:r>
        <w:rPr>
          <w:rFonts w:eastAsiaTheme="minorEastAsia"/>
          <w:szCs w:val="21"/>
        </w:rPr>
        <w:t>654,338.09</w:t>
      </w:r>
      <w:r>
        <w:rPr>
          <w:rFonts w:eastAsiaTheme="minorEastAsia"/>
          <w:szCs w:val="21"/>
        </w:rPr>
        <w:t>元、</w:t>
      </w:r>
      <w:r>
        <w:rPr>
          <w:rFonts w:eastAsiaTheme="minorEastAsia"/>
          <w:szCs w:val="21"/>
        </w:rPr>
        <w:t>28,183.20</w:t>
      </w:r>
      <w:r>
        <w:rPr>
          <w:rFonts w:eastAsiaTheme="minorEastAsia"/>
          <w:szCs w:val="21"/>
        </w:rPr>
        <w:t>元、</w:t>
      </w:r>
      <w:r>
        <w:rPr>
          <w:rFonts w:eastAsiaTheme="minorEastAsia"/>
          <w:szCs w:val="21"/>
        </w:rPr>
        <w:t>8,049.78</w:t>
      </w:r>
      <w:r>
        <w:rPr>
          <w:rFonts w:eastAsiaTheme="minorEastAsia"/>
          <w:szCs w:val="21"/>
        </w:rPr>
        <w:t>元、</w:t>
      </w:r>
      <w:r>
        <w:rPr>
          <w:rFonts w:eastAsiaTheme="minorEastAsia"/>
          <w:szCs w:val="21"/>
        </w:rPr>
        <w:t>10,259.26</w:t>
      </w:r>
      <w:r>
        <w:rPr>
          <w:rFonts w:eastAsiaTheme="minorEastAsia"/>
          <w:szCs w:val="21"/>
        </w:rPr>
        <w:t>元和</w:t>
      </w:r>
      <w:r>
        <w:rPr>
          <w:rFonts w:eastAsiaTheme="minorEastAsia"/>
          <w:szCs w:val="21"/>
        </w:rPr>
        <w:t>1,085.87</w:t>
      </w:r>
      <w:r>
        <w:rPr>
          <w:rFonts w:eastAsiaTheme="minorEastAsia"/>
          <w:szCs w:val="21"/>
        </w:rPr>
        <w:t>元。新金融工具准则下以摊余成本计量的金融负债为应付清算款、应付赎回款、应付管理人报酬、应付托管费、其他负债</w:t>
      </w:r>
      <w:r>
        <w:rPr>
          <w:rFonts w:eastAsiaTheme="minorEastAsia"/>
          <w:szCs w:val="21"/>
        </w:rPr>
        <w:t>-</w:t>
      </w:r>
      <w:r>
        <w:rPr>
          <w:rFonts w:eastAsiaTheme="minorEastAsia"/>
          <w:szCs w:val="21"/>
        </w:rPr>
        <w:t>应付交易费用和其他负债</w:t>
      </w:r>
      <w:r>
        <w:rPr>
          <w:rFonts w:eastAsiaTheme="minorEastAsia"/>
          <w:szCs w:val="21"/>
        </w:rPr>
        <w:t>-</w:t>
      </w:r>
      <w:r>
        <w:rPr>
          <w:rFonts w:eastAsiaTheme="minorEastAsia"/>
          <w:szCs w:val="21"/>
        </w:rPr>
        <w:t>其他应付款，金额分别为</w:t>
      </w:r>
      <w:r>
        <w:rPr>
          <w:rFonts w:eastAsiaTheme="minorEastAsia"/>
          <w:szCs w:val="21"/>
        </w:rPr>
        <w:t>617,141.18</w:t>
      </w:r>
      <w:r>
        <w:rPr>
          <w:rFonts w:eastAsiaTheme="minorEastAsia"/>
          <w:szCs w:val="21"/>
        </w:rPr>
        <w:t>元、</w:t>
      </w:r>
      <w:r>
        <w:rPr>
          <w:rFonts w:eastAsiaTheme="minorEastAsia"/>
          <w:szCs w:val="21"/>
        </w:rPr>
        <w:t>654,338.09</w:t>
      </w:r>
      <w:r>
        <w:rPr>
          <w:rFonts w:eastAsiaTheme="minorEastAsia"/>
          <w:szCs w:val="21"/>
        </w:rPr>
        <w:t>元、</w:t>
      </w:r>
      <w:r>
        <w:rPr>
          <w:rFonts w:eastAsiaTheme="minorEastAsia"/>
          <w:szCs w:val="21"/>
        </w:rPr>
        <w:t>28,183.20</w:t>
      </w:r>
      <w:r>
        <w:rPr>
          <w:rFonts w:eastAsiaTheme="minorEastAsia"/>
          <w:szCs w:val="21"/>
        </w:rPr>
        <w:t>元、</w:t>
      </w:r>
      <w:r>
        <w:rPr>
          <w:rFonts w:eastAsiaTheme="minorEastAsia"/>
          <w:szCs w:val="21"/>
        </w:rPr>
        <w:t>8,049.78</w:t>
      </w:r>
      <w:r>
        <w:rPr>
          <w:rFonts w:eastAsiaTheme="minorEastAsia"/>
          <w:szCs w:val="21"/>
        </w:rPr>
        <w:t>元、</w:t>
      </w:r>
      <w:r>
        <w:rPr>
          <w:rFonts w:eastAsiaTheme="minorEastAsia"/>
          <w:szCs w:val="21"/>
        </w:rPr>
        <w:t>10,259.26</w:t>
      </w:r>
      <w:r>
        <w:rPr>
          <w:rFonts w:eastAsiaTheme="minorEastAsia"/>
          <w:szCs w:val="21"/>
        </w:rPr>
        <w:t>元和</w:t>
      </w:r>
      <w:r>
        <w:rPr>
          <w:rFonts w:eastAsiaTheme="minorEastAsia"/>
          <w:szCs w:val="21"/>
        </w:rPr>
        <w:t>1,085.87</w:t>
      </w:r>
      <w:r>
        <w:rPr>
          <w:rFonts w:eastAsiaTheme="minorEastAsia"/>
          <w:szCs w:val="21"/>
        </w:rPr>
        <w:t>元。</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i) </w:t>
      </w:r>
      <w:r>
        <w:rPr>
          <w:rFonts w:eastAsiaTheme="minorEastAsia"/>
          <w:szCs w:val="21"/>
        </w:rPr>
        <w:t>于</w:t>
      </w:r>
      <w:r>
        <w:rPr>
          <w:rFonts w:eastAsiaTheme="minorEastAsia"/>
          <w:szCs w:val="21"/>
        </w:rPr>
        <w:t>2021</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日，本基金持有的</w:t>
      </w:r>
      <w:r>
        <w:rPr>
          <w:rFonts w:eastAsiaTheme="minorEastAsia"/>
          <w:szCs w:val="21"/>
        </w:rPr>
        <w:t>“</w:t>
      </w:r>
      <w:r>
        <w:rPr>
          <w:rFonts w:eastAsiaTheme="minorEastAsia"/>
          <w:szCs w:val="21"/>
        </w:rPr>
        <w:t>银行存款</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结算备付金</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存出保证金</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交易性金融资产</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买入返售金融资产</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卖出回购金融资产款</w:t>
      </w:r>
      <w:r>
        <w:rPr>
          <w:rFonts w:eastAsiaTheme="minorEastAsia"/>
          <w:szCs w:val="21"/>
        </w:rPr>
        <w:t>”</w:t>
      </w:r>
      <w:r>
        <w:rPr>
          <w:rFonts w:eastAsiaTheme="minorEastAsia"/>
          <w:szCs w:val="21"/>
        </w:rPr>
        <w:t>等对应的应计利息余额均列示在</w:t>
      </w:r>
      <w:r>
        <w:rPr>
          <w:rFonts w:eastAsiaTheme="minorEastAsia"/>
          <w:szCs w:val="21"/>
        </w:rPr>
        <w:t>“</w:t>
      </w:r>
      <w:r>
        <w:rPr>
          <w:rFonts w:eastAsiaTheme="minorEastAsia"/>
          <w:szCs w:val="21"/>
        </w:rPr>
        <w:t>应收利息</w:t>
      </w:r>
      <w:r>
        <w:rPr>
          <w:rFonts w:eastAsiaTheme="minorEastAsia"/>
          <w:szCs w:val="21"/>
        </w:rPr>
        <w:t>”</w:t>
      </w:r>
      <w:r>
        <w:rPr>
          <w:rFonts w:eastAsiaTheme="minorEastAsia"/>
          <w:szCs w:val="21"/>
        </w:rPr>
        <w:t>或</w:t>
      </w:r>
      <w:r>
        <w:rPr>
          <w:rFonts w:eastAsiaTheme="minorEastAsia"/>
          <w:szCs w:val="21"/>
        </w:rPr>
        <w:t>“</w:t>
      </w:r>
      <w:r>
        <w:rPr>
          <w:rFonts w:eastAsiaTheme="minorEastAsia"/>
          <w:szCs w:val="21"/>
        </w:rPr>
        <w:t>应付利息</w:t>
      </w:r>
      <w:r>
        <w:rPr>
          <w:rFonts w:eastAsiaTheme="minorEastAsia"/>
          <w:szCs w:val="21"/>
        </w:rPr>
        <w:t>”</w:t>
      </w:r>
      <w:r>
        <w:rPr>
          <w:rFonts w:eastAsiaTheme="minorEastAsia"/>
          <w:szCs w:val="21"/>
        </w:rPr>
        <w:t>科目中。于</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日，本基金根据新金融工具准则下的计量类别，将上述应计利息分别转入</w:t>
      </w:r>
      <w:r>
        <w:rPr>
          <w:rFonts w:eastAsiaTheme="minorEastAsia"/>
          <w:szCs w:val="21"/>
        </w:rPr>
        <w:t>“</w:t>
      </w:r>
      <w:r>
        <w:rPr>
          <w:rFonts w:eastAsiaTheme="minorEastAsia"/>
          <w:szCs w:val="21"/>
        </w:rPr>
        <w:t>银行存款</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结算备付金</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存出保证金</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交易性金融资产</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买入返售金融资产</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卖出回购金融资产款</w:t>
      </w:r>
      <w:r>
        <w:rPr>
          <w:rFonts w:eastAsiaTheme="minorEastAsia"/>
          <w:szCs w:val="21"/>
        </w:rPr>
        <w:t>”</w:t>
      </w:r>
      <w:r>
        <w:rPr>
          <w:rFonts w:eastAsiaTheme="minorEastAsia"/>
          <w:szCs w:val="21"/>
        </w:rPr>
        <w:t>等科目项下列示，无期初留存收益影响。</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《资产管理产品相关会计处理规定》</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根据《资产管理产品相关会计处理规定》，本基金的基金管理人在编制本财务报表时调整了部分财务报表科目的列报和披露，这些调整未对本基金财务报表产生重大影响。</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9C4B07" w:rsidRDefault="00A852C7">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对基金从证券市场中取得的收入，包括买卖债券的差价收入，债券的利息收入及其他收入，暂不征收企业所得税。</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rsidR="009C4B07" w:rsidRDefault="009C4B07">
      <w:pPr>
        <w:spacing w:line="360" w:lineRule="auto"/>
        <w:ind w:firstLineChars="200" w:firstLine="420"/>
        <w:rPr>
          <w:rFonts w:eastAsiaTheme="minorEastAsia"/>
          <w:szCs w:val="21"/>
        </w:rPr>
      </w:pPr>
    </w:p>
    <w:p w:rsidR="009C4B07" w:rsidRDefault="00A852C7">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w:t>
      </w:r>
    </w:p>
    <w:p w:rsidR="009C4B07" w:rsidRDefault="009C4B07">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w:t>
      </w:r>
      <w:r w:rsidRPr="00E54740">
        <w:rPr>
          <w:rFonts w:eastAsiaTheme="minorEastAsia"/>
          <w:szCs w:val="21"/>
        </w:rPr>
        <w:lastRenderedPageBreak/>
        <w:t>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E54740" w:rsidRDefault="005B5081" w:rsidP="005B5081">
      <w:pPr>
        <w:spacing w:line="360" w:lineRule="auto"/>
        <w:rPr>
          <w:rFonts w:eastAsiaTheme="minorEastAsia"/>
          <w:b/>
          <w:szCs w:val="21"/>
        </w:rPr>
      </w:pPr>
      <w:r w:rsidRPr="00E54740">
        <w:rPr>
          <w:rFonts w:eastAsiaTheme="minorEastAsia"/>
          <w:b/>
          <w:bCs/>
          <w:kern w:val="0"/>
          <w:szCs w:val="21"/>
        </w:rPr>
        <w:t xml:space="preserve">7.4.7.1 </w:t>
      </w:r>
      <w:r w:rsidRPr="00E54740">
        <w:rPr>
          <w:rFonts w:eastAsiaTheme="minorEastAsia"/>
          <w:b/>
          <w:szCs w:val="21"/>
        </w:rPr>
        <w:t>银行存款</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868,293.79</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4,508,214.63</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868,096.52</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4,508,214.63</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197.27</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合计</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868,293.79</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4,508,214.63</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2,000,800.00</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17,512.33</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2,013,712.33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-4,600.00</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2,000,800.00</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17,512.33</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2,013,712.33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-4,600.00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45,578,038.56</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41,734,958.20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-3,843,080.36</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47,578,838.56</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17,512.33</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43,748,670.53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-3,847,680.36</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2,890,606.60</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2,891,474.60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868.00</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2,890,606.60</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2,891,474.60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868.00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53,382,092.55</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55,218,245.06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1,836,152.51</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56,272,699.15</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58,109,719.66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1,837,020.51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rsidR="005C75F3" w:rsidRPr="00E54740" w:rsidRDefault="005C75F3" w:rsidP="00CE7D52">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1,299,702.20</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lastRenderedPageBreak/>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1,299,702.20</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30"/>
        </w:trPr>
        <w:tc>
          <w:tcPr>
            <w:tcW w:w="2858" w:type="dxa"/>
            <w:vAlign w:val="center"/>
          </w:tcPr>
          <w:p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rsidR="00CA7467" w:rsidRPr="00E54740" w:rsidRDefault="00CA7467" w:rsidP="001B4CF8">
            <w:pPr>
              <w:spacing w:line="360" w:lineRule="auto"/>
              <w:jc w:val="right"/>
              <w:rPr>
                <w:rFonts w:eastAsiaTheme="minorEastAsia"/>
                <w:kern w:val="0"/>
                <w:szCs w:val="21"/>
              </w:rPr>
            </w:pPr>
            <w:r w:rsidRPr="00E54740">
              <w:rPr>
                <w:rFonts w:eastAsiaTheme="minorEastAsia"/>
                <w:szCs w:val="21"/>
              </w:rPr>
              <w:t>41,353.65</w:t>
            </w:r>
          </w:p>
        </w:tc>
      </w:tr>
      <w:tr w:rsidR="00134AFC" w:rsidRPr="00E54740" w:rsidTr="001B4CF8">
        <w:trPr>
          <w:trHeight w:val="325"/>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287"/>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41,353.65</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21.13</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1,085.87</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2,896.85</w:t>
            </w:r>
          </w:p>
        </w:tc>
        <w:tc>
          <w:tcPr>
            <w:tcW w:w="3150" w:type="dxa"/>
            <w:vAlign w:val="center"/>
          </w:tcPr>
          <w:p w:rsidR="00CA7467" w:rsidRPr="00E54740" w:rsidRDefault="00CA7467" w:rsidP="001B4CF8">
            <w:pPr>
              <w:spacing w:line="360" w:lineRule="auto"/>
              <w:jc w:val="right"/>
              <w:rPr>
                <w:szCs w:val="21"/>
              </w:rPr>
            </w:pPr>
            <w:r w:rsidRPr="00E54740">
              <w:rPr>
                <w:szCs w:val="21"/>
              </w:rPr>
              <w:t>10,259.26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2,896.85</w:t>
            </w:r>
          </w:p>
        </w:tc>
        <w:tc>
          <w:tcPr>
            <w:tcW w:w="3150" w:type="dxa"/>
            <w:vAlign w:val="center"/>
          </w:tcPr>
          <w:p w:rsidR="00CA7467" w:rsidRPr="00E54740" w:rsidRDefault="00CA7467" w:rsidP="001B4CF8">
            <w:pPr>
              <w:spacing w:line="360" w:lineRule="auto"/>
              <w:jc w:val="right"/>
              <w:rPr>
                <w:szCs w:val="21"/>
              </w:rPr>
            </w:pPr>
            <w:r w:rsidRPr="00E54740">
              <w:rPr>
                <w:szCs w:val="21"/>
              </w:rPr>
              <w:t>10,259.26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lastRenderedPageBreak/>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9C4B07">
        <w:tc>
          <w:tcPr>
            <w:tcW w:w="2715" w:type="dxa"/>
            <w:vAlign w:val="center"/>
          </w:tcPr>
          <w:p w:rsidR="009C4B07" w:rsidRDefault="00A852C7">
            <w:pPr>
              <w:jc w:val="left"/>
            </w:pPr>
            <w:r>
              <w:rPr>
                <w:rFonts w:eastAsiaTheme="minorEastAsia"/>
                <w:szCs w:val="21"/>
              </w:rPr>
              <w:t>预提费用</w:t>
            </w:r>
          </w:p>
        </w:tc>
        <w:tc>
          <w:tcPr>
            <w:tcW w:w="3150" w:type="dxa"/>
            <w:vAlign w:val="center"/>
          </w:tcPr>
          <w:p w:rsidR="009C4B07" w:rsidRDefault="00A852C7">
            <w:pPr>
              <w:jc w:val="right"/>
            </w:pPr>
            <w:r>
              <w:rPr>
                <w:rFonts w:eastAsiaTheme="minorEastAsia"/>
                <w:szCs w:val="21"/>
              </w:rPr>
              <w:t>130,000.00</w:t>
            </w:r>
          </w:p>
        </w:tc>
        <w:tc>
          <w:tcPr>
            <w:tcW w:w="3150" w:type="dxa"/>
            <w:vAlign w:val="center"/>
          </w:tcPr>
          <w:p w:rsidR="009C4B07" w:rsidRDefault="00A852C7">
            <w:pPr>
              <w:jc w:val="right"/>
            </w:pPr>
            <w:r>
              <w:rPr>
                <w:rFonts w:eastAsiaTheme="minorEastAsia"/>
                <w:szCs w:val="21"/>
              </w:rPr>
              <w:t>120,000.00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132,917.98</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131,345.13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上投摩根尚睿混合</w:t>
      </w:r>
      <w:r w:rsidRPr="00E54740">
        <w:rPr>
          <w:rFonts w:eastAsiaTheme="minorEastAsia"/>
          <w:szCs w:val="21"/>
        </w:rPr>
        <w:t>(FOF)A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40,176,465.88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40,176,465.88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4,097,056.84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4,097,056.84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-8,137,183.62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-8,137,183.62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36,136,339.10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36,136,339.10</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上投摩根尚睿混合</w:t>
      </w:r>
      <w:r w:rsidRPr="00E54740">
        <w:rPr>
          <w:rFonts w:eastAsiaTheme="minorEastAsia"/>
          <w:szCs w:val="21"/>
        </w:rPr>
        <w:t>(FOF)C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2,123,018.13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2,123,018.13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-1,041,397.79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-1,041,397.79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1,081,620.34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1,081,620.34</w:t>
            </w:r>
          </w:p>
        </w:tc>
      </w:tr>
    </w:tbl>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上投摩根尚睿混合</w:t>
      </w:r>
      <w:r w:rsidRPr="00E54740">
        <w:rPr>
          <w:rFonts w:eastAsiaTheme="minorEastAsia"/>
          <w:szCs w:val="21"/>
        </w:rPr>
        <w:t>(FOF)A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24,944,005.13</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-3,504,182.05</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21,439,823.08</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-6,595,194.15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-5,688,545.31</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-12,283,739.46</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-1,991,566.82</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857,680.64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-1,133,886.18</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lastRenderedPageBreak/>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2,210,991.35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-765,291.84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1,445,699.51</w:t>
            </w:r>
          </w:p>
        </w:tc>
      </w:tr>
      <w:tr w:rsidR="00134AFC" w:rsidRPr="00E54740" w:rsidTr="00F63E77">
        <w:tc>
          <w:tcPr>
            <w:tcW w:w="2706"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-4,202,558.17</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1,622,972.48</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-2,579,585.69</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16,357,244.16</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-8,335,046.72</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8,022,197.44</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上投摩根尚睿混合</w:t>
      </w:r>
      <w:r w:rsidRPr="00E54740">
        <w:rPr>
          <w:rFonts w:eastAsiaTheme="minorEastAsia"/>
          <w:szCs w:val="21"/>
        </w:rPr>
        <w:t>(FOF)C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-32,803.45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3,844.44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-28,959.01</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515,431.26</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-252,646.87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262,784.39</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1,004,720.05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-494,061.92</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510,658.13</w:t>
            </w:r>
          </w:p>
        </w:tc>
      </w:tr>
      <w:tr w:rsidR="00134AFC" w:rsidRPr="00E54740" w:rsidTr="00F63E77">
        <w:tc>
          <w:tcPr>
            <w:tcW w:w="2706"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-489,288.79</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241,415.05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-247,873.74</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482,627.81</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-248,802.43</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233,825.38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8,622.06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8,418.30</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1,126.56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511.70</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223.25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303.41</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9,971.87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9,233.41</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lastRenderedPageBreak/>
        <w:t xml:space="preserve">7.4.7.11 </w:t>
      </w:r>
      <w:r w:rsidRPr="00E54740">
        <w:rPr>
          <w:rFonts w:eastAsiaTheme="minorEastAsia"/>
          <w:b/>
          <w:bCs/>
          <w:kern w:val="0"/>
          <w:szCs w:val="21"/>
        </w:rPr>
        <w:t>基金投资收益</w:t>
      </w:r>
    </w:p>
    <w:p w:rsidR="00156616" w:rsidRPr="00E54740" w:rsidRDefault="00156616" w:rsidP="00156616">
      <w:pPr>
        <w:spacing w:line="360" w:lineRule="auto"/>
        <w:jc w:val="right"/>
        <w:rPr>
          <w:rFonts w:eastAsiaTheme="minorEastAsia"/>
          <w:szCs w:val="21"/>
        </w:rPr>
      </w:pPr>
      <w:r w:rsidRPr="00E54740">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134AFC" w:rsidRPr="00E54740" w:rsidTr="001B4CF8">
        <w:trPr>
          <w:trHeight w:val="315"/>
        </w:trPr>
        <w:tc>
          <w:tcPr>
            <w:tcW w:w="3544"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38" w:type="dxa"/>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8" w:type="dxa"/>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w:t>
            </w:r>
            <w:r w:rsidRPr="00E54740">
              <w:rPr>
                <w:rFonts w:eastAsiaTheme="minorEastAsia"/>
                <w:szCs w:val="21"/>
              </w:rPr>
              <w:t>/</w:t>
            </w:r>
            <w:r w:rsidRPr="00E54740">
              <w:rPr>
                <w:rFonts w:eastAsiaTheme="minorEastAsia"/>
                <w:szCs w:val="21"/>
              </w:rPr>
              <w:t>赎回基金成交总额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119,472,869.58</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87,609,412.78</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w:t>
            </w:r>
            <w:r w:rsidRPr="00E54740">
              <w:rPr>
                <w:rFonts w:eastAsiaTheme="minorEastAsia"/>
                <w:szCs w:val="21"/>
              </w:rPr>
              <w:t>/</w:t>
            </w:r>
            <w:r w:rsidRPr="00E54740">
              <w:rPr>
                <w:rFonts w:eastAsiaTheme="minorEastAsia"/>
                <w:szCs w:val="21"/>
              </w:rPr>
              <w:t>赎回基金成本总额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125,798,829.89</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79,338,410.26</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hint="eastAsia"/>
                <w:szCs w:val="21"/>
              </w:rPr>
              <w:t>减：买卖基金差价收入应缴纳增值税额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hint="eastAsia"/>
                <w:szCs w:val="21"/>
              </w:rPr>
              <w:t>减：交易费用</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kern w:val="0"/>
                <w:szCs w:val="21"/>
              </w:rPr>
              <w:t>193,425.14</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基金投资收益</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-6,519,385.45</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8,271,002.52</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7.4.7.12.1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44,487.53</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3,084.33</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-4,200.00</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47,571.86</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-4,200.00</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w:t>
            </w:r>
            <w:r w:rsidRPr="00E54740">
              <w:rPr>
                <w:kern w:val="0"/>
                <w:szCs w:val="21"/>
              </w:rPr>
              <w:lastRenderedPageBreak/>
              <w:t>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lastRenderedPageBreak/>
              <w:t>3,828,572.40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2,045,000.00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3,745,914.80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2,004,200.00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79,572.40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45,000.00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0.87</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3,084.33</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-4,200.00</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衍生工具收益</w:t>
      </w:r>
    </w:p>
    <w:p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346,037.23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21,042.48</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346,037.23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21,042.48</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7.4.7.15</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-5,684,700.87</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-5,793,044.15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-5,468.00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5,268.00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-5,679,232.87</w:t>
            </w:r>
          </w:p>
        </w:tc>
        <w:tc>
          <w:tcPr>
            <w:tcW w:w="3149" w:type="dxa"/>
            <w:vAlign w:val="center"/>
          </w:tcPr>
          <w:p w:rsidR="00570FBA" w:rsidRPr="00E54740" w:rsidRDefault="00570FBA" w:rsidP="00CE7D52">
            <w:pPr>
              <w:spacing w:line="360" w:lineRule="auto"/>
              <w:jc w:val="right"/>
              <w:rPr>
                <w:szCs w:val="21"/>
              </w:rPr>
            </w:pPr>
            <w:r w:rsidRPr="00E54740">
              <w:rPr>
                <w:szCs w:val="21"/>
              </w:rPr>
              <w:t>-5,798,312.15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lastRenderedPageBreak/>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-5,684,700.87</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-5,793,044.15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20,221.37</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115,106.55</w:t>
            </w:r>
          </w:p>
        </w:tc>
      </w:tr>
      <w:tr w:rsidR="009C4B07">
        <w:tc>
          <w:tcPr>
            <w:tcW w:w="1984" w:type="dxa"/>
            <w:vAlign w:val="center"/>
          </w:tcPr>
          <w:p w:rsidR="009C4B07" w:rsidRDefault="00A852C7">
            <w:pPr>
              <w:jc w:val="left"/>
            </w:pPr>
            <w:r>
              <w:rPr>
                <w:rFonts w:eastAsiaTheme="minorEastAsia"/>
                <w:szCs w:val="21"/>
              </w:rPr>
              <w:t>其他</w:t>
            </w:r>
          </w:p>
        </w:tc>
        <w:tc>
          <w:tcPr>
            <w:tcW w:w="3598" w:type="dxa"/>
            <w:vAlign w:val="center"/>
          </w:tcPr>
          <w:p w:rsidR="009C4B07" w:rsidRDefault="00A852C7">
            <w:pPr>
              <w:jc w:val="right"/>
            </w:pPr>
            <w:r>
              <w:rPr>
                <w:rFonts w:eastAsiaTheme="minorEastAsia"/>
                <w:szCs w:val="21"/>
              </w:rPr>
              <w:t>-</w:t>
            </w:r>
          </w:p>
        </w:tc>
        <w:tc>
          <w:tcPr>
            <w:tcW w:w="3598" w:type="dxa"/>
            <w:vAlign w:val="center"/>
          </w:tcPr>
          <w:p w:rsidR="009C4B07" w:rsidRDefault="00A852C7">
            <w:pPr>
              <w:jc w:val="right"/>
            </w:pPr>
            <w:r>
              <w:rPr>
                <w:rFonts w:eastAsiaTheme="minorEastAsia"/>
                <w:szCs w:val="21"/>
              </w:rPr>
              <w:t>2,590.00</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20,221.37</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117,696.55</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注：本基金的赎回费率按持有期间递减，不低于赎回费总额的</w:t>
      </w:r>
      <w:r w:rsidRPr="00E54740">
        <w:rPr>
          <w:rFonts w:eastAsiaTheme="minorEastAsia"/>
          <w:kern w:val="0"/>
          <w:szCs w:val="21"/>
        </w:rPr>
        <w:t>25%</w:t>
      </w:r>
      <w:r w:rsidRPr="00E54740">
        <w:rPr>
          <w:rFonts w:eastAsiaTheme="minorEastAsia"/>
          <w:kern w:val="0"/>
          <w:szCs w:val="21"/>
        </w:rPr>
        <w:t>归入基金资产。</w:t>
      </w:r>
    </w:p>
    <w:p w:rsidR="00E841D8" w:rsidRPr="00E54740" w:rsidRDefault="00E841D8" w:rsidP="00E841D8">
      <w:pPr>
        <w:spacing w:beforeLines="100" w:before="312" w:line="360" w:lineRule="auto"/>
        <w:rPr>
          <w:rFonts w:eastAsiaTheme="minorEastAsia"/>
          <w:b/>
          <w:szCs w:val="21"/>
        </w:rPr>
      </w:pPr>
      <w:r w:rsidRPr="00E54740">
        <w:rPr>
          <w:rFonts w:eastAsiaTheme="minorEastAsia"/>
          <w:b/>
          <w:bCs/>
          <w:kern w:val="0"/>
          <w:szCs w:val="21"/>
        </w:rPr>
        <w:t xml:space="preserve">7.4.7.17 </w:t>
      </w:r>
      <w:r w:rsidRPr="00E54740">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1D7C41" w:rsidRPr="00E54740" w:rsidTr="00905283">
        <w:tc>
          <w:tcPr>
            <w:tcW w:w="2552" w:type="dxa"/>
            <w:vAlign w:val="center"/>
          </w:tcPr>
          <w:p w:rsidR="00447E8E" w:rsidRPr="00E54740" w:rsidRDefault="00447E8E" w:rsidP="00905283">
            <w:pPr>
              <w:tabs>
                <w:tab w:val="left" w:pos="426"/>
              </w:tabs>
              <w:spacing w:line="360" w:lineRule="auto"/>
              <w:jc w:val="center"/>
              <w:rPr>
                <w:rFonts w:eastAsiaTheme="minorEastAsia"/>
                <w:kern w:val="0"/>
                <w:szCs w:val="21"/>
              </w:rPr>
            </w:pPr>
            <w:r w:rsidRPr="00E54740">
              <w:rPr>
                <w:rFonts w:eastAsiaTheme="minorEastAsia" w:hint="eastAsia"/>
                <w:kern w:val="0"/>
                <w:szCs w:val="21"/>
              </w:rPr>
              <w:t>项目</w:t>
            </w:r>
          </w:p>
        </w:tc>
        <w:tc>
          <w:tcPr>
            <w:tcW w:w="3260" w:type="dxa"/>
            <w:vAlign w:val="center"/>
          </w:tcPr>
          <w:p w:rsidR="00447E8E" w:rsidRPr="00E54740" w:rsidRDefault="00447E8E" w:rsidP="00905283">
            <w:pPr>
              <w:spacing w:line="360" w:lineRule="auto"/>
              <w:jc w:val="center"/>
              <w:rPr>
                <w:rFonts w:eastAsiaTheme="minorEastAsia"/>
                <w:szCs w:val="21"/>
              </w:rPr>
            </w:pPr>
            <w:r w:rsidRPr="00E54740">
              <w:rPr>
                <w:rFonts w:eastAsiaTheme="minorEastAsia"/>
                <w:szCs w:val="21"/>
              </w:rPr>
              <w:t>本期</w:t>
            </w:r>
          </w:p>
          <w:p w:rsidR="00447E8E" w:rsidRPr="00E54740" w:rsidRDefault="00447E8E" w:rsidP="00905283">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vAlign w:val="center"/>
          </w:tcPr>
          <w:p w:rsidR="00447E8E" w:rsidRPr="00E54740" w:rsidRDefault="00447E8E" w:rsidP="00905283">
            <w:pPr>
              <w:spacing w:line="360" w:lineRule="auto"/>
              <w:jc w:val="center"/>
              <w:rPr>
                <w:rFonts w:eastAsiaTheme="minorEastAsia"/>
                <w:szCs w:val="21"/>
              </w:rPr>
            </w:pPr>
            <w:r w:rsidRPr="00E54740">
              <w:rPr>
                <w:rFonts w:eastAsiaTheme="minorEastAsia"/>
                <w:szCs w:val="21"/>
              </w:rPr>
              <w:t>上年度可比期间</w:t>
            </w:r>
          </w:p>
          <w:p w:rsidR="00447E8E" w:rsidRPr="00E54740" w:rsidRDefault="00447E8E" w:rsidP="00905283">
            <w:pPr>
              <w:spacing w:line="360" w:lineRule="auto"/>
              <w:jc w:val="center"/>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当期持有基金产生的应支付销售服务费（元）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7,359.78</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当期持有基金产生的应支付管理费（元）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479,526.74</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304,552.46</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当期持有基金产生的应支付托管费（元）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86,147.21</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55,473.39</w:t>
            </w:r>
          </w:p>
        </w:tc>
      </w:tr>
    </w:tbl>
    <w:p w:rsidR="00447E8E" w:rsidRPr="00E54740" w:rsidRDefault="00447E8E" w:rsidP="00447E8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7.4.7.18</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9C4B07">
        <w:tc>
          <w:tcPr>
            <w:tcW w:w="2855" w:type="dxa"/>
            <w:vAlign w:val="center"/>
          </w:tcPr>
          <w:p w:rsidR="009C4B07" w:rsidRDefault="00A852C7">
            <w:pPr>
              <w:jc w:val="left"/>
            </w:pPr>
            <w:r>
              <w:rPr>
                <w:rFonts w:eastAsiaTheme="minorEastAsia"/>
                <w:szCs w:val="21"/>
              </w:rPr>
              <w:t>交易费用</w:t>
            </w:r>
          </w:p>
        </w:tc>
        <w:tc>
          <w:tcPr>
            <w:tcW w:w="2893" w:type="dxa"/>
            <w:vAlign w:val="center"/>
          </w:tcPr>
          <w:p w:rsidR="009C4B07" w:rsidRDefault="00A852C7">
            <w:pPr>
              <w:jc w:val="right"/>
            </w:pPr>
            <w:r>
              <w:rPr>
                <w:rFonts w:eastAsiaTheme="minorEastAsia"/>
                <w:szCs w:val="21"/>
              </w:rPr>
              <w:t>-</w:t>
            </w:r>
          </w:p>
        </w:tc>
        <w:tc>
          <w:tcPr>
            <w:tcW w:w="3367" w:type="dxa"/>
            <w:vAlign w:val="center"/>
          </w:tcPr>
          <w:p w:rsidR="009C4B07" w:rsidRDefault="00A852C7">
            <w:pPr>
              <w:jc w:val="right"/>
            </w:pPr>
            <w:r>
              <w:rPr>
                <w:rFonts w:eastAsiaTheme="minorEastAsia"/>
                <w:szCs w:val="21"/>
              </w:rPr>
              <w:t>86,207.42</w:t>
            </w:r>
          </w:p>
        </w:tc>
      </w:tr>
      <w:tr w:rsidR="009C4B07">
        <w:tc>
          <w:tcPr>
            <w:tcW w:w="2855" w:type="dxa"/>
            <w:vAlign w:val="center"/>
          </w:tcPr>
          <w:p w:rsidR="009C4B07" w:rsidRDefault="00A852C7">
            <w:pPr>
              <w:jc w:val="left"/>
            </w:pPr>
            <w:r>
              <w:rPr>
                <w:rFonts w:eastAsiaTheme="minorEastAsia"/>
                <w:szCs w:val="21"/>
              </w:rPr>
              <w:t>银行汇划费</w:t>
            </w:r>
          </w:p>
        </w:tc>
        <w:tc>
          <w:tcPr>
            <w:tcW w:w="2893" w:type="dxa"/>
            <w:vAlign w:val="center"/>
          </w:tcPr>
          <w:p w:rsidR="009C4B07" w:rsidRDefault="00A852C7">
            <w:pPr>
              <w:jc w:val="right"/>
            </w:pPr>
            <w:r>
              <w:rPr>
                <w:rFonts w:eastAsiaTheme="minorEastAsia"/>
                <w:szCs w:val="21"/>
              </w:rPr>
              <w:t>735.98</w:t>
            </w:r>
          </w:p>
        </w:tc>
        <w:tc>
          <w:tcPr>
            <w:tcW w:w="3367" w:type="dxa"/>
            <w:vAlign w:val="center"/>
          </w:tcPr>
          <w:p w:rsidR="009C4B07" w:rsidRDefault="00A852C7">
            <w:pPr>
              <w:jc w:val="right"/>
            </w:pPr>
            <w:r>
              <w:rPr>
                <w:rFonts w:eastAsiaTheme="minorEastAsia"/>
                <w:szCs w:val="21"/>
              </w:rPr>
              <w:t>3,650.59</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130,735.98</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209,858.01</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A723A5" w:rsidRDefault="00A723A5" w:rsidP="00A723A5">
      <w:pPr>
        <w:ind w:firstLineChars="200" w:firstLine="420"/>
        <w:rPr>
          <w:kern w:val="0"/>
          <w:szCs w:val="21"/>
        </w:rPr>
      </w:pPr>
      <w:r>
        <w:rPr>
          <w:rFonts w:hint="eastAsia"/>
        </w:rPr>
        <w:t>根据中国证监会证监许可</w:t>
      </w:r>
      <w:r>
        <w:rPr>
          <w:rFonts w:hint="eastAsia"/>
        </w:rPr>
        <w:t>(2023)151</w:t>
      </w:r>
      <w:r>
        <w:rPr>
          <w:rFonts w:hint="eastAsia"/>
        </w:rPr>
        <w:t>号《关于核准上投摩根基金管理有限公司变更股东、实际控制人的批复》，核准摩根资产管理控股公司</w:t>
      </w:r>
      <w:r>
        <w:rPr>
          <w:rFonts w:hint="eastAsia"/>
        </w:rPr>
        <w:t>(JPMorgan Asset Management Holdings Inc.)</w:t>
      </w:r>
      <w:r>
        <w:rPr>
          <w:rFonts w:hint="eastAsia"/>
        </w:rPr>
        <w:t>成为上投摩根基金管理有限公司主要股东；核准摩根大通公司</w:t>
      </w:r>
      <w:r>
        <w:rPr>
          <w:rFonts w:hint="eastAsia"/>
        </w:rPr>
        <w:t>(JPMorgan Chase &amp;Co. )</w:t>
      </w:r>
      <w:r>
        <w:rPr>
          <w:rFonts w:hint="eastAsia"/>
        </w:rPr>
        <w:t>成为上投摩根基金管理有限公司实际控制人；对摩根资产管理控股公司依法受让上投摩根基金管理有限公司</w:t>
      </w:r>
      <w:r>
        <w:rPr>
          <w:rFonts w:hint="eastAsia"/>
        </w:rPr>
        <w:t>2.5</w:t>
      </w:r>
      <w:r>
        <w:rPr>
          <w:rFonts w:hint="eastAsia"/>
        </w:rPr>
        <w:t>亿元出资</w:t>
      </w:r>
      <w:r>
        <w:rPr>
          <w:rFonts w:hint="eastAsia"/>
        </w:rPr>
        <w:t>(</w:t>
      </w:r>
      <w:r>
        <w:rPr>
          <w:rFonts w:hint="eastAsia"/>
        </w:rPr>
        <w:t>占注册资本比例</w:t>
      </w:r>
      <w:r>
        <w:rPr>
          <w:rFonts w:hint="eastAsia"/>
        </w:rPr>
        <w:t>100%)</w:t>
      </w:r>
      <w:r>
        <w:rPr>
          <w:rFonts w:hint="eastAsia"/>
        </w:rPr>
        <w:t>无异议。相关股权变更工商变更手续于</w:t>
      </w:r>
      <w:r>
        <w:rPr>
          <w:rFonts w:hint="eastAsia"/>
        </w:rPr>
        <w:t>2023</w:t>
      </w:r>
      <w:r>
        <w:rPr>
          <w:rFonts w:hint="eastAsia"/>
        </w:rPr>
        <w:t>年</w:t>
      </w:r>
      <w:r>
        <w:rPr>
          <w:rFonts w:hint="eastAsia"/>
        </w:rPr>
        <w:t>3</w:t>
      </w:r>
      <w:r>
        <w:rPr>
          <w:rFonts w:hint="eastAsia"/>
        </w:rPr>
        <w:t>月</w:t>
      </w:r>
      <w:r>
        <w:rPr>
          <w:rFonts w:hint="eastAsia"/>
        </w:rPr>
        <w:t>24</w:t>
      </w:r>
      <w:r>
        <w:rPr>
          <w:rFonts w:hint="eastAsia"/>
        </w:rPr>
        <w:t>日完成。</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7.4.9</w:t>
      </w:r>
      <w:r w:rsidR="004C2C35" w:rsidRPr="00E54740">
        <w:rPr>
          <w:rFonts w:eastAsiaTheme="minorEastAsia"/>
          <w:b/>
          <w:bCs/>
          <w:kern w:val="0"/>
          <w:szCs w:val="21"/>
        </w:rPr>
        <w:t xml:space="preserve"> </w:t>
      </w:r>
      <w:r w:rsidRPr="00E54740">
        <w:rPr>
          <w:rFonts w:eastAsiaTheme="minor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D7C41" w:rsidRPr="00E54740" w:rsidTr="006D141C">
        <w:tc>
          <w:tcPr>
            <w:tcW w:w="522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关联方名称</w:t>
            </w:r>
          </w:p>
        </w:tc>
        <w:tc>
          <w:tcPr>
            <w:tcW w:w="378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与本基金的关系</w:t>
            </w:r>
          </w:p>
        </w:tc>
      </w:tr>
      <w:tr w:rsidR="009C4B07">
        <w:tc>
          <w:tcPr>
            <w:tcW w:w="5220" w:type="dxa"/>
            <w:vAlign w:val="center"/>
          </w:tcPr>
          <w:p w:rsidR="009C4B07" w:rsidRDefault="00A852C7">
            <w:pPr>
              <w:jc w:val="left"/>
            </w:pPr>
            <w:r>
              <w:rPr>
                <w:rFonts w:eastAsiaTheme="minorEastAsia"/>
                <w:szCs w:val="21"/>
              </w:rPr>
              <w:t>上投摩根基金管理有限公司</w:t>
            </w:r>
          </w:p>
        </w:tc>
        <w:tc>
          <w:tcPr>
            <w:tcW w:w="3780" w:type="dxa"/>
            <w:vAlign w:val="center"/>
          </w:tcPr>
          <w:p w:rsidR="009C4B07" w:rsidRDefault="00A852C7">
            <w:pPr>
              <w:jc w:val="center"/>
            </w:pPr>
            <w:r>
              <w:rPr>
                <w:rFonts w:eastAsiaTheme="minorEastAsia"/>
                <w:szCs w:val="21"/>
              </w:rPr>
              <w:t>基金管理人、注册登记机构、基金销售机构</w:t>
            </w:r>
          </w:p>
        </w:tc>
      </w:tr>
      <w:tr w:rsidR="009C4B07">
        <w:tc>
          <w:tcPr>
            <w:tcW w:w="5220" w:type="dxa"/>
            <w:vAlign w:val="center"/>
          </w:tcPr>
          <w:p w:rsidR="009C4B07" w:rsidRDefault="00A852C7">
            <w:pPr>
              <w:jc w:val="left"/>
            </w:pPr>
            <w:r>
              <w:rPr>
                <w:rFonts w:eastAsiaTheme="minorEastAsia"/>
                <w:szCs w:val="21"/>
              </w:rPr>
              <w:t>中国建设银行股份有限公司</w:t>
            </w:r>
            <w:r>
              <w:rPr>
                <w:rFonts w:eastAsiaTheme="minorEastAsia"/>
                <w:szCs w:val="21"/>
              </w:rPr>
              <w:t>(“</w:t>
            </w:r>
            <w:r>
              <w:rPr>
                <w:rFonts w:eastAsiaTheme="minorEastAsia"/>
                <w:szCs w:val="21"/>
              </w:rPr>
              <w:t>中国建设银行</w:t>
            </w:r>
            <w:r>
              <w:rPr>
                <w:rFonts w:eastAsiaTheme="minorEastAsia"/>
                <w:szCs w:val="21"/>
              </w:rPr>
              <w:t>”)</w:t>
            </w:r>
          </w:p>
        </w:tc>
        <w:tc>
          <w:tcPr>
            <w:tcW w:w="3780" w:type="dxa"/>
            <w:vAlign w:val="center"/>
          </w:tcPr>
          <w:p w:rsidR="009C4B07" w:rsidRDefault="00A852C7">
            <w:pPr>
              <w:jc w:val="center"/>
            </w:pPr>
            <w:r>
              <w:rPr>
                <w:rFonts w:eastAsiaTheme="minorEastAsia"/>
                <w:szCs w:val="21"/>
              </w:rPr>
              <w:t>基金托管人、基金销售机构</w:t>
            </w:r>
          </w:p>
        </w:tc>
      </w:tr>
      <w:tr w:rsidR="009C4B07">
        <w:tc>
          <w:tcPr>
            <w:tcW w:w="5220" w:type="dxa"/>
            <w:vAlign w:val="center"/>
          </w:tcPr>
          <w:p w:rsidR="009C4B07" w:rsidRDefault="00A852C7">
            <w:pPr>
              <w:jc w:val="left"/>
            </w:pPr>
            <w:r>
              <w:rPr>
                <w:rFonts w:eastAsiaTheme="minorEastAsia"/>
                <w:szCs w:val="21"/>
              </w:rPr>
              <w:t>上海国际信托有限公司</w:t>
            </w:r>
            <w:r>
              <w:rPr>
                <w:rFonts w:eastAsiaTheme="minorEastAsia"/>
                <w:szCs w:val="21"/>
              </w:rPr>
              <w:t>(“</w:t>
            </w:r>
            <w:r>
              <w:rPr>
                <w:rFonts w:eastAsiaTheme="minorEastAsia"/>
                <w:szCs w:val="21"/>
              </w:rPr>
              <w:t>上海信托</w:t>
            </w:r>
            <w:r>
              <w:rPr>
                <w:rFonts w:eastAsiaTheme="minorEastAsia"/>
                <w:szCs w:val="21"/>
              </w:rPr>
              <w:t>”)</w:t>
            </w:r>
          </w:p>
        </w:tc>
        <w:tc>
          <w:tcPr>
            <w:tcW w:w="3780" w:type="dxa"/>
            <w:vAlign w:val="center"/>
          </w:tcPr>
          <w:p w:rsidR="009C4B07" w:rsidRDefault="00A852C7">
            <w:pPr>
              <w:jc w:val="center"/>
            </w:pPr>
            <w:r>
              <w:rPr>
                <w:rFonts w:eastAsiaTheme="minorEastAsia"/>
                <w:szCs w:val="21"/>
              </w:rPr>
              <w:t>基金管理人的股东</w:t>
            </w:r>
          </w:p>
        </w:tc>
      </w:tr>
      <w:tr w:rsidR="009C4B07">
        <w:tc>
          <w:tcPr>
            <w:tcW w:w="5220" w:type="dxa"/>
            <w:vAlign w:val="center"/>
          </w:tcPr>
          <w:p w:rsidR="009C4B07" w:rsidRDefault="00A852C7">
            <w:pPr>
              <w:jc w:val="left"/>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有限公司</w:t>
            </w:r>
          </w:p>
        </w:tc>
        <w:tc>
          <w:tcPr>
            <w:tcW w:w="3780" w:type="dxa"/>
            <w:vAlign w:val="center"/>
          </w:tcPr>
          <w:p w:rsidR="009C4B07" w:rsidRDefault="00A852C7">
            <w:pPr>
              <w:jc w:val="center"/>
            </w:pPr>
            <w:r>
              <w:rPr>
                <w:rFonts w:eastAsiaTheme="minorEastAsia"/>
                <w:szCs w:val="21"/>
              </w:rPr>
              <w:t>基金管理人的股东</w:t>
            </w:r>
          </w:p>
        </w:tc>
      </w:tr>
      <w:tr w:rsidR="009C4B07">
        <w:tc>
          <w:tcPr>
            <w:tcW w:w="5220" w:type="dxa"/>
            <w:vAlign w:val="center"/>
          </w:tcPr>
          <w:p w:rsidR="009C4B07" w:rsidRDefault="00A852C7">
            <w:pPr>
              <w:jc w:val="left"/>
            </w:pPr>
            <w:r>
              <w:rPr>
                <w:rFonts w:eastAsiaTheme="minorEastAsia"/>
                <w:szCs w:val="21"/>
              </w:rPr>
              <w:t>上海浦东发展银行股份有限公司</w:t>
            </w:r>
            <w:r>
              <w:rPr>
                <w:rFonts w:eastAsiaTheme="minorEastAsia"/>
                <w:szCs w:val="21"/>
              </w:rPr>
              <w:t xml:space="preserve"> (“</w:t>
            </w:r>
            <w:r>
              <w:rPr>
                <w:rFonts w:eastAsiaTheme="minorEastAsia"/>
                <w:szCs w:val="21"/>
              </w:rPr>
              <w:t>浦发银行</w:t>
            </w:r>
            <w:r>
              <w:rPr>
                <w:rFonts w:eastAsiaTheme="minorEastAsia"/>
                <w:szCs w:val="21"/>
              </w:rPr>
              <w:t>”)</w:t>
            </w:r>
          </w:p>
        </w:tc>
        <w:tc>
          <w:tcPr>
            <w:tcW w:w="3780" w:type="dxa"/>
            <w:vAlign w:val="center"/>
          </w:tcPr>
          <w:p w:rsidR="009C4B07" w:rsidRDefault="00A852C7">
            <w:pPr>
              <w:jc w:val="center"/>
            </w:pPr>
            <w:r>
              <w:rPr>
                <w:rFonts w:eastAsiaTheme="minorEastAsia"/>
                <w:szCs w:val="21"/>
              </w:rPr>
              <w:t>基金管理人的股东上海国际信托有限公司的控股股东、基金销售机构</w:t>
            </w:r>
            <w:r>
              <w:rPr>
                <w:rFonts w:eastAsiaTheme="minorEastAsia"/>
                <w:szCs w:val="21"/>
              </w:rPr>
              <w:t xml:space="preserve"> </w:t>
            </w:r>
          </w:p>
        </w:tc>
      </w:tr>
      <w:tr w:rsidR="009C4B07">
        <w:tc>
          <w:tcPr>
            <w:tcW w:w="5220" w:type="dxa"/>
            <w:vAlign w:val="center"/>
          </w:tcPr>
          <w:p w:rsidR="009C4B07" w:rsidRDefault="00A852C7">
            <w:pPr>
              <w:jc w:val="left"/>
            </w:pPr>
            <w:r>
              <w:rPr>
                <w:rFonts w:eastAsiaTheme="minorEastAsia"/>
                <w:szCs w:val="21"/>
              </w:rPr>
              <w:t>尚腾资本管理有限公司</w:t>
            </w:r>
          </w:p>
        </w:tc>
        <w:tc>
          <w:tcPr>
            <w:tcW w:w="3780" w:type="dxa"/>
            <w:vAlign w:val="center"/>
          </w:tcPr>
          <w:p w:rsidR="009C4B07" w:rsidRDefault="00A852C7">
            <w:pPr>
              <w:jc w:val="center"/>
            </w:pPr>
            <w:r>
              <w:rPr>
                <w:rFonts w:eastAsiaTheme="minorEastAsia"/>
                <w:szCs w:val="21"/>
              </w:rPr>
              <w:t>基金管理人的子公司</w:t>
            </w:r>
          </w:p>
        </w:tc>
      </w:tr>
      <w:tr w:rsidR="009C4B07">
        <w:tc>
          <w:tcPr>
            <w:tcW w:w="5220" w:type="dxa"/>
            <w:vAlign w:val="center"/>
          </w:tcPr>
          <w:p w:rsidR="009C4B07" w:rsidRDefault="00A852C7">
            <w:pPr>
              <w:jc w:val="left"/>
            </w:pPr>
            <w:r>
              <w:rPr>
                <w:rFonts w:eastAsiaTheme="minorEastAsia"/>
                <w:szCs w:val="21"/>
              </w:rPr>
              <w:t>上投摩根资产管理</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p>
        </w:tc>
        <w:tc>
          <w:tcPr>
            <w:tcW w:w="3780" w:type="dxa"/>
            <w:vAlign w:val="center"/>
          </w:tcPr>
          <w:p w:rsidR="009C4B07" w:rsidRDefault="00A852C7">
            <w:pPr>
              <w:jc w:val="center"/>
            </w:pPr>
            <w:r>
              <w:rPr>
                <w:rFonts w:eastAsiaTheme="minorEastAsia"/>
                <w:szCs w:val="21"/>
              </w:rPr>
              <w:t>基金管理人的子公司</w:t>
            </w:r>
          </w:p>
        </w:tc>
      </w:tr>
      <w:tr w:rsidR="009C4B07">
        <w:tc>
          <w:tcPr>
            <w:tcW w:w="5220" w:type="dxa"/>
            <w:vAlign w:val="center"/>
          </w:tcPr>
          <w:p w:rsidR="009C4B07" w:rsidRDefault="00A852C7">
            <w:pPr>
              <w:jc w:val="left"/>
            </w:pPr>
            <w:r>
              <w:rPr>
                <w:rFonts w:eastAsiaTheme="minorEastAsia"/>
                <w:szCs w:val="21"/>
              </w:rPr>
              <w:t>上信资产管理有限公司</w:t>
            </w:r>
          </w:p>
        </w:tc>
        <w:tc>
          <w:tcPr>
            <w:tcW w:w="3780" w:type="dxa"/>
            <w:vAlign w:val="center"/>
          </w:tcPr>
          <w:p w:rsidR="009C4B07" w:rsidRDefault="00A852C7">
            <w:pPr>
              <w:jc w:val="center"/>
            </w:pPr>
            <w:r>
              <w:rPr>
                <w:rFonts w:eastAsiaTheme="minorEastAsia"/>
                <w:szCs w:val="21"/>
              </w:rPr>
              <w:t>基金管理人的股东上海国际信托有限公司控制的公司</w:t>
            </w:r>
          </w:p>
        </w:tc>
      </w:tr>
      <w:tr w:rsidR="009C4B07">
        <w:tc>
          <w:tcPr>
            <w:tcW w:w="5220" w:type="dxa"/>
            <w:vAlign w:val="center"/>
          </w:tcPr>
          <w:p w:rsidR="009C4B07" w:rsidRDefault="00A852C7">
            <w:pPr>
              <w:jc w:val="left"/>
            </w:pPr>
            <w:r>
              <w:rPr>
                <w:rFonts w:eastAsiaTheme="minorEastAsia"/>
                <w:szCs w:val="21"/>
              </w:rPr>
              <w:t>上海国利货币经纪有限公司</w:t>
            </w:r>
          </w:p>
        </w:tc>
        <w:tc>
          <w:tcPr>
            <w:tcW w:w="3780" w:type="dxa"/>
            <w:vAlign w:val="center"/>
          </w:tcPr>
          <w:p w:rsidR="009C4B07" w:rsidRDefault="00A852C7">
            <w:pPr>
              <w:jc w:val="center"/>
            </w:pPr>
            <w:r>
              <w:rPr>
                <w:rFonts w:eastAsiaTheme="minorEastAsia"/>
                <w:szCs w:val="21"/>
              </w:rPr>
              <w:t>基金管理人的股东上海国际信托有限公司控制的公司</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注：下述关联交易均在正常业务范围内按一般商业条款订立。</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lastRenderedPageBreak/>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7.4.10.2.1</w:t>
      </w:r>
      <w:r w:rsidR="002637E8" w:rsidRPr="00E54740">
        <w:rPr>
          <w:rFonts w:eastAsiaTheme="minorEastAsia"/>
          <w:b/>
          <w:bCs/>
          <w:kern w:val="0"/>
          <w:szCs w:val="21"/>
        </w:rPr>
        <w:t xml:space="preserve"> </w:t>
      </w:r>
      <w:r w:rsidRPr="00E54740">
        <w:rPr>
          <w:rFonts w:eastAsiaTheme="minorEastAsia"/>
          <w:b/>
          <w:kern w:val="0"/>
          <w:szCs w:val="21"/>
        </w:rPr>
        <w:t>基金管理费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0F5396">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当期发生的基金应支付的管理费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308,706.04</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127,658.62</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其中：支付销售机构的客户维护费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132,736.33</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67,595.36</w:t>
            </w:r>
          </w:p>
        </w:tc>
      </w:tr>
    </w:tbl>
    <w:p w:rsidR="009C4B07" w:rsidRDefault="00A852C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 </w:t>
      </w:r>
      <w:r>
        <w:rPr>
          <w:rFonts w:eastAsiaTheme="minorEastAsia"/>
          <w:kern w:val="0"/>
          <w:szCs w:val="21"/>
        </w:rPr>
        <w:t>本基金投资于基金管理人所管理的其他基金部分不收取管理费。支付基金管理人上投摩根基金管理有限公司的管理人报酬按前一日基金资产净值扣除本基金持有的基金管理人管理的其他基金部分后的余额的</w:t>
      </w:r>
      <w:r>
        <w:rPr>
          <w:rFonts w:eastAsiaTheme="minorEastAsia"/>
          <w:kern w:val="0"/>
          <w:szCs w:val="21"/>
        </w:rPr>
        <w:t>0.80%</w:t>
      </w:r>
      <w:r>
        <w:rPr>
          <w:rFonts w:eastAsiaTheme="minorEastAsia"/>
          <w:kern w:val="0"/>
          <w:szCs w:val="21"/>
        </w:rPr>
        <w:t>的年费率计提，逐日累计至每月月底，按月支付。其计算公式为：</w:t>
      </w:r>
    </w:p>
    <w:p w:rsidR="009C4B07" w:rsidRDefault="00A852C7">
      <w:pPr>
        <w:tabs>
          <w:tab w:val="left" w:pos="426"/>
        </w:tabs>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日管理人报酬＝前一日基金资产净值扣除本基金持有的基金管理人管理的其他基金部分后的余额</w:t>
      </w:r>
      <w:r>
        <w:rPr>
          <w:rFonts w:eastAsiaTheme="minorEastAsia"/>
          <w:kern w:val="0"/>
          <w:szCs w:val="21"/>
        </w:rPr>
        <w:t xml:space="preserve"> X 0.80% / </w:t>
      </w:r>
      <w:r>
        <w:rPr>
          <w:rFonts w:eastAsiaTheme="minorEastAsia"/>
          <w:kern w:val="0"/>
          <w:szCs w:val="21"/>
        </w:rPr>
        <w:t>当年天数。</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w:t>
      </w:r>
      <w:r w:rsidRPr="00E54740">
        <w:rPr>
          <w:rFonts w:eastAsiaTheme="minorEastAsia"/>
          <w:kern w:val="0"/>
          <w:szCs w:val="21"/>
        </w:rPr>
        <w:t>2022</w:t>
      </w:r>
      <w:r w:rsidRPr="00E54740">
        <w:rPr>
          <w:rFonts w:eastAsiaTheme="minorEastAsia"/>
          <w:kern w:val="0"/>
          <w:szCs w:val="21"/>
        </w:rPr>
        <w:t>年度因投资于基金管理人所管理的其他基金而已在管理费计算基数中扣除部分对应的管理费金额为</w:t>
      </w:r>
      <w:r w:rsidRPr="00E54740">
        <w:rPr>
          <w:rFonts w:eastAsiaTheme="minorEastAsia"/>
          <w:kern w:val="0"/>
          <w:szCs w:val="21"/>
        </w:rPr>
        <w:t>89,959.99</w:t>
      </w:r>
      <w:r w:rsidRPr="00E54740">
        <w:rPr>
          <w:rFonts w:eastAsiaTheme="minorEastAsia"/>
          <w:kern w:val="0"/>
          <w:szCs w:val="21"/>
        </w:rPr>
        <w:t>元</w:t>
      </w:r>
      <w:r w:rsidRPr="00E54740">
        <w:rPr>
          <w:rFonts w:eastAsiaTheme="minorEastAsia"/>
          <w:kern w:val="0"/>
          <w:szCs w:val="21"/>
        </w:rPr>
        <w:t>(2021</w:t>
      </w:r>
      <w:r w:rsidRPr="00E54740">
        <w:rPr>
          <w:rFonts w:eastAsiaTheme="minorEastAsia"/>
          <w:kern w:val="0"/>
          <w:szCs w:val="21"/>
        </w:rPr>
        <w:t>年度：</w:t>
      </w:r>
      <w:r w:rsidRPr="00E54740">
        <w:rPr>
          <w:rFonts w:eastAsiaTheme="minorEastAsia"/>
          <w:kern w:val="0"/>
          <w:szCs w:val="21"/>
        </w:rPr>
        <w:t>137,588.97</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91,534.45</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50,358.03</w:t>
            </w:r>
          </w:p>
        </w:tc>
      </w:tr>
    </w:tbl>
    <w:p w:rsidR="009C4B07" w:rsidRDefault="00A852C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 </w:t>
      </w:r>
      <w:r>
        <w:rPr>
          <w:rFonts w:eastAsiaTheme="minorEastAsia"/>
          <w:kern w:val="0"/>
          <w:szCs w:val="21"/>
        </w:rPr>
        <w:t>本基金投资于基金托管人所托管的其他基金部分不收取托管费。支付基金托管人中国建设银行的托管费按前一日基金资产净值扣除本基金持有的基金托管人托管的其他基金部分后的余额的</w:t>
      </w:r>
      <w:r>
        <w:rPr>
          <w:rFonts w:eastAsiaTheme="minorEastAsia"/>
          <w:kern w:val="0"/>
          <w:szCs w:val="21"/>
        </w:rPr>
        <w:t>0.25%</w:t>
      </w:r>
      <w:r>
        <w:rPr>
          <w:rFonts w:eastAsiaTheme="minorEastAsia"/>
          <w:kern w:val="0"/>
          <w:szCs w:val="21"/>
        </w:rPr>
        <w:t>的年费率计提，逐日累计至每月月底，按月支付。其计算公式为：</w:t>
      </w:r>
    </w:p>
    <w:p w:rsidR="009C4B07" w:rsidRDefault="00A852C7">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日托管费＝前一日基金资产净值扣除本基金持有的基金托管人托管的其他基金部分后的余额</w:t>
      </w:r>
      <w:r>
        <w:rPr>
          <w:rFonts w:eastAsiaTheme="minorEastAsia"/>
          <w:kern w:val="0"/>
          <w:szCs w:val="21"/>
        </w:rPr>
        <w:t xml:space="preserve"> X 0.25% / </w:t>
      </w:r>
      <w:r>
        <w:rPr>
          <w:rFonts w:eastAsiaTheme="minorEastAsia"/>
          <w:kern w:val="0"/>
          <w:szCs w:val="21"/>
        </w:rPr>
        <w:t>当年天数。</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w:t>
      </w:r>
      <w:r w:rsidRPr="00E54740">
        <w:rPr>
          <w:rFonts w:eastAsiaTheme="minorEastAsia"/>
          <w:kern w:val="0"/>
          <w:szCs w:val="21"/>
        </w:rPr>
        <w:t>2022</w:t>
      </w:r>
      <w:r w:rsidRPr="00E54740">
        <w:rPr>
          <w:rFonts w:eastAsiaTheme="minorEastAsia"/>
          <w:kern w:val="0"/>
          <w:szCs w:val="21"/>
        </w:rPr>
        <w:t>年度因投资于基金托管人所托管的其他基金而已在托管费计算基数中扣除部分</w:t>
      </w:r>
      <w:r w:rsidRPr="00E54740">
        <w:rPr>
          <w:rFonts w:eastAsiaTheme="minorEastAsia"/>
          <w:kern w:val="0"/>
          <w:szCs w:val="21"/>
        </w:rPr>
        <w:lastRenderedPageBreak/>
        <w:t>对应的托管费金额为</w:t>
      </w:r>
      <w:r w:rsidRPr="00E54740">
        <w:rPr>
          <w:rFonts w:eastAsiaTheme="minorEastAsia"/>
          <w:kern w:val="0"/>
          <w:szCs w:val="21"/>
        </w:rPr>
        <w:t>33,048.73</w:t>
      </w:r>
      <w:r w:rsidRPr="00E54740">
        <w:rPr>
          <w:rFonts w:eastAsiaTheme="minorEastAsia"/>
          <w:kern w:val="0"/>
          <w:szCs w:val="21"/>
        </w:rPr>
        <w:t>元</w:t>
      </w:r>
      <w:r w:rsidRPr="00E54740">
        <w:rPr>
          <w:rFonts w:eastAsiaTheme="minorEastAsia"/>
          <w:kern w:val="0"/>
          <w:szCs w:val="21"/>
        </w:rPr>
        <w:t>(2021</w:t>
      </w:r>
      <w:r w:rsidRPr="00E54740">
        <w:rPr>
          <w:rFonts w:eastAsiaTheme="minorEastAsia"/>
          <w:kern w:val="0"/>
          <w:szCs w:val="21"/>
        </w:rPr>
        <w:t>年度：</w:t>
      </w:r>
      <w:r w:rsidRPr="00E54740">
        <w:rPr>
          <w:rFonts w:eastAsiaTheme="minorEastAsia"/>
          <w:kern w:val="0"/>
          <w:szCs w:val="21"/>
        </w:rPr>
        <w:t>32,531.81</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上投摩根尚睿混合</w:t>
            </w:r>
            <w:r w:rsidRPr="00E54740">
              <w:rPr>
                <w:rFonts w:eastAsiaTheme="minorEastAsia"/>
                <w:szCs w:val="21"/>
              </w:rPr>
              <w:t>(FOF)A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上投摩根尚睿混合</w:t>
            </w:r>
            <w:r w:rsidRPr="00E54740">
              <w:rPr>
                <w:rFonts w:eastAsiaTheme="minorEastAsia"/>
                <w:szCs w:val="21"/>
              </w:rPr>
              <w:t>(FOF)C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9C4B07">
        <w:tc>
          <w:tcPr>
            <w:tcW w:w="2110" w:type="dxa"/>
            <w:vAlign w:val="center"/>
          </w:tcPr>
          <w:p w:rsidR="009C4B07" w:rsidRDefault="00A852C7">
            <w:pPr>
              <w:jc w:val="left"/>
            </w:pPr>
            <w:r>
              <w:rPr>
                <w:rFonts w:eastAsiaTheme="minorEastAsia"/>
                <w:szCs w:val="21"/>
              </w:rPr>
              <w:t>上投摩根基金管理有限公司</w:t>
            </w:r>
          </w:p>
        </w:tc>
        <w:tc>
          <w:tcPr>
            <w:tcW w:w="2534" w:type="dxa"/>
            <w:vAlign w:val="center"/>
          </w:tcPr>
          <w:p w:rsidR="009C4B07" w:rsidRDefault="00A852C7">
            <w:pPr>
              <w:jc w:val="right"/>
            </w:pPr>
            <w:r>
              <w:rPr>
                <w:rFonts w:eastAsiaTheme="minorEastAsia"/>
                <w:szCs w:val="21"/>
              </w:rPr>
              <w:t>-</w:t>
            </w:r>
          </w:p>
        </w:tc>
        <w:tc>
          <w:tcPr>
            <w:tcW w:w="2694" w:type="dxa"/>
            <w:vAlign w:val="center"/>
          </w:tcPr>
          <w:p w:rsidR="009C4B07" w:rsidRDefault="00A852C7">
            <w:pPr>
              <w:jc w:val="right"/>
            </w:pPr>
            <w:r>
              <w:rPr>
                <w:rFonts w:eastAsiaTheme="minorEastAsia"/>
                <w:szCs w:val="21"/>
              </w:rPr>
              <w:t>41.49</w:t>
            </w:r>
          </w:p>
        </w:tc>
        <w:tc>
          <w:tcPr>
            <w:tcW w:w="1948" w:type="dxa"/>
            <w:vAlign w:val="center"/>
          </w:tcPr>
          <w:p w:rsidR="009C4B07" w:rsidRDefault="00A852C7">
            <w:pPr>
              <w:jc w:val="right"/>
            </w:pPr>
            <w:r>
              <w:rPr>
                <w:rFonts w:eastAsiaTheme="minorEastAsia"/>
                <w:szCs w:val="21"/>
              </w:rPr>
              <w:t>41.49</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41.49</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41.49</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上投摩根尚睿混合</w:t>
            </w:r>
            <w:r w:rsidRPr="00E54740">
              <w:rPr>
                <w:rFonts w:eastAsiaTheme="minorEastAsia"/>
                <w:szCs w:val="21"/>
              </w:rPr>
              <w:t>(FOF)A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上投摩根尚睿混合</w:t>
            </w:r>
            <w:r w:rsidRPr="00E54740">
              <w:rPr>
                <w:rFonts w:eastAsiaTheme="minorEastAsia"/>
                <w:szCs w:val="21"/>
              </w:rPr>
              <w:t>(FOF)C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的年费率计提，逐日累计至每月月底，按月支付给上投摩根基金管理有限公司，再由上投摩根基金管理有限公司计算并支付给各基金销售机构。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lastRenderedPageBreak/>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9C4B07">
        <w:tc>
          <w:tcPr>
            <w:tcW w:w="2268" w:type="dxa"/>
            <w:vAlign w:val="center"/>
          </w:tcPr>
          <w:p w:rsidR="009C4B07" w:rsidRDefault="00A852C7">
            <w:pPr>
              <w:jc w:val="left"/>
            </w:pPr>
            <w:r>
              <w:rPr>
                <w:rFonts w:eastAsiaTheme="minorEastAsia"/>
                <w:szCs w:val="21"/>
              </w:rPr>
              <w:t>中国建设银行</w:t>
            </w:r>
          </w:p>
        </w:tc>
        <w:tc>
          <w:tcPr>
            <w:tcW w:w="1683" w:type="dxa"/>
            <w:vAlign w:val="center"/>
          </w:tcPr>
          <w:p w:rsidR="009C4B07" w:rsidRDefault="00A852C7">
            <w:pPr>
              <w:jc w:val="right"/>
            </w:pPr>
            <w:r>
              <w:rPr>
                <w:rFonts w:eastAsiaTheme="minorEastAsia"/>
                <w:szCs w:val="21"/>
              </w:rPr>
              <w:t>868,293.79</w:t>
            </w:r>
          </w:p>
        </w:tc>
        <w:tc>
          <w:tcPr>
            <w:tcW w:w="1683" w:type="dxa"/>
            <w:vAlign w:val="center"/>
          </w:tcPr>
          <w:p w:rsidR="009C4B07" w:rsidRDefault="00A852C7">
            <w:pPr>
              <w:jc w:val="right"/>
            </w:pPr>
            <w:r>
              <w:rPr>
                <w:rFonts w:eastAsiaTheme="minorEastAsia"/>
                <w:szCs w:val="21"/>
              </w:rPr>
              <w:t>8,622.06</w:t>
            </w:r>
          </w:p>
        </w:tc>
        <w:tc>
          <w:tcPr>
            <w:tcW w:w="1683" w:type="dxa"/>
            <w:vAlign w:val="center"/>
          </w:tcPr>
          <w:p w:rsidR="009C4B07" w:rsidRDefault="00A852C7">
            <w:pPr>
              <w:jc w:val="right"/>
            </w:pPr>
            <w:r>
              <w:rPr>
                <w:rFonts w:eastAsiaTheme="minorEastAsia"/>
                <w:szCs w:val="21"/>
              </w:rPr>
              <w:t>4,508,214.63</w:t>
            </w:r>
          </w:p>
        </w:tc>
        <w:tc>
          <w:tcPr>
            <w:tcW w:w="1683" w:type="dxa"/>
            <w:vAlign w:val="center"/>
          </w:tcPr>
          <w:p w:rsidR="009C4B07" w:rsidRDefault="00A852C7">
            <w:pPr>
              <w:jc w:val="right"/>
            </w:pPr>
            <w:r>
              <w:rPr>
                <w:rFonts w:eastAsiaTheme="minorEastAsia"/>
                <w:szCs w:val="21"/>
              </w:rPr>
              <w:t>8,418.30</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7.4.10.7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7.4.10.7</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日，本基金持有基金管理人上投摩根基金管理有限公司所管理的公开募集证券投资基金合计</w:t>
      </w:r>
      <w:r w:rsidRPr="00E54740">
        <w:rPr>
          <w:rFonts w:eastAsiaTheme="minorEastAsia"/>
          <w:kern w:val="0"/>
          <w:szCs w:val="21"/>
        </w:rPr>
        <w:t>6,182,254.70</w:t>
      </w:r>
      <w:r w:rsidRPr="00E54740">
        <w:rPr>
          <w:rFonts w:eastAsiaTheme="minorEastAsia"/>
          <w:kern w:val="0"/>
          <w:szCs w:val="21"/>
        </w:rPr>
        <w:t>元</w:t>
      </w: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20,944,487.97</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，占本基金资产净值的比例为</w:t>
      </w:r>
      <w:r w:rsidRPr="00E54740">
        <w:rPr>
          <w:rFonts w:eastAsiaTheme="minorEastAsia"/>
          <w:kern w:val="0"/>
          <w:szCs w:val="21"/>
        </w:rPr>
        <w:t>13.60%(2021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33.99%)</w:t>
      </w:r>
      <w:r w:rsidRPr="00E54740">
        <w:rPr>
          <w:rFonts w:eastAsiaTheme="minorEastAsia"/>
          <w:kern w:val="0"/>
          <w:szCs w:val="21"/>
        </w:rPr>
        <w:t>。</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7.4.10.7</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项目</w:t>
            </w:r>
          </w:p>
        </w:tc>
        <w:tc>
          <w:tcPr>
            <w:tcW w:w="3095" w:type="dxa"/>
            <w:vAlign w:val="center"/>
          </w:tcPr>
          <w:p w:rsidR="006C5F49" w:rsidRPr="00E54740" w:rsidRDefault="006C5F49" w:rsidP="00905283">
            <w:pPr>
              <w:spacing w:line="276" w:lineRule="auto"/>
              <w:jc w:val="center"/>
              <w:rPr>
                <w:rFonts w:eastAsiaTheme="minorEastAsia"/>
                <w:szCs w:val="21"/>
              </w:rPr>
            </w:pPr>
            <w:r w:rsidRPr="00E54740">
              <w:rPr>
                <w:rFonts w:eastAsiaTheme="minorEastAsia"/>
                <w:szCs w:val="21"/>
              </w:rPr>
              <w:t>本期费用</w:t>
            </w:r>
          </w:p>
          <w:p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96" w:type="dxa"/>
            <w:vAlign w:val="center"/>
          </w:tcPr>
          <w:p w:rsidR="006C5F49" w:rsidRPr="00E54740" w:rsidRDefault="006C5F49" w:rsidP="00905283">
            <w:pPr>
              <w:spacing w:line="276" w:lineRule="auto"/>
              <w:jc w:val="center"/>
              <w:rPr>
                <w:rFonts w:eastAsiaTheme="minorEastAsia"/>
                <w:szCs w:val="21"/>
              </w:rPr>
            </w:pPr>
            <w:r w:rsidRPr="00E54740">
              <w:rPr>
                <w:rFonts w:eastAsiaTheme="minorEastAsia"/>
                <w:b/>
                <w:bCs/>
                <w:kern w:val="0"/>
                <w:szCs w:val="21"/>
              </w:rPr>
              <w:tab/>
            </w:r>
            <w:r w:rsidRPr="00E54740">
              <w:rPr>
                <w:rFonts w:eastAsiaTheme="minorEastAsia"/>
                <w:szCs w:val="21"/>
              </w:rPr>
              <w:t>上年度可比期间</w:t>
            </w:r>
          </w:p>
          <w:p w:rsidR="006C5F49" w:rsidRPr="00E54740" w:rsidRDefault="006C5F49" w:rsidP="00905283">
            <w:pPr>
              <w:spacing w:line="276" w:lineRule="auto"/>
              <w:jc w:val="center"/>
              <w:rPr>
                <w:rFonts w:eastAsiaTheme="minorEastAsia"/>
                <w:b/>
                <w:bCs/>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当期交易基金产生的申购费（元）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当期交易基金产生的赎回费（元）</w:t>
            </w:r>
          </w:p>
        </w:tc>
        <w:tc>
          <w:tcPr>
            <w:tcW w:w="3095" w:type="dxa"/>
            <w:vAlign w:val="center"/>
          </w:tcPr>
          <w:p w:rsidR="006C5F49" w:rsidRPr="00E54740" w:rsidRDefault="00F27467" w:rsidP="00751A4E">
            <w:pPr>
              <w:adjustRightInd w:val="0"/>
              <w:snapToGrid w:val="0"/>
              <w:spacing w:beforeLines="50" w:before="156" w:line="276" w:lineRule="auto"/>
              <w:jc w:val="right"/>
              <w:rPr>
                <w:rFonts w:eastAsiaTheme="minorEastAsia"/>
                <w:bCs/>
                <w:kern w:val="0"/>
                <w:szCs w:val="21"/>
              </w:rPr>
            </w:pPr>
            <w:r w:rsidRPr="00F27467">
              <w:rPr>
                <w:rFonts w:eastAsiaTheme="minorEastAsia"/>
                <w:bCs/>
                <w:kern w:val="0"/>
                <w:szCs w:val="21"/>
              </w:rPr>
              <w:t>16</w:t>
            </w:r>
            <w:r>
              <w:rPr>
                <w:rFonts w:eastAsiaTheme="minorEastAsia"/>
                <w:bCs/>
                <w:kern w:val="0"/>
                <w:szCs w:val="21"/>
              </w:rPr>
              <w:t>,</w:t>
            </w:r>
            <w:r w:rsidRPr="00F27467">
              <w:rPr>
                <w:rFonts w:eastAsiaTheme="minorEastAsia"/>
                <w:bCs/>
                <w:kern w:val="0"/>
                <w:szCs w:val="21"/>
              </w:rPr>
              <w:t>757.87</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51,361.49</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当期持有基金产生的应支付销售服务费（元）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当期持有基金产生的应支付管理费（元）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154,942.25</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216,004.75</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当期持有基金产生的应支付托管费（元）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27,699.35</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37,443.78</w:t>
            </w:r>
          </w:p>
        </w:tc>
      </w:tr>
      <w:tr w:rsidR="00F27467" w:rsidRPr="00E54740" w:rsidTr="00905283">
        <w:tc>
          <w:tcPr>
            <w:tcW w:w="3095" w:type="dxa"/>
            <w:vAlign w:val="center"/>
          </w:tcPr>
          <w:p w:rsidR="00F27467" w:rsidRPr="00E54740" w:rsidRDefault="00F27467" w:rsidP="00751A4E">
            <w:pPr>
              <w:adjustRightInd w:val="0"/>
              <w:snapToGrid w:val="0"/>
              <w:spacing w:beforeLines="50" w:before="156" w:line="276" w:lineRule="auto"/>
              <w:rPr>
                <w:rFonts w:eastAsiaTheme="minorEastAsia"/>
                <w:szCs w:val="21"/>
              </w:rPr>
            </w:pPr>
            <w:r w:rsidRPr="00F27467">
              <w:rPr>
                <w:rFonts w:eastAsiaTheme="minorEastAsia" w:hint="eastAsia"/>
                <w:szCs w:val="21"/>
              </w:rPr>
              <w:t>当期交易基金产生的转换费（元）</w:t>
            </w:r>
          </w:p>
        </w:tc>
        <w:tc>
          <w:tcPr>
            <w:tcW w:w="3095" w:type="dxa"/>
            <w:vAlign w:val="center"/>
          </w:tcPr>
          <w:p w:rsidR="00F27467" w:rsidRPr="00E54740" w:rsidRDefault="00F27467" w:rsidP="00751A4E">
            <w:pPr>
              <w:adjustRightInd w:val="0"/>
              <w:snapToGrid w:val="0"/>
              <w:spacing w:beforeLines="50" w:before="156" w:line="276" w:lineRule="auto"/>
              <w:jc w:val="right"/>
              <w:rPr>
                <w:rFonts w:eastAsiaTheme="minorEastAsia"/>
                <w:bCs/>
                <w:kern w:val="0"/>
                <w:szCs w:val="21"/>
              </w:rPr>
            </w:pPr>
            <w:r w:rsidRPr="00F27467">
              <w:rPr>
                <w:rFonts w:eastAsiaTheme="minorEastAsia"/>
                <w:bCs/>
                <w:kern w:val="0"/>
                <w:szCs w:val="21"/>
              </w:rPr>
              <w:t>3</w:t>
            </w:r>
            <w:r>
              <w:rPr>
                <w:rFonts w:eastAsiaTheme="minorEastAsia"/>
                <w:bCs/>
                <w:kern w:val="0"/>
                <w:szCs w:val="21"/>
              </w:rPr>
              <w:t>,</w:t>
            </w:r>
            <w:r w:rsidRPr="00F27467">
              <w:rPr>
                <w:rFonts w:eastAsiaTheme="minorEastAsia"/>
                <w:bCs/>
                <w:kern w:val="0"/>
                <w:szCs w:val="21"/>
              </w:rPr>
              <w:t>255.56</w:t>
            </w:r>
          </w:p>
        </w:tc>
        <w:tc>
          <w:tcPr>
            <w:tcW w:w="3096" w:type="dxa"/>
            <w:vAlign w:val="center"/>
          </w:tcPr>
          <w:p w:rsidR="00F27467" w:rsidRPr="00E54740" w:rsidRDefault="00F27467" w:rsidP="00751A4E">
            <w:pPr>
              <w:adjustRightInd w:val="0"/>
              <w:snapToGrid w:val="0"/>
              <w:spacing w:beforeLines="50" w:before="156" w:line="276" w:lineRule="auto"/>
              <w:jc w:val="right"/>
              <w:rPr>
                <w:rFonts w:eastAsiaTheme="minorEastAsia"/>
                <w:bCs/>
                <w:kern w:val="0"/>
                <w:szCs w:val="21"/>
              </w:rPr>
            </w:pPr>
          </w:p>
        </w:tc>
      </w:tr>
    </w:tbl>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注：本基金申购、赎回本基金的基金管理人管理的其他基金</w:t>
      </w:r>
      <w:r w:rsidRPr="00E54740">
        <w:rPr>
          <w:rFonts w:eastAsiaTheme="minorEastAsia"/>
          <w:kern w:val="0"/>
          <w:szCs w:val="21"/>
        </w:rPr>
        <w:t>(ETF</w:t>
      </w:r>
      <w:r w:rsidRPr="00E54740">
        <w:rPr>
          <w:rFonts w:eastAsiaTheme="minorEastAsia"/>
          <w:kern w:val="0"/>
          <w:szCs w:val="21"/>
        </w:rPr>
        <w:t>除外</w:t>
      </w:r>
      <w:r w:rsidRPr="00E54740">
        <w:rPr>
          <w:rFonts w:eastAsiaTheme="minorEastAsia"/>
          <w:kern w:val="0"/>
          <w:szCs w:val="21"/>
        </w:rPr>
        <w:t>)</w:t>
      </w:r>
      <w:r w:rsidRPr="00E54740">
        <w:rPr>
          <w:rFonts w:eastAsiaTheme="minorEastAsia"/>
          <w:kern w:val="0"/>
          <w:szCs w:val="21"/>
        </w:rPr>
        <w:t>，应当通过基金管理人的直销渠道且不得收取申购费、赎回费</w:t>
      </w:r>
      <w:r w:rsidRPr="00E54740">
        <w:rPr>
          <w:rFonts w:eastAsiaTheme="minorEastAsia"/>
          <w:kern w:val="0"/>
          <w:szCs w:val="21"/>
        </w:rPr>
        <w:t>(</w:t>
      </w:r>
      <w:r w:rsidRPr="00E54740">
        <w:rPr>
          <w:rFonts w:eastAsiaTheme="minorEastAsia"/>
          <w:kern w:val="0"/>
          <w:szCs w:val="21"/>
        </w:rPr>
        <w:t>按规定应当收取并记入被投资基金其他收入部分的赎回费除外</w:t>
      </w:r>
      <w:r w:rsidRPr="00E54740">
        <w:rPr>
          <w:rFonts w:eastAsiaTheme="minorEastAsia"/>
          <w:kern w:val="0"/>
          <w:szCs w:val="21"/>
        </w:rPr>
        <w:t>)</w:t>
      </w:r>
      <w:r w:rsidRPr="00E54740">
        <w:rPr>
          <w:rFonts w:eastAsiaTheme="minorEastAsia"/>
          <w:kern w:val="0"/>
          <w:szCs w:val="21"/>
        </w:rPr>
        <w:t>、销售服务费等销售费用。相关申购费、赎回费由基金管理人直接减免，故当期交易基金产生的申购费为零，当期交易基金产生的赎回费仅为按规定应当收取并记入被投资基金其他收入部分的赎</w:t>
      </w:r>
      <w:r w:rsidRPr="00E54740">
        <w:rPr>
          <w:rFonts w:eastAsiaTheme="minorEastAsia"/>
          <w:kern w:val="0"/>
          <w:szCs w:val="21"/>
        </w:rPr>
        <w:lastRenderedPageBreak/>
        <w:t>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2022</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本基金属于混合型基金中基金，预期风险和收益水平低于股票型基金，高于债券型和货币市场基金，属于较高风险收益水平的基金产品。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优选基金，并结合严格的风险控制，实现基金资产的长期稳健增值。</w:t>
      </w:r>
    </w:p>
    <w:p w:rsidR="009C4B07" w:rsidRDefault="009C4B07">
      <w:pPr>
        <w:widowControl/>
        <w:spacing w:line="360" w:lineRule="auto"/>
        <w:ind w:firstLineChars="200" w:firstLine="420"/>
        <w:rPr>
          <w:rFonts w:eastAsiaTheme="minorEastAsia"/>
          <w:kern w:val="0"/>
          <w:szCs w:val="21"/>
        </w:rPr>
      </w:pP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9C4B07" w:rsidRDefault="009C4B07">
      <w:pPr>
        <w:widowControl/>
        <w:spacing w:line="360" w:lineRule="auto"/>
        <w:ind w:firstLineChars="200" w:firstLine="420"/>
        <w:rPr>
          <w:rFonts w:eastAsiaTheme="minorEastAsia"/>
          <w:kern w:val="0"/>
          <w:szCs w:val="21"/>
        </w:rPr>
      </w:pP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9C4B07" w:rsidRDefault="009C4B07">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9C4B07" w:rsidRDefault="009C4B07">
      <w:pPr>
        <w:widowControl/>
        <w:spacing w:line="360" w:lineRule="auto"/>
        <w:ind w:firstLineChars="200" w:firstLine="420"/>
        <w:rPr>
          <w:rFonts w:eastAsiaTheme="minorEastAsia"/>
          <w:kern w:val="0"/>
          <w:szCs w:val="21"/>
        </w:rPr>
      </w:pP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在场外申赎基金</w:t>
      </w:r>
      <w:r>
        <w:rPr>
          <w:rFonts w:eastAsiaTheme="minorEastAsia"/>
          <w:kern w:val="0"/>
          <w:szCs w:val="21"/>
        </w:rPr>
        <w:lastRenderedPageBreak/>
        <w:t>份额均通过该基金的基金管理人的直销柜台办理，违约风险可能性很小；在银行间同业市场进行交易前均对交易对手进行信用评估并对证券交割方式进行限制以控制相应的信用风险。</w:t>
      </w:r>
    </w:p>
    <w:p w:rsidR="009C4B07" w:rsidRDefault="009C4B07">
      <w:pPr>
        <w:widowControl/>
        <w:spacing w:line="360" w:lineRule="auto"/>
        <w:ind w:firstLineChars="200" w:firstLine="420"/>
        <w:rPr>
          <w:rFonts w:eastAsiaTheme="minorEastAsia"/>
          <w:kern w:val="0"/>
          <w:szCs w:val="21"/>
        </w:rPr>
      </w:pP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9C4B07" w:rsidRDefault="009C4B07">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于锁定期届满后赎回其持有的基金份额，另一方面来自于投资品种所处的交易市场不活跃而带来的变现困难或因投资集中而无法在市场出现剧烈波动的情况下以合理的价格变现。</w:t>
      </w:r>
    </w:p>
    <w:p w:rsidR="009C4B07" w:rsidRDefault="009C4B07">
      <w:pPr>
        <w:widowControl/>
        <w:spacing w:line="360" w:lineRule="auto"/>
        <w:ind w:firstLineChars="200" w:firstLine="420"/>
        <w:rPr>
          <w:rFonts w:eastAsiaTheme="minorEastAsia"/>
          <w:kern w:val="0"/>
          <w:szCs w:val="21"/>
        </w:rPr>
      </w:pP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C4B07" w:rsidRDefault="009C4B07">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p>
    <w:p w:rsidR="009C4B07" w:rsidRDefault="009C4B07">
      <w:pPr>
        <w:widowControl/>
        <w:spacing w:line="360" w:lineRule="auto"/>
        <w:ind w:firstLineChars="200" w:firstLine="420"/>
        <w:rPr>
          <w:rFonts w:eastAsiaTheme="minorEastAsia"/>
          <w:kern w:val="0"/>
          <w:szCs w:val="21"/>
        </w:rPr>
      </w:pP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本基金持有单只基金的市值，不高于本基金资产净值的</w:t>
      </w:r>
      <w:r>
        <w:rPr>
          <w:rFonts w:eastAsiaTheme="minorEastAsia"/>
          <w:kern w:val="0"/>
          <w:szCs w:val="21"/>
        </w:rPr>
        <w:t>20%</w:t>
      </w:r>
      <w:r>
        <w:rPr>
          <w:rFonts w:eastAsiaTheme="minorEastAsia"/>
          <w:kern w:val="0"/>
          <w:szCs w:val="21"/>
        </w:rPr>
        <w:t>，且不持有其他基金中基金。本基金的基金管理人管理的全部基金中基金持有单只基金</w:t>
      </w:r>
      <w:r>
        <w:rPr>
          <w:rFonts w:eastAsiaTheme="minorEastAsia"/>
          <w:kern w:val="0"/>
          <w:szCs w:val="21"/>
        </w:rPr>
        <w:t>(ETF</w:t>
      </w:r>
      <w:r>
        <w:rPr>
          <w:rFonts w:eastAsiaTheme="minorEastAsia"/>
          <w:kern w:val="0"/>
          <w:szCs w:val="21"/>
        </w:rPr>
        <w:t>联接基金除外</w:t>
      </w:r>
      <w:r>
        <w:rPr>
          <w:rFonts w:eastAsiaTheme="minorEastAsia"/>
          <w:kern w:val="0"/>
          <w:szCs w:val="21"/>
        </w:rPr>
        <w:t>)</w:t>
      </w:r>
      <w:r>
        <w:rPr>
          <w:rFonts w:eastAsiaTheme="minorEastAsia"/>
          <w:kern w:val="0"/>
          <w:szCs w:val="21"/>
        </w:rPr>
        <w:t>不超过被投资基金净资产的</w:t>
      </w:r>
      <w:r>
        <w:rPr>
          <w:rFonts w:eastAsiaTheme="minorEastAsia"/>
          <w:kern w:val="0"/>
          <w:szCs w:val="21"/>
        </w:rPr>
        <w:t>20%</w:t>
      </w:r>
      <w:r>
        <w:rPr>
          <w:rFonts w:eastAsiaTheme="minorEastAsia"/>
          <w:kern w:val="0"/>
          <w:szCs w:val="21"/>
        </w:rPr>
        <w:t>，被投资基金净资产规模以最近定期报告披露的规模为准。本基金投资于一家公司发行的证券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rsidR="009C4B07" w:rsidRDefault="009C4B07">
      <w:pPr>
        <w:widowControl/>
        <w:spacing w:line="360" w:lineRule="auto"/>
        <w:ind w:firstLineChars="200" w:firstLine="420"/>
        <w:rPr>
          <w:rFonts w:eastAsiaTheme="minorEastAsia"/>
          <w:kern w:val="0"/>
          <w:szCs w:val="21"/>
        </w:rPr>
      </w:pP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本基金所持部分证券在证券交易所上市，其余亦可在基金销售机构申购、赎回，部分基金资产流通暂时受限制不能自由转让的情况参见附注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p>
    <w:p w:rsidR="009C4B07" w:rsidRDefault="009C4B07">
      <w:pPr>
        <w:widowControl/>
        <w:spacing w:line="360" w:lineRule="auto"/>
        <w:ind w:firstLineChars="200" w:firstLine="420"/>
        <w:rPr>
          <w:rFonts w:eastAsiaTheme="minorEastAsia"/>
          <w:kern w:val="0"/>
          <w:szCs w:val="21"/>
        </w:rPr>
      </w:pP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45,627,116.31</w:t>
      </w:r>
      <w:r>
        <w:rPr>
          <w:rFonts w:eastAsiaTheme="minorEastAsia"/>
          <w:kern w:val="0"/>
          <w:szCs w:val="21"/>
        </w:rPr>
        <w:t>元，超过经确认的当日净赎回金额。</w:t>
      </w:r>
    </w:p>
    <w:p w:rsidR="009C4B07" w:rsidRDefault="009C4B07">
      <w:pPr>
        <w:widowControl/>
        <w:spacing w:line="360" w:lineRule="auto"/>
        <w:ind w:firstLineChars="200" w:firstLine="420"/>
        <w:rPr>
          <w:rFonts w:eastAsiaTheme="minorEastAsia"/>
          <w:kern w:val="0"/>
          <w:szCs w:val="21"/>
        </w:rPr>
      </w:pP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E54740">
        <w:rPr>
          <w:rFonts w:eastAsiaTheme="minorEastAsia"/>
          <w:kern w:val="0"/>
          <w:szCs w:val="21"/>
        </w:rPr>
        <w:lastRenderedPageBreak/>
        <w:t>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C4B07" w:rsidRDefault="009C4B07">
      <w:pPr>
        <w:widowControl/>
        <w:spacing w:line="360" w:lineRule="auto"/>
        <w:ind w:firstLineChars="200" w:firstLine="420"/>
        <w:rPr>
          <w:rFonts w:eastAsiaTheme="minorEastAsia"/>
          <w:kern w:val="0"/>
          <w:szCs w:val="21"/>
        </w:rPr>
      </w:pP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9C4B07" w:rsidRDefault="009C4B07">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买入返售金融资产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428"/>
        <w:gridCol w:w="1417"/>
        <w:gridCol w:w="1574"/>
      </w:tblGrid>
      <w:tr w:rsidR="001D7C41" w:rsidRPr="00E54740" w:rsidTr="008B781B">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17"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8B781B">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417"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9C4B07" w:rsidTr="008B781B">
        <w:tc>
          <w:tcPr>
            <w:tcW w:w="1588" w:type="dxa"/>
            <w:vAlign w:val="center"/>
          </w:tcPr>
          <w:p w:rsidR="009C4B07" w:rsidRDefault="00A852C7">
            <w:pPr>
              <w:jc w:val="center"/>
            </w:pPr>
            <w:r>
              <w:rPr>
                <w:rFonts w:eastAsiaTheme="minorEastAsia"/>
                <w:szCs w:val="21"/>
              </w:rPr>
              <w:t>银行存款</w:t>
            </w:r>
          </w:p>
        </w:tc>
        <w:tc>
          <w:tcPr>
            <w:tcW w:w="1701" w:type="dxa"/>
            <w:vAlign w:val="center"/>
          </w:tcPr>
          <w:p w:rsidR="009C4B07" w:rsidRDefault="00A852C7">
            <w:pPr>
              <w:jc w:val="right"/>
            </w:pPr>
            <w:r>
              <w:rPr>
                <w:rFonts w:eastAsiaTheme="minorEastAsia"/>
                <w:szCs w:val="21"/>
              </w:rPr>
              <w:t>868,293.79</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w:t>
            </w:r>
          </w:p>
        </w:tc>
        <w:tc>
          <w:tcPr>
            <w:tcW w:w="1574" w:type="dxa"/>
            <w:vAlign w:val="center"/>
          </w:tcPr>
          <w:p w:rsidR="009C4B07" w:rsidRDefault="00A852C7">
            <w:pPr>
              <w:jc w:val="right"/>
            </w:pPr>
            <w:r>
              <w:rPr>
                <w:rFonts w:eastAsiaTheme="minorEastAsia"/>
                <w:szCs w:val="21"/>
              </w:rPr>
              <w:t>868,293.79</w:t>
            </w:r>
          </w:p>
        </w:tc>
      </w:tr>
      <w:tr w:rsidR="009C4B07" w:rsidTr="008B781B">
        <w:tc>
          <w:tcPr>
            <w:tcW w:w="1588" w:type="dxa"/>
            <w:vAlign w:val="center"/>
          </w:tcPr>
          <w:p w:rsidR="009C4B07" w:rsidRDefault="00A852C7">
            <w:pPr>
              <w:jc w:val="center"/>
            </w:pPr>
            <w:r>
              <w:rPr>
                <w:rFonts w:eastAsiaTheme="minorEastAsia"/>
                <w:szCs w:val="21"/>
              </w:rPr>
              <w:t>结算备付金</w:t>
            </w:r>
          </w:p>
        </w:tc>
        <w:tc>
          <w:tcPr>
            <w:tcW w:w="1701" w:type="dxa"/>
            <w:vAlign w:val="center"/>
          </w:tcPr>
          <w:p w:rsidR="009C4B07" w:rsidRDefault="00A852C7">
            <w:pPr>
              <w:jc w:val="right"/>
            </w:pPr>
            <w:r>
              <w:rPr>
                <w:rFonts w:eastAsiaTheme="minorEastAsia"/>
                <w:szCs w:val="21"/>
              </w:rPr>
              <w:t>18,273.76</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w:t>
            </w:r>
          </w:p>
        </w:tc>
        <w:tc>
          <w:tcPr>
            <w:tcW w:w="1574" w:type="dxa"/>
            <w:vAlign w:val="center"/>
          </w:tcPr>
          <w:p w:rsidR="009C4B07" w:rsidRDefault="00A852C7">
            <w:pPr>
              <w:jc w:val="right"/>
            </w:pPr>
            <w:r>
              <w:rPr>
                <w:rFonts w:eastAsiaTheme="minorEastAsia"/>
                <w:szCs w:val="21"/>
              </w:rPr>
              <w:t>18,273.76</w:t>
            </w:r>
          </w:p>
        </w:tc>
      </w:tr>
      <w:tr w:rsidR="009C4B07" w:rsidTr="008B781B">
        <w:tc>
          <w:tcPr>
            <w:tcW w:w="1588" w:type="dxa"/>
            <w:vAlign w:val="center"/>
          </w:tcPr>
          <w:p w:rsidR="009C4B07" w:rsidRDefault="00A852C7">
            <w:pPr>
              <w:jc w:val="center"/>
            </w:pPr>
            <w:r>
              <w:rPr>
                <w:rFonts w:eastAsiaTheme="minorEastAsia"/>
                <w:szCs w:val="21"/>
              </w:rPr>
              <w:t>存出保证金</w:t>
            </w:r>
          </w:p>
        </w:tc>
        <w:tc>
          <w:tcPr>
            <w:tcW w:w="1701" w:type="dxa"/>
            <w:vAlign w:val="center"/>
          </w:tcPr>
          <w:p w:rsidR="009C4B07" w:rsidRDefault="00A852C7">
            <w:pPr>
              <w:jc w:val="right"/>
            </w:pPr>
            <w:r>
              <w:rPr>
                <w:rFonts w:eastAsiaTheme="minorEastAsia"/>
                <w:szCs w:val="21"/>
              </w:rPr>
              <w:t>8,991.51</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w:t>
            </w:r>
          </w:p>
        </w:tc>
        <w:tc>
          <w:tcPr>
            <w:tcW w:w="1574" w:type="dxa"/>
            <w:vAlign w:val="center"/>
          </w:tcPr>
          <w:p w:rsidR="009C4B07" w:rsidRDefault="00A852C7">
            <w:pPr>
              <w:jc w:val="right"/>
            </w:pPr>
            <w:r>
              <w:rPr>
                <w:rFonts w:eastAsiaTheme="minorEastAsia"/>
                <w:szCs w:val="21"/>
              </w:rPr>
              <w:t>8,991.51</w:t>
            </w:r>
          </w:p>
        </w:tc>
      </w:tr>
      <w:tr w:rsidR="009C4B07" w:rsidTr="008B781B">
        <w:tc>
          <w:tcPr>
            <w:tcW w:w="1588" w:type="dxa"/>
            <w:vAlign w:val="center"/>
          </w:tcPr>
          <w:p w:rsidR="009C4B07" w:rsidRDefault="00A852C7">
            <w:pPr>
              <w:jc w:val="center"/>
            </w:pPr>
            <w:r>
              <w:rPr>
                <w:rFonts w:eastAsiaTheme="minorEastAsia"/>
                <w:szCs w:val="21"/>
              </w:rPr>
              <w:t>交易性金融资产</w:t>
            </w:r>
          </w:p>
        </w:tc>
        <w:tc>
          <w:tcPr>
            <w:tcW w:w="1701" w:type="dxa"/>
            <w:vAlign w:val="center"/>
          </w:tcPr>
          <w:p w:rsidR="009C4B07" w:rsidRDefault="00A852C7">
            <w:pPr>
              <w:jc w:val="right"/>
            </w:pPr>
            <w:r>
              <w:rPr>
                <w:rFonts w:eastAsiaTheme="minorEastAsia"/>
                <w:szCs w:val="21"/>
              </w:rPr>
              <w:t>2,013,712.33</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41,734,958.20</w:t>
            </w:r>
          </w:p>
        </w:tc>
        <w:tc>
          <w:tcPr>
            <w:tcW w:w="1574" w:type="dxa"/>
            <w:vAlign w:val="center"/>
          </w:tcPr>
          <w:p w:rsidR="009C4B07" w:rsidRDefault="00A852C7">
            <w:pPr>
              <w:jc w:val="right"/>
            </w:pPr>
            <w:r>
              <w:rPr>
                <w:rFonts w:eastAsiaTheme="minorEastAsia"/>
                <w:szCs w:val="21"/>
              </w:rPr>
              <w:t>43,748,670.53</w:t>
            </w:r>
          </w:p>
        </w:tc>
      </w:tr>
      <w:tr w:rsidR="009C4B07" w:rsidTr="008B781B">
        <w:tc>
          <w:tcPr>
            <w:tcW w:w="1588" w:type="dxa"/>
            <w:vAlign w:val="center"/>
          </w:tcPr>
          <w:p w:rsidR="009C4B07" w:rsidRDefault="00A852C7">
            <w:pPr>
              <w:jc w:val="center"/>
            </w:pPr>
            <w:r>
              <w:rPr>
                <w:rFonts w:eastAsiaTheme="minorEastAsia"/>
                <w:szCs w:val="21"/>
              </w:rPr>
              <w:t>买入返售金融资产</w:t>
            </w:r>
          </w:p>
        </w:tc>
        <w:tc>
          <w:tcPr>
            <w:tcW w:w="1701" w:type="dxa"/>
            <w:vAlign w:val="center"/>
          </w:tcPr>
          <w:p w:rsidR="009C4B07" w:rsidRDefault="00A852C7">
            <w:pPr>
              <w:jc w:val="right"/>
            </w:pPr>
            <w:r>
              <w:rPr>
                <w:rFonts w:eastAsiaTheme="minorEastAsia"/>
                <w:szCs w:val="21"/>
              </w:rPr>
              <w:t>1,299,702.20</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w:t>
            </w:r>
          </w:p>
        </w:tc>
        <w:tc>
          <w:tcPr>
            <w:tcW w:w="1574" w:type="dxa"/>
            <w:vAlign w:val="center"/>
          </w:tcPr>
          <w:p w:rsidR="009C4B07" w:rsidRDefault="00A852C7">
            <w:pPr>
              <w:jc w:val="right"/>
            </w:pPr>
            <w:r>
              <w:rPr>
                <w:rFonts w:eastAsiaTheme="minorEastAsia"/>
                <w:szCs w:val="21"/>
              </w:rPr>
              <w:t>1,299,702.20</w:t>
            </w:r>
          </w:p>
        </w:tc>
      </w:tr>
      <w:tr w:rsidR="009C4B07" w:rsidTr="008B781B">
        <w:tc>
          <w:tcPr>
            <w:tcW w:w="1588" w:type="dxa"/>
            <w:vAlign w:val="center"/>
          </w:tcPr>
          <w:p w:rsidR="009C4B07" w:rsidRDefault="00A852C7">
            <w:pPr>
              <w:jc w:val="center"/>
            </w:pPr>
            <w:r>
              <w:rPr>
                <w:rFonts w:eastAsiaTheme="minorEastAsia"/>
                <w:szCs w:val="21"/>
              </w:rPr>
              <w:t>应收申购款</w:t>
            </w:r>
          </w:p>
        </w:tc>
        <w:tc>
          <w:tcPr>
            <w:tcW w:w="1701" w:type="dxa"/>
            <w:vAlign w:val="center"/>
          </w:tcPr>
          <w:p w:rsidR="009C4B07" w:rsidRDefault="00A852C7">
            <w:pPr>
              <w:jc w:val="right"/>
            </w:pPr>
            <w:r>
              <w:rPr>
                <w:rFonts w:eastAsiaTheme="minorEastAsia"/>
                <w:szCs w:val="21"/>
              </w:rPr>
              <w:t>600.00</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9,153.64</w:t>
            </w:r>
          </w:p>
        </w:tc>
        <w:tc>
          <w:tcPr>
            <w:tcW w:w="1574" w:type="dxa"/>
            <w:vAlign w:val="center"/>
          </w:tcPr>
          <w:p w:rsidR="009C4B07" w:rsidRDefault="00A852C7">
            <w:pPr>
              <w:jc w:val="right"/>
            </w:pPr>
            <w:r>
              <w:rPr>
                <w:rFonts w:eastAsiaTheme="minorEastAsia"/>
                <w:szCs w:val="21"/>
              </w:rPr>
              <w:t>9,753.64</w:t>
            </w:r>
          </w:p>
        </w:tc>
      </w:tr>
      <w:tr w:rsidR="001D7C41" w:rsidRPr="00E54740" w:rsidTr="008B781B">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4,209,573.59</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41,744,111.84</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45,953,685.43</w:t>
            </w:r>
          </w:p>
        </w:tc>
      </w:tr>
      <w:tr w:rsidR="001D7C41" w:rsidRPr="00E54740" w:rsidTr="008B781B">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lastRenderedPageBreak/>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417"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9C4B07" w:rsidTr="008B781B">
        <w:tc>
          <w:tcPr>
            <w:tcW w:w="1588" w:type="dxa"/>
            <w:vAlign w:val="center"/>
          </w:tcPr>
          <w:p w:rsidR="009C4B07" w:rsidRDefault="00A852C7">
            <w:pPr>
              <w:jc w:val="center"/>
            </w:pPr>
            <w:r>
              <w:rPr>
                <w:rFonts w:eastAsiaTheme="minorEastAsia"/>
                <w:szCs w:val="21"/>
              </w:rPr>
              <w:t>应付清算款</w:t>
            </w:r>
          </w:p>
        </w:tc>
        <w:tc>
          <w:tcPr>
            <w:tcW w:w="1701" w:type="dxa"/>
            <w:vAlign w:val="center"/>
          </w:tcPr>
          <w:p w:rsidR="009C4B07" w:rsidRDefault="00A852C7">
            <w:pPr>
              <w:jc w:val="right"/>
            </w:pPr>
            <w:r>
              <w:rPr>
                <w:rFonts w:eastAsiaTheme="minorEastAsia"/>
                <w:szCs w:val="21"/>
              </w:rPr>
              <w:t>-</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299,404.38</w:t>
            </w:r>
          </w:p>
        </w:tc>
        <w:tc>
          <w:tcPr>
            <w:tcW w:w="1574" w:type="dxa"/>
            <w:vAlign w:val="center"/>
          </w:tcPr>
          <w:p w:rsidR="009C4B07" w:rsidRDefault="00A852C7">
            <w:pPr>
              <w:jc w:val="right"/>
            </w:pPr>
            <w:r>
              <w:rPr>
                <w:rFonts w:eastAsiaTheme="minorEastAsia"/>
                <w:szCs w:val="21"/>
              </w:rPr>
              <w:t>299,404.38</w:t>
            </w:r>
          </w:p>
        </w:tc>
      </w:tr>
      <w:tr w:rsidR="009C4B07" w:rsidTr="008B781B">
        <w:tc>
          <w:tcPr>
            <w:tcW w:w="1588" w:type="dxa"/>
            <w:vAlign w:val="center"/>
          </w:tcPr>
          <w:p w:rsidR="009C4B07" w:rsidRDefault="00A852C7">
            <w:pPr>
              <w:jc w:val="center"/>
            </w:pPr>
            <w:r>
              <w:rPr>
                <w:rFonts w:eastAsiaTheme="minorEastAsia"/>
                <w:szCs w:val="21"/>
              </w:rPr>
              <w:t>应付赎回款</w:t>
            </w:r>
          </w:p>
        </w:tc>
        <w:tc>
          <w:tcPr>
            <w:tcW w:w="1701" w:type="dxa"/>
            <w:vAlign w:val="center"/>
          </w:tcPr>
          <w:p w:rsidR="009C4B07" w:rsidRDefault="00A852C7">
            <w:pPr>
              <w:jc w:val="right"/>
            </w:pPr>
            <w:r>
              <w:rPr>
                <w:rFonts w:eastAsiaTheme="minorEastAsia"/>
                <w:szCs w:val="21"/>
              </w:rPr>
              <w:t>-</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13,044.32</w:t>
            </w:r>
          </w:p>
        </w:tc>
        <w:tc>
          <w:tcPr>
            <w:tcW w:w="1574" w:type="dxa"/>
            <w:vAlign w:val="center"/>
          </w:tcPr>
          <w:p w:rsidR="009C4B07" w:rsidRDefault="00A852C7">
            <w:pPr>
              <w:jc w:val="right"/>
            </w:pPr>
            <w:r>
              <w:rPr>
                <w:rFonts w:eastAsiaTheme="minorEastAsia"/>
                <w:szCs w:val="21"/>
              </w:rPr>
              <w:t>13,044.32</w:t>
            </w:r>
          </w:p>
        </w:tc>
      </w:tr>
      <w:tr w:rsidR="009C4B07" w:rsidTr="008B781B">
        <w:tc>
          <w:tcPr>
            <w:tcW w:w="1588" w:type="dxa"/>
            <w:vAlign w:val="center"/>
          </w:tcPr>
          <w:p w:rsidR="009C4B07" w:rsidRDefault="00A852C7">
            <w:pPr>
              <w:jc w:val="center"/>
            </w:pPr>
            <w:r>
              <w:rPr>
                <w:rFonts w:eastAsiaTheme="minorEastAsia"/>
                <w:szCs w:val="21"/>
              </w:rPr>
              <w:t>应付管理人报酬</w:t>
            </w:r>
          </w:p>
        </w:tc>
        <w:tc>
          <w:tcPr>
            <w:tcW w:w="1701" w:type="dxa"/>
            <w:vAlign w:val="center"/>
          </w:tcPr>
          <w:p w:rsidR="009C4B07" w:rsidRDefault="00A852C7">
            <w:pPr>
              <w:jc w:val="right"/>
            </w:pPr>
            <w:r>
              <w:rPr>
                <w:rFonts w:eastAsiaTheme="minorEastAsia"/>
                <w:szCs w:val="21"/>
              </w:rPr>
              <w:t>-</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26,483.85</w:t>
            </w:r>
          </w:p>
        </w:tc>
        <w:tc>
          <w:tcPr>
            <w:tcW w:w="1574" w:type="dxa"/>
            <w:vAlign w:val="center"/>
          </w:tcPr>
          <w:p w:rsidR="009C4B07" w:rsidRDefault="00A852C7">
            <w:pPr>
              <w:jc w:val="right"/>
            </w:pPr>
            <w:r>
              <w:rPr>
                <w:rFonts w:eastAsiaTheme="minorEastAsia"/>
                <w:szCs w:val="21"/>
              </w:rPr>
              <w:t>26,483.85</w:t>
            </w:r>
          </w:p>
        </w:tc>
      </w:tr>
      <w:tr w:rsidR="009C4B07" w:rsidTr="008B781B">
        <w:tc>
          <w:tcPr>
            <w:tcW w:w="1588" w:type="dxa"/>
            <w:vAlign w:val="center"/>
          </w:tcPr>
          <w:p w:rsidR="009C4B07" w:rsidRDefault="00A852C7">
            <w:pPr>
              <w:jc w:val="center"/>
            </w:pPr>
            <w:r>
              <w:rPr>
                <w:rFonts w:eastAsiaTheme="minorEastAsia"/>
                <w:szCs w:val="21"/>
              </w:rPr>
              <w:t>应付托管费</w:t>
            </w:r>
          </w:p>
        </w:tc>
        <w:tc>
          <w:tcPr>
            <w:tcW w:w="1701" w:type="dxa"/>
            <w:vAlign w:val="center"/>
          </w:tcPr>
          <w:p w:rsidR="009C4B07" w:rsidRDefault="00A852C7">
            <w:pPr>
              <w:jc w:val="right"/>
            </w:pPr>
            <w:r>
              <w:rPr>
                <w:rFonts w:eastAsiaTheme="minorEastAsia"/>
                <w:szCs w:val="21"/>
              </w:rPr>
              <w:t>-</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7,323.53</w:t>
            </w:r>
          </w:p>
        </w:tc>
        <w:tc>
          <w:tcPr>
            <w:tcW w:w="1574" w:type="dxa"/>
            <w:vAlign w:val="center"/>
          </w:tcPr>
          <w:p w:rsidR="009C4B07" w:rsidRDefault="00A852C7">
            <w:pPr>
              <w:jc w:val="right"/>
            </w:pPr>
            <w:r>
              <w:rPr>
                <w:rFonts w:eastAsiaTheme="minorEastAsia"/>
                <w:szCs w:val="21"/>
              </w:rPr>
              <w:t>7,323.53</w:t>
            </w:r>
          </w:p>
        </w:tc>
      </w:tr>
      <w:tr w:rsidR="009C4B07" w:rsidTr="008B781B">
        <w:tc>
          <w:tcPr>
            <w:tcW w:w="1588" w:type="dxa"/>
            <w:vAlign w:val="center"/>
          </w:tcPr>
          <w:p w:rsidR="009C4B07" w:rsidRDefault="00A852C7">
            <w:pPr>
              <w:jc w:val="center"/>
            </w:pPr>
            <w:r>
              <w:rPr>
                <w:rFonts w:eastAsiaTheme="minorEastAsia"/>
                <w:szCs w:val="21"/>
              </w:rPr>
              <w:t>应付销售服务费</w:t>
            </w:r>
          </w:p>
        </w:tc>
        <w:tc>
          <w:tcPr>
            <w:tcW w:w="1701" w:type="dxa"/>
            <w:vAlign w:val="center"/>
          </w:tcPr>
          <w:p w:rsidR="009C4B07" w:rsidRDefault="00A852C7">
            <w:pPr>
              <w:jc w:val="right"/>
            </w:pPr>
            <w:r>
              <w:rPr>
                <w:rFonts w:eastAsiaTheme="minorEastAsia"/>
                <w:szCs w:val="21"/>
              </w:rPr>
              <w:t>-</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529.11</w:t>
            </w:r>
          </w:p>
        </w:tc>
        <w:tc>
          <w:tcPr>
            <w:tcW w:w="1574" w:type="dxa"/>
            <w:vAlign w:val="center"/>
          </w:tcPr>
          <w:p w:rsidR="009C4B07" w:rsidRDefault="00A852C7">
            <w:pPr>
              <w:jc w:val="right"/>
            </w:pPr>
            <w:r>
              <w:rPr>
                <w:rFonts w:eastAsiaTheme="minorEastAsia"/>
                <w:szCs w:val="21"/>
              </w:rPr>
              <w:t>529.11</w:t>
            </w:r>
          </w:p>
        </w:tc>
      </w:tr>
      <w:tr w:rsidR="009C4B07" w:rsidTr="008B781B">
        <w:tc>
          <w:tcPr>
            <w:tcW w:w="1588" w:type="dxa"/>
            <w:vAlign w:val="center"/>
          </w:tcPr>
          <w:p w:rsidR="009C4B07" w:rsidRDefault="00A852C7">
            <w:pPr>
              <w:jc w:val="center"/>
            </w:pPr>
            <w:r>
              <w:rPr>
                <w:rFonts w:eastAsiaTheme="minorEastAsia"/>
                <w:szCs w:val="21"/>
              </w:rPr>
              <w:t>其他负债</w:t>
            </w:r>
          </w:p>
        </w:tc>
        <w:tc>
          <w:tcPr>
            <w:tcW w:w="1701" w:type="dxa"/>
            <w:vAlign w:val="center"/>
          </w:tcPr>
          <w:p w:rsidR="009C4B07" w:rsidRDefault="00A852C7">
            <w:pPr>
              <w:jc w:val="right"/>
            </w:pPr>
            <w:r>
              <w:rPr>
                <w:rFonts w:eastAsiaTheme="minorEastAsia"/>
                <w:szCs w:val="21"/>
              </w:rPr>
              <w:t>-</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132,917.98</w:t>
            </w:r>
          </w:p>
        </w:tc>
        <w:tc>
          <w:tcPr>
            <w:tcW w:w="1574" w:type="dxa"/>
            <w:vAlign w:val="center"/>
          </w:tcPr>
          <w:p w:rsidR="009C4B07" w:rsidRDefault="00A852C7">
            <w:pPr>
              <w:jc w:val="right"/>
            </w:pPr>
            <w:r>
              <w:rPr>
                <w:rFonts w:eastAsiaTheme="minorEastAsia"/>
                <w:szCs w:val="21"/>
              </w:rPr>
              <w:t>132,917.98</w:t>
            </w:r>
          </w:p>
        </w:tc>
      </w:tr>
      <w:tr w:rsidR="001D7C41" w:rsidRPr="00E54740" w:rsidTr="008B781B">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479,703.17</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479,703.17</w:t>
            </w:r>
          </w:p>
        </w:tc>
      </w:tr>
      <w:tr w:rsidR="001D7C41" w:rsidRPr="00E54740" w:rsidTr="008B781B">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4,209,573.59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41,264,408.67</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45,473,982.26</w:t>
            </w:r>
          </w:p>
        </w:tc>
      </w:tr>
      <w:tr w:rsidR="001D7C41" w:rsidRPr="00E54740" w:rsidTr="008B781B">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17"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8B781B">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428" w:type="dxa"/>
            <w:vAlign w:val="center"/>
          </w:tcPr>
          <w:p w:rsidR="00751A4E" w:rsidRPr="00E54740" w:rsidRDefault="00751A4E" w:rsidP="00CE7D52">
            <w:pPr>
              <w:spacing w:line="360" w:lineRule="auto"/>
              <w:jc w:val="right"/>
              <w:rPr>
                <w:rFonts w:eastAsiaTheme="minorEastAsia"/>
                <w:b/>
                <w:szCs w:val="21"/>
              </w:rPr>
            </w:pPr>
          </w:p>
        </w:tc>
        <w:tc>
          <w:tcPr>
            <w:tcW w:w="1417"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9C4B07" w:rsidTr="008B781B">
        <w:tc>
          <w:tcPr>
            <w:tcW w:w="1588" w:type="dxa"/>
            <w:vAlign w:val="center"/>
          </w:tcPr>
          <w:p w:rsidR="009C4B07" w:rsidRDefault="00A852C7">
            <w:pPr>
              <w:jc w:val="center"/>
            </w:pPr>
            <w:r>
              <w:rPr>
                <w:rFonts w:eastAsiaTheme="minorEastAsia"/>
                <w:szCs w:val="21"/>
              </w:rPr>
              <w:t>银行存款</w:t>
            </w:r>
          </w:p>
        </w:tc>
        <w:tc>
          <w:tcPr>
            <w:tcW w:w="1701" w:type="dxa"/>
            <w:vAlign w:val="center"/>
          </w:tcPr>
          <w:p w:rsidR="009C4B07" w:rsidRDefault="00A852C7">
            <w:pPr>
              <w:jc w:val="right"/>
            </w:pPr>
            <w:r>
              <w:rPr>
                <w:rFonts w:eastAsiaTheme="minorEastAsia"/>
                <w:szCs w:val="21"/>
              </w:rPr>
              <w:t>4,508,214.63</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w:t>
            </w:r>
          </w:p>
        </w:tc>
        <w:tc>
          <w:tcPr>
            <w:tcW w:w="1574" w:type="dxa"/>
            <w:vAlign w:val="center"/>
          </w:tcPr>
          <w:p w:rsidR="009C4B07" w:rsidRDefault="00A852C7">
            <w:pPr>
              <w:jc w:val="right"/>
            </w:pPr>
            <w:r>
              <w:rPr>
                <w:rFonts w:eastAsiaTheme="minorEastAsia"/>
                <w:szCs w:val="21"/>
              </w:rPr>
              <w:t>4,508,214.63</w:t>
            </w:r>
          </w:p>
        </w:tc>
      </w:tr>
      <w:tr w:rsidR="009C4B07" w:rsidTr="008B781B">
        <w:tc>
          <w:tcPr>
            <w:tcW w:w="1588" w:type="dxa"/>
            <w:vAlign w:val="center"/>
          </w:tcPr>
          <w:p w:rsidR="009C4B07" w:rsidRDefault="00A852C7">
            <w:pPr>
              <w:jc w:val="center"/>
            </w:pPr>
            <w:r>
              <w:rPr>
                <w:rFonts w:eastAsiaTheme="minorEastAsia"/>
                <w:szCs w:val="21"/>
              </w:rPr>
              <w:t>结算备付金</w:t>
            </w:r>
          </w:p>
        </w:tc>
        <w:tc>
          <w:tcPr>
            <w:tcW w:w="1701" w:type="dxa"/>
            <w:vAlign w:val="center"/>
          </w:tcPr>
          <w:p w:rsidR="009C4B07" w:rsidRDefault="00A852C7">
            <w:pPr>
              <w:jc w:val="right"/>
            </w:pPr>
            <w:r>
              <w:rPr>
                <w:rFonts w:eastAsiaTheme="minorEastAsia"/>
                <w:szCs w:val="21"/>
              </w:rPr>
              <w:t>81,236.70</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w:t>
            </w:r>
          </w:p>
        </w:tc>
        <w:tc>
          <w:tcPr>
            <w:tcW w:w="1574" w:type="dxa"/>
            <w:vAlign w:val="center"/>
          </w:tcPr>
          <w:p w:rsidR="009C4B07" w:rsidRDefault="00A852C7">
            <w:pPr>
              <w:jc w:val="right"/>
            </w:pPr>
            <w:r>
              <w:rPr>
                <w:rFonts w:eastAsiaTheme="minorEastAsia"/>
                <w:szCs w:val="21"/>
              </w:rPr>
              <w:t>81,236.70</w:t>
            </w:r>
          </w:p>
        </w:tc>
      </w:tr>
      <w:tr w:rsidR="009C4B07" w:rsidTr="008B781B">
        <w:tc>
          <w:tcPr>
            <w:tcW w:w="1588" w:type="dxa"/>
            <w:vAlign w:val="center"/>
          </w:tcPr>
          <w:p w:rsidR="009C4B07" w:rsidRDefault="00A852C7">
            <w:pPr>
              <w:jc w:val="center"/>
            </w:pPr>
            <w:r>
              <w:rPr>
                <w:rFonts w:eastAsiaTheme="minorEastAsia"/>
                <w:szCs w:val="21"/>
              </w:rPr>
              <w:t>存出保证金</w:t>
            </w:r>
          </w:p>
        </w:tc>
        <w:tc>
          <w:tcPr>
            <w:tcW w:w="1701" w:type="dxa"/>
            <w:vAlign w:val="center"/>
          </w:tcPr>
          <w:p w:rsidR="009C4B07" w:rsidRDefault="00A852C7">
            <w:pPr>
              <w:jc w:val="right"/>
            </w:pPr>
            <w:r>
              <w:rPr>
                <w:rFonts w:eastAsiaTheme="minorEastAsia"/>
                <w:szCs w:val="21"/>
              </w:rPr>
              <w:t>6,024.89</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w:t>
            </w:r>
          </w:p>
        </w:tc>
        <w:tc>
          <w:tcPr>
            <w:tcW w:w="1574" w:type="dxa"/>
            <w:vAlign w:val="center"/>
          </w:tcPr>
          <w:p w:rsidR="009C4B07" w:rsidRDefault="00A852C7">
            <w:pPr>
              <w:jc w:val="right"/>
            </w:pPr>
            <w:r>
              <w:rPr>
                <w:rFonts w:eastAsiaTheme="minorEastAsia"/>
                <w:szCs w:val="21"/>
              </w:rPr>
              <w:t>6,024.89</w:t>
            </w:r>
          </w:p>
        </w:tc>
      </w:tr>
      <w:tr w:rsidR="009C4B07" w:rsidTr="008B781B">
        <w:tc>
          <w:tcPr>
            <w:tcW w:w="1588" w:type="dxa"/>
            <w:vAlign w:val="center"/>
          </w:tcPr>
          <w:p w:rsidR="009C4B07" w:rsidRDefault="00A852C7">
            <w:pPr>
              <w:jc w:val="center"/>
            </w:pPr>
            <w:r>
              <w:rPr>
                <w:rFonts w:eastAsiaTheme="minorEastAsia"/>
                <w:szCs w:val="21"/>
              </w:rPr>
              <w:t>交易性金融资产</w:t>
            </w:r>
          </w:p>
        </w:tc>
        <w:tc>
          <w:tcPr>
            <w:tcW w:w="1701" w:type="dxa"/>
            <w:vAlign w:val="center"/>
          </w:tcPr>
          <w:p w:rsidR="009C4B07" w:rsidRDefault="00A852C7">
            <w:pPr>
              <w:jc w:val="right"/>
            </w:pPr>
            <w:r>
              <w:rPr>
                <w:rFonts w:eastAsiaTheme="minorEastAsia"/>
                <w:szCs w:val="21"/>
              </w:rPr>
              <w:t>2,891,474.60</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55,218,245.06</w:t>
            </w:r>
          </w:p>
        </w:tc>
        <w:tc>
          <w:tcPr>
            <w:tcW w:w="1574" w:type="dxa"/>
            <w:vAlign w:val="center"/>
          </w:tcPr>
          <w:p w:rsidR="009C4B07" w:rsidRDefault="00A852C7">
            <w:pPr>
              <w:jc w:val="right"/>
            </w:pPr>
            <w:r>
              <w:rPr>
                <w:rFonts w:eastAsiaTheme="minorEastAsia"/>
                <w:szCs w:val="21"/>
              </w:rPr>
              <w:t>58,109,719.66</w:t>
            </w:r>
          </w:p>
        </w:tc>
      </w:tr>
      <w:tr w:rsidR="009C4B07" w:rsidTr="008B781B">
        <w:tc>
          <w:tcPr>
            <w:tcW w:w="1588" w:type="dxa"/>
            <w:vAlign w:val="center"/>
          </w:tcPr>
          <w:p w:rsidR="009C4B07" w:rsidRDefault="00A852C7">
            <w:pPr>
              <w:jc w:val="center"/>
            </w:pPr>
            <w:r>
              <w:rPr>
                <w:rFonts w:eastAsiaTheme="minorEastAsia"/>
                <w:szCs w:val="21"/>
              </w:rPr>
              <w:t>应收申购款</w:t>
            </w:r>
          </w:p>
        </w:tc>
        <w:tc>
          <w:tcPr>
            <w:tcW w:w="1701" w:type="dxa"/>
            <w:vAlign w:val="center"/>
          </w:tcPr>
          <w:p w:rsidR="009C4B07" w:rsidRDefault="00A852C7">
            <w:pPr>
              <w:jc w:val="right"/>
            </w:pPr>
            <w:r>
              <w:rPr>
                <w:rFonts w:eastAsiaTheme="minorEastAsia"/>
                <w:szCs w:val="21"/>
              </w:rPr>
              <w:t>485.61</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308,311.20</w:t>
            </w:r>
          </w:p>
        </w:tc>
        <w:tc>
          <w:tcPr>
            <w:tcW w:w="1574" w:type="dxa"/>
            <w:vAlign w:val="center"/>
          </w:tcPr>
          <w:p w:rsidR="009C4B07" w:rsidRDefault="00A852C7">
            <w:pPr>
              <w:jc w:val="right"/>
            </w:pPr>
            <w:r>
              <w:rPr>
                <w:rFonts w:eastAsiaTheme="minorEastAsia"/>
                <w:szCs w:val="21"/>
              </w:rPr>
              <w:t>308,796.81</w:t>
            </w:r>
          </w:p>
        </w:tc>
      </w:tr>
      <w:tr w:rsidR="009C4B07" w:rsidTr="008B781B">
        <w:tc>
          <w:tcPr>
            <w:tcW w:w="1588" w:type="dxa"/>
            <w:vAlign w:val="center"/>
          </w:tcPr>
          <w:p w:rsidR="009C4B07" w:rsidRDefault="00A852C7">
            <w:pPr>
              <w:jc w:val="center"/>
            </w:pPr>
            <w:r>
              <w:rPr>
                <w:rFonts w:eastAsiaTheme="minorEastAsia"/>
                <w:szCs w:val="21"/>
              </w:rPr>
              <w:t>其他资产</w:t>
            </w:r>
          </w:p>
        </w:tc>
        <w:tc>
          <w:tcPr>
            <w:tcW w:w="1701" w:type="dxa"/>
            <w:vAlign w:val="center"/>
          </w:tcPr>
          <w:p w:rsidR="009C4B07" w:rsidRDefault="00A852C7">
            <w:pPr>
              <w:jc w:val="right"/>
            </w:pPr>
            <w:r>
              <w:rPr>
                <w:rFonts w:eastAsiaTheme="minorEastAsia"/>
                <w:szCs w:val="21"/>
              </w:rPr>
              <w:t>-</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right"/>
            </w:pPr>
            <w:r>
              <w:rPr>
                <w:rFonts w:eastAsiaTheme="minorEastAsia"/>
                <w:szCs w:val="21"/>
              </w:rPr>
              <w:t>41,353.65</w:t>
            </w:r>
          </w:p>
        </w:tc>
        <w:tc>
          <w:tcPr>
            <w:tcW w:w="1574" w:type="dxa"/>
            <w:vAlign w:val="center"/>
          </w:tcPr>
          <w:p w:rsidR="009C4B07" w:rsidRDefault="00A852C7">
            <w:pPr>
              <w:jc w:val="right"/>
            </w:pPr>
            <w:r>
              <w:rPr>
                <w:rFonts w:eastAsiaTheme="minorEastAsia"/>
                <w:szCs w:val="21"/>
              </w:rPr>
              <w:t>41,353.65</w:t>
            </w:r>
          </w:p>
        </w:tc>
      </w:tr>
      <w:tr w:rsidR="001D7C41" w:rsidRPr="00E54740" w:rsidTr="008B781B">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7,487,436.43</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55,567,909.91</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63,055,346.34</w:t>
            </w:r>
          </w:p>
        </w:tc>
      </w:tr>
      <w:tr w:rsidR="001D7C41" w:rsidRPr="00E54740" w:rsidTr="008B781B">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428" w:type="dxa"/>
            <w:vAlign w:val="bottom"/>
          </w:tcPr>
          <w:p w:rsidR="00751A4E" w:rsidRPr="00E54740" w:rsidRDefault="00751A4E" w:rsidP="00CE7D52">
            <w:pPr>
              <w:spacing w:line="360" w:lineRule="auto"/>
              <w:jc w:val="right"/>
              <w:rPr>
                <w:rFonts w:eastAsiaTheme="minorEastAsia"/>
                <w:szCs w:val="21"/>
              </w:rPr>
            </w:pPr>
          </w:p>
        </w:tc>
        <w:tc>
          <w:tcPr>
            <w:tcW w:w="1417" w:type="dxa"/>
            <w:vAlign w:val="bottom"/>
          </w:tcPr>
          <w:p w:rsidR="00751A4E" w:rsidRPr="00E54740" w:rsidRDefault="00751A4E" w:rsidP="00CE7D52">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9C4B07" w:rsidTr="008B781B">
        <w:tc>
          <w:tcPr>
            <w:tcW w:w="1588" w:type="dxa"/>
            <w:vAlign w:val="center"/>
          </w:tcPr>
          <w:p w:rsidR="009C4B07" w:rsidRDefault="00A852C7">
            <w:pPr>
              <w:jc w:val="center"/>
            </w:pPr>
            <w:r>
              <w:rPr>
                <w:rFonts w:eastAsiaTheme="minorEastAsia"/>
                <w:szCs w:val="21"/>
              </w:rPr>
              <w:t>应付证券清算款</w:t>
            </w:r>
          </w:p>
        </w:tc>
        <w:tc>
          <w:tcPr>
            <w:tcW w:w="1701" w:type="dxa"/>
            <w:vAlign w:val="center"/>
          </w:tcPr>
          <w:p w:rsidR="009C4B07" w:rsidRDefault="00A852C7">
            <w:pPr>
              <w:jc w:val="right"/>
            </w:pPr>
            <w:r>
              <w:rPr>
                <w:rFonts w:eastAsiaTheme="minorEastAsia"/>
                <w:szCs w:val="21"/>
              </w:rPr>
              <w:t>-</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center"/>
            </w:pPr>
            <w:r>
              <w:rPr>
                <w:rFonts w:eastAsiaTheme="minorEastAsia"/>
                <w:szCs w:val="21"/>
              </w:rPr>
              <w:t>617,141.18</w:t>
            </w:r>
          </w:p>
        </w:tc>
        <w:tc>
          <w:tcPr>
            <w:tcW w:w="1574" w:type="dxa"/>
            <w:vAlign w:val="center"/>
          </w:tcPr>
          <w:p w:rsidR="009C4B07" w:rsidRDefault="00A852C7">
            <w:pPr>
              <w:jc w:val="right"/>
            </w:pPr>
            <w:r>
              <w:rPr>
                <w:rFonts w:eastAsiaTheme="minorEastAsia"/>
                <w:szCs w:val="21"/>
              </w:rPr>
              <w:t>617,141.18</w:t>
            </w:r>
          </w:p>
        </w:tc>
      </w:tr>
      <w:tr w:rsidR="009C4B07" w:rsidTr="008B781B">
        <w:tc>
          <w:tcPr>
            <w:tcW w:w="1588" w:type="dxa"/>
            <w:vAlign w:val="center"/>
          </w:tcPr>
          <w:p w:rsidR="009C4B07" w:rsidRDefault="00A852C7">
            <w:pPr>
              <w:jc w:val="center"/>
            </w:pPr>
            <w:r>
              <w:rPr>
                <w:rFonts w:eastAsiaTheme="minorEastAsia"/>
                <w:szCs w:val="21"/>
              </w:rPr>
              <w:t>应付赎回款</w:t>
            </w:r>
          </w:p>
        </w:tc>
        <w:tc>
          <w:tcPr>
            <w:tcW w:w="1701" w:type="dxa"/>
            <w:vAlign w:val="center"/>
          </w:tcPr>
          <w:p w:rsidR="009C4B07" w:rsidRDefault="00A852C7">
            <w:pPr>
              <w:jc w:val="right"/>
            </w:pPr>
            <w:r>
              <w:rPr>
                <w:rFonts w:eastAsiaTheme="minorEastAsia"/>
                <w:szCs w:val="21"/>
              </w:rPr>
              <w:t>-</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center"/>
            </w:pPr>
            <w:r>
              <w:rPr>
                <w:rFonts w:eastAsiaTheme="minorEastAsia"/>
                <w:szCs w:val="21"/>
              </w:rPr>
              <w:t>654,338.09</w:t>
            </w:r>
          </w:p>
        </w:tc>
        <w:tc>
          <w:tcPr>
            <w:tcW w:w="1574" w:type="dxa"/>
            <w:vAlign w:val="center"/>
          </w:tcPr>
          <w:p w:rsidR="009C4B07" w:rsidRDefault="00A852C7">
            <w:pPr>
              <w:jc w:val="right"/>
            </w:pPr>
            <w:r>
              <w:rPr>
                <w:rFonts w:eastAsiaTheme="minorEastAsia"/>
                <w:szCs w:val="21"/>
              </w:rPr>
              <w:t>654,338.09</w:t>
            </w:r>
          </w:p>
        </w:tc>
      </w:tr>
      <w:tr w:rsidR="009C4B07" w:rsidTr="008B781B">
        <w:tc>
          <w:tcPr>
            <w:tcW w:w="1588" w:type="dxa"/>
            <w:vAlign w:val="center"/>
          </w:tcPr>
          <w:p w:rsidR="009C4B07" w:rsidRDefault="00A852C7">
            <w:pPr>
              <w:jc w:val="center"/>
            </w:pPr>
            <w:r>
              <w:rPr>
                <w:rFonts w:eastAsiaTheme="minorEastAsia"/>
                <w:szCs w:val="21"/>
              </w:rPr>
              <w:t>应付管理人报酬</w:t>
            </w:r>
          </w:p>
        </w:tc>
        <w:tc>
          <w:tcPr>
            <w:tcW w:w="1701" w:type="dxa"/>
            <w:vAlign w:val="center"/>
          </w:tcPr>
          <w:p w:rsidR="009C4B07" w:rsidRDefault="00A852C7">
            <w:pPr>
              <w:jc w:val="right"/>
            </w:pPr>
            <w:r>
              <w:rPr>
                <w:rFonts w:eastAsiaTheme="minorEastAsia"/>
                <w:szCs w:val="21"/>
              </w:rPr>
              <w:t>-</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center"/>
            </w:pPr>
            <w:r>
              <w:rPr>
                <w:rFonts w:eastAsiaTheme="minorEastAsia"/>
                <w:szCs w:val="21"/>
              </w:rPr>
              <w:t>28,183.20</w:t>
            </w:r>
          </w:p>
        </w:tc>
        <w:tc>
          <w:tcPr>
            <w:tcW w:w="1574" w:type="dxa"/>
            <w:vAlign w:val="center"/>
          </w:tcPr>
          <w:p w:rsidR="009C4B07" w:rsidRDefault="00A852C7">
            <w:pPr>
              <w:jc w:val="right"/>
            </w:pPr>
            <w:r>
              <w:rPr>
                <w:rFonts w:eastAsiaTheme="minorEastAsia"/>
                <w:szCs w:val="21"/>
              </w:rPr>
              <w:t>28,183.20</w:t>
            </w:r>
          </w:p>
        </w:tc>
      </w:tr>
      <w:tr w:rsidR="009C4B07" w:rsidTr="008B781B">
        <w:tc>
          <w:tcPr>
            <w:tcW w:w="1588" w:type="dxa"/>
            <w:vAlign w:val="center"/>
          </w:tcPr>
          <w:p w:rsidR="009C4B07" w:rsidRDefault="00A852C7">
            <w:pPr>
              <w:jc w:val="center"/>
            </w:pPr>
            <w:r>
              <w:rPr>
                <w:rFonts w:eastAsiaTheme="minorEastAsia"/>
                <w:szCs w:val="21"/>
              </w:rPr>
              <w:t>应付托管费</w:t>
            </w:r>
          </w:p>
        </w:tc>
        <w:tc>
          <w:tcPr>
            <w:tcW w:w="1701" w:type="dxa"/>
            <w:vAlign w:val="center"/>
          </w:tcPr>
          <w:p w:rsidR="009C4B07" w:rsidRDefault="00A852C7">
            <w:pPr>
              <w:jc w:val="right"/>
            </w:pPr>
            <w:r>
              <w:rPr>
                <w:rFonts w:eastAsiaTheme="minorEastAsia"/>
                <w:szCs w:val="21"/>
              </w:rPr>
              <w:t>-</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center"/>
            </w:pPr>
            <w:r>
              <w:rPr>
                <w:rFonts w:eastAsiaTheme="minorEastAsia"/>
                <w:szCs w:val="21"/>
              </w:rPr>
              <w:t>8,049.78</w:t>
            </w:r>
          </w:p>
        </w:tc>
        <w:tc>
          <w:tcPr>
            <w:tcW w:w="1574" w:type="dxa"/>
            <w:vAlign w:val="center"/>
          </w:tcPr>
          <w:p w:rsidR="009C4B07" w:rsidRDefault="00A852C7">
            <w:pPr>
              <w:jc w:val="right"/>
            </w:pPr>
            <w:r>
              <w:rPr>
                <w:rFonts w:eastAsiaTheme="minorEastAsia"/>
                <w:szCs w:val="21"/>
              </w:rPr>
              <w:t>8,049.78</w:t>
            </w:r>
          </w:p>
        </w:tc>
      </w:tr>
      <w:tr w:rsidR="009C4B07" w:rsidTr="008B781B">
        <w:tc>
          <w:tcPr>
            <w:tcW w:w="1588" w:type="dxa"/>
            <w:vAlign w:val="center"/>
          </w:tcPr>
          <w:p w:rsidR="009C4B07" w:rsidRDefault="00A852C7">
            <w:pPr>
              <w:jc w:val="center"/>
            </w:pPr>
            <w:r>
              <w:rPr>
                <w:rFonts w:eastAsiaTheme="minorEastAsia"/>
                <w:szCs w:val="21"/>
              </w:rPr>
              <w:t>其他负债</w:t>
            </w:r>
          </w:p>
        </w:tc>
        <w:tc>
          <w:tcPr>
            <w:tcW w:w="1701" w:type="dxa"/>
            <w:vAlign w:val="center"/>
          </w:tcPr>
          <w:p w:rsidR="009C4B07" w:rsidRDefault="00A852C7">
            <w:pPr>
              <w:jc w:val="right"/>
            </w:pPr>
            <w:r>
              <w:rPr>
                <w:rFonts w:eastAsiaTheme="minorEastAsia"/>
                <w:szCs w:val="21"/>
              </w:rPr>
              <w:t>-</w:t>
            </w:r>
          </w:p>
        </w:tc>
        <w:tc>
          <w:tcPr>
            <w:tcW w:w="1701" w:type="dxa"/>
            <w:vAlign w:val="center"/>
          </w:tcPr>
          <w:p w:rsidR="009C4B07" w:rsidRDefault="00A852C7">
            <w:pPr>
              <w:jc w:val="right"/>
            </w:pPr>
            <w:r>
              <w:rPr>
                <w:rFonts w:eastAsiaTheme="minorEastAsia"/>
                <w:szCs w:val="21"/>
              </w:rPr>
              <w:t>-</w:t>
            </w:r>
          </w:p>
        </w:tc>
        <w:tc>
          <w:tcPr>
            <w:tcW w:w="1428" w:type="dxa"/>
            <w:vAlign w:val="center"/>
          </w:tcPr>
          <w:p w:rsidR="009C4B07" w:rsidRDefault="00A852C7">
            <w:pPr>
              <w:jc w:val="right"/>
            </w:pPr>
            <w:r>
              <w:rPr>
                <w:rFonts w:eastAsiaTheme="minorEastAsia"/>
                <w:szCs w:val="21"/>
              </w:rPr>
              <w:t>-</w:t>
            </w:r>
          </w:p>
        </w:tc>
        <w:tc>
          <w:tcPr>
            <w:tcW w:w="1417" w:type="dxa"/>
            <w:vAlign w:val="center"/>
          </w:tcPr>
          <w:p w:rsidR="009C4B07" w:rsidRDefault="00A852C7">
            <w:pPr>
              <w:jc w:val="center"/>
            </w:pPr>
            <w:r>
              <w:rPr>
                <w:rFonts w:eastAsiaTheme="minorEastAsia"/>
                <w:szCs w:val="21"/>
              </w:rPr>
              <w:t>131,345.13</w:t>
            </w:r>
          </w:p>
        </w:tc>
        <w:tc>
          <w:tcPr>
            <w:tcW w:w="1574" w:type="dxa"/>
            <w:vAlign w:val="center"/>
          </w:tcPr>
          <w:p w:rsidR="009C4B07" w:rsidRDefault="00A852C7">
            <w:pPr>
              <w:jc w:val="right"/>
            </w:pPr>
            <w:r>
              <w:rPr>
                <w:rFonts w:eastAsiaTheme="minorEastAsia"/>
                <w:szCs w:val="21"/>
              </w:rPr>
              <w:t>131,345.13</w:t>
            </w:r>
          </w:p>
        </w:tc>
      </w:tr>
      <w:tr w:rsidR="001D7C41" w:rsidRPr="00E54740" w:rsidTr="008B781B">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1,439,057.38</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1,439,057.38</w:t>
            </w:r>
          </w:p>
        </w:tc>
      </w:tr>
      <w:tr w:rsidR="001D7C41" w:rsidRPr="00E54740" w:rsidTr="008B781B">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7,487,436.43</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54,128,852.53</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61,616,288.96</w:t>
            </w:r>
          </w:p>
        </w:tc>
      </w:tr>
    </w:tbl>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rsidR="00A00581" w:rsidRPr="006D6271" w:rsidRDefault="00A00581" w:rsidP="00A00581">
      <w:pPr>
        <w:spacing w:beforeLines="100" w:before="312" w:line="360" w:lineRule="auto"/>
        <w:rPr>
          <w:rFonts w:eastAsiaTheme="minorEastAsia"/>
          <w:b/>
          <w:bCs/>
          <w:szCs w:val="21"/>
        </w:rPr>
      </w:pPr>
      <w:r w:rsidRPr="006D6271">
        <w:rPr>
          <w:rFonts w:eastAsiaTheme="minorEastAsia"/>
          <w:b/>
          <w:bCs/>
          <w:kern w:val="0"/>
          <w:szCs w:val="21"/>
        </w:rPr>
        <w:t xml:space="preserve">7.4.13.4.1.2 </w:t>
      </w:r>
      <w:r w:rsidRPr="006D6271">
        <w:rPr>
          <w:rFonts w:eastAsiaTheme="minorEastAsia"/>
          <w:b/>
          <w:bCs/>
          <w:szCs w:val="21"/>
        </w:rPr>
        <w:t>利率风险的敏感性分析</w:t>
      </w:r>
    </w:p>
    <w:p w:rsidR="00A00581" w:rsidRPr="006D6271" w:rsidRDefault="00A00581" w:rsidP="00A00581">
      <w:pPr>
        <w:widowControl/>
        <w:spacing w:line="360" w:lineRule="auto"/>
        <w:ind w:firstLineChars="200" w:firstLine="420"/>
        <w:jc w:val="left"/>
        <w:rPr>
          <w:rFonts w:eastAsiaTheme="minorEastAsia"/>
          <w:kern w:val="0"/>
          <w:szCs w:val="21"/>
        </w:rPr>
      </w:pPr>
      <w:r w:rsidRPr="006D6271">
        <w:rPr>
          <w:rFonts w:eastAsiaTheme="minorEastAsia"/>
          <w:kern w:val="0"/>
          <w:szCs w:val="21"/>
        </w:rPr>
        <w:t>于</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日，本基金持有的交易性债券投资公允价值占基金净资产的比例为</w:t>
      </w:r>
      <w:r w:rsidRPr="006D6271">
        <w:rPr>
          <w:rFonts w:eastAsiaTheme="minorEastAsia"/>
          <w:kern w:val="0"/>
          <w:szCs w:val="21"/>
        </w:rPr>
        <w:t>4.43%(2021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r w:rsidRPr="006D6271">
        <w:rPr>
          <w:rFonts w:eastAsiaTheme="minorEastAsia"/>
          <w:kern w:val="0"/>
          <w:szCs w:val="21"/>
        </w:rPr>
        <w:t>4.69%)</w:t>
      </w:r>
      <w:r w:rsidRPr="006D6271">
        <w:rPr>
          <w:rFonts w:eastAsiaTheme="minorEastAsia"/>
          <w:kern w:val="0"/>
          <w:szCs w:val="21"/>
        </w:rPr>
        <w:t>，因此市场利率的变动对于本基金净资产无重大影响</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债券，所面临的其他价格风险来源于单个证券发行主体自身经营情况或特殊事项的影响，也可能来源于证券市场整体波动的影响。</w:t>
      </w:r>
    </w:p>
    <w:p w:rsidR="009C4B07" w:rsidRDefault="009C4B07">
      <w:pPr>
        <w:widowControl/>
        <w:spacing w:line="360" w:lineRule="auto"/>
        <w:ind w:firstLineChars="200" w:firstLine="420"/>
        <w:rPr>
          <w:rFonts w:eastAsiaTheme="minorEastAsia"/>
          <w:kern w:val="0"/>
          <w:szCs w:val="21"/>
        </w:rPr>
      </w:pP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p>
    <w:p w:rsidR="009C4B07" w:rsidRDefault="009C4B07">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本基金通过投资组合的分散化降低其他价格风险。本基金将不低于</w:t>
      </w:r>
      <w:r w:rsidRPr="00E54740">
        <w:rPr>
          <w:rFonts w:eastAsiaTheme="minorEastAsia"/>
          <w:kern w:val="0"/>
          <w:szCs w:val="21"/>
        </w:rPr>
        <w:t>80%</w:t>
      </w:r>
      <w:r w:rsidRPr="00E54740">
        <w:rPr>
          <w:rFonts w:eastAsiaTheme="minorEastAsia"/>
          <w:kern w:val="0"/>
          <w:szCs w:val="21"/>
        </w:rPr>
        <w:t>的基金资产投资于其他基金份额，股票型，混合型基金和商品基金</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的合计投资比例为基金资产的</w:t>
      </w:r>
      <w:r w:rsidRPr="00E54740">
        <w:rPr>
          <w:rFonts w:eastAsiaTheme="minorEastAsia"/>
          <w:kern w:val="0"/>
          <w:szCs w:val="21"/>
        </w:rPr>
        <w:t>60-90%</w:t>
      </w:r>
      <w:r w:rsidRPr="00E54740">
        <w:rPr>
          <w:rFonts w:eastAsiaTheme="minorEastAsia"/>
          <w:kern w:val="0"/>
          <w:szCs w:val="21"/>
        </w:rPr>
        <w:t>，剩余资产将投资于债券型基金和货币市场基金</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、以及债券、资产支持证券、债券回购、银行存款及同业存单等。本基金每个交易日日终应保持现金或到期日在一年期以内的政府债券合计不低于基金资产净值的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w:t>
            </w:r>
            <w:r w:rsidRPr="00E54740">
              <w:rPr>
                <w:rFonts w:eastAsiaTheme="minorEastAsia"/>
                <w:szCs w:val="21"/>
              </w:rPr>
              <w:lastRenderedPageBreak/>
              <w:t>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lastRenderedPageBreak/>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w:t>
            </w:r>
            <w:r w:rsidRPr="00E54740">
              <w:rPr>
                <w:rFonts w:eastAsiaTheme="minorEastAsia"/>
                <w:szCs w:val="21"/>
              </w:rPr>
              <w:lastRenderedPageBreak/>
              <w:t>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41,734,958.20</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91.78</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55,218,245.06</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89.62</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41,734,958.20</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91.78</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55,218,245.06</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89.62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9C4B07">
        <w:tc>
          <w:tcPr>
            <w:tcW w:w="993" w:type="dxa"/>
            <w:vAlign w:val="center"/>
          </w:tcPr>
          <w:p w:rsidR="009C4B07" w:rsidRDefault="00A852C7">
            <w:pPr>
              <w:jc w:val="left"/>
            </w:pPr>
            <w:r>
              <w:rPr>
                <w:rFonts w:eastAsiaTheme="minorEastAsia"/>
                <w:szCs w:val="21"/>
              </w:rPr>
              <w:t>假设</w:t>
            </w:r>
          </w:p>
        </w:tc>
        <w:tc>
          <w:tcPr>
            <w:tcW w:w="8079" w:type="dxa"/>
            <w:gridSpan w:val="4"/>
            <w:vAlign w:val="center"/>
          </w:tcPr>
          <w:p w:rsidR="009C4B07" w:rsidRDefault="00A852C7">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425F76" w:rsidRPr="00E54740">
              <w:rPr>
                <w:rFonts w:eastAsiaTheme="minorEastAsia"/>
                <w:szCs w:val="21"/>
              </w:rPr>
              <w:t>人民币</w:t>
            </w:r>
            <w:r w:rsidR="008B781B">
              <w:rPr>
                <w:rFonts w:eastAsiaTheme="minorEastAsia" w:hint="eastAsia"/>
                <w:szCs w:val="21"/>
              </w:rPr>
              <w:t>万</w:t>
            </w:r>
            <w:r w:rsidR="00425F76" w:rsidRPr="00E54740">
              <w:rPr>
                <w:rFonts w:eastAsiaTheme="minorEastAsia"/>
                <w:szCs w:val="21"/>
              </w:rPr>
              <w:t>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C4B07">
        <w:trPr>
          <w:gridAfter w:val="1"/>
          <w:wAfter w:w="72" w:type="dxa"/>
        </w:trPr>
        <w:tc>
          <w:tcPr>
            <w:tcW w:w="993" w:type="dxa"/>
            <w:vMerge/>
          </w:tcPr>
          <w:p w:rsidR="009C4B07" w:rsidRDefault="009C4B07"/>
        </w:tc>
        <w:tc>
          <w:tcPr>
            <w:tcW w:w="2448" w:type="dxa"/>
            <w:vAlign w:val="center"/>
          </w:tcPr>
          <w:p w:rsidR="009C4B07" w:rsidRDefault="00A852C7">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9C4B07" w:rsidRDefault="00A852C7" w:rsidP="008B781B">
            <w:pPr>
              <w:jc w:val="right"/>
            </w:pPr>
            <w:r>
              <w:rPr>
                <w:rFonts w:eastAsiaTheme="minorEastAsia"/>
                <w:szCs w:val="21"/>
              </w:rPr>
              <w:t>增加约</w:t>
            </w:r>
            <w:r w:rsidR="008B781B">
              <w:rPr>
                <w:rFonts w:eastAsiaTheme="minorEastAsia"/>
                <w:szCs w:val="21"/>
              </w:rPr>
              <w:t>2</w:t>
            </w:r>
            <w:r>
              <w:rPr>
                <w:rFonts w:eastAsiaTheme="minorEastAsia"/>
                <w:szCs w:val="21"/>
              </w:rPr>
              <w:t>79</w:t>
            </w:r>
          </w:p>
        </w:tc>
        <w:tc>
          <w:tcPr>
            <w:tcW w:w="2679" w:type="dxa"/>
            <w:vAlign w:val="center"/>
          </w:tcPr>
          <w:p w:rsidR="009C4B07" w:rsidRDefault="00A852C7" w:rsidP="008B781B">
            <w:pPr>
              <w:jc w:val="right"/>
            </w:pPr>
            <w:r>
              <w:rPr>
                <w:rFonts w:eastAsiaTheme="minorEastAsia"/>
                <w:szCs w:val="21"/>
              </w:rPr>
              <w:t>增加约</w:t>
            </w:r>
            <w:r w:rsidR="008B781B">
              <w:rPr>
                <w:rFonts w:eastAsiaTheme="minorEastAsia"/>
                <w:szCs w:val="21"/>
              </w:rPr>
              <w:t>3</w:t>
            </w:r>
            <w:r>
              <w:rPr>
                <w:rFonts w:eastAsiaTheme="minorEastAsia"/>
                <w:szCs w:val="21"/>
              </w:rPr>
              <w:t>24</w:t>
            </w:r>
          </w:p>
        </w:tc>
      </w:tr>
      <w:tr w:rsidR="009C4B07">
        <w:trPr>
          <w:gridAfter w:val="1"/>
          <w:wAfter w:w="72" w:type="dxa"/>
        </w:trPr>
        <w:tc>
          <w:tcPr>
            <w:tcW w:w="993" w:type="dxa"/>
            <w:vMerge/>
          </w:tcPr>
          <w:p w:rsidR="009C4B07" w:rsidRDefault="009C4B07"/>
        </w:tc>
        <w:tc>
          <w:tcPr>
            <w:tcW w:w="2448" w:type="dxa"/>
            <w:vAlign w:val="center"/>
          </w:tcPr>
          <w:p w:rsidR="009C4B07" w:rsidRDefault="00A852C7">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9C4B07" w:rsidRDefault="00A852C7" w:rsidP="008B781B">
            <w:pPr>
              <w:jc w:val="right"/>
            </w:pPr>
            <w:r>
              <w:rPr>
                <w:rFonts w:eastAsiaTheme="minorEastAsia"/>
                <w:szCs w:val="21"/>
              </w:rPr>
              <w:t>减少约</w:t>
            </w:r>
            <w:r w:rsidR="008B781B">
              <w:rPr>
                <w:rFonts w:eastAsiaTheme="minorEastAsia"/>
                <w:szCs w:val="21"/>
              </w:rPr>
              <w:t>2</w:t>
            </w:r>
            <w:r>
              <w:rPr>
                <w:rFonts w:eastAsiaTheme="minorEastAsia"/>
                <w:szCs w:val="21"/>
              </w:rPr>
              <w:t>79</w:t>
            </w:r>
          </w:p>
        </w:tc>
        <w:tc>
          <w:tcPr>
            <w:tcW w:w="2679" w:type="dxa"/>
            <w:vAlign w:val="center"/>
          </w:tcPr>
          <w:p w:rsidR="009C4B07" w:rsidRDefault="00A852C7" w:rsidP="008B781B">
            <w:pPr>
              <w:jc w:val="right"/>
            </w:pPr>
            <w:r>
              <w:rPr>
                <w:rFonts w:eastAsiaTheme="minorEastAsia"/>
                <w:szCs w:val="21"/>
              </w:rPr>
              <w:t>减少约</w:t>
            </w:r>
            <w:r w:rsidR="008B781B">
              <w:rPr>
                <w:rFonts w:eastAsiaTheme="minorEastAsia"/>
                <w:szCs w:val="21"/>
              </w:rPr>
              <w:t>3</w:t>
            </w:r>
            <w:r>
              <w:rPr>
                <w:rFonts w:eastAsiaTheme="minorEastAsia"/>
                <w:szCs w:val="21"/>
              </w:rPr>
              <w:t>24</w:t>
            </w:r>
          </w:p>
        </w:tc>
      </w:tr>
    </w:tbl>
    <w:p w:rsidR="006B52D1" w:rsidRPr="00E54740" w:rsidRDefault="006B52D1" w:rsidP="006B52D1">
      <w:pPr>
        <w:spacing w:beforeLines="100" w:before="312" w:line="360" w:lineRule="auto"/>
        <w:rPr>
          <w:b/>
          <w:kern w:val="0"/>
          <w:szCs w:val="21"/>
        </w:rPr>
      </w:pPr>
      <w:bookmarkStart w:id="127"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9C4B07" w:rsidRDefault="00A852C7">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9C4B07" w:rsidRDefault="009C4B07">
      <w:pPr>
        <w:tabs>
          <w:tab w:val="left" w:pos="426"/>
        </w:tabs>
        <w:spacing w:line="360" w:lineRule="auto"/>
        <w:ind w:firstLineChars="200" w:firstLine="420"/>
        <w:jc w:val="left"/>
        <w:rPr>
          <w:szCs w:val="21"/>
        </w:rPr>
      </w:pPr>
    </w:p>
    <w:p w:rsidR="009C4B07" w:rsidRDefault="00A852C7">
      <w:pPr>
        <w:tabs>
          <w:tab w:val="left" w:pos="426"/>
        </w:tabs>
        <w:spacing w:line="360" w:lineRule="auto"/>
        <w:ind w:firstLineChars="200" w:firstLine="420"/>
        <w:jc w:val="left"/>
        <w:rPr>
          <w:szCs w:val="21"/>
        </w:rPr>
      </w:pPr>
      <w:r>
        <w:rPr>
          <w:szCs w:val="21"/>
        </w:rPr>
        <w:t>第一层次：相同资产或负债在活跃市场上未经调整的报价。</w:t>
      </w:r>
    </w:p>
    <w:p w:rsidR="009C4B07" w:rsidRDefault="00A852C7">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E1027D">
        <w:tc>
          <w:tcPr>
            <w:tcW w:w="2965" w:type="dxa"/>
            <w:vAlign w:val="center"/>
          </w:tcPr>
          <w:p w:rsidR="006B52D1" w:rsidRPr="00E54740" w:rsidRDefault="006B52D1" w:rsidP="00E1027D">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E1027D">
            <w:pPr>
              <w:spacing w:line="360" w:lineRule="auto"/>
              <w:jc w:val="center"/>
              <w:rPr>
                <w:szCs w:val="21"/>
              </w:rPr>
            </w:pPr>
            <w:r w:rsidRPr="00E54740">
              <w:rPr>
                <w:szCs w:val="21"/>
              </w:rPr>
              <w:t>本期末</w:t>
            </w:r>
          </w:p>
          <w:p w:rsidR="006B52D1" w:rsidRPr="00E54740" w:rsidRDefault="006B52D1" w:rsidP="00E1027D">
            <w:pPr>
              <w:spacing w:line="360" w:lineRule="auto"/>
              <w:jc w:val="center"/>
              <w:rPr>
                <w:rFonts w:ascii="宋体" w:hAnsi="宋体"/>
                <w:kern w:val="0"/>
                <w:szCs w:val="21"/>
              </w:rPr>
            </w:pP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E1027D">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E1027D">
            <w:pPr>
              <w:spacing w:line="360" w:lineRule="auto"/>
              <w:jc w:val="center"/>
              <w:rPr>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lastRenderedPageBreak/>
              <w:t>第一层次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41,734,958.20</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55,218,245.06</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2,013,712.33</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2,891,474.60</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w:t>
            </w:r>
          </w:p>
        </w:tc>
      </w:tr>
      <w:tr w:rsidR="001D7C41" w:rsidRPr="00E54740" w:rsidTr="00E1027D">
        <w:tc>
          <w:tcPr>
            <w:tcW w:w="2965" w:type="dxa"/>
            <w:vAlign w:val="center"/>
          </w:tcPr>
          <w:p w:rsidR="006B52D1" w:rsidRPr="00E54740" w:rsidRDefault="006B52D1" w:rsidP="00E1027D">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43,748,670.53</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58,109,719.66</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9C4B07" w:rsidRDefault="00A852C7">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9C4B07" w:rsidRDefault="009C4B07">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债券，若出现重大事项停牌或属于交易不活跃等情况，本基金不会于停牌日至交易恢复活跃日期间及交易不活跃期间将相关债券的公允价值列入第一层次；对于定期开放的基金投资，本基金不会于封闭期将相关基金列入第一层次；并根据估值调整中采用的不可观察输入值对于公允价值的影响程度，确定相关债券和基金的公允价值应属第二层次还是第三层次。</w:t>
      </w: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(2021</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7"/>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225498272"/>
      <w:bookmarkStart w:id="129" w:name="_Toc361324877"/>
      <w:bookmarkStart w:id="130" w:name="_Toc130208770"/>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8"/>
      <w:bookmarkEnd w:id="129"/>
      <w:bookmarkEnd w:id="130"/>
    </w:p>
    <w:p w:rsidR="001A59F9" w:rsidRPr="00E54740" w:rsidRDefault="001A59F9" w:rsidP="005A7FD8">
      <w:pPr>
        <w:pStyle w:val="20"/>
        <w:spacing w:before="0" w:after="0"/>
        <w:rPr>
          <w:rFonts w:ascii="Times New Roman" w:eastAsiaTheme="minorEastAsia" w:hAnsi="Times New Roman"/>
          <w:kern w:val="0"/>
          <w:sz w:val="21"/>
          <w:szCs w:val="21"/>
        </w:rPr>
      </w:pPr>
      <w:bookmarkStart w:id="131" w:name="_Toc225498273"/>
      <w:bookmarkStart w:id="132" w:name="_Toc361324878"/>
      <w:bookmarkStart w:id="133" w:name="_Toc130208771"/>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1"/>
      <w:bookmarkEnd w:id="132"/>
      <w:bookmarkEnd w:id="133"/>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41,734,958.20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90.82</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2,013,712.33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4.38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2,013,712.33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4.38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1,299,702.20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2.83</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886,567.55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1.93</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18,745.15</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0.04</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45,953,685.43</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4" w:name="_Toc225498274"/>
      <w:bookmarkStart w:id="135" w:name="_Toc361324879"/>
      <w:bookmarkStart w:id="136" w:name="_Toc130208772"/>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4"/>
      <w:bookmarkEnd w:id="135"/>
      <w:bookmarkEnd w:id="136"/>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361324881"/>
      <w:bookmarkStart w:id="138" w:name="_Toc130208773"/>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7"/>
      <w:bookmarkEnd w:id="138"/>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2"/>
      <w:bookmarkStart w:id="140" w:name="_Toc130208774"/>
      <w:r w:rsidRPr="00E54740">
        <w:rPr>
          <w:rFonts w:ascii="Times New Roman" w:eastAsiaTheme="minorEastAsia" w:hAnsi="Times New Roman"/>
          <w:kern w:val="0"/>
          <w:sz w:val="21"/>
          <w:szCs w:val="21"/>
        </w:rPr>
        <w:t>8.4</w:t>
      </w:r>
      <w:bookmarkStart w:id="141"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39"/>
      <w:bookmarkEnd w:id="141"/>
      <w:bookmarkEnd w:id="140"/>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234814104"/>
      <w:bookmarkStart w:id="143" w:name="_Toc361324883"/>
      <w:bookmarkStart w:id="144" w:name="_Toc130208775"/>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2"/>
      <w:bookmarkEnd w:id="143"/>
      <w:bookmarkEnd w:id="144"/>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2,013,712.33</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4.43</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2,013,712.33</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4.43</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4"/>
      <w:bookmarkStart w:id="146" w:name="_Toc130208776"/>
      <w:r w:rsidRPr="00E54740">
        <w:rPr>
          <w:rFonts w:ascii="Times New Roman" w:eastAsiaTheme="minorEastAsia" w:hAnsi="Times New Roman"/>
          <w:kern w:val="0"/>
          <w:sz w:val="21"/>
          <w:szCs w:val="21"/>
        </w:rPr>
        <w:t>8.6</w:t>
      </w:r>
      <w:bookmarkStart w:id="147"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5"/>
      <w:bookmarkEnd w:id="147"/>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9C4B07">
        <w:tc>
          <w:tcPr>
            <w:tcW w:w="788" w:type="dxa"/>
            <w:vAlign w:val="center"/>
          </w:tcPr>
          <w:p w:rsidR="009C4B07" w:rsidRDefault="00A852C7">
            <w:pPr>
              <w:jc w:val="center"/>
            </w:pPr>
            <w:r>
              <w:rPr>
                <w:rFonts w:eastAsiaTheme="minorEastAsia"/>
                <w:szCs w:val="21"/>
              </w:rPr>
              <w:t>1</w:t>
            </w:r>
          </w:p>
        </w:tc>
        <w:tc>
          <w:tcPr>
            <w:tcW w:w="1774" w:type="dxa"/>
            <w:vAlign w:val="center"/>
          </w:tcPr>
          <w:p w:rsidR="009C4B07" w:rsidRDefault="00A852C7">
            <w:pPr>
              <w:jc w:val="center"/>
            </w:pPr>
            <w:r>
              <w:rPr>
                <w:rFonts w:eastAsiaTheme="minorEastAsia"/>
                <w:szCs w:val="21"/>
              </w:rPr>
              <w:t>019679</w:t>
            </w:r>
          </w:p>
        </w:tc>
        <w:tc>
          <w:tcPr>
            <w:tcW w:w="1282" w:type="dxa"/>
            <w:vAlign w:val="center"/>
          </w:tcPr>
          <w:p w:rsidR="009C4B07" w:rsidRDefault="00A852C7">
            <w:pPr>
              <w:jc w:val="center"/>
            </w:pPr>
            <w:r>
              <w:rPr>
                <w:rFonts w:eastAsiaTheme="minorEastAsia"/>
                <w:szCs w:val="21"/>
              </w:rPr>
              <w:t>22</w:t>
            </w:r>
            <w:r>
              <w:rPr>
                <w:rFonts w:eastAsiaTheme="minorEastAsia"/>
                <w:szCs w:val="21"/>
              </w:rPr>
              <w:t>国债</w:t>
            </w:r>
            <w:r>
              <w:rPr>
                <w:rFonts w:eastAsiaTheme="minorEastAsia"/>
                <w:szCs w:val="21"/>
              </w:rPr>
              <w:t>14</w:t>
            </w:r>
          </w:p>
        </w:tc>
        <w:tc>
          <w:tcPr>
            <w:tcW w:w="1763" w:type="dxa"/>
            <w:vAlign w:val="center"/>
          </w:tcPr>
          <w:p w:rsidR="009C4B07" w:rsidRDefault="00A852C7">
            <w:pPr>
              <w:jc w:val="right"/>
            </w:pPr>
            <w:r>
              <w:rPr>
                <w:rFonts w:eastAsiaTheme="minorEastAsia"/>
                <w:szCs w:val="21"/>
              </w:rPr>
              <w:t>20,000</w:t>
            </w:r>
          </w:p>
        </w:tc>
        <w:tc>
          <w:tcPr>
            <w:tcW w:w="1843" w:type="dxa"/>
            <w:vAlign w:val="center"/>
          </w:tcPr>
          <w:p w:rsidR="009C4B07" w:rsidRDefault="00A852C7">
            <w:pPr>
              <w:jc w:val="right"/>
            </w:pPr>
            <w:r>
              <w:rPr>
                <w:rFonts w:eastAsiaTheme="minorEastAsia"/>
                <w:szCs w:val="21"/>
              </w:rPr>
              <w:t>2,013,712.33</w:t>
            </w:r>
          </w:p>
        </w:tc>
        <w:tc>
          <w:tcPr>
            <w:tcW w:w="1493" w:type="dxa"/>
            <w:vAlign w:val="center"/>
          </w:tcPr>
          <w:p w:rsidR="009C4B07" w:rsidRDefault="00A852C7">
            <w:pPr>
              <w:jc w:val="right"/>
            </w:pPr>
            <w:r>
              <w:rPr>
                <w:rFonts w:eastAsiaTheme="minorEastAsia"/>
                <w:szCs w:val="21"/>
              </w:rPr>
              <w:t>4.43</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5"/>
      <w:bookmarkStart w:id="149" w:name="_Toc130208777"/>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0" w:name="_Toc130208778"/>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0"/>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6"/>
      <w:bookmarkStart w:id="152" w:name="_Toc130208779"/>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1"/>
      <w:bookmarkEnd w:id="152"/>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3" w:name="_Toc130208780"/>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3"/>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4" w:name="_Toc130208781"/>
      <w:r w:rsidRPr="00E54740">
        <w:rPr>
          <w:rFonts w:ascii="Times New Roman" w:eastAsiaTheme="minorEastAsia" w:hAnsi="Times New Roman"/>
          <w:kern w:val="0"/>
          <w:sz w:val="21"/>
          <w:szCs w:val="21"/>
        </w:rPr>
        <w:lastRenderedPageBreak/>
        <w:t>8.11</w:t>
      </w:r>
      <w:r w:rsidRPr="00E54740">
        <w:rPr>
          <w:rFonts w:ascii="Times New Roman" w:eastAsiaTheme="minorEastAsia" w:hAnsi="Times New Roman"/>
          <w:kern w:val="0"/>
          <w:sz w:val="21"/>
          <w:szCs w:val="21"/>
        </w:rPr>
        <w:t>报告期末本基金投资的国债期货交易情况说明</w:t>
      </w:r>
      <w:bookmarkEnd w:id="154"/>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5" w:name="_Toc130208782"/>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5"/>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1D7C41" w:rsidRPr="00E54740" w:rsidTr="00905283">
        <w:tc>
          <w:tcPr>
            <w:tcW w:w="817"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序号</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基金代码</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基金名称</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运作方式</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持有份额</w:t>
            </w:r>
            <w:r w:rsidRPr="00E54740">
              <w:rPr>
                <w:rFonts w:eastAsiaTheme="minorEastAsia" w:hint="eastAsia"/>
                <w:szCs w:val="21"/>
              </w:rPr>
              <w:t>(</w:t>
            </w:r>
            <w:r w:rsidRPr="00E54740">
              <w:rPr>
                <w:rFonts w:eastAsiaTheme="minorEastAsia" w:hint="eastAsia"/>
                <w:szCs w:val="21"/>
              </w:rPr>
              <w:t>份</w:t>
            </w:r>
            <w:r w:rsidRPr="00E54740">
              <w:rPr>
                <w:rFonts w:eastAsiaTheme="minorEastAsia" w:hint="eastAsia"/>
                <w:szCs w:val="21"/>
              </w:rPr>
              <w:t>)</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公允价值</w:t>
            </w:r>
            <w:r w:rsidRPr="00E54740">
              <w:rPr>
                <w:rFonts w:eastAsiaTheme="minorEastAsia" w:hint="eastAsia"/>
                <w:szCs w:val="21"/>
              </w:rPr>
              <w:t>(</w:t>
            </w:r>
            <w:r w:rsidRPr="00E54740">
              <w:rPr>
                <w:rFonts w:eastAsiaTheme="minorEastAsia" w:hint="eastAsia"/>
                <w:szCs w:val="21"/>
              </w:rPr>
              <w:t>元</w:t>
            </w:r>
            <w:r w:rsidRPr="00E54740">
              <w:rPr>
                <w:rFonts w:eastAsiaTheme="minorEastAsia" w:hint="eastAsia"/>
                <w:szCs w:val="21"/>
              </w:rPr>
              <w:t>)</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占资金资产净值比例</w:t>
            </w:r>
            <w:r w:rsidRPr="00E54740">
              <w:rPr>
                <w:rFonts w:eastAsiaTheme="minorEastAsia" w:hint="eastAsia"/>
                <w:szCs w:val="21"/>
              </w:rPr>
              <w:t>(%)</w:t>
            </w:r>
          </w:p>
        </w:tc>
        <w:tc>
          <w:tcPr>
            <w:tcW w:w="1665" w:type="dxa"/>
            <w:vAlign w:val="center"/>
          </w:tcPr>
          <w:p w:rsidR="00635AC4" w:rsidRPr="00E54740" w:rsidRDefault="00635AC4" w:rsidP="00751A4E">
            <w:pPr>
              <w:pStyle w:val="a0"/>
              <w:spacing w:beforeLines="50" w:before="156" w:line="276" w:lineRule="auto"/>
              <w:ind w:firstLineChars="0" w:firstLine="0"/>
              <w:jc w:val="left"/>
              <w:rPr>
                <w:rFonts w:eastAsiaTheme="minorEastAsia"/>
                <w:szCs w:val="21"/>
              </w:rPr>
            </w:pPr>
            <w:r w:rsidRPr="00E54740">
              <w:rPr>
                <w:rFonts w:eastAsiaTheme="minorEastAsia" w:hint="eastAsia"/>
                <w:szCs w:val="21"/>
              </w:rPr>
              <w:t>是否属于基金管理人及管理人关联方所管理的基金</w:t>
            </w:r>
          </w:p>
        </w:tc>
      </w:tr>
      <w:tr w:rsidR="009C4B07">
        <w:tc>
          <w:tcPr>
            <w:tcW w:w="817" w:type="dxa"/>
            <w:vAlign w:val="center"/>
          </w:tcPr>
          <w:p w:rsidR="009C4B07" w:rsidRDefault="00A852C7">
            <w:pPr>
              <w:jc w:val="center"/>
            </w:pPr>
            <w:r>
              <w:rPr>
                <w:rFonts w:eastAsiaTheme="minorEastAsia" w:hint="eastAsia"/>
                <w:szCs w:val="21"/>
              </w:rPr>
              <w:t>1</w:t>
            </w:r>
          </w:p>
        </w:tc>
        <w:tc>
          <w:tcPr>
            <w:tcW w:w="1134" w:type="dxa"/>
            <w:vAlign w:val="center"/>
          </w:tcPr>
          <w:p w:rsidR="009C4B07" w:rsidRDefault="00A852C7">
            <w:pPr>
              <w:jc w:val="center"/>
            </w:pPr>
            <w:r>
              <w:rPr>
                <w:rFonts w:eastAsiaTheme="minorEastAsia" w:hint="eastAsia"/>
                <w:szCs w:val="21"/>
              </w:rPr>
              <w:t>377240</w:t>
            </w:r>
          </w:p>
        </w:tc>
        <w:tc>
          <w:tcPr>
            <w:tcW w:w="1134" w:type="dxa"/>
            <w:vAlign w:val="center"/>
          </w:tcPr>
          <w:p w:rsidR="009C4B07" w:rsidRDefault="00A852C7">
            <w:pPr>
              <w:jc w:val="center"/>
            </w:pPr>
            <w:r>
              <w:rPr>
                <w:rFonts w:eastAsiaTheme="minorEastAsia" w:hint="eastAsia"/>
                <w:szCs w:val="21"/>
              </w:rPr>
              <w:t>上投摩根新兴动力混合</w:t>
            </w:r>
            <w:r>
              <w:rPr>
                <w:rFonts w:eastAsiaTheme="minorEastAsia" w:hint="eastAsia"/>
                <w:szCs w:val="21"/>
              </w:rPr>
              <w:t>A</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435,596.55</w:t>
            </w:r>
          </w:p>
        </w:tc>
        <w:tc>
          <w:tcPr>
            <w:tcW w:w="1134" w:type="dxa"/>
            <w:vAlign w:val="center"/>
          </w:tcPr>
          <w:p w:rsidR="009C4B07" w:rsidRDefault="00A852C7">
            <w:pPr>
              <w:jc w:val="center"/>
            </w:pPr>
            <w:r>
              <w:rPr>
                <w:rFonts w:eastAsiaTheme="minorEastAsia" w:hint="eastAsia"/>
                <w:szCs w:val="21"/>
              </w:rPr>
              <w:t>2,228,686.19</w:t>
            </w:r>
          </w:p>
        </w:tc>
        <w:tc>
          <w:tcPr>
            <w:tcW w:w="1134" w:type="dxa"/>
            <w:vAlign w:val="center"/>
          </w:tcPr>
          <w:p w:rsidR="009C4B07" w:rsidRDefault="00A852C7">
            <w:pPr>
              <w:jc w:val="center"/>
            </w:pPr>
            <w:r>
              <w:rPr>
                <w:rFonts w:eastAsiaTheme="minorEastAsia" w:hint="eastAsia"/>
                <w:szCs w:val="21"/>
              </w:rPr>
              <w:t>4.90%</w:t>
            </w:r>
          </w:p>
        </w:tc>
        <w:tc>
          <w:tcPr>
            <w:tcW w:w="1665" w:type="dxa"/>
            <w:vAlign w:val="center"/>
          </w:tcPr>
          <w:p w:rsidR="009C4B07" w:rsidRDefault="00A852C7">
            <w:pPr>
              <w:jc w:val="center"/>
            </w:pPr>
            <w:r>
              <w:rPr>
                <w:rFonts w:eastAsiaTheme="minorEastAsia" w:hint="eastAsia"/>
                <w:szCs w:val="21"/>
              </w:rPr>
              <w:t>是</w:t>
            </w:r>
          </w:p>
        </w:tc>
      </w:tr>
      <w:tr w:rsidR="009C4B07">
        <w:tc>
          <w:tcPr>
            <w:tcW w:w="817" w:type="dxa"/>
            <w:vAlign w:val="center"/>
          </w:tcPr>
          <w:p w:rsidR="009C4B07" w:rsidRDefault="00A852C7">
            <w:pPr>
              <w:jc w:val="center"/>
            </w:pPr>
            <w:r>
              <w:rPr>
                <w:rFonts w:eastAsiaTheme="minorEastAsia" w:hint="eastAsia"/>
                <w:szCs w:val="21"/>
              </w:rPr>
              <w:t>2</w:t>
            </w:r>
          </w:p>
        </w:tc>
        <w:tc>
          <w:tcPr>
            <w:tcW w:w="1134" w:type="dxa"/>
            <w:vAlign w:val="center"/>
          </w:tcPr>
          <w:p w:rsidR="009C4B07" w:rsidRDefault="00A852C7">
            <w:pPr>
              <w:jc w:val="center"/>
            </w:pPr>
            <w:r>
              <w:rPr>
                <w:rFonts w:eastAsiaTheme="minorEastAsia" w:hint="eastAsia"/>
                <w:szCs w:val="21"/>
              </w:rPr>
              <w:t>002207</w:t>
            </w:r>
          </w:p>
        </w:tc>
        <w:tc>
          <w:tcPr>
            <w:tcW w:w="1134" w:type="dxa"/>
            <w:vAlign w:val="center"/>
          </w:tcPr>
          <w:p w:rsidR="009C4B07" w:rsidRDefault="00A852C7">
            <w:pPr>
              <w:jc w:val="center"/>
            </w:pPr>
            <w:r>
              <w:rPr>
                <w:rFonts w:eastAsiaTheme="minorEastAsia" w:hint="eastAsia"/>
                <w:szCs w:val="21"/>
              </w:rPr>
              <w:t>前海开源金银珠宝混合</w:t>
            </w:r>
            <w:r>
              <w:rPr>
                <w:rFonts w:eastAsiaTheme="minorEastAsia" w:hint="eastAsia"/>
                <w:szCs w:val="21"/>
              </w:rPr>
              <w:t>C</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1,830,704.76</w:t>
            </w:r>
          </w:p>
        </w:tc>
        <w:tc>
          <w:tcPr>
            <w:tcW w:w="1134" w:type="dxa"/>
            <w:vAlign w:val="center"/>
          </w:tcPr>
          <w:p w:rsidR="009C4B07" w:rsidRDefault="00A852C7">
            <w:pPr>
              <w:jc w:val="center"/>
            </w:pPr>
            <w:r>
              <w:rPr>
                <w:rFonts w:eastAsiaTheme="minorEastAsia" w:hint="eastAsia"/>
                <w:szCs w:val="21"/>
              </w:rPr>
              <w:t>2,207,829.94</w:t>
            </w:r>
          </w:p>
        </w:tc>
        <w:tc>
          <w:tcPr>
            <w:tcW w:w="1134" w:type="dxa"/>
            <w:vAlign w:val="center"/>
          </w:tcPr>
          <w:p w:rsidR="009C4B07" w:rsidRDefault="00A852C7">
            <w:pPr>
              <w:jc w:val="center"/>
            </w:pPr>
            <w:r>
              <w:rPr>
                <w:rFonts w:eastAsiaTheme="minorEastAsia" w:hint="eastAsia"/>
                <w:szCs w:val="21"/>
              </w:rPr>
              <w:t>4.86%</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3</w:t>
            </w:r>
          </w:p>
        </w:tc>
        <w:tc>
          <w:tcPr>
            <w:tcW w:w="1134" w:type="dxa"/>
            <w:vAlign w:val="center"/>
          </w:tcPr>
          <w:p w:rsidR="009C4B07" w:rsidRDefault="00A852C7">
            <w:pPr>
              <w:jc w:val="center"/>
            </w:pPr>
            <w:r>
              <w:rPr>
                <w:rFonts w:eastAsiaTheme="minorEastAsia" w:hint="eastAsia"/>
                <w:szCs w:val="21"/>
              </w:rPr>
              <w:t>513180</w:t>
            </w:r>
          </w:p>
        </w:tc>
        <w:tc>
          <w:tcPr>
            <w:tcW w:w="1134" w:type="dxa"/>
            <w:vAlign w:val="center"/>
          </w:tcPr>
          <w:p w:rsidR="009C4B07" w:rsidRDefault="00A852C7">
            <w:pPr>
              <w:jc w:val="center"/>
            </w:pPr>
            <w:r>
              <w:rPr>
                <w:rFonts w:eastAsiaTheme="minorEastAsia" w:hint="eastAsia"/>
                <w:szCs w:val="21"/>
              </w:rPr>
              <w:t>华夏恒生科技</w:t>
            </w:r>
            <w:r>
              <w:rPr>
                <w:rFonts w:eastAsiaTheme="minorEastAsia" w:hint="eastAsia"/>
                <w:szCs w:val="21"/>
              </w:rPr>
              <w:t>ETF(QDII)</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3,766,900.00</w:t>
            </w:r>
          </w:p>
        </w:tc>
        <w:tc>
          <w:tcPr>
            <w:tcW w:w="1134" w:type="dxa"/>
            <w:vAlign w:val="center"/>
          </w:tcPr>
          <w:p w:rsidR="009C4B07" w:rsidRDefault="00A852C7">
            <w:pPr>
              <w:jc w:val="center"/>
            </w:pPr>
            <w:r>
              <w:rPr>
                <w:rFonts w:eastAsiaTheme="minorEastAsia" w:hint="eastAsia"/>
                <w:szCs w:val="21"/>
              </w:rPr>
              <w:t>2,068,028.10</w:t>
            </w:r>
          </w:p>
        </w:tc>
        <w:tc>
          <w:tcPr>
            <w:tcW w:w="1134" w:type="dxa"/>
            <w:vAlign w:val="center"/>
          </w:tcPr>
          <w:p w:rsidR="009C4B07" w:rsidRDefault="00A852C7">
            <w:pPr>
              <w:jc w:val="center"/>
            </w:pPr>
            <w:r>
              <w:rPr>
                <w:rFonts w:eastAsiaTheme="minorEastAsia" w:hint="eastAsia"/>
                <w:szCs w:val="21"/>
              </w:rPr>
              <w:t>4.55%</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4</w:t>
            </w:r>
          </w:p>
        </w:tc>
        <w:tc>
          <w:tcPr>
            <w:tcW w:w="1134" w:type="dxa"/>
            <w:vAlign w:val="center"/>
          </w:tcPr>
          <w:p w:rsidR="009C4B07" w:rsidRDefault="00A852C7">
            <w:pPr>
              <w:jc w:val="center"/>
            </w:pPr>
            <w:r>
              <w:rPr>
                <w:rFonts w:eastAsiaTheme="minorEastAsia" w:hint="eastAsia"/>
                <w:szCs w:val="21"/>
              </w:rPr>
              <w:t>006551</w:t>
            </w:r>
          </w:p>
        </w:tc>
        <w:tc>
          <w:tcPr>
            <w:tcW w:w="1134" w:type="dxa"/>
            <w:vAlign w:val="center"/>
          </w:tcPr>
          <w:p w:rsidR="009C4B07" w:rsidRDefault="00A852C7">
            <w:pPr>
              <w:jc w:val="center"/>
            </w:pPr>
            <w:r>
              <w:rPr>
                <w:rFonts w:eastAsiaTheme="minorEastAsia" w:hint="eastAsia"/>
                <w:szCs w:val="21"/>
              </w:rPr>
              <w:t>中庚价值领航混合</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885,398.71</w:t>
            </w:r>
          </w:p>
        </w:tc>
        <w:tc>
          <w:tcPr>
            <w:tcW w:w="1134" w:type="dxa"/>
            <w:vAlign w:val="center"/>
          </w:tcPr>
          <w:p w:rsidR="009C4B07" w:rsidRDefault="00A852C7">
            <w:pPr>
              <w:jc w:val="center"/>
            </w:pPr>
            <w:r>
              <w:rPr>
                <w:rFonts w:eastAsiaTheme="minorEastAsia" w:hint="eastAsia"/>
                <w:szCs w:val="21"/>
              </w:rPr>
              <w:t>2,012,422.73</w:t>
            </w:r>
          </w:p>
        </w:tc>
        <w:tc>
          <w:tcPr>
            <w:tcW w:w="1134" w:type="dxa"/>
            <w:vAlign w:val="center"/>
          </w:tcPr>
          <w:p w:rsidR="009C4B07" w:rsidRDefault="00A852C7">
            <w:pPr>
              <w:jc w:val="center"/>
            </w:pPr>
            <w:r>
              <w:rPr>
                <w:rFonts w:eastAsiaTheme="minorEastAsia" w:hint="eastAsia"/>
                <w:szCs w:val="21"/>
              </w:rPr>
              <w:t>4.43%</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5</w:t>
            </w:r>
          </w:p>
        </w:tc>
        <w:tc>
          <w:tcPr>
            <w:tcW w:w="1134" w:type="dxa"/>
            <w:vAlign w:val="center"/>
          </w:tcPr>
          <w:p w:rsidR="009C4B07" w:rsidRDefault="00A852C7">
            <w:pPr>
              <w:jc w:val="center"/>
            </w:pPr>
            <w:r>
              <w:rPr>
                <w:rFonts w:eastAsiaTheme="minorEastAsia" w:hint="eastAsia"/>
                <w:szCs w:val="21"/>
              </w:rPr>
              <w:t>512070</w:t>
            </w:r>
          </w:p>
        </w:tc>
        <w:tc>
          <w:tcPr>
            <w:tcW w:w="1134" w:type="dxa"/>
            <w:vAlign w:val="center"/>
          </w:tcPr>
          <w:p w:rsidR="009C4B07" w:rsidRDefault="00A852C7">
            <w:pPr>
              <w:jc w:val="center"/>
            </w:pPr>
            <w:r>
              <w:rPr>
                <w:rFonts w:eastAsiaTheme="minorEastAsia" w:hint="eastAsia"/>
                <w:szCs w:val="21"/>
              </w:rPr>
              <w:t>易方达沪深</w:t>
            </w:r>
            <w:r>
              <w:rPr>
                <w:rFonts w:eastAsiaTheme="minorEastAsia" w:hint="eastAsia"/>
                <w:szCs w:val="21"/>
              </w:rPr>
              <w:t>300</w:t>
            </w:r>
            <w:r>
              <w:rPr>
                <w:rFonts w:eastAsiaTheme="minorEastAsia" w:hint="eastAsia"/>
                <w:szCs w:val="21"/>
              </w:rPr>
              <w:t>非银</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3,090,300.00</w:t>
            </w:r>
          </w:p>
        </w:tc>
        <w:tc>
          <w:tcPr>
            <w:tcW w:w="1134" w:type="dxa"/>
            <w:vAlign w:val="center"/>
          </w:tcPr>
          <w:p w:rsidR="009C4B07" w:rsidRDefault="00A852C7">
            <w:pPr>
              <w:jc w:val="center"/>
            </w:pPr>
            <w:r>
              <w:rPr>
                <w:rFonts w:eastAsiaTheme="minorEastAsia" w:hint="eastAsia"/>
                <w:szCs w:val="21"/>
              </w:rPr>
              <w:t>1,888,173.30</w:t>
            </w:r>
          </w:p>
        </w:tc>
        <w:tc>
          <w:tcPr>
            <w:tcW w:w="1134" w:type="dxa"/>
            <w:vAlign w:val="center"/>
          </w:tcPr>
          <w:p w:rsidR="009C4B07" w:rsidRDefault="00A852C7">
            <w:pPr>
              <w:jc w:val="center"/>
            </w:pPr>
            <w:r>
              <w:rPr>
                <w:rFonts w:eastAsiaTheme="minorEastAsia" w:hint="eastAsia"/>
                <w:szCs w:val="21"/>
              </w:rPr>
              <w:t>4.15%</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6</w:t>
            </w:r>
          </w:p>
        </w:tc>
        <w:tc>
          <w:tcPr>
            <w:tcW w:w="1134" w:type="dxa"/>
            <w:vAlign w:val="center"/>
          </w:tcPr>
          <w:p w:rsidR="009C4B07" w:rsidRDefault="00A852C7">
            <w:pPr>
              <w:jc w:val="center"/>
            </w:pPr>
            <w:r>
              <w:rPr>
                <w:rFonts w:eastAsiaTheme="minorEastAsia" w:hint="eastAsia"/>
                <w:szCs w:val="21"/>
              </w:rPr>
              <w:t>001856</w:t>
            </w:r>
          </w:p>
        </w:tc>
        <w:tc>
          <w:tcPr>
            <w:tcW w:w="1134" w:type="dxa"/>
            <w:vAlign w:val="center"/>
          </w:tcPr>
          <w:p w:rsidR="009C4B07" w:rsidRDefault="00A852C7">
            <w:pPr>
              <w:jc w:val="center"/>
            </w:pPr>
            <w:r>
              <w:rPr>
                <w:rFonts w:eastAsiaTheme="minorEastAsia" w:hint="eastAsia"/>
                <w:szCs w:val="21"/>
              </w:rPr>
              <w:t>易方达环保主题混合</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498,331.01</w:t>
            </w:r>
          </w:p>
        </w:tc>
        <w:tc>
          <w:tcPr>
            <w:tcW w:w="1134" w:type="dxa"/>
            <w:vAlign w:val="center"/>
          </w:tcPr>
          <w:p w:rsidR="009C4B07" w:rsidRDefault="00A852C7">
            <w:pPr>
              <w:jc w:val="center"/>
            </w:pPr>
            <w:r>
              <w:rPr>
                <w:rFonts w:eastAsiaTheme="minorEastAsia" w:hint="eastAsia"/>
                <w:szCs w:val="21"/>
              </w:rPr>
              <w:t>1,843,824.74</w:t>
            </w:r>
          </w:p>
        </w:tc>
        <w:tc>
          <w:tcPr>
            <w:tcW w:w="1134" w:type="dxa"/>
            <w:vAlign w:val="center"/>
          </w:tcPr>
          <w:p w:rsidR="009C4B07" w:rsidRDefault="00A852C7">
            <w:pPr>
              <w:jc w:val="center"/>
            </w:pPr>
            <w:r>
              <w:rPr>
                <w:rFonts w:eastAsiaTheme="minorEastAsia" w:hint="eastAsia"/>
                <w:szCs w:val="21"/>
              </w:rPr>
              <w:t>4.05%</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7</w:t>
            </w:r>
          </w:p>
        </w:tc>
        <w:tc>
          <w:tcPr>
            <w:tcW w:w="1134" w:type="dxa"/>
            <w:vAlign w:val="center"/>
          </w:tcPr>
          <w:p w:rsidR="009C4B07" w:rsidRDefault="00A852C7">
            <w:pPr>
              <w:jc w:val="center"/>
            </w:pPr>
            <w:r>
              <w:rPr>
                <w:rFonts w:eastAsiaTheme="minorEastAsia" w:hint="eastAsia"/>
                <w:szCs w:val="21"/>
              </w:rPr>
              <w:t>159996</w:t>
            </w:r>
          </w:p>
        </w:tc>
        <w:tc>
          <w:tcPr>
            <w:tcW w:w="1134" w:type="dxa"/>
            <w:vAlign w:val="center"/>
          </w:tcPr>
          <w:p w:rsidR="009C4B07" w:rsidRDefault="00A852C7">
            <w:pPr>
              <w:jc w:val="center"/>
            </w:pPr>
            <w:r>
              <w:rPr>
                <w:rFonts w:eastAsiaTheme="minorEastAsia" w:hint="eastAsia"/>
                <w:szCs w:val="21"/>
              </w:rPr>
              <w:t>国泰中证全指家用电器</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1,821,200.00</w:t>
            </w:r>
          </w:p>
        </w:tc>
        <w:tc>
          <w:tcPr>
            <w:tcW w:w="1134" w:type="dxa"/>
            <w:vAlign w:val="center"/>
          </w:tcPr>
          <w:p w:rsidR="009C4B07" w:rsidRDefault="00A852C7">
            <w:pPr>
              <w:jc w:val="center"/>
            </w:pPr>
            <w:r>
              <w:rPr>
                <w:rFonts w:eastAsiaTheme="minorEastAsia" w:hint="eastAsia"/>
                <w:szCs w:val="21"/>
              </w:rPr>
              <w:t>1,832,127.20</w:t>
            </w:r>
          </w:p>
        </w:tc>
        <w:tc>
          <w:tcPr>
            <w:tcW w:w="1134" w:type="dxa"/>
            <w:vAlign w:val="center"/>
          </w:tcPr>
          <w:p w:rsidR="009C4B07" w:rsidRDefault="00A852C7">
            <w:pPr>
              <w:jc w:val="center"/>
            </w:pPr>
            <w:r>
              <w:rPr>
                <w:rFonts w:eastAsiaTheme="minorEastAsia" w:hint="eastAsia"/>
                <w:szCs w:val="21"/>
              </w:rPr>
              <w:t>4.03%</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8</w:t>
            </w:r>
          </w:p>
        </w:tc>
        <w:tc>
          <w:tcPr>
            <w:tcW w:w="1134" w:type="dxa"/>
            <w:vAlign w:val="center"/>
          </w:tcPr>
          <w:p w:rsidR="009C4B07" w:rsidRDefault="00A852C7">
            <w:pPr>
              <w:jc w:val="center"/>
            </w:pPr>
            <w:r>
              <w:rPr>
                <w:rFonts w:eastAsiaTheme="minorEastAsia" w:hint="eastAsia"/>
                <w:szCs w:val="21"/>
              </w:rPr>
              <w:t>003940</w:t>
            </w:r>
          </w:p>
        </w:tc>
        <w:tc>
          <w:tcPr>
            <w:tcW w:w="1134" w:type="dxa"/>
            <w:vAlign w:val="center"/>
          </w:tcPr>
          <w:p w:rsidR="009C4B07" w:rsidRDefault="00A852C7">
            <w:pPr>
              <w:jc w:val="center"/>
            </w:pPr>
            <w:r>
              <w:rPr>
                <w:rFonts w:eastAsiaTheme="minorEastAsia" w:hint="eastAsia"/>
                <w:szCs w:val="21"/>
              </w:rPr>
              <w:t>银华盛世精选灵活配置混合发起式</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905,040.74</w:t>
            </w:r>
          </w:p>
        </w:tc>
        <w:tc>
          <w:tcPr>
            <w:tcW w:w="1134" w:type="dxa"/>
            <w:vAlign w:val="center"/>
          </w:tcPr>
          <w:p w:rsidR="009C4B07" w:rsidRDefault="00A852C7">
            <w:pPr>
              <w:jc w:val="center"/>
            </w:pPr>
            <w:r>
              <w:rPr>
                <w:rFonts w:eastAsiaTheme="minorEastAsia" w:hint="eastAsia"/>
                <w:szCs w:val="21"/>
              </w:rPr>
              <w:t>1,831,078.43</w:t>
            </w:r>
          </w:p>
        </w:tc>
        <w:tc>
          <w:tcPr>
            <w:tcW w:w="1134" w:type="dxa"/>
            <w:vAlign w:val="center"/>
          </w:tcPr>
          <w:p w:rsidR="009C4B07" w:rsidRDefault="00A852C7">
            <w:pPr>
              <w:jc w:val="center"/>
            </w:pPr>
            <w:r>
              <w:rPr>
                <w:rFonts w:eastAsiaTheme="minorEastAsia" w:hint="eastAsia"/>
                <w:szCs w:val="21"/>
              </w:rPr>
              <w:t>4.03%</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9</w:t>
            </w:r>
          </w:p>
        </w:tc>
        <w:tc>
          <w:tcPr>
            <w:tcW w:w="1134" w:type="dxa"/>
            <w:vAlign w:val="center"/>
          </w:tcPr>
          <w:p w:rsidR="009C4B07" w:rsidRDefault="00A852C7">
            <w:pPr>
              <w:jc w:val="center"/>
            </w:pPr>
            <w:r>
              <w:rPr>
                <w:rFonts w:eastAsiaTheme="minorEastAsia" w:hint="eastAsia"/>
                <w:szCs w:val="21"/>
              </w:rPr>
              <w:t>519756</w:t>
            </w:r>
          </w:p>
        </w:tc>
        <w:tc>
          <w:tcPr>
            <w:tcW w:w="1134" w:type="dxa"/>
            <w:vAlign w:val="center"/>
          </w:tcPr>
          <w:p w:rsidR="009C4B07" w:rsidRDefault="00A852C7">
            <w:pPr>
              <w:jc w:val="center"/>
            </w:pPr>
            <w:r>
              <w:rPr>
                <w:rFonts w:eastAsiaTheme="minorEastAsia" w:hint="eastAsia"/>
                <w:szCs w:val="21"/>
              </w:rPr>
              <w:t>交银国企改革灵活配置混合</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940,713.51</w:t>
            </w:r>
          </w:p>
        </w:tc>
        <w:tc>
          <w:tcPr>
            <w:tcW w:w="1134" w:type="dxa"/>
            <w:vAlign w:val="center"/>
          </w:tcPr>
          <w:p w:rsidR="009C4B07" w:rsidRDefault="00A852C7">
            <w:pPr>
              <w:jc w:val="center"/>
            </w:pPr>
            <w:r>
              <w:rPr>
                <w:rFonts w:eastAsiaTheme="minorEastAsia" w:hint="eastAsia"/>
                <w:szCs w:val="21"/>
              </w:rPr>
              <w:t>1,768,541.40</w:t>
            </w:r>
          </w:p>
        </w:tc>
        <w:tc>
          <w:tcPr>
            <w:tcW w:w="1134" w:type="dxa"/>
            <w:vAlign w:val="center"/>
          </w:tcPr>
          <w:p w:rsidR="009C4B07" w:rsidRDefault="00A852C7">
            <w:pPr>
              <w:jc w:val="center"/>
            </w:pPr>
            <w:r>
              <w:rPr>
                <w:rFonts w:eastAsiaTheme="minorEastAsia" w:hint="eastAsia"/>
                <w:szCs w:val="21"/>
              </w:rPr>
              <w:t>3.89%</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10</w:t>
            </w:r>
          </w:p>
        </w:tc>
        <w:tc>
          <w:tcPr>
            <w:tcW w:w="1134" w:type="dxa"/>
            <w:vAlign w:val="center"/>
          </w:tcPr>
          <w:p w:rsidR="009C4B07" w:rsidRDefault="00A852C7">
            <w:pPr>
              <w:jc w:val="center"/>
            </w:pPr>
            <w:r>
              <w:rPr>
                <w:rFonts w:eastAsiaTheme="minorEastAsia" w:hint="eastAsia"/>
                <w:szCs w:val="21"/>
              </w:rPr>
              <w:t>515400</w:t>
            </w:r>
          </w:p>
        </w:tc>
        <w:tc>
          <w:tcPr>
            <w:tcW w:w="1134" w:type="dxa"/>
            <w:vAlign w:val="center"/>
          </w:tcPr>
          <w:p w:rsidR="009C4B07" w:rsidRDefault="00A852C7">
            <w:pPr>
              <w:jc w:val="center"/>
            </w:pPr>
            <w:r>
              <w:rPr>
                <w:rFonts w:eastAsiaTheme="minorEastAsia" w:hint="eastAsia"/>
                <w:szCs w:val="21"/>
              </w:rPr>
              <w:t>富国中证大数据产业</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2,088,500.00</w:t>
            </w:r>
          </w:p>
        </w:tc>
        <w:tc>
          <w:tcPr>
            <w:tcW w:w="1134" w:type="dxa"/>
            <w:vAlign w:val="center"/>
          </w:tcPr>
          <w:p w:rsidR="009C4B07" w:rsidRDefault="00A852C7">
            <w:pPr>
              <w:jc w:val="center"/>
            </w:pPr>
            <w:r>
              <w:rPr>
                <w:rFonts w:eastAsiaTheme="minorEastAsia" w:hint="eastAsia"/>
                <w:szCs w:val="21"/>
              </w:rPr>
              <w:t>1,549,667.00</w:t>
            </w:r>
          </w:p>
        </w:tc>
        <w:tc>
          <w:tcPr>
            <w:tcW w:w="1134" w:type="dxa"/>
            <w:vAlign w:val="center"/>
          </w:tcPr>
          <w:p w:rsidR="009C4B07" w:rsidRDefault="00A852C7">
            <w:pPr>
              <w:jc w:val="center"/>
            </w:pPr>
            <w:r>
              <w:rPr>
                <w:rFonts w:eastAsiaTheme="minorEastAsia" w:hint="eastAsia"/>
                <w:szCs w:val="21"/>
              </w:rPr>
              <w:t>3.41%</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11</w:t>
            </w:r>
          </w:p>
        </w:tc>
        <w:tc>
          <w:tcPr>
            <w:tcW w:w="1134" w:type="dxa"/>
            <w:vAlign w:val="center"/>
          </w:tcPr>
          <w:p w:rsidR="009C4B07" w:rsidRDefault="00A852C7">
            <w:pPr>
              <w:jc w:val="center"/>
            </w:pPr>
            <w:r>
              <w:rPr>
                <w:rFonts w:eastAsiaTheme="minorEastAsia" w:hint="eastAsia"/>
                <w:szCs w:val="21"/>
              </w:rPr>
              <w:t>512800</w:t>
            </w:r>
          </w:p>
        </w:tc>
        <w:tc>
          <w:tcPr>
            <w:tcW w:w="1134" w:type="dxa"/>
            <w:vAlign w:val="center"/>
          </w:tcPr>
          <w:p w:rsidR="009C4B07" w:rsidRDefault="00A852C7">
            <w:pPr>
              <w:jc w:val="center"/>
            </w:pPr>
            <w:r>
              <w:rPr>
                <w:rFonts w:eastAsiaTheme="minorEastAsia" w:hint="eastAsia"/>
                <w:szCs w:val="21"/>
              </w:rPr>
              <w:t>华宝中证</w:t>
            </w:r>
            <w:r>
              <w:rPr>
                <w:rFonts w:eastAsiaTheme="minorEastAsia" w:hint="eastAsia"/>
                <w:szCs w:val="21"/>
              </w:rPr>
              <w:lastRenderedPageBreak/>
              <w:t>银行</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lastRenderedPageBreak/>
              <w:t>契约型开</w:t>
            </w:r>
            <w:r>
              <w:rPr>
                <w:rFonts w:eastAsiaTheme="minorEastAsia" w:hint="eastAsia"/>
                <w:szCs w:val="21"/>
              </w:rPr>
              <w:lastRenderedPageBreak/>
              <w:t>放式</w:t>
            </w:r>
          </w:p>
        </w:tc>
        <w:tc>
          <w:tcPr>
            <w:tcW w:w="1134" w:type="dxa"/>
            <w:vAlign w:val="center"/>
          </w:tcPr>
          <w:p w:rsidR="009C4B07" w:rsidRDefault="00A852C7">
            <w:pPr>
              <w:jc w:val="center"/>
            </w:pPr>
            <w:r>
              <w:rPr>
                <w:rFonts w:eastAsiaTheme="minorEastAsia" w:hint="eastAsia"/>
                <w:szCs w:val="21"/>
              </w:rPr>
              <w:lastRenderedPageBreak/>
              <w:t>1,361,900.</w:t>
            </w:r>
            <w:r>
              <w:rPr>
                <w:rFonts w:eastAsiaTheme="minorEastAsia" w:hint="eastAsia"/>
                <w:szCs w:val="21"/>
              </w:rPr>
              <w:lastRenderedPageBreak/>
              <w:t>00</w:t>
            </w:r>
          </w:p>
        </w:tc>
        <w:tc>
          <w:tcPr>
            <w:tcW w:w="1134" w:type="dxa"/>
            <w:vAlign w:val="center"/>
          </w:tcPr>
          <w:p w:rsidR="009C4B07" w:rsidRDefault="00A852C7">
            <w:pPr>
              <w:jc w:val="center"/>
            </w:pPr>
            <w:r>
              <w:rPr>
                <w:rFonts w:eastAsiaTheme="minorEastAsia" w:hint="eastAsia"/>
                <w:szCs w:val="21"/>
              </w:rPr>
              <w:lastRenderedPageBreak/>
              <w:t>1,468,128.</w:t>
            </w:r>
            <w:r>
              <w:rPr>
                <w:rFonts w:eastAsiaTheme="minorEastAsia" w:hint="eastAsia"/>
                <w:szCs w:val="21"/>
              </w:rPr>
              <w:lastRenderedPageBreak/>
              <w:t>20</w:t>
            </w:r>
          </w:p>
        </w:tc>
        <w:tc>
          <w:tcPr>
            <w:tcW w:w="1134" w:type="dxa"/>
            <w:vAlign w:val="center"/>
          </w:tcPr>
          <w:p w:rsidR="009C4B07" w:rsidRDefault="00A852C7">
            <w:pPr>
              <w:jc w:val="center"/>
            </w:pPr>
            <w:r>
              <w:rPr>
                <w:rFonts w:eastAsiaTheme="minorEastAsia" w:hint="eastAsia"/>
                <w:szCs w:val="21"/>
              </w:rPr>
              <w:lastRenderedPageBreak/>
              <w:t>3.23%</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12</w:t>
            </w:r>
          </w:p>
        </w:tc>
        <w:tc>
          <w:tcPr>
            <w:tcW w:w="1134" w:type="dxa"/>
            <w:vAlign w:val="center"/>
          </w:tcPr>
          <w:p w:rsidR="009C4B07" w:rsidRDefault="00A852C7">
            <w:pPr>
              <w:jc w:val="center"/>
            </w:pPr>
            <w:r>
              <w:rPr>
                <w:rFonts w:eastAsiaTheme="minorEastAsia" w:hint="eastAsia"/>
                <w:szCs w:val="21"/>
              </w:rPr>
              <w:t>378010</w:t>
            </w:r>
          </w:p>
        </w:tc>
        <w:tc>
          <w:tcPr>
            <w:tcW w:w="1134" w:type="dxa"/>
            <w:vAlign w:val="center"/>
          </w:tcPr>
          <w:p w:rsidR="009C4B07" w:rsidRDefault="00A852C7">
            <w:pPr>
              <w:jc w:val="center"/>
            </w:pPr>
            <w:r>
              <w:rPr>
                <w:rFonts w:eastAsiaTheme="minorEastAsia" w:hint="eastAsia"/>
                <w:szCs w:val="21"/>
              </w:rPr>
              <w:t>上投摩根成长先锋混合</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1,035,488.50</w:t>
            </w:r>
          </w:p>
        </w:tc>
        <w:tc>
          <w:tcPr>
            <w:tcW w:w="1134" w:type="dxa"/>
            <w:vAlign w:val="center"/>
          </w:tcPr>
          <w:p w:rsidR="009C4B07" w:rsidRDefault="00A852C7">
            <w:pPr>
              <w:jc w:val="center"/>
            </w:pPr>
            <w:r>
              <w:rPr>
                <w:rFonts w:eastAsiaTheme="minorEastAsia" w:hint="eastAsia"/>
                <w:szCs w:val="21"/>
              </w:rPr>
              <w:t>1,430,216.72</w:t>
            </w:r>
          </w:p>
        </w:tc>
        <w:tc>
          <w:tcPr>
            <w:tcW w:w="1134" w:type="dxa"/>
            <w:vAlign w:val="center"/>
          </w:tcPr>
          <w:p w:rsidR="009C4B07" w:rsidRDefault="00A852C7">
            <w:pPr>
              <w:jc w:val="center"/>
            </w:pPr>
            <w:r>
              <w:rPr>
                <w:rFonts w:eastAsiaTheme="minorEastAsia" w:hint="eastAsia"/>
                <w:szCs w:val="21"/>
              </w:rPr>
              <w:t>3.15%</w:t>
            </w:r>
          </w:p>
        </w:tc>
        <w:tc>
          <w:tcPr>
            <w:tcW w:w="1665" w:type="dxa"/>
            <w:vAlign w:val="center"/>
          </w:tcPr>
          <w:p w:rsidR="009C4B07" w:rsidRDefault="00A852C7">
            <w:pPr>
              <w:jc w:val="center"/>
            </w:pPr>
            <w:r>
              <w:rPr>
                <w:rFonts w:eastAsiaTheme="minorEastAsia" w:hint="eastAsia"/>
                <w:szCs w:val="21"/>
              </w:rPr>
              <w:t>是</w:t>
            </w:r>
          </w:p>
        </w:tc>
      </w:tr>
      <w:tr w:rsidR="009C4B07">
        <w:tc>
          <w:tcPr>
            <w:tcW w:w="817" w:type="dxa"/>
            <w:vAlign w:val="center"/>
          </w:tcPr>
          <w:p w:rsidR="009C4B07" w:rsidRDefault="00A852C7">
            <w:pPr>
              <w:jc w:val="center"/>
            </w:pPr>
            <w:r>
              <w:rPr>
                <w:rFonts w:eastAsiaTheme="minorEastAsia" w:hint="eastAsia"/>
                <w:szCs w:val="21"/>
              </w:rPr>
              <w:t>13</w:t>
            </w:r>
          </w:p>
        </w:tc>
        <w:tc>
          <w:tcPr>
            <w:tcW w:w="1134" w:type="dxa"/>
            <w:vAlign w:val="center"/>
          </w:tcPr>
          <w:p w:rsidR="009C4B07" w:rsidRDefault="00A852C7">
            <w:pPr>
              <w:jc w:val="center"/>
            </w:pPr>
            <w:r>
              <w:rPr>
                <w:rFonts w:eastAsiaTheme="minorEastAsia" w:hint="eastAsia"/>
                <w:szCs w:val="21"/>
              </w:rPr>
              <w:t>159745</w:t>
            </w:r>
          </w:p>
        </w:tc>
        <w:tc>
          <w:tcPr>
            <w:tcW w:w="1134" w:type="dxa"/>
            <w:vAlign w:val="center"/>
          </w:tcPr>
          <w:p w:rsidR="009C4B07" w:rsidRDefault="00A852C7">
            <w:pPr>
              <w:jc w:val="center"/>
            </w:pPr>
            <w:r>
              <w:rPr>
                <w:rFonts w:eastAsiaTheme="minorEastAsia" w:hint="eastAsia"/>
                <w:szCs w:val="21"/>
              </w:rPr>
              <w:t>国泰中证全指建筑材料</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1,750,000.00</w:t>
            </w:r>
          </w:p>
        </w:tc>
        <w:tc>
          <w:tcPr>
            <w:tcW w:w="1134" w:type="dxa"/>
            <w:vAlign w:val="center"/>
          </w:tcPr>
          <w:p w:rsidR="009C4B07" w:rsidRDefault="00A852C7">
            <w:pPr>
              <w:jc w:val="center"/>
            </w:pPr>
            <w:r>
              <w:rPr>
                <w:rFonts w:eastAsiaTheme="minorEastAsia" w:hint="eastAsia"/>
                <w:szCs w:val="21"/>
              </w:rPr>
              <w:t>1,358,000.00</w:t>
            </w:r>
          </w:p>
        </w:tc>
        <w:tc>
          <w:tcPr>
            <w:tcW w:w="1134" w:type="dxa"/>
            <w:vAlign w:val="center"/>
          </w:tcPr>
          <w:p w:rsidR="009C4B07" w:rsidRDefault="00A852C7">
            <w:pPr>
              <w:jc w:val="center"/>
            </w:pPr>
            <w:r>
              <w:rPr>
                <w:rFonts w:eastAsiaTheme="minorEastAsia" w:hint="eastAsia"/>
                <w:szCs w:val="21"/>
              </w:rPr>
              <w:t>2.99%</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14</w:t>
            </w:r>
          </w:p>
        </w:tc>
        <w:tc>
          <w:tcPr>
            <w:tcW w:w="1134" w:type="dxa"/>
            <w:vAlign w:val="center"/>
          </w:tcPr>
          <w:p w:rsidR="009C4B07" w:rsidRDefault="00A852C7">
            <w:pPr>
              <w:jc w:val="center"/>
            </w:pPr>
            <w:r>
              <w:rPr>
                <w:rFonts w:eastAsiaTheme="minorEastAsia" w:hint="eastAsia"/>
                <w:szCs w:val="21"/>
              </w:rPr>
              <w:t>000457</w:t>
            </w:r>
          </w:p>
        </w:tc>
        <w:tc>
          <w:tcPr>
            <w:tcW w:w="1134" w:type="dxa"/>
            <w:vAlign w:val="center"/>
          </w:tcPr>
          <w:p w:rsidR="009C4B07" w:rsidRDefault="00A852C7">
            <w:pPr>
              <w:jc w:val="center"/>
            </w:pPr>
            <w:r>
              <w:rPr>
                <w:rFonts w:eastAsiaTheme="minorEastAsia" w:hint="eastAsia"/>
                <w:szCs w:val="21"/>
              </w:rPr>
              <w:t>上投摩根核心成长股票</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599,583.45</w:t>
            </w:r>
          </w:p>
        </w:tc>
        <w:tc>
          <w:tcPr>
            <w:tcW w:w="1134" w:type="dxa"/>
            <w:vAlign w:val="center"/>
          </w:tcPr>
          <w:p w:rsidR="009C4B07" w:rsidRDefault="00A852C7">
            <w:pPr>
              <w:jc w:val="center"/>
            </w:pPr>
            <w:r>
              <w:rPr>
                <w:rFonts w:eastAsiaTheme="minorEastAsia" w:hint="eastAsia"/>
                <w:szCs w:val="21"/>
              </w:rPr>
              <w:t>1,341,867.76</w:t>
            </w:r>
          </w:p>
        </w:tc>
        <w:tc>
          <w:tcPr>
            <w:tcW w:w="1134" w:type="dxa"/>
            <w:vAlign w:val="center"/>
          </w:tcPr>
          <w:p w:rsidR="009C4B07" w:rsidRDefault="00A852C7">
            <w:pPr>
              <w:jc w:val="center"/>
            </w:pPr>
            <w:r>
              <w:rPr>
                <w:rFonts w:eastAsiaTheme="minorEastAsia" w:hint="eastAsia"/>
                <w:szCs w:val="21"/>
              </w:rPr>
              <w:t>2.95%</w:t>
            </w:r>
          </w:p>
        </w:tc>
        <w:tc>
          <w:tcPr>
            <w:tcW w:w="1665" w:type="dxa"/>
            <w:vAlign w:val="center"/>
          </w:tcPr>
          <w:p w:rsidR="009C4B07" w:rsidRDefault="00A852C7">
            <w:pPr>
              <w:jc w:val="center"/>
            </w:pPr>
            <w:r>
              <w:rPr>
                <w:rFonts w:eastAsiaTheme="minorEastAsia" w:hint="eastAsia"/>
                <w:szCs w:val="21"/>
              </w:rPr>
              <w:t>是</w:t>
            </w:r>
          </w:p>
        </w:tc>
      </w:tr>
      <w:tr w:rsidR="009C4B07">
        <w:tc>
          <w:tcPr>
            <w:tcW w:w="817" w:type="dxa"/>
            <w:vAlign w:val="center"/>
          </w:tcPr>
          <w:p w:rsidR="009C4B07" w:rsidRDefault="00A852C7">
            <w:pPr>
              <w:jc w:val="center"/>
            </w:pPr>
            <w:r>
              <w:rPr>
                <w:rFonts w:eastAsiaTheme="minorEastAsia" w:hint="eastAsia"/>
                <w:szCs w:val="21"/>
              </w:rPr>
              <w:t>15</w:t>
            </w:r>
          </w:p>
        </w:tc>
        <w:tc>
          <w:tcPr>
            <w:tcW w:w="1134" w:type="dxa"/>
            <w:vAlign w:val="center"/>
          </w:tcPr>
          <w:p w:rsidR="009C4B07" w:rsidRDefault="00A852C7">
            <w:pPr>
              <w:jc w:val="center"/>
            </w:pPr>
            <w:r>
              <w:rPr>
                <w:rFonts w:eastAsiaTheme="minorEastAsia" w:hint="eastAsia"/>
                <w:szCs w:val="21"/>
              </w:rPr>
              <w:t>512760</w:t>
            </w:r>
          </w:p>
        </w:tc>
        <w:tc>
          <w:tcPr>
            <w:tcW w:w="1134" w:type="dxa"/>
            <w:vAlign w:val="center"/>
          </w:tcPr>
          <w:p w:rsidR="009C4B07" w:rsidRDefault="00A852C7">
            <w:pPr>
              <w:jc w:val="center"/>
            </w:pPr>
            <w:r>
              <w:rPr>
                <w:rFonts w:eastAsiaTheme="minorEastAsia" w:hint="eastAsia"/>
                <w:szCs w:val="21"/>
              </w:rPr>
              <w:t>国泰</w:t>
            </w:r>
            <w:r>
              <w:rPr>
                <w:rFonts w:eastAsiaTheme="minorEastAsia" w:hint="eastAsia"/>
                <w:szCs w:val="21"/>
              </w:rPr>
              <w:t>CES</w:t>
            </w:r>
            <w:r>
              <w:rPr>
                <w:rFonts w:eastAsiaTheme="minorEastAsia" w:hint="eastAsia"/>
                <w:szCs w:val="21"/>
              </w:rPr>
              <w:t>半导体芯片</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1,404,800.00</w:t>
            </w:r>
          </w:p>
        </w:tc>
        <w:tc>
          <w:tcPr>
            <w:tcW w:w="1134" w:type="dxa"/>
            <w:vAlign w:val="center"/>
          </w:tcPr>
          <w:p w:rsidR="009C4B07" w:rsidRDefault="00A852C7">
            <w:pPr>
              <w:jc w:val="center"/>
            </w:pPr>
            <w:r>
              <w:rPr>
                <w:rFonts w:eastAsiaTheme="minorEastAsia" w:hint="eastAsia"/>
                <w:szCs w:val="21"/>
              </w:rPr>
              <w:t>1,312,083.20</w:t>
            </w:r>
          </w:p>
        </w:tc>
        <w:tc>
          <w:tcPr>
            <w:tcW w:w="1134" w:type="dxa"/>
            <w:vAlign w:val="center"/>
          </w:tcPr>
          <w:p w:rsidR="009C4B07" w:rsidRDefault="00A852C7">
            <w:pPr>
              <w:jc w:val="center"/>
            </w:pPr>
            <w:r>
              <w:rPr>
                <w:rFonts w:eastAsiaTheme="minorEastAsia" w:hint="eastAsia"/>
                <w:szCs w:val="21"/>
              </w:rPr>
              <w:t>2.89%</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16</w:t>
            </w:r>
          </w:p>
        </w:tc>
        <w:tc>
          <w:tcPr>
            <w:tcW w:w="1134" w:type="dxa"/>
            <w:vAlign w:val="center"/>
          </w:tcPr>
          <w:p w:rsidR="009C4B07" w:rsidRDefault="00A852C7">
            <w:pPr>
              <w:jc w:val="center"/>
            </w:pPr>
            <w:r>
              <w:rPr>
                <w:rFonts w:eastAsiaTheme="minorEastAsia" w:hint="eastAsia"/>
                <w:szCs w:val="21"/>
              </w:rPr>
              <w:t>000960</w:t>
            </w:r>
          </w:p>
        </w:tc>
        <w:tc>
          <w:tcPr>
            <w:tcW w:w="1134" w:type="dxa"/>
            <w:vAlign w:val="center"/>
          </w:tcPr>
          <w:p w:rsidR="009C4B07" w:rsidRDefault="00A852C7">
            <w:pPr>
              <w:jc w:val="center"/>
            </w:pPr>
            <w:r>
              <w:rPr>
                <w:rFonts w:eastAsiaTheme="minorEastAsia" w:hint="eastAsia"/>
                <w:szCs w:val="21"/>
              </w:rPr>
              <w:t>招商医药健康产业股票</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564,804.22</w:t>
            </w:r>
          </w:p>
        </w:tc>
        <w:tc>
          <w:tcPr>
            <w:tcW w:w="1134" w:type="dxa"/>
            <w:vAlign w:val="center"/>
          </w:tcPr>
          <w:p w:rsidR="009C4B07" w:rsidRDefault="00A852C7">
            <w:pPr>
              <w:jc w:val="center"/>
            </w:pPr>
            <w:r>
              <w:rPr>
                <w:rFonts w:eastAsiaTheme="minorEastAsia" w:hint="eastAsia"/>
                <w:szCs w:val="21"/>
              </w:rPr>
              <w:t>1,284,929.60</w:t>
            </w:r>
          </w:p>
        </w:tc>
        <w:tc>
          <w:tcPr>
            <w:tcW w:w="1134" w:type="dxa"/>
            <w:vAlign w:val="center"/>
          </w:tcPr>
          <w:p w:rsidR="009C4B07" w:rsidRDefault="00A852C7">
            <w:pPr>
              <w:jc w:val="center"/>
            </w:pPr>
            <w:r>
              <w:rPr>
                <w:rFonts w:eastAsiaTheme="minorEastAsia" w:hint="eastAsia"/>
                <w:szCs w:val="21"/>
              </w:rPr>
              <w:t>2.83%</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17</w:t>
            </w:r>
          </w:p>
        </w:tc>
        <w:tc>
          <w:tcPr>
            <w:tcW w:w="1134" w:type="dxa"/>
            <w:vAlign w:val="center"/>
          </w:tcPr>
          <w:p w:rsidR="009C4B07" w:rsidRDefault="00A852C7">
            <w:pPr>
              <w:jc w:val="center"/>
            </w:pPr>
            <w:r>
              <w:rPr>
                <w:rFonts w:eastAsiaTheme="minorEastAsia" w:hint="eastAsia"/>
                <w:szCs w:val="21"/>
              </w:rPr>
              <w:t>159920</w:t>
            </w:r>
          </w:p>
        </w:tc>
        <w:tc>
          <w:tcPr>
            <w:tcW w:w="1134" w:type="dxa"/>
            <w:vAlign w:val="center"/>
          </w:tcPr>
          <w:p w:rsidR="009C4B07" w:rsidRDefault="00A852C7">
            <w:pPr>
              <w:jc w:val="center"/>
            </w:pPr>
            <w:r>
              <w:rPr>
                <w:rFonts w:eastAsiaTheme="minorEastAsia" w:hint="eastAsia"/>
                <w:szCs w:val="21"/>
              </w:rPr>
              <w:t>恒生</w:t>
            </w:r>
            <w:r>
              <w:rPr>
                <w:rFonts w:eastAsiaTheme="minorEastAsia" w:hint="eastAsia"/>
                <w:szCs w:val="21"/>
              </w:rPr>
              <w:t>ETF(QDII)</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1,094,300.00</w:t>
            </w:r>
          </w:p>
        </w:tc>
        <w:tc>
          <w:tcPr>
            <w:tcW w:w="1134" w:type="dxa"/>
            <w:vAlign w:val="center"/>
          </w:tcPr>
          <w:p w:rsidR="009C4B07" w:rsidRDefault="00A852C7">
            <w:pPr>
              <w:jc w:val="center"/>
            </w:pPr>
            <w:r>
              <w:rPr>
                <w:rFonts w:eastAsiaTheme="minorEastAsia" w:hint="eastAsia"/>
                <w:szCs w:val="21"/>
              </w:rPr>
              <w:t>1,227,804.60</w:t>
            </w:r>
          </w:p>
        </w:tc>
        <w:tc>
          <w:tcPr>
            <w:tcW w:w="1134" w:type="dxa"/>
            <w:vAlign w:val="center"/>
          </w:tcPr>
          <w:p w:rsidR="009C4B07" w:rsidRDefault="00A852C7">
            <w:pPr>
              <w:jc w:val="center"/>
            </w:pPr>
            <w:r>
              <w:rPr>
                <w:rFonts w:eastAsiaTheme="minorEastAsia" w:hint="eastAsia"/>
                <w:szCs w:val="21"/>
              </w:rPr>
              <w:t>2.70%</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18</w:t>
            </w:r>
          </w:p>
        </w:tc>
        <w:tc>
          <w:tcPr>
            <w:tcW w:w="1134" w:type="dxa"/>
            <w:vAlign w:val="center"/>
          </w:tcPr>
          <w:p w:rsidR="009C4B07" w:rsidRDefault="00A852C7">
            <w:pPr>
              <w:jc w:val="center"/>
            </w:pPr>
            <w:r>
              <w:rPr>
                <w:rFonts w:eastAsiaTheme="minorEastAsia" w:hint="eastAsia"/>
                <w:szCs w:val="21"/>
              </w:rPr>
              <w:t>003299</w:t>
            </w:r>
          </w:p>
        </w:tc>
        <w:tc>
          <w:tcPr>
            <w:tcW w:w="1134" w:type="dxa"/>
            <w:vAlign w:val="center"/>
          </w:tcPr>
          <w:p w:rsidR="009C4B07" w:rsidRDefault="00A852C7">
            <w:pPr>
              <w:jc w:val="center"/>
            </w:pPr>
            <w:r>
              <w:rPr>
                <w:rFonts w:eastAsiaTheme="minorEastAsia" w:hint="eastAsia"/>
                <w:szCs w:val="21"/>
              </w:rPr>
              <w:t>嘉实物流产业股票</w:t>
            </w:r>
            <w:r>
              <w:rPr>
                <w:rFonts w:eastAsiaTheme="minorEastAsia" w:hint="eastAsia"/>
                <w:szCs w:val="21"/>
              </w:rPr>
              <w:t>C</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461,912.69</w:t>
            </w:r>
          </w:p>
        </w:tc>
        <w:tc>
          <w:tcPr>
            <w:tcW w:w="1134" w:type="dxa"/>
            <w:vAlign w:val="center"/>
          </w:tcPr>
          <w:p w:rsidR="009C4B07" w:rsidRDefault="00A852C7">
            <w:pPr>
              <w:jc w:val="center"/>
            </w:pPr>
            <w:r>
              <w:rPr>
                <w:rFonts w:eastAsiaTheme="minorEastAsia" w:hint="eastAsia"/>
                <w:szCs w:val="21"/>
              </w:rPr>
              <w:t>1,184,806.05</w:t>
            </w:r>
          </w:p>
        </w:tc>
        <w:tc>
          <w:tcPr>
            <w:tcW w:w="1134" w:type="dxa"/>
            <w:vAlign w:val="center"/>
          </w:tcPr>
          <w:p w:rsidR="009C4B07" w:rsidRDefault="00A852C7">
            <w:pPr>
              <w:jc w:val="center"/>
            </w:pPr>
            <w:r>
              <w:rPr>
                <w:rFonts w:eastAsiaTheme="minorEastAsia" w:hint="eastAsia"/>
                <w:szCs w:val="21"/>
              </w:rPr>
              <w:t>2.61%</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19</w:t>
            </w:r>
          </w:p>
        </w:tc>
        <w:tc>
          <w:tcPr>
            <w:tcW w:w="1134" w:type="dxa"/>
            <w:vAlign w:val="center"/>
          </w:tcPr>
          <w:p w:rsidR="009C4B07" w:rsidRDefault="00A852C7">
            <w:pPr>
              <w:jc w:val="center"/>
            </w:pPr>
            <w:r>
              <w:rPr>
                <w:rFonts w:eastAsiaTheme="minorEastAsia" w:hint="eastAsia"/>
                <w:szCs w:val="21"/>
              </w:rPr>
              <w:t>001538</w:t>
            </w:r>
          </w:p>
        </w:tc>
        <w:tc>
          <w:tcPr>
            <w:tcW w:w="1134" w:type="dxa"/>
            <w:vAlign w:val="center"/>
          </w:tcPr>
          <w:p w:rsidR="009C4B07" w:rsidRDefault="00A852C7">
            <w:pPr>
              <w:jc w:val="center"/>
            </w:pPr>
            <w:r>
              <w:rPr>
                <w:rFonts w:eastAsiaTheme="minorEastAsia" w:hint="eastAsia"/>
                <w:szCs w:val="21"/>
              </w:rPr>
              <w:t>上投摩根科技前沿混合</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577,912.36</w:t>
            </w:r>
          </w:p>
        </w:tc>
        <w:tc>
          <w:tcPr>
            <w:tcW w:w="1134" w:type="dxa"/>
            <w:vAlign w:val="center"/>
          </w:tcPr>
          <w:p w:rsidR="009C4B07" w:rsidRDefault="00A852C7">
            <w:pPr>
              <w:jc w:val="center"/>
            </w:pPr>
            <w:r>
              <w:rPr>
                <w:rFonts w:eastAsiaTheme="minorEastAsia" w:hint="eastAsia"/>
                <w:szCs w:val="21"/>
              </w:rPr>
              <w:t>1,181,484.03</w:t>
            </w:r>
          </w:p>
        </w:tc>
        <w:tc>
          <w:tcPr>
            <w:tcW w:w="1134" w:type="dxa"/>
            <w:vAlign w:val="center"/>
          </w:tcPr>
          <w:p w:rsidR="009C4B07" w:rsidRDefault="00A852C7">
            <w:pPr>
              <w:jc w:val="center"/>
            </w:pPr>
            <w:r>
              <w:rPr>
                <w:rFonts w:eastAsiaTheme="minorEastAsia" w:hint="eastAsia"/>
                <w:szCs w:val="21"/>
              </w:rPr>
              <w:t>2.60%</w:t>
            </w:r>
          </w:p>
        </w:tc>
        <w:tc>
          <w:tcPr>
            <w:tcW w:w="1665" w:type="dxa"/>
            <w:vAlign w:val="center"/>
          </w:tcPr>
          <w:p w:rsidR="009C4B07" w:rsidRDefault="00A852C7">
            <w:pPr>
              <w:jc w:val="center"/>
            </w:pPr>
            <w:r>
              <w:rPr>
                <w:rFonts w:eastAsiaTheme="minorEastAsia" w:hint="eastAsia"/>
                <w:szCs w:val="21"/>
              </w:rPr>
              <w:t>是</w:t>
            </w:r>
          </w:p>
        </w:tc>
      </w:tr>
      <w:tr w:rsidR="009C4B07">
        <w:tc>
          <w:tcPr>
            <w:tcW w:w="817" w:type="dxa"/>
            <w:vAlign w:val="center"/>
          </w:tcPr>
          <w:p w:rsidR="009C4B07" w:rsidRDefault="00A852C7">
            <w:pPr>
              <w:jc w:val="center"/>
            </w:pPr>
            <w:r>
              <w:rPr>
                <w:rFonts w:eastAsiaTheme="minorEastAsia" w:hint="eastAsia"/>
                <w:szCs w:val="21"/>
              </w:rPr>
              <w:t>20</w:t>
            </w:r>
          </w:p>
        </w:tc>
        <w:tc>
          <w:tcPr>
            <w:tcW w:w="1134" w:type="dxa"/>
            <w:vAlign w:val="center"/>
          </w:tcPr>
          <w:p w:rsidR="009C4B07" w:rsidRDefault="00A852C7">
            <w:pPr>
              <w:jc w:val="center"/>
            </w:pPr>
            <w:r>
              <w:rPr>
                <w:rFonts w:eastAsiaTheme="minorEastAsia" w:hint="eastAsia"/>
                <w:szCs w:val="21"/>
              </w:rPr>
              <w:t>001054</w:t>
            </w:r>
          </w:p>
        </w:tc>
        <w:tc>
          <w:tcPr>
            <w:tcW w:w="1134" w:type="dxa"/>
            <w:vAlign w:val="center"/>
          </w:tcPr>
          <w:p w:rsidR="009C4B07" w:rsidRDefault="00A852C7">
            <w:pPr>
              <w:jc w:val="center"/>
            </w:pPr>
            <w:r>
              <w:rPr>
                <w:rFonts w:eastAsiaTheme="minorEastAsia" w:hint="eastAsia"/>
                <w:szCs w:val="21"/>
              </w:rPr>
              <w:t>工银新金融股票</w:t>
            </w:r>
            <w:r>
              <w:rPr>
                <w:rFonts w:eastAsiaTheme="minorEastAsia" w:hint="eastAsia"/>
                <w:szCs w:val="21"/>
              </w:rPr>
              <w:t>A</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438,844.40</w:t>
            </w:r>
          </w:p>
        </w:tc>
        <w:tc>
          <w:tcPr>
            <w:tcW w:w="1134" w:type="dxa"/>
            <w:vAlign w:val="center"/>
          </w:tcPr>
          <w:p w:rsidR="009C4B07" w:rsidRDefault="00A852C7">
            <w:pPr>
              <w:jc w:val="center"/>
            </w:pPr>
            <w:r>
              <w:rPr>
                <w:rFonts w:eastAsiaTheme="minorEastAsia" w:hint="eastAsia"/>
                <w:szCs w:val="21"/>
              </w:rPr>
              <w:t>1,175,664.15</w:t>
            </w:r>
          </w:p>
        </w:tc>
        <w:tc>
          <w:tcPr>
            <w:tcW w:w="1134" w:type="dxa"/>
            <w:vAlign w:val="center"/>
          </w:tcPr>
          <w:p w:rsidR="009C4B07" w:rsidRDefault="00A852C7">
            <w:pPr>
              <w:jc w:val="center"/>
            </w:pPr>
            <w:r>
              <w:rPr>
                <w:rFonts w:eastAsiaTheme="minorEastAsia" w:hint="eastAsia"/>
                <w:szCs w:val="21"/>
              </w:rPr>
              <w:t>2.59%</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21</w:t>
            </w:r>
          </w:p>
        </w:tc>
        <w:tc>
          <w:tcPr>
            <w:tcW w:w="1134" w:type="dxa"/>
            <w:vAlign w:val="center"/>
          </w:tcPr>
          <w:p w:rsidR="009C4B07" w:rsidRDefault="00A852C7">
            <w:pPr>
              <w:jc w:val="center"/>
            </w:pPr>
            <w:r>
              <w:rPr>
                <w:rFonts w:eastAsiaTheme="minorEastAsia" w:hint="eastAsia"/>
                <w:szCs w:val="21"/>
              </w:rPr>
              <w:t>006102</w:t>
            </w:r>
          </w:p>
        </w:tc>
        <w:tc>
          <w:tcPr>
            <w:tcW w:w="1134" w:type="dxa"/>
            <w:vAlign w:val="center"/>
          </w:tcPr>
          <w:p w:rsidR="009C4B07" w:rsidRDefault="00A852C7">
            <w:pPr>
              <w:jc w:val="center"/>
            </w:pPr>
            <w:r>
              <w:rPr>
                <w:rFonts w:eastAsiaTheme="minorEastAsia" w:hint="eastAsia"/>
                <w:szCs w:val="21"/>
              </w:rPr>
              <w:t>浙商丰利增强债券</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622,353.83</w:t>
            </w:r>
          </w:p>
        </w:tc>
        <w:tc>
          <w:tcPr>
            <w:tcW w:w="1134" w:type="dxa"/>
            <w:vAlign w:val="center"/>
          </w:tcPr>
          <w:p w:rsidR="009C4B07" w:rsidRDefault="00A852C7">
            <w:pPr>
              <w:jc w:val="center"/>
            </w:pPr>
            <w:r>
              <w:rPr>
                <w:rFonts w:eastAsiaTheme="minorEastAsia" w:hint="eastAsia"/>
                <w:szCs w:val="21"/>
              </w:rPr>
              <w:t>1,108,661.11</w:t>
            </w:r>
          </w:p>
        </w:tc>
        <w:tc>
          <w:tcPr>
            <w:tcW w:w="1134" w:type="dxa"/>
            <w:vAlign w:val="center"/>
          </w:tcPr>
          <w:p w:rsidR="009C4B07" w:rsidRDefault="00A852C7">
            <w:pPr>
              <w:jc w:val="center"/>
            </w:pPr>
            <w:r>
              <w:rPr>
                <w:rFonts w:eastAsiaTheme="minorEastAsia" w:hint="eastAsia"/>
                <w:szCs w:val="21"/>
              </w:rPr>
              <w:t>2.44%</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22</w:t>
            </w:r>
          </w:p>
        </w:tc>
        <w:tc>
          <w:tcPr>
            <w:tcW w:w="1134" w:type="dxa"/>
            <w:vAlign w:val="center"/>
          </w:tcPr>
          <w:p w:rsidR="009C4B07" w:rsidRDefault="00A852C7">
            <w:pPr>
              <w:jc w:val="center"/>
            </w:pPr>
            <w:r>
              <w:rPr>
                <w:rFonts w:eastAsiaTheme="minorEastAsia" w:hint="eastAsia"/>
                <w:szCs w:val="21"/>
              </w:rPr>
              <w:t>515880</w:t>
            </w:r>
          </w:p>
        </w:tc>
        <w:tc>
          <w:tcPr>
            <w:tcW w:w="1134" w:type="dxa"/>
            <w:vAlign w:val="center"/>
          </w:tcPr>
          <w:p w:rsidR="009C4B07" w:rsidRDefault="00A852C7">
            <w:pPr>
              <w:jc w:val="center"/>
            </w:pPr>
            <w:r>
              <w:rPr>
                <w:rFonts w:eastAsiaTheme="minorEastAsia" w:hint="eastAsia"/>
                <w:szCs w:val="21"/>
              </w:rPr>
              <w:t>国泰中证全指通信设备</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1,300,400.00</w:t>
            </w:r>
          </w:p>
        </w:tc>
        <w:tc>
          <w:tcPr>
            <w:tcW w:w="1134" w:type="dxa"/>
            <w:vAlign w:val="center"/>
          </w:tcPr>
          <w:p w:rsidR="009C4B07" w:rsidRDefault="00A852C7">
            <w:pPr>
              <w:jc w:val="center"/>
            </w:pPr>
            <w:r>
              <w:rPr>
                <w:rFonts w:eastAsiaTheme="minorEastAsia" w:hint="eastAsia"/>
                <w:szCs w:val="21"/>
              </w:rPr>
              <w:t>1,070,229.20</w:t>
            </w:r>
          </w:p>
        </w:tc>
        <w:tc>
          <w:tcPr>
            <w:tcW w:w="1134" w:type="dxa"/>
            <w:vAlign w:val="center"/>
          </w:tcPr>
          <w:p w:rsidR="009C4B07" w:rsidRDefault="00A852C7">
            <w:pPr>
              <w:jc w:val="center"/>
            </w:pPr>
            <w:r>
              <w:rPr>
                <w:rFonts w:eastAsiaTheme="minorEastAsia" w:hint="eastAsia"/>
                <w:szCs w:val="21"/>
              </w:rPr>
              <w:t>2.35%</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23</w:t>
            </w:r>
          </w:p>
        </w:tc>
        <w:tc>
          <w:tcPr>
            <w:tcW w:w="1134" w:type="dxa"/>
            <w:vAlign w:val="center"/>
          </w:tcPr>
          <w:p w:rsidR="009C4B07" w:rsidRDefault="00A852C7">
            <w:pPr>
              <w:jc w:val="center"/>
            </w:pPr>
            <w:r>
              <w:rPr>
                <w:rFonts w:eastAsiaTheme="minorEastAsia" w:hint="eastAsia"/>
                <w:szCs w:val="21"/>
              </w:rPr>
              <w:t>004868</w:t>
            </w:r>
          </w:p>
        </w:tc>
        <w:tc>
          <w:tcPr>
            <w:tcW w:w="1134" w:type="dxa"/>
            <w:vAlign w:val="center"/>
          </w:tcPr>
          <w:p w:rsidR="009C4B07" w:rsidRDefault="00A852C7">
            <w:pPr>
              <w:jc w:val="center"/>
            </w:pPr>
            <w:r>
              <w:rPr>
                <w:rFonts w:eastAsiaTheme="minorEastAsia" w:hint="eastAsia"/>
                <w:szCs w:val="21"/>
              </w:rPr>
              <w:t>交银股息优化混合</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388,146.87</w:t>
            </w:r>
          </w:p>
        </w:tc>
        <w:tc>
          <w:tcPr>
            <w:tcW w:w="1134" w:type="dxa"/>
            <w:vAlign w:val="center"/>
          </w:tcPr>
          <w:p w:rsidR="009C4B07" w:rsidRDefault="00A852C7">
            <w:pPr>
              <w:jc w:val="center"/>
            </w:pPr>
            <w:r>
              <w:rPr>
                <w:rFonts w:eastAsiaTheme="minorEastAsia" w:hint="eastAsia"/>
                <w:szCs w:val="21"/>
              </w:rPr>
              <w:t>1,035,537.03</w:t>
            </w:r>
          </w:p>
        </w:tc>
        <w:tc>
          <w:tcPr>
            <w:tcW w:w="1134" w:type="dxa"/>
            <w:vAlign w:val="center"/>
          </w:tcPr>
          <w:p w:rsidR="009C4B07" w:rsidRDefault="00A852C7">
            <w:pPr>
              <w:jc w:val="center"/>
            </w:pPr>
            <w:r>
              <w:rPr>
                <w:rFonts w:eastAsiaTheme="minorEastAsia" w:hint="eastAsia"/>
                <w:szCs w:val="21"/>
              </w:rPr>
              <w:t>2.28%</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24</w:t>
            </w:r>
          </w:p>
        </w:tc>
        <w:tc>
          <w:tcPr>
            <w:tcW w:w="1134" w:type="dxa"/>
            <w:vAlign w:val="center"/>
          </w:tcPr>
          <w:p w:rsidR="009C4B07" w:rsidRDefault="00A852C7">
            <w:pPr>
              <w:jc w:val="center"/>
            </w:pPr>
            <w:r>
              <w:rPr>
                <w:rFonts w:eastAsiaTheme="minorEastAsia" w:hint="eastAsia"/>
                <w:szCs w:val="21"/>
              </w:rPr>
              <w:t>002702</w:t>
            </w:r>
          </w:p>
        </w:tc>
        <w:tc>
          <w:tcPr>
            <w:tcW w:w="1134" w:type="dxa"/>
            <w:vAlign w:val="center"/>
          </w:tcPr>
          <w:p w:rsidR="009C4B07" w:rsidRDefault="00A852C7">
            <w:pPr>
              <w:jc w:val="center"/>
            </w:pPr>
            <w:r>
              <w:rPr>
                <w:rFonts w:eastAsiaTheme="minorEastAsia" w:hint="eastAsia"/>
                <w:szCs w:val="21"/>
              </w:rPr>
              <w:t>东方红汇阳债券</w:t>
            </w:r>
            <w:r>
              <w:rPr>
                <w:rFonts w:eastAsiaTheme="minorEastAsia" w:hint="eastAsia"/>
                <w:szCs w:val="21"/>
              </w:rPr>
              <w:t>C</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900,593.72</w:t>
            </w:r>
          </w:p>
        </w:tc>
        <w:tc>
          <w:tcPr>
            <w:tcW w:w="1134" w:type="dxa"/>
            <w:vAlign w:val="center"/>
          </w:tcPr>
          <w:p w:rsidR="009C4B07" w:rsidRDefault="00A852C7">
            <w:pPr>
              <w:jc w:val="center"/>
            </w:pPr>
            <w:r>
              <w:rPr>
                <w:rFonts w:eastAsiaTheme="minorEastAsia" w:hint="eastAsia"/>
                <w:szCs w:val="21"/>
              </w:rPr>
              <w:t>949,315.84</w:t>
            </w:r>
          </w:p>
        </w:tc>
        <w:tc>
          <w:tcPr>
            <w:tcW w:w="1134" w:type="dxa"/>
            <w:vAlign w:val="center"/>
          </w:tcPr>
          <w:p w:rsidR="009C4B07" w:rsidRDefault="00A852C7">
            <w:pPr>
              <w:jc w:val="center"/>
            </w:pPr>
            <w:r>
              <w:rPr>
                <w:rFonts w:eastAsiaTheme="minorEastAsia" w:hint="eastAsia"/>
                <w:szCs w:val="21"/>
              </w:rPr>
              <w:t>2.09%</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25</w:t>
            </w:r>
          </w:p>
        </w:tc>
        <w:tc>
          <w:tcPr>
            <w:tcW w:w="1134" w:type="dxa"/>
            <w:vAlign w:val="center"/>
          </w:tcPr>
          <w:p w:rsidR="009C4B07" w:rsidRDefault="00A852C7">
            <w:pPr>
              <w:jc w:val="center"/>
            </w:pPr>
            <w:r>
              <w:rPr>
                <w:rFonts w:eastAsiaTheme="minorEastAsia" w:hint="eastAsia"/>
                <w:szCs w:val="21"/>
              </w:rPr>
              <w:t>003634</w:t>
            </w:r>
          </w:p>
        </w:tc>
        <w:tc>
          <w:tcPr>
            <w:tcW w:w="1134" w:type="dxa"/>
            <w:vAlign w:val="center"/>
          </w:tcPr>
          <w:p w:rsidR="009C4B07" w:rsidRDefault="00A852C7">
            <w:pPr>
              <w:jc w:val="center"/>
            </w:pPr>
            <w:r>
              <w:rPr>
                <w:rFonts w:eastAsiaTheme="minorEastAsia" w:hint="eastAsia"/>
                <w:szCs w:val="21"/>
              </w:rPr>
              <w:t>嘉实农业产业股票</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449,102.26</w:t>
            </w:r>
          </w:p>
        </w:tc>
        <w:tc>
          <w:tcPr>
            <w:tcW w:w="1134" w:type="dxa"/>
            <w:vAlign w:val="center"/>
          </w:tcPr>
          <w:p w:rsidR="009C4B07" w:rsidRDefault="00A852C7">
            <w:pPr>
              <w:jc w:val="center"/>
            </w:pPr>
            <w:r>
              <w:rPr>
                <w:rFonts w:eastAsiaTheme="minorEastAsia" w:hint="eastAsia"/>
                <w:szCs w:val="21"/>
              </w:rPr>
              <w:t>886,617.68</w:t>
            </w:r>
          </w:p>
        </w:tc>
        <w:tc>
          <w:tcPr>
            <w:tcW w:w="1134" w:type="dxa"/>
            <w:vAlign w:val="center"/>
          </w:tcPr>
          <w:p w:rsidR="009C4B07" w:rsidRDefault="00A852C7">
            <w:pPr>
              <w:jc w:val="center"/>
            </w:pPr>
            <w:r>
              <w:rPr>
                <w:rFonts w:eastAsiaTheme="minorEastAsia" w:hint="eastAsia"/>
                <w:szCs w:val="21"/>
              </w:rPr>
              <w:t>1.95%</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26</w:t>
            </w:r>
          </w:p>
        </w:tc>
        <w:tc>
          <w:tcPr>
            <w:tcW w:w="1134" w:type="dxa"/>
            <w:vAlign w:val="center"/>
          </w:tcPr>
          <w:p w:rsidR="009C4B07" w:rsidRDefault="00A852C7">
            <w:pPr>
              <w:jc w:val="center"/>
            </w:pPr>
            <w:r>
              <w:rPr>
                <w:rFonts w:eastAsiaTheme="minorEastAsia" w:hint="eastAsia"/>
                <w:szCs w:val="21"/>
              </w:rPr>
              <w:t>518880</w:t>
            </w:r>
          </w:p>
        </w:tc>
        <w:tc>
          <w:tcPr>
            <w:tcW w:w="1134" w:type="dxa"/>
            <w:vAlign w:val="center"/>
          </w:tcPr>
          <w:p w:rsidR="009C4B07" w:rsidRDefault="00A852C7">
            <w:pPr>
              <w:jc w:val="center"/>
            </w:pPr>
            <w:r>
              <w:rPr>
                <w:rFonts w:eastAsiaTheme="minorEastAsia" w:hint="eastAsia"/>
                <w:szCs w:val="21"/>
              </w:rPr>
              <w:t>华安黄金易</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209,500.00</w:t>
            </w:r>
          </w:p>
        </w:tc>
        <w:tc>
          <w:tcPr>
            <w:tcW w:w="1134" w:type="dxa"/>
            <w:vAlign w:val="center"/>
          </w:tcPr>
          <w:p w:rsidR="009C4B07" w:rsidRDefault="00A852C7">
            <w:pPr>
              <w:jc w:val="center"/>
            </w:pPr>
            <w:r>
              <w:rPr>
                <w:rFonts w:eastAsiaTheme="minorEastAsia" w:hint="eastAsia"/>
                <w:szCs w:val="21"/>
              </w:rPr>
              <w:t>835,067.00</w:t>
            </w:r>
          </w:p>
        </w:tc>
        <w:tc>
          <w:tcPr>
            <w:tcW w:w="1134" w:type="dxa"/>
            <w:vAlign w:val="center"/>
          </w:tcPr>
          <w:p w:rsidR="009C4B07" w:rsidRDefault="00A852C7">
            <w:pPr>
              <w:jc w:val="center"/>
            </w:pPr>
            <w:r>
              <w:rPr>
                <w:rFonts w:eastAsiaTheme="minorEastAsia" w:hint="eastAsia"/>
                <w:szCs w:val="21"/>
              </w:rPr>
              <w:t>1.84%</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27</w:t>
            </w:r>
          </w:p>
        </w:tc>
        <w:tc>
          <w:tcPr>
            <w:tcW w:w="1134" w:type="dxa"/>
            <w:vAlign w:val="center"/>
          </w:tcPr>
          <w:p w:rsidR="009C4B07" w:rsidRDefault="00A852C7">
            <w:pPr>
              <w:jc w:val="center"/>
            </w:pPr>
            <w:r>
              <w:rPr>
                <w:rFonts w:eastAsiaTheme="minorEastAsia" w:hint="eastAsia"/>
                <w:szCs w:val="21"/>
              </w:rPr>
              <w:t>159766</w:t>
            </w:r>
          </w:p>
        </w:tc>
        <w:tc>
          <w:tcPr>
            <w:tcW w:w="1134" w:type="dxa"/>
            <w:vAlign w:val="center"/>
          </w:tcPr>
          <w:p w:rsidR="009C4B07" w:rsidRDefault="00A852C7">
            <w:pPr>
              <w:jc w:val="center"/>
            </w:pPr>
            <w:r>
              <w:rPr>
                <w:rFonts w:eastAsiaTheme="minorEastAsia" w:hint="eastAsia"/>
                <w:szCs w:val="21"/>
              </w:rPr>
              <w:t>富国中证旅游主题</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596,700.00</w:t>
            </w:r>
          </w:p>
        </w:tc>
        <w:tc>
          <w:tcPr>
            <w:tcW w:w="1134" w:type="dxa"/>
            <w:vAlign w:val="center"/>
          </w:tcPr>
          <w:p w:rsidR="009C4B07" w:rsidRDefault="00A852C7">
            <w:pPr>
              <w:jc w:val="center"/>
            </w:pPr>
            <w:r>
              <w:rPr>
                <w:rFonts w:eastAsiaTheme="minorEastAsia" w:hint="eastAsia"/>
                <w:szCs w:val="21"/>
              </w:rPr>
              <w:t>673,674.30</w:t>
            </w:r>
          </w:p>
        </w:tc>
        <w:tc>
          <w:tcPr>
            <w:tcW w:w="1134" w:type="dxa"/>
            <w:vAlign w:val="center"/>
          </w:tcPr>
          <w:p w:rsidR="009C4B07" w:rsidRDefault="00A852C7">
            <w:pPr>
              <w:jc w:val="center"/>
            </w:pPr>
            <w:r>
              <w:rPr>
                <w:rFonts w:eastAsiaTheme="minorEastAsia" w:hint="eastAsia"/>
                <w:szCs w:val="21"/>
              </w:rPr>
              <w:t>1.48%</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28</w:t>
            </w:r>
          </w:p>
        </w:tc>
        <w:tc>
          <w:tcPr>
            <w:tcW w:w="1134" w:type="dxa"/>
            <w:vAlign w:val="center"/>
          </w:tcPr>
          <w:p w:rsidR="009C4B07" w:rsidRDefault="00A852C7">
            <w:pPr>
              <w:jc w:val="center"/>
            </w:pPr>
            <w:r>
              <w:rPr>
                <w:rFonts w:eastAsiaTheme="minorEastAsia" w:hint="eastAsia"/>
                <w:szCs w:val="21"/>
              </w:rPr>
              <w:t>512170</w:t>
            </w:r>
          </w:p>
        </w:tc>
        <w:tc>
          <w:tcPr>
            <w:tcW w:w="1134" w:type="dxa"/>
            <w:vAlign w:val="center"/>
          </w:tcPr>
          <w:p w:rsidR="009C4B07" w:rsidRDefault="00A852C7">
            <w:pPr>
              <w:jc w:val="center"/>
            </w:pPr>
            <w:r>
              <w:rPr>
                <w:rFonts w:eastAsiaTheme="minorEastAsia" w:hint="eastAsia"/>
                <w:szCs w:val="21"/>
              </w:rPr>
              <w:t>华宝中证</w:t>
            </w:r>
            <w:r>
              <w:rPr>
                <w:rFonts w:eastAsiaTheme="minorEastAsia" w:hint="eastAsia"/>
                <w:szCs w:val="21"/>
              </w:rPr>
              <w:lastRenderedPageBreak/>
              <w:t>医疗</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lastRenderedPageBreak/>
              <w:t>契约型开</w:t>
            </w:r>
            <w:r>
              <w:rPr>
                <w:rFonts w:eastAsiaTheme="minorEastAsia" w:hint="eastAsia"/>
                <w:szCs w:val="21"/>
              </w:rPr>
              <w:lastRenderedPageBreak/>
              <w:t>放式</w:t>
            </w:r>
          </w:p>
        </w:tc>
        <w:tc>
          <w:tcPr>
            <w:tcW w:w="1134" w:type="dxa"/>
            <w:vAlign w:val="center"/>
          </w:tcPr>
          <w:p w:rsidR="009C4B07" w:rsidRDefault="00A852C7">
            <w:pPr>
              <w:jc w:val="center"/>
            </w:pPr>
            <w:r>
              <w:rPr>
                <w:rFonts w:eastAsiaTheme="minorEastAsia" w:hint="eastAsia"/>
                <w:szCs w:val="21"/>
              </w:rPr>
              <w:lastRenderedPageBreak/>
              <w:t>1,200,000.</w:t>
            </w:r>
            <w:r>
              <w:rPr>
                <w:rFonts w:eastAsiaTheme="minorEastAsia" w:hint="eastAsia"/>
                <w:szCs w:val="21"/>
              </w:rPr>
              <w:lastRenderedPageBreak/>
              <w:t>00</w:t>
            </w:r>
          </w:p>
        </w:tc>
        <w:tc>
          <w:tcPr>
            <w:tcW w:w="1134" w:type="dxa"/>
            <w:vAlign w:val="center"/>
          </w:tcPr>
          <w:p w:rsidR="009C4B07" w:rsidRDefault="00A852C7">
            <w:pPr>
              <w:jc w:val="center"/>
            </w:pPr>
            <w:r>
              <w:rPr>
                <w:rFonts w:eastAsiaTheme="minorEastAsia" w:hint="eastAsia"/>
                <w:szCs w:val="21"/>
              </w:rPr>
              <w:lastRenderedPageBreak/>
              <w:t>609,600.0</w:t>
            </w:r>
            <w:r>
              <w:rPr>
                <w:rFonts w:eastAsiaTheme="minorEastAsia" w:hint="eastAsia"/>
                <w:szCs w:val="21"/>
              </w:rPr>
              <w:lastRenderedPageBreak/>
              <w:t>0</w:t>
            </w:r>
          </w:p>
        </w:tc>
        <w:tc>
          <w:tcPr>
            <w:tcW w:w="1134" w:type="dxa"/>
            <w:vAlign w:val="center"/>
          </w:tcPr>
          <w:p w:rsidR="009C4B07" w:rsidRDefault="00A852C7">
            <w:pPr>
              <w:jc w:val="center"/>
            </w:pPr>
            <w:r>
              <w:rPr>
                <w:rFonts w:eastAsiaTheme="minorEastAsia" w:hint="eastAsia"/>
                <w:szCs w:val="21"/>
              </w:rPr>
              <w:lastRenderedPageBreak/>
              <w:t>1.34%</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29</w:t>
            </w:r>
          </w:p>
        </w:tc>
        <w:tc>
          <w:tcPr>
            <w:tcW w:w="1134" w:type="dxa"/>
            <w:vAlign w:val="center"/>
          </w:tcPr>
          <w:p w:rsidR="009C4B07" w:rsidRDefault="00A852C7">
            <w:pPr>
              <w:jc w:val="center"/>
            </w:pPr>
            <w:r>
              <w:rPr>
                <w:rFonts w:eastAsiaTheme="minorEastAsia" w:hint="eastAsia"/>
                <w:szCs w:val="21"/>
              </w:rPr>
              <w:t>512880</w:t>
            </w:r>
          </w:p>
        </w:tc>
        <w:tc>
          <w:tcPr>
            <w:tcW w:w="1134" w:type="dxa"/>
            <w:vAlign w:val="center"/>
          </w:tcPr>
          <w:p w:rsidR="009C4B07" w:rsidRDefault="00A852C7">
            <w:pPr>
              <w:jc w:val="center"/>
            </w:pPr>
            <w:r>
              <w:rPr>
                <w:rFonts w:eastAsiaTheme="minorEastAsia" w:hint="eastAsia"/>
                <w:szCs w:val="21"/>
              </w:rPr>
              <w:t>国泰中证全指证券公司</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602,000.00</w:t>
            </w:r>
          </w:p>
        </w:tc>
        <w:tc>
          <w:tcPr>
            <w:tcW w:w="1134" w:type="dxa"/>
            <w:vAlign w:val="center"/>
          </w:tcPr>
          <w:p w:rsidR="009C4B07" w:rsidRDefault="00A852C7">
            <w:pPr>
              <w:jc w:val="center"/>
            </w:pPr>
            <w:r>
              <w:rPr>
                <w:rFonts w:eastAsiaTheme="minorEastAsia" w:hint="eastAsia"/>
                <w:szCs w:val="21"/>
              </w:rPr>
              <w:t>523,138.00</w:t>
            </w:r>
          </w:p>
        </w:tc>
        <w:tc>
          <w:tcPr>
            <w:tcW w:w="1134" w:type="dxa"/>
            <w:vAlign w:val="center"/>
          </w:tcPr>
          <w:p w:rsidR="009C4B07" w:rsidRDefault="00A852C7">
            <w:pPr>
              <w:jc w:val="center"/>
            </w:pPr>
            <w:r>
              <w:rPr>
                <w:rFonts w:eastAsiaTheme="minorEastAsia" w:hint="eastAsia"/>
                <w:szCs w:val="21"/>
              </w:rPr>
              <w:t>1.15%</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30</w:t>
            </w:r>
          </w:p>
        </w:tc>
        <w:tc>
          <w:tcPr>
            <w:tcW w:w="1134" w:type="dxa"/>
            <w:vAlign w:val="center"/>
          </w:tcPr>
          <w:p w:rsidR="009C4B07" w:rsidRDefault="00A852C7">
            <w:pPr>
              <w:jc w:val="center"/>
            </w:pPr>
            <w:r>
              <w:rPr>
                <w:rFonts w:eastAsiaTheme="minorEastAsia" w:hint="eastAsia"/>
                <w:szCs w:val="21"/>
              </w:rPr>
              <w:t>588180</w:t>
            </w:r>
          </w:p>
        </w:tc>
        <w:tc>
          <w:tcPr>
            <w:tcW w:w="1134" w:type="dxa"/>
            <w:vAlign w:val="center"/>
          </w:tcPr>
          <w:p w:rsidR="009C4B07" w:rsidRDefault="00A852C7">
            <w:pPr>
              <w:jc w:val="center"/>
            </w:pPr>
            <w:r>
              <w:rPr>
                <w:rFonts w:eastAsiaTheme="minorEastAsia" w:hint="eastAsia"/>
                <w:szCs w:val="21"/>
              </w:rPr>
              <w:t>国联安上证科创板</w:t>
            </w:r>
            <w:r>
              <w:rPr>
                <w:rFonts w:eastAsiaTheme="minorEastAsia" w:hint="eastAsia"/>
                <w:szCs w:val="21"/>
              </w:rPr>
              <w:t>50</w:t>
            </w:r>
            <w:r>
              <w:rPr>
                <w:rFonts w:eastAsiaTheme="minorEastAsia" w:hint="eastAsia"/>
                <w:szCs w:val="21"/>
              </w:rPr>
              <w:t>成份</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643,900.00</w:t>
            </w:r>
          </w:p>
        </w:tc>
        <w:tc>
          <w:tcPr>
            <w:tcW w:w="1134" w:type="dxa"/>
            <w:vAlign w:val="center"/>
          </w:tcPr>
          <w:p w:rsidR="009C4B07" w:rsidRDefault="00A852C7">
            <w:pPr>
              <w:jc w:val="center"/>
            </w:pPr>
            <w:r>
              <w:rPr>
                <w:rFonts w:eastAsiaTheme="minorEastAsia" w:hint="eastAsia"/>
                <w:szCs w:val="21"/>
              </w:rPr>
              <w:t>399,218.00</w:t>
            </w:r>
          </w:p>
        </w:tc>
        <w:tc>
          <w:tcPr>
            <w:tcW w:w="1134" w:type="dxa"/>
            <w:vAlign w:val="center"/>
          </w:tcPr>
          <w:p w:rsidR="009C4B07" w:rsidRDefault="00A852C7">
            <w:pPr>
              <w:jc w:val="center"/>
            </w:pPr>
            <w:r>
              <w:rPr>
                <w:rFonts w:eastAsiaTheme="minorEastAsia" w:hint="eastAsia"/>
                <w:szCs w:val="21"/>
              </w:rPr>
              <w:t>0.88%</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31</w:t>
            </w:r>
          </w:p>
        </w:tc>
        <w:tc>
          <w:tcPr>
            <w:tcW w:w="1134" w:type="dxa"/>
            <w:vAlign w:val="center"/>
          </w:tcPr>
          <w:p w:rsidR="009C4B07" w:rsidRDefault="00A852C7">
            <w:pPr>
              <w:jc w:val="center"/>
            </w:pPr>
            <w:r>
              <w:rPr>
                <w:rFonts w:eastAsiaTheme="minorEastAsia" w:hint="eastAsia"/>
                <w:szCs w:val="21"/>
              </w:rPr>
              <w:t>004585</w:t>
            </w:r>
          </w:p>
        </w:tc>
        <w:tc>
          <w:tcPr>
            <w:tcW w:w="1134" w:type="dxa"/>
            <w:vAlign w:val="center"/>
          </w:tcPr>
          <w:p w:rsidR="009C4B07" w:rsidRDefault="00A852C7">
            <w:pPr>
              <w:jc w:val="center"/>
            </w:pPr>
            <w:r>
              <w:rPr>
                <w:rFonts w:eastAsiaTheme="minorEastAsia" w:hint="eastAsia"/>
                <w:szCs w:val="21"/>
              </w:rPr>
              <w:t>鹏扬汇利债券</w:t>
            </w:r>
            <w:r>
              <w:rPr>
                <w:rFonts w:eastAsiaTheme="minorEastAsia" w:hint="eastAsia"/>
                <w:szCs w:val="21"/>
              </w:rPr>
              <w:t>A</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350,128.91</w:t>
            </w:r>
          </w:p>
        </w:tc>
        <w:tc>
          <w:tcPr>
            <w:tcW w:w="1134" w:type="dxa"/>
            <w:vAlign w:val="center"/>
          </w:tcPr>
          <w:p w:rsidR="009C4B07" w:rsidRDefault="00A852C7">
            <w:pPr>
              <w:jc w:val="center"/>
            </w:pPr>
            <w:r>
              <w:rPr>
                <w:rFonts w:eastAsiaTheme="minorEastAsia" w:hint="eastAsia"/>
                <w:szCs w:val="21"/>
              </w:rPr>
              <w:t>374,007.70</w:t>
            </w:r>
          </w:p>
        </w:tc>
        <w:tc>
          <w:tcPr>
            <w:tcW w:w="1134" w:type="dxa"/>
            <w:vAlign w:val="center"/>
          </w:tcPr>
          <w:p w:rsidR="009C4B07" w:rsidRDefault="00A852C7">
            <w:pPr>
              <w:jc w:val="center"/>
            </w:pPr>
            <w:r>
              <w:rPr>
                <w:rFonts w:eastAsiaTheme="minorEastAsia" w:hint="eastAsia"/>
                <w:szCs w:val="21"/>
              </w:rPr>
              <w:t>0.82%</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32</w:t>
            </w:r>
          </w:p>
        </w:tc>
        <w:tc>
          <w:tcPr>
            <w:tcW w:w="1134" w:type="dxa"/>
            <w:vAlign w:val="center"/>
          </w:tcPr>
          <w:p w:rsidR="009C4B07" w:rsidRDefault="00A852C7">
            <w:pPr>
              <w:jc w:val="center"/>
            </w:pPr>
            <w:r>
              <w:rPr>
                <w:rFonts w:eastAsiaTheme="minorEastAsia" w:hint="eastAsia"/>
                <w:szCs w:val="21"/>
              </w:rPr>
              <w:t>159870</w:t>
            </w:r>
          </w:p>
        </w:tc>
        <w:tc>
          <w:tcPr>
            <w:tcW w:w="1134" w:type="dxa"/>
            <w:vAlign w:val="center"/>
          </w:tcPr>
          <w:p w:rsidR="009C4B07" w:rsidRDefault="00A852C7">
            <w:pPr>
              <w:jc w:val="center"/>
            </w:pPr>
            <w:r>
              <w:rPr>
                <w:rFonts w:eastAsiaTheme="minorEastAsia" w:hint="eastAsia"/>
                <w:szCs w:val="21"/>
              </w:rPr>
              <w:t>鹏华中证细分化工产业</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300,000.00</w:t>
            </w:r>
          </w:p>
        </w:tc>
        <w:tc>
          <w:tcPr>
            <w:tcW w:w="1134" w:type="dxa"/>
            <w:vAlign w:val="center"/>
          </w:tcPr>
          <w:p w:rsidR="009C4B07" w:rsidRDefault="00A852C7">
            <w:pPr>
              <w:jc w:val="center"/>
            </w:pPr>
            <w:r>
              <w:rPr>
                <w:rFonts w:eastAsiaTheme="minorEastAsia" w:hint="eastAsia"/>
                <w:szCs w:val="21"/>
              </w:rPr>
              <w:t>225,900.00</w:t>
            </w:r>
          </w:p>
        </w:tc>
        <w:tc>
          <w:tcPr>
            <w:tcW w:w="1134" w:type="dxa"/>
            <w:vAlign w:val="center"/>
          </w:tcPr>
          <w:p w:rsidR="009C4B07" w:rsidRDefault="00A852C7">
            <w:pPr>
              <w:jc w:val="center"/>
            </w:pPr>
            <w:r>
              <w:rPr>
                <w:rFonts w:eastAsiaTheme="minorEastAsia" w:hint="eastAsia"/>
                <w:szCs w:val="21"/>
              </w:rPr>
              <w:t>0.50%</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33</w:t>
            </w:r>
          </w:p>
        </w:tc>
        <w:tc>
          <w:tcPr>
            <w:tcW w:w="1134" w:type="dxa"/>
            <w:vAlign w:val="center"/>
          </w:tcPr>
          <w:p w:rsidR="009C4B07" w:rsidRDefault="00A852C7">
            <w:pPr>
              <w:jc w:val="center"/>
            </w:pPr>
            <w:r>
              <w:rPr>
                <w:rFonts w:eastAsiaTheme="minorEastAsia" w:hint="eastAsia"/>
                <w:szCs w:val="21"/>
              </w:rPr>
              <w:t>512660</w:t>
            </w:r>
          </w:p>
        </w:tc>
        <w:tc>
          <w:tcPr>
            <w:tcW w:w="1134" w:type="dxa"/>
            <w:vAlign w:val="center"/>
          </w:tcPr>
          <w:p w:rsidR="009C4B07" w:rsidRDefault="00A852C7">
            <w:pPr>
              <w:jc w:val="center"/>
            </w:pPr>
            <w:r>
              <w:rPr>
                <w:rFonts w:eastAsiaTheme="minorEastAsia" w:hint="eastAsia"/>
                <w:szCs w:val="21"/>
              </w:rPr>
              <w:t>国泰中证军工</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200,000.00</w:t>
            </w:r>
          </w:p>
        </w:tc>
        <w:tc>
          <w:tcPr>
            <w:tcW w:w="1134" w:type="dxa"/>
            <w:vAlign w:val="center"/>
          </w:tcPr>
          <w:p w:rsidR="009C4B07" w:rsidRDefault="00A852C7">
            <w:pPr>
              <w:jc w:val="center"/>
            </w:pPr>
            <w:r>
              <w:rPr>
                <w:rFonts w:eastAsiaTheme="minorEastAsia" w:hint="eastAsia"/>
                <w:szCs w:val="21"/>
              </w:rPr>
              <w:t>215,200.00</w:t>
            </w:r>
          </w:p>
        </w:tc>
        <w:tc>
          <w:tcPr>
            <w:tcW w:w="1134" w:type="dxa"/>
            <w:vAlign w:val="center"/>
          </w:tcPr>
          <w:p w:rsidR="009C4B07" w:rsidRDefault="00A852C7">
            <w:pPr>
              <w:jc w:val="center"/>
            </w:pPr>
            <w:r>
              <w:rPr>
                <w:rFonts w:eastAsiaTheme="minorEastAsia" w:hint="eastAsia"/>
                <w:szCs w:val="21"/>
              </w:rPr>
              <w:t>0.47%</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34</w:t>
            </w:r>
          </w:p>
        </w:tc>
        <w:tc>
          <w:tcPr>
            <w:tcW w:w="1134" w:type="dxa"/>
            <w:vAlign w:val="center"/>
          </w:tcPr>
          <w:p w:rsidR="009C4B07" w:rsidRDefault="00A852C7">
            <w:pPr>
              <w:jc w:val="center"/>
            </w:pPr>
            <w:r>
              <w:rPr>
                <w:rFonts w:eastAsiaTheme="minorEastAsia" w:hint="eastAsia"/>
                <w:szCs w:val="21"/>
              </w:rPr>
              <w:t>588000</w:t>
            </w:r>
          </w:p>
        </w:tc>
        <w:tc>
          <w:tcPr>
            <w:tcW w:w="1134" w:type="dxa"/>
            <w:vAlign w:val="center"/>
          </w:tcPr>
          <w:p w:rsidR="009C4B07" w:rsidRDefault="00A852C7">
            <w:pPr>
              <w:jc w:val="center"/>
            </w:pPr>
            <w:r>
              <w:rPr>
                <w:rFonts w:eastAsiaTheme="minorEastAsia" w:hint="eastAsia"/>
                <w:szCs w:val="21"/>
              </w:rPr>
              <w:t>华夏上证科创板</w:t>
            </w:r>
            <w:r>
              <w:rPr>
                <w:rFonts w:eastAsiaTheme="minorEastAsia" w:hint="eastAsia"/>
                <w:szCs w:val="21"/>
              </w:rPr>
              <w:t>50</w:t>
            </w:r>
            <w:r>
              <w:rPr>
                <w:rFonts w:eastAsiaTheme="minorEastAsia" w:hint="eastAsia"/>
                <w:szCs w:val="21"/>
              </w:rPr>
              <w:t>成份</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213,500.00</w:t>
            </w:r>
          </w:p>
        </w:tc>
        <w:tc>
          <w:tcPr>
            <w:tcW w:w="1134" w:type="dxa"/>
            <w:vAlign w:val="center"/>
          </w:tcPr>
          <w:p w:rsidR="009C4B07" w:rsidRDefault="00A852C7">
            <w:pPr>
              <w:jc w:val="center"/>
            </w:pPr>
            <w:r>
              <w:rPr>
                <w:rFonts w:eastAsiaTheme="minorEastAsia" w:hint="eastAsia"/>
                <w:szCs w:val="21"/>
              </w:rPr>
              <w:t>214,140.50</w:t>
            </w:r>
          </w:p>
        </w:tc>
        <w:tc>
          <w:tcPr>
            <w:tcW w:w="1134" w:type="dxa"/>
            <w:vAlign w:val="center"/>
          </w:tcPr>
          <w:p w:rsidR="009C4B07" w:rsidRDefault="00A852C7">
            <w:pPr>
              <w:jc w:val="center"/>
            </w:pPr>
            <w:r>
              <w:rPr>
                <w:rFonts w:eastAsiaTheme="minorEastAsia" w:hint="eastAsia"/>
                <w:szCs w:val="21"/>
              </w:rPr>
              <w:t>0.47%</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35</w:t>
            </w:r>
          </w:p>
        </w:tc>
        <w:tc>
          <w:tcPr>
            <w:tcW w:w="1134" w:type="dxa"/>
            <w:vAlign w:val="center"/>
          </w:tcPr>
          <w:p w:rsidR="009C4B07" w:rsidRDefault="00A852C7">
            <w:pPr>
              <w:jc w:val="center"/>
            </w:pPr>
            <w:r>
              <w:rPr>
                <w:rFonts w:eastAsiaTheme="minorEastAsia" w:hint="eastAsia"/>
                <w:szCs w:val="21"/>
              </w:rPr>
              <w:t>512200</w:t>
            </w:r>
          </w:p>
        </w:tc>
        <w:tc>
          <w:tcPr>
            <w:tcW w:w="1134" w:type="dxa"/>
            <w:vAlign w:val="center"/>
          </w:tcPr>
          <w:p w:rsidR="009C4B07" w:rsidRDefault="00A852C7">
            <w:pPr>
              <w:jc w:val="center"/>
            </w:pPr>
            <w:r>
              <w:rPr>
                <w:rFonts w:eastAsiaTheme="minorEastAsia" w:hint="eastAsia"/>
                <w:szCs w:val="21"/>
              </w:rPr>
              <w:t>南方中证全指房地产</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297,000.00</w:t>
            </w:r>
          </w:p>
        </w:tc>
        <w:tc>
          <w:tcPr>
            <w:tcW w:w="1134" w:type="dxa"/>
            <w:vAlign w:val="center"/>
          </w:tcPr>
          <w:p w:rsidR="009C4B07" w:rsidRDefault="00A852C7">
            <w:pPr>
              <w:jc w:val="center"/>
            </w:pPr>
            <w:r>
              <w:rPr>
                <w:rFonts w:eastAsiaTheme="minorEastAsia" w:hint="eastAsia"/>
                <w:szCs w:val="21"/>
              </w:rPr>
              <w:t>213,840.00</w:t>
            </w:r>
          </w:p>
        </w:tc>
        <w:tc>
          <w:tcPr>
            <w:tcW w:w="1134" w:type="dxa"/>
            <w:vAlign w:val="center"/>
          </w:tcPr>
          <w:p w:rsidR="009C4B07" w:rsidRDefault="00A852C7">
            <w:pPr>
              <w:jc w:val="center"/>
            </w:pPr>
            <w:r>
              <w:rPr>
                <w:rFonts w:eastAsiaTheme="minorEastAsia" w:hint="eastAsia"/>
                <w:szCs w:val="21"/>
              </w:rPr>
              <w:t>0.47%</w:t>
            </w:r>
          </w:p>
        </w:tc>
        <w:tc>
          <w:tcPr>
            <w:tcW w:w="1665" w:type="dxa"/>
            <w:vAlign w:val="center"/>
          </w:tcPr>
          <w:p w:rsidR="009C4B07" w:rsidRDefault="00A852C7">
            <w:pPr>
              <w:jc w:val="center"/>
            </w:pPr>
            <w:r>
              <w:rPr>
                <w:rFonts w:eastAsiaTheme="minorEastAsia" w:hint="eastAsia"/>
                <w:szCs w:val="21"/>
              </w:rPr>
              <w:t>否</w:t>
            </w:r>
          </w:p>
        </w:tc>
      </w:tr>
      <w:tr w:rsidR="009C4B07">
        <w:tc>
          <w:tcPr>
            <w:tcW w:w="817" w:type="dxa"/>
            <w:vAlign w:val="center"/>
          </w:tcPr>
          <w:p w:rsidR="009C4B07" w:rsidRDefault="00A852C7">
            <w:pPr>
              <w:jc w:val="center"/>
            </w:pPr>
            <w:r>
              <w:rPr>
                <w:rFonts w:eastAsiaTheme="minorEastAsia" w:hint="eastAsia"/>
                <w:szCs w:val="21"/>
              </w:rPr>
              <w:t>36</w:t>
            </w:r>
          </w:p>
        </w:tc>
        <w:tc>
          <w:tcPr>
            <w:tcW w:w="1134" w:type="dxa"/>
            <w:vAlign w:val="center"/>
          </w:tcPr>
          <w:p w:rsidR="009C4B07" w:rsidRDefault="00A852C7">
            <w:pPr>
              <w:jc w:val="center"/>
            </w:pPr>
            <w:r>
              <w:rPr>
                <w:rFonts w:eastAsiaTheme="minorEastAsia" w:hint="eastAsia"/>
                <w:szCs w:val="21"/>
              </w:rPr>
              <w:t>515220</w:t>
            </w:r>
          </w:p>
        </w:tc>
        <w:tc>
          <w:tcPr>
            <w:tcW w:w="1134" w:type="dxa"/>
            <w:vAlign w:val="center"/>
          </w:tcPr>
          <w:p w:rsidR="009C4B07" w:rsidRDefault="00A852C7">
            <w:pPr>
              <w:jc w:val="center"/>
            </w:pPr>
            <w:r>
              <w:rPr>
                <w:rFonts w:eastAsiaTheme="minorEastAsia" w:hint="eastAsia"/>
                <w:szCs w:val="21"/>
              </w:rPr>
              <w:t>国泰中证煤炭</w:t>
            </w:r>
            <w:r>
              <w:rPr>
                <w:rFonts w:eastAsiaTheme="minorEastAsia" w:hint="eastAsia"/>
                <w:szCs w:val="21"/>
              </w:rPr>
              <w:t>ETF</w:t>
            </w:r>
          </w:p>
        </w:tc>
        <w:tc>
          <w:tcPr>
            <w:tcW w:w="1134" w:type="dxa"/>
            <w:vAlign w:val="center"/>
          </w:tcPr>
          <w:p w:rsidR="009C4B07" w:rsidRDefault="00A852C7">
            <w:pPr>
              <w:jc w:val="center"/>
            </w:pPr>
            <w:r>
              <w:rPr>
                <w:rFonts w:eastAsiaTheme="minorEastAsia" w:hint="eastAsia"/>
                <w:szCs w:val="21"/>
              </w:rPr>
              <w:t>契约型开放式</w:t>
            </w:r>
          </w:p>
        </w:tc>
        <w:tc>
          <w:tcPr>
            <w:tcW w:w="1134" w:type="dxa"/>
            <w:vAlign w:val="center"/>
          </w:tcPr>
          <w:p w:rsidR="009C4B07" w:rsidRDefault="00A852C7">
            <w:pPr>
              <w:jc w:val="center"/>
            </w:pPr>
            <w:r>
              <w:rPr>
                <w:rFonts w:eastAsiaTheme="minorEastAsia" w:hint="eastAsia"/>
                <w:szCs w:val="21"/>
              </w:rPr>
              <w:t>96,500.00</w:t>
            </w:r>
          </w:p>
        </w:tc>
        <w:tc>
          <w:tcPr>
            <w:tcW w:w="1134" w:type="dxa"/>
            <w:vAlign w:val="center"/>
          </w:tcPr>
          <w:p w:rsidR="009C4B07" w:rsidRDefault="00A852C7">
            <w:pPr>
              <w:jc w:val="center"/>
            </w:pPr>
            <w:r>
              <w:rPr>
                <w:rFonts w:eastAsiaTheme="minorEastAsia" w:hint="eastAsia"/>
                <w:szCs w:val="21"/>
              </w:rPr>
              <w:t>205,448.50</w:t>
            </w:r>
          </w:p>
        </w:tc>
        <w:tc>
          <w:tcPr>
            <w:tcW w:w="1134" w:type="dxa"/>
            <w:vAlign w:val="center"/>
          </w:tcPr>
          <w:p w:rsidR="009C4B07" w:rsidRDefault="00A852C7">
            <w:pPr>
              <w:jc w:val="center"/>
            </w:pPr>
            <w:r>
              <w:rPr>
                <w:rFonts w:eastAsiaTheme="minorEastAsia" w:hint="eastAsia"/>
                <w:szCs w:val="21"/>
              </w:rPr>
              <w:t>0.45%</w:t>
            </w:r>
          </w:p>
        </w:tc>
        <w:tc>
          <w:tcPr>
            <w:tcW w:w="1665" w:type="dxa"/>
            <w:vAlign w:val="center"/>
          </w:tcPr>
          <w:p w:rsidR="009C4B07" w:rsidRDefault="00A852C7">
            <w:pPr>
              <w:jc w:val="center"/>
            </w:pPr>
            <w:r>
              <w:rPr>
                <w:rFonts w:eastAsiaTheme="minorEastAsia" w:hint="eastAsia"/>
                <w:szCs w:val="21"/>
              </w:rPr>
              <w:t>否</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7"/>
      <w:bookmarkStart w:id="157" w:name="_Toc130208783"/>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6"/>
      <w:bookmarkEnd w:id="157"/>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8,991.51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9,753.64</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18,745.15</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8" w:name="_Toc225500050"/>
      <w:bookmarkStart w:id="159" w:name="_Toc361324888"/>
      <w:bookmarkStart w:id="160" w:name="_Toc130208784"/>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8"/>
      <w:bookmarkEnd w:id="159"/>
      <w:bookmarkEnd w:id="160"/>
    </w:p>
    <w:p w:rsidR="001A59F9" w:rsidRPr="00E54740" w:rsidRDefault="001A59F9" w:rsidP="00A90B96">
      <w:pPr>
        <w:pStyle w:val="20"/>
        <w:spacing w:before="0" w:after="0"/>
        <w:rPr>
          <w:rFonts w:ascii="Times New Roman" w:eastAsiaTheme="minorEastAsia" w:hAnsi="Times New Roman"/>
          <w:kern w:val="0"/>
          <w:sz w:val="21"/>
          <w:szCs w:val="21"/>
        </w:rPr>
      </w:pPr>
      <w:bookmarkStart w:id="161" w:name="_Toc225500051"/>
      <w:bookmarkStart w:id="162" w:name="_Toc361324889"/>
      <w:bookmarkStart w:id="163" w:name="_Toc130208785"/>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1"/>
      <w:bookmarkEnd w:id="162"/>
      <w:bookmarkEnd w:id="163"/>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上投摩根尚睿混合</w:t>
            </w:r>
            <w:r w:rsidRPr="00E54740">
              <w:rPr>
                <w:rFonts w:eastAsiaTheme="minorEastAsia"/>
                <w:bCs/>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8,366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4,319.43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36,136,339.10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上投摩根尚睿混合</w:t>
            </w:r>
            <w:r w:rsidRPr="00E54740">
              <w:rPr>
                <w:rFonts w:eastAsiaTheme="minorEastAsia"/>
                <w:bCs/>
                <w:szCs w:val="21"/>
              </w:rPr>
              <w:t>(FOF)C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185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5,846.60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1,081,620.34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8,551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4,352.47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37,217,959.44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4" w:name="_Toc361324891"/>
      <w:bookmarkStart w:id="165" w:name="_Toc130208786"/>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4"/>
      <w:bookmarkEnd w:id="165"/>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上投摩根尚睿混合</w:t>
            </w:r>
            <w:r w:rsidRPr="00E54740">
              <w:rPr>
                <w:rFonts w:eastAsiaTheme="minorEastAsia"/>
                <w:szCs w:val="21"/>
              </w:rPr>
              <w:t>(FOF)A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509,052.74</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1.4087%</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上投摩根尚睿混合</w:t>
            </w:r>
            <w:r w:rsidRPr="00E54740">
              <w:rPr>
                <w:rFonts w:eastAsiaTheme="minorEastAsia"/>
                <w:szCs w:val="21"/>
              </w:rPr>
              <w:t>(FOF)C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28.94</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0.0027%</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509,081.68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1.3678%</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6" w:name="_Toc130208787"/>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6"/>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上投摩根尚睿混合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上投摩根尚睿混合</w:t>
            </w:r>
            <w:r w:rsidRPr="00E54740">
              <w:rPr>
                <w:rFonts w:eastAsiaTheme="minorEastAsia"/>
                <w:kern w:val="0"/>
                <w:szCs w:val="21"/>
              </w:rPr>
              <w:t>(FOF)C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上投摩根尚睿混合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上投摩根尚睿混合</w:t>
            </w:r>
            <w:r w:rsidRPr="00E54740">
              <w:rPr>
                <w:rFonts w:eastAsiaTheme="minorEastAsia"/>
                <w:kern w:val="0"/>
                <w:szCs w:val="21"/>
              </w:rPr>
              <w:t>(FOF)C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7" w:name="_Toc225500053"/>
      <w:bookmarkStart w:id="168" w:name="_Toc361324892"/>
      <w:bookmarkStart w:id="169" w:name="_Toc130208788"/>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7"/>
      <w:bookmarkEnd w:id="168"/>
      <w:bookmarkEnd w:id="169"/>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上投摩根尚睿混合</w:t>
            </w:r>
            <w:r w:rsidRPr="00E54740">
              <w:rPr>
                <w:rFonts w:eastAsiaTheme="minorEastAsia"/>
                <w:szCs w:val="21"/>
              </w:rPr>
              <w:t>(FOF)C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2018</w:t>
            </w:r>
            <w:r w:rsidR="00146153" w:rsidRPr="00E54740">
              <w:rPr>
                <w:rFonts w:eastAsiaTheme="minorEastAsia"/>
                <w:szCs w:val="21"/>
              </w:rPr>
              <w:t>年</w:t>
            </w:r>
            <w:r w:rsidR="00146153" w:rsidRPr="00E54740">
              <w:rPr>
                <w:rFonts w:eastAsiaTheme="minorEastAsia"/>
                <w:szCs w:val="21"/>
              </w:rPr>
              <w:t>8</w:t>
            </w:r>
            <w:r w:rsidR="00146153" w:rsidRPr="00E54740">
              <w:rPr>
                <w:rFonts w:eastAsiaTheme="minorEastAsia"/>
                <w:szCs w:val="21"/>
              </w:rPr>
              <w:t>月</w:t>
            </w:r>
            <w:r w:rsidR="00146153" w:rsidRPr="00E54740">
              <w:rPr>
                <w:rFonts w:eastAsiaTheme="minorEastAsia"/>
                <w:szCs w:val="21"/>
              </w:rPr>
              <w:t>15</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210,918,276.42</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40,176,465.88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4,097,056.84</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2,123,018.13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8,137,183.62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1,041,397.79</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36,136,339.10</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1,081,620.34</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4"/>
      <w:bookmarkStart w:id="171" w:name="_Toc361324893"/>
      <w:bookmarkStart w:id="172" w:name="_Toc130208789"/>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0"/>
      <w:bookmarkEnd w:id="171"/>
      <w:bookmarkEnd w:id="172"/>
    </w:p>
    <w:p w:rsidR="001A59F9" w:rsidRPr="00E54740" w:rsidRDefault="001A59F9" w:rsidP="00AB3B5F">
      <w:pPr>
        <w:pStyle w:val="20"/>
        <w:spacing w:before="0" w:after="0"/>
        <w:rPr>
          <w:rFonts w:ascii="Times New Roman" w:eastAsiaTheme="minorEastAsia" w:hAnsi="Times New Roman"/>
          <w:kern w:val="0"/>
          <w:sz w:val="21"/>
          <w:szCs w:val="21"/>
        </w:rPr>
      </w:pPr>
      <w:bookmarkStart w:id="173" w:name="_Toc361324894"/>
      <w:bookmarkStart w:id="174" w:name="_Toc130208790"/>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3"/>
      <w:bookmarkEnd w:id="17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5"/>
      <w:bookmarkStart w:id="176" w:name="_Toc130208791"/>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5"/>
      <w:bookmarkEnd w:id="176"/>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基金管理人：基金管理人于</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19</w:t>
      </w:r>
      <w:r>
        <w:rPr>
          <w:rFonts w:eastAsiaTheme="minorEastAsia"/>
          <w:kern w:val="0"/>
          <w:szCs w:val="21"/>
        </w:rPr>
        <w:t>日公告，自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18</w:t>
      </w:r>
      <w:r>
        <w:rPr>
          <w:rFonts w:eastAsiaTheme="minorEastAsia"/>
          <w:kern w:val="0"/>
          <w:szCs w:val="21"/>
        </w:rPr>
        <w:t>日起，孙芳女士不再担任公司副总经理。</w:t>
      </w: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基金托管人：无。</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6"/>
      <w:bookmarkStart w:id="178" w:name="_Toc130208792"/>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7"/>
      <w:bookmarkEnd w:id="178"/>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7"/>
      <w:bookmarkStart w:id="180" w:name="_Toc130208793"/>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1" w:name="_Toc361324898"/>
      <w:bookmarkStart w:id="182" w:name="_Toc409100466"/>
      <w:bookmarkStart w:id="183" w:name="_Toc409100103"/>
      <w:bookmarkStart w:id="184" w:name="_Toc130208794"/>
      <w:r w:rsidRPr="00E54740">
        <w:rPr>
          <w:rFonts w:ascii="Times New Roman" w:eastAsiaTheme="minorEastAsia" w:hAnsi="Times New Roman"/>
          <w:kern w:val="0"/>
          <w:sz w:val="21"/>
          <w:szCs w:val="21"/>
        </w:rPr>
        <w:t>11.</w:t>
      </w:r>
      <w:bookmarkEnd w:id="181"/>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2"/>
      <w:bookmarkEnd w:id="183"/>
      <w:bookmarkEnd w:id="184"/>
    </w:p>
    <w:p w:rsidR="0001519F" w:rsidRPr="00E54740" w:rsidRDefault="0001519F" w:rsidP="0001519F">
      <w:pPr>
        <w:spacing w:line="360" w:lineRule="auto"/>
        <w:ind w:firstLineChars="200" w:firstLine="420"/>
        <w:rPr>
          <w:rFonts w:eastAsiaTheme="minorEastAsia"/>
          <w:szCs w:val="21"/>
        </w:rPr>
      </w:pPr>
      <w:bookmarkStart w:id="185"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50,000</w:t>
      </w:r>
      <w:r w:rsidRPr="00E54740">
        <w:rPr>
          <w:rFonts w:eastAsiaTheme="minorEastAsia"/>
          <w:szCs w:val="21"/>
        </w:rPr>
        <w:t>元，目前该审计机构已提供审计服务的连续年限为</w:t>
      </w:r>
      <w:r w:rsidRPr="00E54740">
        <w:rPr>
          <w:rFonts w:eastAsiaTheme="minorEastAsia"/>
          <w:szCs w:val="21"/>
        </w:rPr>
        <w:t>5</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6" w:name="_Toc409100104"/>
      <w:bookmarkStart w:id="187" w:name="_Toc64625426"/>
      <w:bookmarkStart w:id="188" w:name="_Toc361324899"/>
      <w:bookmarkStart w:id="189" w:name="_Toc409100467"/>
      <w:bookmarkStart w:id="190" w:name="_Toc130208795"/>
      <w:bookmarkStart w:id="191" w:name="_Toc361324900"/>
      <w:bookmarkStart w:id="192" w:name="_Toc409100468"/>
      <w:bookmarkStart w:id="193" w:name="_Toc409100105"/>
      <w:bookmarkEnd w:id="185"/>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6"/>
      <w:bookmarkEnd w:id="187"/>
      <w:bookmarkEnd w:id="188"/>
      <w:bookmarkEnd w:id="189"/>
      <w:bookmarkEnd w:id="190"/>
    </w:p>
    <w:p w:rsidR="001B4CF8" w:rsidRPr="00E54740" w:rsidRDefault="001B4CF8" w:rsidP="001B4CF8">
      <w:pPr>
        <w:pStyle w:val="20"/>
        <w:spacing w:before="0" w:after="0"/>
        <w:rPr>
          <w:rFonts w:ascii="Times New Roman" w:eastAsiaTheme="minorEastAsia" w:hAnsi="Times New Roman"/>
          <w:kern w:val="0"/>
          <w:sz w:val="21"/>
          <w:szCs w:val="21"/>
        </w:rPr>
      </w:pPr>
      <w:bookmarkStart w:id="194" w:name="_Toc130208796"/>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4"/>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30208797"/>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6" w:name="_Toc130208798"/>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1"/>
      <w:bookmarkEnd w:id="192"/>
      <w:bookmarkEnd w:id="193"/>
      <w:bookmarkEnd w:id="196"/>
    </w:p>
    <w:p w:rsidR="0001519F" w:rsidRPr="00E54740" w:rsidRDefault="0001519F" w:rsidP="0001519F">
      <w:pPr>
        <w:spacing w:line="360" w:lineRule="auto"/>
        <w:rPr>
          <w:rFonts w:eastAsiaTheme="minorEastAsia"/>
          <w:b/>
          <w:szCs w:val="21"/>
        </w:rPr>
      </w:pPr>
      <w:bookmarkStart w:id="197"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7"/>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8"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9C4B07">
        <w:tc>
          <w:tcPr>
            <w:tcW w:w="1560" w:type="dxa"/>
            <w:vAlign w:val="center"/>
          </w:tcPr>
          <w:p w:rsidR="009C4B07" w:rsidRDefault="00A852C7">
            <w:pPr>
              <w:jc w:val="left"/>
            </w:pPr>
            <w:r>
              <w:rPr>
                <w:rFonts w:eastAsiaTheme="minorEastAsia"/>
                <w:szCs w:val="21"/>
              </w:rPr>
              <w:t>广发证券</w:t>
            </w:r>
          </w:p>
        </w:tc>
        <w:tc>
          <w:tcPr>
            <w:tcW w:w="780" w:type="dxa"/>
            <w:vAlign w:val="center"/>
          </w:tcPr>
          <w:p w:rsidR="009C4B07" w:rsidRDefault="00A852C7">
            <w:pPr>
              <w:jc w:val="right"/>
            </w:pPr>
            <w:r>
              <w:rPr>
                <w:rFonts w:eastAsiaTheme="minorEastAsia"/>
                <w:szCs w:val="21"/>
              </w:rPr>
              <w:t>2</w:t>
            </w:r>
          </w:p>
        </w:tc>
        <w:tc>
          <w:tcPr>
            <w:tcW w:w="1800" w:type="dxa"/>
            <w:vAlign w:val="center"/>
          </w:tcPr>
          <w:p w:rsidR="009C4B07" w:rsidRDefault="00A852C7">
            <w:pPr>
              <w:jc w:val="right"/>
            </w:pPr>
            <w:r>
              <w:rPr>
                <w:rFonts w:eastAsiaTheme="minorEastAsia"/>
                <w:szCs w:val="21"/>
              </w:rPr>
              <w:t>-</w:t>
            </w:r>
          </w:p>
        </w:tc>
        <w:tc>
          <w:tcPr>
            <w:tcW w:w="1080" w:type="dxa"/>
            <w:vAlign w:val="center"/>
          </w:tcPr>
          <w:p w:rsidR="009C4B07" w:rsidRDefault="00A852C7">
            <w:pPr>
              <w:jc w:val="right"/>
            </w:pPr>
            <w:r>
              <w:rPr>
                <w:rFonts w:eastAsiaTheme="minorEastAsia"/>
                <w:szCs w:val="21"/>
              </w:rPr>
              <w:t>-</w:t>
            </w:r>
          </w:p>
        </w:tc>
        <w:tc>
          <w:tcPr>
            <w:tcW w:w="1620" w:type="dxa"/>
            <w:vAlign w:val="center"/>
          </w:tcPr>
          <w:p w:rsidR="009C4B07" w:rsidRDefault="00A852C7">
            <w:pPr>
              <w:jc w:val="right"/>
            </w:pPr>
            <w:r>
              <w:rPr>
                <w:rFonts w:eastAsiaTheme="minorEastAsia"/>
                <w:szCs w:val="21"/>
              </w:rPr>
              <w:t>37,096.30</w:t>
            </w:r>
          </w:p>
        </w:tc>
        <w:tc>
          <w:tcPr>
            <w:tcW w:w="1080" w:type="dxa"/>
            <w:vAlign w:val="center"/>
          </w:tcPr>
          <w:p w:rsidR="009C4B07" w:rsidRDefault="00A852C7">
            <w:pPr>
              <w:jc w:val="right"/>
            </w:pPr>
            <w:r>
              <w:rPr>
                <w:rFonts w:eastAsiaTheme="minorEastAsia"/>
                <w:szCs w:val="21"/>
              </w:rPr>
              <w:t>100.00%</w:t>
            </w:r>
          </w:p>
        </w:tc>
        <w:tc>
          <w:tcPr>
            <w:tcW w:w="1080" w:type="dxa"/>
            <w:vAlign w:val="center"/>
          </w:tcPr>
          <w:p w:rsidR="009C4B07" w:rsidRDefault="00A852C7">
            <w:pPr>
              <w:jc w:val="left"/>
            </w:pPr>
            <w:r>
              <w:rPr>
                <w:rFonts w:eastAsiaTheme="minorEastAsia"/>
                <w:szCs w:val="21"/>
              </w:rPr>
              <w:t>-</w:t>
            </w:r>
          </w:p>
        </w:tc>
      </w:tr>
      <w:tr w:rsidR="009C4B07">
        <w:tc>
          <w:tcPr>
            <w:tcW w:w="1560" w:type="dxa"/>
            <w:vAlign w:val="center"/>
          </w:tcPr>
          <w:p w:rsidR="009C4B07" w:rsidRDefault="00A852C7">
            <w:pPr>
              <w:jc w:val="left"/>
            </w:pPr>
            <w:r>
              <w:rPr>
                <w:rFonts w:eastAsiaTheme="minorEastAsia"/>
                <w:szCs w:val="21"/>
              </w:rPr>
              <w:t>申万宏源证券</w:t>
            </w:r>
          </w:p>
        </w:tc>
        <w:tc>
          <w:tcPr>
            <w:tcW w:w="780" w:type="dxa"/>
            <w:vAlign w:val="center"/>
          </w:tcPr>
          <w:p w:rsidR="009C4B07" w:rsidRDefault="00A852C7">
            <w:pPr>
              <w:jc w:val="right"/>
            </w:pPr>
            <w:r>
              <w:rPr>
                <w:rFonts w:eastAsiaTheme="minorEastAsia"/>
                <w:szCs w:val="21"/>
              </w:rPr>
              <w:t>1</w:t>
            </w:r>
          </w:p>
        </w:tc>
        <w:tc>
          <w:tcPr>
            <w:tcW w:w="1800" w:type="dxa"/>
            <w:vAlign w:val="center"/>
          </w:tcPr>
          <w:p w:rsidR="009C4B07" w:rsidRDefault="00A852C7">
            <w:pPr>
              <w:jc w:val="right"/>
            </w:pPr>
            <w:r>
              <w:rPr>
                <w:rFonts w:eastAsiaTheme="minorEastAsia"/>
                <w:szCs w:val="21"/>
              </w:rPr>
              <w:t>-</w:t>
            </w:r>
          </w:p>
        </w:tc>
        <w:tc>
          <w:tcPr>
            <w:tcW w:w="1080" w:type="dxa"/>
            <w:vAlign w:val="center"/>
          </w:tcPr>
          <w:p w:rsidR="009C4B07" w:rsidRDefault="00A852C7">
            <w:pPr>
              <w:jc w:val="right"/>
            </w:pPr>
            <w:r>
              <w:rPr>
                <w:rFonts w:eastAsiaTheme="minorEastAsia"/>
                <w:szCs w:val="21"/>
              </w:rPr>
              <w:t>-</w:t>
            </w:r>
          </w:p>
        </w:tc>
        <w:tc>
          <w:tcPr>
            <w:tcW w:w="1620" w:type="dxa"/>
            <w:vAlign w:val="center"/>
          </w:tcPr>
          <w:p w:rsidR="009C4B07" w:rsidRDefault="00A852C7">
            <w:pPr>
              <w:jc w:val="right"/>
            </w:pPr>
            <w:r>
              <w:rPr>
                <w:rFonts w:eastAsiaTheme="minorEastAsia"/>
                <w:szCs w:val="21"/>
              </w:rPr>
              <w:t>-</w:t>
            </w:r>
          </w:p>
        </w:tc>
        <w:tc>
          <w:tcPr>
            <w:tcW w:w="1080" w:type="dxa"/>
            <w:vAlign w:val="center"/>
          </w:tcPr>
          <w:p w:rsidR="009C4B07" w:rsidRDefault="00A852C7">
            <w:pPr>
              <w:jc w:val="right"/>
            </w:pPr>
            <w:r>
              <w:rPr>
                <w:rFonts w:eastAsiaTheme="minorEastAsia"/>
                <w:szCs w:val="21"/>
              </w:rPr>
              <w:t>-</w:t>
            </w:r>
          </w:p>
        </w:tc>
        <w:tc>
          <w:tcPr>
            <w:tcW w:w="1080" w:type="dxa"/>
            <w:vAlign w:val="center"/>
          </w:tcPr>
          <w:p w:rsidR="009C4B07" w:rsidRDefault="00A852C7">
            <w:pPr>
              <w:jc w:val="left"/>
            </w:pPr>
            <w:r>
              <w:rPr>
                <w:rFonts w:eastAsiaTheme="minorEastAsia"/>
                <w:szCs w:val="21"/>
              </w:rPr>
              <w:t>-</w:t>
            </w:r>
          </w:p>
        </w:tc>
      </w:tr>
    </w:tbl>
    <w:p w:rsidR="009C4B07" w:rsidRDefault="00A852C7">
      <w:pPr>
        <w:widowControl/>
        <w:spacing w:line="360" w:lineRule="auto"/>
        <w:ind w:firstLineChars="200" w:firstLine="420"/>
        <w:jc w:val="left"/>
        <w:rPr>
          <w:rFonts w:eastAsiaTheme="minorEastAsia"/>
          <w:szCs w:val="21"/>
        </w:rPr>
      </w:pPr>
      <w:r>
        <w:rPr>
          <w:rFonts w:eastAsiaTheme="minorEastAsia"/>
          <w:szCs w:val="21"/>
        </w:rPr>
        <w:lastRenderedPageBreak/>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9C4B07" w:rsidRDefault="00A852C7">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9C4B07" w:rsidRDefault="00A852C7">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9C4B07" w:rsidRDefault="00A852C7">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9C4B07" w:rsidRDefault="00A852C7">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9C4B07" w:rsidRDefault="00A852C7">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9C4B07" w:rsidRDefault="00A852C7">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9C4B07" w:rsidRDefault="00A852C7">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9C4B07" w:rsidRDefault="00A852C7">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9C4B07" w:rsidRDefault="00A852C7">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8"/>
    </w:p>
    <w:p w:rsidR="001A59F9" w:rsidRPr="00E54740" w:rsidRDefault="001A59F9" w:rsidP="00026C9C">
      <w:pPr>
        <w:spacing w:line="360" w:lineRule="auto"/>
        <w:ind w:firstLine="420"/>
        <w:jc w:val="right"/>
        <w:rPr>
          <w:rFonts w:eastAsiaTheme="minorEastAsia"/>
          <w:szCs w:val="21"/>
        </w:rPr>
      </w:pPr>
      <w:bookmarkStart w:id="199"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199"/>
    </w:p>
    <w:p w:rsidR="006E344B" w:rsidRPr="00E54740" w:rsidRDefault="006E344B" w:rsidP="006E344B">
      <w:pPr>
        <w:autoSpaceDE w:val="0"/>
        <w:autoSpaceDN w:val="0"/>
        <w:adjustRightInd w:val="0"/>
        <w:spacing w:line="360" w:lineRule="auto"/>
        <w:jc w:val="left"/>
        <w:rPr>
          <w:rFonts w:eastAsiaTheme="minorEastAsia"/>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D7C41" w:rsidRPr="00E54740" w:rsidTr="00EC47EE">
        <w:tc>
          <w:tcPr>
            <w:tcW w:w="709" w:type="dxa"/>
            <w:vMerge w:val="restart"/>
            <w:vAlign w:val="center"/>
          </w:tcPr>
          <w:p w:rsidR="006E344B" w:rsidRPr="00E54740" w:rsidRDefault="006E344B" w:rsidP="00EC47EE">
            <w:pPr>
              <w:jc w:val="center"/>
              <w:rPr>
                <w:rFonts w:eastAsiaTheme="minorEastAsia"/>
                <w:kern w:val="0"/>
                <w:szCs w:val="21"/>
              </w:rPr>
            </w:pPr>
            <w:r w:rsidRPr="00E54740">
              <w:rPr>
                <w:rFonts w:eastAsiaTheme="minorEastAsia"/>
                <w:szCs w:val="21"/>
              </w:rPr>
              <w:t>券商名称</w:t>
            </w:r>
          </w:p>
        </w:tc>
        <w:tc>
          <w:tcPr>
            <w:tcW w:w="1985"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债券交易</w:t>
            </w:r>
          </w:p>
        </w:tc>
        <w:tc>
          <w:tcPr>
            <w:tcW w:w="2023"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回购交易</w:t>
            </w:r>
          </w:p>
        </w:tc>
        <w:tc>
          <w:tcPr>
            <w:tcW w:w="2164"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权证交易</w:t>
            </w:r>
          </w:p>
        </w:tc>
        <w:tc>
          <w:tcPr>
            <w:tcW w:w="1962" w:type="dxa"/>
            <w:gridSpan w:val="2"/>
          </w:tcPr>
          <w:p w:rsidR="006E344B" w:rsidRPr="00E54740" w:rsidRDefault="00FA6BB4" w:rsidP="00EC47EE">
            <w:pPr>
              <w:jc w:val="center"/>
              <w:rPr>
                <w:rFonts w:eastAsiaTheme="minorEastAsia"/>
                <w:szCs w:val="21"/>
              </w:rPr>
            </w:pPr>
            <w:r>
              <w:rPr>
                <w:rFonts w:eastAsiaTheme="minorEastAsia" w:hint="eastAsia"/>
                <w:szCs w:val="21"/>
              </w:rPr>
              <w:t>其他</w:t>
            </w:r>
            <w:r w:rsidR="006E344B" w:rsidRPr="00E54740">
              <w:rPr>
                <w:rFonts w:eastAsiaTheme="minorEastAsia"/>
                <w:szCs w:val="21"/>
              </w:rPr>
              <w:t>交易</w:t>
            </w:r>
          </w:p>
        </w:tc>
      </w:tr>
      <w:tr w:rsidR="001D7C41" w:rsidRPr="00E54740" w:rsidTr="00EC47EE">
        <w:tc>
          <w:tcPr>
            <w:tcW w:w="709" w:type="dxa"/>
            <w:vMerge/>
            <w:vAlign w:val="center"/>
          </w:tcPr>
          <w:p w:rsidR="006E344B" w:rsidRPr="00E54740" w:rsidRDefault="006E344B" w:rsidP="00EC47EE">
            <w:pPr>
              <w:widowControl/>
              <w:jc w:val="left"/>
              <w:rPr>
                <w:rFonts w:eastAsiaTheme="minorEastAsia"/>
                <w:kern w:val="0"/>
                <w:szCs w:val="21"/>
              </w:rPr>
            </w:pPr>
          </w:p>
        </w:tc>
        <w:tc>
          <w:tcPr>
            <w:tcW w:w="1134"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851"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占当期债券成交总额的比例</w:t>
            </w:r>
          </w:p>
        </w:tc>
        <w:tc>
          <w:tcPr>
            <w:tcW w:w="1134"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889"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占当期回购成交总额的比例</w:t>
            </w:r>
          </w:p>
        </w:tc>
        <w:tc>
          <w:tcPr>
            <w:tcW w:w="1237"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927"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占当期权证成交总额的比例</w:t>
            </w:r>
          </w:p>
        </w:tc>
        <w:tc>
          <w:tcPr>
            <w:tcW w:w="1057"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905"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占当期基金成交总额的比例</w:t>
            </w:r>
          </w:p>
        </w:tc>
      </w:tr>
      <w:tr w:rsidR="009C4B07">
        <w:tc>
          <w:tcPr>
            <w:tcW w:w="709" w:type="dxa"/>
            <w:vAlign w:val="center"/>
          </w:tcPr>
          <w:p w:rsidR="009C4B07" w:rsidRDefault="00A852C7">
            <w:pPr>
              <w:jc w:val="left"/>
            </w:pPr>
            <w:r>
              <w:rPr>
                <w:rFonts w:eastAsiaTheme="minorEastAsia"/>
                <w:szCs w:val="21"/>
              </w:rPr>
              <w:t>广发证券</w:t>
            </w:r>
          </w:p>
        </w:tc>
        <w:tc>
          <w:tcPr>
            <w:tcW w:w="1134" w:type="dxa"/>
            <w:vAlign w:val="center"/>
          </w:tcPr>
          <w:p w:rsidR="009C4B07" w:rsidRDefault="00A852C7">
            <w:pPr>
              <w:jc w:val="right"/>
            </w:pPr>
            <w:r>
              <w:rPr>
                <w:rFonts w:eastAsiaTheme="minorEastAsia"/>
                <w:szCs w:val="21"/>
              </w:rPr>
              <w:t>-</w:t>
            </w:r>
          </w:p>
        </w:tc>
        <w:tc>
          <w:tcPr>
            <w:tcW w:w="851" w:type="dxa"/>
            <w:vAlign w:val="center"/>
          </w:tcPr>
          <w:p w:rsidR="009C4B07" w:rsidRDefault="00A852C7">
            <w:pPr>
              <w:jc w:val="right"/>
            </w:pPr>
            <w:r>
              <w:rPr>
                <w:rFonts w:eastAsiaTheme="minorEastAsia"/>
                <w:szCs w:val="21"/>
              </w:rPr>
              <w:t>-</w:t>
            </w:r>
          </w:p>
        </w:tc>
        <w:tc>
          <w:tcPr>
            <w:tcW w:w="1134" w:type="dxa"/>
            <w:vAlign w:val="center"/>
          </w:tcPr>
          <w:p w:rsidR="009C4B07" w:rsidRDefault="00A852C7">
            <w:pPr>
              <w:jc w:val="right"/>
            </w:pPr>
            <w:r>
              <w:rPr>
                <w:rFonts w:eastAsiaTheme="minorEastAsia"/>
                <w:szCs w:val="21"/>
              </w:rPr>
              <w:t>-</w:t>
            </w:r>
          </w:p>
        </w:tc>
        <w:tc>
          <w:tcPr>
            <w:tcW w:w="889" w:type="dxa"/>
            <w:vAlign w:val="center"/>
          </w:tcPr>
          <w:p w:rsidR="009C4B07" w:rsidRDefault="00A852C7">
            <w:pPr>
              <w:jc w:val="right"/>
            </w:pPr>
            <w:r>
              <w:rPr>
                <w:rFonts w:eastAsiaTheme="minorEastAsia"/>
                <w:szCs w:val="21"/>
              </w:rPr>
              <w:t>-</w:t>
            </w:r>
          </w:p>
        </w:tc>
        <w:tc>
          <w:tcPr>
            <w:tcW w:w="1237" w:type="dxa"/>
            <w:vAlign w:val="center"/>
          </w:tcPr>
          <w:p w:rsidR="009C4B07" w:rsidRDefault="00A852C7">
            <w:pPr>
              <w:jc w:val="right"/>
            </w:pPr>
            <w:r>
              <w:rPr>
                <w:rFonts w:eastAsiaTheme="minorEastAsia"/>
                <w:szCs w:val="21"/>
              </w:rPr>
              <w:t>-</w:t>
            </w:r>
          </w:p>
        </w:tc>
        <w:tc>
          <w:tcPr>
            <w:tcW w:w="927" w:type="dxa"/>
            <w:vAlign w:val="center"/>
          </w:tcPr>
          <w:p w:rsidR="009C4B07" w:rsidRDefault="00A852C7">
            <w:pPr>
              <w:jc w:val="right"/>
            </w:pPr>
            <w:r>
              <w:rPr>
                <w:rFonts w:eastAsiaTheme="minorEastAsia"/>
                <w:szCs w:val="21"/>
              </w:rPr>
              <w:t>-</w:t>
            </w:r>
          </w:p>
        </w:tc>
        <w:tc>
          <w:tcPr>
            <w:tcW w:w="1057" w:type="dxa"/>
            <w:vAlign w:val="center"/>
          </w:tcPr>
          <w:p w:rsidR="009C4B07" w:rsidRDefault="00A852C7">
            <w:pPr>
              <w:jc w:val="right"/>
            </w:pPr>
            <w:r>
              <w:rPr>
                <w:rFonts w:eastAsiaTheme="minorEastAsia"/>
                <w:szCs w:val="21"/>
              </w:rPr>
              <w:t>38,642,192.59</w:t>
            </w:r>
          </w:p>
        </w:tc>
        <w:tc>
          <w:tcPr>
            <w:tcW w:w="905" w:type="dxa"/>
            <w:vAlign w:val="center"/>
          </w:tcPr>
          <w:p w:rsidR="009C4B07" w:rsidRDefault="00A852C7">
            <w:pPr>
              <w:jc w:val="right"/>
            </w:pPr>
            <w:r>
              <w:rPr>
                <w:rFonts w:eastAsiaTheme="minorEastAsia"/>
                <w:szCs w:val="21"/>
              </w:rPr>
              <w:t>23.76%</w:t>
            </w:r>
          </w:p>
        </w:tc>
      </w:tr>
      <w:tr w:rsidR="009C4B07">
        <w:tc>
          <w:tcPr>
            <w:tcW w:w="709" w:type="dxa"/>
            <w:vAlign w:val="center"/>
          </w:tcPr>
          <w:p w:rsidR="009C4B07" w:rsidRDefault="00A852C7">
            <w:pPr>
              <w:jc w:val="left"/>
            </w:pPr>
            <w:r>
              <w:rPr>
                <w:rFonts w:eastAsiaTheme="minorEastAsia"/>
                <w:szCs w:val="21"/>
              </w:rPr>
              <w:t>申万宏源证券</w:t>
            </w:r>
          </w:p>
        </w:tc>
        <w:tc>
          <w:tcPr>
            <w:tcW w:w="1134" w:type="dxa"/>
            <w:vAlign w:val="center"/>
          </w:tcPr>
          <w:p w:rsidR="009C4B07" w:rsidRDefault="00A852C7">
            <w:pPr>
              <w:jc w:val="right"/>
            </w:pPr>
            <w:r>
              <w:rPr>
                <w:rFonts w:eastAsiaTheme="minorEastAsia"/>
                <w:szCs w:val="21"/>
              </w:rPr>
              <w:t>2,856,108.20</w:t>
            </w:r>
          </w:p>
        </w:tc>
        <w:tc>
          <w:tcPr>
            <w:tcW w:w="851" w:type="dxa"/>
            <w:vAlign w:val="center"/>
          </w:tcPr>
          <w:p w:rsidR="009C4B07" w:rsidRDefault="00A852C7">
            <w:pPr>
              <w:jc w:val="right"/>
            </w:pPr>
            <w:r>
              <w:rPr>
                <w:rFonts w:eastAsiaTheme="minorEastAsia"/>
                <w:szCs w:val="21"/>
              </w:rPr>
              <w:t>100.00%</w:t>
            </w:r>
          </w:p>
        </w:tc>
        <w:tc>
          <w:tcPr>
            <w:tcW w:w="1134" w:type="dxa"/>
            <w:vAlign w:val="center"/>
          </w:tcPr>
          <w:p w:rsidR="009C4B07" w:rsidRDefault="00A852C7">
            <w:pPr>
              <w:jc w:val="right"/>
            </w:pPr>
            <w:r>
              <w:rPr>
                <w:rFonts w:eastAsiaTheme="minorEastAsia"/>
                <w:szCs w:val="21"/>
              </w:rPr>
              <w:t>7,600,000.00</w:t>
            </w:r>
          </w:p>
        </w:tc>
        <w:tc>
          <w:tcPr>
            <w:tcW w:w="889" w:type="dxa"/>
            <w:vAlign w:val="center"/>
          </w:tcPr>
          <w:p w:rsidR="009C4B07" w:rsidRDefault="00A852C7">
            <w:pPr>
              <w:jc w:val="right"/>
            </w:pPr>
            <w:r>
              <w:rPr>
                <w:rFonts w:eastAsiaTheme="minorEastAsia"/>
                <w:szCs w:val="21"/>
              </w:rPr>
              <w:t>100.00%</w:t>
            </w:r>
          </w:p>
        </w:tc>
        <w:tc>
          <w:tcPr>
            <w:tcW w:w="1237" w:type="dxa"/>
            <w:vAlign w:val="center"/>
          </w:tcPr>
          <w:p w:rsidR="009C4B07" w:rsidRDefault="00A852C7">
            <w:pPr>
              <w:jc w:val="right"/>
            </w:pPr>
            <w:r>
              <w:rPr>
                <w:rFonts w:eastAsiaTheme="minorEastAsia"/>
                <w:szCs w:val="21"/>
              </w:rPr>
              <w:t>-</w:t>
            </w:r>
          </w:p>
        </w:tc>
        <w:tc>
          <w:tcPr>
            <w:tcW w:w="927" w:type="dxa"/>
            <w:vAlign w:val="center"/>
          </w:tcPr>
          <w:p w:rsidR="009C4B07" w:rsidRDefault="00A852C7">
            <w:pPr>
              <w:jc w:val="right"/>
            </w:pPr>
            <w:r>
              <w:rPr>
                <w:rFonts w:eastAsiaTheme="minorEastAsia"/>
                <w:szCs w:val="21"/>
              </w:rPr>
              <w:t>-</w:t>
            </w:r>
          </w:p>
        </w:tc>
        <w:tc>
          <w:tcPr>
            <w:tcW w:w="1057" w:type="dxa"/>
            <w:vAlign w:val="center"/>
          </w:tcPr>
          <w:p w:rsidR="009C4B07" w:rsidRDefault="00A852C7">
            <w:pPr>
              <w:jc w:val="right"/>
            </w:pPr>
            <w:r>
              <w:rPr>
                <w:rFonts w:eastAsiaTheme="minorEastAsia"/>
                <w:szCs w:val="21"/>
              </w:rPr>
              <w:t>123,983,432.67</w:t>
            </w:r>
          </w:p>
        </w:tc>
        <w:tc>
          <w:tcPr>
            <w:tcW w:w="905" w:type="dxa"/>
            <w:vAlign w:val="center"/>
          </w:tcPr>
          <w:p w:rsidR="009C4B07" w:rsidRDefault="00A852C7">
            <w:pPr>
              <w:jc w:val="right"/>
            </w:pPr>
            <w:r>
              <w:rPr>
                <w:rFonts w:eastAsiaTheme="minorEastAsia"/>
                <w:szCs w:val="21"/>
              </w:rPr>
              <w:t>76.24%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0" w:name="_Toc361324901"/>
      <w:bookmarkStart w:id="201" w:name="_Toc130208799"/>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0"/>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9C4B07">
        <w:tc>
          <w:tcPr>
            <w:tcW w:w="720" w:type="dxa"/>
            <w:vAlign w:val="center"/>
          </w:tcPr>
          <w:p w:rsidR="009C4B07" w:rsidRDefault="00A852C7">
            <w:pPr>
              <w:jc w:val="center"/>
            </w:pPr>
            <w:r>
              <w:rPr>
                <w:rFonts w:eastAsiaTheme="minorEastAsia"/>
                <w:szCs w:val="21"/>
              </w:rPr>
              <w:t>1</w:t>
            </w:r>
          </w:p>
        </w:tc>
        <w:tc>
          <w:tcPr>
            <w:tcW w:w="4320" w:type="dxa"/>
            <w:vAlign w:val="center"/>
          </w:tcPr>
          <w:p w:rsidR="009C4B07" w:rsidRDefault="00A852C7">
            <w:pPr>
              <w:jc w:val="left"/>
            </w:pPr>
            <w:r>
              <w:rPr>
                <w:rFonts w:eastAsiaTheme="minorEastAsia"/>
                <w:szCs w:val="21"/>
              </w:rPr>
              <w:t>上投摩根基金管理有限公司关于旗下公开募集证券投资基金执行新金融工具相关会计准则的公告</w:t>
            </w:r>
          </w:p>
        </w:tc>
        <w:tc>
          <w:tcPr>
            <w:tcW w:w="2331" w:type="dxa"/>
            <w:vAlign w:val="center"/>
          </w:tcPr>
          <w:p w:rsidR="009C4B07" w:rsidRDefault="00A852C7">
            <w:pPr>
              <w:jc w:val="center"/>
            </w:pPr>
            <w:r>
              <w:rPr>
                <w:rFonts w:eastAsiaTheme="minorEastAsia"/>
                <w:szCs w:val="21"/>
              </w:rPr>
              <w:t>基金管理人公司网站及本基金选定的信息披露报纸</w:t>
            </w:r>
          </w:p>
        </w:tc>
        <w:tc>
          <w:tcPr>
            <w:tcW w:w="1629" w:type="dxa"/>
            <w:vAlign w:val="center"/>
          </w:tcPr>
          <w:p w:rsidR="009C4B07" w:rsidRDefault="00A852C7">
            <w:pPr>
              <w:jc w:val="center"/>
            </w:pPr>
            <w:r>
              <w:rPr>
                <w:rFonts w:eastAsiaTheme="minorEastAsia"/>
                <w:szCs w:val="21"/>
              </w:rPr>
              <w:t>2022-01-05</w:t>
            </w:r>
          </w:p>
        </w:tc>
      </w:tr>
      <w:tr w:rsidR="009C4B07">
        <w:tc>
          <w:tcPr>
            <w:tcW w:w="720" w:type="dxa"/>
            <w:vAlign w:val="center"/>
          </w:tcPr>
          <w:p w:rsidR="009C4B07" w:rsidRDefault="00A852C7">
            <w:pPr>
              <w:jc w:val="center"/>
            </w:pPr>
            <w:r>
              <w:rPr>
                <w:rFonts w:eastAsiaTheme="minorEastAsia"/>
                <w:szCs w:val="21"/>
              </w:rPr>
              <w:lastRenderedPageBreak/>
              <w:t>2</w:t>
            </w:r>
          </w:p>
        </w:tc>
        <w:tc>
          <w:tcPr>
            <w:tcW w:w="4320" w:type="dxa"/>
            <w:vAlign w:val="center"/>
          </w:tcPr>
          <w:p w:rsidR="009C4B07" w:rsidRDefault="00A852C7">
            <w:pPr>
              <w:jc w:val="left"/>
            </w:pPr>
            <w:r>
              <w:rPr>
                <w:rFonts w:eastAsiaTheme="minorEastAsia"/>
                <w:szCs w:val="21"/>
              </w:rPr>
              <w:t>上投摩根基金管理有限公司关于旗下部分基金增设</w:t>
            </w:r>
            <w:r>
              <w:rPr>
                <w:rFonts w:eastAsiaTheme="minorEastAsia"/>
                <w:szCs w:val="21"/>
              </w:rPr>
              <w:t>C</w:t>
            </w:r>
            <w:r>
              <w:rPr>
                <w:rFonts w:eastAsiaTheme="minorEastAsia"/>
                <w:szCs w:val="21"/>
              </w:rPr>
              <w:t>类基金份额等并修改基金合同和托管协议的公告</w:t>
            </w:r>
          </w:p>
        </w:tc>
        <w:tc>
          <w:tcPr>
            <w:tcW w:w="2331" w:type="dxa"/>
            <w:vAlign w:val="center"/>
          </w:tcPr>
          <w:p w:rsidR="009C4B07" w:rsidRDefault="00A852C7">
            <w:pPr>
              <w:jc w:val="center"/>
            </w:pPr>
            <w:r>
              <w:rPr>
                <w:rFonts w:eastAsiaTheme="minorEastAsia"/>
                <w:szCs w:val="21"/>
              </w:rPr>
              <w:t>同上</w:t>
            </w:r>
          </w:p>
        </w:tc>
        <w:tc>
          <w:tcPr>
            <w:tcW w:w="1629" w:type="dxa"/>
            <w:vAlign w:val="center"/>
          </w:tcPr>
          <w:p w:rsidR="009C4B07" w:rsidRDefault="00A852C7">
            <w:pPr>
              <w:jc w:val="center"/>
            </w:pPr>
            <w:r>
              <w:rPr>
                <w:rFonts w:eastAsiaTheme="minorEastAsia"/>
                <w:szCs w:val="21"/>
              </w:rPr>
              <w:t>2022-02-08</w:t>
            </w:r>
          </w:p>
        </w:tc>
      </w:tr>
      <w:tr w:rsidR="009C4B07">
        <w:tc>
          <w:tcPr>
            <w:tcW w:w="720" w:type="dxa"/>
            <w:vAlign w:val="center"/>
          </w:tcPr>
          <w:p w:rsidR="009C4B07" w:rsidRDefault="00A852C7">
            <w:pPr>
              <w:jc w:val="center"/>
            </w:pPr>
            <w:r>
              <w:rPr>
                <w:rFonts w:eastAsiaTheme="minorEastAsia"/>
                <w:szCs w:val="21"/>
              </w:rPr>
              <w:t>3</w:t>
            </w:r>
          </w:p>
        </w:tc>
        <w:tc>
          <w:tcPr>
            <w:tcW w:w="4320" w:type="dxa"/>
            <w:vAlign w:val="center"/>
          </w:tcPr>
          <w:p w:rsidR="009C4B07" w:rsidRDefault="00A852C7">
            <w:pPr>
              <w:jc w:val="left"/>
            </w:pPr>
            <w:r>
              <w:rPr>
                <w:rFonts w:eastAsiaTheme="minorEastAsia"/>
                <w:szCs w:val="21"/>
              </w:rPr>
              <w:t>上投摩根尚睿混合型基金中基金</w:t>
            </w:r>
            <w:r>
              <w:rPr>
                <w:rFonts w:eastAsiaTheme="minorEastAsia"/>
                <w:szCs w:val="21"/>
              </w:rPr>
              <w:t>(FOF)</w:t>
            </w:r>
            <w:r>
              <w:rPr>
                <w:rFonts w:eastAsiaTheme="minorEastAsia"/>
                <w:szCs w:val="21"/>
              </w:rPr>
              <w:t>增聘基金经理公告</w:t>
            </w:r>
          </w:p>
        </w:tc>
        <w:tc>
          <w:tcPr>
            <w:tcW w:w="2331" w:type="dxa"/>
            <w:vAlign w:val="center"/>
          </w:tcPr>
          <w:p w:rsidR="009C4B07" w:rsidRDefault="00A852C7">
            <w:pPr>
              <w:jc w:val="center"/>
            </w:pPr>
            <w:r>
              <w:rPr>
                <w:rFonts w:eastAsiaTheme="minorEastAsia"/>
                <w:szCs w:val="21"/>
              </w:rPr>
              <w:t>同上</w:t>
            </w:r>
          </w:p>
        </w:tc>
        <w:tc>
          <w:tcPr>
            <w:tcW w:w="1629" w:type="dxa"/>
            <w:vAlign w:val="center"/>
          </w:tcPr>
          <w:p w:rsidR="009C4B07" w:rsidRDefault="00A852C7">
            <w:pPr>
              <w:jc w:val="center"/>
            </w:pPr>
            <w:r>
              <w:rPr>
                <w:rFonts w:eastAsiaTheme="minorEastAsia"/>
                <w:szCs w:val="21"/>
              </w:rPr>
              <w:t>2022-03-05</w:t>
            </w:r>
          </w:p>
        </w:tc>
      </w:tr>
      <w:tr w:rsidR="009C4B07">
        <w:tc>
          <w:tcPr>
            <w:tcW w:w="720" w:type="dxa"/>
            <w:vAlign w:val="center"/>
          </w:tcPr>
          <w:p w:rsidR="009C4B07" w:rsidRDefault="00A852C7">
            <w:pPr>
              <w:jc w:val="center"/>
            </w:pPr>
            <w:r>
              <w:rPr>
                <w:rFonts w:eastAsiaTheme="minorEastAsia"/>
                <w:szCs w:val="21"/>
              </w:rPr>
              <w:t>4</w:t>
            </w:r>
          </w:p>
        </w:tc>
        <w:tc>
          <w:tcPr>
            <w:tcW w:w="4320" w:type="dxa"/>
            <w:vAlign w:val="center"/>
          </w:tcPr>
          <w:p w:rsidR="009C4B07" w:rsidRDefault="00A852C7">
            <w:pPr>
              <w:jc w:val="left"/>
            </w:pPr>
            <w:r>
              <w:rPr>
                <w:rFonts w:eastAsiaTheme="minorEastAsia"/>
                <w:szCs w:val="21"/>
              </w:rPr>
              <w:t>上投摩根基金管理有限公司关于旗下基金所持停牌股票估值调整的公告</w:t>
            </w:r>
          </w:p>
        </w:tc>
        <w:tc>
          <w:tcPr>
            <w:tcW w:w="2331" w:type="dxa"/>
            <w:vAlign w:val="center"/>
          </w:tcPr>
          <w:p w:rsidR="009C4B07" w:rsidRDefault="00A852C7">
            <w:pPr>
              <w:jc w:val="center"/>
            </w:pPr>
            <w:r>
              <w:rPr>
                <w:rFonts w:eastAsiaTheme="minorEastAsia"/>
                <w:szCs w:val="21"/>
              </w:rPr>
              <w:t>同上</w:t>
            </w:r>
          </w:p>
        </w:tc>
        <w:tc>
          <w:tcPr>
            <w:tcW w:w="1629" w:type="dxa"/>
            <w:vAlign w:val="center"/>
          </w:tcPr>
          <w:p w:rsidR="009C4B07" w:rsidRDefault="00A852C7">
            <w:pPr>
              <w:jc w:val="center"/>
            </w:pPr>
            <w:r>
              <w:rPr>
                <w:rFonts w:eastAsiaTheme="minorEastAsia"/>
                <w:szCs w:val="21"/>
              </w:rPr>
              <w:t>2022-05-05</w:t>
            </w:r>
          </w:p>
        </w:tc>
      </w:tr>
      <w:tr w:rsidR="009C4B07">
        <w:tc>
          <w:tcPr>
            <w:tcW w:w="720" w:type="dxa"/>
            <w:vAlign w:val="center"/>
          </w:tcPr>
          <w:p w:rsidR="009C4B07" w:rsidRDefault="00A852C7">
            <w:pPr>
              <w:jc w:val="center"/>
            </w:pPr>
            <w:r>
              <w:rPr>
                <w:rFonts w:eastAsiaTheme="minorEastAsia"/>
                <w:szCs w:val="21"/>
              </w:rPr>
              <w:t>5</w:t>
            </w:r>
          </w:p>
        </w:tc>
        <w:tc>
          <w:tcPr>
            <w:tcW w:w="4320" w:type="dxa"/>
            <w:vAlign w:val="center"/>
          </w:tcPr>
          <w:p w:rsidR="009C4B07" w:rsidRDefault="00A852C7">
            <w:pPr>
              <w:jc w:val="left"/>
            </w:pPr>
            <w:r>
              <w:rPr>
                <w:rFonts w:eastAsiaTheme="minorEastAsia"/>
                <w:szCs w:val="21"/>
              </w:rPr>
              <w:t>上投摩根基金管理有限公司关于高级管理人员变更的公告</w:t>
            </w:r>
          </w:p>
        </w:tc>
        <w:tc>
          <w:tcPr>
            <w:tcW w:w="2331" w:type="dxa"/>
            <w:vAlign w:val="center"/>
          </w:tcPr>
          <w:p w:rsidR="009C4B07" w:rsidRDefault="00A852C7">
            <w:pPr>
              <w:jc w:val="center"/>
            </w:pPr>
            <w:r>
              <w:rPr>
                <w:rFonts w:eastAsiaTheme="minorEastAsia"/>
                <w:szCs w:val="21"/>
              </w:rPr>
              <w:t>同上</w:t>
            </w:r>
          </w:p>
        </w:tc>
        <w:tc>
          <w:tcPr>
            <w:tcW w:w="1629" w:type="dxa"/>
            <w:vAlign w:val="center"/>
          </w:tcPr>
          <w:p w:rsidR="009C4B07" w:rsidRDefault="00A852C7">
            <w:pPr>
              <w:jc w:val="center"/>
            </w:pPr>
            <w:r>
              <w:rPr>
                <w:rFonts w:eastAsiaTheme="minorEastAsia"/>
                <w:szCs w:val="21"/>
              </w:rPr>
              <w:t>2022-08-19</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2" w:name="_Toc374532345"/>
      <w:bookmarkStart w:id="203" w:name="_Toc130208800"/>
      <w:bookmarkStart w:id="204" w:name="_Toc225500055"/>
      <w:bookmarkStart w:id="205"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2"/>
      <w:bookmarkEnd w:id="203"/>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130208801"/>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4"/>
      <w:bookmarkEnd w:id="205"/>
      <w:bookmarkEnd w:id="206"/>
    </w:p>
    <w:p w:rsidR="001A59F9" w:rsidRPr="00E54740" w:rsidRDefault="001A59F9" w:rsidP="003448E5">
      <w:pPr>
        <w:pStyle w:val="20"/>
        <w:spacing w:before="0" w:after="0"/>
        <w:rPr>
          <w:rFonts w:ascii="Times New Roman" w:eastAsiaTheme="minorEastAsia" w:hAnsi="Times New Roman"/>
          <w:kern w:val="0"/>
          <w:sz w:val="21"/>
          <w:szCs w:val="21"/>
        </w:rPr>
      </w:pPr>
      <w:bookmarkStart w:id="207" w:name="_Toc361324904"/>
      <w:bookmarkStart w:id="208" w:name="_Toc130208802"/>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7"/>
      <w:bookmarkEnd w:id="208"/>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、中国证监会准予上投摩根尚睿混合型基金中基金</w:t>
      </w:r>
      <w:r>
        <w:rPr>
          <w:rFonts w:eastAsiaTheme="minorEastAsia"/>
          <w:kern w:val="0"/>
          <w:szCs w:val="21"/>
        </w:rPr>
        <w:t>(FOF)</w:t>
      </w:r>
      <w:r>
        <w:rPr>
          <w:rFonts w:eastAsiaTheme="minorEastAsia"/>
          <w:kern w:val="0"/>
          <w:szCs w:val="21"/>
        </w:rPr>
        <w:t>募集注册的文件；</w:t>
      </w:r>
      <w:r>
        <w:rPr>
          <w:rFonts w:eastAsiaTheme="minorEastAsia"/>
          <w:kern w:val="0"/>
          <w:szCs w:val="21"/>
        </w:rPr>
        <w:t xml:space="preserve"> </w:t>
      </w: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、《上投摩根尚睿混合型基金中基金</w:t>
      </w:r>
      <w:r>
        <w:rPr>
          <w:rFonts w:eastAsiaTheme="minorEastAsia"/>
          <w:kern w:val="0"/>
          <w:szCs w:val="21"/>
        </w:rPr>
        <w:t>(FOF)</w:t>
      </w:r>
      <w:r>
        <w:rPr>
          <w:rFonts w:eastAsiaTheme="minorEastAsia"/>
          <w:kern w:val="0"/>
          <w:szCs w:val="21"/>
        </w:rPr>
        <w:t>基金合同》；</w:t>
      </w:r>
      <w:r>
        <w:rPr>
          <w:rFonts w:eastAsiaTheme="minorEastAsia"/>
          <w:kern w:val="0"/>
          <w:szCs w:val="21"/>
        </w:rPr>
        <w:t xml:space="preserve"> </w:t>
      </w: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、《上投摩根尚睿混合型基金中基金</w:t>
      </w:r>
      <w:r>
        <w:rPr>
          <w:rFonts w:eastAsiaTheme="minorEastAsia"/>
          <w:kern w:val="0"/>
          <w:szCs w:val="21"/>
        </w:rPr>
        <w:t>(FOF)</w:t>
      </w:r>
      <w:r>
        <w:rPr>
          <w:rFonts w:eastAsiaTheme="minorEastAsia"/>
          <w:kern w:val="0"/>
          <w:szCs w:val="21"/>
        </w:rPr>
        <w:t>托管协议》；</w:t>
      </w:r>
      <w:r>
        <w:rPr>
          <w:rFonts w:eastAsiaTheme="minorEastAsia"/>
          <w:kern w:val="0"/>
          <w:szCs w:val="21"/>
        </w:rPr>
        <w:t xml:space="preserve"> </w:t>
      </w: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、《上投摩根开放式基金业务规则》；</w:t>
      </w:r>
      <w:r>
        <w:rPr>
          <w:rFonts w:eastAsiaTheme="minorEastAsia"/>
          <w:kern w:val="0"/>
          <w:szCs w:val="21"/>
        </w:rPr>
        <w:t xml:space="preserve"> </w:t>
      </w:r>
    </w:p>
    <w:p w:rsidR="009C4B07" w:rsidRDefault="00A852C7">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r>
        <w:rPr>
          <w:rFonts w:eastAsiaTheme="minorEastAsia"/>
          <w:kern w:val="0"/>
          <w:szCs w:val="21"/>
        </w:rPr>
        <w:t xml:space="preserve"> </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5"/>
      <w:bookmarkStart w:id="210" w:name="_Toc130208803"/>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9"/>
      <w:bookmarkEnd w:id="210"/>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6"/>
      <w:bookmarkStart w:id="212" w:name="_Toc13020880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1"/>
      <w:bookmarkEnd w:id="212"/>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上投摩根基金管理有限公司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二〇二三年三月三十一日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36" w:rsidRDefault="00323836">
      <w:r>
        <w:separator/>
      </w:r>
    </w:p>
  </w:endnote>
  <w:endnote w:type="continuationSeparator" w:id="0">
    <w:p w:rsidR="00323836" w:rsidRDefault="003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B4CF8" w:rsidRDefault="001B4CF8"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221F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221F6">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36" w:rsidRDefault="00323836">
      <w:r>
        <w:separator/>
      </w:r>
    </w:p>
  </w:footnote>
  <w:footnote w:type="continuationSeparator" w:id="0">
    <w:p w:rsidR="00323836" w:rsidRDefault="0032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Pr="00C2542B" w:rsidRDefault="001B4CF8" w:rsidP="00C2542B">
    <w:pPr>
      <w:pStyle w:val="ae"/>
      <w:pBdr>
        <w:bottom w:val="single" w:sz="6" w:space="0" w:color="auto"/>
      </w:pBdr>
      <w:jc w:val="right"/>
    </w:pPr>
    <w:r w:rsidRPr="0098122D">
      <w:rPr>
        <w:sz w:val="21"/>
        <w:szCs w:val="21"/>
      </w:rPr>
      <w:t>上投摩根尚睿混合型基金中基金</w:t>
    </w:r>
    <w:r w:rsidRPr="0098122D">
      <w:rPr>
        <w:sz w:val="21"/>
        <w:szCs w:val="21"/>
      </w:rPr>
      <w:t>(FOF)2022</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21F6"/>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6A23"/>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BDE"/>
    <w:rsid w:val="00600242"/>
    <w:rsid w:val="0060066A"/>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81B"/>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B07"/>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3A5"/>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68D"/>
    <w:rsid w:val="00A83945"/>
    <w:rsid w:val="00A83953"/>
    <w:rsid w:val="00A83CD7"/>
    <w:rsid w:val="00A8400B"/>
    <w:rsid w:val="00A8416A"/>
    <w:rsid w:val="00A846DA"/>
    <w:rsid w:val="00A852C7"/>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73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467"/>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71922718">
      <w:bodyDiv w:val="1"/>
      <w:marLeft w:val="0"/>
      <w:marRight w:val="0"/>
      <w:marTop w:val="0"/>
      <w:marBottom w:val="0"/>
      <w:divBdr>
        <w:top w:val="none" w:sz="0" w:space="0" w:color="auto"/>
        <w:left w:val="none" w:sz="0" w:space="0" w:color="auto"/>
        <w:bottom w:val="none" w:sz="0" w:space="0" w:color="auto"/>
        <w:right w:val="none" w:sz="0" w:space="0" w:color="auto"/>
      </w:divBdr>
    </w:div>
    <w:div w:id="480006580">
      <w:bodyDiv w:val="1"/>
      <w:marLeft w:val="0"/>
      <w:marRight w:val="0"/>
      <w:marTop w:val="0"/>
      <w:marBottom w:val="0"/>
      <w:divBdr>
        <w:top w:val="none" w:sz="0" w:space="0" w:color="auto"/>
        <w:left w:val="none" w:sz="0" w:space="0" w:color="auto"/>
        <w:bottom w:val="none" w:sz="0" w:space="0" w:color="auto"/>
        <w:right w:val="none" w:sz="0" w:space="0" w:color="auto"/>
      </w:divBdr>
    </w:div>
    <w:div w:id="577911409">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593317402">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08CB6-34DB-4E0F-9FBF-8D1CE927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8275</Words>
  <Characters>47174</Characters>
  <Application>Microsoft Office Word</Application>
  <DocSecurity>0</DocSecurity>
  <Lines>393</Lines>
  <Paragraphs>110</Paragraphs>
  <ScaleCrop>false</ScaleCrop>
  <Company/>
  <LinksUpToDate>false</LinksUpToDate>
  <CharactersWithSpaces>55339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7</cp:revision>
  <cp:lastPrinted>2007-07-19T00:46:00Z</cp:lastPrinted>
  <dcterms:created xsi:type="dcterms:W3CDTF">2023-03-20T04:45:00Z</dcterms:created>
  <dcterms:modified xsi:type="dcterms:W3CDTF">2023-03-29T11:18:00Z</dcterms:modified>
</cp:coreProperties>
</file>