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摩根动力精选混合型证券投资基金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摩根动力精选混合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494,582,936.22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94293" w:rsidRDefault="00396A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94293" w:rsidRDefault="00396A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194293" w:rsidRDefault="00396A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94293" w:rsidRDefault="00396A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194293" w:rsidRDefault="00396A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194293" w:rsidRDefault="00396A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w:t>
            </w:r>
            <w:r>
              <w:rPr>
                <w:rFonts w:eastAsiaTheme="minorEastAsia"/>
                <w:color w:val="000000" w:themeColor="text1"/>
                <w:kern w:val="0"/>
                <w:szCs w:val="21"/>
              </w:rPr>
              <w:t>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431,991,574.32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62,591,361.90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-92,177,098.70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-13,504,647.30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-121,522,507.01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-17,772,124.37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-0.2773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-0.2776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919,398,504.98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132,081,895.59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2.1102</w:t>
            </w:r>
          </w:p>
        </w:tc>
      </w:tr>
    </w:tbl>
    <w:p w:rsidR="00194293" w:rsidRDefault="00396A4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94293">
        <w:tc>
          <w:tcPr>
            <w:tcW w:w="1290" w:type="dxa"/>
            <w:vAlign w:val="center"/>
          </w:tcPr>
          <w:p w:rsidR="00194293" w:rsidRDefault="00396A4F">
            <w:pPr>
              <w:jc w:val="left"/>
            </w:pPr>
            <w:r>
              <w:rPr>
                <w:rFonts w:eastAsiaTheme="minorEastAsia"/>
                <w:color w:val="000000" w:themeColor="text1"/>
                <w:szCs w:val="21"/>
              </w:rPr>
              <w:t>过去三个月</w:t>
            </w:r>
          </w:p>
        </w:tc>
        <w:tc>
          <w:tcPr>
            <w:tcW w:w="1291" w:type="dxa"/>
            <w:vAlign w:val="center"/>
          </w:tcPr>
          <w:p w:rsidR="00194293" w:rsidRDefault="00396A4F">
            <w:pPr>
              <w:jc w:val="right"/>
            </w:pPr>
            <w:r>
              <w:rPr>
                <w:rFonts w:eastAsiaTheme="minorEastAsia"/>
                <w:color w:val="000000" w:themeColor="text1"/>
                <w:szCs w:val="21"/>
              </w:rPr>
              <w:t>-11.47%</w:t>
            </w:r>
          </w:p>
        </w:tc>
        <w:tc>
          <w:tcPr>
            <w:tcW w:w="1291" w:type="dxa"/>
            <w:vAlign w:val="center"/>
          </w:tcPr>
          <w:p w:rsidR="00194293" w:rsidRDefault="00396A4F">
            <w:pPr>
              <w:jc w:val="right"/>
            </w:pPr>
            <w:r>
              <w:rPr>
                <w:rFonts w:eastAsiaTheme="minorEastAsia"/>
                <w:color w:val="000000" w:themeColor="text1"/>
                <w:szCs w:val="21"/>
              </w:rPr>
              <w:t>1.05%</w:t>
            </w:r>
          </w:p>
        </w:tc>
        <w:tc>
          <w:tcPr>
            <w:tcW w:w="1291" w:type="dxa"/>
            <w:vAlign w:val="center"/>
          </w:tcPr>
          <w:p w:rsidR="00194293" w:rsidRDefault="00396A4F">
            <w:pPr>
              <w:jc w:val="right"/>
            </w:pPr>
            <w:r>
              <w:rPr>
                <w:rFonts w:eastAsiaTheme="minorEastAsia"/>
                <w:color w:val="000000" w:themeColor="text1"/>
                <w:szCs w:val="21"/>
              </w:rPr>
              <w:t>-3.43%</w:t>
            </w:r>
          </w:p>
        </w:tc>
        <w:tc>
          <w:tcPr>
            <w:tcW w:w="1291" w:type="dxa"/>
            <w:vAlign w:val="center"/>
          </w:tcPr>
          <w:p w:rsidR="00194293" w:rsidRDefault="00396A4F">
            <w:pPr>
              <w:jc w:val="right"/>
            </w:pPr>
            <w:r>
              <w:rPr>
                <w:rFonts w:eastAsiaTheme="minorEastAsia"/>
                <w:color w:val="000000" w:themeColor="text1"/>
                <w:szCs w:val="21"/>
              </w:rPr>
              <w:t>0.70%</w:t>
            </w:r>
          </w:p>
        </w:tc>
        <w:tc>
          <w:tcPr>
            <w:tcW w:w="1291" w:type="dxa"/>
            <w:vAlign w:val="center"/>
          </w:tcPr>
          <w:p w:rsidR="00194293" w:rsidRDefault="00396A4F">
            <w:pPr>
              <w:jc w:val="right"/>
            </w:pPr>
            <w:r>
              <w:rPr>
                <w:rFonts w:eastAsiaTheme="minorEastAsia"/>
                <w:color w:val="000000" w:themeColor="text1"/>
                <w:szCs w:val="21"/>
              </w:rPr>
              <w:t>-8.04%</w:t>
            </w:r>
          </w:p>
        </w:tc>
        <w:tc>
          <w:tcPr>
            <w:tcW w:w="1291" w:type="dxa"/>
            <w:vAlign w:val="center"/>
          </w:tcPr>
          <w:p w:rsidR="00194293" w:rsidRDefault="00396A4F">
            <w:pPr>
              <w:jc w:val="right"/>
            </w:pPr>
            <w:r>
              <w:rPr>
                <w:rFonts w:eastAsiaTheme="minorEastAsia"/>
                <w:color w:val="000000" w:themeColor="text1"/>
                <w:szCs w:val="21"/>
              </w:rPr>
              <w:t>0.35%</w:t>
            </w:r>
          </w:p>
        </w:tc>
      </w:tr>
      <w:tr w:rsidR="00194293">
        <w:tc>
          <w:tcPr>
            <w:tcW w:w="1290" w:type="dxa"/>
            <w:vAlign w:val="center"/>
          </w:tcPr>
          <w:p w:rsidR="00194293" w:rsidRDefault="00396A4F">
            <w:pPr>
              <w:jc w:val="left"/>
            </w:pPr>
            <w:r>
              <w:rPr>
                <w:rFonts w:eastAsiaTheme="minorEastAsia"/>
                <w:color w:val="000000" w:themeColor="text1"/>
                <w:szCs w:val="21"/>
              </w:rPr>
              <w:t>过去六个月</w:t>
            </w:r>
          </w:p>
        </w:tc>
        <w:tc>
          <w:tcPr>
            <w:tcW w:w="1291" w:type="dxa"/>
            <w:vAlign w:val="center"/>
          </w:tcPr>
          <w:p w:rsidR="00194293" w:rsidRDefault="00396A4F">
            <w:pPr>
              <w:jc w:val="right"/>
            </w:pPr>
            <w:r>
              <w:rPr>
                <w:rFonts w:eastAsiaTheme="minorEastAsia"/>
                <w:color w:val="000000" w:themeColor="text1"/>
                <w:szCs w:val="21"/>
              </w:rPr>
              <w:t>-10.38%</w:t>
            </w:r>
          </w:p>
        </w:tc>
        <w:tc>
          <w:tcPr>
            <w:tcW w:w="1291" w:type="dxa"/>
            <w:vAlign w:val="center"/>
          </w:tcPr>
          <w:p w:rsidR="00194293" w:rsidRDefault="00396A4F">
            <w:pPr>
              <w:jc w:val="right"/>
            </w:pPr>
            <w:r>
              <w:rPr>
                <w:rFonts w:eastAsiaTheme="minorEastAsia"/>
                <w:color w:val="000000" w:themeColor="text1"/>
                <w:szCs w:val="21"/>
              </w:rPr>
              <w:t>1.33%</w:t>
            </w:r>
          </w:p>
        </w:tc>
        <w:tc>
          <w:tcPr>
            <w:tcW w:w="1291" w:type="dxa"/>
            <w:vAlign w:val="center"/>
          </w:tcPr>
          <w:p w:rsidR="00194293" w:rsidRDefault="00396A4F">
            <w:pPr>
              <w:jc w:val="right"/>
            </w:pPr>
            <w:r>
              <w:rPr>
                <w:rFonts w:eastAsiaTheme="minorEastAsia"/>
                <w:color w:val="000000" w:themeColor="text1"/>
                <w:szCs w:val="21"/>
              </w:rPr>
              <w:t>-7.22%</w:t>
            </w:r>
          </w:p>
        </w:tc>
        <w:tc>
          <w:tcPr>
            <w:tcW w:w="1291" w:type="dxa"/>
            <w:vAlign w:val="center"/>
          </w:tcPr>
          <w:p w:rsidR="00194293" w:rsidRDefault="00396A4F">
            <w:pPr>
              <w:jc w:val="right"/>
            </w:pPr>
            <w:r>
              <w:rPr>
                <w:rFonts w:eastAsiaTheme="minorEastAsia"/>
                <w:color w:val="000000" w:themeColor="text1"/>
                <w:szCs w:val="21"/>
              </w:rPr>
              <w:t>0.67%</w:t>
            </w:r>
          </w:p>
        </w:tc>
        <w:tc>
          <w:tcPr>
            <w:tcW w:w="1291" w:type="dxa"/>
            <w:vAlign w:val="center"/>
          </w:tcPr>
          <w:p w:rsidR="00194293" w:rsidRDefault="00396A4F">
            <w:pPr>
              <w:jc w:val="right"/>
            </w:pPr>
            <w:r>
              <w:rPr>
                <w:rFonts w:eastAsiaTheme="minorEastAsia"/>
                <w:color w:val="000000" w:themeColor="text1"/>
                <w:szCs w:val="21"/>
              </w:rPr>
              <w:t>-3.16%</w:t>
            </w:r>
          </w:p>
        </w:tc>
        <w:tc>
          <w:tcPr>
            <w:tcW w:w="1291" w:type="dxa"/>
            <w:vAlign w:val="center"/>
          </w:tcPr>
          <w:p w:rsidR="00194293" w:rsidRDefault="00396A4F">
            <w:pPr>
              <w:jc w:val="right"/>
            </w:pPr>
            <w:r>
              <w:rPr>
                <w:rFonts w:eastAsiaTheme="minorEastAsia"/>
                <w:color w:val="000000" w:themeColor="text1"/>
                <w:szCs w:val="21"/>
              </w:rPr>
              <w:t>0.66%</w:t>
            </w:r>
          </w:p>
        </w:tc>
      </w:tr>
      <w:tr w:rsidR="00194293">
        <w:tc>
          <w:tcPr>
            <w:tcW w:w="1290" w:type="dxa"/>
            <w:vAlign w:val="center"/>
          </w:tcPr>
          <w:p w:rsidR="00194293" w:rsidRDefault="00396A4F">
            <w:pPr>
              <w:jc w:val="left"/>
            </w:pPr>
            <w:r>
              <w:rPr>
                <w:rFonts w:eastAsiaTheme="minorEastAsia"/>
                <w:color w:val="000000" w:themeColor="text1"/>
                <w:szCs w:val="21"/>
              </w:rPr>
              <w:t>过去一年</w:t>
            </w:r>
          </w:p>
        </w:tc>
        <w:tc>
          <w:tcPr>
            <w:tcW w:w="1291" w:type="dxa"/>
            <w:vAlign w:val="center"/>
          </w:tcPr>
          <w:p w:rsidR="00194293" w:rsidRDefault="00396A4F">
            <w:pPr>
              <w:jc w:val="right"/>
            </w:pPr>
            <w:r>
              <w:rPr>
                <w:rFonts w:eastAsiaTheme="minorEastAsia"/>
                <w:color w:val="000000" w:themeColor="text1"/>
                <w:szCs w:val="21"/>
              </w:rPr>
              <w:t>-21.95%</w:t>
            </w:r>
          </w:p>
        </w:tc>
        <w:tc>
          <w:tcPr>
            <w:tcW w:w="1291" w:type="dxa"/>
            <w:vAlign w:val="center"/>
          </w:tcPr>
          <w:p w:rsidR="00194293" w:rsidRDefault="00396A4F">
            <w:pPr>
              <w:jc w:val="right"/>
            </w:pPr>
            <w:r>
              <w:rPr>
                <w:rFonts w:eastAsiaTheme="minorEastAsia"/>
                <w:color w:val="000000" w:themeColor="text1"/>
                <w:szCs w:val="21"/>
              </w:rPr>
              <w:t>1.55%</w:t>
            </w:r>
          </w:p>
        </w:tc>
        <w:tc>
          <w:tcPr>
            <w:tcW w:w="1291" w:type="dxa"/>
            <w:vAlign w:val="center"/>
          </w:tcPr>
          <w:p w:rsidR="00194293" w:rsidRDefault="00396A4F">
            <w:pPr>
              <w:jc w:val="right"/>
            </w:pPr>
            <w:r>
              <w:rPr>
                <w:rFonts w:eastAsiaTheme="minorEastAsia"/>
                <w:color w:val="000000" w:themeColor="text1"/>
                <w:szCs w:val="21"/>
              </w:rPr>
              <w:t>-1.82%</w:t>
            </w:r>
          </w:p>
        </w:tc>
        <w:tc>
          <w:tcPr>
            <w:tcW w:w="1291" w:type="dxa"/>
            <w:vAlign w:val="center"/>
          </w:tcPr>
          <w:p w:rsidR="00194293" w:rsidRDefault="00396A4F">
            <w:pPr>
              <w:jc w:val="right"/>
            </w:pPr>
            <w:r>
              <w:rPr>
                <w:rFonts w:eastAsiaTheme="minorEastAsia"/>
                <w:color w:val="000000" w:themeColor="text1"/>
                <w:szCs w:val="21"/>
              </w:rPr>
              <w:t>0.74%</w:t>
            </w:r>
          </w:p>
        </w:tc>
        <w:tc>
          <w:tcPr>
            <w:tcW w:w="1291" w:type="dxa"/>
            <w:vAlign w:val="center"/>
          </w:tcPr>
          <w:p w:rsidR="00194293" w:rsidRDefault="00396A4F">
            <w:pPr>
              <w:jc w:val="right"/>
            </w:pPr>
            <w:r>
              <w:rPr>
                <w:rFonts w:eastAsiaTheme="minorEastAsia"/>
                <w:color w:val="000000" w:themeColor="text1"/>
                <w:szCs w:val="21"/>
              </w:rPr>
              <w:t>-20.13%</w:t>
            </w:r>
          </w:p>
        </w:tc>
        <w:tc>
          <w:tcPr>
            <w:tcW w:w="1291" w:type="dxa"/>
            <w:vAlign w:val="center"/>
          </w:tcPr>
          <w:p w:rsidR="00194293" w:rsidRDefault="00396A4F">
            <w:pPr>
              <w:jc w:val="right"/>
            </w:pPr>
            <w:r>
              <w:rPr>
                <w:rFonts w:eastAsiaTheme="minorEastAsia"/>
                <w:color w:val="000000" w:themeColor="text1"/>
                <w:szCs w:val="21"/>
              </w:rPr>
              <w:t>0.81%</w:t>
            </w:r>
          </w:p>
        </w:tc>
      </w:tr>
      <w:tr w:rsidR="00194293">
        <w:tc>
          <w:tcPr>
            <w:tcW w:w="1290" w:type="dxa"/>
            <w:vAlign w:val="center"/>
          </w:tcPr>
          <w:p w:rsidR="00194293" w:rsidRDefault="00396A4F">
            <w:pPr>
              <w:jc w:val="left"/>
            </w:pPr>
            <w:r>
              <w:rPr>
                <w:rFonts w:eastAsiaTheme="minorEastAsia"/>
                <w:color w:val="000000" w:themeColor="text1"/>
                <w:szCs w:val="21"/>
              </w:rPr>
              <w:t>过去三年</w:t>
            </w:r>
          </w:p>
        </w:tc>
        <w:tc>
          <w:tcPr>
            <w:tcW w:w="1291" w:type="dxa"/>
            <w:vAlign w:val="center"/>
          </w:tcPr>
          <w:p w:rsidR="00194293" w:rsidRDefault="00396A4F">
            <w:pPr>
              <w:jc w:val="right"/>
            </w:pPr>
            <w:r>
              <w:rPr>
                <w:rFonts w:eastAsiaTheme="minorEastAsia"/>
                <w:color w:val="000000" w:themeColor="text1"/>
                <w:szCs w:val="21"/>
              </w:rPr>
              <w:t>13.91%</w:t>
            </w:r>
          </w:p>
        </w:tc>
        <w:tc>
          <w:tcPr>
            <w:tcW w:w="1291" w:type="dxa"/>
            <w:vAlign w:val="center"/>
          </w:tcPr>
          <w:p w:rsidR="00194293" w:rsidRDefault="00396A4F">
            <w:pPr>
              <w:jc w:val="right"/>
            </w:pPr>
            <w:r>
              <w:rPr>
                <w:rFonts w:eastAsiaTheme="minorEastAsia"/>
                <w:color w:val="000000" w:themeColor="text1"/>
                <w:szCs w:val="21"/>
              </w:rPr>
              <w:t>2.19%</w:t>
            </w:r>
          </w:p>
        </w:tc>
        <w:tc>
          <w:tcPr>
            <w:tcW w:w="1291" w:type="dxa"/>
            <w:vAlign w:val="center"/>
          </w:tcPr>
          <w:p w:rsidR="00194293" w:rsidRDefault="00396A4F">
            <w:pPr>
              <w:jc w:val="right"/>
            </w:pPr>
            <w:r>
              <w:rPr>
                <w:rFonts w:eastAsiaTheme="minorEastAsia"/>
                <w:color w:val="000000" w:themeColor="text1"/>
                <w:szCs w:val="21"/>
              </w:rPr>
              <w:t>-12.74%</w:t>
            </w:r>
          </w:p>
        </w:tc>
        <w:tc>
          <w:tcPr>
            <w:tcW w:w="1291" w:type="dxa"/>
            <w:vAlign w:val="center"/>
          </w:tcPr>
          <w:p w:rsidR="00194293" w:rsidRDefault="00396A4F">
            <w:pPr>
              <w:jc w:val="right"/>
            </w:pPr>
            <w:r>
              <w:rPr>
                <w:rFonts w:eastAsiaTheme="minorEastAsia"/>
                <w:color w:val="000000" w:themeColor="text1"/>
                <w:szCs w:val="21"/>
              </w:rPr>
              <w:t>0.87%</w:t>
            </w:r>
          </w:p>
        </w:tc>
        <w:tc>
          <w:tcPr>
            <w:tcW w:w="1291" w:type="dxa"/>
            <w:vAlign w:val="center"/>
          </w:tcPr>
          <w:p w:rsidR="00194293" w:rsidRDefault="00396A4F">
            <w:pPr>
              <w:jc w:val="right"/>
            </w:pPr>
            <w:r>
              <w:rPr>
                <w:rFonts w:eastAsiaTheme="minorEastAsia"/>
                <w:color w:val="000000" w:themeColor="text1"/>
                <w:szCs w:val="21"/>
              </w:rPr>
              <w:t>26.65%</w:t>
            </w:r>
          </w:p>
        </w:tc>
        <w:tc>
          <w:tcPr>
            <w:tcW w:w="1291" w:type="dxa"/>
            <w:vAlign w:val="center"/>
          </w:tcPr>
          <w:p w:rsidR="00194293" w:rsidRDefault="00396A4F">
            <w:pPr>
              <w:jc w:val="right"/>
            </w:pPr>
            <w:r>
              <w:rPr>
                <w:rFonts w:eastAsiaTheme="minorEastAsia"/>
                <w:color w:val="000000" w:themeColor="text1"/>
                <w:szCs w:val="21"/>
              </w:rPr>
              <w:t>1.32%</w:t>
            </w:r>
          </w:p>
        </w:tc>
      </w:tr>
      <w:tr w:rsidR="00194293">
        <w:tc>
          <w:tcPr>
            <w:tcW w:w="1290" w:type="dxa"/>
            <w:vAlign w:val="center"/>
          </w:tcPr>
          <w:p w:rsidR="00194293" w:rsidRDefault="00396A4F">
            <w:pPr>
              <w:jc w:val="left"/>
            </w:pPr>
            <w:r>
              <w:rPr>
                <w:rFonts w:eastAsiaTheme="minorEastAsia"/>
                <w:color w:val="000000" w:themeColor="text1"/>
                <w:szCs w:val="21"/>
              </w:rPr>
              <w:t>过去五年</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r>
      <w:tr w:rsidR="00194293">
        <w:tc>
          <w:tcPr>
            <w:tcW w:w="1290" w:type="dxa"/>
            <w:vAlign w:val="center"/>
          </w:tcPr>
          <w:p w:rsidR="00194293" w:rsidRDefault="00396A4F">
            <w:pPr>
              <w:jc w:val="left"/>
            </w:pPr>
            <w:r>
              <w:rPr>
                <w:rFonts w:eastAsiaTheme="minorEastAsia"/>
                <w:color w:val="000000" w:themeColor="text1"/>
                <w:szCs w:val="21"/>
              </w:rPr>
              <w:t>自基金合同生效起至今</w:t>
            </w:r>
          </w:p>
        </w:tc>
        <w:tc>
          <w:tcPr>
            <w:tcW w:w="1291" w:type="dxa"/>
            <w:vAlign w:val="center"/>
          </w:tcPr>
          <w:p w:rsidR="00194293" w:rsidRDefault="00396A4F">
            <w:pPr>
              <w:jc w:val="right"/>
            </w:pPr>
            <w:r>
              <w:rPr>
                <w:rFonts w:eastAsiaTheme="minorEastAsia"/>
                <w:color w:val="000000" w:themeColor="text1"/>
                <w:szCs w:val="21"/>
              </w:rPr>
              <w:t>112.83%</w:t>
            </w:r>
          </w:p>
        </w:tc>
        <w:tc>
          <w:tcPr>
            <w:tcW w:w="1291" w:type="dxa"/>
            <w:vAlign w:val="center"/>
          </w:tcPr>
          <w:p w:rsidR="00194293" w:rsidRDefault="00396A4F">
            <w:pPr>
              <w:jc w:val="right"/>
            </w:pPr>
            <w:r>
              <w:rPr>
                <w:rFonts w:eastAsiaTheme="minorEastAsia"/>
                <w:color w:val="000000" w:themeColor="text1"/>
                <w:szCs w:val="21"/>
              </w:rPr>
              <w:t>2.02%</w:t>
            </w:r>
          </w:p>
        </w:tc>
        <w:tc>
          <w:tcPr>
            <w:tcW w:w="1291" w:type="dxa"/>
            <w:vAlign w:val="center"/>
          </w:tcPr>
          <w:p w:rsidR="00194293" w:rsidRDefault="00396A4F">
            <w:pPr>
              <w:jc w:val="right"/>
            </w:pPr>
            <w:r>
              <w:rPr>
                <w:rFonts w:eastAsiaTheme="minorEastAsia"/>
                <w:color w:val="000000" w:themeColor="text1"/>
                <w:szCs w:val="21"/>
              </w:rPr>
              <w:t>16.50%</w:t>
            </w:r>
          </w:p>
        </w:tc>
        <w:tc>
          <w:tcPr>
            <w:tcW w:w="1291" w:type="dxa"/>
            <w:vAlign w:val="center"/>
          </w:tcPr>
          <w:p w:rsidR="00194293" w:rsidRDefault="00396A4F">
            <w:pPr>
              <w:jc w:val="right"/>
            </w:pPr>
            <w:r>
              <w:rPr>
                <w:rFonts w:eastAsiaTheme="minorEastAsia"/>
                <w:color w:val="000000" w:themeColor="text1"/>
                <w:szCs w:val="21"/>
              </w:rPr>
              <w:t>0.97%</w:t>
            </w:r>
          </w:p>
        </w:tc>
        <w:tc>
          <w:tcPr>
            <w:tcW w:w="1291" w:type="dxa"/>
            <w:vAlign w:val="center"/>
          </w:tcPr>
          <w:p w:rsidR="00194293" w:rsidRDefault="00396A4F">
            <w:pPr>
              <w:jc w:val="right"/>
            </w:pPr>
            <w:r>
              <w:rPr>
                <w:rFonts w:eastAsiaTheme="minorEastAsia"/>
                <w:color w:val="000000" w:themeColor="text1"/>
                <w:szCs w:val="21"/>
              </w:rPr>
              <w:t>96.33%</w:t>
            </w:r>
          </w:p>
        </w:tc>
        <w:tc>
          <w:tcPr>
            <w:tcW w:w="1291" w:type="dxa"/>
            <w:vAlign w:val="center"/>
          </w:tcPr>
          <w:p w:rsidR="00194293" w:rsidRDefault="00396A4F">
            <w:pPr>
              <w:jc w:val="right"/>
            </w:pPr>
            <w:r>
              <w:rPr>
                <w:rFonts w:eastAsiaTheme="minorEastAsia"/>
                <w:color w:val="000000" w:themeColor="text1"/>
                <w:szCs w:val="21"/>
              </w:rPr>
              <w:t>1.05%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94293">
        <w:tc>
          <w:tcPr>
            <w:tcW w:w="1290" w:type="dxa"/>
            <w:vAlign w:val="center"/>
          </w:tcPr>
          <w:p w:rsidR="00194293" w:rsidRDefault="00396A4F">
            <w:pPr>
              <w:jc w:val="left"/>
            </w:pPr>
            <w:r>
              <w:rPr>
                <w:rFonts w:eastAsiaTheme="minorEastAsia"/>
                <w:color w:val="000000" w:themeColor="text1"/>
                <w:szCs w:val="21"/>
              </w:rPr>
              <w:t>过去三个月</w:t>
            </w:r>
          </w:p>
        </w:tc>
        <w:tc>
          <w:tcPr>
            <w:tcW w:w="1291" w:type="dxa"/>
            <w:vAlign w:val="center"/>
          </w:tcPr>
          <w:p w:rsidR="00194293" w:rsidRDefault="00396A4F">
            <w:pPr>
              <w:jc w:val="right"/>
            </w:pPr>
            <w:r>
              <w:rPr>
                <w:rFonts w:eastAsiaTheme="minorEastAsia"/>
                <w:color w:val="000000" w:themeColor="text1"/>
                <w:szCs w:val="21"/>
              </w:rPr>
              <w:t>-11.56%</w:t>
            </w:r>
          </w:p>
        </w:tc>
        <w:tc>
          <w:tcPr>
            <w:tcW w:w="1291" w:type="dxa"/>
            <w:vAlign w:val="center"/>
          </w:tcPr>
          <w:p w:rsidR="00194293" w:rsidRDefault="00396A4F">
            <w:pPr>
              <w:jc w:val="right"/>
            </w:pPr>
            <w:r>
              <w:rPr>
                <w:rFonts w:eastAsiaTheme="minorEastAsia"/>
                <w:color w:val="000000" w:themeColor="text1"/>
                <w:szCs w:val="21"/>
              </w:rPr>
              <w:t>1.05%</w:t>
            </w:r>
          </w:p>
        </w:tc>
        <w:tc>
          <w:tcPr>
            <w:tcW w:w="1291" w:type="dxa"/>
            <w:vAlign w:val="center"/>
          </w:tcPr>
          <w:p w:rsidR="00194293" w:rsidRDefault="00396A4F">
            <w:pPr>
              <w:jc w:val="right"/>
            </w:pPr>
            <w:r>
              <w:rPr>
                <w:rFonts w:eastAsiaTheme="minorEastAsia"/>
                <w:color w:val="000000" w:themeColor="text1"/>
                <w:szCs w:val="21"/>
              </w:rPr>
              <w:t>-3.43%</w:t>
            </w:r>
          </w:p>
        </w:tc>
        <w:tc>
          <w:tcPr>
            <w:tcW w:w="1291" w:type="dxa"/>
            <w:vAlign w:val="center"/>
          </w:tcPr>
          <w:p w:rsidR="00194293" w:rsidRDefault="00396A4F">
            <w:pPr>
              <w:jc w:val="right"/>
            </w:pPr>
            <w:r>
              <w:rPr>
                <w:rFonts w:eastAsiaTheme="minorEastAsia"/>
                <w:color w:val="000000" w:themeColor="text1"/>
                <w:szCs w:val="21"/>
              </w:rPr>
              <w:t>0.70%</w:t>
            </w:r>
          </w:p>
        </w:tc>
        <w:tc>
          <w:tcPr>
            <w:tcW w:w="1291" w:type="dxa"/>
            <w:vAlign w:val="center"/>
          </w:tcPr>
          <w:p w:rsidR="00194293" w:rsidRDefault="00396A4F">
            <w:pPr>
              <w:jc w:val="right"/>
            </w:pPr>
            <w:r>
              <w:rPr>
                <w:rFonts w:eastAsiaTheme="minorEastAsia"/>
                <w:color w:val="000000" w:themeColor="text1"/>
                <w:szCs w:val="21"/>
              </w:rPr>
              <w:t>-8.13%</w:t>
            </w:r>
          </w:p>
        </w:tc>
        <w:tc>
          <w:tcPr>
            <w:tcW w:w="1291" w:type="dxa"/>
            <w:vAlign w:val="center"/>
          </w:tcPr>
          <w:p w:rsidR="00194293" w:rsidRDefault="00396A4F">
            <w:pPr>
              <w:jc w:val="right"/>
            </w:pPr>
            <w:r>
              <w:rPr>
                <w:rFonts w:eastAsiaTheme="minorEastAsia"/>
                <w:color w:val="000000" w:themeColor="text1"/>
                <w:szCs w:val="21"/>
              </w:rPr>
              <w:t>0.35%</w:t>
            </w:r>
          </w:p>
        </w:tc>
      </w:tr>
      <w:tr w:rsidR="00194293">
        <w:tc>
          <w:tcPr>
            <w:tcW w:w="1290" w:type="dxa"/>
            <w:vAlign w:val="center"/>
          </w:tcPr>
          <w:p w:rsidR="00194293" w:rsidRDefault="00396A4F">
            <w:pPr>
              <w:jc w:val="left"/>
            </w:pPr>
            <w:r>
              <w:rPr>
                <w:rFonts w:eastAsiaTheme="minorEastAsia"/>
                <w:color w:val="000000" w:themeColor="text1"/>
                <w:szCs w:val="21"/>
              </w:rPr>
              <w:t>过去六个月</w:t>
            </w:r>
          </w:p>
        </w:tc>
        <w:tc>
          <w:tcPr>
            <w:tcW w:w="1291" w:type="dxa"/>
            <w:vAlign w:val="center"/>
          </w:tcPr>
          <w:p w:rsidR="00194293" w:rsidRDefault="00396A4F">
            <w:pPr>
              <w:jc w:val="right"/>
            </w:pPr>
            <w:r>
              <w:rPr>
                <w:rFonts w:eastAsiaTheme="minorEastAsia"/>
                <w:color w:val="000000" w:themeColor="text1"/>
                <w:szCs w:val="21"/>
              </w:rPr>
              <w:t>-10.56%</w:t>
            </w:r>
          </w:p>
        </w:tc>
        <w:tc>
          <w:tcPr>
            <w:tcW w:w="1291" w:type="dxa"/>
            <w:vAlign w:val="center"/>
          </w:tcPr>
          <w:p w:rsidR="00194293" w:rsidRDefault="00396A4F">
            <w:pPr>
              <w:jc w:val="right"/>
            </w:pPr>
            <w:r>
              <w:rPr>
                <w:rFonts w:eastAsiaTheme="minorEastAsia"/>
                <w:color w:val="000000" w:themeColor="text1"/>
                <w:szCs w:val="21"/>
              </w:rPr>
              <w:t>1.33%</w:t>
            </w:r>
          </w:p>
        </w:tc>
        <w:tc>
          <w:tcPr>
            <w:tcW w:w="1291" w:type="dxa"/>
            <w:vAlign w:val="center"/>
          </w:tcPr>
          <w:p w:rsidR="00194293" w:rsidRDefault="00396A4F">
            <w:pPr>
              <w:jc w:val="right"/>
            </w:pPr>
            <w:r>
              <w:rPr>
                <w:rFonts w:eastAsiaTheme="minorEastAsia"/>
                <w:color w:val="000000" w:themeColor="text1"/>
                <w:szCs w:val="21"/>
              </w:rPr>
              <w:t>-7.22%</w:t>
            </w:r>
          </w:p>
        </w:tc>
        <w:tc>
          <w:tcPr>
            <w:tcW w:w="1291" w:type="dxa"/>
            <w:vAlign w:val="center"/>
          </w:tcPr>
          <w:p w:rsidR="00194293" w:rsidRDefault="00396A4F">
            <w:pPr>
              <w:jc w:val="right"/>
            </w:pPr>
            <w:r>
              <w:rPr>
                <w:rFonts w:eastAsiaTheme="minorEastAsia"/>
                <w:color w:val="000000" w:themeColor="text1"/>
                <w:szCs w:val="21"/>
              </w:rPr>
              <w:t>0.67%</w:t>
            </w:r>
          </w:p>
        </w:tc>
        <w:tc>
          <w:tcPr>
            <w:tcW w:w="1291" w:type="dxa"/>
            <w:vAlign w:val="center"/>
          </w:tcPr>
          <w:p w:rsidR="00194293" w:rsidRDefault="00396A4F">
            <w:pPr>
              <w:jc w:val="right"/>
            </w:pPr>
            <w:r>
              <w:rPr>
                <w:rFonts w:eastAsiaTheme="minorEastAsia"/>
                <w:color w:val="000000" w:themeColor="text1"/>
                <w:szCs w:val="21"/>
              </w:rPr>
              <w:t>-3.34%</w:t>
            </w:r>
          </w:p>
        </w:tc>
        <w:tc>
          <w:tcPr>
            <w:tcW w:w="1291" w:type="dxa"/>
            <w:vAlign w:val="center"/>
          </w:tcPr>
          <w:p w:rsidR="00194293" w:rsidRDefault="00396A4F">
            <w:pPr>
              <w:jc w:val="right"/>
            </w:pPr>
            <w:r>
              <w:rPr>
                <w:rFonts w:eastAsiaTheme="minorEastAsia"/>
                <w:color w:val="000000" w:themeColor="text1"/>
                <w:szCs w:val="21"/>
              </w:rPr>
              <w:t>0.66%</w:t>
            </w:r>
          </w:p>
        </w:tc>
      </w:tr>
      <w:tr w:rsidR="00194293">
        <w:tc>
          <w:tcPr>
            <w:tcW w:w="1290" w:type="dxa"/>
            <w:vAlign w:val="center"/>
          </w:tcPr>
          <w:p w:rsidR="00194293" w:rsidRDefault="00396A4F">
            <w:pPr>
              <w:jc w:val="left"/>
            </w:pPr>
            <w:r>
              <w:rPr>
                <w:rFonts w:eastAsiaTheme="minorEastAsia"/>
                <w:color w:val="000000" w:themeColor="text1"/>
                <w:szCs w:val="21"/>
              </w:rPr>
              <w:t>过去一年</w:t>
            </w:r>
          </w:p>
        </w:tc>
        <w:tc>
          <w:tcPr>
            <w:tcW w:w="1291" w:type="dxa"/>
            <w:vAlign w:val="center"/>
          </w:tcPr>
          <w:p w:rsidR="00194293" w:rsidRDefault="00396A4F">
            <w:pPr>
              <w:jc w:val="right"/>
            </w:pPr>
            <w:r>
              <w:rPr>
                <w:rFonts w:eastAsiaTheme="minorEastAsia"/>
                <w:color w:val="000000" w:themeColor="text1"/>
                <w:szCs w:val="21"/>
              </w:rPr>
              <w:t>-22.26%</w:t>
            </w:r>
          </w:p>
        </w:tc>
        <w:tc>
          <w:tcPr>
            <w:tcW w:w="1291" w:type="dxa"/>
            <w:vAlign w:val="center"/>
          </w:tcPr>
          <w:p w:rsidR="00194293" w:rsidRDefault="00396A4F">
            <w:pPr>
              <w:jc w:val="right"/>
            </w:pPr>
            <w:r>
              <w:rPr>
                <w:rFonts w:eastAsiaTheme="minorEastAsia"/>
                <w:color w:val="000000" w:themeColor="text1"/>
                <w:szCs w:val="21"/>
              </w:rPr>
              <w:t>1.55%</w:t>
            </w:r>
          </w:p>
        </w:tc>
        <w:tc>
          <w:tcPr>
            <w:tcW w:w="1291" w:type="dxa"/>
            <w:vAlign w:val="center"/>
          </w:tcPr>
          <w:p w:rsidR="00194293" w:rsidRDefault="00396A4F">
            <w:pPr>
              <w:jc w:val="right"/>
            </w:pPr>
            <w:r>
              <w:rPr>
                <w:rFonts w:eastAsiaTheme="minorEastAsia"/>
                <w:color w:val="000000" w:themeColor="text1"/>
                <w:szCs w:val="21"/>
              </w:rPr>
              <w:t>-1.82%</w:t>
            </w:r>
          </w:p>
        </w:tc>
        <w:tc>
          <w:tcPr>
            <w:tcW w:w="1291" w:type="dxa"/>
            <w:vAlign w:val="center"/>
          </w:tcPr>
          <w:p w:rsidR="00194293" w:rsidRDefault="00396A4F">
            <w:pPr>
              <w:jc w:val="right"/>
            </w:pPr>
            <w:r>
              <w:rPr>
                <w:rFonts w:eastAsiaTheme="minorEastAsia"/>
                <w:color w:val="000000" w:themeColor="text1"/>
                <w:szCs w:val="21"/>
              </w:rPr>
              <w:t>0.74%</w:t>
            </w:r>
          </w:p>
        </w:tc>
        <w:tc>
          <w:tcPr>
            <w:tcW w:w="1291" w:type="dxa"/>
            <w:vAlign w:val="center"/>
          </w:tcPr>
          <w:p w:rsidR="00194293" w:rsidRDefault="00396A4F">
            <w:pPr>
              <w:jc w:val="right"/>
            </w:pPr>
            <w:r>
              <w:rPr>
                <w:rFonts w:eastAsiaTheme="minorEastAsia"/>
                <w:color w:val="000000" w:themeColor="text1"/>
                <w:szCs w:val="21"/>
              </w:rPr>
              <w:t>-20.44%</w:t>
            </w:r>
          </w:p>
        </w:tc>
        <w:tc>
          <w:tcPr>
            <w:tcW w:w="1291" w:type="dxa"/>
            <w:vAlign w:val="center"/>
          </w:tcPr>
          <w:p w:rsidR="00194293" w:rsidRDefault="00396A4F">
            <w:pPr>
              <w:jc w:val="right"/>
            </w:pPr>
            <w:r>
              <w:rPr>
                <w:rFonts w:eastAsiaTheme="minorEastAsia"/>
                <w:color w:val="000000" w:themeColor="text1"/>
                <w:szCs w:val="21"/>
              </w:rPr>
              <w:t>0.81%</w:t>
            </w:r>
          </w:p>
        </w:tc>
      </w:tr>
      <w:tr w:rsidR="00194293">
        <w:tc>
          <w:tcPr>
            <w:tcW w:w="1290" w:type="dxa"/>
            <w:vAlign w:val="center"/>
          </w:tcPr>
          <w:p w:rsidR="00194293" w:rsidRDefault="00396A4F">
            <w:pPr>
              <w:jc w:val="left"/>
            </w:pPr>
            <w:r>
              <w:rPr>
                <w:rFonts w:eastAsiaTheme="minorEastAsia"/>
                <w:color w:val="000000" w:themeColor="text1"/>
                <w:szCs w:val="21"/>
              </w:rPr>
              <w:t>过去三年</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r>
      <w:tr w:rsidR="00194293">
        <w:tc>
          <w:tcPr>
            <w:tcW w:w="1290" w:type="dxa"/>
            <w:vAlign w:val="center"/>
          </w:tcPr>
          <w:p w:rsidR="00194293" w:rsidRDefault="00396A4F">
            <w:pPr>
              <w:jc w:val="left"/>
            </w:pPr>
            <w:r>
              <w:rPr>
                <w:rFonts w:eastAsiaTheme="minorEastAsia"/>
                <w:color w:val="000000" w:themeColor="text1"/>
                <w:szCs w:val="21"/>
              </w:rPr>
              <w:lastRenderedPageBreak/>
              <w:t>过去五年</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c>
          <w:tcPr>
            <w:tcW w:w="1291" w:type="dxa"/>
            <w:vAlign w:val="center"/>
          </w:tcPr>
          <w:p w:rsidR="00194293" w:rsidRDefault="00396A4F">
            <w:pPr>
              <w:jc w:val="right"/>
            </w:pPr>
            <w:r>
              <w:rPr>
                <w:rFonts w:eastAsiaTheme="minorEastAsia"/>
                <w:color w:val="000000" w:themeColor="text1"/>
                <w:szCs w:val="21"/>
              </w:rPr>
              <w:t>-</w:t>
            </w:r>
          </w:p>
        </w:tc>
      </w:tr>
      <w:tr w:rsidR="00194293">
        <w:tc>
          <w:tcPr>
            <w:tcW w:w="1290" w:type="dxa"/>
            <w:vAlign w:val="center"/>
          </w:tcPr>
          <w:p w:rsidR="00194293" w:rsidRDefault="00396A4F">
            <w:pPr>
              <w:jc w:val="left"/>
            </w:pPr>
            <w:r>
              <w:rPr>
                <w:rFonts w:eastAsiaTheme="minorEastAsia"/>
                <w:color w:val="000000" w:themeColor="text1"/>
                <w:szCs w:val="21"/>
              </w:rPr>
              <w:t>自基金合同生效起至今</w:t>
            </w:r>
          </w:p>
        </w:tc>
        <w:tc>
          <w:tcPr>
            <w:tcW w:w="1291" w:type="dxa"/>
            <w:vAlign w:val="center"/>
          </w:tcPr>
          <w:p w:rsidR="00194293" w:rsidRDefault="00396A4F">
            <w:pPr>
              <w:jc w:val="right"/>
            </w:pPr>
            <w:r>
              <w:rPr>
                <w:rFonts w:eastAsiaTheme="minorEastAsia"/>
                <w:color w:val="000000" w:themeColor="text1"/>
                <w:szCs w:val="21"/>
              </w:rPr>
              <w:t>-38.62%</w:t>
            </w:r>
          </w:p>
        </w:tc>
        <w:tc>
          <w:tcPr>
            <w:tcW w:w="1291" w:type="dxa"/>
            <w:vAlign w:val="center"/>
          </w:tcPr>
          <w:p w:rsidR="00194293" w:rsidRDefault="00396A4F">
            <w:pPr>
              <w:jc w:val="right"/>
            </w:pPr>
            <w:r>
              <w:rPr>
                <w:rFonts w:eastAsiaTheme="minorEastAsia"/>
                <w:color w:val="000000" w:themeColor="text1"/>
                <w:szCs w:val="21"/>
              </w:rPr>
              <w:t>2.05%</w:t>
            </w:r>
          </w:p>
        </w:tc>
        <w:tc>
          <w:tcPr>
            <w:tcW w:w="1291" w:type="dxa"/>
            <w:vAlign w:val="center"/>
          </w:tcPr>
          <w:p w:rsidR="00194293" w:rsidRDefault="00396A4F">
            <w:pPr>
              <w:jc w:val="right"/>
            </w:pPr>
            <w:r>
              <w:rPr>
                <w:rFonts w:eastAsiaTheme="minorEastAsia"/>
                <w:color w:val="000000" w:themeColor="text1"/>
                <w:szCs w:val="21"/>
              </w:rPr>
              <w:t>-16.92%</w:t>
            </w:r>
          </w:p>
        </w:tc>
        <w:tc>
          <w:tcPr>
            <w:tcW w:w="1291" w:type="dxa"/>
            <w:vAlign w:val="center"/>
          </w:tcPr>
          <w:p w:rsidR="00194293" w:rsidRDefault="00396A4F">
            <w:pPr>
              <w:jc w:val="right"/>
            </w:pPr>
            <w:r>
              <w:rPr>
                <w:rFonts w:eastAsiaTheme="minorEastAsia"/>
                <w:color w:val="000000" w:themeColor="text1"/>
                <w:szCs w:val="21"/>
              </w:rPr>
              <w:t>0.84%</w:t>
            </w:r>
          </w:p>
        </w:tc>
        <w:tc>
          <w:tcPr>
            <w:tcW w:w="1291" w:type="dxa"/>
            <w:vAlign w:val="center"/>
          </w:tcPr>
          <w:p w:rsidR="00194293" w:rsidRDefault="00396A4F">
            <w:pPr>
              <w:jc w:val="right"/>
            </w:pPr>
            <w:r>
              <w:rPr>
                <w:rFonts w:eastAsiaTheme="minorEastAsia"/>
                <w:color w:val="000000" w:themeColor="text1"/>
                <w:szCs w:val="21"/>
              </w:rPr>
              <w:t>-21.70%</w:t>
            </w:r>
          </w:p>
        </w:tc>
        <w:tc>
          <w:tcPr>
            <w:tcW w:w="1291" w:type="dxa"/>
            <w:vAlign w:val="center"/>
          </w:tcPr>
          <w:p w:rsidR="00194293" w:rsidRDefault="00396A4F">
            <w:pPr>
              <w:jc w:val="right"/>
            </w:pPr>
            <w:r>
              <w:rPr>
                <w:rFonts w:eastAsiaTheme="minorEastAsia"/>
                <w:color w:val="000000" w:themeColor="text1"/>
                <w:szCs w:val="21"/>
              </w:rPr>
              <w:t>1.21%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摩根动力精选混合型证券投资基金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94293">
        <w:tc>
          <w:tcPr>
            <w:tcW w:w="952" w:type="dxa"/>
            <w:vAlign w:val="center"/>
          </w:tcPr>
          <w:p w:rsidR="00194293" w:rsidRDefault="00396A4F">
            <w:pPr>
              <w:jc w:val="center"/>
            </w:pPr>
            <w:r>
              <w:rPr>
                <w:rFonts w:eastAsiaTheme="minorEastAsia"/>
                <w:color w:val="000000" w:themeColor="text1"/>
                <w:szCs w:val="21"/>
              </w:rPr>
              <w:t>郭晨</w:t>
            </w:r>
          </w:p>
        </w:tc>
        <w:tc>
          <w:tcPr>
            <w:tcW w:w="930" w:type="dxa"/>
            <w:vAlign w:val="center"/>
          </w:tcPr>
          <w:p w:rsidR="00194293" w:rsidRDefault="00396A4F">
            <w:pPr>
              <w:jc w:val="center"/>
            </w:pPr>
            <w:r>
              <w:rPr>
                <w:rFonts w:eastAsiaTheme="minorEastAsia"/>
                <w:color w:val="000000" w:themeColor="text1"/>
                <w:szCs w:val="21"/>
              </w:rPr>
              <w:t>本基金基金经理</w:t>
            </w:r>
          </w:p>
        </w:tc>
        <w:tc>
          <w:tcPr>
            <w:tcW w:w="1210" w:type="dxa"/>
            <w:vAlign w:val="center"/>
          </w:tcPr>
          <w:p w:rsidR="00194293" w:rsidRDefault="00396A4F">
            <w:pPr>
              <w:jc w:val="center"/>
            </w:pPr>
            <w:r>
              <w:rPr>
                <w:rFonts w:eastAsiaTheme="minorEastAsia"/>
                <w:color w:val="000000" w:themeColor="text1"/>
                <w:szCs w:val="21"/>
              </w:rPr>
              <w:t>2021-10-29</w:t>
            </w:r>
          </w:p>
        </w:tc>
        <w:tc>
          <w:tcPr>
            <w:tcW w:w="1309" w:type="dxa"/>
            <w:vAlign w:val="center"/>
          </w:tcPr>
          <w:p w:rsidR="00194293" w:rsidRDefault="00396A4F">
            <w:pPr>
              <w:jc w:val="center"/>
            </w:pPr>
            <w:r>
              <w:rPr>
                <w:rFonts w:eastAsiaTheme="minorEastAsia"/>
                <w:color w:val="000000" w:themeColor="text1"/>
                <w:szCs w:val="21"/>
              </w:rPr>
              <w:t>-</w:t>
            </w:r>
          </w:p>
        </w:tc>
        <w:tc>
          <w:tcPr>
            <w:tcW w:w="1254" w:type="dxa"/>
            <w:vAlign w:val="center"/>
          </w:tcPr>
          <w:p w:rsidR="00194293" w:rsidRDefault="00396A4F">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94293" w:rsidRDefault="00396A4F">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194293" w:rsidRDefault="00396A4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w:t>
      </w:r>
      <w:r>
        <w:rPr>
          <w:rFonts w:eastAsiaTheme="minorEastAsia"/>
          <w:color w:val="000000" w:themeColor="text1"/>
          <w:szCs w:val="21"/>
        </w:rPr>
        <w:t>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w:t>
      </w:r>
      <w:r>
        <w:rPr>
          <w:rFonts w:eastAsiaTheme="minorEastAsia"/>
          <w:color w:val="000000" w:themeColor="text1"/>
          <w:szCs w:val="21"/>
        </w:rPr>
        <w:t>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3.98%</w:t>
      </w:r>
      <w:r>
        <w:rPr>
          <w:rFonts w:eastAsiaTheme="minorEastAsia"/>
          <w:color w:val="000000" w:themeColor="text1"/>
          <w:szCs w:val="21"/>
        </w:rPr>
        <w:t>，创业板指数下跌</w:t>
      </w:r>
      <w:r>
        <w:rPr>
          <w:rFonts w:eastAsiaTheme="minorEastAsia"/>
          <w:color w:val="000000" w:themeColor="text1"/>
          <w:szCs w:val="21"/>
        </w:rPr>
        <w:t>9.53%</w:t>
      </w:r>
      <w:r>
        <w:rPr>
          <w:rFonts w:eastAsiaTheme="minorEastAsia"/>
          <w:color w:val="000000" w:themeColor="text1"/>
          <w:szCs w:val="21"/>
        </w:rPr>
        <w:t>。本季度市场表现不佳，没有太多</w:t>
      </w:r>
      <w:r>
        <w:rPr>
          <w:rFonts w:eastAsiaTheme="minorEastAsia"/>
          <w:color w:val="000000" w:themeColor="text1"/>
          <w:szCs w:val="21"/>
        </w:rPr>
        <w:lastRenderedPageBreak/>
        <w:t>的亮点，尤其是成长板块如人工智能（</w:t>
      </w:r>
      <w:r>
        <w:rPr>
          <w:rFonts w:eastAsiaTheme="minorEastAsia"/>
          <w:color w:val="000000" w:themeColor="text1"/>
          <w:szCs w:val="21"/>
        </w:rPr>
        <w:t>AI</w:t>
      </w:r>
      <w:r>
        <w:rPr>
          <w:rFonts w:eastAsiaTheme="minorEastAsia"/>
          <w:color w:val="000000" w:themeColor="text1"/>
          <w:szCs w:val="21"/>
        </w:rPr>
        <w:t>）、</w:t>
      </w:r>
      <w:r>
        <w:rPr>
          <w:rFonts w:eastAsiaTheme="minorEastAsia"/>
          <w:color w:val="000000" w:themeColor="text1"/>
          <w:szCs w:val="21"/>
        </w:rPr>
        <w:t>TMT</w:t>
      </w:r>
      <w:r>
        <w:rPr>
          <w:rFonts w:eastAsiaTheme="minorEastAsia"/>
          <w:color w:val="000000" w:themeColor="text1"/>
          <w:szCs w:val="21"/>
        </w:rPr>
        <w:t>、新能源等行业跌幅较大。三季度出台了一些房地产刺激政策，顺周期、房地产产业链等行业表现相对较好。三季度国内经济继续低迷，各项经济数据都很一般，政府开始出台一些经济刺激政策，比较引入注目的是放松房地产限购政策，但是效果如何还要进一步跟踪。美国经济依然稳健，美元继续强势，美债收益率继续攀升，美国开启降息周期还需时日。本季度市场流动性较差，北向资金不断卖出，市场成交量逐渐萎缩，</w:t>
      </w:r>
      <w:r>
        <w:rPr>
          <w:rFonts w:eastAsiaTheme="minorEastAsia"/>
          <w:color w:val="000000" w:themeColor="text1"/>
          <w:szCs w:val="21"/>
        </w:rPr>
        <w:t>上半年表现良好的人工智能板块在这种背景下，调整幅度较大。从行业发展情况来看，</w:t>
      </w:r>
      <w:r>
        <w:rPr>
          <w:rFonts w:eastAsiaTheme="minorEastAsia"/>
          <w:color w:val="000000" w:themeColor="text1"/>
          <w:szCs w:val="21"/>
        </w:rPr>
        <w:t>AI</w:t>
      </w:r>
      <w:r>
        <w:rPr>
          <w:rFonts w:eastAsiaTheme="minorEastAsia"/>
          <w:color w:val="000000" w:themeColor="text1"/>
          <w:szCs w:val="21"/>
        </w:rPr>
        <w:t>的发展依然如火如荼，基本面没有太大问题。未来随着</w:t>
      </w:r>
      <w:r>
        <w:rPr>
          <w:rFonts w:eastAsiaTheme="minorEastAsia"/>
          <w:color w:val="000000" w:themeColor="text1"/>
          <w:szCs w:val="21"/>
        </w:rPr>
        <w:t>A</w:t>
      </w:r>
      <w:r>
        <w:rPr>
          <w:rFonts w:eastAsiaTheme="minorEastAsia"/>
          <w:color w:val="000000" w:themeColor="text1"/>
          <w:szCs w:val="21"/>
        </w:rPr>
        <w:t>股整体企稳，</w:t>
      </w:r>
      <w:r>
        <w:rPr>
          <w:rFonts w:eastAsiaTheme="minorEastAsia"/>
          <w:color w:val="000000" w:themeColor="text1"/>
          <w:szCs w:val="21"/>
        </w:rPr>
        <w:t>AI</w:t>
      </w:r>
      <w:r>
        <w:rPr>
          <w:rFonts w:eastAsiaTheme="minorEastAsia"/>
          <w:color w:val="000000" w:themeColor="text1"/>
          <w:szCs w:val="21"/>
        </w:rPr>
        <w:t>相关行业有机会继续表现。</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特斯拉产业链上半年受到自动驾驶和人型机器人的刺激，表现亮眼。三季度受到市场整体疲软的影响，板块有所回调。三季度汽车市场表现平稳，国内新能源车的渗透率继续提升，全年渗透率有望超过</w:t>
      </w:r>
      <w:r>
        <w:rPr>
          <w:rFonts w:eastAsiaTheme="minorEastAsia"/>
          <w:color w:val="000000" w:themeColor="text1"/>
          <w:szCs w:val="21"/>
        </w:rPr>
        <w:t>30%</w:t>
      </w:r>
      <w:r>
        <w:rPr>
          <w:rFonts w:eastAsiaTheme="minorEastAsia"/>
          <w:color w:val="000000" w:themeColor="text1"/>
          <w:szCs w:val="21"/>
        </w:rPr>
        <w:t>，整车出口继续高增。新能源汽车是大势所趋，因其性能、驾乘感受、智能化水平都得到了消费者的充分认可。全球新能源车渗透率依然很低，未来成长空间很大，消费者观望心态</w:t>
      </w:r>
      <w:r>
        <w:rPr>
          <w:rFonts w:eastAsiaTheme="minorEastAsia"/>
          <w:color w:val="000000" w:themeColor="text1"/>
          <w:szCs w:val="21"/>
        </w:rPr>
        <w:t>恢复后，新能源汽车销售依然可以保持较快增长。本基金关注高景气度的新能源行业，力争在这个优质赛道中取得超额收益。我们将始终坚持价值投资思路，坚持配置新能源行业中优质的细分产业链，选择优质龙头公司长期投资。</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并不悲观。目前市场对国内经济非常悲观，对政策的效果也没有什么预期，估值已经跌到了非常低的位置。监管层已经出台了一系列活跃资本市场的政策，目前政策底已经看到，我们继续期待市场底的到来。宏观经济有其自身的规律，经济</w:t>
      </w:r>
      <w:r>
        <w:rPr>
          <w:rFonts w:eastAsiaTheme="minorEastAsia"/>
          <w:color w:val="000000" w:themeColor="text1"/>
          <w:szCs w:val="21"/>
        </w:rPr>
        <w:t>V</w:t>
      </w:r>
      <w:r>
        <w:rPr>
          <w:rFonts w:eastAsiaTheme="minorEastAsia"/>
          <w:color w:val="000000" w:themeColor="text1"/>
          <w:szCs w:val="21"/>
        </w:rPr>
        <w:t>型反转的概率不大，温和复苏的可能性更大，维持经济的中速增长是可期的。未来市场主线</w:t>
      </w:r>
      <w:r>
        <w:rPr>
          <w:rFonts w:eastAsiaTheme="minorEastAsia"/>
          <w:color w:val="000000" w:themeColor="text1"/>
          <w:szCs w:val="21"/>
        </w:rPr>
        <w:t>大概率依然在成长板块。港股在经历调整之后，估值吸引力提升，依然是国内经济变化高弹性的标的。未来重点关注以下几个方向：一是新技术引领的高景气行业，如人工智能、人型机器人、新能源汽车和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今天这个时点，新能源行业在未来十年或有十倍的成长空间，行业的景气度没有发生大的变化，后面依然会有很多机会，调整之后应精选优质标的逢低布局。未来新能源车销量大概率继续保持较快增长，进一步拉动整个产业链需求。近期智能驾驶和人型机器人的发展出现了比较大的进步，利好新能源车产业链，我们未来会加强研究和配置。我们将深入研究产业，挖掘估值和业绩相对匹配的个股，力争为基金持有人创造持续超额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本报告期摩根动力精选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:-11.47%</w:t>
      </w:r>
      <w:r>
        <w:rPr>
          <w:rFonts w:eastAsiaTheme="minorEastAsia"/>
          <w:color w:val="000000" w:themeColor="text1"/>
          <w:szCs w:val="21"/>
        </w:rPr>
        <w:t>，同期业绩比较基准收益率为</w:t>
      </w:r>
      <w:r>
        <w:rPr>
          <w:rFonts w:eastAsiaTheme="minorEastAsia"/>
          <w:color w:val="000000" w:themeColor="text1"/>
          <w:szCs w:val="21"/>
        </w:rPr>
        <w:t>:-3.43%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摩根动力精选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:-3.43%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841,371,180.88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841,371,180.88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1,761,092.20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1,761,092.20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192,554,469.26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21,774,197.90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1,057,460,940.24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1,462,436.76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774,544,286.91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10,040,336.96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23,399,344.00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527,151.25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31,397,625.00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841,371,180.88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94293">
        <w:tc>
          <w:tcPr>
            <w:tcW w:w="817" w:type="dxa"/>
            <w:vAlign w:val="center"/>
          </w:tcPr>
          <w:p w:rsidR="00194293" w:rsidRDefault="00396A4F">
            <w:pPr>
              <w:jc w:val="center"/>
            </w:pPr>
            <w:r>
              <w:rPr>
                <w:rFonts w:eastAsiaTheme="minorEastAsia"/>
                <w:kern w:val="0"/>
                <w:szCs w:val="21"/>
              </w:rPr>
              <w:t>1</w:t>
            </w:r>
          </w:p>
        </w:tc>
        <w:tc>
          <w:tcPr>
            <w:tcW w:w="1276" w:type="dxa"/>
            <w:vAlign w:val="center"/>
          </w:tcPr>
          <w:p w:rsidR="00194293" w:rsidRDefault="00396A4F">
            <w:pPr>
              <w:jc w:val="center"/>
            </w:pPr>
            <w:r>
              <w:rPr>
                <w:rFonts w:eastAsiaTheme="minorEastAsia"/>
                <w:kern w:val="0"/>
                <w:szCs w:val="21"/>
              </w:rPr>
              <w:t>300750</w:t>
            </w:r>
          </w:p>
        </w:tc>
        <w:tc>
          <w:tcPr>
            <w:tcW w:w="1701" w:type="dxa"/>
            <w:vAlign w:val="center"/>
          </w:tcPr>
          <w:p w:rsidR="00194293" w:rsidRDefault="00396A4F">
            <w:pPr>
              <w:jc w:val="center"/>
            </w:pPr>
            <w:r>
              <w:rPr>
                <w:rFonts w:eastAsiaTheme="minorEastAsia"/>
                <w:kern w:val="0"/>
                <w:szCs w:val="21"/>
              </w:rPr>
              <w:t>宁德时代</w:t>
            </w:r>
          </w:p>
        </w:tc>
        <w:tc>
          <w:tcPr>
            <w:tcW w:w="1276" w:type="dxa"/>
            <w:vAlign w:val="center"/>
          </w:tcPr>
          <w:p w:rsidR="00194293" w:rsidRDefault="00396A4F">
            <w:pPr>
              <w:jc w:val="right"/>
            </w:pPr>
            <w:r>
              <w:rPr>
                <w:rFonts w:eastAsiaTheme="minorEastAsia"/>
                <w:kern w:val="0"/>
                <w:szCs w:val="21"/>
              </w:rPr>
              <w:t>437,675.00</w:t>
            </w:r>
          </w:p>
        </w:tc>
        <w:tc>
          <w:tcPr>
            <w:tcW w:w="1842" w:type="dxa"/>
            <w:vAlign w:val="center"/>
          </w:tcPr>
          <w:p w:rsidR="00194293" w:rsidRDefault="00396A4F">
            <w:pPr>
              <w:jc w:val="right"/>
            </w:pPr>
            <w:r>
              <w:rPr>
                <w:rFonts w:eastAsiaTheme="minorEastAsia"/>
                <w:kern w:val="0"/>
                <w:szCs w:val="21"/>
              </w:rPr>
              <w:t>88,861,155.25</w:t>
            </w:r>
          </w:p>
        </w:tc>
        <w:tc>
          <w:tcPr>
            <w:tcW w:w="1616" w:type="dxa"/>
            <w:vAlign w:val="center"/>
          </w:tcPr>
          <w:p w:rsidR="00194293" w:rsidRDefault="00396A4F">
            <w:pPr>
              <w:jc w:val="right"/>
            </w:pPr>
            <w:r>
              <w:rPr>
                <w:rFonts w:eastAsiaTheme="minorEastAsia"/>
                <w:kern w:val="0"/>
                <w:szCs w:val="21"/>
              </w:rPr>
              <w:t>8.45</w:t>
            </w:r>
          </w:p>
        </w:tc>
      </w:tr>
      <w:tr w:rsidR="00194293">
        <w:tc>
          <w:tcPr>
            <w:tcW w:w="817" w:type="dxa"/>
            <w:vAlign w:val="center"/>
          </w:tcPr>
          <w:p w:rsidR="00194293" w:rsidRDefault="00396A4F">
            <w:pPr>
              <w:jc w:val="center"/>
            </w:pPr>
            <w:r>
              <w:rPr>
                <w:rFonts w:eastAsiaTheme="minorEastAsia"/>
                <w:kern w:val="0"/>
                <w:szCs w:val="21"/>
              </w:rPr>
              <w:t>2</w:t>
            </w:r>
          </w:p>
        </w:tc>
        <w:tc>
          <w:tcPr>
            <w:tcW w:w="1276" w:type="dxa"/>
            <w:vAlign w:val="center"/>
          </w:tcPr>
          <w:p w:rsidR="00194293" w:rsidRDefault="00396A4F">
            <w:pPr>
              <w:jc w:val="center"/>
            </w:pPr>
            <w:r>
              <w:rPr>
                <w:rFonts w:eastAsiaTheme="minorEastAsia"/>
                <w:kern w:val="0"/>
                <w:szCs w:val="21"/>
              </w:rPr>
              <w:t>603179</w:t>
            </w:r>
          </w:p>
        </w:tc>
        <w:tc>
          <w:tcPr>
            <w:tcW w:w="1701" w:type="dxa"/>
            <w:vAlign w:val="center"/>
          </w:tcPr>
          <w:p w:rsidR="00194293" w:rsidRDefault="00396A4F">
            <w:pPr>
              <w:jc w:val="center"/>
            </w:pPr>
            <w:r>
              <w:rPr>
                <w:rFonts w:eastAsiaTheme="minorEastAsia"/>
                <w:kern w:val="0"/>
                <w:szCs w:val="21"/>
              </w:rPr>
              <w:t>新泉股份</w:t>
            </w:r>
          </w:p>
        </w:tc>
        <w:tc>
          <w:tcPr>
            <w:tcW w:w="1276" w:type="dxa"/>
            <w:vAlign w:val="center"/>
          </w:tcPr>
          <w:p w:rsidR="00194293" w:rsidRDefault="00396A4F">
            <w:pPr>
              <w:jc w:val="right"/>
            </w:pPr>
            <w:r>
              <w:rPr>
                <w:rFonts w:eastAsiaTheme="minorEastAsia"/>
                <w:kern w:val="0"/>
                <w:szCs w:val="21"/>
              </w:rPr>
              <w:t>1,057,251.00</w:t>
            </w:r>
          </w:p>
        </w:tc>
        <w:tc>
          <w:tcPr>
            <w:tcW w:w="1842" w:type="dxa"/>
            <w:vAlign w:val="center"/>
          </w:tcPr>
          <w:p w:rsidR="00194293" w:rsidRDefault="00396A4F">
            <w:pPr>
              <w:jc w:val="right"/>
            </w:pPr>
            <w:r>
              <w:rPr>
                <w:rFonts w:eastAsiaTheme="minorEastAsia"/>
                <w:kern w:val="0"/>
                <w:szCs w:val="21"/>
              </w:rPr>
              <w:t>52,481,939.64</w:t>
            </w:r>
          </w:p>
        </w:tc>
        <w:tc>
          <w:tcPr>
            <w:tcW w:w="1616" w:type="dxa"/>
            <w:vAlign w:val="center"/>
          </w:tcPr>
          <w:p w:rsidR="00194293" w:rsidRDefault="00396A4F">
            <w:pPr>
              <w:jc w:val="right"/>
            </w:pPr>
            <w:r>
              <w:rPr>
                <w:rFonts w:eastAsiaTheme="minorEastAsia"/>
                <w:kern w:val="0"/>
                <w:szCs w:val="21"/>
              </w:rPr>
              <w:t>4.99</w:t>
            </w:r>
          </w:p>
        </w:tc>
      </w:tr>
      <w:tr w:rsidR="00194293">
        <w:tc>
          <w:tcPr>
            <w:tcW w:w="817" w:type="dxa"/>
            <w:vAlign w:val="center"/>
          </w:tcPr>
          <w:p w:rsidR="00194293" w:rsidRDefault="00396A4F">
            <w:pPr>
              <w:jc w:val="center"/>
            </w:pPr>
            <w:r>
              <w:rPr>
                <w:rFonts w:eastAsiaTheme="minorEastAsia"/>
                <w:kern w:val="0"/>
                <w:szCs w:val="21"/>
              </w:rPr>
              <w:t>3</w:t>
            </w:r>
          </w:p>
        </w:tc>
        <w:tc>
          <w:tcPr>
            <w:tcW w:w="1276" w:type="dxa"/>
            <w:vAlign w:val="center"/>
          </w:tcPr>
          <w:p w:rsidR="00194293" w:rsidRDefault="00396A4F">
            <w:pPr>
              <w:jc w:val="center"/>
            </w:pPr>
            <w:r>
              <w:rPr>
                <w:rFonts w:eastAsiaTheme="minorEastAsia"/>
                <w:kern w:val="0"/>
                <w:szCs w:val="21"/>
              </w:rPr>
              <w:t>002050</w:t>
            </w:r>
          </w:p>
        </w:tc>
        <w:tc>
          <w:tcPr>
            <w:tcW w:w="1701" w:type="dxa"/>
            <w:vAlign w:val="center"/>
          </w:tcPr>
          <w:p w:rsidR="00194293" w:rsidRDefault="00396A4F">
            <w:pPr>
              <w:jc w:val="center"/>
            </w:pPr>
            <w:r>
              <w:rPr>
                <w:rFonts w:eastAsiaTheme="minorEastAsia"/>
                <w:kern w:val="0"/>
                <w:szCs w:val="21"/>
              </w:rPr>
              <w:t>三花智控</w:t>
            </w:r>
          </w:p>
        </w:tc>
        <w:tc>
          <w:tcPr>
            <w:tcW w:w="1276" w:type="dxa"/>
            <w:vAlign w:val="center"/>
          </w:tcPr>
          <w:p w:rsidR="00194293" w:rsidRDefault="00396A4F">
            <w:pPr>
              <w:jc w:val="right"/>
            </w:pPr>
            <w:r>
              <w:rPr>
                <w:rFonts w:eastAsiaTheme="minorEastAsia"/>
                <w:kern w:val="0"/>
                <w:szCs w:val="21"/>
              </w:rPr>
              <w:t>1,675,898.00</w:t>
            </w:r>
          </w:p>
        </w:tc>
        <w:tc>
          <w:tcPr>
            <w:tcW w:w="1842" w:type="dxa"/>
            <w:vAlign w:val="center"/>
          </w:tcPr>
          <w:p w:rsidR="00194293" w:rsidRDefault="00396A4F">
            <w:pPr>
              <w:jc w:val="right"/>
            </w:pPr>
            <w:r>
              <w:rPr>
                <w:rFonts w:eastAsiaTheme="minorEastAsia"/>
                <w:kern w:val="0"/>
                <w:szCs w:val="21"/>
              </w:rPr>
              <w:t>49,774,170.60</w:t>
            </w:r>
          </w:p>
        </w:tc>
        <w:tc>
          <w:tcPr>
            <w:tcW w:w="1616" w:type="dxa"/>
            <w:vAlign w:val="center"/>
          </w:tcPr>
          <w:p w:rsidR="00194293" w:rsidRDefault="00396A4F">
            <w:pPr>
              <w:jc w:val="right"/>
            </w:pPr>
            <w:r>
              <w:rPr>
                <w:rFonts w:eastAsiaTheme="minorEastAsia"/>
                <w:kern w:val="0"/>
                <w:szCs w:val="21"/>
              </w:rPr>
              <w:t>4.73</w:t>
            </w:r>
          </w:p>
        </w:tc>
      </w:tr>
      <w:tr w:rsidR="00194293">
        <w:tc>
          <w:tcPr>
            <w:tcW w:w="817" w:type="dxa"/>
            <w:vAlign w:val="center"/>
          </w:tcPr>
          <w:p w:rsidR="00194293" w:rsidRDefault="00396A4F">
            <w:pPr>
              <w:jc w:val="center"/>
            </w:pPr>
            <w:r>
              <w:rPr>
                <w:rFonts w:eastAsiaTheme="minorEastAsia"/>
                <w:kern w:val="0"/>
                <w:szCs w:val="21"/>
              </w:rPr>
              <w:t>4</w:t>
            </w:r>
          </w:p>
        </w:tc>
        <w:tc>
          <w:tcPr>
            <w:tcW w:w="1276" w:type="dxa"/>
            <w:vAlign w:val="center"/>
          </w:tcPr>
          <w:p w:rsidR="00194293" w:rsidRDefault="00396A4F">
            <w:pPr>
              <w:jc w:val="center"/>
            </w:pPr>
            <w:r>
              <w:rPr>
                <w:rFonts w:eastAsiaTheme="minorEastAsia"/>
                <w:kern w:val="0"/>
                <w:szCs w:val="21"/>
              </w:rPr>
              <w:t>002126</w:t>
            </w:r>
          </w:p>
        </w:tc>
        <w:tc>
          <w:tcPr>
            <w:tcW w:w="1701" w:type="dxa"/>
            <w:vAlign w:val="center"/>
          </w:tcPr>
          <w:p w:rsidR="00194293" w:rsidRDefault="00396A4F">
            <w:pPr>
              <w:jc w:val="center"/>
            </w:pPr>
            <w:r>
              <w:rPr>
                <w:rFonts w:eastAsiaTheme="minorEastAsia"/>
                <w:kern w:val="0"/>
                <w:szCs w:val="21"/>
              </w:rPr>
              <w:t>银轮股份</w:t>
            </w:r>
          </w:p>
        </w:tc>
        <w:tc>
          <w:tcPr>
            <w:tcW w:w="1276" w:type="dxa"/>
            <w:vAlign w:val="center"/>
          </w:tcPr>
          <w:p w:rsidR="00194293" w:rsidRDefault="00396A4F">
            <w:pPr>
              <w:jc w:val="right"/>
            </w:pPr>
            <w:r>
              <w:rPr>
                <w:rFonts w:eastAsiaTheme="minorEastAsia"/>
                <w:kern w:val="0"/>
                <w:szCs w:val="21"/>
              </w:rPr>
              <w:t>1,767,600.00</w:t>
            </w:r>
          </w:p>
        </w:tc>
        <w:tc>
          <w:tcPr>
            <w:tcW w:w="1842" w:type="dxa"/>
            <w:vAlign w:val="center"/>
          </w:tcPr>
          <w:p w:rsidR="00194293" w:rsidRDefault="00396A4F">
            <w:pPr>
              <w:jc w:val="right"/>
            </w:pPr>
            <w:r>
              <w:rPr>
                <w:rFonts w:eastAsiaTheme="minorEastAsia"/>
                <w:kern w:val="0"/>
                <w:szCs w:val="21"/>
              </w:rPr>
              <w:t>33,389,964.00</w:t>
            </w:r>
          </w:p>
        </w:tc>
        <w:tc>
          <w:tcPr>
            <w:tcW w:w="1616" w:type="dxa"/>
            <w:vAlign w:val="center"/>
          </w:tcPr>
          <w:p w:rsidR="00194293" w:rsidRDefault="00396A4F">
            <w:pPr>
              <w:jc w:val="right"/>
            </w:pPr>
            <w:r>
              <w:rPr>
                <w:rFonts w:eastAsiaTheme="minorEastAsia"/>
                <w:kern w:val="0"/>
                <w:szCs w:val="21"/>
              </w:rPr>
              <w:t>3.18</w:t>
            </w:r>
          </w:p>
        </w:tc>
      </w:tr>
      <w:tr w:rsidR="00194293">
        <w:tc>
          <w:tcPr>
            <w:tcW w:w="817" w:type="dxa"/>
            <w:vAlign w:val="center"/>
          </w:tcPr>
          <w:p w:rsidR="00194293" w:rsidRDefault="00396A4F">
            <w:pPr>
              <w:jc w:val="center"/>
            </w:pPr>
            <w:r>
              <w:rPr>
                <w:rFonts w:eastAsiaTheme="minorEastAsia"/>
                <w:kern w:val="0"/>
                <w:szCs w:val="21"/>
              </w:rPr>
              <w:t>5</w:t>
            </w:r>
          </w:p>
        </w:tc>
        <w:tc>
          <w:tcPr>
            <w:tcW w:w="1276" w:type="dxa"/>
            <w:vAlign w:val="center"/>
          </w:tcPr>
          <w:p w:rsidR="00194293" w:rsidRDefault="00396A4F">
            <w:pPr>
              <w:jc w:val="center"/>
            </w:pPr>
            <w:r>
              <w:rPr>
                <w:rFonts w:eastAsiaTheme="minorEastAsia"/>
                <w:kern w:val="0"/>
                <w:szCs w:val="21"/>
              </w:rPr>
              <w:t>603997</w:t>
            </w:r>
          </w:p>
        </w:tc>
        <w:tc>
          <w:tcPr>
            <w:tcW w:w="1701" w:type="dxa"/>
            <w:vAlign w:val="center"/>
          </w:tcPr>
          <w:p w:rsidR="00194293" w:rsidRDefault="00396A4F">
            <w:pPr>
              <w:jc w:val="center"/>
            </w:pPr>
            <w:r>
              <w:rPr>
                <w:rFonts w:eastAsiaTheme="minorEastAsia"/>
                <w:kern w:val="0"/>
                <w:szCs w:val="21"/>
              </w:rPr>
              <w:t>继峰股份</w:t>
            </w:r>
          </w:p>
        </w:tc>
        <w:tc>
          <w:tcPr>
            <w:tcW w:w="1276" w:type="dxa"/>
            <w:vAlign w:val="center"/>
          </w:tcPr>
          <w:p w:rsidR="00194293" w:rsidRDefault="00396A4F">
            <w:pPr>
              <w:jc w:val="right"/>
            </w:pPr>
            <w:r>
              <w:rPr>
                <w:rFonts w:eastAsiaTheme="minorEastAsia"/>
                <w:kern w:val="0"/>
                <w:szCs w:val="21"/>
              </w:rPr>
              <w:t>2,163,600.00</w:t>
            </w:r>
          </w:p>
        </w:tc>
        <w:tc>
          <w:tcPr>
            <w:tcW w:w="1842" w:type="dxa"/>
            <w:vAlign w:val="center"/>
          </w:tcPr>
          <w:p w:rsidR="00194293" w:rsidRDefault="00396A4F">
            <w:pPr>
              <w:jc w:val="right"/>
            </w:pPr>
            <w:r>
              <w:rPr>
                <w:rFonts w:eastAsiaTheme="minorEastAsia"/>
                <w:kern w:val="0"/>
                <w:szCs w:val="21"/>
              </w:rPr>
              <w:t>31,891,464.00</w:t>
            </w:r>
          </w:p>
        </w:tc>
        <w:tc>
          <w:tcPr>
            <w:tcW w:w="1616" w:type="dxa"/>
            <w:vAlign w:val="center"/>
          </w:tcPr>
          <w:p w:rsidR="00194293" w:rsidRDefault="00396A4F">
            <w:pPr>
              <w:jc w:val="right"/>
            </w:pPr>
            <w:r>
              <w:rPr>
                <w:rFonts w:eastAsiaTheme="minorEastAsia"/>
                <w:kern w:val="0"/>
                <w:szCs w:val="21"/>
              </w:rPr>
              <w:t>3.03</w:t>
            </w:r>
          </w:p>
        </w:tc>
      </w:tr>
      <w:tr w:rsidR="00194293">
        <w:tc>
          <w:tcPr>
            <w:tcW w:w="817" w:type="dxa"/>
            <w:vAlign w:val="center"/>
          </w:tcPr>
          <w:p w:rsidR="00194293" w:rsidRDefault="00396A4F">
            <w:pPr>
              <w:jc w:val="center"/>
            </w:pPr>
            <w:r>
              <w:rPr>
                <w:rFonts w:eastAsiaTheme="minorEastAsia"/>
                <w:kern w:val="0"/>
                <w:szCs w:val="21"/>
              </w:rPr>
              <w:t>6</w:t>
            </w:r>
          </w:p>
        </w:tc>
        <w:tc>
          <w:tcPr>
            <w:tcW w:w="1276" w:type="dxa"/>
            <w:vAlign w:val="center"/>
          </w:tcPr>
          <w:p w:rsidR="00194293" w:rsidRDefault="00396A4F">
            <w:pPr>
              <w:jc w:val="center"/>
            </w:pPr>
            <w:r>
              <w:rPr>
                <w:rFonts w:eastAsiaTheme="minorEastAsia"/>
                <w:kern w:val="0"/>
                <w:szCs w:val="21"/>
              </w:rPr>
              <w:t>600933</w:t>
            </w:r>
          </w:p>
        </w:tc>
        <w:tc>
          <w:tcPr>
            <w:tcW w:w="1701" w:type="dxa"/>
            <w:vAlign w:val="center"/>
          </w:tcPr>
          <w:p w:rsidR="00194293" w:rsidRDefault="00396A4F">
            <w:pPr>
              <w:jc w:val="center"/>
            </w:pPr>
            <w:r>
              <w:rPr>
                <w:rFonts w:eastAsiaTheme="minorEastAsia"/>
                <w:kern w:val="0"/>
                <w:szCs w:val="21"/>
              </w:rPr>
              <w:t>爱柯迪</w:t>
            </w:r>
          </w:p>
        </w:tc>
        <w:tc>
          <w:tcPr>
            <w:tcW w:w="1276" w:type="dxa"/>
            <w:vAlign w:val="center"/>
          </w:tcPr>
          <w:p w:rsidR="00194293" w:rsidRDefault="00396A4F">
            <w:pPr>
              <w:jc w:val="right"/>
            </w:pPr>
            <w:r>
              <w:rPr>
                <w:rFonts w:eastAsiaTheme="minorEastAsia"/>
                <w:kern w:val="0"/>
                <w:szCs w:val="21"/>
              </w:rPr>
              <w:t>1,299,388.00</w:t>
            </w:r>
          </w:p>
        </w:tc>
        <w:tc>
          <w:tcPr>
            <w:tcW w:w="1842" w:type="dxa"/>
            <w:vAlign w:val="center"/>
          </w:tcPr>
          <w:p w:rsidR="00194293" w:rsidRDefault="00396A4F">
            <w:pPr>
              <w:jc w:val="right"/>
            </w:pPr>
            <w:r>
              <w:rPr>
                <w:rFonts w:eastAsiaTheme="minorEastAsia"/>
                <w:kern w:val="0"/>
                <w:szCs w:val="21"/>
              </w:rPr>
              <w:t>31,822,012.12</w:t>
            </w:r>
          </w:p>
        </w:tc>
        <w:tc>
          <w:tcPr>
            <w:tcW w:w="1616" w:type="dxa"/>
            <w:vAlign w:val="center"/>
          </w:tcPr>
          <w:p w:rsidR="00194293" w:rsidRDefault="00396A4F">
            <w:pPr>
              <w:jc w:val="right"/>
            </w:pPr>
            <w:r>
              <w:rPr>
                <w:rFonts w:eastAsiaTheme="minorEastAsia"/>
                <w:kern w:val="0"/>
                <w:szCs w:val="21"/>
              </w:rPr>
              <w:t>3.03</w:t>
            </w:r>
          </w:p>
        </w:tc>
      </w:tr>
      <w:tr w:rsidR="00194293">
        <w:tc>
          <w:tcPr>
            <w:tcW w:w="817" w:type="dxa"/>
            <w:vAlign w:val="center"/>
          </w:tcPr>
          <w:p w:rsidR="00194293" w:rsidRDefault="00396A4F">
            <w:pPr>
              <w:jc w:val="center"/>
            </w:pPr>
            <w:r>
              <w:rPr>
                <w:rFonts w:eastAsiaTheme="minorEastAsia"/>
                <w:kern w:val="0"/>
                <w:szCs w:val="21"/>
              </w:rPr>
              <w:t>7</w:t>
            </w:r>
          </w:p>
        </w:tc>
        <w:tc>
          <w:tcPr>
            <w:tcW w:w="1276" w:type="dxa"/>
            <w:vAlign w:val="center"/>
          </w:tcPr>
          <w:p w:rsidR="00194293" w:rsidRDefault="00396A4F">
            <w:pPr>
              <w:jc w:val="center"/>
            </w:pPr>
            <w:r>
              <w:rPr>
                <w:rFonts w:eastAsiaTheme="minorEastAsia"/>
                <w:kern w:val="0"/>
                <w:szCs w:val="21"/>
              </w:rPr>
              <w:t>601799</w:t>
            </w:r>
          </w:p>
        </w:tc>
        <w:tc>
          <w:tcPr>
            <w:tcW w:w="1701" w:type="dxa"/>
            <w:vAlign w:val="center"/>
          </w:tcPr>
          <w:p w:rsidR="00194293" w:rsidRDefault="00396A4F">
            <w:pPr>
              <w:jc w:val="center"/>
            </w:pPr>
            <w:r>
              <w:rPr>
                <w:rFonts w:eastAsiaTheme="minorEastAsia"/>
                <w:kern w:val="0"/>
                <w:szCs w:val="21"/>
              </w:rPr>
              <w:t>星宇股份</w:t>
            </w:r>
          </w:p>
        </w:tc>
        <w:tc>
          <w:tcPr>
            <w:tcW w:w="1276" w:type="dxa"/>
            <w:vAlign w:val="center"/>
          </w:tcPr>
          <w:p w:rsidR="00194293" w:rsidRDefault="00396A4F">
            <w:pPr>
              <w:jc w:val="right"/>
            </w:pPr>
            <w:r>
              <w:rPr>
                <w:rFonts w:eastAsiaTheme="minorEastAsia"/>
                <w:kern w:val="0"/>
                <w:szCs w:val="21"/>
              </w:rPr>
              <w:t>208,767.00</w:t>
            </w:r>
          </w:p>
        </w:tc>
        <w:tc>
          <w:tcPr>
            <w:tcW w:w="1842" w:type="dxa"/>
            <w:vAlign w:val="center"/>
          </w:tcPr>
          <w:p w:rsidR="00194293" w:rsidRDefault="00396A4F">
            <w:pPr>
              <w:jc w:val="right"/>
            </w:pPr>
            <w:r>
              <w:rPr>
                <w:rFonts w:eastAsiaTheme="minorEastAsia"/>
                <w:kern w:val="0"/>
                <w:szCs w:val="21"/>
              </w:rPr>
              <w:t>31,732,584.00</w:t>
            </w:r>
          </w:p>
        </w:tc>
        <w:tc>
          <w:tcPr>
            <w:tcW w:w="1616" w:type="dxa"/>
            <w:vAlign w:val="center"/>
          </w:tcPr>
          <w:p w:rsidR="00194293" w:rsidRDefault="00396A4F">
            <w:pPr>
              <w:jc w:val="right"/>
            </w:pPr>
            <w:r>
              <w:rPr>
                <w:rFonts w:eastAsiaTheme="minorEastAsia"/>
                <w:kern w:val="0"/>
                <w:szCs w:val="21"/>
              </w:rPr>
              <w:t>3.02</w:t>
            </w:r>
          </w:p>
        </w:tc>
      </w:tr>
      <w:tr w:rsidR="00194293">
        <w:tc>
          <w:tcPr>
            <w:tcW w:w="817" w:type="dxa"/>
            <w:vAlign w:val="center"/>
          </w:tcPr>
          <w:p w:rsidR="00194293" w:rsidRDefault="00396A4F">
            <w:pPr>
              <w:jc w:val="center"/>
            </w:pPr>
            <w:r>
              <w:rPr>
                <w:rFonts w:eastAsiaTheme="minorEastAsia"/>
                <w:kern w:val="0"/>
                <w:szCs w:val="21"/>
              </w:rPr>
              <w:t>8</w:t>
            </w:r>
          </w:p>
        </w:tc>
        <w:tc>
          <w:tcPr>
            <w:tcW w:w="1276" w:type="dxa"/>
            <w:vAlign w:val="center"/>
          </w:tcPr>
          <w:p w:rsidR="00194293" w:rsidRDefault="00396A4F">
            <w:pPr>
              <w:jc w:val="center"/>
            </w:pPr>
            <w:r>
              <w:rPr>
                <w:rFonts w:eastAsiaTheme="minorEastAsia"/>
                <w:kern w:val="0"/>
                <w:szCs w:val="21"/>
              </w:rPr>
              <w:t>001311</w:t>
            </w:r>
          </w:p>
        </w:tc>
        <w:tc>
          <w:tcPr>
            <w:tcW w:w="1701" w:type="dxa"/>
            <w:vAlign w:val="center"/>
          </w:tcPr>
          <w:p w:rsidR="00194293" w:rsidRDefault="00396A4F">
            <w:pPr>
              <w:jc w:val="center"/>
            </w:pPr>
            <w:r>
              <w:rPr>
                <w:rFonts w:eastAsiaTheme="minorEastAsia"/>
                <w:kern w:val="0"/>
                <w:szCs w:val="21"/>
              </w:rPr>
              <w:t>多利科技</w:t>
            </w:r>
          </w:p>
        </w:tc>
        <w:tc>
          <w:tcPr>
            <w:tcW w:w="1276" w:type="dxa"/>
            <w:vAlign w:val="center"/>
          </w:tcPr>
          <w:p w:rsidR="00194293" w:rsidRDefault="00396A4F">
            <w:pPr>
              <w:jc w:val="right"/>
            </w:pPr>
            <w:r>
              <w:rPr>
                <w:rFonts w:eastAsiaTheme="minorEastAsia"/>
                <w:kern w:val="0"/>
                <w:szCs w:val="21"/>
              </w:rPr>
              <w:t>605,881.00</w:t>
            </w:r>
          </w:p>
        </w:tc>
        <w:tc>
          <w:tcPr>
            <w:tcW w:w="1842" w:type="dxa"/>
            <w:vAlign w:val="center"/>
          </w:tcPr>
          <w:p w:rsidR="00194293" w:rsidRDefault="00396A4F">
            <w:pPr>
              <w:jc w:val="right"/>
            </w:pPr>
            <w:r>
              <w:rPr>
                <w:rFonts w:eastAsiaTheme="minorEastAsia"/>
                <w:kern w:val="0"/>
                <w:szCs w:val="21"/>
              </w:rPr>
              <w:t>31,451,282.71</w:t>
            </w:r>
          </w:p>
        </w:tc>
        <w:tc>
          <w:tcPr>
            <w:tcW w:w="1616" w:type="dxa"/>
            <w:vAlign w:val="center"/>
          </w:tcPr>
          <w:p w:rsidR="00194293" w:rsidRDefault="00396A4F">
            <w:pPr>
              <w:jc w:val="right"/>
            </w:pPr>
            <w:r>
              <w:rPr>
                <w:rFonts w:eastAsiaTheme="minorEastAsia"/>
                <w:kern w:val="0"/>
                <w:szCs w:val="21"/>
              </w:rPr>
              <w:t>2.99</w:t>
            </w:r>
          </w:p>
        </w:tc>
      </w:tr>
      <w:tr w:rsidR="00194293">
        <w:tc>
          <w:tcPr>
            <w:tcW w:w="817" w:type="dxa"/>
            <w:vAlign w:val="center"/>
          </w:tcPr>
          <w:p w:rsidR="00194293" w:rsidRDefault="00396A4F">
            <w:pPr>
              <w:jc w:val="center"/>
            </w:pPr>
            <w:r>
              <w:rPr>
                <w:rFonts w:eastAsiaTheme="minorEastAsia"/>
                <w:kern w:val="0"/>
                <w:szCs w:val="21"/>
              </w:rPr>
              <w:t>9</w:t>
            </w:r>
          </w:p>
        </w:tc>
        <w:tc>
          <w:tcPr>
            <w:tcW w:w="1276" w:type="dxa"/>
            <w:vAlign w:val="center"/>
          </w:tcPr>
          <w:p w:rsidR="00194293" w:rsidRDefault="00396A4F">
            <w:pPr>
              <w:jc w:val="center"/>
            </w:pPr>
            <w:r>
              <w:rPr>
                <w:rFonts w:eastAsiaTheme="minorEastAsia"/>
                <w:kern w:val="0"/>
                <w:szCs w:val="21"/>
              </w:rPr>
              <w:t>601965</w:t>
            </w:r>
          </w:p>
        </w:tc>
        <w:tc>
          <w:tcPr>
            <w:tcW w:w="1701" w:type="dxa"/>
            <w:vAlign w:val="center"/>
          </w:tcPr>
          <w:p w:rsidR="00194293" w:rsidRDefault="00396A4F">
            <w:pPr>
              <w:jc w:val="center"/>
            </w:pPr>
            <w:r>
              <w:rPr>
                <w:rFonts w:eastAsiaTheme="minorEastAsia"/>
                <w:kern w:val="0"/>
                <w:szCs w:val="21"/>
              </w:rPr>
              <w:t>中国汽研</w:t>
            </w:r>
          </w:p>
        </w:tc>
        <w:tc>
          <w:tcPr>
            <w:tcW w:w="1276" w:type="dxa"/>
            <w:vAlign w:val="center"/>
          </w:tcPr>
          <w:p w:rsidR="00194293" w:rsidRDefault="00396A4F">
            <w:pPr>
              <w:jc w:val="right"/>
            </w:pPr>
            <w:r>
              <w:rPr>
                <w:rFonts w:eastAsiaTheme="minorEastAsia"/>
                <w:kern w:val="0"/>
                <w:szCs w:val="21"/>
              </w:rPr>
              <w:t>1,550,500.00</w:t>
            </w:r>
          </w:p>
        </w:tc>
        <w:tc>
          <w:tcPr>
            <w:tcW w:w="1842" w:type="dxa"/>
            <w:vAlign w:val="center"/>
          </w:tcPr>
          <w:p w:rsidR="00194293" w:rsidRDefault="00396A4F">
            <w:pPr>
              <w:jc w:val="right"/>
            </w:pPr>
            <w:r>
              <w:rPr>
                <w:rFonts w:eastAsiaTheme="minorEastAsia"/>
                <w:kern w:val="0"/>
                <w:szCs w:val="21"/>
              </w:rPr>
              <w:t>31,397,625.00</w:t>
            </w:r>
          </w:p>
        </w:tc>
        <w:tc>
          <w:tcPr>
            <w:tcW w:w="1616" w:type="dxa"/>
            <w:vAlign w:val="center"/>
          </w:tcPr>
          <w:p w:rsidR="00194293" w:rsidRDefault="00396A4F">
            <w:pPr>
              <w:jc w:val="right"/>
            </w:pPr>
            <w:r>
              <w:rPr>
                <w:rFonts w:eastAsiaTheme="minorEastAsia"/>
                <w:kern w:val="0"/>
                <w:szCs w:val="21"/>
              </w:rPr>
              <w:t>2.99</w:t>
            </w:r>
          </w:p>
        </w:tc>
      </w:tr>
      <w:tr w:rsidR="00194293">
        <w:tc>
          <w:tcPr>
            <w:tcW w:w="817" w:type="dxa"/>
            <w:vAlign w:val="center"/>
          </w:tcPr>
          <w:p w:rsidR="00194293" w:rsidRDefault="00396A4F">
            <w:pPr>
              <w:jc w:val="center"/>
            </w:pPr>
            <w:r>
              <w:rPr>
                <w:rFonts w:eastAsiaTheme="minorEastAsia"/>
                <w:kern w:val="0"/>
                <w:szCs w:val="21"/>
              </w:rPr>
              <w:lastRenderedPageBreak/>
              <w:t>10</w:t>
            </w:r>
          </w:p>
        </w:tc>
        <w:tc>
          <w:tcPr>
            <w:tcW w:w="1276" w:type="dxa"/>
            <w:vAlign w:val="center"/>
          </w:tcPr>
          <w:p w:rsidR="00194293" w:rsidRDefault="00396A4F">
            <w:pPr>
              <w:jc w:val="center"/>
            </w:pPr>
            <w:r>
              <w:rPr>
                <w:rFonts w:eastAsiaTheme="minorEastAsia"/>
                <w:kern w:val="0"/>
                <w:szCs w:val="21"/>
              </w:rPr>
              <w:t>300037</w:t>
            </w:r>
          </w:p>
        </w:tc>
        <w:tc>
          <w:tcPr>
            <w:tcW w:w="1701" w:type="dxa"/>
            <w:vAlign w:val="center"/>
          </w:tcPr>
          <w:p w:rsidR="00194293" w:rsidRDefault="00396A4F">
            <w:pPr>
              <w:jc w:val="center"/>
            </w:pPr>
            <w:r>
              <w:rPr>
                <w:rFonts w:eastAsiaTheme="minorEastAsia"/>
                <w:kern w:val="0"/>
                <w:szCs w:val="21"/>
              </w:rPr>
              <w:t>新宙邦</w:t>
            </w:r>
          </w:p>
        </w:tc>
        <w:tc>
          <w:tcPr>
            <w:tcW w:w="1276" w:type="dxa"/>
            <w:vAlign w:val="center"/>
          </w:tcPr>
          <w:p w:rsidR="00194293" w:rsidRDefault="00396A4F">
            <w:pPr>
              <w:jc w:val="right"/>
            </w:pPr>
            <w:r>
              <w:rPr>
                <w:rFonts w:eastAsiaTheme="minorEastAsia"/>
                <w:kern w:val="0"/>
                <w:szCs w:val="21"/>
              </w:rPr>
              <w:t>709,480.00</w:t>
            </w:r>
          </w:p>
        </w:tc>
        <w:tc>
          <w:tcPr>
            <w:tcW w:w="1842" w:type="dxa"/>
            <w:vAlign w:val="center"/>
          </w:tcPr>
          <w:p w:rsidR="00194293" w:rsidRDefault="00396A4F">
            <w:pPr>
              <w:jc w:val="right"/>
            </w:pPr>
            <w:r>
              <w:rPr>
                <w:rFonts w:eastAsiaTheme="minorEastAsia"/>
                <w:kern w:val="0"/>
                <w:szCs w:val="21"/>
              </w:rPr>
              <w:t>31,089,413.60</w:t>
            </w:r>
          </w:p>
        </w:tc>
        <w:tc>
          <w:tcPr>
            <w:tcW w:w="1616" w:type="dxa"/>
            <w:vAlign w:val="center"/>
          </w:tcPr>
          <w:p w:rsidR="00194293" w:rsidRDefault="00396A4F">
            <w:pPr>
              <w:jc w:val="right"/>
            </w:pPr>
            <w:r>
              <w:rPr>
                <w:rFonts w:eastAsiaTheme="minorEastAsia"/>
                <w:kern w:val="0"/>
                <w:szCs w:val="21"/>
              </w:rPr>
              <w:t>2.96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1,761,092.20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1,761,092.20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94293">
        <w:tc>
          <w:tcPr>
            <w:tcW w:w="1504" w:type="dxa"/>
            <w:vAlign w:val="center"/>
          </w:tcPr>
          <w:p w:rsidR="00194293" w:rsidRDefault="00396A4F">
            <w:pPr>
              <w:jc w:val="center"/>
            </w:pPr>
            <w:r>
              <w:rPr>
                <w:rFonts w:eastAsiaTheme="minorEastAsia"/>
                <w:color w:val="000000" w:themeColor="text1"/>
                <w:szCs w:val="21"/>
              </w:rPr>
              <w:t>1</w:t>
            </w:r>
          </w:p>
        </w:tc>
        <w:tc>
          <w:tcPr>
            <w:tcW w:w="1504" w:type="dxa"/>
            <w:vAlign w:val="center"/>
          </w:tcPr>
          <w:p w:rsidR="00194293" w:rsidRDefault="00396A4F">
            <w:pPr>
              <w:jc w:val="center"/>
            </w:pPr>
            <w:r>
              <w:rPr>
                <w:rFonts w:eastAsiaTheme="minorEastAsia"/>
                <w:color w:val="000000" w:themeColor="text1"/>
                <w:szCs w:val="21"/>
              </w:rPr>
              <w:t>127091</w:t>
            </w:r>
          </w:p>
        </w:tc>
        <w:tc>
          <w:tcPr>
            <w:tcW w:w="1504" w:type="dxa"/>
            <w:vAlign w:val="center"/>
          </w:tcPr>
          <w:p w:rsidR="00194293" w:rsidRDefault="00396A4F">
            <w:pPr>
              <w:jc w:val="center"/>
            </w:pPr>
            <w:r>
              <w:rPr>
                <w:rFonts w:eastAsiaTheme="minorEastAsia"/>
                <w:color w:val="000000" w:themeColor="text1"/>
                <w:szCs w:val="21"/>
              </w:rPr>
              <w:t>科数转债</w:t>
            </w:r>
          </w:p>
        </w:tc>
        <w:tc>
          <w:tcPr>
            <w:tcW w:w="1503" w:type="dxa"/>
            <w:vAlign w:val="center"/>
          </w:tcPr>
          <w:p w:rsidR="00194293" w:rsidRDefault="00396A4F">
            <w:pPr>
              <w:jc w:val="right"/>
            </w:pPr>
            <w:r>
              <w:rPr>
                <w:rFonts w:eastAsiaTheme="minorEastAsia"/>
                <w:color w:val="000000" w:themeColor="text1"/>
                <w:szCs w:val="21"/>
              </w:rPr>
              <w:t>14,351</w:t>
            </w:r>
          </w:p>
        </w:tc>
        <w:tc>
          <w:tcPr>
            <w:tcW w:w="1503" w:type="dxa"/>
            <w:vAlign w:val="center"/>
          </w:tcPr>
          <w:p w:rsidR="00194293" w:rsidRDefault="00396A4F">
            <w:pPr>
              <w:jc w:val="right"/>
            </w:pPr>
            <w:r>
              <w:rPr>
                <w:rFonts w:eastAsiaTheme="minorEastAsia"/>
                <w:color w:val="000000" w:themeColor="text1"/>
                <w:szCs w:val="21"/>
              </w:rPr>
              <w:t>1,761,092.20</w:t>
            </w:r>
          </w:p>
        </w:tc>
        <w:tc>
          <w:tcPr>
            <w:tcW w:w="1503" w:type="dxa"/>
            <w:vAlign w:val="center"/>
          </w:tcPr>
          <w:p w:rsidR="00194293" w:rsidRDefault="00396A4F">
            <w:pPr>
              <w:jc w:val="right"/>
            </w:pPr>
            <w:r>
              <w:rPr>
                <w:rFonts w:eastAsiaTheme="minorEastAsia"/>
                <w:color w:val="000000" w:themeColor="text1"/>
                <w:szCs w:val="21"/>
              </w:rPr>
              <w:t>0.17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317,184.08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21,270,313.67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186,700.15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21,774,197.90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443,259,230.06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65,309,142.25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10,474,807.46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3,356,275.51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21,742,463.20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6,074,055.86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431,991,574.32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62,591,361.90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194293">
        <w:tc>
          <w:tcPr>
            <w:tcW w:w="993" w:type="dxa"/>
            <w:vMerge w:val="restart"/>
            <w:vAlign w:val="center"/>
          </w:tcPr>
          <w:p w:rsidR="00194293" w:rsidRDefault="00396A4F">
            <w:r>
              <w:rPr>
                <w:bCs/>
                <w:color w:val="000000"/>
                <w:kern w:val="0"/>
                <w:szCs w:val="21"/>
              </w:rPr>
              <w:t>机构</w:t>
            </w:r>
          </w:p>
        </w:tc>
        <w:tc>
          <w:tcPr>
            <w:tcW w:w="992" w:type="dxa"/>
            <w:vAlign w:val="center"/>
          </w:tcPr>
          <w:p w:rsidR="00194293" w:rsidRDefault="00396A4F">
            <w:pPr>
              <w:jc w:val="center"/>
            </w:pPr>
            <w:r>
              <w:rPr>
                <w:color w:val="000000"/>
                <w:kern w:val="0"/>
                <w:szCs w:val="21"/>
              </w:rPr>
              <w:t>1</w:t>
            </w:r>
          </w:p>
        </w:tc>
        <w:tc>
          <w:tcPr>
            <w:tcW w:w="1843" w:type="dxa"/>
            <w:vAlign w:val="center"/>
          </w:tcPr>
          <w:p w:rsidR="00194293" w:rsidRDefault="00396A4F">
            <w:pPr>
              <w:jc w:val="center"/>
            </w:pPr>
            <w:r>
              <w:rPr>
                <w:color w:val="000000"/>
                <w:kern w:val="0"/>
                <w:szCs w:val="21"/>
              </w:rPr>
              <w:t>20230701-20230930</w:t>
            </w:r>
          </w:p>
        </w:tc>
        <w:tc>
          <w:tcPr>
            <w:tcW w:w="851" w:type="dxa"/>
            <w:vAlign w:val="center"/>
          </w:tcPr>
          <w:p w:rsidR="00194293" w:rsidRDefault="00396A4F">
            <w:pPr>
              <w:jc w:val="center"/>
            </w:pPr>
            <w:r>
              <w:rPr>
                <w:color w:val="000000"/>
                <w:kern w:val="0"/>
                <w:szCs w:val="21"/>
              </w:rPr>
              <w:t>107,546,694.31</w:t>
            </w:r>
          </w:p>
        </w:tc>
        <w:tc>
          <w:tcPr>
            <w:tcW w:w="850" w:type="dxa"/>
            <w:vAlign w:val="center"/>
          </w:tcPr>
          <w:p w:rsidR="00194293" w:rsidRDefault="00396A4F">
            <w:pPr>
              <w:jc w:val="center"/>
            </w:pPr>
            <w:r>
              <w:rPr>
                <w:color w:val="000000"/>
                <w:kern w:val="0"/>
                <w:szCs w:val="21"/>
              </w:rPr>
              <w:t>0.00</w:t>
            </w:r>
          </w:p>
        </w:tc>
        <w:tc>
          <w:tcPr>
            <w:tcW w:w="1134" w:type="dxa"/>
            <w:vAlign w:val="center"/>
          </w:tcPr>
          <w:p w:rsidR="00194293" w:rsidRDefault="00396A4F">
            <w:pPr>
              <w:jc w:val="center"/>
            </w:pPr>
            <w:r>
              <w:rPr>
                <w:color w:val="000000"/>
                <w:kern w:val="0"/>
                <w:szCs w:val="21"/>
              </w:rPr>
              <w:t>0.00</w:t>
            </w:r>
          </w:p>
        </w:tc>
        <w:tc>
          <w:tcPr>
            <w:tcW w:w="1419" w:type="dxa"/>
            <w:vAlign w:val="center"/>
          </w:tcPr>
          <w:p w:rsidR="00194293" w:rsidRDefault="00396A4F">
            <w:pPr>
              <w:jc w:val="center"/>
            </w:pPr>
            <w:r>
              <w:rPr>
                <w:color w:val="000000"/>
                <w:kern w:val="0"/>
                <w:szCs w:val="21"/>
              </w:rPr>
              <w:t>107,546,694.31</w:t>
            </w:r>
          </w:p>
        </w:tc>
        <w:tc>
          <w:tcPr>
            <w:tcW w:w="1130" w:type="dxa"/>
            <w:vAlign w:val="center"/>
          </w:tcPr>
          <w:p w:rsidR="00194293" w:rsidRDefault="00396A4F">
            <w:pPr>
              <w:jc w:val="center"/>
            </w:pPr>
            <w:r>
              <w:rPr>
                <w:color w:val="000000"/>
                <w:kern w:val="0"/>
                <w:szCs w:val="21"/>
              </w:rPr>
              <w:t>21.74%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（二）摩根动力精选混合型证券投资基金基金合同</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（三）摩根动力精选混合型证券投资基金托管协议</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194293" w:rsidRDefault="00396A4F">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6A4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6A4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96A4F">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摩根动力精选混合型证券投资基金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94293"/>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6A4F"/>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4A49E-8C83-4ADD-BCFC-2C5C126D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1235</Words>
  <Characters>7046</Characters>
  <Application>Microsoft Office Word</Application>
  <DocSecurity>0</DocSecurity>
  <Lines>58</Lines>
  <Paragraphs>16</Paragraphs>
  <ScaleCrop>false</ScaleCrop>
  <Company>TRT. Ltd. Co.</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2023-10-24T07:07:00Z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