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6017C4" w:rsidRDefault="007B62FA" w:rsidP="00D0372D">
      <w:pPr>
        <w:spacing w:line="360" w:lineRule="auto"/>
        <w:jc w:val="center"/>
        <w:rPr>
          <w:rFonts w:eastAsiaTheme="minorEastAsia"/>
          <w:b/>
          <w:color w:val="000000" w:themeColor="text1"/>
          <w:sz w:val="36"/>
          <w:szCs w:val="36"/>
        </w:rPr>
      </w:pPr>
      <w:bookmarkStart w:id="1" w:name="_Toc352254876"/>
      <w:bookmarkStart w:id="2" w:name="_Toc352255956"/>
      <w:bookmarkStart w:id="3" w:name="_Toc352256024"/>
      <w:bookmarkStart w:id="4" w:name="_Toc352256201"/>
      <w:bookmarkStart w:id="5" w:name="_Toc352331202"/>
      <w:bookmarkStart w:id="6" w:name="_Toc362423980"/>
      <w:r w:rsidRPr="006017C4">
        <w:rPr>
          <w:rFonts w:eastAsiaTheme="minorEastAsia"/>
          <w:b/>
          <w:color w:val="000000" w:themeColor="text1"/>
          <w:sz w:val="36"/>
          <w:szCs w:val="36"/>
        </w:rPr>
        <w:t>摩根欧洲动力策略股票型证券投资基金</w:t>
      </w:r>
      <w:r w:rsidRPr="006017C4">
        <w:rPr>
          <w:rFonts w:eastAsiaTheme="minorEastAsia"/>
          <w:b/>
          <w:color w:val="000000" w:themeColor="text1"/>
          <w:sz w:val="36"/>
          <w:szCs w:val="36"/>
        </w:rPr>
        <w:t>(QDII)</w:t>
      </w:r>
      <w:bookmarkEnd w:id="1"/>
      <w:bookmarkEnd w:id="2"/>
      <w:bookmarkEnd w:id="3"/>
      <w:bookmarkEnd w:id="4"/>
      <w:bookmarkEnd w:id="5"/>
      <w:bookmarkEnd w:id="6"/>
    </w:p>
    <w:p w:rsidR="007B62FA" w:rsidRPr="006017C4" w:rsidRDefault="007B62FA" w:rsidP="00D0372D">
      <w:pPr>
        <w:spacing w:line="360" w:lineRule="auto"/>
        <w:jc w:val="center"/>
        <w:rPr>
          <w:rFonts w:eastAsiaTheme="minorEastAsia"/>
          <w:b/>
          <w:color w:val="000000" w:themeColor="text1"/>
          <w:sz w:val="36"/>
          <w:szCs w:val="36"/>
        </w:rPr>
      </w:pPr>
      <w:bookmarkStart w:id="7" w:name="_Toc352254877"/>
      <w:bookmarkStart w:id="8" w:name="_Toc352255957"/>
      <w:bookmarkStart w:id="9" w:name="_Toc352256025"/>
      <w:bookmarkStart w:id="10" w:name="_Toc352256202"/>
      <w:bookmarkStart w:id="11" w:name="_Toc352331203"/>
      <w:bookmarkStart w:id="12" w:name="_Toc362423981"/>
      <w:r w:rsidRPr="006017C4">
        <w:rPr>
          <w:rFonts w:eastAsiaTheme="minorEastAsia"/>
          <w:b/>
          <w:color w:val="000000" w:themeColor="text1"/>
          <w:sz w:val="36"/>
          <w:szCs w:val="36"/>
        </w:rPr>
        <w:t>2024</w:t>
      </w:r>
      <w:r w:rsidRPr="006017C4">
        <w:rPr>
          <w:rFonts w:eastAsiaTheme="minorEastAsia"/>
          <w:b/>
          <w:color w:val="000000" w:themeColor="text1"/>
          <w:sz w:val="36"/>
          <w:szCs w:val="36"/>
        </w:rPr>
        <w:t>年年度报告</w:t>
      </w:r>
      <w:bookmarkEnd w:id="7"/>
      <w:bookmarkEnd w:id="8"/>
      <w:bookmarkEnd w:id="9"/>
      <w:bookmarkEnd w:id="10"/>
      <w:bookmarkEnd w:id="11"/>
      <w:bookmarkEnd w:id="12"/>
    </w:p>
    <w:p w:rsidR="007B62FA" w:rsidRPr="006017C4" w:rsidRDefault="00ED2997" w:rsidP="00D0372D">
      <w:pPr>
        <w:spacing w:line="360" w:lineRule="auto"/>
        <w:jc w:val="center"/>
        <w:rPr>
          <w:rFonts w:eastAsiaTheme="minorEastAsia"/>
          <w:b/>
          <w:color w:val="000000" w:themeColor="text1"/>
          <w:sz w:val="36"/>
          <w:szCs w:val="36"/>
        </w:rPr>
      </w:pPr>
      <w:r w:rsidRPr="006017C4">
        <w:rPr>
          <w:rFonts w:eastAsiaTheme="minorEastAsia"/>
          <w:b/>
          <w:color w:val="000000" w:themeColor="text1"/>
          <w:sz w:val="36"/>
          <w:szCs w:val="36"/>
        </w:rPr>
        <w:t>2024</w:t>
      </w:r>
      <w:r w:rsidRPr="006017C4">
        <w:rPr>
          <w:rFonts w:eastAsiaTheme="minorEastAsia"/>
          <w:b/>
          <w:color w:val="000000" w:themeColor="text1"/>
          <w:sz w:val="36"/>
          <w:szCs w:val="36"/>
        </w:rPr>
        <w:t>年</w:t>
      </w:r>
      <w:r w:rsidRPr="006017C4">
        <w:rPr>
          <w:rFonts w:eastAsiaTheme="minorEastAsia"/>
          <w:b/>
          <w:color w:val="000000" w:themeColor="text1"/>
          <w:sz w:val="36"/>
          <w:szCs w:val="36"/>
        </w:rPr>
        <w:t>12</w:t>
      </w:r>
      <w:r w:rsidRPr="006017C4">
        <w:rPr>
          <w:rFonts w:eastAsiaTheme="minorEastAsia"/>
          <w:b/>
          <w:color w:val="000000" w:themeColor="text1"/>
          <w:sz w:val="36"/>
          <w:szCs w:val="36"/>
        </w:rPr>
        <w:t>月</w:t>
      </w:r>
      <w:r w:rsidRPr="006017C4">
        <w:rPr>
          <w:rFonts w:eastAsiaTheme="minorEastAsia"/>
          <w:b/>
          <w:color w:val="000000" w:themeColor="text1"/>
          <w:sz w:val="36"/>
          <w:szCs w:val="36"/>
        </w:rPr>
        <w:t>31</w:t>
      </w:r>
      <w:r w:rsidRPr="006017C4">
        <w:rPr>
          <w:rFonts w:eastAsiaTheme="minorEastAsia"/>
          <w:b/>
          <w:color w:val="000000" w:themeColor="text1"/>
          <w:sz w:val="36"/>
          <w:szCs w:val="36"/>
        </w:rPr>
        <w:t>日</w:t>
      </w: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rPr>
          <w:rFonts w:eastAsiaTheme="minorEastAsia"/>
          <w:b/>
          <w:color w:val="000000" w:themeColor="text1"/>
          <w:szCs w:val="21"/>
        </w:rPr>
      </w:pPr>
    </w:p>
    <w:p w:rsidR="007B62FA" w:rsidRPr="006017C4" w:rsidRDefault="007B62FA" w:rsidP="00417F87">
      <w:pPr>
        <w:spacing w:line="360" w:lineRule="auto"/>
        <w:rPr>
          <w:rFonts w:eastAsiaTheme="minorEastAsia"/>
          <w:b/>
          <w:color w:val="000000" w:themeColor="text1"/>
          <w:szCs w:val="21"/>
        </w:rPr>
      </w:pPr>
    </w:p>
    <w:p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基金管理人：摩根基金管理（中国）有限公司</w:t>
      </w:r>
    </w:p>
    <w:p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基金托管人：招商银行股份有限公司</w:t>
      </w:r>
    </w:p>
    <w:p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报告送出日期：二〇二五年三月三十一日</w:t>
      </w:r>
    </w:p>
    <w:p w:rsidR="00843355" w:rsidRPr="006017C4" w:rsidRDefault="00843355" w:rsidP="00417F87">
      <w:pPr>
        <w:spacing w:line="360" w:lineRule="auto"/>
        <w:ind w:left="1680" w:firstLine="420"/>
        <w:jc w:val="left"/>
        <w:rPr>
          <w:rFonts w:eastAsiaTheme="minorEastAsia"/>
          <w:b/>
          <w:color w:val="000000" w:themeColor="text1"/>
          <w:szCs w:val="21"/>
        </w:rPr>
      </w:pPr>
    </w:p>
    <w:p w:rsidR="00843355" w:rsidRPr="006017C4" w:rsidRDefault="00843355" w:rsidP="00417F87">
      <w:pPr>
        <w:spacing w:line="360" w:lineRule="auto"/>
        <w:ind w:left="1680" w:firstLine="420"/>
        <w:jc w:val="left"/>
        <w:rPr>
          <w:rFonts w:eastAsiaTheme="minorEastAsia"/>
          <w:color w:val="000000" w:themeColor="text1"/>
          <w:szCs w:val="21"/>
        </w:rPr>
        <w:sectPr w:rsidR="00843355" w:rsidRPr="006017C4">
          <w:headerReference w:type="default" r:id="rId8"/>
          <w:pgSz w:w="11926" w:h="15840"/>
          <w:pgMar w:top="1418" w:right="1418" w:bottom="851" w:left="1418" w:header="851" w:footer="992" w:gutter="0"/>
          <w:cols w:space="720"/>
        </w:sectPr>
      </w:pPr>
    </w:p>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13" w:name="_Toc225498243"/>
      <w:bookmarkStart w:id="14" w:name="_Toc352255958"/>
      <w:bookmarkStart w:id="15" w:name="_Toc352256026"/>
      <w:bookmarkStart w:id="16" w:name="_Toc352331204"/>
      <w:bookmarkStart w:id="17" w:name="_Toc362423982"/>
      <w:bookmarkStart w:id="18" w:name="_Toc192864379"/>
      <w:r w:rsidRPr="006017C4">
        <w:rPr>
          <w:rFonts w:eastAsiaTheme="minorEastAsia"/>
          <w:b/>
          <w:bCs/>
          <w:color w:val="000000" w:themeColor="text1"/>
          <w:szCs w:val="24"/>
          <w:lang w:val="en-US"/>
        </w:rPr>
        <w:lastRenderedPageBreak/>
        <w:t xml:space="preserve">§1  </w:t>
      </w:r>
      <w:r w:rsidRPr="006017C4">
        <w:rPr>
          <w:rFonts w:eastAsiaTheme="minorEastAsia"/>
          <w:b/>
          <w:bCs/>
          <w:color w:val="000000" w:themeColor="text1"/>
          <w:szCs w:val="24"/>
          <w:lang w:val="en-US"/>
        </w:rPr>
        <w:t>重要提示及目录</w:t>
      </w:r>
      <w:bookmarkEnd w:id="13"/>
      <w:bookmarkEnd w:id="14"/>
      <w:bookmarkEnd w:id="15"/>
      <w:bookmarkEnd w:id="16"/>
      <w:bookmarkEnd w:id="17"/>
      <w:bookmarkEnd w:id="18"/>
    </w:p>
    <w:p w:rsidR="007B62FA" w:rsidRPr="006017C4" w:rsidRDefault="007B62FA" w:rsidP="00B70132">
      <w:pPr>
        <w:pStyle w:val="20"/>
        <w:spacing w:before="0" w:after="0"/>
        <w:rPr>
          <w:rFonts w:ascii="Times New Roman" w:eastAsiaTheme="minorEastAsia" w:hAnsi="Times New Roman"/>
          <w:color w:val="000000" w:themeColor="text1"/>
          <w:kern w:val="0"/>
          <w:sz w:val="21"/>
          <w:szCs w:val="21"/>
        </w:rPr>
      </w:pPr>
      <w:bookmarkStart w:id="19" w:name="_Toc352255959"/>
      <w:bookmarkStart w:id="20" w:name="_Toc352256027"/>
      <w:bookmarkStart w:id="21" w:name="_Toc352331205"/>
      <w:bookmarkStart w:id="22" w:name="_Toc362423983"/>
      <w:bookmarkStart w:id="23" w:name="_Toc192864380"/>
      <w:r w:rsidRPr="006017C4">
        <w:rPr>
          <w:rFonts w:ascii="Times New Roman" w:eastAsiaTheme="minorEastAsia" w:hAnsi="Times New Roman"/>
          <w:color w:val="000000" w:themeColor="text1"/>
          <w:kern w:val="0"/>
          <w:sz w:val="21"/>
          <w:szCs w:val="21"/>
        </w:rPr>
        <w:t xml:space="preserve">1.1 </w:t>
      </w:r>
      <w:r w:rsidRPr="006017C4">
        <w:rPr>
          <w:rFonts w:ascii="Times New Roman" w:eastAsiaTheme="minorEastAsia" w:hAnsi="Times New Roman"/>
          <w:color w:val="000000" w:themeColor="text1"/>
          <w:kern w:val="0"/>
          <w:sz w:val="21"/>
          <w:szCs w:val="21"/>
        </w:rPr>
        <w:t>重要提示</w:t>
      </w:r>
      <w:bookmarkEnd w:id="19"/>
      <w:bookmarkEnd w:id="20"/>
      <w:bookmarkEnd w:id="21"/>
      <w:bookmarkEnd w:id="22"/>
      <w:bookmarkEnd w:id="23"/>
    </w:p>
    <w:p w:rsidR="00600C75" w:rsidRDefault="00255869">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600C75" w:rsidRDefault="00255869">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600C75" w:rsidRDefault="00255869">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00C75" w:rsidRDefault="00255869">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600C75" w:rsidRDefault="00255869">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本报告中财务资料已经审计。毕马威华振会计师事务所（特殊普通合伙）为本基金出具了标准无保留意见的审计报告，请投资者注意阅读。</w:t>
      </w:r>
    </w:p>
    <w:p w:rsidR="007B62FA" w:rsidRPr="006017C4" w:rsidRDefault="007B62FA" w:rsidP="00B70132">
      <w:pPr>
        <w:snapToGrid w:val="0"/>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本报告期自</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日起至</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日止。</w:t>
      </w:r>
    </w:p>
    <w:p w:rsidR="0036560F" w:rsidRPr="006017C4" w:rsidRDefault="007B62FA" w:rsidP="00D928CC">
      <w:pPr>
        <w:spacing w:line="360" w:lineRule="auto"/>
        <w:rPr>
          <w:rFonts w:eastAsiaTheme="minorEastAsia"/>
          <w:b/>
          <w:color w:val="000000" w:themeColor="text1"/>
          <w:szCs w:val="21"/>
        </w:rPr>
      </w:pPr>
      <w:r w:rsidRPr="006017C4">
        <w:rPr>
          <w:rFonts w:eastAsiaTheme="minorEastAsia"/>
          <w:color w:val="000000" w:themeColor="text1"/>
          <w:szCs w:val="21"/>
        </w:rPr>
        <w:br w:type="page"/>
      </w:r>
      <w:bookmarkStart w:id="24" w:name="_Toc245193808"/>
      <w:r w:rsidR="0036560F" w:rsidRPr="006017C4">
        <w:rPr>
          <w:rFonts w:eastAsiaTheme="minorEastAsia"/>
          <w:b/>
          <w:color w:val="000000" w:themeColor="text1"/>
          <w:szCs w:val="21"/>
        </w:rPr>
        <w:lastRenderedPageBreak/>
        <w:t>1.2</w:t>
      </w:r>
      <w:r w:rsidR="0036560F" w:rsidRPr="006017C4">
        <w:rPr>
          <w:rFonts w:eastAsiaTheme="minorEastAsia"/>
          <w:b/>
          <w:color w:val="000000" w:themeColor="text1"/>
          <w:szCs w:val="21"/>
        </w:rPr>
        <w:t>目录</w:t>
      </w:r>
      <w:bookmarkEnd w:id="24"/>
    </w:p>
    <w:p w:rsidR="003E5F1F" w:rsidRPr="006017C4" w:rsidRDefault="003E5F1F" w:rsidP="00D0372D">
      <w:pPr>
        <w:spacing w:line="360" w:lineRule="auto"/>
        <w:ind w:firstLineChars="50" w:firstLine="105"/>
        <w:rPr>
          <w:rFonts w:eastAsiaTheme="minorEastAsia"/>
          <w:b/>
          <w:color w:val="000000" w:themeColor="text1"/>
          <w:szCs w:val="21"/>
        </w:rPr>
      </w:pPr>
    </w:p>
    <w:p w:rsidR="00255869" w:rsidRDefault="00CD2C5B">
      <w:pPr>
        <w:pStyle w:val="12"/>
        <w:rPr>
          <w:rFonts w:asciiTheme="minorHAnsi" w:eastAsiaTheme="minorEastAsia" w:hAnsiTheme="minorHAnsi" w:cstheme="minorBidi"/>
          <w:noProof/>
          <w:szCs w:val="22"/>
        </w:rPr>
      </w:pPr>
      <w:r w:rsidRPr="006017C4">
        <w:rPr>
          <w:rFonts w:eastAsiaTheme="minorEastAsia"/>
          <w:color w:val="000000" w:themeColor="text1"/>
          <w:kern w:val="0"/>
          <w:szCs w:val="21"/>
        </w:rPr>
        <w:fldChar w:fldCharType="begin"/>
      </w:r>
      <w:r w:rsidR="00B70132" w:rsidRPr="006017C4">
        <w:rPr>
          <w:rFonts w:eastAsiaTheme="minorEastAsia"/>
          <w:color w:val="000000" w:themeColor="text1"/>
          <w:kern w:val="0"/>
          <w:szCs w:val="21"/>
        </w:rPr>
        <w:instrText xml:space="preserve"> TOC \o "1-3" \h \z \u </w:instrText>
      </w:r>
      <w:r w:rsidRPr="006017C4">
        <w:rPr>
          <w:rFonts w:eastAsiaTheme="minorEastAsia"/>
          <w:color w:val="000000" w:themeColor="text1"/>
          <w:kern w:val="0"/>
          <w:szCs w:val="21"/>
        </w:rPr>
        <w:fldChar w:fldCharType="separate"/>
      </w:r>
      <w:hyperlink w:anchor="_Toc192864379" w:history="1">
        <w:r w:rsidR="00255869" w:rsidRPr="008907E0">
          <w:rPr>
            <w:rStyle w:val="ad"/>
            <w:b/>
            <w:bCs/>
            <w:noProof/>
          </w:rPr>
          <w:t xml:space="preserve">§1  </w:t>
        </w:r>
        <w:r w:rsidR="00255869" w:rsidRPr="008907E0">
          <w:rPr>
            <w:rStyle w:val="ad"/>
            <w:b/>
            <w:bCs/>
            <w:noProof/>
          </w:rPr>
          <w:t>重要提示及目录</w:t>
        </w:r>
        <w:r w:rsidR="00255869">
          <w:rPr>
            <w:noProof/>
            <w:webHidden/>
          </w:rPr>
          <w:tab/>
        </w:r>
        <w:r w:rsidR="00255869">
          <w:rPr>
            <w:noProof/>
            <w:webHidden/>
          </w:rPr>
          <w:fldChar w:fldCharType="begin"/>
        </w:r>
        <w:r w:rsidR="00255869">
          <w:rPr>
            <w:noProof/>
            <w:webHidden/>
          </w:rPr>
          <w:instrText xml:space="preserve"> PAGEREF _Toc192864379 \h </w:instrText>
        </w:r>
        <w:r w:rsidR="00255869">
          <w:rPr>
            <w:noProof/>
            <w:webHidden/>
          </w:rPr>
        </w:r>
        <w:r w:rsidR="00255869">
          <w:rPr>
            <w:noProof/>
            <w:webHidden/>
          </w:rPr>
          <w:fldChar w:fldCharType="separate"/>
        </w:r>
        <w:r w:rsidR="001147F8">
          <w:rPr>
            <w:noProof/>
            <w:webHidden/>
          </w:rPr>
          <w:t>2</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380" w:history="1">
        <w:r w:rsidR="00255869" w:rsidRPr="008907E0">
          <w:rPr>
            <w:rStyle w:val="ad"/>
            <w:noProof/>
          </w:rPr>
          <w:t xml:space="preserve">1.1 </w:t>
        </w:r>
        <w:r w:rsidR="00255869" w:rsidRPr="008907E0">
          <w:rPr>
            <w:rStyle w:val="ad"/>
            <w:noProof/>
          </w:rPr>
          <w:t>重要提示</w:t>
        </w:r>
        <w:r w:rsidR="00255869">
          <w:rPr>
            <w:noProof/>
            <w:webHidden/>
          </w:rPr>
          <w:tab/>
        </w:r>
        <w:r w:rsidR="00255869">
          <w:rPr>
            <w:noProof/>
            <w:webHidden/>
          </w:rPr>
          <w:fldChar w:fldCharType="begin"/>
        </w:r>
        <w:r w:rsidR="00255869">
          <w:rPr>
            <w:noProof/>
            <w:webHidden/>
          </w:rPr>
          <w:instrText xml:space="preserve"> PAGEREF _Toc192864380 \h </w:instrText>
        </w:r>
        <w:r w:rsidR="00255869">
          <w:rPr>
            <w:noProof/>
            <w:webHidden/>
          </w:rPr>
        </w:r>
        <w:r w:rsidR="00255869">
          <w:rPr>
            <w:noProof/>
            <w:webHidden/>
          </w:rPr>
          <w:fldChar w:fldCharType="separate"/>
        </w:r>
        <w:r>
          <w:rPr>
            <w:noProof/>
            <w:webHidden/>
          </w:rPr>
          <w:t>2</w:t>
        </w:r>
        <w:r w:rsidR="00255869">
          <w:rPr>
            <w:noProof/>
            <w:webHidden/>
          </w:rPr>
          <w:fldChar w:fldCharType="end"/>
        </w:r>
      </w:hyperlink>
    </w:p>
    <w:p w:rsidR="00255869" w:rsidRDefault="001147F8">
      <w:pPr>
        <w:pStyle w:val="12"/>
        <w:rPr>
          <w:rFonts w:asciiTheme="minorHAnsi" w:eastAsiaTheme="minorEastAsia" w:hAnsiTheme="minorHAnsi" w:cstheme="minorBidi"/>
          <w:noProof/>
          <w:szCs w:val="22"/>
        </w:rPr>
      </w:pPr>
      <w:hyperlink w:anchor="_Toc192864381" w:history="1">
        <w:r w:rsidR="00255869" w:rsidRPr="008907E0">
          <w:rPr>
            <w:rStyle w:val="ad"/>
            <w:b/>
            <w:bCs/>
            <w:noProof/>
          </w:rPr>
          <w:t xml:space="preserve">§2  </w:t>
        </w:r>
        <w:r w:rsidR="00255869" w:rsidRPr="008907E0">
          <w:rPr>
            <w:rStyle w:val="ad"/>
            <w:b/>
            <w:bCs/>
            <w:noProof/>
          </w:rPr>
          <w:t>基金简介</w:t>
        </w:r>
        <w:r w:rsidR="00255869">
          <w:rPr>
            <w:noProof/>
            <w:webHidden/>
          </w:rPr>
          <w:tab/>
        </w:r>
        <w:r w:rsidR="00255869">
          <w:rPr>
            <w:noProof/>
            <w:webHidden/>
          </w:rPr>
          <w:fldChar w:fldCharType="begin"/>
        </w:r>
        <w:r w:rsidR="00255869">
          <w:rPr>
            <w:noProof/>
            <w:webHidden/>
          </w:rPr>
          <w:instrText xml:space="preserve"> PAGEREF _Toc192864381 \h </w:instrText>
        </w:r>
        <w:r w:rsidR="00255869">
          <w:rPr>
            <w:noProof/>
            <w:webHidden/>
          </w:rPr>
        </w:r>
        <w:r w:rsidR="00255869">
          <w:rPr>
            <w:noProof/>
            <w:webHidden/>
          </w:rPr>
          <w:fldChar w:fldCharType="separate"/>
        </w:r>
        <w:r>
          <w:rPr>
            <w:noProof/>
            <w:webHidden/>
          </w:rPr>
          <w:t>5</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382" w:history="1">
        <w:r w:rsidR="00255869" w:rsidRPr="008907E0">
          <w:rPr>
            <w:rStyle w:val="ad"/>
            <w:noProof/>
          </w:rPr>
          <w:t xml:space="preserve">2.1 </w:t>
        </w:r>
        <w:r w:rsidR="00255869" w:rsidRPr="008907E0">
          <w:rPr>
            <w:rStyle w:val="ad"/>
            <w:noProof/>
          </w:rPr>
          <w:t>基金基本情况</w:t>
        </w:r>
        <w:r w:rsidR="00255869">
          <w:rPr>
            <w:noProof/>
            <w:webHidden/>
          </w:rPr>
          <w:tab/>
        </w:r>
        <w:r w:rsidR="00255869">
          <w:rPr>
            <w:noProof/>
            <w:webHidden/>
          </w:rPr>
          <w:fldChar w:fldCharType="begin"/>
        </w:r>
        <w:r w:rsidR="00255869">
          <w:rPr>
            <w:noProof/>
            <w:webHidden/>
          </w:rPr>
          <w:instrText xml:space="preserve"> PAGEREF _Toc192864382 \h </w:instrText>
        </w:r>
        <w:r w:rsidR="00255869">
          <w:rPr>
            <w:noProof/>
            <w:webHidden/>
          </w:rPr>
        </w:r>
        <w:r w:rsidR="00255869">
          <w:rPr>
            <w:noProof/>
            <w:webHidden/>
          </w:rPr>
          <w:fldChar w:fldCharType="separate"/>
        </w:r>
        <w:r>
          <w:rPr>
            <w:noProof/>
            <w:webHidden/>
          </w:rPr>
          <w:t>5</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383" w:history="1">
        <w:r w:rsidR="00255869" w:rsidRPr="008907E0">
          <w:rPr>
            <w:rStyle w:val="ad"/>
            <w:noProof/>
          </w:rPr>
          <w:t xml:space="preserve">2.2 </w:t>
        </w:r>
        <w:r w:rsidR="00255869" w:rsidRPr="008907E0">
          <w:rPr>
            <w:rStyle w:val="ad"/>
            <w:noProof/>
          </w:rPr>
          <w:t>基金产品说明</w:t>
        </w:r>
        <w:r w:rsidR="00255869">
          <w:rPr>
            <w:noProof/>
            <w:webHidden/>
          </w:rPr>
          <w:tab/>
        </w:r>
        <w:r w:rsidR="00255869">
          <w:rPr>
            <w:noProof/>
            <w:webHidden/>
          </w:rPr>
          <w:fldChar w:fldCharType="begin"/>
        </w:r>
        <w:r w:rsidR="00255869">
          <w:rPr>
            <w:noProof/>
            <w:webHidden/>
          </w:rPr>
          <w:instrText xml:space="preserve"> PAGEREF _Toc192864383 \h </w:instrText>
        </w:r>
        <w:r w:rsidR="00255869">
          <w:rPr>
            <w:noProof/>
            <w:webHidden/>
          </w:rPr>
        </w:r>
        <w:r w:rsidR="00255869">
          <w:rPr>
            <w:noProof/>
            <w:webHidden/>
          </w:rPr>
          <w:fldChar w:fldCharType="separate"/>
        </w:r>
        <w:r>
          <w:rPr>
            <w:noProof/>
            <w:webHidden/>
          </w:rPr>
          <w:t>5</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384" w:history="1">
        <w:r w:rsidR="00255869" w:rsidRPr="008907E0">
          <w:rPr>
            <w:rStyle w:val="ad"/>
            <w:noProof/>
          </w:rPr>
          <w:t xml:space="preserve">2.3 </w:t>
        </w:r>
        <w:r w:rsidR="00255869" w:rsidRPr="008907E0">
          <w:rPr>
            <w:rStyle w:val="ad"/>
            <w:noProof/>
          </w:rPr>
          <w:t>基金管理人和基金托管人</w:t>
        </w:r>
        <w:r w:rsidR="00255869">
          <w:rPr>
            <w:noProof/>
            <w:webHidden/>
          </w:rPr>
          <w:tab/>
        </w:r>
        <w:r w:rsidR="00255869">
          <w:rPr>
            <w:noProof/>
            <w:webHidden/>
          </w:rPr>
          <w:fldChar w:fldCharType="begin"/>
        </w:r>
        <w:r w:rsidR="00255869">
          <w:rPr>
            <w:noProof/>
            <w:webHidden/>
          </w:rPr>
          <w:instrText xml:space="preserve"> PAGEREF _Toc192864384 \h </w:instrText>
        </w:r>
        <w:r w:rsidR="00255869">
          <w:rPr>
            <w:noProof/>
            <w:webHidden/>
          </w:rPr>
        </w:r>
        <w:r w:rsidR="00255869">
          <w:rPr>
            <w:noProof/>
            <w:webHidden/>
          </w:rPr>
          <w:fldChar w:fldCharType="separate"/>
        </w:r>
        <w:r>
          <w:rPr>
            <w:noProof/>
            <w:webHidden/>
          </w:rPr>
          <w:t>6</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385" w:history="1">
        <w:r w:rsidR="00255869" w:rsidRPr="008907E0">
          <w:rPr>
            <w:rStyle w:val="ad"/>
            <w:noProof/>
          </w:rPr>
          <w:t xml:space="preserve">2.4 </w:t>
        </w:r>
        <w:r w:rsidR="00255869" w:rsidRPr="008907E0">
          <w:rPr>
            <w:rStyle w:val="ad"/>
            <w:noProof/>
          </w:rPr>
          <w:t>境外投资顾问和境外资产托管人</w:t>
        </w:r>
        <w:r w:rsidR="00255869">
          <w:rPr>
            <w:noProof/>
            <w:webHidden/>
          </w:rPr>
          <w:tab/>
        </w:r>
        <w:r w:rsidR="00255869">
          <w:rPr>
            <w:noProof/>
            <w:webHidden/>
          </w:rPr>
          <w:fldChar w:fldCharType="begin"/>
        </w:r>
        <w:r w:rsidR="00255869">
          <w:rPr>
            <w:noProof/>
            <w:webHidden/>
          </w:rPr>
          <w:instrText xml:space="preserve"> PAGEREF _Toc192864385 \h </w:instrText>
        </w:r>
        <w:r w:rsidR="00255869">
          <w:rPr>
            <w:noProof/>
            <w:webHidden/>
          </w:rPr>
        </w:r>
        <w:r w:rsidR="00255869">
          <w:rPr>
            <w:noProof/>
            <w:webHidden/>
          </w:rPr>
          <w:fldChar w:fldCharType="separate"/>
        </w:r>
        <w:r>
          <w:rPr>
            <w:noProof/>
            <w:webHidden/>
          </w:rPr>
          <w:t>7</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386" w:history="1">
        <w:r w:rsidR="00255869" w:rsidRPr="008907E0">
          <w:rPr>
            <w:rStyle w:val="ad"/>
            <w:noProof/>
          </w:rPr>
          <w:t xml:space="preserve">2.5 </w:t>
        </w:r>
        <w:r w:rsidR="00255869" w:rsidRPr="008907E0">
          <w:rPr>
            <w:rStyle w:val="ad"/>
            <w:noProof/>
          </w:rPr>
          <w:t>信息披露方式</w:t>
        </w:r>
        <w:r w:rsidR="00255869">
          <w:rPr>
            <w:noProof/>
            <w:webHidden/>
          </w:rPr>
          <w:tab/>
        </w:r>
        <w:r w:rsidR="00255869">
          <w:rPr>
            <w:noProof/>
            <w:webHidden/>
          </w:rPr>
          <w:fldChar w:fldCharType="begin"/>
        </w:r>
        <w:r w:rsidR="00255869">
          <w:rPr>
            <w:noProof/>
            <w:webHidden/>
          </w:rPr>
          <w:instrText xml:space="preserve"> PAGEREF _Toc192864386 \h </w:instrText>
        </w:r>
        <w:r w:rsidR="00255869">
          <w:rPr>
            <w:noProof/>
            <w:webHidden/>
          </w:rPr>
        </w:r>
        <w:r w:rsidR="00255869">
          <w:rPr>
            <w:noProof/>
            <w:webHidden/>
          </w:rPr>
          <w:fldChar w:fldCharType="separate"/>
        </w:r>
        <w:r>
          <w:rPr>
            <w:noProof/>
            <w:webHidden/>
          </w:rPr>
          <w:t>7</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387" w:history="1">
        <w:r w:rsidR="00255869" w:rsidRPr="008907E0">
          <w:rPr>
            <w:rStyle w:val="ad"/>
            <w:noProof/>
          </w:rPr>
          <w:t xml:space="preserve">2.6 </w:t>
        </w:r>
        <w:r w:rsidR="00255869" w:rsidRPr="008907E0">
          <w:rPr>
            <w:rStyle w:val="ad"/>
            <w:noProof/>
          </w:rPr>
          <w:t>其他相关资料</w:t>
        </w:r>
        <w:r w:rsidR="00255869">
          <w:rPr>
            <w:noProof/>
            <w:webHidden/>
          </w:rPr>
          <w:tab/>
        </w:r>
        <w:r w:rsidR="00255869">
          <w:rPr>
            <w:noProof/>
            <w:webHidden/>
          </w:rPr>
          <w:fldChar w:fldCharType="begin"/>
        </w:r>
        <w:r w:rsidR="00255869">
          <w:rPr>
            <w:noProof/>
            <w:webHidden/>
          </w:rPr>
          <w:instrText xml:space="preserve"> PAGEREF _Toc192864387 \h </w:instrText>
        </w:r>
        <w:r w:rsidR="00255869">
          <w:rPr>
            <w:noProof/>
            <w:webHidden/>
          </w:rPr>
        </w:r>
        <w:r w:rsidR="00255869">
          <w:rPr>
            <w:noProof/>
            <w:webHidden/>
          </w:rPr>
          <w:fldChar w:fldCharType="separate"/>
        </w:r>
        <w:r>
          <w:rPr>
            <w:noProof/>
            <w:webHidden/>
          </w:rPr>
          <w:t>7</w:t>
        </w:r>
        <w:r w:rsidR="00255869">
          <w:rPr>
            <w:noProof/>
            <w:webHidden/>
          </w:rPr>
          <w:fldChar w:fldCharType="end"/>
        </w:r>
      </w:hyperlink>
    </w:p>
    <w:p w:rsidR="00255869" w:rsidRDefault="001147F8">
      <w:pPr>
        <w:pStyle w:val="12"/>
        <w:rPr>
          <w:rFonts w:asciiTheme="minorHAnsi" w:eastAsiaTheme="minorEastAsia" w:hAnsiTheme="minorHAnsi" w:cstheme="minorBidi"/>
          <w:noProof/>
          <w:szCs w:val="22"/>
        </w:rPr>
      </w:pPr>
      <w:hyperlink w:anchor="_Toc192864388" w:history="1">
        <w:r w:rsidR="00255869" w:rsidRPr="008907E0">
          <w:rPr>
            <w:rStyle w:val="ad"/>
            <w:b/>
            <w:bCs/>
            <w:noProof/>
          </w:rPr>
          <w:t xml:space="preserve">§3  </w:t>
        </w:r>
        <w:r w:rsidR="00255869" w:rsidRPr="008907E0">
          <w:rPr>
            <w:rStyle w:val="ad"/>
            <w:b/>
            <w:bCs/>
            <w:noProof/>
          </w:rPr>
          <w:t>主要财务指标、基金净值表现及利润分配情况</w:t>
        </w:r>
        <w:r w:rsidR="00255869">
          <w:rPr>
            <w:noProof/>
            <w:webHidden/>
          </w:rPr>
          <w:tab/>
        </w:r>
        <w:r w:rsidR="00255869">
          <w:rPr>
            <w:noProof/>
            <w:webHidden/>
          </w:rPr>
          <w:fldChar w:fldCharType="begin"/>
        </w:r>
        <w:r w:rsidR="00255869">
          <w:rPr>
            <w:noProof/>
            <w:webHidden/>
          </w:rPr>
          <w:instrText xml:space="preserve"> PAGEREF _Toc192864388 \h </w:instrText>
        </w:r>
        <w:r w:rsidR="00255869">
          <w:rPr>
            <w:noProof/>
            <w:webHidden/>
          </w:rPr>
        </w:r>
        <w:r w:rsidR="00255869">
          <w:rPr>
            <w:noProof/>
            <w:webHidden/>
          </w:rPr>
          <w:fldChar w:fldCharType="separate"/>
        </w:r>
        <w:r>
          <w:rPr>
            <w:noProof/>
            <w:webHidden/>
          </w:rPr>
          <w:t>8</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389" w:history="1">
        <w:r w:rsidR="00255869" w:rsidRPr="008907E0">
          <w:rPr>
            <w:rStyle w:val="ad"/>
            <w:noProof/>
          </w:rPr>
          <w:t xml:space="preserve">3.1 </w:t>
        </w:r>
        <w:r w:rsidR="00255869" w:rsidRPr="008907E0">
          <w:rPr>
            <w:rStyle w:val="ad"/>
            <w:noProof/>
          </w:rPr>
          <w:t>主要会计数据和财务指标</w:t>
        </w:r>
        <w:r w:rsidR="00255869">
          <w:rPr>
            <w:noProof/>
            <w:webHidden/>
          </w:rPr>
          <w:tab/>
        </w:r>
        <w:r w:rsidR="00255869">
          <w:rPr>
            <w:noProof/>
            <w:webHidden/>
          </w:rPr>
          <w:fldChar w:fldCharType="begin"/>
        </w:r>
        <w:r w:rsidR="00255869">
          <w:rPr>
            <w:noProof/>
            <w:webHidden/>
          </w:rPr>
          <w:instrText xml:space="preserve"> PAGEREF _Toc192864389 \h </w:instrText>
        </w:r>
        <w:r w:rsidR="00255869">
          <w:rPr>
            <w:noProof/>
            <w:webHidden/>
          </w:rPr>
        </w:r>
        <w:r w:rsidR="00255869">
          <w:rPr>
            <w:noProof/>
            <w:webHidden/>
          </w:rPr>
          <w:fldChar w:fldCharType="separate"/>
        </w:r>
        <w:r>
          <w:rPr>
            <w:noProof/>
            <w:webHidden/>
          </w:rPr>
          <w:t>8</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390" w:history="1">
        <w:r w:rsidR="00255869" w:rsidRPr="008907E0">
          <w:rPr>
            <w:rStyle w:val="ad"/>
            <w:noProof/>
          </w:rPr>
          <w:t xml:space="preserve">3.2 </w:t>
        </w:r>
        <w:r w:rsidR="00255869" w:rsidRPr="008907E0">
          <w:rPr>
            <w:rStyle w:val="ad"/>
            <w:noProof/>
          </w:rPr>
          <w:t>基金净值表现</w:t>
        </w:r>
        <w:r w:rsidR="00255869">
          <w:rPr>
            <w:noProof/>
            <w:webHidden/>
          </w:rPr>
          <w:tab/>
        </w:r>
        <w:r w:rsidR="00255869">
          <w:rPr>
            <w:noProof/>
            <w:webHidden/>
          </w:rPr>
          <w:fldChar w:fldCharType="begin"/>
        </w:r>
        <w:r w:rsidR="00255869">
          <w:rPr>
            <w:noProof/>
            <w:webHidden/>
          </w:rPr>
          <w:instrText xml:space="preserve"> PAGEREF _Toc192864390 \h </w:instrText>
        </w:r>
        <w:r w:rsidR="00255869">
          <w:rPr>
            <w:noProof/>
            <w:webHidden/>
          </w:rPr>
        </w:r>
        <w:r w:rsidR="00255869">
          <w:rPr>
            <w:noProof/>
            <w:webHidden/>
          </w:rPr>
          <w:fldChar w:fldCharType="separate"/>
        </w:r>
        <w:r>
          <w:rPr>
            <w:noProof/>
            <w:webHidden/>
          </w:rPr>
          <w:t>9</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391" w:history="1">
        <w:r w:rsidR="00255869" w:rsidRPr="008907E0">
          <w:rPr>
            <w:rStyle w:val="ad"/>
            <w:noProof/>
          </w:rPr>
          <w:t>3.3</w:t>
        </w:r>
        <w:r w:rsidR="00255869" w:rsidRPr="008907E0">
          <w:rPr>
            <w:rStyle w:val="ad"/>
            <w:noProof/>
          </w:rPr>
          <w:t>过去三年基金的利润分配情况</w:t>
        </w:r>
        <w:r w:rsidR="00255869">
          <w:rPr>
            <w:noProof/>
            <w:webHidden/>
          </w:rPr>
          <w:tab/>
        </w:r>
        <w:r w:rsidR="00255869">
          <w:rPr>
            <w:noProof/>
            <w:webHidden/>
          </w:rPr>
          <w:fldChar w:fldCharType="begin"/>
        </w:r>
        <w:r w:rsidR="00255869">
          <w:rPr>
            <w:noProof/>
            <w:webHidden/>
          </w:rPr>
          <w:instrText xml:space="preserve"> PAGEREF _Toc192864391 \h </w:instrText>
        </w:r>
        <w:r w:rsidR="00255869">
          <w:rPr>
            <w:noProof/>
            <w:webHidden/>
          </w:rPr>
        </w:r>
        <w:r w:rsidR="00255869">
          <w:rPr>
            <w:noProof/>
            <w:webHidden/>
          </w:rPr>
          <w:fldChar w:fldCharType="separate"/>
        </w:r>
        <w:r>
          <w:rPr>
            <w:noProof/>
            <w:webHidden/>
          </w:rPr>
          <w:t>13</w:t>
        </w:r>
        <w:r w:rsidR="00255869">
          <w:rPr>
            <w:noProof/>
            <w:webHidden/>
          </w:rPr>
          <w:fldChar w:fldCharType="end"/>
        </w:r>
      </w:hyperlink>
    </w:p>
    <w:p w:rsidR="00255869" w:rsidRDefault="001147F8">
      <w:pPr>
        <w:pStyle w:val="12"/>
        <w:rPr>
          <w:rFonts w:asciiTheme="minorHAnsi" w:eastAsiaTheme="minorEastAsia" w:hAnsiTheme="minorHAnsi" w:cstheme="minorBidi"/>
          <w:noProof/>
          <w:szCs w:val="22"/>
        </w:rPr>
      </w:pPr>
      <w:hyperlink w:anchor="_Toc192864392" w:history="1">
        <w:r w:rsidR="00255869" w:rsidRPr="008907E0">
          <w:rPr>
            <w:rStyle w:val="ad"/>
            <w:b/>
            <w:bCs/>
            <w:noProof/>
          </w:rPr>
          <w:t xml:space="preserve">§4  </w:t>
        </w:r>
        <w:r w:rsidR="00255869" w:rsidRPr="008907E0">
          <w:rPr>
            <w:rStyle w:val="ad"/>
            <w:b/>
            <w:bCs/>
            <w:noProof/>
          </w:rPr>
          <w:t>管理人报告</w:t>
        </w:r>
        <w:r w:rsidR="00255869">
          <w:rPr>
            <w:noProof/>
            <w:webHidden/>
          </w:rPr>
          <w:tab/>
        </w:r>
        <w:r w:rsidR="00255869">
          <w:rPr>
            <w:noProof/>
            <w:webHidden/>
          </w:rPr>
          <w:fldChar w:fldCharType="begin"/>
        </w:r>
        <w:r w:rsidR="00255869">
          <w:rPr>
            <w:noProof/>
            <w:webHidden/>
          </w:rPr>
          <w:instrText xml:space="preserve"> PAGEREF _Toc192864392 \h </w:instrText>
        </w:r>
        <w:r w:rsidR="00255869">
          <w:rPr>
            <w:noProof/>
            <w:webHidden/>
          </w:rPr>
        </w:r>
        <w:r w:rsidR="00255869">
          <w:rPr>
            <w:noProof/>
            <w:webHidden/>
          </w:rPr>
          <w:fldChar w:fldCharType="separate"/>
        </w:r>
        <w:r>
          <w:rPr>
            <w:noProof/>
            <w:webHidden/>
          </w:rPr>
          <w:t>13</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393" w:history="1">
        <w:r w:rsidR="00255869" w:rsidRPr="008907E0">
          <w:rPr>
            <w:rStyle w:val="ad"/>
            <w:noProof/>
          </w:rPr>
          <w:t xml:space="preserve">4.1 </w:t>
        </w:r>
        <w:r w:rsidR="00255869" w:rsidRPr="008907E0">
          <w:rPr>
            <w:rStyle w:val="ad"/>
            <w:noProof/>
          </w:rPr>
          <w:t>基金管理人及基金经理情况</w:t>
        </w:r>
        <w:r w:rsidR="00255869">
          <w:rPr>
            <w:noProof/>
            <w:webHidden/>
          </w:rPr>
          <w:tab/>
        </w:r>
        <w:r w:rsidR="00255869">
          <w:rPr>
            <w:noProof/>
            <w:webHidden/>
          </w:rPr>
          <w:fldChar w:fldCharType="begin"/>
        </w:r>
        <w:r w:rsidR="00255869">
          <w:rPr>
            <w:noProof/>
            <w:webHidden/>
          </w:rPr>
          <w:instrText xml:space="preserve"> PAGEREF _Toc192864393 \h </w:instrText>
        </w:r>
        <w:r w:rsidR="00255869">
          <w:rPr>
            <w:noProof/>
            <w:webHidden/>
          </w:rPr>
        </w:r>
        <w:r w:rsidR="00255869">
          <w:rPr>
            <w:noProof/>
            <w:webHidden/>
          </w:rPr>
          <w:fldChar w:fldCharType="separate"/>
        </w:r>
        <w:r>
          <w:rPr>
            <w:noProof/>
            <w:webHidden/>
          </w:rPr>
          <w:t>13</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394" w:history="1">
        <w:r w:rsidR="00255869" w:rsidRPr="008907E0">
          <w:rPr>
            <w:rStyle w:val="ad"/>
            <w:noProof/>
          </w:rPr>
          <w:t xml:space="preserve">4.2 </w:t>
        </w:r>
        <w:r w:rsidR="00255869" w:rsidRPr="008907E0">
          <w:rPr>
            <w:rStyle w:val="ad"/>
            <w:noProof/>
          </w:rPr>
          <w:t>境外投资顾问为本基金提供投资建议的主要成员简介</w:t>
        </w:r>
        <w:r w:rsidR="00255869">
          <w:rPr>
            <w:noProof/>
            <w:webHidden/>
          </w:rPr>
          <w:tab/>
        </w:r>
        <w:r w:rsidR="00255869">
          <w:rPr>
            <w:noProof/>
            <w:webHidden/>
          </w:rPr>
          <w:fldChar w:fldCharType="begin"/>
        </w:r>
        <w:r w:rsidR="00255869">
          <w:rPr>
            <w:noProof/>
            <w:webHidden/>
          </w:rPr>
          <w:instrText xml:space="preserve"> PAGEREF _Toc192864394 \h </w:instrText>
        </w:r>
        <w:r w:rsidR="00255869">
          <w:rPr>
            <w:noProof/>
            <w:webHidden/>
          </w:rPr>
        </w:r>
        <w:r w:rsidR="00255869">
          <w:rPr>
            <w:noProof/>
            <w:webHidden/>
          </w:rPr>
          <w:fldChar w:fldCharType="separate"/>
        </w:r>
        <w:r>
          <w:rPr>
            <w:noProof/>
            <w:webHidden/>
          </w:rPr>
          <w:t>16</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395" w:history="1">
        <w:r w:rsidR="00255869" w:rsidRPr="008907E0">
          <w:rPr>
            <w:rStyle w:val="ad"/>
            <w:noProof/>
          </w:rPr>
          <w:t xml:space="preserve">4.3 </w:t>
        </w:r>
        <w:r w:rsidR="00255869" w:rsidRPr="008907E0">
          <w:rPr>
            <w:rStyle w:val="ad"/>
            <w:noProof/>
          </w:rPr>
          <w:t>管理人对报告期内本基金运作遵规守信情况的说明</w:t>
        </w:r>
        <w:r w:rsidR="00255869">
          <w:rPr>
            <w:noProof/>
            <w:webHidden/>
          </w:rPr>
          <w:tab/>
        </w:r>
        <w:r w:rsidR="00255869">
          <w:rPr>
            <w:noProof/>
            <w:webHidden/>
          </w:rPr>
          <w:fldChar w:fldCharType="begin"/>
        </w:r>
        <w:r w:rsidR="00255869">
          <w:rPr>
            <w:noProof/>
            <w:webHidden/>
          </w:rPr>
          <w:instrText xml:space="preserve"> PAGEREF _Toc192864395 \h </w:instrText>
        </w:r>
        <w:r w:rsidR="00255869">
          <w:rPr>
            <w:noProof/>
            <w:webHidden/>
          </w:rPr>
        </w:r>
        <w:r w:rsidR="00255869">
          <w:rPr>
            <w:noProof/>
            <w:webHidden/>
          </w:rPr>
          <w:fldChar w:fldCharType="separate"/>
        </w:r>
        <w:r>
          <w:rPr>
            <w:noProof/>
            <w:webHidden/>
          </w:rPr>
          <w:t>16</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396" w:history="1">
        <w:r w:rsidR="00255869" w:rsidRPr="008907E0">
          <w:rPr>
            <w:rStyle w:val="ad"/>
            <w:noProof/>
          </w:rPr>
          <w:t xml:space="preserve">4.4 </w:t>
        </w:r>
        <w:r w:rsidR="00255869" w:rsidRPr="008907E0">
          <w:rPr>
            <w:rStyle w:val="ad"/>
            <w:noProof/>
          </w:rPr>
          <w:t>管理人对报告期内公平交易情况的专项说明</w:t>
        </w:r>
        <w:r w:rsidR="00255869">
          <w:rPr>
            <w:noProof/>
            <w:webHidden/>
          </w:rPr>
          <w:tab/>
        </w:r>
        <w:r w:rsidR="00255869">
          <w:rPr>
            <w:noProof/>
            <w:webHidden/>
          </w:rPr>
          <w:fldChar w:fldCharType="begin"/>
        </w:r>
        <w:r w:rsidR="00255869">
          <w:rPr>
            <w:noProof/>
            <w:webHidden/>
          </w:rPr>
          <w:instrText xml:space="preserve"> PAGEREF _Toc192864396 \h </w:instrText>
        </w:r>
        <w:r w:rsidR="00255869">
          <w:rPr>
            <w:noProof/>
            <w:webHidden/>
          </w:rPr>
        </w:r>
        <w:r w:rsidR="00255869">
          <w:rPr>
            <w:noProof/>
            <w:webHidden/>
          </w:rPr>
          <w:fldChar w:fldCharType="separate"/>
        </w:r>
        <w:r>
          <w:rPr>
            <w:noProof/>
            <w:webHidden/>
          </w:rPr>
          <w:t>16</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397" w:history="1">
        <w:r w:rsidR="00255869" w:rsidRPr="008907E0">
          <w:rPr>
            <w:rStyle w:val="ad"/>
            <w:noProof/>
          </w:rPr>
          <w:t xml:space="preserve">4.5 </w:t>
        </w:r>
        <w:r w:rsidR="00255869" w:rsidRPr="008907E0">
          <w:rPr>
            <w:rStyle w:val="ad"/>
            <w:noProof/>
          </w:rPr>
          <w:t>管理人对报告期内基金的投资策略和业绩表现的说明</w:t>
        </w:r>
        <w:r w:rsidR="00255869">
          <w:rPr>
            <w:noProof/>
            <w:webHidden/>
          </w:rPr>
          <w:tab/>
        </w:r>
        <w:r w:rsidR="00255869">
          <w:rPr>
            <w:noProof/>
            <w:webHidden/>
          </w:rPr>
          <w:fldChar w:fldCharType="begin"/>
        </w:r>
        <w:r w:rsidR="00255869">
          <w:rPr>
            <w:noProof/>
            <w:webHidden/>
          </w:rPr>
          <w:instrText xml:space="preserve"> PAGEREF _Toc192864397 \h </w:instrText>
        </w:r>
        <w:r w:rsidR="00255869">
          <w:rPr>
            <w:noProof/>
            <w:webHidden/>
          </w:rPr>
        </w:r>
        <w:r w:rsidR="00255869">
          <w:rPr>
            <w:noProof/>
            <w:webHidden/>
          </w:rPr>
          <w:fldChar w:fldCharType="separate"/>
        </w:r>
        <w:r>
          <w:rPr>
            <w:noProof/>
            <w:webHidden/>
          </w:rPr>
          <w:t>18</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398" w:history="1">
        <w:r w:rsidR="00255869" w:rsidRPr="008907E0">
          <w:rPr>
            <w:rStyle w:val="ad"/>
            <w:noProof/>
          </w:rPr>
          <w:t xml:space="preserve">4.6 </w:t>
        </w:r>
        <w:r w:rsidR="00255869" w:rsidRPr="008907E0">
          <w:rPr>
            <w:rStyle w:val="ad"/>
            <w:noProof/>
          </w:rPr>
          <w:t>管理人对宏观经济、证券市场及行业走势的简要展望</w:t>
        </w:r>
        <w:r w:rsidR="00255869">
          <w:rPr>
            <w:noProof/>
            <w:webHidden/>
          </w:rPr>
          <w:tab/>
        </w:r>
        <w:r w:rsidR="00255869">
          <w:rPr>
            <w:noProof/>
            <w:webHidden/>
          </w:rPr>
          <w:fldChar w:fldCharType="begin"/>
        </w:r>
        <w:r w:rsidR="00255869">
          <w:rPr>
            <w:noProof/>
            <w:webHidden/>
          </w:rPr>
          <w:instrText xml:space="preserve"> PAGEREF _Toc192864398 \h </w:instrText>
        </w:r>
        <w:r w:rsidR="00255869">
          <w:rPr>
            <w:noProof/>
            <w:webHidden/>
          </w:rPr>
        </w:r>
        <w:r w:rsidR="00255869">
          <w:rPr>
            <w:noProof/>
            <w:webHidden/>
          </w:rPr>
          <w:fldChar w:fldCharType="separate"/>
        </w:r>
        <w:r>
          <w:rPr>
            <w:noProof/>
            <w:webHidden/>
          </w:rPr>
          <w:t>19</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399" w:history="1">
        <w:r w:rsidR="00255869" w:rsidRPr="008907E0">
          <w:rPr>
            <w:rStyle w:val="ad"/>
            <w:noProof/>
          </w:rPr>
          <w:t xml:space="preserve">4.7 </w:t>
        </w:r>
        <w:r w:rsidR="00255869" w:rsidRPr="008907E0">
          <w:rPr>
            <w:rStyle w:val="ad"/>
            <w:noProof/>
          </w:rPr>
          <w:t>管理人内部有关本基金的监察稽核工作情况</w:t>
        </w:r>
        <w:r w:rsidR="00255869">
          <w:rPr>
            <w:noProof/>
            <w:webHidden/>
          </w:rPr>
          <w:tab/>
        </w:r>
        <w:r w:rsidR="00255869">
          <w:rPr>
            <w:noProof/>
            <w:webHidden/>
          </w:rPr>
          <w:fldChar w:fldCharType="begin"/>
        </w:r>
        <w:r w:rsidR="00255869">
          <w:rPr>
            <w:noProof/>
            <w:webHidden/>
          </w:rPr>
          <w:instrText xml:space="preserve"> PAGEREF _Toc192864399 \h </w:instrText>
        </w:r>
        <w:r w:rsidR="00255869">
          <w:rPr>
            <w:noProof/>
            <w:webHidden/>
          </w:rPr>
        </w:r>
        <w:r w:rsidR="00255869">
          <w:rPr>
            <w:noProof/>
            <w:webHidden/>
          </w:rPr>
          <w:fldChar w:fldCharType="separate"/>
        </w:r>
        <w:r>
          <w:rPr>
            <w:noProof/>
            <w:webHidden/>
          </w:rPr>
          <w:t>19</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00" w:history="1">
        <w:r w:rsidR="00255869" w:rsidRPr="008907E0">
          <w:rPr>
            <w:rStyle w:val="ad"/>
            <w:noProof/>
          </w:rPr>
          <w:t xml:space="preserve">4.8 </w:t>
        </w:r>
        <w:r w:rsidR="00255869" w:rsidRPr="008907E0">
          <w:rPr>
            <w:rStyle w:val="ad"/>
            <w:noProof/>
          </w:rPr>
          <w:t>管理人对报告期内基金估值程序等事项的说明</w:t>
        </w:r>
        <w:r w:rsidR="00255869">
          <w:rPr>
            <w:noProof/>
            <w:webHidden/>
          </w:rPr>
          <w:tab/>
        </w:r>
        <w:r w:rsidR="00255869">
          <w:rPr>
            <w:noProof/>
            <w:webHidden/>
          </w:rPr>
          <w:fldChar w:fldCharType="begin"/>
        </w:r>
        <w:r w:rsidR="00255869">
          <w:rPr>
            <w:noProof/>
            <w:webHidden/>
          </w:rPr>
          <w:instrText xml:space="preserve"> PAGEREF _Toc192864400 \h </w:instrText>
        </w:r>
        <w:r w:rsidR="00255869">
          <w:rPr>
            <w:noProof/>
            <w:webHidden/>
          </w:rPr>
        </w:r>
        <w:r w:rsidR="00255869">
          <w:rPr>
            <w:noProof/>
            <w:webHidden/>
          </w:rPr>
          <w:fldChar w:fldCharType="separate"/>
        </w:r>
        <w:r>
          <w:rPr>
            <w:noProof/>
            <w:webHidden/>
          </w:rPr>
          <w:t>20</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01" w:history="1">
        <w:r w:rsidR="00255869" w:rsidRPr="008907E0">
          <w:rPr>
            <w:rStyle w:val="ad"/>
            <w:noProof/>
          </w:rPr>
          <w:t xml:space="preserve">4.9 </w:t>
        </w:r>
        <w:r w:rsidR="00255869" w:rsidRPr="008907E0">
          <w:rPr>
            <w:rStyle w:val="ad"/>
            <w:noProof/>
          </w:rPr>
          <w:t>管理人对报告期内基金利润分配情况的说明</w:t>
        </w:r>
        <w:r w:rsidR="00255869">
          <w:rPr>
            <w:noProof/>
            <w:webHidden/>
          </w:rPr>
          <w:tab/>
        </w:r>
        <w:r w:rsidR="00255869">
          <w:rPr>
            <w:noProof/>
            <w:webHidden/>
          </w:rPr>
          <w:fldChar w:fldCharType="begin"/>
        </w:r>
        <w:r w:rsidR="00255869">
          <w:rPr>
            <w:noProof/>
            <w:webHidden/>
          </w:rPr>
          <w:instrText xml:space="preserve"> PAGEREF _Toc192864401 \h </w:instrText>
        </w:r>
        <w:r w:rsidR="00255869">
          <w:rPr>
            <w:noProof/>
            <w:webHidden/>
          </w:rPr>
        </w:r>
        <w:r w:rsidR="00255869">
          <w:rPr>
            <w:noProof/>
            <w:webHidden/>
          </w:rPr>
          <w:fldChar w:fldCharType="separate"/>
        </w:r>
        <w:r>
          <w:rPr>
            <w:noProof/>
            <w:webHidden/>
          </w:rPr>
          <w:t>20</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02" w:history="1">
        <w:r w:rsidR="00255869" w:rsidRPr="008907E0">
          <w:rPr>
            <w:rStyle w:val="ad"/>
            <w:noProof/>
          </w:rPr>
          <w:t xml:space="preserve">4.10 </w:t>
        </w:r>
        <w:r w:rsidR="00255869" w:rsidRPr="008907E0">
          <w:rPr>
            <w:rStyle w:val="ad"/>
            <w:noProof/>
          </w:rPr>
          <w:t>报告期内管理人对本基金持有人数或基金资产净值预警情形的说明</w:t>
        </w:r>
        <w:r w:rsidR="00255869">
          <w:rPr>
            <w:noProof/>
            <w:webHidden/>
          </w:rPr>
          <w:tab/>
        </w:r>
        <w:r w:rsidR="00255869">
          <w:rPr>
            <w:noProof/>
            <w:webHidden/>
          </w:rPr>
          <w:fldChar w:fldCharType="begin"/>
        </w:r>
        <w:r w:rsidR="00255869">
          <w:rPr>
            <w:noProof/>
            <w:webHidden/>
          </w:rPr>
          <w:instrText xml:space="preserve"> PAGEREF _Toc192864402 \h </w:instrText>
        </w:r>
        <w:r w:rsidR="00255869">
          <w:rPr>
            <w:noProof/>
            <w:webHidden/>
          </w:rPr>
        </w:r>
        <w:r w:rsidR="00255869">
          <w:rPr>
            <w:noProof/>
            <w:webHidden/>
          </w:rPr>
          <w:fldChar w:fldCharType="separate"/>
        </w:r>
        <w:r>
          <w:rPr>
            <w:noProof/>
            <w:webHidden/>
          </w:rPr>
          <w:t>20</w:t>
        </w:r>
        <w:r w:rsidR="00255869">
          <w:rPr>
            <w:noProof/>
            <w:webHidden/>
          </w:rPr>
          <w:fldChar w:fldCharType="end"/>
        </w:r>
      </w:hyperlink>
    </w:p>
    <w:p w:rsidR="00255869" w:rsidRDefault="001147F8">
      <w:pPr>
        <w:pStyle w:val="12"/>
        <w:rPr>
          <w:rFonts w:asciiTheme="minorHAnsi" w:eastAsiaTheme="minorEastAsia" w:hAnsiTheme="minorHAnsi" w:cstheme="minorBidi"/>
          <w:noProof/>
          <w:szCs w:val="22"/>
        </w:rPr>
      </w:pPr>
      <w:hyperlink w:anchor="_Toc192864403" w:history="1">
        <w:r w:rsidR="00255869" w:rsidRPr="008907E0">
          <w:rPr>
            <w:rStyle w:val="ad"/>
            <w:b/>
            <w:bCs/>
            <w:noProof/>
          </w:rPr>
          <w:t xml:space="preserve">§5  </w:t>
        </w:r>
        <w:r w:rsidR="00255869" w:rsidRPr="008907E0">
          <w:rPr>
            <w:rStyle w:val="ad"/>
            <w:b/>
            <w:bCs/>
            <w:noProof/>
          </w:rPr>
          <w:t>托管人报告</w:t>
        </w:r>
        <w:r w:rsidR="00255869">
          <w:rPr>
            <w:noProof/>
            <w:webHidden/>
          </w:rPr>
          <w:tab/>
        </w:r>
        <w:r w:rsidR="00255869">
          <w:rPr>
            <w:noProof/>
            <w:webHidden/>
          </w:rPr>
          <w:fldChar w:fldCharType="begin"/>
        </w:r>
        <w:r w:rsidR="00255869">
          <w:rPr>
            <w:noProof/>
            <w:webHidden/>
          </w:rPr>
          <w:instrText xml:space="preserve"> PAGEREF _Toc192864403 \h </w:instrText>
        </w:r>
        <w:r w:rsidR="00255869">
          <w:rPr>
            <w:noProof/>
            <w:webHidden/>
          </w:rPr>
        </w:r>
        <w:r w:rsidR="00255869">
          <w:rPr>
            <w:noProof/>
            <w:webHidden/>
          </w:rPr>
          <w:fldChar w:fldCharType="separate"/>
        </w:r>
        <w:r>
          <w:rPr>
            <w:noProof/>
            <w:webHidden/>
          </w:rPr>
          <w:t>21</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04" w:history="1">
        <w:r w:rsidR="00255869" w:rsidRPr="008907E0">
          <w:rPr>
            <w:rStyle w:val="ad"/>
            <w:noProof/>
          </w:rPr>
          <w:t xml:space="preserve">5.1 </w:t>
        </w:r>
        <w:r w:rsidR="00255869" w:rsidRPr="008907E0">
          <w:rPr>
            <w:rStyle w:val="ad"/>
            <w:noProof/>
          </w:rPr>
          <w:t>报告期内本基金托管人遵规守信情况声明</w:t>
        </w:r>
        <w:r w:rsidR="00255869">
          <w:rPr>
            <w:noProof/>
            <w:webHidden/>
          </w:rPr>
          <w:tab/>
        </w:r>
        <w:r w:rsidR="00255869">
          <w:rPr>
            <w:noProof/>
            <w:webHidden/>
          </w:rPr>
          <w:fldChar w:fldCharType="begin"/>
        </w:r>
        <w:r w:rsidR="00255869">
          <w:rPr>
            <w:noProof/>
            <w:webHidden/>
          </w:rPr>
          <w:instrText xml:space="preserve"> PAGEREF _Toc192864404 \h </w:instrText>
        </w:r>
        <w:r w:rsidR="00255869">
          <w:rPr>
            <w:noProof/>
            <w:webHidden/>
          </w:rPr>
        </w:r>
        <w:r w:rsidR="00255869">
          <w:rPr>
            <w:noProof/>
            <w:webHidden/>
          </w:rPr>
          <w:fldChar w:fldCharType="separate"/>
        </w:r>
        <w:r>
          <w:rPr>
            <w:noProof/>
            <w:webHidden/>
          </w:rPr>
          <w:t>21</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05" w:history="1">
        <w:r w:rsidR="00255869" w:rsidRPr="008907E0">
          <w:rPr>
            <w:rStyle w:val="ad"/>
            <w:noProof/>
          </w:rPr>
          <w:t xml:space="preserve">5.2 </w:t>
        </w:r>
        <w:r w:rsidR="00255869" w:rsidRPr="008907E0">
          <w:rPr>
            <w:rStyle w:val="ad"/>
            <w:noProof/>
          </w:rPr>
          <w:t>托管人对报告期内本基金投资运作遵规守信、净值计算、利润分配等情况的说明</w:t>
        </w:r>
        <w:r w:rsidR="00255869">
          <w:rPr>
            <w:noProof/>
            <w:webHidden/>
          </w:rPr>
          <w:tab/>
        </w:r>
        <w:r w:rsidR="00255869">
          <w:rPr>
            <w:noProof/>
            <w:webHidden/>
          </w:rPr>
          <w:fldChar w:fldCharType="begin"/>
        </w:r>
        <w:r w:rsidR="00255869">
          <w:rPr>
            <w:noProof/>
            <w:webHidden/>
          </w:rPr>
          <w:instrText xml:space="preserve"> PAGEREF _Toc192864405 \h </w:instrText>
        </w:r>
        <w:r w:rsidR="00255869">
          <w:rPr>
            <w:noProof/>
            <w:webHidden/>
          </w:rPr>
        </w:r>
        <w:r w:rsidR="00255869">
          <w:rPr>
            <w:noProof/>
            <w:webHidden/>
          </w:rPr>
          <w:fldChar w:fldCharType="separate"/>
        </w:r>
        <w:r>
          <w:rPr>
            <w:noProof/>
            <w:webHidden/>
          </w:rPr>
          <w:t>21</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06" w:history="1">
        <w:r w:rsidR="00255869" w:rsidRPr="008907E0">
          <w:rPr>
            <w:rStyle w:val="ad"/>
            <w:noProof/>
          </w:rPr>
          <w:t xml:space="preserve">5.3 </w:t>
        </w:r>
        <w:r w:rsidR="00255869" w:rsidRPr="008907E0">
          <w:rPr>
            <w:rStyle w:val="ad"/>
            <w:noProof/>
          </w:rPr>
          <w:t>托管人对本年度报告中财务信息等内容的真实、准确和完整发表意见</w:t>
        </w:r>
        <w:r w:rsidR="00255869">
          <w:rPr>
            <w:noProof/>
            <w:webHidden/>
          </w:rPr>
          <w:tab/>
        </w:r>
        <w:r w:rsidR="00255869">
          <w:rPr>
            <w:noProof/>
            <w:webHidden/>
          </w:rPr>
          <w:fldChar w:fldCharType="begin"/>
        </w:r>
        <w:r w:rsidR="00255869">
          <w:rPr>
            <w:noProof/>
            <w:webHidden/>
          </w:rPr>
          <w:instrText xml:space="preserve"> PAGEREF _Toc192864406 \h </w:instrText>
        </w:r>
        <w:r w:rsidR="00255869">
          <w:rPr>
            <w:noProof/>
            <w:webHidden/>
          </w:rPr>
        </w:r>
        <w:r w:rsidR="00255869">
          <w:rPr>
            <w:noProof/>
            <w:webHidden/>
          </w:rPr>
          <w:fldChar w:fldCharType="separate"/>
        </w:r>
        <w:r>
          <w:rPr>
            <w:noProof/>
            <w:webHidden/>
          </w:rPr>
          <w:t>21</w:t>
        </w:r>
        <w:r w:rsidR="00255869">
          <w:rPr>
            <w:noProof/>
            <w:webHidden/>
          </w:rPr>
          <w:fldChar w:fldCharType="end"/>
        </w:r>
      </w:hyperlink>
    </w:p>
    <w:p w:rsidR="00255869" w:rsidRDefault="001147F8">
      <w:pPr>
        <w:pStyle w:val="12"/>
        <w:rPr>
          <w:rFonts w:asciiTheme="minorHAnsi" w:eastAsiaTheme="minorEastAsia" w:hAnsiTheme="minorHAnsi" w:cstheme="minorBidi"/>
          <w:noProof/>
          <w:szCs w:val="22"/>
        </w:rPr>
      </w:pPr>
      <w:hyperlink w:anchor="_Toc192864407" w:history="1">
        <w:r w:rsidR="00255869" w:rsidRPr="008907E0">
          <w:rPr>
            <w:rStyle w:val="ad"/>
            <w:b/>
            <w:bCs/>
            <w:noProof/>
          </w:rPr>
          <w:t xml:space="preserve">§6  </w:t>
        </w:r>
        <w:r w:rsidR="00255869" w:rsidRPr="008907E0">
          <w:rPr>
            <w:rStyle w:val="ad"/>
            <w:b/>
            <w:bCs/>
            <w:noProof/>
          </w:rPr>
          <w:t>审计报告</w:t>
        </w:r>
        <w:r w:rsidR="00255869">
          <w:rPr>
            <w:noProof/>
            <w:webHidden/>
          </w:rPr>
          <w:tab/>
        </w:r>
        <w:r w:rsidR="00255869">
          <w:rPr>
            <w:noProof/>
            <w:webHidden/>
          </w:rPr>
          <w:fldChar w:fldCharType="begin"/>
        </w:r>
        <w:r w:rsidR="00255869">
          <w:rPr>
            <w:noProof/>
            <w:webHidden/>
          </w:rPr>
          <w:instrText xml:space="preserve"> PAGEREF _Toc192864407 \h </w:instrText>
        </w:r>
        <w:r w:rsidR="00255869">
          <w:rPr>
            <w:noProof/>
            <w:webHidden/>
          </w:rPr>
        </w:r>
        <w:r w:rsidR="00255869">
          <w:rPr>
            <w:noProof/>
            <w:webHidden/>
          </w:rPr>
          <w:fldChar w:fldCharType="separate"/>
        </w:r>
        <w:r>
          <w:rPr>
            <w:noProof/>
            <w:webHidden/>
          </w:rPr>
          <w:t>21</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08" w:history="1">
        <w:r w:rsidR="00255869" w:rsidRPr="008907E0">
          <w:rPr>
            <w:rStyle w:val="ad"/>
            <w:noProof/>
          </w:rPr>
          <w:t xml:space="preserve">6.1 </w:t>
        </w:r>
        <w:r w:rsidR="00255869" w:rsidRPr="008907E0">
          <w:rPr>
            <w:rStyle w:val="ad"/>
            <w:noProof/>
          </w:rPr>
          <w:t>审计意见</w:t>
        </w:r>
        <w:r w:rsidR="00255869">
          <w:rPr>
            <w:noProof/>
            <w:webHidden/>
          </w:rPr>
          <w:tab/>
        </w:r>
        <w:r w:rsidR="00255869">
          <w:rPr>
            <w:noProof/>
            <w:webHidden/>
          </w:rPr>
          <w:fldChar w:fldCharType="begin"/>
        </w:r>
        <w:r w:rsidR="00255869">
          <w:rPr>
            <w:noProof/>
            <w:webHidden/>
          </w:rPr>
          <w:instrText xml:space="preserve"> PAGEREF _Toc192864408 \h </w:instrText>
        </w:r>
        <w:r w:rsidR="00255869">
          <w:rPr>
            <w:noProof/>
            <w:webHidden/>
          </w:rPr>
        </w:r>
        <w:r w:rsidR="00255869">
          <w:rPr>
            <w:noProof/>
            <w:webHidden/>
          </w:rPr>
          <w:fldChar w:fldCharType="separate"/>
        </w:r>
        <w:r>
          <w:rPr>
            <w:noProof/>
            <w:webHidden/>
          </w:rPr>
          <w:t>21</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09" w:history="1">
        <w:r w:rsidR="00255869" w:rsidRPr="008907E0">
          <w:rPr>
            <w:rStyle w:val="ad"/>
            <w:noProof/>
          </w:rPr>
          <w:t xml:space="preserve">6.2 </w:t>
        </w:r>
        <w:r w:rsidR="00255869" w:rsidRPr="008907E0">
          <w:rPr>
            <w:rStyle w:val="ad"/>
            <w:noProof/>
          </w:rPr>
          <w:t>形成审计意见的基础</w:t>
        </w:r>
        <w:r w:rsidR="00255869">
          <w:rPr>
            <w:noProof/>
            <w:webHidden/>
          </w:rPr>
          <w:tab/>
        </w:r>
        <w:r w:rsidR="00255869">
          <w:rPr>
            <w:noProof/>
            <w:webHidden/>
          </w:rPr>
          <w:fldChar w:fldCharType="begin"/>
        </w:r>
        <w:r w:rsidR="00255869">
          <w:rPr>
            <w:noProof/>
            <w:webHidden/>
          </w:rPr>
          <w:instrText xml:space="preserve"> PAGEREF _Toc192864409 \h </w:instrText>
        </w:r>
        <w:r w:rsidR="00255869">
          <w:rPr>
            <w:noProof/>
            <w:webHidden/>
          </w:rPr>
        </w:r>
        <w:r w:rsidR="00255869">
          <w:rPr>
            <w:noProof/>
            <w:webHidden/>
          </w:rPr>
          <w:fldChar w:fldCharType="separate"/>
        </w:r>
        <w:r>
          <w:rPr>
            <w:noProof/>
            <w:webHidden/>
          </w:rPr>
          <w:t>21</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10" w:history="1">
        <w:r w:rsidR="00255869" w:rsidRPr="008907E0">
          <w:rPr>
            <w:rStyle w:val="ad"/>
            <w:noProof/>
          </w:rPr>
          <w:t xml:space="preserve">6.3 </w:t>
        </w:r>
        <w:r w:rsidR="00255869" w:rsidRPr="008907E0">
          <w:rPr>
            <w:rStyle w:val="ad"/>
            <w:noProof/>
          </w:rPr>
          <w:t>其他信息</w:t>
        </w:r>
        <w:r w:rsidR="00255869">
          <w:rPr>
            <w:noProof/>
            <w:webHidden/>
          </w:rPr>
          <w:tab/>
        </w:r>
        <w:r w:rsidR="00255869">
          <w:rPr>
            <w:noProof/>
            <w:webHidden/>
          </w:rPr>
          <w:fldChar w:fldCharType="begin"/>
        </w:r>
        <w:r w:rsidR="00255869">
          <w:rPr>
            <w:noProof/>
            <w:webHidden/>
          </w:rPr>
          <w:instrText xml:space="preserve"> PAGEREF _Toc192864410 \h </w:instrText>
        </w:r>
        <w:r w:rsidR="00255869">
          <w:rPr>
            <w:noProof/>
            <w:webHidden/>
          </w:rPr>
        </w:r>
        <w:r w:rsidR="00255869">
          <w:rPr>
            <w:noProof/>
            <w:webHidden/>
          </w:rPr>
          <w:fldChar w:fldCharType="separate"/>
        </w:r>
        <w:r>
          <w:rPr>
            <w:noProof/>
            <w:webHidden/>
          </w:rPr>
          <w:t>22</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11" w:history="1">
        <w:r w:rsidR="00255869" w:rsidRPr="008907E0">
          <w:rPr>
            <w:rStyle w:val="ad"/>
            <w:noProof/>
          </w:rPr>
          <w:t xml:space="preserve">6.4 </w:t>
        </w:r>
        <w:r w:rsidR="00255869" w:rsidRPr="008907E0">
          <w:rPr>
            <w:rStyle w:val="ad"/>
            <w:noProof/>
          </w:rPr>
          <w:t>管理层对财务报表的责任</w:t>
        </w:r>
        <w:r w:rsidR="00255869">
          <w:rPr>
            <w:noProof/>
            <w:webHidden/>
          </w:rPr>
          <w:tab/>
        </w:r>
        <w:r w:rsidR="00255869">
          <w:rPr>
            <w:noProof/>
            <w:webHidden/>
          </w:rPr>
          <w:fldChar w:fldCharType="begin"/>
        </w:r>
        <w:r w:rsidR="00255869">
          <w:rPr>
            <w:noProof/>
            <w:webHidden/>
          </w:rPr>
          <w:instrText xml:space="preserve"> PAGEREF _Toc192864411 \h </w:instrText>
        </w:r>
        <w:r w:rsidR="00255869">
          <w:rPr>
            <w:noProof/>
            <w:webHidden/>
          </w:rPr>
        </w:r>
        <w:r w:rsidR="00255869">
          <w:rPr>
            <w:noProof/>
            <w:webHidden/>
          </w:rPr>
          <w:fldChar w:fldCharType="separate"/>
        </w:r>
        <w:r>
          <w:rPr>
            <w:noProof/>
            <w:webHidden/>
          </w:rPr>
          <w:t>22</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12" w:history="1">
        <w:r w:rsidR="00255869" w:rsidRPr="008907E0">
          <w:rPr>
            <w:rStyle w:val="ad"/>
            <w:noProof/>
          </w:rPr>
          <w:t xml:space="preserve">6.5 </w:t>
        </w:r>
        <w:r w:rsidR="00255869" w:rsidRPr="008907E0">
          <w:rPr>
            <w:rStyle w:val="ad"/>
            <w:noProof/>
          </w:rPr>
          <w:t>注册会计师的责任</w:t>
        </w:r>
        <w:r w:rsidR="00255869">
          <w:rPr>
            <w:noProof/>
            <w:webHidden/>
          </w:rPr>
          <w:tab/>
        </w:r>
        <w:r w:rsidR="00255869">
          <w:rPr>
            <w:noProof/>
            <w:webHidden/>
          </w:rPr>
          <w:fldChar w:fldCharType="begin"/>
        </w:r>
        <w:r w:rsidR="00255869">
          <w:rPr>
            <w:noProof/>
            <w:webHidden/>
          </w:rPr>
          <w:instrText xml:space="preserve"> PAGEREF _Toc192864412 \h </w:instrText>
        </w:r>
        <w:r w:rsidR="00255869">
          <w:rPr>
            <w:noProof/>
            <w:webHidden/>
          </w:rPr>
        </w:r>
        <w:r w:rsidR="00255869">
          <w:rPr>
            <w:noProof/>
            <w:webHidden/>
          </w:rPr>
          <w:fldChar w:fldCharType="separate"/>
        </w:r>
        <w:r>
          <w:rPr>
            <w:noProof/>
            <w:webHidden/>
          </w:rPr>
          <w:t>22</w:t>
        </w:r>
        <w:r w:rsidR="00255869">
          <w:rPr>
            <w:noProof/>
            <w:webHidden/>
          </w:rPr>
          <w:fldChar w:fldCharType="end"/>
        </w:r>
      </w:hyperlink>
    </w:p>
    <w:p w:rsidR="00255869" w:rsidRDefault="001147F8">
      <w:pPr>
        <w:pStyle w:val="12"/>
        <w:rPr>
          <w:rFonts w:asciiTheme="minorHAnsi" w:eastAsiaTheme="minorEastAsia" w:hAnsiTheme="minorHAnsi" w:cstheme="minorBidi"/>
          <w:noProof/>
          <w:szCs w:val="22"/>
        </w:rPr>
      </w:pPr>
      <w:hyperlink w:anchor="_Toc192864413" w:history="1">
        <w:r w:rsidR="00255869" w:rsidRPr="008907E0">
          <w:rPr>
            <w:rStyle w:val="ad"/>
            <w:b/>
            <w:bCs/>
            <w:noProof/>
          </w:rPr>
          <w:t xml:space="preserve">§7  </w:t>
        </w:r>
        <w:r w:rsidR="00255869" w:rsidRPr="008907E0">
          <w:rPr>
            <w:rStyle w:val="ad"/>
            <w:b/>
            <w:bCs/>
            <w:noProof/>
          </w:rPr>
          <w:t>年度财务报表</w:t>
        </w:r>
        <w:r w:rsidR="00255869">
          <w:rPr>
            <w:noProof/>
            <w:webHidden/>
          </w:rPr>
          <w:tab/>
        </w:r>
        <w:r w:rsidR="00255869">
          <w:rPr>
            <w:noProof/>
            <w:webHidden/>
          </w:rPr>
          <w:fldChar w:fldCharType="begin"/>
        </w:r>
        <w:r w:rsidR="00255869">
          <w:rPr>
            <w:noProof/>
            <w:webHidden/>
          </w:rPr>
          <w:instrText xml:space="preserve"> PAGEREF _Toc192864413 \h </w:instrText>
        </w:r>
        <w:r w:rsidR="00255869">
          <w:rPr>
            <w:noProof/>
            <w:webHidden/>
          </w:rPr>
        </w:r>
        <w:r w:rsidR="00255869">
          <w:rPr>
            <w:noProof/>
            <w:webHidden/>
          </w:rPr>
          <w:fldChar w:fldCharType="separate"/>
        </w:r>
        <w:r>
          <w:rPr>
            <w:noProof/>
            <w:webHidden/>
          </w:rPr>
          <w:t>23</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14" w:history="1">
        <w:r w:rsidR="00255869" w:rsidRPr="008907E0">
          <w:rPr>
            <w:rStyle w:val="ad"/>
            <w:noProof/>
          </w:rPr>
          <w:t xml:space="preserve">7.1 </w:t>
        </w:r>
        <w:r w:rsidR="00255869" w:rsidRPr="008907E0">
          <w:rPr>
            <w:rStyle w:val="ad"/>
            <w:noProof/>
          </w:rPr>
          <w:t>资产负债表</w:t>
        </w:r>
        <w:r w:rsidR="00255869">
          <w:rPr>
            <w:noProof/>
            <w:webHidden/>
          </w:rPr>
          <w:tab/>
        </w:r>
        <w:r w:rsidR="00255869">
          <w:rPr>
            <w:noProof/>
            <w:webHidden/>
          </w:rPr>
          <w:fldChar w:fldCharType="begin"/>
        </w:r>
        <w:r w:rsidR="00255869">
          <w:rPr>
            <w:noProof/>
            <w:webHidden/>
          </w:rPr>
          <w:instrText xml:space="preserve"> PAGEREF _Toc192864414 \h </w:instrText>
        </w:r>
        <w:r w:rsidR="00255869">
          <w:rPr>
            <w:noProof/>
            <w:webHidden/>
          </w:rPr>
        </w:r>
        <w:r w:rsidR="00255869">
          <w:rPr>
            <w:noProof/>
            <w:webHidden/>
          </w:rPr>
          <w:fldChar w:fldCharType="separate"/>
        </w:r>
        <w:r>
          <w:rPr>
            <w:noProof/>
            <w:webHidden/>
          </w:rPr>
          <w:t>23</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15" w:history="1">
        <w:r w:rsidR="00255869" w:rsidRPr="008907E0">
          <w:rPr>
            <w:rStyle w:val="ad"/>
            <w:noProof/>
          </w:rPr>
          <w:t xml:space="preserve">7.2 </w:t>
        </w:r>
        <w:r w:rsidR="00255869" w:rsidRPr="008907E0">
          <w:rPr>
            <w:rStyle w:val="ad"/>
            <w:noProof/>
          </w:rPr>
          <w:t>利润表</w:t>
        </w:r>
        <w:r w:rsidR="00255869">
          <w:rPr>
            <w:noProof/>
            <w:webHidden/>
          </w:rPr>
          <w:tab/>
        </w:r>
        <w:r w:rsidR="00255869">
          <w:rPr>
            <w:noProof/>
            <w:webHidden/>
          </w:rPr>
          <w:fldChar w:fldCharType="begin"/>
        </w:r>
        <w:r w:rsidR="00255869">
          <w:rPr>
            <w:noProof/>
            <w:webHidden/>
          </w:rPr>
          <w:instrText xml:space="preserve"> PAGEREF _Toc192864415 \h </w:instrText>
        </w:r>
        <w:r w:rsidR="00255869">
          <w:rPr>
            <w:noProof/>
            <w:webHidden/>
          </w:rPr>
        </w:r>
        <w:r w:rsidR="00255869">
          <w:rPr>
            <w:noProof/>
            <w:webHidden/>
          </w:rPr>
          <w:fldChar w:fldCharType="separate"/>
        </w:r>
        <w:r>
          <w:rPr>
            <w:noProof/>
            <w:webHidden/>
          </w:rPr>
          <w:t>25</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16" w:history="1">
        <w:r w:rsidR="00255869" w:rsidRPr="008907E0">
          <w:rPr>
            <w:rStyle w:val="ad"/>
            <w:noProof/>
          </w:rPr>
          <w:t xml:space="preserve">7.3 </w:t>
        </w:r>
        <w:r w:rsidR="00255869" w:rsidRPr="008907E0">
          <w:rPr>
            <w:rStyle w:val="ad"/>
            <w:rFonts w:ascii="宋体" w:hAnsi="宋体"/>
            <w:noProof/>
          </w:rPr>
          <w:t>净资产变动表</w:t>
        </w:r>
        <w:r w:rsidR="00255869">
          <w:rPr>
            <w:noProof/>
            <w:webHidden/>
          </w:rPr>
          <w:tab/>
        </w:r>
        <w:r w:rsidR="00255869">
          <w:rPr>
            <w:noProof/>
            <w:webHidden/>
          </w:rPr>
          <w:fldChar w:fldCharType="begin"/>
        </w:r>
        <w:r w:rsidR="00255869">
          <w:rPr>
            <w:noProof/>
            <w:webHidden/>
          </w:rPr>
          <w:instrText xml:space="preserve"> PAGEREF _Toc192864416 \h </w:instrText>
        </w:r>
        <w:r w:rsidR="00255869">
          <w:rPr>
            <w:noProof/>
            <w:webHidden/>
          </w:rPr>
        </w:r>
        <w:r w:rsidR="00255869">
          <w:rPr>
            <w:noProof/>
            <w:webHidden/>
          </w:rPr>
          <w:fldChar w:fldCharType="separate"/>
        </w:r>
        <w:r>
          <w:rPr>
            <w:noProof/>
            <w:webHidden/>
          </w:rPr>
          <w:t>26</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17" w:history="1">
        <w:r w:rsidR="00255869" w:rsidRPr="008907E0">
          <w:rPr>
            <w:rStyle w:val="ad"/>
            <w:noProof/>
          </w:rPr>
          <w:t xml:space="preserve">7.4 </w:t>
        </w:r>
        <w:r w:rsidR="00255869" w:rsidRPr="008907E0">
          <w:rPr>
            <w:rStyle w:val="ad"/>
            <w:noProof/>
          </w:rPr>
          <w:t>报表附注</w:t>
        </w:r>
        <w:r w:rsidR="00255869">
          <w:rPr>
            <w:noProof/>
            <w:webHidden/>
          </w:rPr>
          <w:tab/>
        </w:r>
        <w:r w:rsidR="00255869">
          <w:rPr>
            <w:noProof/>
            <w:webHidden/>
          </w:rPr>
          <w:fldChar w:fldCharType="begin"/>
        </w:r>
        <w:r w:rsidR="00255869">
          <w:rPr>
            <w:noProof/>
            <w:webHidden/>
          </w:rPr>
          <w:instrText xml:space="preserve"> PAGEREF _Toc192864417 \h </w:instrText>
        </w:r>
        <w:r w:rsidR="00255869">
          <w:rPr>
            <w:noProof/>
            <w:webHidden/>
          </w:rPr>
        </w:r>
        <w:r w:rsidR="00255869">
          <w:rPr>
            <w:noProof/>
            <w:webHidden/>
          </w:rPr>
          <w:fldChar w:fldCharType="separate"/>
        </w:r>
        <w:r>
          <w:rPr>
            <w:noProof/>
            <w:webHidden/>
          </w:rPr>
          <w:t>29</w:t>
        </w:r>
        <w:r w:rsidR="00255869">
          <w:rPr>
            <w:noProof/>
            <w:webHidden/>
          </w:rPr>
          <w:fldChar w:fldCharType="end"/>
        </w:r>
      </w:hyperlink>
    </w:p>
    <w:p w:rsidR="00255869" w:rsidRDefault="001147F8">
      <w:pPr>
        <w:pStyle w:val="12"/>
        <w:rPr>
          <w:rFonts w:asciiTheme="minorHAnsi" w:eastAsiaTheme="minorEastAsia" w:hAnsiTheme="minorHAnsi" w:cstheme="minorBidi"/>
          <w:noProof/>
          <w:szCs w:val="22"/>
        </w:rPr>
      </w:pPr>
      <w:hyperlink w:anchor="_Toc192864418" w:history="1">
        <w:r w:rsidR="00255869" w:rsidRPr="008907E0">
          <w:rPr>
            <w:rStyle w:val="ad"/>
            <w:b/>
            <w:bCs/>
            <w:noProof/>
          </w:rPr>
          <w:t xml:space="preserve">§8  </w:t>
        </w:r>
        <w:r w:rsidR="00255869" w:rsidRPr="008907E0">
          <w:rPr>
            <w:rStyle w:val="ad"/>
            <w:b/>
            <w:bCs/>
            <w:noProof/>
          </w:rPr>
          <w:t>投资组合报告</w:t>
        </w:r>
        <w:r w:rsidR="00255869">
          <w:rPr>
            <w:noProof/>
            <w:webHidden/>
          </w:rPr>
          <w:tab/>
        </w:r>
        <w:r w:rsidR="00255869">
          <w:rPr>
            <w:noProof/>
            <w:webHidden/>
          </w:rPr>
          <w:fldChar w:fldCharType="begin"/>
        </w:r>
        <w:r w:rsidR="00255869">
          <w:rPr>
            <w:noProof/>
            <w:webHidden/>
          </w:rPr>
          <w:instrText xml:space="preserve"> PAGEREF _Toc192864418 \h </w:instrText>
        </w:r>
        <w:r w:rsidR="00255869">
          <w:rPr>
            <w:noProof/>
            <w:webHidden/>
          </w:rPr>
        </w:r>
        <w:r w:rsidR="00255869">
          <w:rPr>
            <w:noProof/>
            <w:webHidden/>
          </w:rPr>
          <w:fldChar w:fldCharType="separate"/>
        </w:r>
        <w:r>
          <w:rPr>
            <w:noProof/>
            <w:webHidden/>
          </w:rPr>
          <w:t>59</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19" w:history="1">
        <w:r w:rsidR="00255869" w:rsidRPr="008907E0">
          <w:rPr>
            <w:rStyle w:val="ad"/>
            <w:noProof/>
          </w:rPr>
          <w:t xml:space="preserve">8.1 </w:t>
        </w:r>
        <w:r w:rsidR="00255869" w:rsidRPr="008907E0">
          <w:rPr>
            <w:rStyle w:val="ad"/>
            <w:noProof/>
          </w:rPr>
          <w:t>期末基金资产组合情况</w:t>
        </w:r>
        <w:r w:rsidR="00255869">
          <w:rPr>
            <w:noProof/>
            <w:webHidden/>
          </w:rPr>
          <w:tab/>
        </w:r>
        <w:r w:rsidR="00255869">
          <w:rPr>
            <w:noProof/>
            <w:webHidden/>
          </w:rPr>
          <w:fldChar w:fldCharType="begin"/>
        </w:r>
        <w:r w:rsidR="00255869">
          <w:rPr>
            <w:noProof/>
            <w:webHidden/>
          </w:rPr>
          <w:instrText xml:space="preserve"> PAGEREF _Toc192864419 \h </w:instrText>
        </w:r>
        <w:r w:rsidR="00255869">
          <w:rPr>
            <w:noProof/>
            <w:webHidden/>
          </w:rPr>
        </w:r>
        <w:r w:rsidR="00255869">
          <w:rPr>
            <w:noProof/>
            <w:webHidden/>
          </w:rPr>
          <w:fldChar w:fldCharType="separate"/>
        </w:r>
        <w:r>
          <w:rPr>
            <w:noProof/>
            <w:webHidden/>
          </w:rPr>
          <w:t>59</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20" w:history="1">
        <w:r w:rsidR="00255869" w:rsidRPr="008907E0">
          <w:rPr>
            <w:rStyle w:val="ad"/>
            <w:noProof/>
          </w:rPr>
          <w:t xml:space="preserve">8.2 </w:t>
        </w:r>
        <w:r w:rsidR="00255869" w:rsidRPr="008907E0">
          <w:rPr>
            <w:rStyle w:val="ad"/>
            <w:noProof/>
          </w:rPr>
          <w:t>期末在各个国家（地区）证券市场的权益投资分布</w:t>
        </w:r>
        <w:r w:rsidR="00255869">
          <w:rPr>
            <w:noProof/>
            <w:webHidden/>
          </w:rPr>
          <w:tab/>
        </w:r>
        <w:r w:rsidR="00255869">
          <w:rPr>
            <w:noProof/>
            <w:webHidden/>
          </w:rPr>
          <w:fldChar w:fldCharType="begin"/>
        </w:r>
        <w:r w:rsidR="00255869">
          <w:rPr>
            <w:noProof/>
            <w:webHidden/>
          </w:rPr>
          <w:instrText xml:space="preserve"> PAGEREF _Toc192864420 \h </w:instrText>
        </w:r>
        <w:r w:rsidR="00255869">
          <w:rPr>
            <w:noProof/>
            <w:webHidden/>
          </w:rPr>
        </w:r>
        <w:r w:rsidR="00255869">
          <w:rPr>
            <w:noProof/>
            <w:webHidden/>
          </w:rPr>
          <w:fldChar w:fldCharType="separate"/>
        </w:r>
        <w:r>
          <w:rPr>
            <w:noProof/>
            <w:webHidden/>
          </w:rPr>
          <w:t>60</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21" w:history="1">
        <w:r w:rsidR="00255869" w:rsidRPr="008907E0">
          <w:rPr>
            <w:rStyle w:val="ad"/>
            <w:noProof/>
          </w:rPr>
          <w:t xml:space="preserve">8.3 </w:t>
        </w:r>
        <w:r w:rsidR="00255869" w:rsidRPr="008907E0">
          <w:rPr>
            <w:rStyle w:val="ad"/>
            <w:noProof/>
          </w:rPr>
          <w:t>期末按行业分类的权益投资组合</w:t>
        </w:r>
        <w:r w:rsidR="00255869">
          <w:rPr>
            <w:noProof/>
            <w:webHidden/>
          </w:rPr>
          <w:tab/>
        </w:r>
        <w:r w:rsidR="00255869">
          <w:rPr>
            <w:noProof/>
            <w:webHidden/>
          </w:rPr>
          <w:fldChar w:fldCharType="begin"/>
        </w:r>
        <w:r w:rsidR="00255869">
          <w:rPr>
            <w:noProof/>
            <w:webHidden/>
          </w:rPr>
          <w:instrText xml:space="preserve"> PAGEREF _Toc192864421 \h </w:instrText>
        </w:r>
        <w:r w:rsidR="00255869">
          <w:rPr>
            <w:noProof/>
            <w:webHidden/>
          </w:rPr>
        </w:r>
        <w:r w:rsidR="00255869">
          <w:rPr>
            <w:noProof/>
            <w:webHidden/>
          </w:rPr>
          <w:fldChar w:fldCharType="separate"/>
        </w:r>
        <w:r>
          <w:rPr>
            <w:noProof/>
            <w:webHidden/>
          </w:rPr>
          <w:t>60</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22" w:history="1">
        <w:r w:rsidR="00255869" w:rsidRPr="008907E0">
          <w:rPr>
            <w:rStyle w:val="ad"/>
            <w:noProof/>
          </w:rPr>
          <w:t>8.4</w:t>
        </w:r>
        <w:r w:rsidR="00255869" w:rsidRPr="008907E0">
          <w:rPr>
            <w:rStyle w:val="ad"/>
            <w:noProof/>
          </w:rPr>
          <w:t>期末按公允价值占基金资产净值比例大小排序的所有权益投资明细</w:t>
        </w:r>
        <w:r w:rsidR="00255869">
          <w:rPr>
            <w:noProof/>
            <w:webHidden/>
          </w:rPr>
          <w:tab/>
        </w:r>
        <w:r w:rsidR="00255869">
          <w:rPr>
            <w:noProof/>
            <w:webHidden/>
          </w:rPr>
          <w:fldChar w:fldCharType="begin"/>
        </w:r>
        <w:r w:rsidR="00255869">
          <w:rPr>
            <w:noProof/>
            <w:webHidden/>
          </w:rPr>
          <w:instrText xml:space="preserve"> PAGEREF _Toc192864422 \h </w:instrText>
        </w:r>
        <w:r w:rsidR="00255869">
          <w:rPr>
            <w:noProof/>
            <w:webHidden/>
          </w:rPr>
        </w:r>
        <w:r w:rsidR="00255869">
          <w:rPr>
            <w:noProof/>
            <w:webHidden/>
          </w:rPr>
          <w:fldChar w:fldCharType="separate"/>
        </w:r>
        <w:r>
          <w:rPr>
            <w:noProof/>
            <w:webHidden/>
          </w:rPr>
          <w:t>60</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23" w:history="1">
        <w:r w:rsidR="00255869" w:rsidRPr="008907E0">
          <w:rPr>
            <w:rStyle w:val="ad"/>
            <w:noProof/>
          </w:rPr>
          <w:t xml:space="preserve">8.5 </w:t>
        </w:r>
        <w:r w:rsidR="00255869" w:rsidRPr="008907E0">
          <w:rPr>
            <w:rStyle w:val="ad"/>
            <w:noProof/>
          </w:rPr>
          <w:t>报告期内权益投资组合的重大变动</w:t>
        </w:r>
        <w:r w:rsidR="00255869">
          <w:rPr>
            <w:noProof/>
            <w:webHidden/>
          </w:rPr>
          <w:tab/>
        </w:r>
        <w:r w:rsidR="00255869">
          <w:rPr>
            <w:noProof/>
            <w:webHidden/>
          </w:rPr>
          <w:fldChar w:fldCharType="begin"/>
        </w:r>
        <w:r w:rsidR="00255869">
          <w:rPr>
            <w:noProof/>
            <w:webHidden/>
          </w:rPr>
          <w:instrText xml:space="preserve"> PAGEREF _Toc192864423 \h </w:instrText>
        </w:r>
        <w:r w:rsidR="00255869">
          <w:rPr>
            <w:noProof/>
            <w:webHidden/>
          </w:rPr>
        </w:r>
        <w:r w:rsidR="00255869">
          <w:rPr>
            <w:noProof/>
            <w:webHidden/>
          </w:rPr>
          <w:fldChar w:fldCharType="separate"/>
        </w:r>
        <w:r>
          <w:rPr>
            <w:noProof/>
            <w:webHidden/>
          </w:rPr>
          <w:t>68</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24" w:history="1">
        <w:r w:rsidR="00255869" w:rsidRPr="008907E0">
          <w:rPr>
            <w:rStyle w:val="ad"/>
            <w:noProof/>
          </w:rPr>
          <w:t xml:space="preserve">8.6 </w:t>
        </w:r>
        <w:r w:rsidR="00255869" w:rsidRPr="008907E0">
          <w:rPr>
            <w:rStyle w:val="ad"/>
            <w:noProof/>
          </w:rPr>
          <w:t>期末按债券信用等级分类的债券投资组合</w:t>
        </w:r>
        <w:r w:rsidR="00255869">
          <w:rPr>
            <w:noProof/>
            <w:webHidden/>
          </w:rPr>
          <w:tab/>
        </w:r>
        <w:r w:rsidR="00255869">
          <w:rPr>
            <w:noProof/>
            <w:webHidden/>
          </w:rPr>
          <w:fldChar w:fldCharType="begin"/>
        </w:r>
        <w:r w:rsidR="00255869">
          <w:rPr>
            <w:noProof/>
            <w:webHidden/>
          </w:rPr>
          <w:instrText xml:space="preserve"> PAGEREF _Toc192864424 \h </w:instrText>
        </w:r>
        <w:r w:rsidR="00255869">
          <w:rPr>
            <w:noProof/>
            <w:webHidden/>
          </w:rPr>
        </w:r>
        <w:r w:rsidR="00255869">
          <w:rPr>
            <w:noProof/>
            <w:webHidden/>
          </w:rPr>
          <w:fldChar w:fldCharType="separate"/>
        </w:r>
        <w:r>
          <w:rPr>
            <w:noProof/>
            <w:webHidden/>
          </w:rPr>
          <w:t>71</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25" w:history="1">
        <w:r w:rsidR="00255869" w:rsidRPr="008907E0">
          <w:rPr>
            <w:rStyle w:val="ad"/>
            <w:noProof/>
          </w:rPr>
          <w:t>8.7</w:t>
        </w:r>
        <w:r w:rsidR="00255869" w:rsidRPr="008907E0">
          <w:rPr>
            <w:rStyle w:val="ad"/>
            <w:noProof/>
          </w:rPr>
          <w:t>期末按公允价值占基金资产净值比例大小排名的前五名债券投资明细</w:t>
        </w:r>
        <w:r w:rsidR="00255869">
          <w:rPr>
            <w:noProof/>
            <w:webHidden/>
          </w:rPr>
          <w:tab/>
        </w:r>
        <w:r w:rsidR="00255869">
          <w:rPr>
            <w:noProof/>
            <w:webHidden/>
          </w:rPr>
          <w:fldChar w:fldCharType="begin"/>
        </w:r>
        <w:r w:rsidR="00255869">
          <w:rPr>
            <w:noProof/>
            <w:webHidden/>
          </w:rPr>
          <w:instrText xml:space="preserve"> PAGEREF _Toc192864425 \h </w:instrText>
        </w:r>
        <w:r w:rsidR="00255869">
          <w:rPr>
            <w:noProof/>
            <w:webHidden/>
          </w:rPr>
        </w:r>
        <w:r w:rsidR="00255869">
          <w:rPr>
            <w:noProof/>
            <w:webHidden/>
          </w:rPr>
          <w:fldChar w:fldCharType="separate"/>
        </w:r>
        <w:r>
          <w:rPr>
            <w:noProof/>
            <w:webHidden/>
          </w:rPr>
          <w:t>71</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26" w:history="1">
        <w:r w:rsidR="00255869" w:rsidRPr="008907E0">
          <w:rPr>
            <w:rStyle w:val="ad"/>
            <w:noProof/>
          </w:rPr>
          <w:t xml:space="preserve">8.8 </w:t>
        </w:r>
        <w:r w:rsidR="00255869" w:rsidRPr="008907E0">
          <w:rPr>
            <w:rStyle w:val="ad"/>
            <w:noProof/>
          </w:rPr>
          <w:t>期末按公允价值占基金资产净值比例大小排名的所有资产支持证券投资明细</w:t>
        </w:r>
        <w:r w:rsidR="00255869">
          <w:rPr>
            <w:noProof/>
            <w:webHidden/>
          </w:rPr>
          <w:tab/>
        </w:r>
        <w:r w:rsidR="00255869">
          <w:rPr>
            <w:noProof/>
            <w:webHidden/>
          </w:rPr>
          <w:fldChar w:fldCharType="begin"/>
        </w:r>
        <w:r w:rsidR="00255869">
          <w:rPr>
            <w:noProof/>
            <w:webHidden/>
          </w:rPr>
          <w:instrText xml:space="preserve"> PAGEREF _Toc192864426 \h </w:instrText>
        </w:r>
        <w:r w:rsidR="00255869">
          <w:rPr>
            <w:noProof/>
            <w:webHidden/>
          </w:rPr>
        </w:r>
        <w:r w:rsidR="00255869">
          <w:rPr>
            <w:noProof/>
            <w:webHidden/>
          </w:rPr>
          <w:fldChar w:fldCharType="separate"/>
        </w:r>
        <w:r>
          <w:rPr>
            <w:noProof/>
            <w:webHidden/>
          </w:rPr>
          <w:t>71</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27" w:history="1">
        <w:r w:rsidR="00255869" w:rsidRPr="008907E0">
          <w:rPr>
            <w:rStyle w:val="ad"/>
            <w:noProof/>
          </w:rPr>
          <w:t xml:space="preserve">8.9 </w:t>
        </w:r>
        <w:r w:rsidR="00255869" w:rsidRPr="008907E0">
          <w:rPr>
            <w:rStyle w:val="ad"/>
            <w:noProof/>
          </w:rPr>
          <w:t>期末按公允价值占基金资产净值比例大小排名的前五名金融衍生品投资明细</w:t>
        </w:r>
        <w:r w:rsidR="00255869">
          <w:rPr>
            <w:noProof/>
            <w:webHidden/>
          </w:rPr>
          <w:tab/>
        </w:r>
        <w:r w:rsidR="00255869">
          <w:rPr>
            <w:noProof/>
            <w:webHidden/>
          </w:rPr>
          <w:fldChar w:fldCharType="begin"/>
        </w:r>
        <w:r w:rsidR="00255869">
          <w:rPr>
            <w:noProof/>
            <w:webHidden/>
          </w:rPr>
          <w:instrText xml:space="preserve"> PAGEREF _Toc192864427 \h </w:instrText>
        </w:r>
        <w:r w:rsidR="00255869">
          <w:rPr>
            <w:noProof/>
            <w:webHidden/>
          </w:rPr>
        </w:r>
        <w:r w:rsidR="00255869">
          <w:rPr>
            <w:noProof/>
            <w:webHidden/>
          </w:rPr>
          <w:fldChar w:fldCharType="separate"/>
        </w:r>
        <w:r>
          <w:rPr>
            <w:noProof/>
            <w:webHidden/>
          </w:rPr>
          <w:t>71</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28" w:history="1">
        <w:r w:rsidR="00255869" w:rsidRPr="008907E0">
          <w:rPr>
            <w:rStyle w:val="ad"/>
            <w:noProof/>
          </w:rPr>
          <w:t xml:space="preserve">8.10 </w:t>
        </w:r>
        <w:r w:rsidR="00255869" w:rsidRPr="008907E0">
          <w:rPr>
            <w:rStyle w:val="ad"/>
            <w:noProof/>
          </w:rPr>
          <w:t>期末按公允价值占基金资产净值比例大小排序的前十名基金投资明细</w:t>
        </w:r>
        <w:r w:rsidR="00255869">
          <w:rPr>
            <w:noProof/>
            <w:webHidden/>
          </w:rPr>
          <w:tab/>
        </w:r>
        <w:r w:rsidR="00255869">
          <w:rPr>
            <w:noProof/>
            <w:webHidden/>
          </w:rPr>
          <w:fldChar w:fldCharType="begin"/>
        </w:r>
        <w:r w:rsidR="00255869">
          <w:rPr>
            <w:noProof/>
            <w:webHidden/>
          </w:rPr>
          <w:instrText xml:space="preserve"> PAGEREF _Toc192864428 \h </w:instrText>
        </w:r>
        <w:r w:rsidR="00255869">
          <w:rPr>
            <w:noProof/>
            <w:webHidden/>
          </w:rPr>
        </w:r>
        <w:r w:rsidR="00255869">
          <w:rPr>
            <w:noProof/>
            <w:webHidden/>
          </w:rPr>
          <w:fldChar w:fldCharType="separate"/>
        </w:r>
        <w:r>
          <w:rPr>
            <w:noProof/>
            <w:webHidden/>
          </w:rPr>
          <w:t>71</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29" w:history="1">
        <w:r w:rsidR="00255869" w:rsidRPr="008907E0">
          <w:rPr>
            <w:rStyle w:val="ad"/>
            <w:noProof/>
          </w:rPr>
          <w:t xml:space="preserve">8.11 </w:t>
        </w:r>
        <w:r w:rsidR="00255869" w:rsidRPr="008907E0">
          <w:rPr>
            <w:rStyle w:val="ad"/>
            <w:noProof/>
          </w:rPr>
          <w:t>本报告期投资基金情况</w:t>
        </w:r>
        <w:r w:rsidR="00255869">
          <w:rPr>
            <w:noProof/>
            <w:webHidden/>
          </w:rPr>
          <w:tab/>
        </w:r>
        <w:r w:rsidR="00255869">
          <w:rPr>
            <w:noProof/>
            <w:webHidden/>
          </w:rPr>
          <w:fldChar w:fldCharType="begin"/>
        </w:r>
        <w:r w:rsidR="00255869">
          <w:rPr>
            <w:noProof/>
            <w:webHidden/>
          </w:rPr>
          <w:instrText xml:space="preserve"> PAGEREF _Toc192864429 \h </w:instrText>
        </w:r>
        <w:r w:rsidR="00255869">
          <w:rPr>
            <w:noProof/>
            <w:webHidden/>
          </w:rPr>
        </w:r>
        <w:r w:rsidR="00255869">
          <w:rPr>
            <w:noProof/>
            <w:webHidden/>
          </w:rPr>
          <w:fldChar w:fldCharType="separate"/>
        </w:r>
        <w:r>
          <w:rPr>
            <w:noProof/>
            <w:webHidden/>
          </w:rPr>
          <w:t>71</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30" w:history="1">
        <w:r w:rsidR="00255869" w:rsidRPr="008907E0">
          <w:rPr>
            <w:rStyle w:val="ad"/>
            <w:noProof/>
          </w:rPr>
          <w:t xml:space="preserve">8.12 </w:t>
        </w:r>
        <w:r w:rsidR="00255869" w:rsidRPr="008907E0">
          <w:rPr>
            <w:rStyle w:val="ad"/>
            <w:noProof/>
          </w:rPr>
          <w:t>投资组合报告附注</w:t>
        </w:r>
        <w:r w:rsidR="00255869">
          <w:rPr>
            <w:noProof/>
            <w:webHidden/>
          </w:rPr>
          <w:tab/>
        </w:r>
        <w:r w:rsidR="00255869">
          <w:rPr>
            <w:noProof/>
            <w:webHidden/>
          </w:rPr>
          <w:fldChar w:fldCharType="begin"/>
        </w:r>
        <w:r w:rsidR="00255869">
          <w:rPr>
            <w:noProof/>
            <w:webHidden/>
          </w:rPr>
          <w:instrText xml:space="preserve"> PAGEREF _Toc192864430 \h </w:instrText>
        </w:r>
        <w:r w:rsidR="00255869">
          <w:rPr>
            <w:noProof/>
            <w:webHidden/>
          </w:rPr>
        </w:r>
        <w:r w:rsidR="00255869">
          <w:rPr>
            <w:noProof/>
            <w:webHidden/>
          </w:rPr>
          <w:fldChar w:fldCharType="separate"/>
        </w:r>
        <w:r>
          <w:rPr>
            <w:noProof/>
            <w:webHidden/>
          </w:rPr>
          <w:t>71</w:t>
        </w:r>
        <w:r w:rsidR="00255869">
          <w:rPr>
            <w:noProof/>
            <w:webHidden/>
          </w:rPr>
          <w:fldChar w:fldCharType="end"/>
        </w:r>
      </w:hyperlink>
    </w:p>
    <w:p w:rsidR="00255869" w:rsidRDefault="001147F8">
      <w:pPr>
        <w:pStyle w:val="12"/>
        <w:rPr>
          <w:rFonts w:asciiTheme="minorHAnsi" w:eastAsiaTheme="minorEastAsia" w:hAnsiTheme="minorHAnsi" w:cstheme="minorBidi"/>
          <w:noProof/>
          <w:szCs w:val="22"/>
        </w:rPr>
      </w:pPr>
      <w:hyperlink w:anchor="_Toc192864431" w:history="1">
        <w:r w:rsidR="00255869" w:rsidRPr="008907E0">
          <w:rPr>
            <w:rStyle w:val="ad"/>
            <w:b/>
            <w:bCs/>
            <w:noProof/>
          </w:rPr>
          <w:t xml:space="preserve">§9  </w:t>
        </w:r>
        <w:r w:rsidR="00255869" w:rsidRPr="008907E0">
          <w:rPr>
            <w:rStyle w:val="ad"/>
            <w:b/>
            <w:bCs/>
            <w:noProof/>
          </w:rPr>
          <w:t>基金份额持有人信息</w:t>
        </w:r>
        <w:r w:rsidR="00255869">
          <w:rPr>
            <w:noProof/>
            <w:webHidden/>
          </w:rPr>
          <w:tab/>
        </w:r>
        <w:r w:rsidR="00255869">
          <w:rPr>
            <w:noProof/>
            <w:webHidden/>
          </w:rPr>
          <w:fldChar w:fldCharType="begin"/>
        </w:r>
        <w:r w:rsidR="00255869">
          <w:rPr>
            <w:noProof/>
            <w:webHidden/>
          </w:rPr>
          <w:instrText xml:space="preserve"> PAGEREF _Toc192864431 \h </w:instrText>
        </w:r>
        <w:r w:rsidR="00255869">
          <w:rPr>
            <w:noProof/>
            <w:webHidden/>
          </w:rPr>
        </w:r>
        <w:r w:rsidR="00255869">
          <w:rPr>
            <w:noProof/>
            <w:webHidden/>
          </w:rPr>
          <w:fldChar w:fldCharType="separate"/>
        </w:r>
        <w:r>
          <w:rPr>
            <w:noProof/>
            <w:webHidden/>
          </w:rPr>
          <w:t>72</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32" w:history="1">
        <w:r w:rsidR="00255869" w:rsidRPr="008907E0">
          <w:rPr>
            <w:rStyle w:val="ad"/>
            <w:noProof/>
          </w:rPr>
          <w:t xml:space="preserve">9.1 </w:t>
        </w:r>
        <w:r w:rsidR="00255869" w:rsidRPr="008907E0">
          <w:rPr>
            <w:rStyle w:val="ad"/>
            <w:noProof/>
          </w:rPr>
          <w:t>期末基金份额持有人户数及持有人结构</w:t>
        </w:r>
        <w:r w:rsidR="00255869">
          <w:rPr>
            <w:noProof/>
            <w:webHidden/>
          </w:rPr>
          <w:tab/>
        </w:r>
        <w:r w:rsidR="00255869">
          <w:rPr>
            <w:noProof/>
            <w:webHidden/>
          </w:rPr>
          <w:fldChar w:fldCharType="begin"/>
        </w:r>
        <w:r w:rsidR="00255869">
          <w:rPr>
            <w:noProof/>
            <w:webHidden/>
          </w:rPr>
          <w:instrText xml:space="preserve"> PAGEREF _Toc192864432 \h </w:instrText>
        </w:r>
        <w:r w:rsidR="00255869">
          <w:rPr>
            <w:noProof/>
            <w:webHidden/>
          </w:rPr>
        </w:r>
        <w:r w:rsidR="00255869">
          <w:rPr>
            <w:noProof/>
            <w:webHidden/>
          </w:rPr>
          <w:fldChar w:fldCharType="separate"/>
        </w:r>
        <w:r>
          <w:rPr>
            <w:noProof/>
            <w:webHidden/>
          </w:rPr>
          <w:t>72</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33" w:history="1">
        <w:r w:rsidR="00255869" w:rsidRPr="008907E0">
          <w:rPr>
            <w:rStyle w:val="ad"/>
            <w:noProof/>
          </w:rPr>
          <w:t xml:space="preserve">9.2 </w:t>
        </w:r>
        <w:r w:rsidR="00255869" w:rsidRPr="008907E0">
          <w:rPr>
            <w:rStyle w:val="ad"/>
            <w:noProof/>
          </w:rPr>
          <w:t>期末基金管理人的从业人员持有本基金的情况</w:t>
        </w:r>
        <w:r w:rsidR="00255869">
          <w:rPr>
            <w:noProof/>
            <w:webHidden/>
          </w:rPr>
          <w:tab/>
        </w:r>
        <w:r w:rsidR="00255869">
          <w:rPr>
            <w:noProof/>
            <w:webHidden/>
          </w:rPr>
          <w:fldChar w:fldCharType="begin"/>
        </w:r>
        <w:r w:rsidR="00255869">
          <w:rPr>
            <w:noProof/>
            <w:webHidden/>
          </w:rPr>
          <w:instrText xml:space="preserve"> PAGEREF _Toc192864433 \h </w:instrText>
        </w:r>
        <w:r w:rsidR="00255869">
          <w:rPr>
            <w:noProof/>
            <w:webHidden/>
          </w:rPr>
        </w:r>
        <w:r w:rsidR="00255869">
          <w:rPr>
            <w:noProof/>
            <w:webHidden/>
          </w:rPr>
          <w:fldChar w:fldCharType="separate"/>
        </w:r>
        <w:r>
          <w:rPr>
            <w:noProof/>
            <w:webHidden/>
          </w:rPr>
          <w:t>73</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34" w:history="1">
        <w:r w:rsidR="00255869" w:rsidRPr="008907E0">
          <w:rPr>
            <w:rStyle w:val="ad"/>
            <w:noProof/>
          </w:rPr>
          <w:t>9.3</w:t>
        </w:r>
        <w:r w:rsidR="00255869" w:rsidRPr="008907E0">
          <w:rPr>
            <w:rStyle w:val="ad"/>
            <w:noProof/>
          </w:rPr>
          <w:t>期末基金管理人的从业人员持有本开放式基金份额总量区间的情况</w:t>
        </w:r>
        <w:r w:rsidR="00255869">
          <w:rPr>
            <w:noProof/>
            <w:webHidden/>
          </w:rPr>
          <w:tab/>
        </w:r>
        <w:r w:rsidR="00255869">
          <w:rPr>
            <w:noProof/>
            <w:webHidden/>
          </w:rPr>
          <w:fldChar w:fldCharType="begin"/>
        </w:r>
        <w:r w:rsidR="00255869">
          <w:rPr>
            <w:noProof/>
            <w:webHidden/>
          </w:rPr>
          <w:instrText xml:space="preserve"> PAGEREF _Toc192864434 \h </w:instrText>
        </w:r>
        <w:r w:rsidR="00255869">
          <w:rPr>
            <w:noProof/>
            <w:webHidden/>
          </w:rPr>
        </w:r>
        <w:r w:rsidR="00255869">
          <w:rPr>
            <w:noProof/>
            <w:webHidden/>
          </w:rPr>
          <w:fldChar w:fldCharType="separate"/>
        </w:r>
        <w:r>
          <w:rPr>
            <w:noProof/>
            <w:webHidden/>
          </w:rPr>
          <w:t>73</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35" w:history="1">
        <w:r w:rsidR="00255869" w:rsidRPr="008907E0">
          <w:rPr>
            <w:rStyle w:val="ad"/>
            <w:noProof/>
          </w:rPr>
          <w:t>9.4</w:t>
        </w:r>
        <w:r w:rsidR="00255869">
          <w:rPr>
            <w:rFonts w:asciiTheme="minorHAnsi" w:eastAsiaTheme="minorEastAsia" w:hAnsiTheme="minorHAnsi" w:cstheme="minorBidi"/>
            <w:noProof/>
            <w:kern w:val="2"/>
            <w:szCs w:val="22"/>
          </w:rPr>
          <w:tab/>
        </w:r>
        <w:r w:rsidR="00255869" w:rsidRPr="008907E0">
          <w:rPr>
            <w:rStyle w:val="ad"/>
            <w:noProof/>
          </w:rPr>
          <w:t>期末兼任私募资产管理计划投资经理的基金经理本人及其直系亲属持有本人管理的产品情况</w:t>
        </w:r>
        <w:r w:rsidR="00255869">
          <w:rPr>
            <w:noProof/>
            <w:webHidden/>
          </w:rPr>
          <w:tab/>
        </w:r>
        <w:r w:rsidR="00255869">
          <w:rPr>
            <w:noProof/>
            <w:webHidden/>
          </w:rPr>
          <w:fldChar w:fldCharType="begin"/>
        </w:r>
        <w:r w:rsidR="00255869">
          <w:rPr>
            <w:noProof/>
            <w:webHidden/>
          </w:rPr>
          <w:instrText xml:space="preserve"> PAGEREF _Toc192864435 \h </w:instrText>
        </w:r>
        <w:r w:rsidR="00255869">
          <w:rPr>
            <w:noProof/>
            <w:webHidden/>
          </w:rPr>
        </w:r>
        <w:r w:rsidR="00255869">
          <w:rPr>
            <w:noProof/>
            <w:webHidden/>
          </w:rPr>
          <w:fldChar w:fldCharType="separate"/>
        </w:r>
        <w:r>
          <w:rPr>
            <w:noProof/>
            <w:webHidden/>
          </w:rPr>
          <w:t>73</w:t>
        </w:r>
        <w:r w:rsidR="00255869">
          <w:rPr>
            <w:noProof/>
            <w:webHidden/>
          </w:rPr>
          <w:fldChar w:fldCharType="end"/>
        </w:r>
      </w:hyperlink>
    </w:p>
    <w:p w:rsidR="00255869" w:rsidRDefault="001147F8">
      <w:pPr>
        <w:pStyle w:val="12"/>
        <w:rPr>
          <w:rFonts w:asciiTheme="minorHAnsi" w:eastAsiaTheme="minorEastAsia" w:hAnsiTheme="minorHAnsi" w:cstheme="minorBidi"/>
          <w:noProof/>
          <w:szCs w:val="22"/>
        </w:rPr>
      </w:pPr>
      <w:hyperlink w:anchor="_Toc192864436" w:history="1">
        <w:r w:rsidR="00255869" w:rsidRPr="008907E0">
          <w:rPr>
            <w:rStyle w:val="ad"/>
            <w:b/>
            <w:bCs/>
            <w:noProof/>
          </w:rPr>
          <w:t xml:space="preserve">§10  </w:t>
        </w:r>
        <w:r w:rsidR="00255869" w:rsidRPr="008907E0">
          <w:rPr>
            <w:rStyle w:val="ad"/>
            <w:b/>
            <w:bCs/>
            <w:noProof/>
          </w:rPr>
          <w:t>开放式基金份额变动</w:t>
        </w:r>
        <w:r w:rsidR="00255869">
          <w:rPr>
            <w:noProof/>
            <w:webHidden/>
          </w:rPr>
          <w:tab/>
        </w:r>
        <w:r w:rsidR="00255869">
          <w:rPr>
            <w:noProof/>
            <w:webHidden/>
          </w:rPr>
          <w:fldChar w:fldCharType="begin"/>
        </w:r>
        <w:r w:rsidR="00255869">
          <w:rPr>
            <w:noProof/>
            <w:webHidden/>
          </w:rPr>
          <w:instrText xml:space="preserve"> PAGEREF _Toc192864436 \h </w:instrText>
        </w:r>
        <w:r w:rsidR="00255869">
          <w:rPr>
            <w:noProof/>
            <w:webHidden/>
          </w:rPr>
        </w:r>
        <w:r w:rsidR="00255869">
          <w:rPr>
            <w:noProof/>
            <w:webHidden/>
          </w:rPr>
          <w:fldChar w:fldCharType="separate"/>
        </w:r>
        <w:r>
          <w:rPr>
            <w:noProof/>
            <w:webHidden/>
          </w:rPr>
          <w:t>73</w:t>
        </w:r>
        <w:r w:rsidR="00255869">
          <w:rPr>
            <w:noProof/>
            <w:webHidden/>
          </w:rPr>
          <w:fldChar w:fldCharType="end"/>
        </w:r>
      </w:hyperlink>
    </w:p>
    <w:p w:rsidR="00255869" w:rsidRDefault="001147F8">
      <w:pPr>
        <w:pStyle w:val="12"/>
        <w:rPr>
          <w:rFonts w:asciiTheme="minorHAnsi" w:eastAsiaTheme="minorEastAsia" w:hAnsiTheme="minorHAnsi" w:cstheme="minorBidi"/>
          <w:noProof/>
          <w:szCs w:val="22"/>
        </w:rPr>
      </w:pPr>
      <w:hyperlink w:anchor="_Toc192864437" w:history="1">
        <w:r w:rsidR="00255869" w:rsidRPr="008907E0">
          <w:rPr>
            <w:rStyle w:val="ad"/>
            <w:b/>
            <w:bCs/>
            <w:noProof/>
          </w:rPr>
          <w:t xml:space="preserve">§11  </w:t>
        </w:r>
        <w:r w:rsidR="00255869" w:rsidRPr="008907E0">
          <w:rPr>
            <w:rStyle w:val="ad"/>
            <w:b/>
            <w:bCs/>
            <w:noProof/>
          </w:rPr>
          <w:t>重大事件揭示</w:t>
        </w:r>
        <w:r w:rsidR="00255869">
          <w:rPr>
            <w:noProof/>
            <w:webHidden/>
          </w:rPr>
          <w:tab/>
        </w:r>
        <w:r w:rsidR="00255869">
          <w:rPr>
            <w:noProof/>
            <w:webHidden/>
          </w:rPr>
          <w:fldChar w:fldCharType="begin"/>
        </w:r>
        <w:r w:rsidR="00255869">
          <w:rPr>
            <w:noProof/>
            <w:webHidden/>
          </w:rPr>
          <w:instrText xml:space="preserve"> PAGEREF _Toc192864437 \h </w:instrText>
        </w:r>
        <w:r w:rsidR="00255869">
          <w:rPr>
            <w:noProof/>
            <w:webHidden/>
          </w:rPr>
        </w:r>
        <w:r w:rsidR="00255869">
          <w:rPr>
            <w:noProof/>
            <w:webHidden/>
          </w:rPr>
          <w:fldChar w:fldCharType="separate"/>
        </w:r>
        <w:r>
          <w:rPr>
            <w:noProof/>
            <w:webHidden/>
          </w:rPr>
          <w:t>74</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38" w:history="1">
        <w:r w:rsidR="00255869" w:rsidRPr="008907E0">
          <w:rPr>
            <w:rStyle w:val="ad"/>
            <w:noProof/>
          </w:rPr>
          <w:t>11.1</w:t>
        </w:r>
        <w:r w:rsidR="00255869" w:rsidRPr="008907E0">
          <w:rPr>
            <w:rStyle w:val="ad"/>
            <w:noProof/>
          </w:rPr>
          <w:t>基金份额持有人大会决议</w:t>
        </w:r>
        <w:r w:rsidR="00255869">
          <w:rPr>
            <w:noProof/>
            <w:webHidden/>
          </w:rPr>
          <w:tab/>
        </w:r>
        <w:r w:rsidR="00255869">
          <w:rPr>
            <w:noProof/>
            <w:webHidden/>
          </w:rPr>
          <w:fldChar w:fldCharType="begin"/>
        </w:r>
        <w:r w:rsidR="00255869">
          <w:rPr>
            <w:noProof/>
            <w:webHidden/>
          </w:rPr>
          <w:instrText xml:space="preserve"> PAGEREF _Toc192864438 \h </w:instrText>
        </w:r>
        <w:r w:rsidR="00255869">
          <w:rPr>
            <w:noProof/>
            <w:webHidden/>
          </w:rPr>
        </w:r>
        <w:r w:rsidR="00255869">
          <w:rPr>
            <w:noProof/>
            <w:webHidden/>
          </w:rPr>
          <w:fldChar w:fldCharType="separate"/>
        </w:r>
        <w:r>
          <w:rPr>
            <w:noProof/>
            <w:webHidden/>
          </w:rPr>
          <w:t>74</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39" w:history="1">
        <w:r w:rsidR="00255869" w:rsidRPr="008907E0">
          <w:rPr>
            <w:rStyle w:val="ad"/>
            <w:noProof/>
          </w:rPr>
          <w:t xml:space="preserve">11.2 </w:t>
        </w:r>
        <w:r w:rsidR="00255869" w:rsidRPr="008907E0">
          <w:rPr>
            <w:rStyle w:val="ad"/>
            <w:noProof/>
          </w:rPr>
          <w:t>基金管理人、基金托管人的专门基金托管部门的重大人事变动</w:t>
        </w:r>
        <w:r w:rsidR="00255869">
          <w:rPr>
            <w:noProof/>
            <w:webHidden/>
          </w:rPr>
          <w:tab/>
        </w:r>
        <w:r w:rsidR="00255869">
          <w:rPr>
            <w:noProof/>
            <w:webHidden/>
          </w:rPr>
          <w:fldChar w:fldCharType="begin"/>
        </w:r>
        <w:r w:rsidR="00255869">
          <w:rPr>
            <w:noProof/>
            <w:webHidden/>
          </w:rPr>
          <w:instrText xml:space="preserve"> PAGEREF _Toc192864439 \h </w:instrText>
        </w:r>
        <w:r w:rsidR="00255869">
          <w:rPr>
            <w:noProof/>
            <w:webHidden/>
          </w:rPr>
        </w:r>
        <w:r w:rsidR="00255869">
          <w:rPr>
            <w:noProof/>
            <w:webHidden/>
          </w:rPr>
          <w:fldChar w:fldCharType="separate"/>
        </w:r>
        <w:r>
          <w:rPr>
            <w:noProof/>
            <w:webHidden/>
          </w:rPr>
          <w:t>74</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40" w:history="1">
        <w:r w:rsidR="00255869" w:rsidRPr="008907E0">
          <w:rPr>
            <w:rStyle w:val="ad"/>
            <w:noProof/>
          </w:rPr>
          <w:t xml:space="preserve">11.3 </w:t>
        </w:r>
        <w:r w:rsidR="00255869" w:rsidRPr="008907E0">
          <w:rPr>
            <w:rStyle w:val="ad"/>
            <w:noProof/>
          </w:rPr>
          <w:t>涉及基金管理人、基金财产、基金托管业务的诉讼</w:t>
        </w:r>
        <w:r w:rsidR="00255869">
          <w:rPr>
            <w:noProof/>
            <w:webHidden/>
          </w:rPr>
          <w:tab/>
        </w:r>
        <w:r w:rsidR="00255869">
          <w:rPr>
            <w:noProof/>
            <w:webHidden/>
          </w:rPr>
          <w:fldChar w:fldCharType="begin"/>
        </w:r>
        <w:r w:rsidR="00255869">
          <w:rPr>
            <w:noProof/>
            <w:webHidden/>
          </w:rPr>
          <w:instrText xml:space="preserve"> PAGEREF _Toc192864440 \h </w:instrText>
        </w:r>
        <w:r w:rsidR="00255869">
          <w:rPr>
            <w:noProof/>
            <w:webHidden/>
          </w:rPr>
        </w:r>
        <w:r w:rsidR="00255869">
          <w:rPr>
            <w:noProof/>
            <w:webHidden/>
          </w:rPr>
          <w:fldChar w:fldCharType="separate"/>
        </w:r>
        <w:r>
          <w:rPr>
            <w:noProof/>
            <w:webHidden/>
          </w:rPr>
          <w:t>74</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41" w:history="1">
        <w:r w:rsidR="00255869" w:rsidRPr="008907E0">
          <w:rPr>
            <w:rStyle w:val="ad"/>
            <w:noProof/>
          </w:rPr>
          <w:t xml:space="preserve">11.4 </w:t>
        </w:r>
        <w:r w:rsidR="00255869" w:rsidRPr="008907E0">
          <w:rPr>
            <w:rStyle w:val="ad"/>
            <w:noProof/>
          </w:rPr>
          <w:t>基金投资策略的改变</w:t>
        </w:r>
        <w:r w:rsidR="00255869">
          <w:rPr>
            <w:noProof/>
            <w:webHidden/>
          </w:rPr>
          <w:tab/>
        </w:r>
        <w:r w:rsidR="00255869">
          <w:rPr>
            <w:noProof/>
            <w:webHidden/>
          </w:rPr>
          <w:fldChar w:fldCharType="begin"/>
        </w:r>
        <w:r w:rsidR="00255869">
          <w:rPr>
            <w:noProof/>
            <w:webHidden/>
          </w:rPr>
          <w:instrText xml:space="preserve"> PAGEREF _Toc192864441 \h </w:instrText>
        </w:r>
        <w:r w:rsidR="00255869">
          <w:rPr>
            <w:noProof/>
            <w:webHidden/>
          </w:rPr>
        </w:r>
        <w:r w:rsidR="00255869">
          <w:rPr>
            <w:noProof/>
            <w:webHidden/>
          </w:rPr>
          <w:fldChar w:fldCharType="separate"/>
        </w:r>
        <w:r>
          <w:rPr>
            <w:noProof/>
            <w:webHidden/>
          </w:rPr>
          <w:t>74</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42" w:history="1">
        <w:r w:rsidR="00255869" w:rsidRPr="008907E0">
          <w:rPr>
            <w:rStyle w:val="ad"/>
            <w:noProof/>
          </w:rPr>
          <w:t xml:space="preserve">11.5 </w:t>
        </w:r>
        <w:r w:rsidR="00255869" w:rsidRPr="008907E0">
          <w:rPr>
            <w:rStyle w:val="ad"/>
            <w:noProof/>
          </w:rPr>
          <w:t>为基金进行审计的会计师事务所情况</w:t>
        </w:r>
        <w:r w:rsidR="00255869">
          <w:rPr>
            <w:noProof/>
            <w:webHidden/>
          </w:rPr>
          <w:tab/>
        </w:r>
        <w:r w:rsidR="00255869">
          <w:rPr>
            <w:noProof/>
            <w:webHidden/>
          </w:rPr>
          <w:fldChar w:fldCharType="begin"/>
        </w:r>
        <w:r w:rsidR="00255869">
          <w:rPr>
            <w:noProof/>
            <w:webHidden/>
          </w:rPr>
          <w:instrText xml:space="preserve"> PAGEREF _Toc192864442 \h </w:instrText>
        </w:r>
        <w:r w:rsidR="00255869">
          <w:rPr>
            <w:noProof/>
            <w:webHidden/>
          </w:rPr>
        </w:r>
        <w:r w:rsidR="00255869">
          <w:rPr>
            <w:noProof/>
            <w:webHidden/>
          </w:rPr>
          <w:fldChar w:fldCharType="separate"/>
        </w:r>
        <w:r>
          <w:rPr>
            <w:noProof/>
            <w:webHidden/>
          </w:rPr>
          <w:t>74</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43" w:history="1">
        <w:r w:rsidR="00255869" w:rsidRPr="008907E0">
          <w:rPr>
            <w:rStyle w:val="ad"/>
            <w:noProof/>
          </w:rPr>
          <w:t xml:space="preserve">11.6 </w:t>
        </w:r>
        <w:r w:rsidR="00255869" w:rsidRPr="008907E0">
          <w:rPr>
            <w:rStyle w:val="ad"/>
            <w:noProof/>
          </w:rPr>
          <w:t>管理人、托管人及其高级管理人员受稽查或处罚等情况</w:t>
        </w:r>
        <w:r w:rsidR="00255869">
          <w:rPr>
            <w:noProof/>
            <w:webHidden/>
          </w:rPr>
          <w:tab/>
        </w:r>
        <w:r w:rsidR="00255869">
          <w:rPr>
            <w:noProof/>
            <w:webHidden/>
          </w:rPr>
          <w:fldChar w:fldCharType="begin"/>
        </w:r>
        <w:r w:rsidR="00255869">
          <w:rPr>
            <w:noProof/>
            <w:webHidden/>
          </w:rPr>
          <w:instrText xml:space="preserve"> PAGEREF _Toc192864443 \h </w:instrText>
        </w:r>
        <w:r w:rsidR="00255869">
          <w:rPr>
            <w:noProof/>
            <w:webHidden/>
          </w:rPr>
        </w:r>
        <w:r w:rsidR="00255869">
          <w:rPr>
            <w:noProof/>
            <w:webHidden/>
          </w:rPr>
          <w:fldChar w:fldCharType="separate"/>
        </w:r>
        <w:r>
          <w:rPr>
            <w:noProof/>
            <w:webHidden/>
          </w:rPr>
          <w:t>74</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44" w:history="1">
        <w:r w:rsidR="00255869" w:rsidRPr="008907E0">
          <w:rPr>
            <w:rStyle w:val="ad"/>
            <w:noProof/>
          </w:rPr>
          <w:t xml:space="preserve">11.6.1 </w:t>
        </w:r>
        <w:r w:rsidR="00255869" w:rsidRPr="008907E0">
          <w:rPr>
            <w:rStyle w:val="ad"/>
            <w:noProof/>
          </w:rPr>
          <w:t>管理人及其高级管理人员受稽查或处罚等情况</w:t>
        </w:r>
        <w:r w:rsidR="00255869">
          <w:rPr>
            <w:noProof/>
            <w:webHidden/>
          </w:rPr>
          <w:tab/>
        </w:r>
        <w:r w:rsidR="00255869">
          <w:rPr>
            <w:noProof/>
            <w:webHidden/>
          </w:rPr>
          <w:fldChar w:fldCharType="begin"/>
        </w:r>
        <w:r w:rsidR="00255869">
          <w:rPr>
            <w:noProof/>
            <w:webHidden/>
          </w:rPr>
          <w:instrText xml:space="preserve"> PAGEREF _Toc192864444 \h </w:instrText>
        </w:r>
        <w:r w:rsidR="00255869">
          <w:rPr>
            <w:noProof/>
            <w:webHidden/>
          </w:rPr>
        </w:r>
        <w:r w:rsidR="00255869">
          <w:rPr>
            <w:noProof/>
            <w:webHidden/>
          </w:rPr>
          <w:fldChar w:fldCharType="separate"/>
        </w:r>
        <w:r>
          <w:rPr>
            <w:noProof/>
            <w:webHidden/>
          </w:rPr>
          <w:t>74</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45" w:history="1">
        <w:r w:rsidR="00255869" w:rsidRPr="008907E0">
          <w:rPr>
            <w:rStyle w:val="ad"/>
            <w:noProof/>
          </w:rPr>
          <w:t xml:space="preserve">11.6.2 </w:t>
        </w:r>
        <w:r w:rsidR="00255869" w:rsidRPr="008907E0">
          <w:rPr>
            <w:rStyle w:val="ad"/>
            <w:noProof/>
          </w:rPr>
          <w:t>托管人及其高级管理人员受稽查或处罚等情况</w:t>
        </w:r>
        <w:r w:rsidR="00255869">
          <w:rPr>
            <w:noProof/>
            <w:webHidden/>
          </w:rPr>
          <w:tab/>
        </w:r>
        <w:r w:rsidR="00255869">
          <w:rPr>
            <w:noProof/>
            <w:webHidden/>
          </w:rPr>
          <w:fldChar w:fldCharType="begin"/>
        </w:r>
        <w:r w:rsidR="00255869">
          <w:rPr>
            <w:noProof/>
            <w:webHidden/>
          </w:rPr>
          <w:instrText xml:space="preserve"> PAGEREF _Toc192864445 \h </w:instrText>
        </w:r>
        <w:r w:rsidR="00255869">
          <w:rPr>
            <w:noProof/>
            <w:webHidden/>
          </w:rPr>
        </w:r>
        <w:r w:rsidR="00255869">
          <w:rPr>
            <w:noProof/>
            <w:webHidden/>
          </w:rPr>
          <w:fldChar w:fldCharType="separate"/>
        </w:r>
        <w:r>
          <w:rPr>
            <w:noProof/>
            <w:webHidden/>
          </w:rPr>
          <w:t>74</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46" w:history="1">
        <w:r w:rsidR="00255869" w:rsidRPr="008907E0">
          <w:rPr>
            <w:rStyle w:val="ad"/>
            <w:noProof/>
          </w:rPr>
          <w:t xml:space="preserve">11.7 </w:t>
        </w:r>
        <w:r w:rsidR="00255869" w:rsidRPr="008907E0">
          <w:rPr>
            <w:rStyle w:val="ad"/>
            <w:noProof/>
          </w:rPr>
          <w:t>基金租用证券公司交易单元的有关情况</w:t>
        </w:r>
        <w:r w:rsidR="00255869">
          <w:rPr>
            <w:noProof/>
            <w:webHidden/>
          </w:rPr>
          <w:tab/>
        </w:r>
        <w:r w:rsidR="00255869">
          <w:rPr>
            <w:noProof/>
            <w:webHidden/>
          </w:rPr>
          <w:fldChar w:fldCharType="begin"/>
        </w:r>
        <w:r w:rsidR="00255869">
          <w:rPr>
            <w:noProof/>
            <w:webHidden/>
          </w:rPr>
          <w:instrText xml:space="preserve"> PAGEREF _Toc192864446 \h </w:instrText>
        </w:r>
        <w:r w:rsidR="00255869">
          <w:rPr>
            <w:noProof/>
            <w:webHidden/>
          </w:rPr>
        </w:r>
        <w:r w:rsidR="00255869">
          <w:rPr>
            <w:noProof/>
            <w:webHidden/>
          </w:rPr>
          <w:fldChar w:fldCharType="separate"/>
        </w:r>
        <w:r>
          <w:rPr>
            <w:noProof/>
            <w:webHidden/>
          </w:rPr>
          <w:t>74</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47" w:history="1">
        <w:r w:rsidR="00255869" w:rsidRPr="008907E0">
          <w:rPr>
            <w:rStyle w:val="ad"/>
            <w:noProof/>
          </w:rPr>
          <w:t>11.8</w:t>
        </w:r>
        <w:r w:rsidR="00255869" w:rsidRPr="008907E0">
          <w:rPr>
            <w:rStyle w:val="ad"/>
            <w:noProof/>
          </w:rPr>
          <w:t>其他重大事件</w:t>
        </w:r>
        <w:r w:rsidR="00255869">
          <w:rPr>
            <w:noProof/>
            <w:webHidden/>
          </w:rPr>
          <w:tab/>
        </w:r>
        <w:r w:rsidR="00255869">
          <w:rPr>
            <w:noProof/>
            <w:webHidden/>
          </w:rPr>
          <w:fldChar w:fldCharType="begin"/>
        </w:r>
        <w:r w:rsidR="00255869">
          <w:rPr>
            <w:noProof/>
            <w:webHidden/>
          </w:rPr>
          <w:instrText xml:space="preserve"> PAGEREF _Toc192864447 \h </w:instrText>
        </w:r>
        <w:r w:rsidR="00255869">
          <w:rPr>
            <w:noProof/>
            <w:webHidden/>
          </w:rPr>
        </w:r>
        <w:r w:rsidR="00255869">
          <w:rPr>
            <w:noProof/>
            <w:webHidden/>
          </w:rPr>
          <w:fldChar w:fldCharType="separate"/>
        </w:r>
        <w:r>
          <w:rPr>
            <w:noProof/>
            <w:webHidden/>
          </w:rPr>
          <w:t>76</w:t>
        </w:r>
        <w:r w:rsidR="00255869">
          <w:rPr>
            <w:noProof/>
            <w:webHidden/>
          </w:rPr>
          <w:fldChar w:fldCharType="end"/>
        </w:r>
      </w:hyperlink>
    </w:p>
    <w:p w:rsidR="00255869" w:rsidRDefault="001147F8">
      <w:pPr>
        <w:pStyle w:val="12"/>
        <w:rPr>
          <w:rFonts w:asciiTheme="minorHAnsi" w:eastAsiaTheme="minorEastAsia" w:hAnsiTheme="minorHAnsi" w:cstheme="minorBidi"/>
          <w:noProof/>
          <w:szCs w:val="22"/>
        </w:rPr>
      </w:pPr>
      <w:hyperlink w:anchor="_Toc192864448" w:history="1">
        <w:r w:rsidR="00255869" w:rsidRPr="008907E0">
          <w:rPr>
            <w:rStyle w:val="ad"/>
            <w:b/>
            <w:bCs/>
            <w:noProof/>
          </w:rPr>
          <w:t xml:space="preserve">§12  </w:t>
        </w:r>
        <w:r w:rsidR="00255869" w:rsidRPr="008907E0">
          <w:rPr>
            <w:rStyle w:val="ad"/>
            <w:b/>
            <w:bCs/>
            <w:noProof/>
          </w:rPr>
          <w:t>备查文件目录</w:t>
        </w:r>
        <w:r w:rsidR="00255869">
          <w:rPr>
            <w:noProof/>
            <w:webHidden/>
          </w:rPr>
          <w:tab/>
        </w:r>
        <w:r w:rsidR="00255869">
          <w:rPr>
            <w:noProof/>
            <w:webHidden/>
          </w:rPr>
          <w:fldChar w:fldCharType="begin"/>
        </w:r>
        <w:r w:rsidR="00255869">
          <w:rPr>
            <w:noProof/>
            <w:webHidden/>
          </w:rPr>
          <w:instrText xml:space="preserve"> PAGEREF _Toc192864448 \h </w:instrText>
        </w:r>
        <w:r w:rsidR="00255869">
          <w:rPr>
            <w:noProof/>
            <w:webHidden/>
          </w:rPr>
        </w:r>
        <w:r w:rsidR="00255869">
          <w:rPr>
            <w:noProof/>
            <w:webHidden/>
          </w:rPr>
          <w:fldChar w:fldCharType="separate"/>
        </w:r>
        <w:r>
          <w:rPr>
            <w:noProof/>
            <w:webHidden/>
          </w:rPr>
          <w:t>77</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49" w:history="1">
        <w:r w:rsidR="00255869" w:rsidRPr="008907E0">
          <w:rPr>
            <w:rStyle w:val="ad"/>
            <w:noProof/>
          </w:rPr>
          <w:t xml:space="preserve">12.1  </w:t>
        </w:r>
        <w:r w:rsidR="00255869" w:rsidRPr="008907E0">
          <w:rPr>
            <w:rStyle w:val="ad"/>
            <w:noProof/>
          </w:rPr>
          <w:t>备查文件目录</w:t>
        </w:r>
        <w:r w:rsidR="00255869">
          <w:rPr>
            <w:noProof/>
            <w:webHidden/>
          </w:rPr>
          <w:tab/>
        </w:r>
        <w:r w:rsidR="00255869">
          <w:rPr>
            <w:noProof/>
            <w:webHidden/>
          </w:rPr>
          <w:fldChar w:fldCharType="begin"/>
        </w:r>
        <w:r w:rsidR="00255869">
          <w:rPr>
            <w:noProof/>
            <w:webHidden/>
          </w:rPr>
          <w:instrText xml:space="preserve"> PAGEREF _Toc192864449 \h </w:instrText>
        </w:r>
        <w:r w:rsidR="00255869">
          <w:rPr>
            <w:noProof/>
            <w:webHidden/>
          </w:rPr>
        </w:r>
        <w:r w:rsidR="00255869">
          <w:rPr>
            <w:noProof/>
            <w:webHidden/>
          </w:rPr>
          <w:fldChar w:fldCharType="separate"/>
        </w:r>
        <w:r>
          <w:rPr>
            <w:noProof/>
            <w:webHidden/>
          </w:rPr>
          <w:t>77</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50" w:history="1">
        <w:r w:rsidR="00255869" w:rsidRPr="008907E0">
          <w:rPr>
            <w:rStyle w:val="ad"/>
            <w:noProof/>
          </w:rPr>
          <w:t xml:space="preserve">12.2 </w:t>
        </w:r>
        <w:r w:rsidR="00255869" w:rsidRPr="008907E0">
          <w:rPr>
            <w:rStyle w:val="ad"/>
            <w:noProof/>
          </w:rPr>
          <w:t>存放地点</w:t>
        </w:r>
        <w:r w:rsidR="00255869">
          <w:rPr>
            <w:noProof/>
            <w:webHidden/>
          </w:rPr>
          <w:tab/>
        </w:r>
        <w:r w:rsidR="00255869">
          <w:rPr>
            <w:noProof/>
            <w:webHidden/>
          </w:rPr>
          <w:fldChar w:fldCharType="begin"/>
        </w:r>
        <w:r w:rsidR="00255869">
          <w:rPr>
            <w:noProof/>
            <w:webHidden/>
          </w:rPr>
          <w:instrText xml:space="preserve"> PAGEREF _Toc192864450 \h </w:instrText>
        </w:r>
        <w:r w:rsidR="00255869">
          <w:rPr>
            <w:noProof/>
            <w:webHidden/>
          </w:rPr>
        </w:r>
        <w:r w:rsidR="00255869">
          <w:rPr>
            <w:noProof/>
            <w:webHidden/>
          </w:rPr>
          <w:fldChar w:fldCharType="separate"/>
        </w:r>
        <w:r>
          <w:rPr>
            <w:noProof/>
            <w:webHidden/>
          </w:rPr>
          <w:t>77</w:t>
        </w:r>
        <w:r w:rsidR="00255869">
          <w:rPr>
            <w:noProof/>
            <w:webHidden/>
          </w:rPr>
          <w:fldChar w:fldCharType="end"/>
        </w:r>
      </w:hyperlink>
    </w:p>
    <w:p w:rsidR="00255869" w:rsidRDefault="001147F8">
      <w:pPr>
        <w:pStyle w:val="24"/>
        <w:rPr>
          <w:rFonts w:asciiTheme="minorHAnsi" w:eastAsiaTheme="minorEastAsia" w:hAnsiTheme="minorHAnsi" w:cstheme="minorBidi"/>
          <w:noProof/>
          <w:kern w:val="2"/>
          <w:szCs w:val="22"/>
        </w:rPr>
      </w:pPr>
      <w:hyperlink w:anchor="_Toc192864451" w:history="1">
        <w:r w:rsidR="00255869" w:rsidRPr="008907E0">
          <w:rPr>
            <w:rStyle w:val="ad"/>
            <w:noProof/>
          </w:rPr>
          <w:t xml:space="preserve">12.3 </w:t>
        </w:r>
        <w:r w:rsidR="00255869" w:rsidRPr="008907E0">
          <w:rPr>
            <w:rStyle w:val="ad"/>
            <w:noProof/>
          </w:rPr>
          <w:t>查阅方式</w:t>
        </w:r>
        <w:r w:rsidR="00255869">
          <w:rPr>
            <w:noProof/>
            <w:webHidden/>
          </w:rPr>
          <w:tab/>
        </w:r>
        <w:r w:rsidR="00255869">
          <w:rPr>
            <w:noProof/>
            <w:webHidden/>
          </w:rPr>
          <w:fldChar w:fldCharType="begin"/>
        </w:r>
        <w:r w:rsidR="00255869">
          <w:rPr>
            <w:noProof/>
            <w:webHidden/>
          </w:rPr>
          <w:instrText xml:space="preserve"> PAGEREF _Toc192864451 \h </w:instrText>
        </w:r>
        <w:r w:rsidR="00255869">
          <w:rPr>
            <w:noProof/>
            <w:webHidden/>
          </w:rPr>
        </w:r>
        <w:r w:rsidR="00255869">
          <w:rPr>
            <w:noProof/>
            <w:webHidden/>
          </w:rPr>
          <w:fldChar w:fldCharType="separate"/>
        </w:r>
        <w:r>
          <w:rPr>
            <w:noProof/>
            <w:webHidden/>
          </w:rPr>
          <w:t>77</w:t>
        </w:r>
        <w:r w:rsidR="00255869">
          <w:rPr>
            <w:noProof/>
            <w:webHidden/>
          </w:rPr>
          <w:fldChar w:fldCharType="end"/>
        </w:r>
      </w:hyperlink>
    </w:p>
    <w:p w:rsidR="007B62FA" w:rsidRPr="006017C4" w:rsidRDefault="00CD2C5B" w:rsidP="006C30B7">
      <w:pPr>
        <w:snapToGrid w:val="0"/>
        <w:spacing w:line="360" w:lineRule="auto"/>
        <w:ind w:firstLineChars="200" w:firstLine="420"/>
        <w:rPr>
          <w:rFonts w:eastAsiaTheme="minorEastAsia"/>
          <w:color w:val="000000" w:themeColor="text1"/>
          <w:szCs w:val="21"/>
        </w:rPr>
      </w:pPr>
      <w:r w:rsidRPr="006017C4">
        <w:rPr>
          <w:rFonts w:eastAsiaTheme="minorEastAsia"/>
          <w:color w:val="000000" w:themeColor="text1"/>
          <w:kern w:val="0"/>
          <w:szCs w:val="21"/>
        </w:rPr>
        <w:fldChar w:fldCharType="end"/>
      </w:r>
      <w:r w:rsidR="006C30B7" w:rsidRPr="006017C4">
        <w:rPr>
          <w:rFonts w:eastAsiaTheme="minorEastAsia"/>
          <w:color w:val="000000" w:themeColor="text1"/>
          <w:szCs w:val="21"/>
        </w:rPr>
        <w:br w:type="page"/>
      </w:r>
    </w:p>
    <w:p w:rsidR="007B62FA" w:rsidRPr="006017C4" w:rsidRDefault="007B62FA" w:rsidP="007B1E00">
      <w:pPr>
        <w:pStyle w:val="1"/>
        <w:keepNext/>
        <w:keepLines/>
        <w:widowControl w:val="0"/>
        <w:spacing w:beforeLines="50" w:before="156" w:afterLines="50" w:after="156" w:line="360" w:lineRule="auto"/>
        <w:jc w:val="center"/>
        <w:rPr>
          <w:rFonts w:eastAsiaTheme="minorEastAsia"/>
          <w:color w:val="000000" w:themeColor="text1"/>
          <w:szCs w:val="24"/>
          <w:lang w:val="en-US"/>
        </w:rPr>
      </w:pPr>
      <w:bookmarkStart w:id="25" w:name="_Toc225498244"/>
      <w:bookmarkStart w:id="26" w:name="_Toc352255960"/>
      <w:bookmarkStart w:id="27" w:name="_Toc352256028"/>
      <w:bookmarkStart w:id="28" w:name="_Toc352331206"/>
      <w:bookmarkStart w:id="29" w:name="_Toc362423984"/>
      <w:bookmarkStart w:id="30" w:name="_Toc192864381"/>
      <w:r w:rsidRPr="006017C4">
        <w:rPr>
          <w:rFonts w:eastAsiaTheme="minorEastAsia"/>
          <w:b/>
          <w:bCs/>
          <w:color w:val="000000" w:themeColor="text1"/>
          <w:szCs w:val="24"/>
          <w:lang w:val="en-US"/>
        </w:rPr>
        <w:lastRenderedPageBreak/>
        <w:t xml:space="preserve">§2  </w:t>
      </w:r>
      <w:r w:rsidRPr="006017C4">
        <w:rPr>
          <w:rFonts w:eastAsiaTheme="minorEastAsia"/>
          <w:b/>
          <w:bCs/>
          <w:color w:val="000000" w:themeColor="text1"/>
          <w:szCs w:val="24"/>
          <w:lang w:val="en-US"/>
        </w:rPr>
        <w:t>基金简介</w:t>
      </w:r>
      <w:bookmarkEnd w:id="25"/>
      <w:bookmarkEnd w:id="26"/>
      <w:bookmarkEnd w:id="27"/>
      <w:bookmarkEnd w:id="28"/>
      <w:bookmarkEnd w:id="29"/>
      <w:bookmarkEnd w:id="30"/>
    </w:p>
    <w:p w:rsidR="007B62FA" w:rsidRPr="006017C4" w:rsidRDefault="007B62FA" w:rsidP="00D21507">
      <w:pPr>
        <w:pStyle w:val="20"/>
        <w:spacing w:before="0" w:after="0"/>
        <w:rPr>
          <w:rFonts w:ascii="Times New Roman" w:eastAsiaTheme="minorEastAsia" w:hAnsi="Times New Roman"/>
          <w:color w:val="000000" w:themeColor="text1"/>
          <w:sz w:val="21"/>
          <w:szCs w:val="21"/>
        </w:rPr>
      </w:pPr>
      <w:bookmarkStart w:id="31" w:name="_Toc352255961"/>
      <w:bookmarkStart w:id="32" w:name="_Toc352256029"/>
      <w:bookmarkStart w:id="33" w:name="_Toc352331207"/>
      <w:bookmarkStart w:id="34" w:name="_Toc362423985"/>
      <w:bookmarkStart w:id="35" w:name="_Toc192864382"/>
      <w:r w:rsidRPr="006017C4">
        <w:rPr>
          <w:rFonts w:ascii="Times New Roman" w:eastAsiaTheme="minorEastAsia" w:hAnsi="Times New Roman"/>
          <w:color w:val="000000" w:themeColor="text1"/>
          <w:kern w:val="0"/>
          <w:sz w:val="21"/>
          <w:szCs w:val="21"/>
        </w:rPr>
        <w:t>2.1</w:t>
      </w:r>
      <w:r w:rsidR="003401F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sz w:val="21"/>
          <w:szCs w:val="21"/>
        </w:rPr>
        <w:t>基金基本情况</w:t>
      </w:r>
      <w:bookmarkEnd w:id="31"/>
      <w:bookmarkEnd w:id="32"/>
      <w:bookmarkEnd w:id="33"/>
      <w:bookmarkEnd w:id="34"/>
      <w:bookmarkEnd w:id="35"/>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85"/>
        <w:gridCol w:w="2532"/>
      </w:tblGrid>
      <w:tr w:rsidR="006017C4" w:rsidRPr="006017C4" w:rsidTr="00E70468">
        <w:tc>
          <w:tcPr>
            <w:tcW w:w="3258" w:type="dxa"/>
          </w:tcPr>
          <w:p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基金名称</w:t>
            </w:r>
          </w:p>
        </w:tc>
        <w:tc>
          <w:tcPr>
            <w:tcW w:w="5217" w:type="dxa"/>
            <w:gridSpan w:val="2"/>
            <w:vAlign w:val="bottom"/>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摩根欧洲动力策略股票型证券投资基金</w:t>
            </w:r>
            <w:r w:rsidRPr="006017C4">
              <w:rPr>
                <w:rFonts w:eastAsiaTheme="minorEastAsia"/>
                <w:color w:val="000000" w:themeColor="text1"/>
                <w:szCs w:val="21"/>
              </w:rPr>
              <w:t>(QDII)</w:t>
            </w:r>
          </w:p>
        </w:tc>
      </w:tr>
      <w:tr w:rsidR="006017C4" w:rsidRPr="006017C4" w:rsidTr="00E70468">
        <w:tc>
          <w:tcPr>
            <w:tcW w:w="3258" w:type="dxa"/>
          </w:tcPr>
          <w:p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基金简称</w:t>
            </w:r>
          </w:p>
        </w:tc>
        <w:tc>
          <w:tcPr>
            <w:tcW w:w="5217" w:type="dxa"/>
            <w:gridSpan w:val="2"/>
            <w:vAlign w:val="bottom"/>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摩根欧洲动力策略股票</w:t>
            </w:r>
            <w:r w:rsidRPr="006017C4">
              <w:rPr>
                <w:rFonts w:eastAsiaTheme="minorEastAsia"/>
                <w:color w:val="000000" w:themeColor="text1"/>
                <w:szCs w:val="21"/>
              </w:rPr>
              <w:t>(QDII)</w:t>
            </w:r>
          </w:p>
        </w:tc>
      </w:tr>
      <w:tr w:rsidR="006017C4" w:rsidRPr="006017C4" w:rsidTr="00E70468">
        <w:tc>
          <w:tcPr>
            <w:tcW w:w="3258" w:type="dxa"/>
            <w:vAlign w:val="center"/>
          </w:tcPr>
          <w:p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基金主代码</w:t>
            </w:r>
          </w:p>
        </w:tc>
        <w:tc>
          <w:tcPr>
            <w:tcW w:w="5217" w:type="dxa"/>
            <w:gridSpan w:val="2"/>
            <w:vAlign w:val="bottom"/>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006282</w:t>
            </w:r>
          </w:p>
        </w:tc>
      </w:tr>
      <w:tr w:rsidR="006017C4" w:rsidRPr="006017C4" w:rsidTr="00E70468">
        <w:tc>
          <w:tcPr>
            <w:tcW w:w="3258" w:type="dxa"/>
            <w:vAlign w:val="center"/>
          </w:tcPr>
          <w:p w:rsidR="00D13C61" w:rsidRPr="006017C4" w:rsidRDefault="00D13C61" w:rsidP="00417F87">
            <w:pPr>
              <w:spacing w:line="360" w:lineRule="auto"/>
              <w:rPr>
                <w:rFonts w:eastAsiaTheme="minorEastAsia"/>
                <w:color w:val="000000" w:themeColor="text1"/>
                <w:szCs w:val="21"/>
              </w:rPr>
            </w:pPr>
            <w:r w:rsidRPr="006017C4">
              <w:rPr>
                <w:rFonts w:eastAsiaTheme="minorEastAsia"/>
                <w:color w:val="000000" w:themeColor="text1"/>
                <w:szCs w:val="21"/>
              </w:rPr>
              <w:t>交易代码</w:t>
            </w:r>
          </w:p>
        </w:tc>
        <w:tc>
          <w:tcPr>
            <w:tcW w:w="5217" w:type="dxa"/>
            <w:gridSpan w:val="2"/>
            <w:vAlign w:val="bottom"/>
          </w:tcPr>
          <w:p w:rsidR="00D13C61" w:rsidRPr="006017C4" w:rsidRDefault="00D13C61"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006282</w:t>
            </w:r>
          </w:p>
        </w:tc>
      </w:tr>
      <w:tr w:rsidR="006017C4" w:rsidRPr="006017C4" w:rsidTr="00E70468">
        <w:tc>
          <w:tcPr>
            <w:tcW w:w="3258" w:type="dxa"/>
          </w:tcPr>
          <w:p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基金运作方式</w:t>
            </w:r>
          </w:p>
        </w:tc>
        <w:tc>
          <w:tcPr>
            <w:tcW w:w="5217" w:type="dxa"/>
            <w:gridSpan w:val="2"/>
            <w:vAlign w:val="bottom"/>
          </w:tcPr>
          <w:p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契约型开放式</w:t>
            </w:r>
          </w:p>
        </w:tc>
      </w:tr>
      <w:tr w:rsidR="006017C4" w:rsidRPr="006017C4" w:rsidTr="00E70468">
        <w:tc>
          <w:tcPr>
            <w:tcW w:w="3258" w:type="dxa"/>
          </w:tcPr>
          <w:p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基金合同生效日</w:t>
            </w:r>
          </w:p>
        </w:tc>
        <w:tc>
          <w:tcPr>
            <w:tcW w:w="5217" w:type="dxa"/>
            <w:gridSpan w:val="2"/>
            <w:vAlign w:val="bottom"/>
          </w:tcPr>
          <w:p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2018</w:t>
            </w:r>
            <w:r w:rsidRPr="006017C4">
              <w:rPr>
                <w:rFonts w:eastAsiaTheme="minorEastAsia"/>
                <w:color w:val="000000" w:themeColor="text1"/>
                <w:szCs w:val="21"/>
              </w:rPr>
              <w:t>年</w:t>
            </w:r>
            <w:r w:rsidRPr="006017C4">
              <w:rPr>
                <w:rFonts w:eastAsiaTheme="minorEastAsia"/>
                <w:color w:val="000000" w:themeColor="text1"/>
                <w:szCs w:val="21"/>
              </w:rPr>
              <w:t>10</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E70468">
        <w:tc>
          <w:tcPr>
            <w:tcW w:w="3258" w:type="dxa"/>
          </w:tcPr>
          <w:p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基金管理人</w:t>
            </w:r>
          </w:p>
        </w:tc>
        <w:tc>
          <w:tcPr>
            <w:tcW w:w="5217" w:type="dxa"/>
            <w:gridSpan w:val="2"/>
            <w:vAlign w:val="bottom"/>
          </w:tcPr>
          <w:p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摩根基金管理（中国）有限公司</w:t>
            </w:r>
          </w:p>
        </w:tc>
      </w:tr>
      <w:tr w:rsidR="006017C4" w:rsidRPr="006017C4" w:rsidTr="00E70468">
        <w:tc>
          <w:tcPr>
            <w:tcW w:w="3258" w:type="dxa"/>
          </w:tcPr>
          <w:p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基金托管人</w:t>
            </w:r>
          </w:p>
        </w:tc>
        <w:tc>
          <w:tcPr>
            <w:tcW w:w="5217" w:type="dxa"/>
            <w:gridSpan w:val="2"/>
            <w:vAlign w:val="bottom"/>
          </w:tcPr>
          <w:p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招商银行股份有限公司</w:t>
            </w:r>
          </w:p>
        </w:tc>
      </w:tr>
      <w:tr w:rsidR="006017C4" w:rsidRPr="006017C4" w:rsidTr="00E70468">
        <w:tc>
          <w:tcPr>
            <w:tcW w:w="3258" w:type="dxa"/>
          </w:tcPr>
          <w:p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报告期末基金份额总额</w:t>
            </w:r>
          </w:p>
        </w:tc>
        <w:tc>
          <w:tcPr>
            <w:tcW w:w="5217" w:type="dxa"/>
            <w:gridSpan w:val="2"/>
            <w:vAlign w:val="bottom"/>
          </w:tcPr>
          <w:p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152,323,317.05</w:t>
            </w:r>
            <w:r w:rsidRPr="006017C4">
              <w:rPr>
                <w:rFonts w:eastAsiaTheme="minorEastAsia"/>
                <w:color w:val="000000" w:themeColor="text1"/>
                <w:szCs w:val="21"/>
              </w:rPr>
              <w:t>份</w:t>
            </w:r>
          </w:p>
        </w:tc>
      </w:tr>
      <w:tr w:rsidR="006017C4" w:rsidRPr="006017C4" w:rsidTr="00E70468">
        <w:tc>
          <w:tcPr>
            <w:tcW w:w="3258" w:type="dxa"/>
          </w:tcPr>
          <w:p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基金合同存续期</w:t>
            </w:r>
          </w:p>
        </w:tc>
        <w:tc>
          <w:tcPr>
            <w:tcW w:w="5217" w:type="dxa"/>
            <w:gridSpan w:val="2"/>
            <w:vAlign w:val="bottom"/>
          </w:tcPr>
          <w:p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不定期</w:t>
            </w:r>
          </w:p>
        </w:tc>
      </w:tr>
      <w:tr w:rsidR="006017C4" w:rsidRPr="006017C4" w:rsidTr="00031492">
        <w:tc>
          <w:tcPr>
            <w:tcW w:w="3258" w:type="dxa"/>
            <w:vAlign w:val="center"/>
          </w:tcPr>
          <w:p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下属分级基金的基金简称</w:t>
            </w:r>
          </w:p>
        </w:tc>
        <w:tc>
          <w:tcPr>
            <w:tcW w:w="2685" w:type="dxa"/>
            <w:tcBorders>
              <w:right w:val="single" w:sz="4" w:space="0" w:color="auto"/>
            </w:tcBorders>
            <w:vAlign w:val="center"/>
          </w:tcPr>
          <w:p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摩根欧洲动力策略股票</w:t>
            </w:r>
            <w:r w:rsidRPr="006017C4">
              <w:rPr>
                <w:rFonts w:eastAsiaTheme="minorEastAsia"/>
                <w:color w:val="000000" w:themeColor="text1"/>
                <w:szCs w:val="21"/>
              </w:rPr>
              <w:t>(QDII)A</w:t>
            </w:r>
          </w:p>
        </w:tc>
        <w:tc>
          <w:tcPr>
            <w:tcW w:w="2532" w:type="dxa"/>
            <w:tcBorders>
              <w:left w:val="single" w:sz="4" w:space="0" w:color="auto"/>
            </w:tcBorders>
            <w:vAlign w:val="center"/>
          </w:tcPr>
          <w:p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摩根欧洲动力策略股票</w:t>
            </w:r>
            <w:r w:rsidRPr="006017C4">
              <w:rPr>
                <w:rFonts w:eastAsiaTheme="minorEastAsia"/>
                <w:color w:val="000000" w:themeColor="text1"/>
                <w:szCs w:val="21"/>
              </w:rPr>
              <w:t>(QDII)C</w:t>
            </w:r>
          </w:p>
        </w:tc>
      </w:tr>
      <w:tr w:rsidR="006017C4" w:rsidRPr="006017C4" w:rsidTr="00031492">
        <w:tc>
          <w:tcPr>
            <w:tcW w:w="3258" w:type="dxa"/>
            <w:vAlign w:val="center"/>
          </w:tcPr>
          <w:p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下属分级基金的交易代码</w:t>
            </w:r>
          </w:p>
        </w:tc>
        <w:tc>
          <w:tcPr>
            <w:tcW w:w="2685" w:type="dxa"/>
            <w:tcBorders>
              <w:right w:val="single" w:sz="4" w:space="0" w:color="auto"/>
            </w:tcBorders>
            <w:vAlign w:val="center"/>
          </w:tcPr>
          <w:p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006282</w:t>
            </w:r>
          </w:p>
        </w:tc>
        <w:tc>
          <w:tcPr>
            <w:tcW w:w="2532" w:type="dxa"/>
            <w:tcBorders>
              <w:left w:val="single" w:sz="4" w:space="0" w:color="auto"/>
            </w:tcBorders>
            <w:vAlign w:val="center"/>
          </w:tcPr>
          <w:p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019450</w:t>
            </w:r>
          </w:p>
        </w:tc>
      </w:tr>
      <w:tr w:rsidR="006017C4" w:rsidRPr="006017C4" w:rsidTr="00031492">
        <w:tc>
          <w:tcPr>
            <w:tcW w:w="3258" w:type="dxa"/>
            <w:vAlign w:val="center"/>
          </w:tcPr>
          <w:p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报告期末下属分级基金的份额总额</w:t>
            </w:r>
          </w:p>
        </w:tc>
        <w:tc>
          <w:tcPr>
            <w:tcW w:w="2685" w:type="dxa"/>
            <w:tcBorders>
              <w:right w:val="single" w:sz="4" w:space="0" w:color="auto"/>
            </w:tcBorders>
            <w:vAlign w:val="center"/>
          </w:tcPr>
          <w:p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114,183,149.44</w:t>
            </w:r>
            <w:r w:rsidRPr="006017C4">
              <w:rPr>
                <w:rFonts w:eastAsiaTheme="minorEastAsia"/>
                <w:color w:val="000000" w:themeColor="text1"/>
                <w:szCs w:val="21"/>
              </w:rPr>
              <w:t>份</w:t>
            </w:r>
          </w:p>
        </w:tc>
        <w:tc>
          <w:tcPr>
            <w:tcW w:w="2532" w:type="dxa"/>
            <w:tcBorders>
              <w:left w:val="single" w:sz="4" w:space="0" w:color="auto"/>
            </w:tcBorders>
            <w:vAlign w:val="center"/>
          </w:tcPr>
          <w:p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38,140,167.61</w:t>
            </w:r>
            <w:r w:rsidRPr="006017C4">
              <w:rPr>
                <w:rFonts w:eastAsiaTheme="minorEastAsia"/>
                <w:color w:val="000000" w:themeColor="text1"/>
                <w:szCs w:val="21"/>
              </w:rPr>
              <w:t>份</w:t>
            </w:r>
          </w:p>
        </w:tc>
      </w:tr>
    </w:tbl>
    <w:p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36" w:name="_Toc352255962"/>
      <w:bookmarkStart w:id="37" w:name="_Toc352256030"/>
      <w:bookmarkStart w:id="38" w:name="_Toc352331208"/>
      <w:bookmarkStart w:id="39" w:name="_Toc362423986"/>
      <w:bookmarkStart w:id="40" w:name="_Toc192864383"/>
      <w:r w:rsidRPr="006017C4">
        <w:rPr>
          <w:rFonts w:ascii="Times New Roman" w:eastAsiaTheme="minorEastAsia" w:hAnsi="Times New Roman"/>
          <w:color w:val="000000" w:themeColor="text1"/>
          <w:kern w:val="0"/>
          <w:sz w:val="21"/>
          <w:szCs w:val="21"/>
        </w:rPr>
        <w:t xml:space="preserve">2.2 </w:t>
      </w:r>
      <w:r w:rsidRPr="006017C4">
        <w:rPr>
          <w:rFonts w:ascii="Times New Roman" w:eastAsiaTheme="minorEastAsia" w:hAnsi="Times New Roman"/>
          <w:color w:val="000000" w:themeColor="text1"/>
          <w:sz w:val="21"/>
          <w:szCs w:val="21"/>
        </w:rPr>
        <w:t>基金产品说明</w:t>
      </w:r>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6017C4" w:rsidRPr="006017C4" w:rsidTr="006D141C">
        <w:tc>
          <w:tcPr>
            <w:tcW w:w="212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投资目标</w:t>
            </w:r>
          </w:p>
        </w:tc>
        <w:tc>
          <w:tcPr>
            <w:tcW w:w="6873" w:type="dxa"/>
            <w:vAlign w:val="bottom"/>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本基金主要投资于欧洲股票，在严格控制风险的前提下追求超越业绩比较基准的回报。</w:t>
            </w:r>
          </w:p>
        </w:tc>
      </w:tr>
      <w:tr w:rsidR="006017C4" w:rsidRPr="006017C4" w:rsidTr="006D141C">
        <w:tc>
          <w:tcPr>
            <w:tcW w:w="212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投资策略</w:t>
            </w:r>
          </w:p>
        </w:tc>
        <w:tc>
          <w:tcPr>
            <w:tcW w:w="6873" w:type="dxa"/>
            <w:vAlign w:val="bottom"/>
          </w:tcPr>
          <w:p w:rsidR="00600C75" w:rsidRDefault="00255869">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600C75" w:rsidRDefault="00255869">
            <w:pPr>
              <w:spacing w:line="360" w:lineRule="auto"/>
              <w:rPr>
                <w:rFonts w:eastAsiaTheme="minorEastAsia"/>
                <w:color w:val="000000" w:themeColor="text1"/>
                <w:szCs w:val="21"/>
              </w:rPr>
            </w:pPr>
            <w:r>
              <w:rPr>
                <w:rFonts w:eastAsiaTheme="minorEastAsia"/>
                <w:color w:val="000000" w:themeColor="text1"/>
                <w:szCs w:val="21"/>
              </w:rPr>
              <w:t>本基金将根据欧洲资本市场情况、企业竞争优势等进行综合分析、评估，精选优秀的欧洲企业进行跨市场配置以构建股票投资组合。</w:t>
            </w:r>
          </w:p>
          <w:p w:rsidR="00600C75" w:rsidRDefault="00255869">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、本基金的股票投资策略如下：</w:t>
            </w:r>
          </w:p>
          <w:p w:rsidR="00600C75" w:rsidRDefault="00255869">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本基金综合考虑不同欧洲地区不同市场的宏观经济环境、增长和通胀背景、不同市场的估值水平和流动性因素、相关公司所处的发展阶段、盈利前景和竞争环境以及其他影响投资组合回报及风险的重要要素将基金资产在欧洲市场之间进行配置。</w:t>
            </w:r>
          </w:p>
          <w:p w:rsidR="00600C75" w:rsidRDefault="00255869">
            <w:pPr>
              <w:spacing w:line="360" w:lineRule="auto"/>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2</w:t>
            </w:r>
            <w:r>
              <w:rPr>
                <w:rFonts w:eastAsiaTheme="minorEastAsia"/>
                <w:color w:val="000000" w:themeColor="text1"/>
                <w:szCs w:val="21"/>
              </w:rPr>
              <w:t>）个股选择：从估值、股票质量及趋势三个维度在欧洲上市公司股票中进行筛选，估值方面主要考虑基于市盈率、自由现金流收益率和其他相关价值衡量指标，横向对比选取估值相对便宜的股票；股票质量方面主要考虑企业盈利的可持续性、企业资本的运用配置情况及实际盈利能力，选取拥有可持续利润及严谨的资本管理的盈利公司；股票动能方面，通过每日跟踪公司盈利公告、订单及产品计划，选取正处于正面盈利趋势及正面价格趋势双支撑的股票。除前述三个维度外，本基金还将综合分析企业的财务状况、商业模式以及公司管理层三个方面，从中筛选出优秀的上市公司。</w:t>
            </w:r>
          </w:p>
          <w:p w:rsidR="00600C75" w:rsidRDefault="00255869">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）投资组合构建：根据上述精选出的个股，结合各项定量和定性指标挑选出最具上涨潜力的标的自下而上构建投资组合。</w:t>
            </w:r>
          </w:p>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3</w:t>
            </w:r>
            <w:r w:rsidRPr="006017C4">
              <w:rPr>
                <w:rFonts w:eastAsiaTheme="minorEastAsia"/>
                <w:color w:val="000000" w:themeColor="text1"/>
                <w:szCs w:val="21"/>
              </w:rPr>
              <w:t>、其他投资策略：包括债券投资策略、中小企业私募债投资策略、证券公司短期公司债投资策略、资产支持证券投资策略、金融衍生品投资策略。</w:t>
            </w:r>
          </w:p>
        </w:tc>
      </w:tr>
      <w:tr w:rsidR="006017C4" w:rsidRPr="006017C4" w:rsidTr="006D141C">
        <w:tc>
          <w:tcPr>
            <w:tcW w:w="212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lastRenderedPageBreak/>
              <w:t>业绩比较基准</w:t>
            </w:r>
          </w:p>
        </w:tc>
        <w:tc>
          <w:tcPr>
            <w:tcW w:w="6873" w:type="dxa"/>
            <w:vAlign w:val="bottom"/>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本基金的业绩比较基准：</w:t>
            </w:r>
            <w:r w:rsidRPr="006017C4">
              <w:rPr>
                <w:rFonts w:eastAsiaTheme="minorEastAsia"/>
                <w:color w:val="000000" w:themeColor="text1"/>
                <w:szCs w:val="21"/>
              </w:rPr>
              <w:t>90%×MSCI</w:t>
            </w:r>
            <w:r w:rsidRPr="006017C4">
              <w:rPr>
                <w:rFonts w:eastAsiaTheme="minorEastAsia"/>
                <w:color w:val="000000" w:themeColor="text1"/>
                <w:szCs w:val="21"/>
              </w:rPr>
              <w:t>欧洲净收益指数（</w:t>
            </w:r>
            <w:r w:rsidRPr="006017C4">
              <w:rPr>
                <w:rFonts w:eastAsiaTheme="minorEastAsia"/>
                <w:color w:val="000000" w:themeColor="text1"/>
                <w:szCs w:val="21"/>
              </w:rPr>
              <w:t>MSCI Europe Index (Total Return Net)</w:t>
            </w:r>
            <w:r w:rsidRPr="006017C4">
              <w:rPr>
                <w:rFonts w:eastAsiaTheme="minorEastAsia"/>
                <w:color w:val="000000" w:themeColor="text1"/>
                <w:szCs w:val="21"/>
              </w:rPr>
              <w:t>）收益率</w:t>
            </w:r>
            <w:r w:rsidRPr="006017C4">
              <w:rPr>
                <w:rFonts w:eastAsiaTheme="minorEastAsia"/>
                <w:color w:val="000000" w:themeColor="text1"/>
                <w:szCs w:val="21"/>
              </w:rPr>
              <w:t>+ 10%×</w:t>
            </w:r>
            <w:r w:rsidRPr="006017C4">
              <w:rPr>
                <w:rFonts w:eastAsiaTheme="minorEastAsia"/>
                <w:color w:val="000000" w:themeColor="text1"/>
                <w:szCs w:val="21"/>
              </w:rPr>
              <w:t>税后银行活期存款收益率</w:t>
            </w:r>
          </w:p>
        </w:tc>
      </w:tr>
      <w:tr w:rsidR="006017C4" w:rsidRPr="006017C4" w:rsidTr="006D141C">
        <w:tc>
          <w:tcPr>
            <w:tcW w:w="212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风险收益特征</w:t>
            </w:r>
          </w:p>
        </w:tc>
        <w:tc>
          <w:tcPr>
            <w:tcW w:w="6873" w:type="dxa"/>
            <w:vAlign w:val="bottom"/>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本基金属于股票型基金产品，预期风险和收益水平高于混合型基金、债券型基金和货币市场基金。</w:t>
            </w:r>
          </w:p>
        </w:tc>
      </w:tr>
    </w:tbl>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1" w:name="_Toc225498247"/>
      <w:bookmarkStart w:id="42" w:name="_Toc352255963"/>
      <w:bookmarkStart w:id="43" w:name="_Toc352256031"/>
      <w:bookmarkStart w:id="44" w:name="_Toc352331209"/>
      <w:bookmarkStart w:id="45" w:name="_Toc362423987"/>
      <w:bookmarkStart w:id="46" w:name="_Toc192864384"/>
      <w:r w:rsidRPr="006017C4">
        <w:rPr>
          <w:rFonts w:ascii="Times New Roman" w:eastAsiaTheme="minorEastAsia" w:hAnsi="Times New Roman"/>
          <w:color w:val="000000" w:themeColor="text1"/>
          <w:kern w:val="0"/>
          <w:sz w:val="21"/>
          <w:szCs w:val="21"/>
        </w:rPr>
        <w:t xml:space="preserve">2.3 </w:t>
      </w:r>
      <w:r w:rsidRPr="006017C4">
        <w:rPr>
          <w:rFonts w:ascii="Times New Roman" w:eastAsiaTheme="minorEastAsia" w:hAnsi="Times New Roman"/>
          <w:color w:val="000000" w:themeColor="text1"/>
          <w:kern w:val="0"/>
          <w:sz w:val="21"/>
          <w:szCs w:val="21"/>
        </w:rPr>
        <w:t>基金管理人和基金托管人</w:t>
      </w:r>
      <w:bookmarkEnd w:id="41"/>
      <w:bookmarkEnd w:id="42"/>
      <w:bookmarkEnd w:id="43"/>
      <w:bookmarkEnd w:id="44"/>
      <w:bookmarkEnd w:id="45"/>
      <w:bookmarkEnd w:id="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6017C4" w:rsidRPr="006017C4" w:rsidTr="006D141C">
        <w:tc>
          <w:tcPr>
            <w:tcW w:w="2631" w:type="dxa"/>
            <w:gridSpan w:val="2"/>
            <w:vAlign w:val="center"/>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306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基金管理人</w:t>
            </w:r>
          </w:p>
        </w:tc>
        <w:tc>
          <w:tcPr>
            <w:tcW w:w="306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基金托管人</w:t>
            </w:r>
          </w:p>
        </w:tc>
      </w:tr>
      <w:tr w:rsidR="006017C4" w:rsidRPr="006017C4" w:rsidTr="006D141C">
        <w:tc>
          <w:tcPr>
            <w:tcW w:w="2631" w:type="dxa"/>
            <w:gridSpan w:val="2"/>
            <w:vAlign w:val="center"/>
          </w:tcPr>
          <w:p w:rsidR="007B62FA" w:rsidRPr="006017C4"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6017C4">
              <w:rPr>
                <w:rFonts w:eastAsiaTheme="minorEastAsia"/>
                <w:color w:val="000000" w:themeColor="text1"/>
                <w:kern w:val="0"/>
                <w:szCs w:val="21"/>
              </w:rPr>
              <w:t>名称</w:t>
            </w:r>
          </w:p>
        </w:tc>
        <w:tc>
          <w:tcPr>
            <w:tcW w:w="3060" w:type="dxa"/>
            <w:vAlign w:val="center"/>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摩根基金管理（中国）有限公司</w:t>
            </w:r>
          </w:p>
        </w:tc>
        <w:tc>
          <w:tcPr>
            <w:tcW w:w="3060" w:type="dxa"/>
            <w:vAlign w:val="center"/>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招商银行股份有限公司</w:t>
            </w:r>
          </w:p>
        </w:tc>
      </w:tr>
      <w:tr w:rsidR="006017C4" w:rsidRPr="006017C4" w:rsidTr="006D141C">
        <w:tc>
          <w:tcPr>
            <w:tcW w:w="1260" w:type="dxa"/>
            <w:vMerge w:val="restart"/>
            <w:vAlign w:val="center"/>
          </w:tcPr>
          <w:p w:rsidR="007B62FA" w:rsidRPr="006017C4"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6017C4">
              <w:rPr>
                <w:rFonts w:eastAsiaTheme="minorEastAsia"/>
                <w:color w:val="000000" w:themeColor="text1"/>
                <w:szCs w:val="21"/>
              </w:rPr>
              <w:t>信息披露负责人</w:t>
            </w:r>
          </w:p>
        </w:tc>
        <w:tc>
          <w:tcPr>
            <w:tcW w:w="1371"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姓名</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邹树波</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张姗</w:t>
            </w:r>
          </w:p>
        </w:tc>
      </w:tr>
      <w:tr w:rsidR="006017C4" w:rsidRPr="006017C4" w:rsidTr="006D141C">
        <w:tc>
          <w:tcPr>
            <w:tcW w:w="2631" w:type="dxa"/>
            <w:vMerge/>
            <w:vAlign w:val="center"/>
          </w:tcPr>
          <w:p w:rsidR="007B62FA" w:rsidRPr="006017C4"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szCs w:val="21"/>
              </w:rPr>
              <w:t>联系电话</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021-38794888</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400-61-95555</w:t>
            </w:r>
          </w:p>
        </w:tc>
      </w:tr>
      <w:tr w:rsidR="006017C4" w:rsidRPr="006017C4" w:rsidTr="006D141C">
        <w:tc>
          <w:tcPr>
            <w:tcW w:w="2631" w:type="dxa"/>
            <w:vMerge/>
            <w:vAlign w:val="center"/>
          </w:tcPr>
          <w:p w:rsidR="007B62FA" w:rsidRPr="006017C4"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szCs w:val="21"/>
              </w:rPr>
              <w:t>电子邮箱</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services@jpmamc.com</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zhangshan_1027@cmbchina.com</w:t>
            </w:r>
          </w:p>
        </w:tc>
      </w:tr>
      <w:tr w:rsidR="006017C4" w:rsidRPr="006017C4" w:rsidTr="006D141C">
        <w:tc>
          <w:tcPr>
            <w:tcW w:w="2631" w:type="dxa"/>
            <w:gridSpan w:val="2"/>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客户服务电话</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400-889-4888</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400-61-95555</w:t>
            </w:r>
          </w:p>
        </w:tc>
      </w:tr>
      <w:tr w:rsidR="006017C4" w:rsidRPr="006017C4" w:rsidTr="006D141C">
        <w:tc>
          <w:tcPr>
            <w:tcW w:w="2631" w:type="dxa"/>
            <w:gridSpan w:val="2"/>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传真</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021-20628400</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0755-83195201</w:t>
            </w:r>
          </w:p>
        </w:tc>
      </w:tr>
      <w:tr w:rsidR="006017C4" w:rsidRPr="006017C4" w:rsidTr="006D141C">
        <w:tc>
          <w:tcPr>
            <w:tcW w:w="2631" w:type="dxa"/>
            <w:gridSpan w:val="2"/>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注册地址</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中国（上海）自由贸易试验区</w:t>
            </w:r>
            <w:r w:rsidRPr="006017C4">
              <w:rPr>
                <w:rFonts w:eastAsiaTheme="minorEastAsia"/>
                <w:color w:val="000000" w:themeColor="text1"/>
                <w:kern w:val="0"/>
                <w:szCs w:val="21"/>
              </w:rPr>
              <w:lastRenderedPageBreak/>
              <w:t>陆家嘴环路</w:t>
            </w:r>
            <w:r w:rsidRPr="006017C4">
              <w:rPr>
                <w:rFonts w:eastAsiaTheme="minorEastAsia"/>
                <w:color w:val="000000" w:themeColor="text1"/>
                <w:kern w:val="0"/>
                <w:szCs w:val="21"/>
              </w:rPr>
              <w:t>479</w:t>
            </w:r>
            <w:r w:rsidRPr="006017C4">
              <w:rPr>
                <w:rFonts w:eastAsiaTheme="minorEastAsia"/>
                <w:color w:val="000000" w:themeColor="text1"/>
                <w:kern w:val="0"/>
                <w:szCs w:val="21"/>
              </w:rPr>
              <w:t>号</w:t>
            </w:r>
            <w:r w:rsidRPr="006017C4">
              <w:rPr>
                <w:rFonts w:eastAsiaTheme="minorEastAsia"/>
                <w:color w:val="000000" w:themeColor="text1"/>
                <w:kern w:val="0"/>
                <w:szCs w:val="21"/>
              </w:rPr>
              <w:t>42</w:t>
            </w:r>
            <w:r w:rsidRPr="006017C4">
              <w:rPr>
                <w:rFonts w:eastAsiaTheme="minorEastAsia"/>
                <w:color w:val="000000" w:themeColor="text1"/>
                <w:kern w:val="0"/>
                <w:szCs w:val="21"/>
              </w:rPr>
              <w:t>层和</w:t>
            </w:r>
            <w:r w:rsidRPr="006017C4">
              <w:rPr>
                <w:rFonts w:eastAsiaTheme="minorEastAsia"/>
                <w:color w:val="000000" w:themeColor="text1"/>
                <w:kern w:val="0"/>
                <w:szCs w:val="21"/>
              </w:rPr>
              <w:t>43</w:t>
            </w:r>
            <w:r w:rsidRPr="006017C4">
              <w:rPr>
                <w:rFonts w:eastAsiaTheme="minorEastAsia"/>
                <w:color w:val="000000" w:themeColor="text1"/>
                <w:kern w:val="0"/>
                <w:szCs w:val="21"/>
              </w:rPr>
              <w:t>层</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lastRenderedPageBreak/>
              <w:t>深圳市深南大道</w:t>
            </w:r>
            <w:r w:rsidRPr="006017C4">
              <w:rPr>
                <w:rFonts w:eastAsiaTheme="minorEastAsia"/>
                <w:color w:val="000000" w:themeColor="text1"/>
                <w:kern w:val="0"/>
                <w:szCs w:val="21"/>
              </w:rPr>
              <w:t>7088</w:t>
            </w:r>
            <w:r w:rsidRPr="006017C4">
              <w:rPr>
                <w:rFonts w:eastAsiaTheme="minorEastAsia"/>
                <w:color w:val="000000" w:themeColor="text1"/>
                <w:kern w:val="0"/>
                <w:szCs w:val="21"/>
              </w:rPr>
              <w:t>号招商银</w:t>
            </w:r>
            <w:r w:rsidRPr="006017C4">
              <w:rPr>
                <w:rFonts w:eastAsiaTheme="minorEastAsia"/>
                <w:color w:val="000000" w:themeColor="text1"/>
                <w:kern w:val="0"/>
                <w:szCs w:val="21"/>
              </w:rPr>
              <w:lastRenderedPageBreak/>
              <w:t>行大厦</w:t>
            </w:r>
          </w:p>
        </w:tc>
      </w:tr>
      <w:tr w:rsidR="006017C4" w:rsidRPr="006017C4" w:rsidTr="006D141C">
        <w:tc>
          <w:tcPr>
            <w:tcW w:w="2631" w:type="dxa"/>
            <w:gridSpan w:val="2"/>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lastRenderedPageBreak/>
              <w:t>办公地址</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中国（上海）自由贸易试验区陆家嘴环路</w:t>
            </w:r>
            <w:r w:rsidRPr="006017C4">
              <w:rPr>
                <w:rFonts w:eastAsiaTheme="minorEastAsia"/>
                <w:color w:val="000000" w:themeColor="text1"/>
                <w:kern w:val="0"/>
                <w:szCs w:val="21"/>
              </w:rPr>
              <w:t>479</w:t>
            </w:r>
            <w:r w:rsidRPr="006017C4">
              <w:rPr>
                <w:rFonts w:eastAsiaTheme="minorEastAsia"/>
                <w:color w:val="000000" w:themeColor="text1"/>
                <w:kern w:val="0"/>
                <w:szCs w:val="21"/>
              </w:rPr>
              <w:t>号</w:t>
            </w:r>
            <w:r w:rsidRPr="006017C4">
              <w:rPr>
                <w:rFonts w:eastAsiaTheme="minorEastAsia"/>
                <w:color w:val="000000" w:themeColor="text1"/>
                <w:kern w:val="0"/>
                <w:szCs w:val="21"/>
              </w:rPr>
              <w:t>42</w:t>
            </w:r>
            <w:r w:rsidRPr="006017C4">
              <w:rPr>
                <w:rFonts w:eastAsiaTheme="minorEastAsia"/>
                <w:color w:val="000000" w:themeColor="text1"/>
                <w:kern w:val="0"/>
                <w:szCs w:val="21"/>
              </w:rPr>
              <w:t>层和</w:t>
            </w:r>
            <w:r w:rsidRPr="006017C4">
              <w:rPr>
                <w:rFonts w:eastAsiaTheme="minorEastAsia"/>
                <w:color w:val="000000" w:themeColor="text1"/>
                <w:kern w:val="0"/>
                <w:szCs w:val="21"/>
              </w:rPr>
              <w:t>43</w:t>
            </w:r>
            <w:r w:rsidRPr="006017C4">
              <w:rPr>
                <w:rFonts w:eastAsiaTheme="minorEastAsia"/>
                <w:color w:val="000000" w:themeColor="text1"/>
                <w:kern w:val="0"/>
                <w:szCs w:val="21"/>
              </w:rPr>
              <w:t>层</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深圳市深南大道</w:t>
            </w:r>
            <w:r w:rsidRPr="006017C4">
              <w:rPr>
                <w:rFonts w:eastAsiaTheme="minorEastAsia"/>
                <w:color w:val="000000" w:themeColor="text1"/>
                <w:kern w:val="0"/>
                <w:szCs w:val="21"/>
              </w:rPr>
              <w:t>7088</w:t>
            </w:r>
            <w:r w:rsidRPr="006017C4">
              <w:rPr>
                <w:rFonts w:eastAsiaTheme="minorEastAsia"/>
                <w:color w:val="000000" w:themeColor="text1"/>
                <w:kern w:val="0"/>
                <w:szCs w:val="21"/>
              </w:rPr>
              <w:t>号招商银行大厦</w:t>
            </w:r>
          </w:p>
        </w:tc>
      </w:tr>
      <w:tr w:rsidR="006017C4" w:rsidRPr="006017C4" w:rsidTr="006D141C">
        <w:tc>
          <w:tcPr>
            <w:tcW w:w="2631" w:type="dxa"/>
            <w:gridSpan w:val="2"/>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邮政编码</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200120</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518040</w:t>
            </w:r>
          </w:p>
        </w:tc>
      </w:tr>
      <w:tr w:rsidR="006017C4" w:rsidRPr="006017C4" w:rsidTr="006D141C">
        <w:tc>
          <w:tcPr>
            <w:tcW w:w="2631" w:type="dxa"/>
            <w:gridSpan w:val="2"/>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法定代表人</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王琼慧</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缪建民</w:t>
            </w:r>
          </w:p>
        </w:tc>
      </w:tr>
    </w:tbl>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192864385"/>
      <w:r w:rsidRPr="006017C4">
        <w:rPr>
          <w:rFonts w:ascii="Times New Roman" w:eastAsiaTheme="minorEastAsia" w:hAnsi="Times New Roman"/>
          <w:color w:val="000000" w:themeColor="text1"/>
          <w:kern w:val="0"/>
          <w:sz w:val="21"/>
          <w:szCs w:val="21"/>
        </w:rPr>
        <w:t xml:space="preserve">2.4 </w:t>
      </w:r>
      <w:r w:rsidRPr="006017C4">
        <w:rPr>
          <w:rFonts w:ascii="Times New Roman" w:eastAsiaTheme="minorEastAsia" w:hAnsi="Times New Roman"/>
          <w:color w:val="000000" w:themeColor="text1"/>
          <w:kern w:val="0"/>
          <w:sz w:val="21"/>
          <w:szCs w:val="21"/>
        </w:rPr>
        <w:t>境外投资顾问和境外资产托管人</w:t>
      </w:r>
      <w:bookmarkEnd w:id="47"/>
      <w:bookmarkEnd w:id="48"/>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6017C4" w:rsidRPr="006017C4" w:rsidTr="004B68EC">
        <w:tc>
          <w:tcPr>
            <w:tcW w:w="1800" w:type="dxa"/>
            <w:gridSpan w:val="2"/>
            <w:vAlign w:val="center"/>
          </w:tcPr>
          <w:p w:rsidR="007B62FA" w:rsidRPr="006017C4" w:rsidRDefault="007B62FA" w:rsidP="00713FB1">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600" w:type="dxa"/>
            <w:vAlign w:val="center"/>
          </w:tcPr>
          <w:p w:rsidR="007B62FA" w:rsidRPr="006017C4" w:rsidRDefault="007B62FA" w:rsidP="009419AE">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境外投资顾问</w:t>
            </w:r>
          </w:p>
        </w:tc>
        <w:tc>
          <w:tcPr>
            <w:tcW w:w="3600" w:type="dxa"/>
            <w:vAlign w:val="center"/>
          </w:tcPr>
          <w:p w:rsidR="007B62FA" w:rsidRPr="006017C4" w:rsidRDefault="007B62FA" w:rsidP="00FD137B">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境外资产托管人</w:t>
            </w:r>
          </w:p>
        </w:tc>
      </w:tr>
      <w:tr w:rsidR="006017C4" w:rsidRPr="006017C4" w:rsidTr="00473704">
        <w:trPr>
          <w:trHeight w:val="370"/>
        </w:trPr>
        <w:tc>
          <w:tcPr>
            <w:tcW w:w="900" w:type="dxa"/>
            <w:vMerge w:val="restar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90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英文</w:t>
            </w:r>
          </w:p>
        </w:tc>
        <w:tc>
          <w:tcPr>
            <w:tcW w:w="3600" w:type="dxa"/>
            <w:vAlign w:val="center"/>
          </w:tcPr>
          <w:p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JPMorgan Asset Management(UK) Limited</w:t>
            </w:r>
          </w:p>
        </w:tc>
        <w:tc>
          <w:tcPr>
            <w:tcW w:w="3600" w:type="dxa"/>
            <w:vAlign w:val="center"/>
          </w:tcPr>
          <w:p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The Hong Kong and Shanghai Banking Corporation Limited</w:t>
            </w:r>
          </w:p>
        </w:tc>
      </w:tr>
      <w:tr w:rsidR="006017C4" w:rsidRPr="006017C4" w:rsidTr="00473704">
        <w:trPr>
          <w:trHeight w:val="335"/>
        </w:trPr>
        <w:tc>
          <w:tcPr>
            <w:tcW w:w="900" w:type="dxa"/>
            <w:vMerge/>
            <w:vAlign w:val="center"/>
          </w:tcPr>
          <w:p w:rsidR="007B62FA" w:rsidRPr="006017C4" w:rsidRDefault="007B62FA" w:rsidP="00417F87">
            <w:pPr>
              <w:spacing w:line="360" w:lineRule="auto"/>
              <w:jc w:val="center"/>
              <w:rPr>
                <w:rFonts w:eastAsiaTheme="minorEastAsia"/>
                <w:color w:val="000000" w:themeColor="text1"/>
                <w:szCs w:val="21"/>
              </w:rPr>
            </w:pPr>
          </w:p>
        </w:tc>
        <w:tc>
          <w:tcPr>
            <w:tcW w:w="90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中文</w:t>
            </w:r>
          </w:p>
        </w:tc>
        <w:tc>
          <w:tcPr>
            <w:tcW w:w="3600" w:type="dxa"/>
            <w:vAlign w:val="center"/>
          </w:tcPr>
          <w:p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摩根资产管理（英国）有限公司</w:t>
            </w:r>
          </w:p>
        </w:tc>
        <w:tc>
          <w:tcPr>
            <w:tcW w:w="3600" w:type="dxa"/>
            <w:vAlign w:val="center"/>
          </w:tcPr>
          <w:p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香港上海汇丰银行有限公司</w:t>
            </w:r>
          </w:p>
        </w:tc>
      </w:tr>
      <w:tr w:rsidR="006017C4" w:rsidRPr="006017C4" w:rsidTr="00473704">
        <w:tc>
          <w:tcPr>
            <w:tcW w:w="1800" w:type="dxa"/>
            <w:gridSpan w:val="2"/>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注册地址</w:t>
            </w:r>
          </w:p>
        </w:tc>
        <w:tc>
          <w:tcPr>
            <w:tcW w:w="3600" w:type="dxa"/>
            <w:vAlign w:val="center"/>
          </w:tcPr>
          <w:p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25 Bank Street, Canary Wharf, London, E14 5JP, United Kingdom</w:t>
            </w:r>
          </w:p>
        </w:tc>
        <w:tc>
          <w:tcPr>
            <w:tcW w:w="3600" w:type="dxa"/>
            <w:vAlign w:val="center"/>
          </w:tcPr>
          <w:p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香港中环皇后大道中一号汇丰总行大厦</w:t>
            </w:r>
            <w:r w:rsidRPr="006017C4">
              <w:rPr>
                <w:rFonts w:eastAsiaTheme="minorEastAsia"/>
                <w:color w:val="000000" w:themeColor="text1"/>
                <w:szCs w:val="21"/>
              </w:rPr>
              <w:t xml:space="preserve"> </w:t>
            </w:r>
          </w:p>
        </w:tc>
      </w:tr>
      <w:tr w:rsidR="006017C4" w:rsidRPr="006017C4" w:rsidTr="00473704">
        <w:tc>
          <w:tcPr>
            <w:tcW w:w="1800" w:type="dxa"/>
            <w:gridSpan w:val="2"/>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办公地址</w:t>
            </w:r>
          </w:p>
        </w:tc>
        <w:tc>
          <w:tcPr>
            <w:tcW w:w="3600" w:type="dxa"/>
            <w:vAlign w:val="center"/>
          </w:tcPr>
          <w:p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60 Victoria Embankment, London, EC4Y 0JP, United Kingdom</w:t>
            </w:r>
          </w:p>
        </w:tc>
        <w:tc>
          <w:tcPr>
            <w:tcW w:w="3600" w:type="dxa"/>
            <w:vAlign w:val="center"/>
          </w:tcPr>
          <w:p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香港九龙深旺道一号</w:t>
            </w:r>
            <w:r w:rsidRPr="006017C4">
              <w:rPr>
                <w:rFonts w:eastAsiaTheme="minorEastAsia"/>
                <w:color w:val="000000" w:themeColor="text1"/>
                <w:szCs w:val="21"/>
              </w:rPr>
              <w:t xml:space="preserve">, </w:t>
            </w:r>
            <w:r w:rsidRPr="006017C4">
              <w:rPr>
                <w:rFonts w:eastAsiaTheme="minorEastAsia"/>
                <w:color w:val="000000" w:themeColor="text1"/>
                <w:szCs w:val="21"/>
              </w:rPr>
              <w:t>汇丰中心一座六楼</w:t>
            </w:r>
          </w:p>
        </w:tc>
      </w:tr>
      <w:tr w:rsidR="006017C4" w:rsidRPr="006017C4" w:rsidTr="00473704">
        <w:tc>
          <w:tcPr>
            <w:tcW w:w="1800" w:type="dxa"/>
            <w:gridSpan w:val="2"/>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邮政编码</w:t>
            </w:r>
          </w:p>
        </w:tc>
        <w:tc>
          <w:tcPr>
            <w:tcW w:w="3600" w:type="dxa"/>
            <w:vAlign w:val="center"/>
          </w:tcPr>
          <w:p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w:t>
            </w:r>
          </w:p>
        </w:tc>
        <w:tc>
          <w:tcPr>
            <w:tcW w:w="3600" w:type="dxa"/>
            <w:vAlign w:val="center"/>
          </w:tcPr>
          <w:p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w:t>
            </w:r>
          </w:p>
        </w:tc>
      </w:tr>
    </w:tbl>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55" w:name="_Toc225498248"/>
      <w:bookmarkStart w:id="56" w:name="_Toc352255965"/>
      <w:bookmarkStart w:id="57" w:name="_Toc352256033"/>
      <w:bookmarkStart w:id="58" w:name="_Toc352331211"/>
      <w:bookmarkStart w:id="59" w:name="_Toc362423989"/>
      <w:bookmarkStart w:id="60" w:name="_Toc192864386"/>
      <w:r w:rsidRPr="006017C4">
        <w:rPr>
          <w:rFonts w:ascii="Times New Roman" w:eastAsiaTheme="minorEastAsia" w:hAnsi="Times New Roman"/>
          <w:color w:val="000000" w:themeColor="text1"/>
          <w:kern w:val="0"/>
          <w:sz w:val="21"/>
          <w:szCs w:val="21"/>
        </w:rPr>
        <w:t xml:space="preserve">2.5 </w:t>
      </w:r>
      <w:r w:rsidRPr="006017C4">
        <w:rPr>
          <w:rFonts w:ascii="Times New Roman" w:eastAsiaTheme="minorEastAsia" w:hAnsi="Times New Roman"/>
          <w:color w:val="000000" w:themeColor="text1"/>
          <w:kern w:val="0"/>
          <w:sz w:val="21"/>
          <w:szCs w:val="21"/>
        </w:rPr>
        <w:t>信息披露方式</w:t>
      </w:r>
      <w:bookmarkEnd w:id="55"/>
      <w:bookmarkEnd w:id="56"/>
      <w:bookmarkEnd w:id="57"/>
      <w:bookmarkEnd w:id="58"/>
      <w:bookmarkEnd w:id="59"/>
      <w:bookmarkEnd w:id="6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017C4" w:rsidRPr="006017C4" w:rsidTr="009604A0">
        <w:tc>
          <w:tcPr>
            <w:tcW w:w="3686" w:type="dxa"/>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本基金选定的信息披露报纸名称</w:t>
            </w:r>
          </w:p>
        </w:tc>
        <w:tc>
          <w:tcPr>
            <w:tcW w:w="5314"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《证券时报》</w:t>
            </w:r>
          </w:p>
        </w:tc>
      </w:tr>
      <w:tr w:rsidR="006017C4" w:rsidRPr="006017C4" w:rsidTr="009604A0">
        <w:tc>
          <w:tcPr>
            <w:tcW w:w="3686" w:type="dxa"/>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登载基金年度报告正文的管理人互联网网址</w:t>
            </w:r>
          </w:p>
        </w:tc>
        <w:tc>
          <w:tcPr>
            <w:tcW w:w="5314"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am.jpmorgan.com/cn</w:t>
            </w:r>
          </w:p>
        </w:tc>
      </w:tr>
      <w:tr w:rsidR="006017C4" w:rsidRPr="006017C4" w:rsidTr="009604A0">
        <w:tc>
          <w:tcPr>
            <w:tcW w:w="3686" w:type="dxa"/>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基金年度报告备置地点</w:t>
            </w:r>
          </w:p>
        </w:tc>
        <w:tc>
          <w:tcPr>
            <w:tcW w:w="5314"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基金管理人及基金托管人住所</w:t>
            </w:r>
          </w:p>
        </w:tc>
      </w:tr>
    </w:tbl>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61" w:name="_Toc225498249"/>
      <w:bookmarkStart w:id="62" w:name="_Toc352255966"/>
      <w:bookmarkStart w:id="63" w:name="_Toc352256034"/>
      <w:bookmarkStart w:id="64" w:name="_Toc352331212"/>
      <w:bookmarkStart w:id="65" w:name="_Toc362423990"/>
      <w:bookmarkStart w:id="66" w:name="_Toc192864387"/>
      <w:r w:rsidRPr="006017C4">
        <w:rPr>
          <w:rFonts w:ascii="Times New Roman" w:eastAsiaTheme="minorEastAsia" w:hAnsi="Times New Roman"/>
          <w:color w:val="000000" w:themeColor="text1"/>
          <w:kern w:val="0"/>
          <w:sz w:val="21"/>
          <w:szCs w:val="21"/>
        </w:rPr>
        <w:t xml:space="preserve">2.6 </w:t>
      </w:r>
      <w:r w:rsidRPr="006017C4">
        <w:rPr>
          <w:rFonts w:ascii="Times New Roman" w:eastAsiaTheme="minorEastAsia" w:hAnsi="Times New Roman"/>
          <w:color w:val="000000" w:themeColor="text1"/>
          <w:kern w:val="0"/>
          <w:sz w:val="21"/>
          <w:szCs w:val="21"/>
        </w:rPr>
        <w:t>其他相关资料</w:t>
      </w:r>
      <w:bookmarkEnd w:id="61"/>
      <w:bookmarkEnd w:id="62"/>
      <w:bookmarkEnd w:id="63"/>
      <w:bookmarkEnd w:id="64"/>
      <w:bookmarkEnd w:id="65"/>
      <w:bookmarkEnd w:id="66"/>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6017C4" w:rsidRPr="006017C4" w:rsidTr="00330046">
        <w:tc>
          <w:tcPr>
            <w:tcW w:w="1951" w:type="dxa"/>
          </w:tcPr>
          <w:p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60" w:type="dxa"/>
          </w:tcPr>
          <w:p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4075" w:type="dxa"/>
          </w:tcPr>
          <w:p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办公地址</w:t>
            </w:r>
          </w:p>
        </w:tc>
      </w:tr>
      <w:tr w:rsidR="006017C4" w:rsidRPr="006017C4" w:rsidTr="00330046">
        <w:tc>
          <w:tcPr>
            <w:tcW w:w="1951"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会计师事务所</w:t>
            </w:r>
          </w:p>
        </w:tc>
        <w:tc>
          <w:tcPr>
            <w:tcW w:w="3260"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毕马威华振会计师事务所（特殊普通合伙）</w:t>
            </w:r>
          </w:p>
        </w:tc>
        <w:tc>
          <w:tcPr>
            <w:tcW w:w="4075"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w:t>
            </w:r>
            <w:r w:rsidRPr="006017C4">
              <w:rPr>
                <w:rFonts w:eastAsiaTheme="minorEastAsia"/>
                <w:color w:val="000000" w:themeColor="text1"/>
                <w:szCs w:val="21"/>
              </w:rPr>
              <w:t xml:space="preserve"> ∙ </w:t>
            </w:r>
            <w:r w:rsidRPr="006017C4">
              <w:rPr>
                <w:rFonts w:eastAsiaTheme="minorEastAsia"/>
                <w:color w:val="000000" w:themeColor="text1"/>
                <w:szCs w:val="21"/>
              </w:rPr>
              <w:t>北京市</w:t>
            </w:r>
          </w:p>
        </w:tc>
      </w:tr>
      <w:tr w:rsidR="006017C4" w:rsidRPr="006017C4" w:rsidTr="00330046">
        <w:tc>
          <w:tcPr>
            <w:tcW w:w="1951"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注册登记机构</w:t>
            </w:r>
          </w:p>
        </w:tc>
        <w:tc>
          <w:tcPr>
            <w:tcW w:w="3260"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摩根基金管理（中国）有限公司</w:t>
            </w:r>
          </w:p>
        </w:tc>
        <w:tc>
          <w:tcPr>
            <w:tcW w:w="4075"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中国（上海）自由贸易试验区陆家嘴环路</w:t>
            </w:r>
            <w:r w:rsidRPr="006017C4">
              <w:rPr>
                <w:rFonts w:eastAsiaTheme="minorEastAsia"/>
                <w:color w:val="000000" w:themeColor="text1"/>
                <w:szCs w:val="21"/>
              </w:rPr>
              <w:t>479</w:t>
            </w:r>
            <w:r w:rsidRPr="006017C4">
              <w:rPr>
                <w:rFonts w:eastAsiaTheme="minorEastAsia"/>
                <w:color w:val="000000" w:themeColor="text1"/>
                <w:szCs w:val="21"/>
              </w:rPr>
              <w:t>号</w:t>
            </w:r>
            <w:r w:rsidRPr="006017C4">
              <w:rPr>
                <w:rFonts w:eastAsiaTheme="minorEastAsia"/>
                <w:color w:val="000000" w:themeColor="text1"/>
                <w:szCs w:val="21"/>
              </w:rPr>
              <w:t>42</w:t>
            </w:r>
            <w:r w:rsidRPr="006017C4">
              <w:rPr>
                <w:rFonts w:eastAsiaTheme="minorEastAsia"/>
                <w:color w:val="000000" w:themeColor="text1"/>
                <w:szCs w:val="21"/>
              </w:rPr>
              <w:t>层和</w:t>
            </w:r>
            <w:r w:rsidRPr="006017C4">
              <w:rPr>
                <w:rFonts w:eastAsiaTheme="minorEastAsia"/>
                <w:color w:val="000000" w:themeColor="text1"/>
                <w:szCs w:val="21"/>
              </w:rPr>
              <w:t>43</w:t>
            </w:r>
            <w:r w:rsidRPr="006017C4">
              <w:rPr>
                <w:rFonts w:eastAsiaTheme="minorEastAsia"/>
                <w:color w:val="000000" w:themeColor="text1"/>
                <w:szCs w:val="21"/>
              </w:rPr>
              <w:t>层</w:t>
            </w:r>
          </w:p>
        </w:tc>
      </w:tr>
    </w:tbl>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67" w:name="_Toc352255967"/>
      <w:bookmarkStart w:id="68" w:name="_Toc352256035"/>
      <w:bookmarkStart w:id="69" w:name="_Toc352331213"/>
      <w:bookmarkStart w:id="70" w:name="_Toc362423991"/>
      <w:bookmarkStart w:id="71" w:name="_Toc192864388"/>
      <w:r w:rsidRPr="006017C4">
        <w:rPr>
          <w:rFonts w:eastAsiaTheme="minorEastAsia"/>
          <w:b/>
          <w:bCs/>
          <w:color w:val="000000" w:themeColor="text1"/>
          <w:szCs w:val="24"/>
          <w:lang w:val="en-US"/>
        </w:rPr>
        <w:lastRenderedPageBreak/>
        <w:t>§</w:t>
      </w:r>
      <w:r w:rsidR="003E5E48" w:rsidRPr="006017C4">
        <w:rPr>
          <w:rFonts w:eastAsiaTheme="minorEastAsia"/>
          <w:b/>
          <w:bCs/>
          <w:color w:val="000000" w:themeColor="text1"/>
          <w:szCs w:val="24"/>
          <w:lang w:val="en-US"/>
        </w:rPr>
        <w:t>3</w:t>
      </w:r>
      <w:r w:rsidR="00B13626" w:rsidRPr="006017C4">
        <w:rPr>
          <w:rFonts w:eastAsiaTheme="minorEastAsia"/>
          <w:b/>
          <w:bCs/>
          <w:color w:val="000000" w:themeColor="text1"/>
          <w:szCs w:val="21"/>
        </w:rPr>
        <w:t xml:space="preserve">  </w:t>
      </w:r>
      <w:r w:rsidRPr="006017C4">
        <w:rPr>
          <w:rFonts w:eastAsiaTheme="minorEastAsia"/>
          <w:b/>
          <w:bCs/>
          <w:color w:val="000000" w:themeColor="text1"/>
          <w:szCs w:val="24"/>
          <w:lang w:val="en-US"/>
        </w:rPr>
        <w:t>主要财务指标、基金净值表现及利润分配情况</w:t>
      </w:r>
      <w:bookmarkEnd w:id="67"/>
      <w:bookmarkEnd w:id="68"/>
      <w:bookmarkEnd w:id="69"/>
      <w:bookmarkEnd w:id="70"/>
      <w:bookmarkEnd w:id="71"/>
    </w:p>
    <w:p w:rsidR="002C2979" w:rsidRPr="0062676B" w:rsidRDefault="002C2979" w:rsidP="002C2979">
      <w:pPr>
        <w:pStyle w:val="20"/>
        <w:spacing w:before="0" w:after="0"/>
        <w:rPr>
          <w:rFonts w:ascii="Times New Roman" w:eastAsiaTheme="minorEastAsia" w:hAnsi="Times New Roman"/>
          <w:kern w:val="0"/>
          <w:sz w:val="21"/>
          <w:szCs w:val="21"/>
        </w:rPr>
      </w:pPr>
      <w:bookmarkStart w:id="72" w:name="_Toc286996129"/>
      <w:bookmarkStart w:id="73" w:name="_Toc352255968"/>
      <w:bookmarkStart w:id="74" w:name="_Toc352256036"/>
      <w:bookmarkStart w:id="75" w:name="_Toc352331214"/>
      <w:bookmarkStart w:id="76" w:name="_Toc362423992"/>
      <w:bookmarkStart w:id="77" w:name="_Toc192864389"/>
      <w:bookmarkStart w:id="78" w:name="_Toc225498252"/>
      <w:bookmarkStart w:id="79" w:name="_Toc361324852"/>
      <w:bookmarkStart w:id="80" w:name="_Toc374374932"/>
      <w:r w:rsidRPr="0062676B">
        <w:rPr>
          <w:rFonts w:ascii="Times New Roman" w:eastAsiaTheme="minorEastAsia" w:hAnsi="Times New Roman"/>
          <w:kern w:val="0"/>
          <w:sz w:val="21"/>
          <w:szCs w:val="21"/>
        </w:rPr>
        <w:t xml:space="preserve">3.1 </w:t>
      </w:r>
      <w:r w:rsidRPr="0062676B">
        <w:rPr>
          <w:rFonts w:ascii="Times New Roman" w:eastAsiaTheme="minorEastAsia" w:hAnsi="Times New Roman"/>
          <w:kern w:val="0"/>
          <w:sz w:val="21"/>
          <w:szCs w:val="21"/>
        </w:rPr>
        <w:t>主要会计数据和财务指标</w:t>
      </w:r>
      <w:bookmarkEnd w:id="72"/>
      <w:bookmarkEnd w:id="73"/>
      <w:bookmarkEnd w:id="74"/>
      <w:bookmarkEnd w:id="75"/>
      <w:bookmarkEnd w:id="76"/>
      <w:bookmarkEnd w:id="77"/>
    </w:p>
    <w:p w:rsidR="002C2979" w:rsidRPr="0062676B" w:rsidRDefault="002C2979" w:rsidP="002C2979">
      <w:pPr>
        <w:autoSpaceDE w:val="0"/>
        <w:autoSpaceDN w:val="0"/>
        <w:adjustRightInd w:val="0"/>
        <w:spacing w:before="29" w:line="360" w:lineRule="auto"/>
        <w:ind w:left="15"/>
        <w:jc w:val="right"/>
        <w:rPr>
          <w:rFonts w:eastAsiaTheme="minorEastAsia"/>
          <w:kern w:val="0"/>
          <w:szCs w:val="21"/>
        </w:rPr>
      </w:pPr>
      <w:r w:rsidRPr="0062676B">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2C2979" w:rsidRPr="0062676B" w:rsidTr="00F31C69">
        <w:trPr>
          <w:trHeight w:val="487"/>
        </w:trPr>
        <w:tc>
          <w:tcPr>
            <w:tcW w:w="516" w:type="pct"/>
            <w:vMerge w:val="restart"/>
            <w:vAlign w:val="center"/>
          </w:tcPr>
          <w:p w:rsidR="002C2979" w:rsidRPr="0062676B" w:rsidRDefault="002C2979" w:rsidP="00F31C69">
            <w:pPr>
              <w:spacing w:line="360" w:lineRule="auto"/>
              <w:ind w:leftChars="-51" w:left="-107" w:rightChars="-51" w:right="-107"/>
              <w:jc w:val="center"/>
              <w:rPr>
                <w:rFonts w:eastAsiaTheme="minorEastAsia"/>
                <w:b/>
                <w:szCs w:val="21"/>
              </w:rPr>
            </w:pPr>
            <w:r w:rsidRPr="0062676B">
              <w:rPr>
                <w:rFonts w:eastAsiaTheme="minorEastAsia"/>
                <w:b/>
                <w:szCs w:val="21"/>
              </w:rPr>
              <w:t>3.1.1</w:t>
            </w:r>
            <w:r w:rsidRPr="0062676B">
              <w:rPr>
                <w:rFonts w:eastAsiaTheme="minorEastAsia"/>
                <w:b/>
                <w:szCs w:val="21"/>
              </w:rPr>
              <w:t>期间数据和指标</w:t>
            </w:r>
          </w:p>
        </w:tc>
        <w:tc>
          <w:tcPr>
            <w:tcW w:w="1374" w:type="pct"/>
            <w:gridSpan w:val="2"/>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w:t>
            </w:r>
          </w:p>
        </w:tc>
        <w:tc>
          <w:tcPr>
            <w:tcW w:w="1526" w:type="pct"/>
            <w:gridSpan w:val="3"/>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w:t>
            </w:r>
          </w:p>
        </w:tc>
        <w:tc>
          <w:tcPr>
            <w:tcW w:w="1584" w:type="pct"/>
            <w:gridSpan w:val="2"/>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w:t>
            </w:r>
          </w:p>
        </w:tc>
      </w:tr>
      <w:tr w:rsidR="002C2979" w:rsidRPr="0062676B" w:rsidTr="00F31C69">
        <w:trPr>
          <w:trHeight w:val="487"/>
        </w:trPr>
        <w:tc>
          <w:tcPr>
            <w:tcW w:w="516" w:type="pct"/>
            <w:vMerge/>
            <w:vAlign w:val="center"/>
          </w:tcPr>
          <w:p w:rsidR="002C2979" w:rsidRPr="0062676B" w:rsidRDefault="002C2979" w:rsidP="00F31C69">
            <w:pPr>
              <w:widowControl/>
              <w:spacing w:line="360" w:lineRule="auto"/>
              <w:jc w:val="left"/>
              <w:rPr>
                <w:rFonts w:eastAsiaTheme="minorEastAsia"/>
                <w:b/>
                <w:szCs w:val="21"/>
              </w:rPr>
            </w:pPr>
          </w:p>
        </w:tc>
        <w:tc>
          <w:tcPr>
            <w:tcW w:w="687"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(QDII)A</w:t>
            </w:r>
          </w:p>
        </w:tc>
        <w:tc>
          <w:tcPr>
            <w:tcW w:w="687"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(QDII)C</w:t>
            </w:r>
          </w:p>
        </w:tc>
        <w:tc>
          <w:tcPr>
            <w:tcW w:w="763" w:type="pct"/>
            <w:gridSpan w:val="2"/>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(QDII)A</w:t>
            </w:r>
          </w:p>
        </w:tc>
        <w:tc>
          <w:tcPr>
            <w:tcW w:w="763" w:type="pct"/>
            <w:vAlign w:val="center"/>
          </w:tcPr>
          <w:p w:rsidR="002C2979" w:rsidRPr="0062676B" w:rsidRDefault="002C2979" w:rsidP="00F31C69">
            <w:pPr>
              <w:spacing w:line="360" w:lineRule="auto"/>
              <w:jc w:val="center"/>
              <w:rPr>
                <w:rFonts w:eastAsiaTheme="minorEastAsia"/>
                <w:b/>
                <w:szCs w:val="21"/>
              </w:rPr>
            </w:pPr>
            <w:r w:rsidRPr="0062676B">
              <w:rPr>
                <w:rFonts w:eastAsiaTheme="minorEastAsia"/>
                <w:szCs w:val="21"/>
              </w:rPr>
              <w:t>摩根欧洲动力策略股票</w:t>
            </w:r>
            <w:r w:rsidRPr="0062676B">
              <w:rPr>
                <w:rFonts w:eastAsiaTheme="minorEastAsia"/>
                <w:szCs w:val="21"/>
              </w:rPr>
              <w:t>(QDII)C</w:t>
            </w:r>
          </w:p>
        </w:tc>
        <w:tc>
          <w:tcPr>
            <w:tcW w:w="764"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(QDII)A</w:t>
            </w:r>
          </w:p>
        </w:tc>
        <w:tc>
          <w:tcPr>
            <w:tcW w:w="820"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(QDII)C</w:t>
            </w:r>
          </w:p>
        </w:tc>
      </w:tr>
      <w:tr w:rsidR="002C2979" w:rsidRPr="0062676B" w:rsidTr="00F31C69">
        <w:tc>
          <w:tcPr>
            <w:tcW w:w="516"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本期已实现收益</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1,865,203.65</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64,474.01</w:t>
            </w:r>
          </w:p>
        </w:tc>
        <w:tc>
          <w:tcPr>
            <w:tcW w:w="763"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930,908.90</w:t>
            </w:r>
          </w:p>
        </w:tc>
        <w:tc>
          <w:tcPr>
            <w:tcW w:w="763"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-2,003.23</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-3,142,071.48</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rPr>
          <w:trHeight w:val="754"/>
        </w:trPr>
        <w:tc>
          <w:tcPr>
            <w:tcW w:w="516"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本期利润</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-1,732,019.83</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-1,903,358.31</w:t>
            </w:r>
          </w:p>
        </w:tc>
        <w:tc>
          <w:tcPr>
            <w:tcW w:w="763"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7,179,079.66</w:t>
            </w:r>
          </w:p>
        </w:tc>
        <w:tc>
          <w:tcPr>
            <w:tcW w:w="763"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147,879.20</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-6,806,379.92</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c>
          <w:tcPr>
            <w:tcW w:w="516"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加权平均基金份额本期利润</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-0.0209</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-0.0527</w:t>
            </w:r>
          </w:p>
        </w:tc>
        <w:tc>
          <w:tcPr>
            <w:tcW w:w="763"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0.1554</w:t>
            </w:r>
          </w:p>
        </w:tc>
        <w:tc>
          <w:tcPr>
            <w:tcW w:w="763"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0.1674</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-0.1610</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c>
          <w:tcPr>
            <w:tcW w:w="516"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本期加权平均净值利润率</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-1.50%</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-3.74%</w:t>
            </w:r>
          </w:p>
        </w:tc>
        <w:tc>
          <w:tcPr>
            <w:tcW w:w="763"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12.41%</w:t>
            </w:r>
          </w:p>
        </w:tc>
        <w:tc>
          <w:tcPr>
            <w:tcW w:w="763"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13.04%</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-14.40%</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c>
          <w:tcPr>
            <w:tcW w:w="516"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本期基金份额净值增长率</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2.39%</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2.04%</w:t>
            </w:r>
          </w:p>
        </w:tc>
        <w:tc>
          <w:tcPr>
            <w:tcW w:w="763"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15.40%</w:t>
            </w:r>
          </w:p>
        </w:tc>
        <w:tc>
          <w:tcPr>
            <w:tcW w:w="763"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5.34%</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-9.87%</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c>
          <w:tcPr>
            <w:tcW w:w="515" w:type="pct"/>
            <w:vMerge w:val="restart"/>
            <w:vAlign w:val="center"/>
          </w:tcPr>
          <w:p w:rsidR="002C2979" w:rsidRPr="0062676B" w:rsidRDefault="002C2979" w:rsidP="00F31C69">
            <w:pPr>
              <w:spacing w:line="360" w:lineRule="auto"/>
              <w:ind w:leftChars="-51" w:left="-107" w:rightChars="-51" w:right="-107"/>
              <w:rPr>
                <w:rFonts w:eastAsiaTheme="minorEastAsia"/>
                <w:b/>
                <w:szCs w:val="21"/>
              </w:rPr>
            </w:pPr>
            <w:r w:rsidRPr="0062676B">
              <w:rPr>
                <w:rFonts w:eastAsiaTheme="minorEastAsia"/>
                <w:b/>
                <w:szCs w:val="21"/>
              </w:rPr>
              <w:t>3.1.2</w:t>
            </w:r>
            <w:r w:rsidRPr="0062676B">
              <w:rPr>
                <w:rFonts w:eastAsiaTheme="minorEastAsia"/>
                <w:b/>
                <w:szCs w:val="21"/>
              </w:rPr>
              <w:t>期末数据和指标</w:t>
            </w:r>
          </w:p>
        </w:tc>
        <w:tc>
          <w:tcPr>
            <w:tcW w:w="1376" w:type="pct"/>
            <w:gridSpan w:val="2"/>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年末</w:t>
            </w:r>
          </w:p>
        </w:tc>
        <w:tc>
          <w:tcPr>
            <w:tcW w:w="1525" w:type="pct"/>
            <w:gridSpan w:val="3"/>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c>
          <w:tcPr>
            <w:tcW w:w="1584" w:type="pct"/>
            <w:gridSpan w:val="2"/>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年末</w:t>
            </w:r>
          </w:p>
        </w:tc>
      </w:tr>
      <w:tr w:rsidR="002C2979" w:rsidRPr="0062676B" w:rsidTr="00F31C69">
        <w:trPr>
          <w:trHeight w:val="373"/>
        </w:trPr>
        <w:tc>
          <w:tcPr>
            <w:tcW w:w="515" w:type="pct"/>
            <w:vMerge/>
            <w:vAlign w:val="center"/>
          </w:tcPr>
          <w:p w:rsidR="002C2979" w:rsidRPr="0062676B" w:rsidRDefault="002C2979" w:rsidP="00F31C69">
            <w:pPr>
              <w:widowControl/>
              <w:spacing w:line="360" w:lineRule="auto"/>
              <w:jc w:val="left"/>
              <w:rPr>
                <w:rFonts w:eastAsiaTheme="minorEastAsia"/>
                <w:b/>
                <w:szCs w:val="21"/>
              </w:rPr>
            </w:pPr>
          </w:p>
        </w:tc>
        <w:tc>
          <w:tcPr>
            <w:tcW w:w="689" w:type="pct"/>
            <w:vAlign w:val="center"/>
          </w:tcPr>
          <w:p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(QDII)A</w:t>
            </w:r>
          </w:p>
        </w:tc>
        <w:tc>
          <w:tcPr>
            <w:tcW w:w="687" w:type="pct"/>
            <w:vAlign w:val="center"/>
          </w:tcPr>
          <w:p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(QDII)C</w:t>
            </w:r>
          </w:p>
        </w:tc>
        <w:tc>
          <w:tcPr>
            <w:tcW w:w="762" w:type="pct"/>
            <w:gridSpan w:val="2"/>
            <w:vAlign w:val="center"/>
          </w:tcPr>
          <w:p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(QDII)A</w:t>
            </w:r>
          </w:p>
        </w:tc>
        <w:tc>
          <w:tcPr>
            <w:tcW w:w="762" w:type="pct"/>
            <w:vAlign w:val="center"/>
          </w:tcPr>
          <w:p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(QDII)C</w:t>
            </w:r>
          </w:p>
        </w:tc>
        <w:tc>
          <w:tcPr>
            <w:tcW w:w="764" w:type="pct"/>
            <w:vAlign w:val="center"/>
          </w:tcPr>
          <w:p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(QDII)A</w:t>
            </w:r>
          </w:p>
        </w:tc>
        <w:tc>
          <w:tcPr>
            <w:tcW w:w="820" w:type="pct"/>
            <w:vAlign w:val="center"/>
          </w:tcPr>
          <w:p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(QDII)C</w:t>
            </w:r>
          </w:p>
        </w:tc>
      </w:tr>
      <w:tr w:rsidR="002C2979" w:rsidRPr="0062676B" w:rsidTr="00F31C69">
        <w:tc>
          <w:tcPr>
            <w:tcW w:w="515"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期末可</w:t>
            </w:r>
            <w:r w:rsidRPr="0062676B">
              <w:rPr>
                <w:rFonts w:eastAsiaTheme="minorEastAsia"/>
                <w:szCs w:val="21"/>
              </w:rPr>
              <w:lastRenderedPageBreak/>
              <w:t>供分配利润</w:t>
            </w:r>
          </w:p>
        </w:tc>
        <w:tc>
          <w:tcPr>
            <w:tcW w:w="689"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lastRenderedPageBreak/>
              <w:t>25,113,733.</w:t>
            </w:r>
            <w:r w:rsidRPr="0062676B">
              <w:rPr>
                <w:rFonts w:eastAsiaTheme="minorEastAsia"/>
                <w:szCs w:val="21"/>
              </w:rPr>
              <w:lastRenderedPageBreak/>
              <w:t>14</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lastRenderedPageBreak/>
              <w:t>8,146,621.8</w:t>
            </w:r>
            <w:r w:rsidRPr="0062676B">
              <w:rPr>
                <w:rFonts w:eastAsiaTheme="minorEastAsia"/>
                <w:szCs w:val="21"/>
              </w:rPr>
              <w:lastRenderedPageBreak/>
              <w:t>5</w:t>
            </w:r>
          </w:p>
        </w:tc>
        <w:tc>
          <w:tcPr>
            <w:tcW w:w="762"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lastRenderedPageBreak/>
              <w:t>11,271,158.46</w:t>
            </w:r>
          </w:p>
        </w:tc>
        <w:tc>
          <w:tcPr>
            <w:tcW w:w="762"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594,954.83</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5,687,670.34</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c>
          <w:tcPr>
            <w:tcW w:w="515"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期末可供分配基金份额利润</w:t>
            </w:r>
          </w:p>
        </w:tc>
        <w:tc>
          <w:tcPr>
            <w:tcW w:w="689"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0.2199</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0.2136</w:t>
            </w:r>
          </w:p>
        </w:tc>
        <w:tc>
          <w:tcPr>
            <w:tcW w:w="762"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0.1942</w:t>
            </w:r>
          </w:p>
        </w:tc>
        <w:tc>
          <w:tcPr>
            <w:tcW w:w="762"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0.1932</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0.1511</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c>
          <w:tcPr>
            <w:tcW w:w="515"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期末基金资产净值</w:t>
            </w:r>
          </w:p>
        </w:tc>
        <w:tc>
          <w:tcPr>
            <w:tcW w:w="689"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155,308,166.47</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51,835,369.65</w:t>
            </w:r>
          </w:p>
        </w:tc>
        <w:tc>
          <w:tcPr>
            <w:tcW w:w="762"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77,118,538.24</w:t>
            </w:r>
          </w:p>
        </w:tc>
        <w:tc>
          <w:tcPr>
            <w:tcW w:w="762"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4,101,391.92</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43,338,765.15</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c>
          <w:tcPr>
            <w:tcW w:w="515"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期末基金份额净值</w:t>
            </w:r>
          </w:p>
        </w:tc>
        <w:tc>
          <w:tcPr>
            <w:tcW w:w="689"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1.3602</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1.3591</w:t>
            </w:r>
          </w:p>
        </w:tc>
        <w:tc>
          <w:tcPr>
            <w:tcW w:w="762"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1.3284</w:t>
            </w:r>
          </w:p>
        </w:tc>
        <w:tc>
          <w:tcPr>
            <w:tcW w:w="762"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1.3319</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1.1511</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c>
          <w:tcPr>
            <w:tcW w:w="516" w:type="pct"/>
            <w:vMerge w:val="restart"/>
            <w:vAlign w:val="center"/>
          </w:tcPr>
          <w:p w:rsidR="002C2979" w:rsidRPr="0062676B" w:rsidRDefault="002C2979" w:rsidP="00F31C69">
            <w:pPr>
              <w:spacing w:line="360" w:lineRule="auto"/>
              <w:ind w:leftChars="-51" w:left="-107" w:rightChars="-51" w:right="-107"/>
              <w:rPr>
                <w:rFonts w:eastAsiaTheme="minorEastAsia"/>
                <w:b/>
                <w:szCs w:val="21"/>
              </w:rPr>
            </w:pPr>
            <w:r w:rsidRPr="0062676B">
              <w:rPr>
                <w:rFonts w:eastAsiaTheme="minorEastAsia"/>
                <w:b/>
                <w:szCs w:val="21"/>
              </w:rPr>
              <w:t>3.1.3</w:t>
            </w:r>
            <w:r w:rsidRPr="0062676B">
              <w:rPr>
                <w:rFonts w:eastAsiaTheme="minorEastAsia"/>
                <w:b/>
                <w:szCs w:val="21"/>
              </w:rPr>
              <w:t>累计期末指标</w:t>
            </w:r>
          </w:p>
        </w:tc>
        <w:tc>
          <w:tcPr>
            <w:tcW w:w="1374" w:type="pct"/>
            <w:gridSpan w:val="2"/>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年末</w:t>
            </w:r>
          </w:p>
        </w:tc>
        <w:tc>
          <w:tcPr>
            <w:tcW w:w="1526" w:type="pct"/>
            <w:gridSpan w:val="3"/>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c>
          <w:tcPr>
            <w:tcW w:w="1584" w:type="pct"/>
            <w:gridSpan w:val="2"/>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年末</w:t>
            </w:r>
          </w:p>
        </w:tc>
      </w:tr>
      <w:tr w:rsidR="002C2979" w:rsidRPr="0062676B" w:rsidTr="00F31C69">
        <w:tc>
          <w:tcPr>
            <w:tcW w:w="516" w:type="pct"/>
            <w:vMerge/>
            <w:vAlign w:val="center"/>
          </w:tcPr>
          <w:p w:rsidR="002C2979" w:rsidRPr="0062676B" w:rsidRDefault="002C2979" w:rsidP="00F31C69">
            <w:pPr>
              <w:widowControl/>
              <w:spacing w:line="360" w:lineRule="auto"/>
              <w:jc w:val="left"/>
              <w:rPr>
                <w:rFonts w:eastAsiaTheme="minorEastAsia"/>
                <w:b/>
                <w:szCs w:val="21"/>
              </w:rPr>
            </w:pPr>
          </w:p>
        </w:tc>
        <w:tc>
          <w:tcPr>
            <w:tcW w:w="687"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(QDII)A</w:t>
            </w:r>
          </w:p>
        </w:tc>
        <w:tc>
          <w:tcPr>
            <w:tcW w:w="687"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(QDII)C</w:t>
            </w:r>
          </w:p>
        </w:tc>
        <w:tc>
          <w:tcPr>
            <w:tcW w:w="750"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(QDII)A</w:t>
            </w:r>
          </w:p>
        </w:tc>
        <w:tc>
          <w:tcPr>
            <w:tcW w:w="776" w:type="pct"/>
            <w:gridSpan w:val="2"/>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(QDII)C</w:t>
            </w:r>
          </w:p>
        </w:tc>
        <w:tc>
          <w:tcPr>
            <w:tcW w:w="764"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(QDII)A</w:t>
            </w:r>
          </w:p>
        </w:tc>
        <w:tc>
          <w:tcPr>
            <w:tcW w:w="820"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(QDII)C</w:t>
            </w:r>
          </w:p>
        </w:tc>
      </w:tr>
      <w:tr w:rsidR="002C2979" w:rsidRPr="0062676B" w:rsidTr="00F31C69">
        <w:tc>
          <w:tcPr>
            <w:tcW w:w="516"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基金份额累计净值增长率</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36.02%</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7.49%</w:t>
            </w:r>
          </w:p>
        </w:tc>
        <w:tc>
          <w:tcPr>
            <w:tcW w:w="75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32.84%</w:t>
            </w:r>
          </w:p>
        </w:tc>
        <w:tc>
          <w:tcPr>
            <w:tcW w:w="776"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5.34%</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15.11%</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bl>
    <w:p w:rsidR="00600C75" w:rsidRDefault="0025586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rsidR="002C2979" w:rsidRPr="0062676B" w:rsidRDefault="002C2979" w:rsidP="002C2979">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980630" w:rsidRPr="006017C4" w:rsidRDefault="00980630" w:rsidP="007B1E00">
      <w:pPr>
        <w:pStyle w:val="20"/>
        <w:spacing w:beforeLines="50" w:before="156" w:after="0"/>
        <w:rPr>
          <w:rFonts w:ascii="Times New Roman" w:eastAsiaTheme="minorEastAsia" w:hAnsi="Times New Roman"/>
          <w:color w:val="000000" w:themeColor="text1"/>
          <w:kern w:val="0"/>
          <w:sz w:val="21"/>
          <w:szCs w:val="21"/>
        </w:rPr>
      </w:pPr>
      <w:bookmarkStart w:id="81" w:name="_Toc192864390"/>
      <w:r w:rsidRPr="006017C4">
        <w:rPr>
          <w:rFonts w:ascii="Times New Roman" w:eastAsiaTheme="minorEastAsia" w:hAnsi="Times New Roman"/>
          <w:color w:val="000000" w:themeColor="text1"/>
          <w:kern w:val="0"/>
          <w:sz w:val="21"/>
          <w:szCs w:val="21"/>
        </w:rPr>
        <w:t xml:space="preserve">3.2 </w:t>
      </w:r>
      <w:r w:rsidRPr="006017C4">
        <w:rPr>
          <w:rFonts w:ascii="Times New Roman" w:eastAsiaTheme="minorEastAsia" w:hAnsi="Times New Roman"/>
          <w:color w:val="000000" w:themeColor="text1"/>
          <w:kern w:val="0"/>
          <w:sz w:val="21"/>
          <w:szCs w:val="21"/>
        </w:rPr>
        <w:t>基金净值表现</w:t>
      </w:r>
      <w:bookmarkEnd w:id="78"/>
      <w:bookmarkEnd w:id="79"/>
      <w:bookmarkEnd w:id="80"/>
      <w:bookmarkEnd w:id="81"/>
    </w:p>
    <w:p w:rsidR="00980630" w:rsidRPr="006017C4" w:rsidRDefault="00980630" w:rsidP="00980630">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 xml:space="preserve">3.2.1 </w:t>
      </w:r>
      <w:r w:rsidRPr="006017C4">
        <w:rPr>
          <w:rFonts w:eastAsiaTheme="minorEastAsia"/>
          <w:b/>
          <w:color w:val="000000" w:themeColor="text1"/>
          <w:kern w:val="0"/>
          <w:szCs w:val="21"/>
        </w:rPr>
        <w:t>基金份额净值增长率及其与同期业绩比较基准收益率的比较</w:t>
      </w:r>
    </w:p>
    <w:p w:rsidR="00980630" w:rsidRPr="006017C4" w:rsidRDefault="00980630" w:rsidP="00980630">
      <w:pPr>
        <w:pStyle w:val="22"/>
        <w:spacing w:line="360" w:lineRule="auto"/>
        <w:ind w:firstLineChars="0" w:firstLine="0"/>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1</w:t>
      </w:r>
      <w:r w:rsidRPr="006017C4">
        <w:rPr>
          <w:rFonts w:ascii="Times New Roman" w:eastAsiaTheme="minorEastAsia" w:hAnsi="Times New Roman"/>
          <w:b/>
          <w:color w:val="000000" w:themeColor="text1"/>
          <w:sz w:val="21"/>
          <w:szCs w:val="21"/>
        </w:rPr>
        <w:t>．摩根欧洲动力策略股票</w:t>
      </w:r>
      <w:r w:rsidRPr="006017C4">
        <w:rPr>
          <w:rFonts w:ascii="Times New Roman" w:eastAsiaTheme="minorEastAsia" w:hAnsi="Times New Roman"/>
          <w:b/>
          <w:color w:val="000000" w:themeColor="text1"/>
          <w:sz w:val="21"/>
          <w:szCs w:val="21"/>
        </w:rPr>
        <w:t>(QDII)A</w:t>
      </w:r>
      <w:r w:rsidRPr="006017C4">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17C4" w:rsidRPr="006017C4" w:rsidTr="00070156">
        <w:tc>
          <w:tcPr>
            <w:tcW w:w="162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阶段</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w:t>
            </w:r>
            <w:r w:rsidRPr="006017C4">
              <w:rPr>
                <w:rFonts w:ascii="宋体" w:hAnsi="宋体" w:cs="宋体" w:hint="eastAsia"/>
                <w:color w:val="000000" w:themeColor="text1"/>
                <w:szCs w:val="21"/>
              </w:rPr>
              <w:t>①</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份额净值增长率标准差</w:t>
            </w:r>
            <w:r w:rsidRPr="006017C4">
              <w:rPr>
                <w:rFonts w:ascii="宋体" w:hAnsi="宋体" w:cs="宋体" w:hint="eastAsia"/>
                <w:color w:val="000000" w:themeColor="text1"/>
                <w:szCs w:val="21"/>
              </w:rPr>
              <w:lastRenderedPageBreak/>
              <w:t>②</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业绩比较基准收益率</w:t>
            </w:r>
            <w:r w:rsidRPr="006017C4">
              <w:rPr>
                <w:rFonts w:ascii="宋体" w:hAnsi="宋体" w:cs="宋体" w:hint="eastAsia"/>
                <w:color w:val="000000" w:themeColor="text1"/>
                <w:szCs w:val="21"/>
              </w:rPr>
              <w:t>③</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业绩比较基准收益率标</w:t>
            </w:r>
            <w:r w:rsidRPr="006017C4">
              <w:rPr>
                <w:rFonts w:eastAsiaTheme="minorEastAsia"/>
                <w:color w:val="000000" w:themeColor="text1"/>
                <w:szCs w:val="21"/>
              </w:rPr>
              <w:lastRenderedPageBreak/>
              <w:t>准差</w:t>
            </w:r>
            <w:r w:rsidRPr="006017C4">
              <w:rPr>
                <w:rFonts w:ascii="宋体" w:hAnsi="宋体" w:cs="宋体" w:hint="eastAsia"/>
                <w:color w:val="000000" w:themeColor="text1"/>
                <w:szCs w:val="21"/>
              </w:rPr>
              <w:t>④</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lastRenderedPageBreak/>
              <w:t>①</w:t>
            </w:r>
            <w:r w:rsidRPr="006017C4">
              <w:rPr>
                <w:rFonts w:eastAsiaTheme="minorEastAsia"/>
                <w:color w:val="000000" w:themeColor="text1"/>
                <w:szCs w:val="21"/>
              </w:rPr>
              <w:t>－</w:t>
            </w:r>
            <w:r w:rsidRPr="006017C4">
              <w:rPr>
                <w:rFonts w:ascii="宋体" w:hAnsi="宋体" w:cs="宋体" w:hint="eastAsia"/>
                <w:color w:val="000000" w:themeColor="text1"/>
                <w:szCs w:val="21"/>
              </w:rPr>
              <w:t>③</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②</w:t>
            </w:r>
            <w:r w:rsidRPr="006017C4">
              <w:rPr>
                <w:rFonts w:eastAsiaTheme="minorEastAsia"/>
                <w:color w:val="000000" w:themeColor="text1"/>
                <w:szCs w:val="21"/>
              </w:rPr>
              <w:t>－</w:t>
            </w:r>
            <w:r w:rsidRPr="006017C4">
              <w:rPr>
                <w:rFonts w:ascii="宋体" w:hAnsi="宋体" w:cs="宋体" w:hint="eastAsia"/>
                <w:color w:val="000000" w:themeColor="text1"/>
                <w:szCs w:val="21"/>
              </w:rPr>
              <w:t>④</w:t>
            </w:r>
          </w:p>
        </w:tc>
      </w:tr>
      <w:tr w:rsidR="00600C75">
        <w:tc>
          <w:tcPr>
            <w:tcW w:w="1620" w:type="dxa"/>
            <w:vAlign w:val="center"/>
          </w:tcPr>
          <w:p w:rsidR="00600C75" w:rsidRDefault="00255869">
            <w:pPr>
              <w:jc w:val="left"/>
            </w:pPr>
            <w:r>
              <w:rPr>
                <w:rFonts w:eastAsiaTheme="minorEastAsia"/>
                <w:color w:val="000000" w:themeColor="text1"/>
                <w:szCs w:val="21"/>
              </w:rPr>
              <w:t>过去三个月</w:t>
            </w:r>
          </w:p>
        </w:tc>
        <w:tc>
          <w:tcPr>
            <w:tcW w:w="1350" w:type="dxa"/>
            <w:vAlign w:val="center"/>
          </w:tcPr>
          <w:p w:rsidR="00600C75" w:rsidRDefault="00255869">
            <w:pPr>
              <w:jc w:val="center"/>
            </w:pPr>
            <w:r>
              <w:rPr>
                <w:rFonts w:eastAsiaTheme="minorEastAsia"/>
                <w:color w:val="000000" w:themeColor="text1"/>
                <w:szCs w:val="21"/>
              </w:rPr>
              <w:t>-5.55%</w:t>
            </w:r>
          </w:p>
        </w:tc>
        <w:tc>
          <w:tcPr>
            <w:tcW w:w="1350" w:type="dxa"/>
            <w:vAlign w:val="center"/>
          </w:tcPr>
          <w:p w:rsidR="00600C75" w:rsidRDefault="00255869">
            <w:pPr>
              <w:jc w:val="center"/>
            </w:pPr>
            <w:r>
              <w:rPr>
                <w:rFonts w:eastAsiaTheme="minorEastAsia"/>
                <w:color w:val="000000" w:themeColor="text1"/>
                <w:szCs w:val="21"/>
              </w:rPr>
              <w:t>0.59%</w:t>
            </w:r>
          </w:p>
        </w:tc>
        <w:tc>
          <w:tcPr>
            <w:tcW w:w="1350" w:type="dxa"/>
            <w:vAlign w:val="center"/>
          </w:tcPr>
          <w:p w:rsidR="00600C75" w:rsidRDefault="00255869">
            <w:pPr>
              <w:jc w:val="center"/>
            </w:pPr>
            <w:r>
              <w:rPr>
                <w:rFonts w:eastAsiaTheme="minorEastAsia"/>
                <w:color w:val="000000" w:themeColor="text1"/>
                <w:szCs w:val="21"/>
              </w:rPr>
              <w:t>-6.66%</w:t>
            </w:r>
          </w:p>
        </w:tc>
        <w:tc>
          <w:tcPr>
            <w:tcW w:w="1350" w:type="dxa"/>
            <w:vAlign w:val="center"/>
          </w:tcPr>
          <w:p w:rsidR="00600C75" w:rsidRDefault="00255869">
            <w:pPr>
              <w:jc w:val="center"/>
            </w:pPr>
            <w:r>
              <w:rPr>
                <w:rFonts w:eastAsiaTheme="minorEastAsia"/>
                <w:color w:val="000000" w:themeColor="text1"/>
                <w:szCs w:val="21"/>
              </w:rPr>
              <w:t>0.78%</w:t>
            </w:r>
          </w:p>
        </w:tc>
        <w:tc>
          <w:tcPr>
            <w:tcW w:w="1350" w:type="dxa"/>
            <w:vAlign w:val="center"/>
          </w:tcPr>
          <w:p w:rsidR="00600C75" w:rsidRDefault="00255869">
            <w:pPr>
              <w:jc w:val="center"/>
            </w:pPr>
            <w:r>
              <w:rPr>
                <w:rFonts w:eastAsiaTheme="minorEastAsia"/>
                <w:color w:val="000000" w:themeColor="text1"/>
                <w:szCs w:val="21"/>
              </w:rPr>
              <w:t>1.11%</w:t>
            </w:r>
          </w:p>
        </w:tc>
        <w:tc>
          <w:tcPr>
            <w:tcW w:w="1350" w:type="dxa"/>
            <w:vAlign w:val="center"/>
          </w:tcPr>
          <w:p w:rsidR="00600C75" w:rsidRDefault="00255869">
            <w:pPr>
              <w:jc w:val="center"/>
            </w:pPr>
            <w:r>
              <w:rPr>
                <w:rFonts w:eastAsiaTheme="minorEastAsia"/>
                <w:color w:val="000000" w:themeColor="text1"/>
                <w:szCs w:val="21"/>
              </w:rPr>
              <w:t>-0.19%</w:t>
            </w:r>
          </w:p>
        </w:tc>
      </w:tr>
      <w:tr w:rsidR="00600C75">
        <w:tc>
          <w:tcPr>
            <w:tcW w:w="1620" w:type="dxa"/>
            <w:vAlign w:val="center"/>
          </w:tcPr>
          <w:p w:rsidR="00600C75" w:rsidRDefault="00255869">
            <w:pPr>
              <w:jc w:val="left"/>
            </w:pPr>
            <w:r>
              <w:rPr>
                <w:rFonts w:eastAsiaTheme="minorEastAsia"/>
                <w:color w:val="000000" w:themeColor="text1"/>
                <w:szCs w:val="21"/>
              </w:rPr>
              <w:t>过去六个月</w:t>
            </w:r>
          </w:p>
        </w:tc>
        <w:tc>
          <w:tcPr>
            <w:tcW w:w="1350" w:type="dxa"/>
            <w:vAlign w:val="center"/>
          </w:tcPr>
          <w:p w:rsidR="00600C75" w:rsidRDefault="00255869">
            <w:pPr>
              <w:jc w:val="center"/>
            </w:pPr>
            <w:r>
              <w:rPr>
                <w:rFonts w:eastAsiaTheme="minorEastAsia"/>
                <w:color w:val="000000" w:themeColor="text1"/>
                <w:szCs w:val="21"/>
              </w:rPr>
              <w:t>-2.15%</w:t>
            </w:r>
          </w:p>
        </w:tc>
        <w:tc>
          <w:tcPr>
            <w:tcW w:w="1350" w:type="dxa"/>
            <w:vAlign w:val="center"/>
          </w:tcPr>
          <w:p w:rsidR="00600C75" w:rsidRDefault="00255869">
            <w:pPr>
              <w:jc w:val="center"/>
            </w:pPr>
            <w:r>
              <w:rPr>
                <w:rFonts w:eastAsiaTheme="minorEastAsia"/>
                <w:color w:val="000000" w:themeColor="text1"/>
                <w:szCs w:val="21"/>
              </w:rPr>
              <w:t>0.69%</w:t>
            </w:r>
          </w:p>
        </w:tc>
        <w:tc>
          <w:tcPr>
            <w:tcW w:w="1350" w:type="dxa"/>
            <w:vAlign w:val="center"/>
          </w:tcPr>
          <w:p w:rsidR="00600C75" w:rsidRDefault="00255869">
            <w:pPr>
              <w:jc w:val="center"/>
            </w:pPr>
            <w:r>
              <w:rPr>
                <w:rFonts w:eastAsiaTheme="minorEastAsia"/>
                <w:color w:val="000000" w:themeColor="text1"/>
                <w:szCs w:val="21"/>
              </w:rPr>
              <w:t>-2.65%</w:t>
            </w:r>
          </w:p>
        </w:tc>
        <w:tc>
          <w:tcPr>
            <w:tcW w:w="1350" w:type="dxa"/>
            <w:vAlign w:val="center"/>
          </w:tcPr>
          <w:p w:rsidR="00600C75" w:rsidRDefault="00255869">
            <w:pPr>
              <w:jc w:val="center"/>
            </w:pPr>
            <w:r>
              <w:rPr>
                <w:rFonts w:eastAsiaTheme="minorEastAsia"/>
                <w:color w:val="000000" w:themeColor="text1"/>
                <w:szCs w:val="21"/>
              </w:rPr>
              <w:t>0.77%</w:t>
            </w:r>
          </w:p>
        </w:tc>
        <w:tc>
          <w:tcPr>
            <w:tcW w:w="1350" w:type="dxa"/>
            <w:vAlign w:val="center"/>
          </w:tcPr>
          <w:p w:rsidR="00600C75" w:rsidRDefault="00255869">
            <w:pPr>
              <w:jc w:val="center"/>
            </w:pPr>
            <w:r>
              <w:rPr>
                <w:rFonts w:eastAsiaTheme="minorEastAsia"/>
                <w:color w:val="000000" w:themeColor="text1"/>
                <w:szCs w:val="21"/>
              </w:rPr>
              <w:t>0.50%</w:t>
            </w:r>
          </w:p>
        </w:tc>
        <w:tc>
          <w:tcPr>
            <w:tcW w:w="1350" w:type="dxa"/>
            <w:vAlign w:val="center"/>
          </w:tcPr>
          <w:p w:rsidR="00600C75" w:rsidRDefault="00255869">
            <w:pPr>
              <w:jc w:val="center"/>
            </w:pPr>
            <w:r>
              <w:rPr>
                <w:rFonts w:eastAsiaTheme="minorEastAsia"/>
                <w:color w:val="000000" w:themeColor="text1"/>
                <w:szCs w:val="21"/>
              </w:rPr>
              <w:t>-0.08%</w:t>
            </w:r>
          </w:p>
        </w:tc>
      </w:tr>
      <w:tr w:rsidR="00600C75">
        <w:tc>
          <w:tcPr>
            <w:tcW w:w="1620" w:type="dxa"/>
            <w:vAlign w:val="center"/>
          </w:tcPr>
          <w:p w:rsidR="00600C75" w:rsidRDefault="00255869">
            <w:pPr>
              <w:jc w:val="left"/>
            </w:pPr>
            <w:r>
              <w:rPr>
                <w:rFonts w:eastAsiaTheme="minorEastAsia"/>
                <w:color w:val="000000" w:themeColor="text1"/>
                <w:szCs w:val="21"/>
              </w:rPr>
              <w:t>过去一年</w:t>
            </w:r>
          </w:p>
        </w:tc>
        <w:tc>
          <w:tcPr>
            <w:tcW w:w="1350" w:type="dxa"/>
            <w:vAlign w:val="center"/>
          </w:tcPr>
          <w:p w:rsidR="00600C75" w:rsidRDefault="00255869">
            <w:pPr>
              <w:jc w:val="center"/>
            </w:pPr>
            <w:r>
              <w:rPr>
                <w:rFonts w:eastAsiaTheme="minorEastAsia"/>
                <w:color w:val="000000" w:themeColor="text1"/>
                <w:szCs w:val="21"/>
              </w:rPr>
              <w:t>2.39%</w:t>
            </w:r>
          </w:p>
        </w:tc>
        <w:tc>
          <w:tcPr>
            <w:tcW w:w="1350" w:type="dxa"/>
            <w:vAlign w:val="center"/>
          </w:tcPr>
          <w:p w:rsidR="00600C75" w:rsidRDefault="00255869">
            <w:pPr>
              <w:jc w:val="center"/>
            </w:pPr>
            <w:r>
              <w:rPr>
                <w:rFonts w:eastAsiaTheme="minorEastAsia"/>
                <w:color w:val="000000" w:themeColor="text1"/>
                <w:szCs w:val="21"/>
              </w:rPr>
              <w:t>0.66%</w:t>
            </w:r>
          </w:p>
        </w:tc>
        <w:tc>
          <w:tcPr>
            <w:tcW w:w="1350" w:type="dxa"/>
            <w:vAlign w:val="center"/>
          </w:tcPr>
          <w:p w:rsidR="00600C75" w:rsidRDefault="00255869">
            <w:pPr>
              <w:jc w:val="center"/>
            </w:pPr>
            <w:r>
              <w:rPr>
                <w:rFonts w:eastAsiaTheme="minorEastAsia"/>
                <w:color w:val="000000" w:themeColor="text1"/>
                <w:szCs w:val="21"/>
              </w:rPr>
              <w:t>3.01%</w:t>
            </w:r>
          </w:p>
        </w:tc>
        <w:tc>
          <w:tcPr>
            <w:tcW w:w="1350" w:type="dxa"/>
            <w:vAlign w:val="center"/>
          </w:tcPr>
          <w:p w:rsidR="00600C75" w:rsidRDefault="00255869">
            <w:pPr>
              <w:jc w:val="center"/>
            </w:pPr>
            <w:r>
              <w:rPr>
                <w:rFonts w:eastAsiaTheme="minorEastAsia"/>
                <w:color w:val="000000" w:themeColor="text1"/>
                <w:szCs w:val="21"/>
              </w:rPr>
              <w:t>0.73%</w:t>
            </w:r>
          </w:p>
        </w:tc>
        <w:tc>
          <w:tcPr>
            <w:tcW w:w="1350" w:type="dxa"/>
            <w:vAlign w:val="center"/>
          </w:tcPr>
          <w:p w:rsidR="00600C75" w:rsidRDefault="00255869">
            <w:pPr>
              <w:jc w:val="center"/>
            </w:pPr>
            <w:r>
              <w:rPr>
                <w:rFonts w:eastAsiaTheme="minorEastAsia"/>
                <w:color w:val="000000" w:themeColor="text1"/>
                <w:szCs w:val="21"/>
              </w:rPr>
              <w:t>-0.62%</w:t>
            </w:r>
          </w:p>
        </w:tc>
        <w:tc>
          <w:tcPr>
            <w:tcW w:w="1350" w:type="dxa"/>
            <w:vAlign w:val="center"/>
          </w:tcPr>
          <w:p w:rsidR="00600C75" w:rsidRDefault="00255869">
            <w:pPr>
              <w:jc w:val="center"/>
            </w:pPr>
            <w:r>
              <w:rPr>
                <w:rFonts w:eastAsiaTheme="minorEastAsia"/>
                <w:color w:val="000000" w:themeColor="text1"/>
                <w:szCs w:val="21"/>
              </w:rPr>
              <w:t>-0.07%</w:t>
            </w:r>
          </w:p>
        </w:tc>
      </w:tr>
      <w:tr w:rsidR="00600C75">
        <w:tc>
          <w:tcPr>
            <w:tcW w:w="1620" w:type="dxa"/>
            <w:vAlign w:val="center"/>
          </w:tcPr>
          <w:p w:rsidR="00600C75" w:rsidRDefault="00255869">
            <w:pPr>
              <w:jc w:val="left"/>
            </w:pPr>
            <w:r>
              <w:rPr>
                <w:rFonts w:eastAsiaTheme="minorEastAsia"/>
                <w:color w:val="000000" w:themeColor="text1"/>
                <w:szCs w:val="21"/>
              </w:rPr>
              <w:t>过去三年</w:t>
            </w:r>
          </w:p>
        </w:tc>
        <w:tc>
          <w:tcPr>
            <w:tcW w:w="1350" w:type="dxa"/>
            <w:vAlign w:val="center"/>
          </w:tcPr>
          <w:p w:rsidR="00600C75" w:rsidRDefault="00255869">
            <w:pPr>
              <w:jc w:val="center"/>
            </w:pPr>
            <w:r>
              <w:rPr>
                <w:rFonts w:eastAsiaTheme="minorEastAsia"/>
                <w:color w:val="000000" w:themeColor="text1"/>
                <w:szCs w:val="21"/>
              </w:rPr>
              <w:t>6.51%</w:t>
            </w:r>
          </w:p>
        </w:tc>
        <w:tc>
          <w:tcPr>
            <w:tcW w:w="1350" w:type="dxa"/>
            <w:vAlign w:val="center"/>
          </w:tcPr>
          <w:p w:rsidR="00600C75" w:rsidRDefault="00255869">
            <w:pPr>
              <w:jc w:val="center"/>
            </w:pPr>
            <w:r>
              <w:rPr>
                <w:rFonts w:eastAsiaTheme="minorEastAsia"/>
                <w:color w:val="000000" w:themeColor="text1"/>
                <w:szCs w:val="21"/>
              </w:rPr>
              <w:t>0.89%</w:t>
            </w:r>
          </w:p>
        </w:tc>
        <w:tc>
          <w:tcPr>
            <w:tcW w:w="1350" w:type="dxa"/>
            <w:vAlign w:val="center"/>
          </w:tcPr>
          <w:p w:rsidR="00600C75" w:rsidRDefault="00255869">
            <w:pPr>
              <w:jc w:val="center"/>
            </w:pPr>
            <w:r>
              <w:rPr>
                <w:rFonts w:eastAsiaTheme="minorEastAsia"/>
                <w:color w:val="000000" w:themeColor="text1"/>
                <w:szCs w:val="21"/>
              </w:rPr>
              <w:t>15.29%</w:t>
            </w:r>
          </w:p>
        </w:tc>
        <w:tc>
          <w:tcPr>
            <w:tcW w:w="1350" w:type="dxa"/>
            <w:vAlign w:val="center"/>
          </w:tcPr>
          <w:p w:rsidR="00600C75" w:rsidRDefault="00255869">
            <w:pPr>
              <w:jc w:val="center"/>
            </w:pPr>
            <w:r>
              <w:rPr>
                <w:rFonts w:eastAsiaTheme="minorEastAsia"/>
                <w:color w:val="000000" w:themeColor="text1"/>
                <w:szCs w:val="21"/>
              </w:rPr>
              <w:t>1.05%</w:t>
            </w:r>
          </w:p>
        </w:tc>
        <w:tc>
          <w:tcPr>
            <w:tcW w:w="1350" w:type="dxa"/>
            <w:vAlign w:val="center"/>
          </w:tcPr>
          <w:p w:rsidR="00600C75" w:rsidRDefault="00255869">
            <w:pPr>
              <w:jc w:val="center"/>
            </w:pPr>
            <w:r>
              <w:rPr>
                <w:rFonts w:eastAsiaTheme="minorEastAsia"/>
                <w:color w:val="000000" w:themeColor="text1"/>
                <w:szCs w:val="21"/>
              </w:rPr>
              <w:t>-8.78%</w:t>
            </w:r>
          </w:p>
        </w:tc>
        <w:tc>
          <w:tcPr>
            <w:tcW w:w="1350" w:type="dxa"/>
            <w:vAlign w:val="center"/>
          </w:tcPr>
          <w:p w:rsidR="00600C75" w:rsidRDefault="00255869">
            <w:pPr>
              <w:jc w:val="center"/>
            </w:pPr>
            <w:r>
              <w:rPr>
                <w:rFonts w:eastAsiaTheme="minorEastAsia"/>
                <w:color w:val="000000" w:themeColor="text1"/>
                <w:szCs w:val="21"/>
              </w:rPr>
              <w:t>-0.16%</w:t>
            </w:r>
          </w:p>
        </w:tc>
      </w:tr>
      <w:tr w:rsidR="00600C75">
        <w:tc>
          <w:tcPr>
            <w:tcW w:w="1620" w:type="dxa"/>
            <w:vAlign w:val="center"/>
          </w:tcPr>
          <w:p w:rsidR="00600C75" w:rsidRDefault="00255869">
            <w:pPr>
              <w:jc w:val="left"/>
            </w:pPr>
            <w:r>
              <w:rPr>
                <w:rFonts w:eastAsiaTheme="minorEastAsia"/>
                <w:color w:val="000000" w:themeColor="text1"/>
                <w:szCs w:val="21"/>
              </w:rPr>
              <w:t>过去五年</w:t>
            </w:r>
          </w:p>
        </w:tc>
        <w:tc>
          <w:tcPr>
            <w:tcW w:w="1350" w:type="dxa"/>
            <w:vAlign w:val="center"/>
          </w:tcPr>
          <w:p w:rsidR="00600C75" w:rsidRDefault="00255869">
            <w:pPr>
              <w:jc w:val="center"/>
            </w:pPr>
            <w:r>
              <w:rPr>
                <w:rFonts w:eastAsiaTheme="minorEastAsia"/>
                <w:color w:val="000000" w:themeColor="text1"/>
                <w:szCs w:val="21"/>
              </w:rPr>
              <w:t>19.07%</w:t>
            </w:r>
          </w:p>
        </w:tc>
        <w:tc>
          <w:tcPr>
            <w:tcW w:w="1350" w:type="dxa"/>
            <w:vAlign w:val="center"/>
          </w:tcPr>
          <w:p w:rsidR="00600C75" w:rsidRDefault="00255869">
            <w:pPr>
              <w:jc w:val="center"/>
            </w:pPr>
            <w:r>
              <w:rPr>
                <w:rFonts w:eastAsiaTheme="minorEastAsia"/>
                <w:color w:val="000000" w:themeColor="text1"/>
                <w:szCs w:val="21"/>
              </w:rPr>
              <w:t>1.04%</w:t>
            </w:r>
          </w:p>
        </w:tc>
        <w:tc>
          <w:tcPr>
            <w:tcW w:w="1350" w:type="dxa"/>
            <w:vAlign w:val="center"/>
          </w:tcPr>
          <w:p w:rsidR="00600C75" w:rsidRDefault="00255869">
            <w:pPr>
              <w:jc w:val="center"/>
            </w:pPr>
            <w:r>
              <w:rPr>
                <w:rFonts w:eastAsiaTheme="minorEastAsia"/>
                <w:color w:val="000000" w:themeColor="text1"/>
                <w:szCs w:val="21"/>
              </w:rPr>
              <w:t>27.99%</w:t>
            </w:r>
          </w:p>
        </w:tc>
        <w:tc>
          <w:tcPr>
            <w:tcW w:w="1350" w:type="dxa"/>
            <w:vAlign w:val="center"/>
          </w:tcPr>
          <w:p w:rsidR="00600C75" w:rsidRDefault="00255869">
            <w:pPr>
              <w:jc w:val="center"/>
            </w:pPr>
            <w:r>
              <w:rPr>
                <w:rFonts w:eastAsiaTheme="minorEastAsia"/>
                <w:color w:val="000000" w:themeColor="text1"/>
                <w:szCs w:val="21"/>
              </w:rPr>
              <w:t>1.18%</w:t>
            </w:r>
          </w:p>
        </w:tc>
        <w:tc>
          <w:tcPr>
            <w:tcW w:w="1350" w:type="dxa"/>
            <w:vAlign w:val="center"/>
          </w:tcPr>
          <w:p w:rsidR="00600C75" w:rsidRDefault="00255869">
            <w:pPr>
              <w:jc w:val="center"/>
            </w:pPr>
            <w:r>
              <w:rPr>
                <w:rFonts w:eastAsiaTheme="minorEastAsia"/>
                <w:color w:val="000000" w:themeColor="text1"/>
                <w:szCs w:val="21"/>
              </w:rPr>
              <w:t>-8.92%</w:t>
            </w:r>
          </w:p>
        </w:tc>
        <w:tc>
          <w:tcPr>
            <w:tcW w:w="1350" w:type="dxa"/>
            <w:vAlign w:val="center"/>
          </w:tcPr>
          <w:p w:rsidR="00600C75" w:rsidRDefault="00255869">
            <w:pPr>
              <w:jc w:val="center"/>
            </w:pPr>
            <w:r>
              <w:rPr>
                <w:rFonts w:eastAsiaTheme="minorEastAsia"/>
                <w:color w:val="000000" w:themeColor="text1"/>
                <w:szCs w:val="21"/>
              </w:rPr>
              <w:t>-0.14%</w:t>
            </w:r>
          </w:p>
        </w:tc>
      </w:tr>
      <w:tr w:rsidR="00600C75">
        <w:tc>
          <w:tcPr>
            <w:tcW w:w="1620" w:type="dxa"/>
            <w:vAlign w:val="center"/>
          </w:tcPr>
          <w:p w:rsidR="00600C75" w:rsidRDefault="00255869">
            <w:pPr>
              <w:jc w:val="left"/>
            </w:pPr>
            <w:r>
              <w:rPr>
                <w:rFonts w:eastAsiaTheme="minorEastAsia"/>
                <w:color w:val="000000" w:themeColor="text1"/>
                <w:szCs w:val="21"/>
              </w:rPr>
              <w:t>自基金合同生效起至今</w:t>
            </w:r>
          </w:p>
        </w:tc>
        <w:tc>
          <w:tcPr>
            <w:tcW w:w="1350" w:type="dxa"/>
            <w:vAlign w:val="center"/>
          </w:tcPr>
          <w:p w:rsidR="00600C75" w:rsidRDefault="00255869">
            <w:pPr>
              <w:jc w:val="center"/>
            </w:pPr>
            <w:r>
              <w:rPr>
                <w:rFonts w:eastAsiaTheme="minorEastAsia"/>
                <w:color w:val="000000" w:themeColor="text1"/>
                <w:szCs w:val="21"/>
              </w:rPr>
              <w:t>36.02%</w:t>
            </w:r>
          </w:p>
        </w:tc>
        <w:tc>
          <w:tcPr>
            <w:tcW w:w="1350" w:type="dxa"/>
            <w:vAlign w:val="center"/>
          </w:tcPr>
          <w:p w:rsidR="00600C75" w:rsidRDefault="00255869">
            <w:pPr>
              <w:jc w:val="center"/>
            </w:pPr>
            <w:r>
              <w:rPr>
                <w:rFonts w:eastAsiaTheme="minorEastAsia"/>
                <w:color w:val="000000" w:themeColor="text1"/>
                <w:szCs w:val="21"/>
              </w:rPr>
              <w:t>0.97%</w:t>
            </w:r>
          </w:p>
        </w:tc>
        <w:tc>
          <w:tcPr>
            <w:tcW w:w="1350" w:type="dxa"/>
            <w:vAlign w:val="center"/>
          </w:tcPr>
          <w:p w:rsidR="00600C75" w:rsidRDefault="00255869">
            <w:pPr>
              <w:jc w:val="center"/>
            </w:pPr>
            <w:r>
              <w:rPr>
                <w:rFonts w:eastAsiaTheme="minorEastAsia"/>
                <w:color w:val="000000" w:themeColor="text1"/>
                <w:szCs w:val="21"/>
              </w:rPr>
              <w:t>50.36%</w:t>
            </w:r>
          </w:p>
        </w:tc>
        <w:tc>
          <w:tcPr>
            <w:tcW w:w="1350" w:type="dxa"/>
            <w:vAlign w:val="center"/>
          </w:tcPr>
          <w:p w:rsidR="00600C75" w:rsidRDefault="00255869">
            <w:pPr>
              <w:jc w:val="center"/>
            </w:pPr>
            <w:r>
              <w:rPr>
                <w:rFonts w:eastAsiaTheme="minorEastAsia"/>
                <w:color w:val="000000" w:themeColor="text1"/>
                <w:szCs w:val="21"/>
              </w:rPr>
              <w:t>1.11%</w:t>
            </w:r>
          </w:p>
        </w:tc>
        <w:tc>
          <w:tcPr>
            <w:tcW w:w="1350" w:type="dxa"/>
            <w:vAlign w:val="center"/>
          </w:tcPr>
          <w:p w:rsidR="00600C75" w:rsidRDefault="00255869">
            <w:pPr>
              <w:jc w:val="center"/>
            </w:pPr>
            <w:r>
              <w:rPr>
                <w:rFonts w:eastAsiaTheme="minorEastAsia"/>
                <w:color w:val="000000" w:themeColor="text1"/>
                <w:szCs w:val="21"/>
              </w:rPr>
              <w:t>-14.34%</w:t>
            </w:r>
          </w:p>
        </w:tc>
        <w:tc>
          <w:tcPr>
            <w:tcW w:w="1350" w:type="dxa"/>
            <w:vAlign w:val="center"/>
          </w:tcPr>
          <w:p w:rsidR="00600C75" w:rsidRDefault="00255869">
            <w:pPr>
              <w:jc w:val="center"/>
            </w:pPr>
            <w:r>
              <w:rPr>
                <w:rFonts w:eastAsiaTheme="minorEastAsia"/>
                <w:color w:val="000000" w:themeColor="text1"/>
                <w:szCs w:val="21"/>
              </w:rPr>
              <w:t>-0.14%</w:t>
            </w:r>
          </w:p>
        </w:tc>
      </w:tr>
    </w:tbl>
    <w:p w:rsidR="00980630" w:rsidRPr="006017C4" w:rsidRDefault="00980630" w:rsidP="00980630">
      <w:pPr>
        <w:pStyle w:val="22"/>
        <w:spacing w:line="360" w:lineRule="auto"/>
        <w:ind w:firstLineChars="0" w:firstLine="0"/>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2</w:t>
      </w:r>
      <w:r w:rsidRPr="006017C4">
        <w:rPr>
          <w:rFonts w:ascii="Times New Roman" w:eastAsiaTheme="minorEastAsia" w:hAnsi="Times New Roman"/>
          <w:b/>
          <w:color w:val="000000" w:themeColor="text1"/>
          <w:sz w:val="21"/>
          <w:szCs w:val="21"/>
        </w:rPr>
        <w:t>．摩根欧洲动力策略股票</w:t>
      </w:r>
      <w:r w:rsidRPr="006017C4">
        <w:rPr>
          <w:rFonts w:ascii="Times New Roman" w:eastAsiaTheme="minorEastAsia" w:hAnsi="Times New Roman"/>
          <w:b/>
          <w:color w:val="000000" w:themeColor="text1"/>
          <w:sz w:val="21"/>
          <w:szCs w:val="21"/>
        </w:rPr>
        <w:t>(QDII)C</w:t>
      </w:r>
      <w:r w:rsidRPr="006017C4">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17C4" w:rsidRPr="006017C4" w:rsidTr="00070156">
        <w:tc>
          <w:tcPr>
            <w:tcW w:w="162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阶段</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w:t>
            </w:r>
            <w:r w:rsidRPr="006017C4">
              <w:rPr>
                <w:rFonts w:ascii="宋体" w:hAnsi="宋体" w:cs="宋体" w:hint="eastAsia"/>
                <w:color w:val="000000" w:themeColor="text1"/>
                <w:szCs w:val="21"/>
              </w:rPr>
              <w:t>①</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份额净值增长率标准差</w:t>
            </w:r>
            <w:r w:rsidRPr="006017C4">
              <w:rPr>
                <w:rFonts w:ascii="宋体" w:hAnsi="宋体" w:cs="宋体" w:hint="eastAsia"/>
                <w:color w:val="000000" w:themeColor="text1"/>
                <w:szCs w:val="21"/>
              </w:rPr>
              <w:t>②</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w:t>
            </w:r>
            <w:r w:rsidRPr="006017C4">
              <w:rPr>
                <w:rFonts w:ascii="宋体" w:hAnsi="宋体" w:cs="宋体" w:hint="eastAsia"/>
                <w:color w:val="000000" w:themeColor="text1"/>
                <w:szCs w:val="21"/>
              </w:rPr>
              <w:t>③</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业绩比较基准收益率标准差</w:t>
            </w:r>
            <w:r w:rsidRPr="006017C4">
              <w:rPr>
                <w:rFonts w:ascii="宋体" w:hAnsi="宋体" w:cs="宋体" w:hint="eastAsia"/>
                <w:color w:val="000000" w:themeColor="text1"/>
                <w:szCs w:val="21"/>
              </w:rPr>
              <w:t>④</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①</w:t>
            </w:r>
            <w:r w:rsidRPr="006017C4">
              <w:rPr>
                <w:rFonts w:eastAsiaTheme="minorEastAsia"/>
                <w:color w:val="000000" w:themeColor="text1"/>
                <w:szCs w:val="21"/>
              </w:rPr>
              <w:t>－</w:t>
            </w:r>
            <w:r w:rsidRPr="006017C4">
              <w:rPr>
                <w:rFonts w:ascii="宋体" w:hAnsi="宋体" w:cs="宋体" w:hint="eastAsia"/>
                <w:color w:val="000000" w:themeColor="text1"/>
                <w:szCs w:val="21"/>
              </w:rPr>
              <w:t>③</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②</w:t>
            </w:r>
            <w:r w:rsidRPr="006017C4">
              <w:rPr>
                <w:rFonts w:eastAsiaTheme="minorEastAsia"/>
                <w:color w:val="000000" w:themeColor="text1"/>
                <w:szCs w:val="21"/>
              </w:rPr>
              <w:t>－</w:t>
            </w:r>
            <w:r w:rsidRPr="006017C4">
              <w:rPr>
                <w:rFonts w:ascii="宋体" w:hAnsi="宋体" w:cs="宋体" w:hint="eastAsia"/>
                <w:color w:val="000000" w:themeColor="text1"/>
                <w:szCs w:val="21"/>
              </w:rPr>
              <w:t>④</w:t>
            </w:r>
          </w:p>
        </w:tc>
      </w:tr>
      <w:tr w:rsidR="00600C75">
        <w:tc>
          <w:tcPr>
            <w:tcW w:w="1620" w:type="dxa"/>
            <w:vAlign w:val="center"/>
          </w:tcPr>
          <w:p w:rsidR="00600C75" w:rsidRDefault="00255869">
            <w:pPr>
              <w:jc w:val="left"/>
            </w:pPr>
            <w:r>
              <w:rPr>
                <w:rFonts w:eastAsiaTheme="minorEastAsia"/>
                <w:color w:val="000000" w:themeColor="text1"/>
                <w:szCs w:val="21"/>
              </w:rPr>
              <w:t>过去三个月</w:t>
            </w:r>
          </w:p>
        </w:tc>
        <w:tc>
          <w:tcPr>
            <w:tcW w:w="1350" w:type="dxa"/>
            <w:vAlign w:val="center"/>
          </w:tcPr>
          <w:p w:rsidR="00600C75" w:rsidRDefault="00255869">
            <w:pPr>
              <w:jc w:val="center"/>
            </w:pPr>
            <w:r>
              <w:rPr>
                <w:rFonts w:eastAsiaTheme="minorEastAsia"/>
                <w:color w:val="000000" w:themeColor="text1"/>
                <w:szCs w:val="21"/>
              </w:rPr>
              <w:t>-5.64%</w:t>
            </w:r>
          </w:p>
        </w:tc>
        <w:tc>
          <w:tcPr>
            <w:tcW w:w="1350" w:type="dxa"/>
            <w:vAlign w:val="center"/>
          </w:tcPr>
          <w:p w:rsidR="00600C75" w:rsidRDefault="00255869">
            <w:pPr>
              <w:jc w:val="center"/>
            </w:pPr>
            <w:r>
              <w:rPr>
                <w:rFonts w:eastAsiaTheme="minorEastAsia"/>
                <w:color w:val="000000" w:themeColor="text1"/>
                <w:szCs w:val="21"/>
              </w:rPr>
              <w:t>0.59%</w:t>
            </w:r>
          </w:p>
        </w:tc>
        <w:tc>
          <w:tcPr>
            <w:tcW w:w="1350" w:type="dxa"/>
            <w:vAlign w:val="center"/>
          </w:tcPr>
          <w:p w:rsidR="00600C75" w:rsidRDefault="00255869">
            <w:pPr>
              <w:jc w:val="center"/>
            </w:pPr>
            <w:r>
              <w:rPr>
                <w:rFonts w:eastAsiaTheme="minorEastAsia"/>
                <w:color w:val="000000" w:themeColor="text1"/>
                <w:szCs w:val="21"/>
              </w:rPr>
              <w:t>-6.66%</w:t>
            </w:r>
          </w:p>
        </w:tc>
        <w:tc>
          <w:tcPr>
            <w:tcW w:w="1350" w:type="dxa"/>
            <w:vAlign w:val="center"/>
          </w:tcPr>
          <w:p w:rsidR="00600C75" w:rsidRDefault="00255869">
            <w:pPr>
              <w:jc w:val="center"/>
            </w:pPr>
            <w:r>
              <w:rPr>
                <w:rFonts w:eastAsiaTheme="minorEastAsia"/>
                <w:color w:val="000000" w:themeColor="text1"/>
                <w:szCs w:val="21"/>
              </w:rPr>
              <w:t>0.78%</w:t>
            </w:r>
          </w:p>
        </w:tc>
        <w:tc>
          <w:tcPr>
            <w:tcW w:w="1350" w:type="dxa"/>
            <w:vAlign w:val="center"/>
          </w:tcPr>
          <w:p w:rsidR="00600C75" w:rsidRDefault="00255869">
            <w:pPr>
              <w:jc w:val="center"/>
            </w:pPr>
            <w:r>
              <w:rPr>
                <w:rFonts w:eastAsiaTheme="minorEastAsia"/>
                <w:color w:val="000000" w:themeColor="text1"/>
                <w:szCs w:val="21"/>
              </w:rPr>
              <w:t>1.02%</w:t>
            </w:r>
          </w:p>
        </w:tc>
        <w:tc>
          <w:tcPr>
            <w:tcW w:w="1350" w:type="dxa"/>
            <w:vAlign w:val="center"/>
          </w:tcPr>
          <w:p w:rsidR="00600C75" w:rsidRDefault="00255869">
            <w:pPr>
              <w:jc w:val="center"/>
            </w:pPr>
            <w:r>
              <w:rPr>
                <w:rFonts w:eastAsiaTheme="minorEastAsia"/>
                <w:color w:val="000000" w:themeColor="text1"/>
                <w:szCs w:val="21"/>
              </w:rPr>
              <w:t>-0.19%</w:t>
            </w:r>
          </w:p>
        </w:tc>
      </w:tr>
      <w:tr w:rsidR="00600C75">
        <w:tc>
          <w:tcPr>
            <w:tcW w:w="1620" w:type="dxa"/>
            <w:vAlign w:val="center"/>
          </w:tcPr>
          <w:p w:rsidR="00600C75" w:rsidRDefault="00255869">
            <w:pPr>
              <w:jc w:val="left"/>
            </w:pPr>
            <w:r>
              <w:rPr>
                <w:rFonts w:eastAsiaTheme="minorEastAsia"/>
                <w:color w:val="000000" w:themeColor="text1"/>
                <w:szCs w:val="21"/>
              </w:rPr>
              <w:t>过去六个月</w:t>
            </w:r>
          </w:p>
        </w:tc>
        <w:tc>
          <w:tcPr>
            <w:tcW w:w="1350" w:type="dxa"/>
            <w:vAlign w:val="center"/>
          </w:tcPr>
          <w:p w:rsidR="00600C75" w:rsidRDefault="00255869">
            <w:pPr>
              <w:jc w:val="center"/>
            </w:pPr>
            <w:r>
              <w:rPr>
                <w:rFonts w:eastAsiaTheme="minorEastAsia"/>
                <w:color w:val="000000" w:themeColor="text1"/>
                <w:szCs w:val="21"/>
              </w:rPr>
              <w:t>-2.35%</w:t>
            </w:r>
          </w:p>
        </w:tc>
        <w:tc>
          <w:tcPr>
            <w:tcW w:w="1350" w:type="dxa"/>
            <w:vAlign w:val="center"/>
          </w:tcPr>
          <w:p w:rsidR="00600C75" w:rsidRDefault="00255869">
            <w:pPr>
              <w:jc w:val="center"/>
            </w:pPr>
            <w:r>
              <w:rPr>
                <w:rFonts w:eastAsiaTheme="minorEastAsia"/>
                <w:color w:val="000000" w:themeColor="text1"/>
                <w:szCs w:val="21"/>
              </w:rPr>
              <w:t>0.69%</w:t>
            </w:r>
          </w:p>
        </w:tc>
        <w:tc>
          <w:tcPr>
            <w:tcW w:w="1350" w:type="dxa"/>
            <w:vAlign w:val="center"/>
          </w:tcPr>
          <w:p w:rsidR="00600C75" w:rsidRDefault="00255869">
            <w:pPr>
              <w:jc w:val="center"/>
            </w:pPr>
            <w:r>
              <w:rPr>
                <w:rFonts w:eastAsiaTheme="minorEastAsia"/>
                <w:color w:val="000000" w:themeColor="text1"/>
                <w:szCs w:val="21"/>
              </w:rPr>
              <w:t>-2.65%</w:t>
            </w:r>
          </w:p>
        </w:tc>
        <w:tc>
          <w:tcPr>
            <w:tcW w:w="1350" w:type="dxa"/>
            <w:vAlign w:val="center"/>
          </w:tcPr>
          <w:p w:rsidR="00600C75" w:rsidRDefault="00255869">
            <w:pPr>
              <w:jc w:val="center"/>
            </w:pPr>
            <w:r>
              <w:rPr>
                <w:rFonts w:eastAsiaTheme="minorEastAsia"/>
                <w:color w:val="000000" w:themeColor="text1"/>
                <w:szCs w:val="21"/>
              </w:rPr>
              <w:t>0.77%</w:t>
            </w:r>
          </w:p>
        </w:tc>
        <w:tc>
          <w:tcPr>
            <w:tcW w:w="1350" w:type="dxa"/>
            <w:vAlign w:val="center"/>
          </w:tcPr>
          <w:p w:rsidR="00600C75" w:rsidRDefault="00255869">
            <w:pPr>
              <w:jc w:val="center"/>
            </w:pPr>
            <w:r>
              <w:rPr>
                <w:rFonts w:eastAsiaTheme="minorEastAsia"/>
                <w:color w:val="000000" w:themeColor="text1"/>
                <w:szCs w:val="21"/>
              </w:rPr>
              <w:t>0.30%</w:t>
            </w:r>
          </w:p>
        </w:tc>
        <w:tc>
          <w:tcPr>
            <w:tcW w:w="1350" w:type="dxa"/>
            <w:vAlign w:val="center"/>
          </w:tcPr>
          <w:p w:rsidR="00600C75" w:rsidRDefault="00255869">
            <w:pPr>
              <w:jc w:val="center"/>
            </w:pPr>
            <w:r>
              <w:rPr>
                <w:rFonts w:eastAsiaTheme="minorEastAsia"/>
                <w:color w:val="000000" w:themeColor="text1"/>
                <w:szCs w:val="21"/>
              </w:rPr>
              <w:t>-0.08%</w:t>
            </w:r>
          </w:p>
        </w:tc>
      </w:tr>
      <w:tr w:rsidR="00600C75">
        <w:tc>
          <w:tcPr>
            <w:tcW w:w="1620" w:type="dxa"/>
            <w:vAlign w:val="center"/>
          </w:tcPr>
          <w:p w:rsidR="00600C75" w:rsidRDefault="00255869">
            <w:pPr>
              <w:jc w:val="left"/>
            </w:pPr>
            <w:r>
              <w:rPr>
                <w:rFonts w:eastAsiaTheme="minorEastAsia"/>
                <w:color w:val="000000" w:themeColor="text1"/>
                <w:szCs w:val="21"/>
              </w:rPr>
              <w:t>过去一年</w:t>
            </w:r>
          </w:p>
        </w:tc>
        <w:tc>
          <w:tcPr>
            <w:tcW w:w="1350" w:type="dxa"/>
            <w:vAlign w:val="center"/>
          </w:tcPr>
          <w:p w:rsidR="00600C75" w:rsidRDefault="00255869">
            <w:pPr>
              <w:jc w:val="center"/>
            </w:pPr>
            <w:r>
              <w:rPr>
                <w:rFonts w:eastAsiaTheme="minorEastAsia"/>
                <w:color w:val="000000" w:themeColor="text1"/>
                <w:szCs w:val="21"/>
              </w:rPr>
              <w:t>2.04%</w:t>
            </w:r>
          </w:p>
        </w:tc>
        <w:tc>
          <w:tcPr>
            <w:tcW w:w="1350" w:type="dxa"/>
            <w:vAlign w:val="center"/>
          </w:tcPr>
          <w:p w:rsidR="00600C75" w:rsidRDefault="00255869">
            <w:pPr>
              <w:jc w:val="center"/>
            </w:pPr>
            <w:r>
              <w:rPr>
                <w:rFonts w:eastAsiaTheme="minorEastAsia"/>
                <w:color w:val="000000" w:themeColor="text1"/>
                <w:szCs w:val="21"/>
              </w:rPr>
              <w:t>0.66%</w:t>
            </w:r>
          </w:p>
        </w:tc>
        <w:tc>
          <w:tcPr>
            <w:tcW w:w="1350" w:type="dxa"/>
            <w:vAlign w:val="center"/>
          </w:tcPr>
          <w:p w:rsidR="00600C75" w:rsidRDefault="00255869">
            <w:pPr>
              <w:jc w:val="center"/>
            </w:pPr>
            <w:r>
              <w:rPr>
                <w:rFonts w:eastAsiaTheme="minorEastAsia"/>
                <w:color w:val="000000" w:themeColor="text1"/>
                <w:szCs w:val="21"/>
              </w:rPr>
              <w:t>3.01%</w:t>
            </w:r>
          </w:p>
        </w:tc>
        <w:tc>
          <w:tcPr>
            <w:tcW w:w="1350" w:type="dxa"/>
            <w:vAlign w:val="center"/>
          </w:tcPr>
          <w:p w:rsidR="00600C75" w:rsidRDefault="00255869">
            <w:pPr>
              <w:jc w:val="center"/>
            </w:pPr>
            <w:r>
              <w:rPr>
                <w:rFonts w:eastAsiaTheme="minorEastAsia"/>
                <w:color w:val="000000" w:themeColor="text1"/>
                <w:szCs w:val="21"/>
              </w:rPr>
              <w:t>0.73%</w:t>
            </w:r>
          </w:p>
        </w:tc>
        <w:tc>
          <w:tcPr>
            <w:tcW w:w="1350" w:type="dxa"/>
            <w:vAlign w:val="center"/>
          </w:tcPr>
          <w:p w:rsidR="00600C75" w:rsidRDefault="00255869">
            <w:pPr>
              <w:jc w:val="center"/>
            </w:pPr>
            <w:r>
              <w:rPr>
                <w:rFonts w:eastAsiaTheme="minorEastAsia"/>
                <w:color w:val="000000" w:themeColor="text1"/>
                <w:szCs w:val="21"/>
              </w:rPr>
              <w:t>-0.97%</w:t>
            </w:r>
          </w:p>
        </w:tc>
        <w:tc>
          <w:tcPr>
            <w:tcW w:w="1350" w:type="dxa"/>
            <w:vAlign w:val="center"/>
          </w:tcPr>
          <w:p w:rsidR="00600C75" w:rsidRDefault="00255869">
            <w:pPr>
              <w:jc w:val="center"/>
            </w:pPr>
            <w:r>
              <w:rPr>
                <w:rFonts w:eastAsiaTheme="minorEastAsia"/>
                <w:color w:val="000000" w:themeColor="text1"/>
                <w:szCs w:val="21"/>
              </w:rPr>
              <w:t>-0.07%</w:t>
            </w:r>
          </w:p>
        </w:tc>
      </w:tr>
      <w:tr w:rsidR="00600C75">
        <w:tc>
          <w:tcPr>
            <w:tcW w:w="1620" w:type="dxa"/>
            <w:vAlign w:val="center"/>
          </w:tcPr>
          <w:p w:rsidR="00600C75" w:rsidRDefault="00255869">
            <w:pPr>
              <w:jc w:val="left"/>
            </w:pPr>
            <w:r>
              <w:rPr>
                <w:rFonts w:eastAsiaTheme="minorEastAsia"/>
                <w:color w:val="000000" w:themeColor="text1"/>
                <w:szCs w:val="21"/>
              </w:rPr>
              <w:t>过去三年</w:t>
            </w:r>
          </w:p>
        </w:tc>
        <w:tc>
          <w:tcPr>
            <w:tcW w:w="1350" w:type="dxa"/>
            <w:vAlign w:val="center"/>
          </w:tcPr>
          <w:p w:rsidR="00600C75" w:rsidRDefault="00255869">
            <w:pPr>
              <w:jc w:val="center"/>
            </w:pPr>
            <w:r>
              <w:rPr>
                <w:rFonts w:eastAsiaTheme="minorEastAsia"/>
                <w:color w:val="000000" w:themeColor="text1"/>
                <w:szCs w:val="21"/>
              </w:rPr>
              <w:t>-</w:t>
            </w:r>
          </w:p>
        </w:tc>
        <w:tc>
          <w:tcPr>
            <w:tcW w:w="1350" w:type="dxa"/>
            <w:vAlign w:val="center"/>
          </w:tcPr>
          <w:p w:rsidR="00600C75" w:rsidRDefault="00255869">
            <w:pPr>
              <w:jc w:val="center"/>
            </w:pPr>
            <w:r>
              <w:rPr>
                <w:rFonts w:eastAsiaTheme="minorEastAsia"/>
                <w:color w:val="000000" w:themeColor="text1"/>
                <w:szCs w:val="21"/>
              </w:rPr>
              <w:t>-</w:t>
            </w:r>
          </w:p>
        </w:tc>
        <w:tc>
          <w:tcPr>
            <w:tcW w:w="1350" w:type="dxa"/>
            <w:vAlign w:val="center"/>
          </w:tcPr>
          <w:p w:rsidR="00600C75" w:rsidRDefault="00255869">
            <w:pPr>
              <w:jc w:val="center"/>
            </w:pPr>
            <w:r>
              <w:rPr>
                <w:rFonts w:eastAsiaTheme="minorEastAsia"/>
                <w:color w:val="000000" w:themeColor="text1"/>
                <w:szCs w:val="21"/>
              </w:rPr>
              <w:t>-</w:t>
            </w:r>
          </w:p>
        </w:tc>
        <w:tc>
          <w:tcPr>
            <w:tcW w:w="1350" w:type="dxa"/>
            <w:vAlign w:val="center"/>
          </w:tcPr>
          <w:p w:rsidR="00600C75" w:rsidRDefault="00255869">
            <w:pPr>
              <w:jc w:val="center"/>
            </w:pPr>
            <w:r>
              <w:rPr>
                <w:rFonts w:eastAsiaTheme="minorEastAsia"/>
                <w:color w:val="000000" w:themeColor="text1"/>
                <w:szCs w:val="21"/>
              </w:rPr>
              <w:t>-</w:t>
            </w:r>
          </w:p>
        </w:tc>
        <w:tc>
          <w:tcPr>
            <w:tcW w:w="1350" w:type="dxa"/>
            <w:vAlign w:val="center"/>
          </w:tcPr>
          <w:p w:rsidR="00600C75" w:rsidRDefault="00255869">
            <w:pPr>
              <w:jc w:val="center"/>
            </w:pPr>
            <w:r>
              <w:rPr>
                <w:rFonts w:eastAsiaTheme="minorEastAsia"/>
                <w:color w:val="000000" w:themeColor="text1"/>
                <w:szCs w:val="21"/>
              </w:rPr>
              <w:t>-</w:t>
            </w:r>
          </w:p>
        </w:tc>
        <w:tc>
          <w:tcPr>
            <w:tcW w:w="1350" w:type="dxa"/>
            <w:vAlign w:val="center"/>
          </w:tcPr>
          <w:p w:rsidR="00600C75" w:rsidRDefault="00255869">
            <w:pPr>
              <w:jc w:val="center"/>
            </w:pPr>
            <w:r>
              <w:rPr>
                <w:rFonts w:eastAsiaTheme="minorEastAsia"/>
                <w:color w:val="000000" w:themeColor="text1"/>
                <w:szCs w:val="21"/>
              </w:rPr>
              <w:t>-</w:t>
            </w:r>
          </w:p>
        </w:tc>
      </w:tr>
      <w:tr w:rsidR="00600C75">
        <w:tc>
          <w:tcPr>
            <w:tcW w:w="1620" w:type="dxa"/>
            <w:vAlign w:val="center"/>
          </w:tcPr>
          <w:p w:rsidR="00600C75" w:rsidRDefault="00255869">
            <w:pPr>
              <w:jc w:val="left"/>
            </w:pPr>
            <w:r>
              <w:rPr>
                <w:rFonts w:eastAsiaTheme="minorEastAsia"/>
                <w:color w:val="000000" w:themeColor="text1"/>
                <w:szCs w:val="21"/>
              </w:rPr>
              <w:t>过去五年</w:t>
            </w:r>
          </w:p>
        </w:tc>
        <w:tc>
          <w:tcPr>
            <w:tcW w:w="1350" w:type="dxa"/>
            <w:vAlign w:val="center"/>
          </w:tcPr>
          <w:p w:rsidR="00600C75" w:rsidRDefault="00255869">
            <w:pPr>
              <w:jc w:val="center"/>
            </w:pPr>
            <w:r>
              <w:rPr>
                <w:rFonts w:eastAsiaTheme="minorEastAsia"/>
                <w:color w:val="000000" w:themeColor="text1"/>
                <w:szCs w:val="21"/>
              </w:rPr>
              <w:t>-</w:t>
            </w:r>
          </w:p>
        </w:tc>
        <w:tc>
          <w:tcPr>
            <w:tcW w:w="1350" w:type="dxa"/>
            <w:vAlign w:val="center"/>
          </w:tcPr>
          <w:p w:rsidR="00600C75" w:rsidRDefault="00255869">
            <w:pPr>
              <w:jc w:val="center"/>
            </w:pPr>
            <w:r>
              <w:rPr>
                <w:rFonts w:eastAsiaTheme="minorEastAsia"/>
                <w:color w:val="000000" w:themeColor="text1"/>
                <w:szCs w:val="21"/>
              </w:rPr>
              <w:t>-</w:t>
            </w:r>
          </w:p>
        </w:tc>
        <w:tc>
          <w:tcPr>
            <w:tcW w:w="1350" w:type="dxa"/>
            <w:vAlign w:val="center"/>
          </w:tcPr>
          <w:p w:rsidR="00600C75" w:rsidRDefault="00255869">
            <w:pPr>
              <w:jc w:val="center"/>
            </w:pPr>
            <w:r>
              <w:rPr>
                <w:rFonts w:eastAsiaTheme="minorEastAsia"/>
                <w:color w:val="000000" w:themeColor="text1"/>
                <w:szCs w:val="21"/>
              </w:rPr>
              <w:t>-</w:t>
            </w:r>
          </w:p>
        </w:tc>
        <w:tc>
          <w:tcPr>
            <w:tcW w:w="1350" w:type="dxa"/>
            <w:vAlign w:val="center"/>
          </w:tcPr>
          <w:p w:rsidR="00600C75" w:rsidRDefault="00255869">
            <w:pPr>
              <w:jc w:val="center"/>
            </w:pPr>
            <w:r>
              <w:rPr>
                <w:rFonts w:eastAsiaTheme="minorEastAsia"/>
                <w:color w:val="000000" w:themeColor="text1"/>
                <w:szCs w:val="21"/>
              </w:rPr>
              <w:t>-</w:t>
            </w:r>
          </w:p>
        </w:tc>
        <w:tc>
          <w:tcPr>
            <w:tcW w:w="1350" w:type="dxa"/>
            <w:vAlign w:val="center"/>
          </w:tcPr>
          <w:p w:rsidR="00600C75" w:rsidRDefault="00255869">
            <w:pPr>
              <w:jc w:val="center"/>
            </w:pPr>
            <w:r>
              <w:rPr>
                <w:rFonts w:eastAsiaTheme="minorEastAsia"/>
                <w:color w:val="000000" w:themeColor="text1"/>
                <w:szCs w:val="21"/>
              </w:rPr>
              <w:t>-</w:t>
            </w:r>
          </w:p>
        </w:tc>
        <w:tc>
          <w:tcPr>
            <w:tcW w:w="1350" w:type="dxa"/>
            <w:vAlign w:val="center"/>
          </w:tcPr>
          <w:p w:rsidR="00600C75" w:rsidRDefault="00255869">
            <w:pPr>
              <w:jc w:val="center"/>
            </w:pPr>
            <w:r>
              <w:rPr>
                <w:rFonts w:eastAsiaTheme="minorEastAsia"/>
                <w:color w:val="000000" w:themeColor="text1"/>
                <w:szCs w:val="21"/>
              </w:rPr>
              <w:t>-</w:t>
            </w:r>
          </w:p>
        </w:tc>
      </w:tr>
      <w:tr w:rsidR="00600C75">
        <w:tc>
          <w:tcPr>
            <w:tcW w:w="1620" w:type="dxa"/>
            <w:vAlign w:val="center"/>
          </w:tcPr>
          <w:p w:rsidR="00600C75" w:rsidRDefault="00255869">
            <w:pPr>
              <w:jc w:val="left"/>
            </w:pPr>
            <w:r>
              <w:rPr>
                <w:rFonts w:eastAsiaTheme="minorEastAsia"/>
                <w:color w:val="000000" w:themeColor="text1"/>
                <w:szCs w:val="21"/>
              </w:rPr>
              <w:t>自基金合同生效起至今</w:t>
            </w:r>
          </w:p>
        </w:tc>
        <w:tc>
          <w:tcPr>
            <w:tcW w:w="1350" w:type="dxa"/>
            <w:vAlign w:val="center"/>
          </w:tcPr>
          <w:p w:rsidR="00600C75" w:rsidRDefault="00255869">
            <w:pPr>
              <w:jc w:val="center"/>
            </w:pPr>
            <w:r>
              <w:rPr>
                <w:rFonts w:eastAsiaTheme="minorEastAsia"/>
                <w:color w:val="000000" w:themeColor="text1"/>
                <w:szCs w:val="21"/>
              </w:rPr>
              <w:t>7.49%</w:t>
            </w:r>
          </w:p>
        </w:tc>
        <w:tc>
          <w:tcPr>
            <w:tcW w:w="1350" w:type="dxa"/>
            <w:vAlign w:val="center"/>
          </w:tcPr>
          <w:p w:rsidR="00600C75" w:rsidRDefault="00255869">
            <w:pPr>
              <w:jc w:val="center"/>
            </w:pPr>
            <w:r>
              <w:rPr>
                <w:rFonts w:eastAsiaTheme="minorEastAsia"/>
                <w:color w:val="000000" w:themeColor="text1"/>
                <w:szCs w:val="21"/>
              </w:rPr>
              <w:t>0.66%</w:t>
            </w:r>
          </w:p>
        </w:tc>
        <w:tc>
          <w:tcPr>
            <w:tcW w:w="1350" w:type="dxa"/>
            <w:vAlign w:val="center"/>
          </w:tcPr>
          <w:p w:rsidR="00600C75" w:rsidRDefault="00255869">
            <w:pPr>
              <w:jc w:val="center"/>
            </w:pPr>
            <w:r>
              <w:rPr>
                <w:rFonts w:eastAsiaTheme="minorEastAsia"/>
                <w:color w:val="000000" w:themeColor="text1"/>
                <w:szCs w:val="21"/>
              </w:rPr>
              <w:t>9.31%</w:t>
            </w:r>
          </w:p>
        </w:tc>
        <w:tc>
          <w:tcPr>
            <w:tcW w:w="1350" w:type="dxa"/>
            <w:vAlign w:val="center"/>
          </w:tcPr>
          <w:p w:rsidR="00600C75" w:rsidRDefault="00255869">
            <w:pPr>
              <w:jc w:val="center"/>
            </w:pPr>
            <w:r>
              <w:rPr>
                <w:rFonts w:eastAsiaTheme="minorEastAsia"/>
                <w:color w:val="000000" w:themeColor="text1"/>
                <w:szCs w:val="21"/>
              </w:rPr>
              <w:t>0.76%</w:t>
            </w:r>
          </w:p>
        </w:tc>
        <w:tc>
          <w:tcPr>
            <w:tcW w:w="1350" w:type="dxa"/>
            <w:vAlign w:val="center"/>
          </w:tcPr>
          <w:p w:rsidR="00600C75" w:rsidRDefault="00255869">
            <w:pPr>
              <w:jc w:val="center"/>
            </w:pPr>
            <w:r>
              <w:rPr>
                <w:rFonts w:eastAsiaTheme="minorEastAsia"/>
                <w:color w:val="000000" w:themeColor="text1"/>
                <w:szCs w:val="21"/>
              </w:rPr>
              <w:t>-1.82%</w:t>
            </w:r>
          </w:p>
        </w:tc>
        <w:tc>
          <w:tcPr>
            <w:tcW w:w="1350" w:type="dxa"/>
            <w:vAlign w:val="center"/>
          </w:tcPr>
          <w:p w:rsidR="00600C75" w:rsidRDefault="00255869">
            <w:pPr>
              <w:jc w:val="center"/>
            </w:pPr>
            <w:r>
              <w:rPr>
                <w:rFonts w:eastAsiaTheme="minorEastAsia"/>
                <w:color w:val="000000" w:themeColor="text1"/>
                <w:szCs w:val="21"/>
              </w:rPr>
              <w:t>-0.10%</w:t>
            </w:r>
          </w:p>
        </w:tc>
      </w:tr>
    </w:tbl>
    <w:p w:rsidR="00980630" w:rsidRPr="006017C4" w:rsidRDefault="00980630" w:rsidP="007B1E00">
      <w:pPr>
        <w:spacing w:beforeLines="50" w:before="156" w:line="360" w:lineRule="auto"/>
        <w:rPr>
          <w:rFonts w:eastAsiaTheme="minorEastAsia"/>
          <w:b/>
          <w:color w:val="000000" w:themeColor="text1"/>
          <w:kern w:val="0"/>
          <w:szCs w:val="21"/>
        </w:rPr>
      </w:pPr>
      <w:r w:rsidRPr="006017C4">
        <w:rPr>
          <w:rFonts w:eastAsiaTheme="minorEastAsia"/>
          <w:b/>
          <w:color w:val="000000" w:themeColor="text1"/>
          <w:kern w:val="0"/>
          <w:szCs w:val="21"/>
        </w:rPr>
        <w:t>3.2.2</w:t>
      </w:r>
      <w:r w:rsidRPr="006017C4">
        <w:rPr>
          <w:rStyle w:val="aff3"/>
          <w:rFonts w:eastAsiaTheme="minorEastAsia"/>
          <w:color w:val="000000" w:themeColor="text1"/>
          <w:szCs w:val="21"/>
          <w:shd w:val="clear" w:color="auto" w:fill="FFFFFF"/>
        </w:rPr>
        <w:t>自基金合同生效以来</w:t>
      </w:r>
      <w:r w:rsidRPr="006017C4">
        <w:rPr>
          <w:rFonts w:eastAsiaTheme="minorEastAsia"/>
          <w:b/>
          <w:color w:val="000000" w:themeColor="text1"/>
          <w:kern w:val="0"/>
          <w:szCs w:val="21"/>
        </w:rPr>
        <w:t>基金份额累计净值增长率变动及其与同期业绩比较基准收益率变动的比较</w:t>
      </w:r>
      <w:r w:rsidRPr="006017C4">
        <w:rPr>
          <w:rFonts w:eastAsiaTheme="minorEastAsia"/>
          <w:b/>
          <w:color w:val="000000" w:themeColor="text1"/>
          <w:kern w:val="0"/>
          <w:szCs w:val="21"/>
        </w:rPr>
        <w:t xml:space="preserve"> </w:t>
      </w:r>
    </w:p>
    <w:p w:rsidR="00980630" w:rsidRPr="006017C4" w:rsidRDefault="00980630" w:rsidP="00980630">
      <w:pPr>
        <w:spacing w:line="360" w:lineRule="auto"/>
        <w:jc w:val="center"/>
        <w:rPr>
          <w:rFonts w:eastAsiaTheme="minorEastAsia"/>
          <w:color w:val="000000" w:themeColor="text1"/>
          <w:szCs w:val="21"/>
        </w:rPr>
      </w:pPr>
      <w:r w:rsidRPr="006017C4">
        <w:rPr>
          <w:rFonts w:eastAsiaTheme="minorEastAsia"/>
          <w:color w:val="000000" w:themeColor="text1"/>
          <w:szCs w:val="21"/>
        </w:rPr>
        <w:t>摩根欧洲动力策略股票型证券投资基金</w:t>
      </w:r>
      <w:r w:rsidRPr="006017C4">
        <w:rPr>
          <w:rFonts w:eastAsiaTheme="minorEastAsia"/>
          <w:color w:val="000000" w:themeColor="text1"/>
          <w:szCs w:val="21"/>
        </w:rPr>
        <w:t>(QDII)</w:t>
      </w:r>
    </w:p>
    <w:p w:rsidR="00980630" w:rsidRPr="006017C4" w:rsidRDefault="00980630" w:rsidP="00980630">
      <w:pPr>
        <w:spacing w:line="360" w:lineRule="auto"/>
        <w:ind w:firstLine="420"/>
        <w:jc w:val="center"/>
        <w:rPr>
          <w:rFonts w:eastAsiaTheme="minorEastAsia"/>
          <w:color w:val="000000" w:themeColor="text1"/>
          <w:kern w:val="0"/>
          <w:szCs w:val="21"/>
        </w:rPr>
      </w:pPr>
      <w:r w:rsidRPr="006017C4">
        <w:rPr>
          <w:rFonts w:eastAsiaTheme="minorEastAsia" w:hint="eastAsia"/>
          <w:color w:val="000000" w:themeColor="text1"/>
          <w:szCs w:val="21"/>
        </w:rPr>
        <w:t>自基金合同生效以来</w:t>
      </w:r>
      <w:r w:rsidRPr="006017C4">
        <w:rPr>
          <w:rFonts w:eastAsiaTheme="minorEastAsia" w:hint="eastAsia"/>
          <w:color w:val="000000" w:themeColor="text1"/>
          <w:kern w:val="0"/>
          <w:szCs w:val="21"/>
        </w:rPr>
        <w:t>基金</w:t>
      </w:r>
      <w:r w:rsidRPr="006017C4">
        <w:rPr>
          <w:rFonts w:eastAsiaTheme="minorEastAsia"/>
          <w:color w:val="000000" w:themeColor="text1"/>
          <w:kern w:val="0"/>
          <w:szCs w:val="21"/>
        </w:rPr>
        <w:t>份额累计净值增长率与业绩比较基准收益率的历史走势对比图</w:t>
      </w:r>
    </w:p>
    <w:p w:rsidR="00980630" w:rsidRPr="006017C4" w:rsidRDefault="00980630" w:rsidP="00980630">
      <w:pPr>
        <w:pStyle w:val="a8"/>
        <w:snapToGrid w:val="0"/>
        <w:spacing w:line="360" w:lineRule="auto"/>
        <w:ind w:firstLine="480"/>
        <w:jc w:val="center"/>
        <w:rPr>
          <w:rFonts w:ascii="Times New Roman" w:eastAsiaTheme="minorEastAsia" w:hAnsi="Times New Roman"/>
          <w:color w:val="000000" w:themeColor="text1"/>
        </w:rPr>
      </w:pPr>
      <w:r w:rsidRPr="006017C4">
        <w:rPr>
          <w:rFonts w:ascii="Times New Roman" w:eastAsiaTheme="minorEastAsia" w:hAnsi="Times New Roman"/>
          <w:color w:val="000000" w:themeColor="text1"/>
        </w:rPr>
        <w:t>(2018</w:t>
      </w:r>
      <w:r w:rsidRPr="006017C4">
        <w:rPr>
          <w:rFonts w:ascii="Times New Roman" w:eastAsiaTheme="minorEastAsia" w:hAnsi="Times New Roman"/>
          <w:color w:val="000000" w:themeColor="text1"/>
        </w:rPr>
        <w:t>年</w:t>
      </w:r>
      <w:r w:rsidRPr="006017C4">
        <w:rPr>
          <w:rFonts w:ascii="Times New Roman" w:eastAsiaTheme="minorEastAsia" w:hAnsi="Times New Roman"/>
          <w:color w:val="000000" w:themeColor="text1"/>
        </w:rPr>
        <w:t>10</w:t>
      </w:r>
      <w:r w:rsidRPr="006017C4">
        <w:rPr>
          <w:rFonts w:ascii="Times New Roman" w:eastAsiaTheme="minorEastAsia" w:hAnsi="Times New Roman"/>
          <w:color w:val="000000" w:themeColor="text1"/>
        </w:rPr>
        <w:t>月</w:t>
      </w:r>
      <w:r w:rsidRPr="006017C4">
        <w:rPr>
          <w:rFonts w:ascii="Times New Roman" w:eastAsiaTheme="minorEastAsia" w:hAnsi="Times New Roman"/>
          <w:color w:val="000000" w:themeColor="text1"/>
        </w:rPr>
        <w:t>31</w:t>
      </w:r>
      <w:r w:rsidRPr="006017C4">
        <w:rPr>
          <w:rFonts w:ascii="Times New Roman" w:eastAsiaTheme="minorEastAsia" w:hAnsi="Times New Roman"/>
          <w:color w:val="000000" w:themeColor="text1"/>
        </w:rPr>
        <w:t>日至</w:t>
      </w:r>
      <w:r w:rsidRPr="006017C4">
        <w:rPr>
          <w:rFonts w:ascii="Times New Roman" w:eastAsiaTheme="minorEastAsia" w:hAnsi="Times New Roman"/>
          <w:color w:val="000000" w:themeColor="text1"/>
        </w:rPr>
        <w:t>2024</w:t>
      </w:r>
      <w:r w:rsidRPr="006017C4">
        <w:rPr>
          <w:rFonts w:ascii="Times New Roman" w:eastAsiaTheme="minorEastAsia" w:hAnsi="Times New Roman"/>
          <w:color w:val="000000" w:themeColor="text1"/>
        </w:rPr>
        <w:t>年</w:t>
      </w:r>
      <w:r w:rsidRPr="006017C4">
        <w:rPr>
          <w:rFonts w:ascii="Times New Roman" w:eastAsiaTheme="minorEastAsia" w:hAnsi="Times New Roman"/>
          <w:color w:val="000000" w:themeColor="text1"/>
        </w:rPr>
        <w:t>12</w:t>
      </w:r>
      <w:r w:rsidRPr="006017C4">
        <w:rPr>
          <w:rFonts w:ascii="Times New Roman" w:eastAsiaTheme="minorEastAsia" w:hAnsi="Times New Roman"/>
          <w:color w:val="000000" w:themeColor="text1"/>
        </w:rPr>
        <w:t>月</w:t>
      </w:r>
      <w:r w:rsidRPr="006017C4">
        <w:rPr>
          <w:rFonts w:ascii="Times New Roman" w:eastAsiaTheme="minorEastAsia" w:hAnsi="Times New Roman"/>
          <w:color w:val="000000" w:themeColor="text1"/>
        </w:rPr>
        <w:t>31</w:t>
      </w:r>
      <w:r w:rsidRPr="006017C4">
        <w:rPr>
          <w:rFonts w:ascii="Times New Roman" w:eastAsiaTheme="minorEastAsia" w:hAnsi="Times New Roman"/>
          <w:color w:val="000000" w:themeColor="text1"/>
        </w:rPr>
        <w:t>日</w:t>
      </w:r>
      <w:r w:rsidRPr="006017C4">
        <w:rPr>
          <w:rFonts w:ascii="Times New Roman" w:eastAsiaTheme="minorEastAsia" w:hAnsi="Times New Roman"/>
          <w:color w:val="000000" w:themeColor="text1"/>
        </w:rPr>
        <w:t>)</w:t>
      </w:r>
    </w:p>
    <w:p w:rsidR="00980630" w:rsidRPr="006017C4" w:rsidRDefault="00980630" w:rsidP="00980630">
      <w:pPr>
        <w:snapToGrid w:val="0"/>
        <w:spacing w:line="360" w:lineRule="auto"/>
        <w:rPr>
          <w:rFonts w:eastAsiaTheme="minorEastAsia"/>
          <w:color w:val="000000" w:themeColor="text1"/>
          <w:szCs w:val="21"/>
        </w:rPr>
      </w:pPr>
      <w:r w:rsidRPr="006017C4">
        <w:rPr>
          <w:rFonts w:eastAsiaTheme="minorEastAsia"/>
          <w:color w:val="000000" w:themeColor="text1"/>
          <w:szCs w:val="21"/>
        </w:rPr>
        <w:t>1</w:t>
      </w:r>
      <w:r w:rsidRPr="006017C4">
        <w:rPr>
          <w:rFonts w:eastAsiaTheme="minorEastAsia"/>
          <w:color w:val="000000" w:themeColor="text1"/>
          <w:szCs w:val="21"/>
        </w:rPr>
        <w:t>、摩根欧洲动力策略股票</w:t>
      </w:r>
      <w:r w:rsidRPr="006017C4">
        <w:rPr>
          <w:rFonts w:eastAsiaTheme="minorEastAsia"/>
          <w:color w:val="000000" w:themeColor="text1"/>
          <w:szCs w:val="21"/>
        </w:rPr>
        <w:t>(QDII)A</w:t>
      </w:r>
    </w:p>
    <w:p w:rsidR="00980630" w:rsidRPr="006017C4" w:rsidRDefault="00980630" w:rsidP="00980630">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6017C4">
        <w:rPr>
          <w:rFonts w:ascii="Times New Roman" w:eastAsiaTheme="minorEastAsia" w:hAnsi="Times New Roman"/>
          <w:noProof/>
          <w:color w:val="000000" w:themeColor="text1"/>
          <w:sz w:val="21"/>
          <w:szCs w:val="21"/>
        </w:rPr>
        <w:lastRenderedPageBreak/>
        <w:drawing>
          <wp:inline distT="0" distB="0" distL="0" distR="0" wp14:anchorId="2BD2E106" wp14:editId="540F6976">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980630" w:rsidRPr="006017C4" w:rsidRDefault="00980630" w:rsidP="007B1E00">
      <w:pPr>
        <w:snapToGrid w:val="0"/>
        <w:spacing w:beforeLines="50" w:before="156" w:line="360" w:lineRule="auto"/>
        <w:rPr>
          <w:rFonts w:eastAsiaTheme="minorEastAsia"/>
          <w:color w:val="000000" w:themeColor="text1"/>
          <w:szCs w:val="21"/>
        </w:rPr>
      </w:pPr>
      <w:r w:rsidRPr="006017C4">
        <w:rPr>
          <w:rFonts w:eastAsiaTheme="minorEastAsia"/>
          <w:color w:val="000000" w:themeColor="text1"/>
          <w:szCs w:val="21"/>
        </w:rPr>
        <w:t>2</w:t>
      </w:r>
      <w:r w:rsidRPr="006017C4">
        <w:rPr>
          <w:rFonts w:eastAsiaTheme="minorEastAsia"/>
          <w:color w:val="000000" w:themeColor="text1"/>
          <w:szCs w:val="21"/>
        </w:rPr>
        <w:t>、摩根欧洲动力策略股票</w:t>
      </w:r>
      <w:r w:rsidRPr="006017C4">
        <w:rPr>
          <w:rFonts w:eastAsiaTheme="minorEastAsia"/>
          <w:color w:val="000000" w:themeColor="text1"/>
          <w:szCs w:val="21"/>
        </w:rPr>
        <w:t>(QDII)C</w:t>
      </w:r>
    </w:p>
    <w:p w:rsidR="00980630" w:rsidRPr="006017C4" w:rsidRDefault="00980630" w:rsidP="00980630">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6017C4">
        <w:rPr>
          <w:rFonts w:ascii="Times New Roman" w:eastAsiaTheme="minorEastAsia" w:hAnsi="Times New Roman"/>
          <w:noProof/>
          <w:color w:val="000000" w:themeColor="text1"/>
          <w:sz w:val="21"/>
          <w:szCs w:val="21"/>
        </w:rPr>
        <w:drawing>
          <wp:inline distT="0" distB="0" distL="0" distR="0" wp14:anchorId="6E4DBC3D" wp14:editId="373B7156">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00C75" w:rsidRDefault="0025586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日，图示的时间段为合同生效日至本报告期末。</w:t>
      </w:r>
    </w:p>
    <w:p w:rsidR="00600C75" w:rsidRDefault="0025586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 xml:space="preserve"> 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980630" w:rsidRPr="006017C4"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本基金建仓期为本基金合同生效日起</w:t>
      </w:r>
      <w:r w:rsidRPr="006017C4">
        <w:rPr>
          <w:rFonts w:eastAsiaTheme="minorEastAsia"/>
          <w:color w:val="000000" w:themeColor="text1"/>
          <w:kern w:val="0"/>
          <w:szCs w:val="21"/>
        </w:rPr>
        <w:t>6</w:t>
      </w:r>
      <w:r w:rsidRPr="006017C4">
        <w:rPr>
          <w:rFonts w:eastAsiaTheme="minorEastAsia"/>
          <w:color w:val="000000" w:themeColor="text1"/>
          <w:kern w:val="0"/>
          <w:szCs w:val="21"/>
        </w:rPr>
        <w:t>个月，建仓期结束时资产配置比例符合本基金基金合同规定。</w:t>
      </w:r>
    </w:p>
    <w:p w:rsidR="00980630" w:rsidRPr="006017C4" w:rsidRDefault="00980630" w:rsidP="007B1E00">
      <w:pPr>
        <w:spacing w:beforeLines="50" w:before="156" w:line="360" w:lineRule="auto"/>
        <w:rPr>
          <w:rFonts w:eastAsiaTheme="minorEastAsia"/>
          <w:b/>
          <w:color w:val="000000" w:themeColor="text1"/>
          <w:szCs w:val="21"/>
        </w:rPr>
      </w:pPr>
      <w:r w:rsidRPr="006017C4">
        <w:rPr>
          <w:rFonts w:eastAsiaTheme="minorEastAsia"/>
          <w:b/>
          <w:color w:val="000000" w:themeColor="text1"/>
          <w:szCs w:val="21"/>
        </w:rPr>
        <w:t xml:space="preserve">3.2.3 </w:t>
      </w:r>
      <w:r w:rsidRPr="006017C4">
        <w:rPr>
          <w:rFonts w:eastAsiaTheme="minorEastAsia"/>
          <w:b/>
          <w:color w:val="000000" w:themeColor="text1"/>
          <w:szCs w:val="21"/>
        </w:rPr>
        <w:t>过去五年基金每年净值增长率及其与同期业绩比较基准收益率的比较</w:t>
      </w:r>
    </w:p>
    <w:p w:rsidR="00980630" w:rsidRPr="006017C4" w:rsidRDefault="00980630" w:rsidP="00980630">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摩根欧洲动力策略股票型证券投资基金</w:t>
      </w:r>
      <w:r w:rsidRPr="006017C4">
        <w:rPr>
          <w:rFonts w:eastAsiaTheme="minorEastAsia"/>
          <w:color w:val="000000" w:themeColor="text1"/>
          <w:szCs w:val="21"/>
        </w:rPr>
        <w:t>(QDII)</w:t>
      </w:r>
    </w:p>
    <w:p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color w:val="000000" w:themeColor="text1"/>
          <w:szCs w:val="21"/>
        </w:rPr>
        <w:t>过去五年净值增长率与业绩比较基准收益率的柱形对比图</w:t>
      </w:r>
    </w:p>
    <w:p w:rsidR="00980630" w:rsidRPr="006017C4" w:rsidRDefault="00980630" w:rsidP="00980630">
      <w:pPr>
        <w:snapToGrid w:val="0"/>
        <w:spacing w:line="360" w:lineRule="auto"/>
        <w:rPr>
          <w:rFonts w:eastAsiaTheme="minorEastAsia"/>
          <w:color w:val="000000" w:themeColor="text1"/>
          <w:szCs w:val="21"/>
        </w:rPr>
      </w:pPr>
      <w:r w:rsidRPr="006017C4">
        <w:rPr>
          <w:rFonts w:eastAsiaTheme="minorEastAsia"/>
          <w:color w:val="000000" w:themeColor="text1"/>
          <w:szCs w:val="21"/>
        </w:rPr>
        <w:t>1</w:t>
      </w:r>
      <w:r w:rsidRPr="006017C4">
        <w:rPr>
          <w:rFonts w:eastAsiaTheme="minorEastAsia"/>
          <w:color w:val="000000" w:themeColor="text1"/>
          <w:szCs w:val="21"/>
        </w:rPr>
        <w:t>、摩根欧洲动力策略股票</w:t>
      </w:r>
      <w:r w:rsidRPr="006017C4">
        <w:rPr>
          <w:rFonts w:eastAsiaTheme="minorEastAsia"/>
          <w:color w:val="000000" w:themeColor="text1"/>
          <w:szCs w:val="21"/>
        </w:rPr>
        <w:t>(QDII)A</w:t>
      </w:r>
    </w:p>
    <w:p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noProof/>
          <w:color w:val="000000" w:themeColor="text1"/>
          <w:szCs w:val="21"/>
        </w:rPr>
        <w:drawing>
          <wp:inline distT="0" distB="0" distL="0" distR="0" wp14:anchorId="7E77CFC6" wp14:editId="556ACF79">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80630" w:rsidRPr="006017C4" w:rsidRDefault="00980630" w:rsidP="007B1E00">
      <w:pPr>
        <w:snapToGrid w:val="0"/>
        <w:spacing w:beforeLines="50" w:before="156" w:line="360" w:lineRule="auto"/>
        <w:rPr>
          <w:rFonts w:eastAsiaTheme="minorEastAsia"/>
          <w:color w:val="000000" w:themeColor="text1"/>
          <w:szCs w:val="21"/>
        </w:rPr>
      </w:pPr>
      <w:r w:rsidRPr="006017C4">
        <w:rPr>
          <w:rFonts w:eastAsiaTheme="minorEastAsia"/>
          <w:color w:val="000000" w:themeColor="text1"/>
          <w:szCs w:val="21"/>
        </w:rPr>
        <w:t>2</w:t>
      </w:r>
      <w:r w:rsidRPr="006017C4">
        <w:rPr>
          <w:rFonts w:eastAsiaTheme="minorEastAsia"/>
          <w:color w:val="000000" w:themeColor="text1"/>
          <w:szCs w:val="21"/>
        </w:rPr>
        <w:t>、摩根欧洲动力策略股票</w:t>
      </w:r>
      <w:r w:rsidRPr="006017C4">
        <w:rPr>
          <w:rFonts w:eastAsiaTheme="minorEastAsia"/>
          <w:color w:val="000000" w:themeColor="text1"/>
          <w:szCs w:val="21"/>
        </w:rPr>
        <w:t>(QDII)C</w:t>
      </w:r>
    </w:p>
    <w:p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noProof/>
          <w:color w:val="000000" w:themeColor="text1"/>
          <w:szCs w:val="21"/>
        </w:rPr>
        <w:drawing>
          <wp:inline distT="0" distB="0" distL="0" distR="0" wp14:anchorId="7DA62833" wp14:editId="6A61252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80630" w:rsidRPr="006017C4"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注：合同生效当年按照实际存续期计算，不按整个自然年度进行折算。</w:t>
      </w:r>
    </w:p>
    <w:p w:rsidR="00686E84" w:rsidRPr="006017C4" w:rsidRDefault="00686E84" w:rsidP="00686E84">
      <w:pPr>
        <w:tabs>
          <w:tab w:val="left" w:pos="1800"/>
        </w:tabs>
        <w:spacing w:line="360" w:lineRule="auto"/>
        <w:rPr>
          <w:rFonts w:eastAsiaTheme="minorEastAsia"/>
          <w:color w:val="000000" w:themeColor="text1"/>
          <w:szCs w:val="21"/>
        </w:rPr>
      </w:pPr>
    </w:p>
    <w:p w:rsidR="00D262BF" w:rsidRPr="0062676B" w:rsidRDefault="00D262BF" w:rsidP="00D262BF">
      <w:pPr>
        <w:pStyle w:val="20"/>
        <w:spacing w:beforeLines="50" w:before="156" w:after="0"/>
        <w:rPr>
          <w:rFonts w:ascii="Times New Roman" w:eastAsiaTheme="minorEastAsia" w:hAnsi="Times New Roman"/>
          <w:sz w:val="21"/>
          <w:szCs w:val="21"/>
        </w:rPr>
      </w:pPr>
      <w:bookmarkStart w:id="82" w:name="_Toc249760033"/>
      <w:bookmarkStart w:id="83" w:name="_Toc352255970"/>
      <w:bookmarkStart w:id="84" w:name="_Toc352256038"/>
      <w:bookmarkStart w:id="85" w:name="_Toc352331216"/>
      <w:bookmarkStart w:id="86" w:name="_Toc362423994"/>
      <w:bookmarkStart w:id="87" w:name="_Toc192864391"/>
      <w:bookmarkStart w:id="88" w:name="_Toc225498254"/>
      <w:bookmarkStart w:id="89" w:name="_Toc352255971"/>
      <w:bookmarkStart w:id="90" w:name="_Toc352256039"/>
      <w:bookmarkStart w:id="91" w:name="_Toc352331217"/>
      <w:bookmarkStart w:id="92" w:name="_Toc362423995"/>
      <w:r w:rsidRPr="0062676B">
        <w:rPr>
          <w:rFonts w:ascii="Times New Roman" w:eastAsiaTheme="minorEastAsia" w:hAnsi="Times New Roman"/>
          <w:sz w:val="21"/>
          <w:szCs w:val="21"/>
        </w:rPr>
        <w:lastRenderedPageBreak/>
        <w:t>3.3</w:t>
      </w:r>
      <w:r w:rsidRPr="0062676B">
        <w:rPr>
          <w:rFonts w:ascii="Times New Roman" w:eastAsiaTheme="minorEastAsia" w:hAnsi="Times New Roman"/>
          <w:sz w:val="21"/>
          <w:szCs w:val="21"/>
        </w:rPr>
        <w:t>过去三年基金的利润分配情况</w:t>
      </w:r>
      <w:bookmarkEnd w:id="82"/>
      <w:bookmarkEnd w:id="83"/>
      <w:bookmarkEnd w:id="84"/>
      <w:bookmarkEnd w:id="85"/>
      <w:bookmarkEnd w:id="86"/>
      <w:bookmarkEnd w:id="87"/>
    </w:p>
    <w:p w:rsidR="00D262BF" w:rsidRPr="0062676B" w:rsidRDefault="00D262BF" w:rsidP="00D262BF">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本基金过去三年未进行过利润分配。</w:t>
      </w:r>
    </w:p>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93" w:name="_Toc192864392"/>
      <w:r w:rsidRPr="006017C4">
        <w:rPr>
          <w:rFonts w:eastAsiaTheme="minorEastAsia"/>
          <w:b/>
          <w:bCs/>
          <w:color w:val="000000" w:themeColor="text1"/>
          <w:szCs w:val="24"/>
          <w:lang w:val="en-US"/>
        </w:rPr>
        <w:t>§</w:t>
      </w:r>
      <w:r w:rsidR="001822F7" w:rsidRPr="006017C4">
        <w:rPr>
          <w:rFonts w:eastAsiaTheme="minorEastAsia"/>
          <w:b/>
          <w:bCs/>
          <w:color w:val="000000" w:themeColor="text1"/>
          <w:szCs w:val="24"/>
          <w:lang w:val="en-US"/>
        </w:rPr>
        <w:t>4</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管理人报告</w:t>
      </w:r>
      <w:bookmarkEnd w:id="88"/>
      <w:bookmarkEnd w:id="89"/>
      <w:bookmarkEnd w:id="90"/>
      <w:bookmarkEnd w:id="91"/>
      <w:bookmarkEnd w:id="92"/>
      <w:bookmarkEnd w:id="93"/>
    </w:p>
    <w:p w:rsidR="007B62FA" w:rsidRPr="006017C4" w:rsidRDefault="007B62FA" w:rsidP="00D21507">
      <w:pPr>
        <w:pStyle w:val="20"/>
        <w:spacing w:before="0" w:after="0"/>
        <w:rPr>
          <w:rFonts w:ascii="Times New Roman" w:eastAsiaTheme="minorEastAsia" w:hAnsi="Times New Roman"/>
          <w:color w:val="000000" w:themeColor="text1"/>
          <w:kern w:val="0"/>
          <w:sz w:val="21"/>
          <w:szCs w:val="21"/>
        </w:rPr>
      </w:pPr>
      <w:bookmarkStart w:id="94" w:name="_Toc352255972"/>
      <w:bookmarkStart w:id="95" w:name="_Toc352256040"/>
      <w:bookmarkStart w:id="96" w:name="_Toc352331218"/>
      <w:bookmarkStart w:id="97" w:name="_Toc362423996"/>
      <w:bookmarkStart w:id="98" w:name="_Toc192864393"/>
      <w:r w:rsidRPr="006017C4">
        <w:rPr>
          <w:rFonts w:ascii="Times New Roman" w:eastAsiaTheme="minorEastAsia" w:hAnsi="Times New Roman"/>
          <w:color w:val="000000" w:themeColor="text1"/>
          <w:kern w:val="0"/>
          <w:sz w:val="21"/>
          <w:szCs w:val="21"/>
        </w:rPr>
        <w:t xml:space="preserve">4.1 </w:t>
      </w:r>
      <w:r w:rsidRPr="006017C4">
        <w:rPr>
          <w:rFonts w:ascii="Times New Roman" w:eastAsiaTheme="minorEastAsia" w:hAnsi="Times New Roman"/>
          <w:color w:val="000000" w:themeColor="text1"/>
          <w:kern w:val="0"/>
          <w:sz w:val="21"/>
          <w:szCs w:val="21"/>
        </w:rPr>
        <w:t>基金管理人及基金经理情况</w:t>
      </w:r>
      <w:bookmarkEnd w:id="94"/>
      <w:bookmarkEnd w:id="95"/>
      <w:bookmarkEnd w:id="96"/>
      <w:bookmarkEnd w:id="97"/>
      <w:bookmarkEnd w:id="98"/>
    </w:p>
    <w:p w:rsidR="007B62FA" w:rsidRPr="006017C4" w:rsidRDefault="007B62FA" w:rsidP="00D2150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4.1.1</w:t>
      </w:r>
      <w:r w:rsidR="006A6C3A"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基金管理人及其管理基金的经验</w:t>
      </w:r>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摩根基金管理（中国）有限公司经中国证券监督管理委员会批准，于</w:t>
      </w:r>
      <w:r w:rsidRPr="006017C4">
        <w:rPr>
          <w:rFonts w:eastAsiaTheme="minorEastAsia"/>
          <w:color w:val="000000" w:themeColor="text1"/>
          <w:szCs w:val="21"/>
        </w:rPr>
        <w:t>2004</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12</w:t>
      </w:r>
      <w:r w:rsidRPr="006017C4">
        <w:rPr>
          <w:rFonts w:eastAsiaTheme="minorEastAsia"/>
          <w:color w:val="000000" w:themeColor="text1"/>
          <w:szCs w:val="21"/>
        </w:rPr>
        <w:t>日正式成立，注册资本为</w:t>
      </w:r>
      <w:r w:rsidRPr="006017C4">
        <w:rPr>
          <w:rFonts w:eastAsiaTheme="minorEastAsia"/>
          <w:color w:val="000000" w:themeColor="text1"/>
          <w:szCs w:val="21"/>
        </w:rPr>
        <w:t>2.5</w:t>
      </w:r>
      <w:r w:rsidRPr="006017C4">
        <w:rPr>
          <w:rFonts w:eastAsiaTheme="minorEastAsia"/>
          <w:color w:val="000000" w:themeColor="text1"/>
          <w:szCs w:val="21"/>
        </w:rPr>
        <w:t>亿元人民币，注册地上海。</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19</w:t>
      </w:r>
      <w:r w:rsidRPr="006017C4">
        <w:rPr>
          <w:rFonts w:eastAsiaTheme="minorEastAsia"/>
          <w:color w:val="000000" w:themeColor="text1"/>
          <w:szCs w:val="21"/>
        </w:rPr>
        <w:t>日，经中国证监会批准，本公司原股东之一上海国际信托有限公司将其持有的本公司</w:t>
      </w:r>
      <w:r w:rsidRPr="006017C4">
        <w:rPr>
          <w:rFonts w:eastAsiaTheme="minorEastAsia"/>
          <w:color w:val="000000" w:themeColor="text1"/>
          <w:szCs w:val="21"/>
        </w:rPr>
        <w:t>51%</w:t>
      </w:r>
      <w:r w:rsidRPr="006017C4">
        <w:rPr>
          <w:rFonts w:eastAsiaTheme="minorEastAsia"/>
          <w:color w:val="000000" w:themeColor="text1"/>
          <w:szCs w:val="21"/>
        </w:rPr>
        <w:t>股权，与原另一股东</w:t>
      </w:r>
      <w:r w:rsidRPr="006017C4">
        <w:rPr>
          <w:rFonts w:eastAsiaTheme="minorEastAsia"/>
          <w:color w:val="000000" w:themeColor="text1"/>
          <w:szCs w:val="21"/>
        </w:rPr>
        <w:t>JPMorgan Asset Management (UK) Limited</w:t>
      </w:r>
      <w:r w:rsidRPr="006017C4">
        <w:rPr>
          <w:rFonts w:eastAsiaTheme="minorEastAsia"/>
          <w:color w:val="000000" w:themeColor="text1"/>
          <w:szCs w:val="21"/>
        </w:rPr>
        <w:t>将其持有的本公司</w:t>
      </w:r>
      <w:r w:rsidRPr="006017C4">
        <w:rPr>
          <w:rFonts w:eastAsiaTheme="minorEastAsia"/>
          <w:color w:val="000000" w:themeColor="text1"/>
          <w:szCs w:val="21"/>
        </w:rPr>
        <w:t>49%</w:t>
      </w:r>
      <w:r w:rsidRPr="006017C4">
        <w:rPr>
          <w:rFonts w:eastAsiaTheme="minorEastAsia"/>
          <w:color w:val="000000" w:themeColor="text1"/>
          <w:szCs w:val="21"/>
        </w:rPr>
        <w:t>股权转让给摩根资产管理控股公司（</w:t>
      </w:r>
      <w:r w:rsidRPr="006017C4">
        <w:rPr>
          <w:rFonts w:eastAsiaTheme="minorEastAsia"/>
          <w:color w:val="000000" w:themeColor="text1"/>
          <w:szCs w:val="21"/>
        </w:rPr>
        <w:t>JPMorgan Asset Management Holdings Inc.</w:t>
      </w:r>
      <w:r w:rsidRPr="006017C4">
        <w:rPr>
          <w:rFonts w:eastAsiaTheme="minorEastAsia"/>
          <w:color w:val="000000" w:themeColor="text1"/>
          <w:szCs w:val="21"/>
        </w:rPr>
        <w:t>），从而摩根资产管理控股公司取得本公司全部股权。</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4</w:t>
      </w:r>
      <w:r w:rsidRPr="006017C4">
        <w:rPr>
          <w:rFonts w:eastAsiaTheme="minorEastAsia"/>
          <w:color w:val="000000" w:themeColor="text1"/>
          <w:szCs w:val="21"/>
        </w:rPr>
        <w:t>月</w:t>
      </w:r>
      <w:r w:rsidRPr="006017C4">
        <w:rPr>
          <w:rFonts w:eastAsiaTheme="minorEastAsia"/>
          <w:color w:val="000000" w:themeColor="text1"/>
          <w:szCs w:val="21"/>
        </w:rPr>
        <w:t>10</w:t>
      </w:r>
      <w:r w:rsidRPr="006017C4">
        <w:rPr>
          <w:rFonts w:eastAsiaTheme="minorEastAsia"/>
          <w:color w:val="000000" w:themeColor="text1"/>
          <w:szCs w:val="21"/>
        </w:rPr>
        <w:t>日，基金管理人的名称由</w:t>
      </w:r>
      <w:r w:rsidRPr="006017C4">
        <w:rPr>
          <w:rFonts w:eastAsiaTheme="minorEastAsia"/>
          <w:color w:val="000000" w:themeColor="text1"/>
          <w:szCs w:val="21"/>
        </w:rPr>
        <w:t>“</w:t>
      </w:r>
      <w:r w:rsidRPr="006017C4">
        <w:rPr>
          <w:rFonts w:eastAsiaTheme="minorEastAsia"/>
          <w:color w:val="000000" w:themeColor="text1"/>
          <w:szCs w:val="21"/>
        </w:rPr>
        <w:t>上投摩根基金管理有限公司</w:t>
      </w:r>
      <w:r w:rsidRPr="006017C4">
        <w:rPr>
          <w:rFonts w:eastAsiaTheme="minorEastAsia"/>
          <w:color w:val="000000" w:themeColor="text1"/>
          <w:szCs w:val="21"/>
        </w:rPr>
        <w:t>”</w:t>
      </w:r>
      <w:r w:rsidRPr="006017C4">
        <w:rPr>
          <w:rFonts w:eastAsiaTheme="minorEastAsia"/>
          <w:color w:val="000000" w:themeColor="text1"/>
          <w:szCs w:val="21"/>
        </w:rPr>
        <w:t>变更为</w:t>
      </w:r>
      <w:r w:rsidRPr="006017C4">
        <w:rPr>
          <w:rFonts w:eastAsiaTheme="minorEastAsia"/>
          <w:color w:val="000000" w:themeColor="text1"/>
          <w:szCs w:val="21"/>
        </w:rPr>
        <w:t>“</w:t>
      </w:r>
      <w:r w:rsidRPr="006017C4">
        <w:rPr>
          <w:rFonts w:eastAsiaTheme="minorEastAsia"/>
          <w:color w:val="000000" w:themeColor="text1"/>
          <w:szCs w:val="21"/>
        </w:rPr>
        <w:t>摩根基金管理（中国）有限公司</w:t>
      </w:r>
      <w:r w:rsidRPr="006017C4">
        <w:rPr>
          <w:rFonts w:eastAsiaTheme="minorEastAsia"/>
          <w:color w:val="000000" w:themeColor="text1"/>
          <w:szCs w:val="21"/>
        </w:rPr>
        <w:t>”</w:t>
      </w:r>
      <w:r w:rsidRPr="006017C4">
        <w:rPr>
          <w:rFonts w:eastAsiaTheme="minorEastAsia"/>
          <w:color w:val="000000" w:themeColor="text1"/>
          <w:szCs w:val="21"/>
        </w:rPr>
        <w:t>。截至</w:t>
      </w:r>
      <w:r w:rsidRPr="006017C4">
        <w:rPr>
          <w:rFonts w:eastAsiaTheme="minorEastAsia"/>
          <w:color w:val="000000" w:themeColor="text1"/>
          <w:szCs w:val="21"/>
        </w:rPr>
        <w:t xml:space="preserve"> 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、摩根核心优选混合型证券投资基金、摩根智选</w:t>
      </w:r>
      <w:r w:rsidRPr="006017C4">
        <w:rPr>
          <w:rFonts w:eastAsiaTheme="minorEastAsia"/>
          <w:color w:val="000000" w:themeColor="text1"/>
          <w:szCs w:val="21"/>
        </w:rPr>
        <w:t>30</w:t>
      </w:r>
      <w:r w:rsidRPr="006017C4">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、摩根全球多元配置证券投资基金</w:t>
      </w:r>
      <w:r w:rsidRPr="006017C4">
        <w:rPr>
          <w:rFonts w:eastAsiaTheme="minorEastAsia"/>
          <w:color w:val="000000" w:themeColor="text1"/>
          <w:szCs w:val="21"/>
        </w:rPr>
        <w:t>(QDII-FOF)</w:t>
      </w:r>
      <w:r w:rsidRPr="006017C4">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017C4">
        <w:rPr>
          <w:rFonts w:eastAsiaTheme="minorEastAsia"/>
          <w:color w:val="000000" w:themeColor="text1"/>
          <w:szCs w:val="21"/>
        </w:rPr>
        <w:t>REITs</w:t>
      </w:r>
      <w:r w:rsidRPr="006017C4">
        <w:rPr>
          <w:rFonts w:eastAsiaTheme="minorEastAsia"/>
          <w:color w:val="000000" w:themeColor="text1"/>
          <w:szCs w:val="21"/>
        </w:rPr>
        <w:t>指数</w:t>
      </w:r>
      <w:r w:rsidRPr="006017C4">
        <w:rPr>
          <w:rFonts w:eastAsiaTheme="minorEastAsia"/>
          <w:color w:val="000000" w:themeColor="text1"/>
          <w:szCs w:val="21"/>
        </w:rPr>
        <w:lastRenderedPageBreak/>
        <w:t>型证券投资基金</w:t>
      </w:r>
      <w:r w:rsidRPr="006017C4">
        <w:rPr>
          <w:rFonts w:eastAsiaTheme="minorEastAsia"/>
          <w:color w:val="000000" w:themeColor="text1"/>
          <w:szCs w:val="21"/>
        </w:rPr>
        <w:t>(QDII)</w:t>
      </w:r>
      <w:r w:rsidRPr="006017C4">
        <w:rPr>
          <w:rFonts w:eastAsiaTheme="minorEastAsia"/>
          <w:color w:val="000000" w:themeColor="text1"/>
          <w:szCs w:val="21"/>
        </w:rPr>
        <w:t>、摩根香港精选港股通混合型证券投资基金、摩根尚睿混合型基金中基金</w:t>
      </w:r>
      <w:r w:rsidRPr="006017C4">
        <w:rPr>
          <w:rFonts w:eastAsiaTheme="minorEastAsia"/>
          <w:color w:val="000000" w:themeColor="text1"/>
          <w:szCs w:val="21"/>
        </w:rPr>
        <w:t>(FOF)</w:t>
      </w:r>
      <w:r w:rsidRPr="006017C4">
        <w:rPr>
          <w:rFonts w:eastAsiaTheme="minorEastAsia"/>
          <w:color w:val="000000" w:themeColor="text1"/>
          <w:szCs w:val="21"/>
        </w:rPr>
        <w:t>、摩根安裕回报混合型证券投资基金、摩根欧洲动力策略股票型证券投资基金</w:t>
      </w:r>
      <w:r w:rsidRPr="006017C4">
        <w:rPr>
          <w:rFonts w:eastAsiaTheme="minorEastAsia"/>
          <w:color w:val="000000" w:themeColor="text1"/>
          <w:szCs w:val="21"/>
        </w:rPr>
        <w:t>(QDII)</w:t>
      </w:r>
      <w:r w:rsidRPr="006017C4">
        <w:rPr>
          <w:rFonts w:eastAsiaTheme="minorEastAsia"/>
          <w:color w:val="000000" w:themeColor="text1"/>
          <w:szCs w:val="21"/>
        </w:rPr>
        <w:t>、摩根核心精选股票型证券投资基金、摩根动力精选混合型证券投资基金、摩根中国生物医药混合型证券投资基金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、摩根领先优选混合型证券投资基金、摩根日本精选股票型证券投资基金</w:t>
      </w:r>
      <w:r w:rsidRPr="006017C4">
        <w:rPr>
          <w:rFonts w:eastAsiaTheme="minorEastAsia"/>
          <w:color w:val="000000" w:themeColor="text1"/>
          <w:szCs w:val="21"/>
        </w:rPr>
        <w:t>(QDII)</w:t>
      </w:r>
      <w:r w:rsidRPr="006017C4">
        <w:rPr>
          <w:rFonts w:eastAsiaTheme="minorEastAsia"/>
          <w:color w:val="000000" w:themeColor="text1"/>
          <w:szCs w:val="21"/>
        </w:rPr>
        <w:t>、摩根锦程均衡养老目标三年持有期混合型基金中基金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、摩根瑞益纯债债券型证券投资基金、摩根慧选成长股票型证券投资基金、摩根瑞泰</w:t>
      </w:r>
      <w:r w:rsidRPr="006017C4">
        <w:rPr>
          <w:rFonts w:eastAsiaTheme="minorEastAsia"/>
          <w:color w:val="000000" w:themeColor="text1"/>
          <w:szCs w:val="21"/>
        </w:rPr>
        <w:t>38</w:t>
      </w:r>
      <w:r w:rsidRPr="006017C4">
        <w:rPr>
          <w:rFonts w:eastAsiaTheme="minorEastAsia"/>
          <w:color w:val="000000" w:themeColor="text1"/>
          <w:szCs w:val="21"/>
        </w:rPr>
        <w:t>个月定期开放债券型证券投资基金、摩根锦程稳健养老目标一年持有期混合型基金中基金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w:t>
      </w:r>
      <w:r w:rsidRPr="006017C4">
        <w:rPr>
          <w:rFonts w:eastAsiaTheme="minorEastAsia"/>
          <w:color w:val="000000" w:themeColor="text1"/>
          <w:szCs w:val="21"/>
        </w:rPr>
        <w:t>MSCI</w:t>
      </w:r>
      <w:r w:rsidRPr="006017C4">
        <w:rPr>
          <w:rFonts w:eastAsiaTheme="minorEastAsia"/>
          <w:color w:val="000000" w:themeColor="text1"/>
          <w:szCs w:val="21"/>
        </w:rPr>
        <w:t>中国</w:t>
      </w:r>
      <w:r w:rsidRPr="006017C4">
        <w:rPr>
          <w:rFonts w:eastAsiaTheme="minorEastAsia"/>
          <w:color w:val="000000" w:themeColor="text1"/>
          <w:szCs w:val="21"/>
        </w:rPr>
        <w:t>A</w:t>
      </w:r>
      <w:r w:rsidRPr="006017C4">
        <w:rPr>
          <w:rFonts w:eastAsiaTheme="minorEastAsia"/>
          <w:color w:val="000000" w:themeColor="text1"/>
          <w:szCs w:val="21"/>
        </w:rPr>
        <w:t>股交易型开放式指数证券投资基金、摩根研究驱动股票型证券投资基金、摩根</w:t>
      </w:r>
      <w:r w:rsidRPr="006017C4">
        <w:rPr>
          <w:rFonts w:eastAsiaTheme="minorEastAsia"/>
          <w:color w:val="000000" w:themeColor="text1"/>
          <w:szCs w:val="21"/>
        </w:rPr>
        <w:t>MSCI</w:t>
      </w:r>
      <w:r w:rsidRPr="006017C4">
        <w:rPr>
          <w:rFonts w:eastAsiaTheme="minorEastAsia"/>
          <w:color w:val="000000" w:themeColor="text1"/>
          <w:szCs w:val="21"/>
        </w:rPr>
        <w:t>中国</w:t>
      </w:r>
      <w:r w:rsidRPr="006017C4">
        <w:rPr>
          <w:rFonts w:eastAsiaTheme="minorEastAsia"/>
          <w:color w:val="000000" w:themeColor="text1"/>
          <w:szCs w:val="21"/>
        </w:rPr>
        <w:t>A</w:t>
      </w:r>
      <w:r w:rsidRPr="006017C4">
        <w:rPr>
          <w:rFonts w:eastAsiaTheme="minorEastAsia"/>
          <w:color w:val="000000" w:themeColor="text1"/>
          <w:szCs w:val="21"/>
        </w:rPr>
        <w:t>股交易型开放式指数证券投资基金联接基金、摩根瑞盛</w:t>
      </w:r>
      <w:r w:rsidRPr="006017C4">
        <w:rPr>
          <w:rFonts w:eastAsiaTheme="minorEastAsia"/>
          <w:color w:val="000000" w:themeColor="text1"/>
          <w:szCs w:val="21"/>
        </w:rPr>
        <w:t>87</w:t>
      </w:r>
      <w:r w:rsidRPr="006017C4">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017C4">
        <w:rPr>
          <w:rFonts w:eastAsiaTheme="minorEastAsia"/>
          <w:color w:val="000000" w:themeColor="text1"/>
          <w:szCs w:val="21"/>
        </w:rPr>
        <w:t>1-3</w:t>
      </w:r>
      <w:r w:rsidRPr="006017C4">
        <w:rPr>
          <w:rFonts w:eastAsiaTheme="minorEastAsia"/>
          <w:color w:val="000000" w:themeColor="text1"/>
          <w:szCs w:val="21"/>
        </w:rPr>
        <w:t>年国开行债券指数证券投资基金、摩根景气甄选混合型证券投资基金、摩根均衡优选混合型证券投资基金、摩根月月盈</w:t>
      </w:r>
      <w:r w:rsidRPr="006017C4">
        <w:rPr>
          <w:rFonts w:eastAsiaTheme="minorEastAsia"/>
          <w:color w:val="000000" w:themeColor="text1"/>
          <w:szCs w:val="21"/>
        </w:rPr>
        <w:t>30</w:t>
      </w:r>
      <w:r w:rsidRPr="006017C4">
        <w:rPr>
          <w:rFonts w:eastAsiaTheme="minorEastAsia"/>
          <w:color w:val="000000" w:themeColor="text1"/>
          <w:szCs w:val="21"/>
        </w:rPr>
        <w:t>天滚动持有发起式短债债券型证券投资基金、摩根恒生科技交易型开放式指数证券投资基金</w:t>
      </w:r>
      <w:r w:rsidRPr="006017C4">
        <w:rPr>
          <w:rFonts w:eastAsiaTheme="minorEastAsia"/>
          <w:color w:val="000000" w:themeColor="text1"/>
          <w:szCs w:val="21"/>
        </w:rPr>
        <w:t>(QDII)</w:t>
      </w:r>
      <w:r w:rsidRPr="006017C4">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6017C4">
        <w:rPr>
          <w:rFonts w:eastAsiaTheme="minorEastAsia"/>
          <w:color w:val="000000" w:themeColor="text1"/>
          <w:szCs w:val="21"/>
        </w:rPr>
        <w:t>60</w:t>
      </w:r>
      <w:r w:rsidRPr="006017C4">
        <w:rPr>
          <w:rFonts w:eastAsiaTheme="minorEastAsia"/>
          <w:color w:val="000000" w:themeColor="text1"/>
          <w:szCs w:val="21"/>
        </w:rPr>
        <w:t>交易型开放式指数证券投资基金、摩根沪深</w:t>
      </w:r>
      <w:r w:rsidRPr="006017C4">
        <w:rPr>
          <w:rFonts w:eastAsiaTheme="minorEastAsia"/>
          <w:color w:val="000000" w:themeColor="text1"/>
          <w:szCs w:val="21"/>
        </w:rPr>
        <w:t>300</w:t>
      </w:r>
      <w:r w:rsidRPr="006017C4">
        <w:rPr>
          <w:rFonts w:eastAsiaTheme="minorEastAsia"/>
          <w:color w:val="000000" w:themeColor="text1"/>
          <w:szCs w:val="21"/>
        </w:rPr>
        <w:t>指数增强型发起式证券投资基金、摩根标普</w:t>
      </w:r>
      <w:r w:rsidRPr="006017C4">
        <w:rPr>
          <w:rFonts w:eastAsiaTheme="minorEastAsia"/>
          <w:color w:val="000000" w:themeColor="text1"/>
          <w:szCs w:val="21"/>
        </w:rPr>
        <w:t>500</w:t>
      </w:r>
      <w:r w:rsidRPr="006017C4">
        <w:rPr>
          <w:rFonts w:eastAsiaTheme="minorEastAsia"/>
          <w:color w:val="000000" w:themeColor="text1"/>
          <w:szCs w:val="21"/>
        </w:rPr>
        <w:t>指数型发起式证券投资基金</w:t>
      </w:r>
      <w:r w:rsidRPr="006017C4">
        <w:rPr>
          <w:rFonts w:eastAsiaTheme="minorEastAsia"/>
          <w:color w:val="000000" w:themeColor="text1"/>
          <w:szCs w:val="21"/>
        </w:rPr>
        <w:t>(QDII)</w:t>
      </w:r>
      <w:r w:rsidRPr="006017C4">
        <w:rPr>
          <w:rFonts w:eastAsiaTheme="minorEastAsia"/>
          <w:color w:val="000000" w:themeColor="text1"/>
          <w:szCs w:val="21"/>
        </w:rPr>
        <w:t>、摩根锦颐养老目标日期</w:t>
      </w:r>
      <w:r w:rsidRPr="006017C4">
        <w:rPr>
          <w:rFonts w:eastAsiaTheme="minorEastAsia"/>
          <w:color w:val="000000" w:themeColor="text1"/>
          <w:szCs w:val="21"/>
        </w:rPr>
        <w:t>2035</w:t>
      </w:r>
      <w:r w:rsidRPr="006017C4">
        <w:rPr>
          <w:rFonts w:eastAsiaTheme="minorEastAsia"/>
          <w:color w:val="000000" w:themeColor="text1"/>
          <w:szCs w:val="21"/>
        </w:rPr>
        <w:t>三年持有期混合型发起式基金中基金</w:t>
      </w:r>
      <w:r w:rsidRPr="006017C4">
        <w:rPr>
          <w:rFonts w:eastAsiaTheme="minorEastAsia"/>
          <w:color w:val="000000" w:themeColor="text1"/>
          <w:szCs w:val="21"/>
        </w:rPr>
        <w:t>(FOF)</w:t>
      </w:r>
      <w:r w:rsidRPr="006017C4">
        <w:rPr>
          <w:rFonts w:eastAsiaTheme="minorEastAsia"/>
          <w:color w:val="000000" w:themeColor="text1"/>
          <w:szCs w:val="21"/>
        </w:rPr>
        <w:t>、摩根海外稳健配置混合型证券投资基金</w:t>
      </w:r>
      <w:r w:rsidRPr="006017C4">
        <w:rPr>
          <w:rFonts w:eastAsiaTheme="minorEastAsia"/>
          <w:color w:val="000000" w:themeColor="text1"/>
          <w:szCs w:val="21"/>
        </w:rPr>
        <w:t>(QDII-FOF)</w:t>
      </w:r>
      <w:r w:rsidRPr="006017C4">
        <w:rPr>
          <w:rFonts w:eastAsiaTheme="minorEastAsia"/>
          <w:color w:val="000000" w:themeColor="text1"/>
          <w:szCs w:val="21"/>
        </w:rPr>
        <w:t>、摩根双季鑫</w:t>
      </w:r>
      <w:r w:rsidRPr="006017C4">
        <w:rPr>
          <w:rFonts w:eastAsiaTheme="minorEastAsia"/>
          <w:color w:val="000000" w:themeColor="text1"/>
          <w:szCs w:val="21"/>
        </w:rPr>
        <w:t>6</w:t>
      </w:r>
      <w:r w:rsidRPr="006017C4">
        <w:rPr>
          <w:rFonts w:eastAsiaTheme="minorEastAsia"/>
          <w:color w:val="000000" w:themeColor="text1"/>
          <w:szCs w:val="21"/>
        </w:rPr>
        <w:t>个月持有期债券型发起式基金中基金</w:t>
      </w:r>
      <w:r w:rsidRPr="006017C4">
        <w:rPr>
          <w:rFonts w:eastAsiaTheme="minorEastAsia"/>
          <w:color w:val="000000" w:themeColor="text1"/>
          <w:szCs w:val="21"/>
        </w:rPr>
        <w:t>(FOF)</w:t>
      </w:r>
      <w:r w:rsidRPr="006017C4">
        <w:rPr>
          <w:rFonts w:eastAsiaTheme="minorEastAsia"/>
          <w:color w:val="000000" w:themeColor="text1"/>
          <w:szCs w:val="21"/>
        </w:rPr>
        <w:t>、摩根恒生科技交易型开放式指数证券投资基金发起式联接基金</w:t>
      </w:r>
      <w:r w:rsidRPr="006017C4">
        <w:rPr>
          <w:rFonts w:eastAsiaTheme="minorEastAsia"/>
          <w:color w:val="000000" w:themeColor="text1"/>
          <w:szCs w:val="21"/>
        </w:rPr>
        <w:t xml:space="preserve">(QDII) </w:t>
      </w:r>
      <w:r w:rsidRPr="006017C4">
        <w:rPr>
          <w:rFonts w:eastAsiaTheme="minorEastAsia"/>
          <w:color w:val="000000" w:themeColor="text1"/>
          <w:szCs w:val="21"/>
        </w:rPr>
        <w:t>、摩根世代趋势混合型发起式证券投资基金、摩根纳斯达克</w:t>
      </w:r>
      <w:r w:rsidRPr="006017C4">
        <w:rPr>
          <w:rFonts w:eastAsiaTheme="minorEastAsia"/>
          <w:color w:val="000000" w:themeColor="text1"/>
          <w:szCs w:val="21"/>
        </w:rPr>
        <w:t>100</w:t>
      </w:r>
      <w:r w:rsidRPr="006017C4">
        <w:rPr>
          <w:rFonts w:eastAsiaTheme="minorEastAsia"/>
          <w:color w:val="000000" w:themeColor="text1"/>
          <w:szCs w:val="21"/>
        </w:rPr>
        <w:t>指数型发起式证券投资基金</w:t>
      </w:r>
      <w:r w:rsidRPr="006017C4">
        <w:rPr>
          <w:rFonts w:eastAsiaTheme="minorEastAsia"/>
          <w:color w:val="000000" w:themeColor="text1"/>
          <w:szCs w:val="21"/>
        </w:rPr>
        <w:t>(QDII)</w:t>
      </w:r>
      <w:r w:rsidRPr="006017C4">
        <w:rPr>
          <w:rFonts w:eastAsiaTheme="minorEastAsia"/>
          <w:color w:val="000000" w:themeColor="text1"/>
          <w:szCs w:val="21"/>
        </w:rPr>
        <w:t>、摩根瑞锦纯债债券型证券投资基金、摩根标普港股通低波红利交易型开放式指数证券投资基金、摩根中证同业存单</w:t>
      </w:r>
      <w:r w:rsidRPr="006017C4">
        <w:rPr>
          <w:rFonts w:eastAsiaTheme="minorEastAsia"/>
          <w:color w:val="000000" w:themeColor="text1"/>
          <w:szCs w:val="21"/>
        </w:rPr>
        <w:t>AAA</w:t>
      </w:r>
      <w:r w:rsidRPr="006017C4">
        <w:rPr>
          <w:rFonts w:eastAsiaTheme="minorEastAsia"/>
          <w:color w:val="000000" w:themeColor="text1"/>
          <w:szCs w:val="21"/>
        </w:rPr>
        <w:t>指数</w:t>
      </w:r>
      <w:r w:rsidRPr="006017C4">
        <w:rPr>
          <w:rFonts w:eastAsiaTheme="minorEastAsia"/>
          <w:color w:val="000000" w:themeColor="text1"/>
          <w:szCs w:val="21"/>
        </w:rPr>
        <w:t>7</w:t>
      </w:r>
      <w:r w:rsidRPr="006017C4">
        <w:rPr>
          <w:rFonts w:eastAsiaTheme="minorEastAsia"/>
          <w:color w:val="000000" w:themeColor="text1"/>
          <w:szCs w:val="21"/>
        </w:rPr>
        <w:t>天持有期证券投资基金、摩根中证</w:t>
      </w:r>
      <w:r w:rsidRPr="006017C4">
        <w:rPr>
          <w:rFonts w:eastAsiaTheme="minorEastAsia"/>
          <w:color w:val="000000" w:themeColor="text1"/>
          <w:szCs w:val="21"/>
        </w:rPr>
        <w:t>A50</w:t>
      </w:r>
      <w:r w:rsidRPr="006017C4">
        <w:rPr>
          <w:rFonts w:eastAsiaTheme="minorEastAsia"/>
          <w:color w:val="000000" w:themeColor="text1"/>
          <w:szCs w:val="21"/>
        </w:rPr>
        <w:t>交易型开放式指数证券投资基金、摩根悦享回报</w:t>
      </w:r>
      <w:r w:rsidRPr="006017C4">
        <w:rPr>
          <w:rFonts w:eastAsiaTheme="minorEastAsia"/>
          <w:color w:val="000000" w:themeColor="text1"/>
          <w:szCs w:val="21"/>
        </w:rPr>
        <w:t>6</w:t>
      </w:r>
      <w:r w:rsidRPr="006017C4">
        <w:rPr>
          <w:rFonts w:eastAsiaTheme="minorEastAsia"/>
          <w:color w:val="000000" w:themeColor="text1"/>
          <w:szCs w:val="21"/>
        </w:rPr>
        <w:t>个月持有期混合型证券投资基金、摩根中证</w:t>
      </w:r>
      <w:r w:rsidRPr="006017C4">
        <w:rPr>
          <w:rFonts w:eastAsiaTheme="minorEastAsia"/>
          <w:color w:val="000000" w:themeColor="text1"/>
          <w:szCs w:val="21"/>
        </w:rPr>
        <w:t>A50</w:t>
      </w:r>
      <w:r w:rsidRPr="006017C4">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6017C4">
        <w:rPr>
          <w:rFonts w:eastAsiaTheme="minorEastAsia"/>
          <w:color w:val="000000" w:themeColor="text1"/>
          <w:szCs w:val="21"/>
        </w:rPr>
        <w:t>A500</w:t>
      </w:r>
      <w:r w:rsidRPr="006017C4">
        <w:rPr>
          <w:rFonts w:eastAsiaTheme="minorEastAsia"/>
          <w:color w:val="000000" w:themeColor="text1"/>
          <w:szCs w:val="21"/>
        </w:rPr>
        <w:t>交易型开放式指数证券投资基金、摩根中证</w:t>
      </w:r>
      <w:r w:rsidRPr="006017C4">
        <w:rPr>
          <w:rFonts w:eastAsiaTheme="minorEastAsia"/>
          <w:color w:val="000000" w:themeColor="text1"/>
          <w:szCs w:val="21"/>
        </w:rPr>
        <w:t>A500</w:t>
      </w:r>
      <w:r w:rsidRPr="006017C4">
        <w:rPr>
          <w:rFonts w:eastAsiaTheme="minorEastAsia"/>
          <w:color w:val="000000" w:themeColor="text1"/>
          <w:szCs w:val="21"/>
        </w:rPr>
        <w:t>交易型开放式指数证券投资基金联接基金、摩根共同分类目录绿色债券债券型证券投资基金。</w:t>
      </w:r>
    </w:p>
    <w:p w:rsidR="007B62FA" w:rsidRPr="006017C4" w:rsidRDefault="009D1492"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4.1.2</w:t>
      </w:r>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6017C4" w:rsidRPr="006017C4" w:rsidTr="00E70468">
        <w:tc>
          <w:tcPr>
            <w:tcW w:w="653" w:type="pct"/>
            <w:vMerge w:val="restar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姓名</w:t>
            </w:r>
          </w:p>
        </w:tc>
        <w:tc>
          <w:tcPr>
            <w:tcW w:w="854" w:type="pct"/>
            <w:vMerge w:val="restar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职务</w:t>
            </w:r>
          </w:p>
        </w:tc>
        <w:tc>
          <w:tcPr>
            <w:tcW w:w="1409" w:type="pct"/>
            <w:gridSpan w:val="2"/>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任本基金的基金经理</w:t>
            </w:r>
            <w:r w:rsidR="00165641" w:rsidRPr="006017C4">
              <w:rPr>
                <w:rFonts w:eastAsiaTheme="minorEastAsia"/>
                <w:color w:val="000000" w:themeColor="text1"/>
                <w:szCs w:val="21"/>
              </w:rPr>
              <w:t>（助理）</w:t>
            </w:r>
            <w:r w:rsidRPr="006017C4">
              <w:rPr>
                <w:rFonts w:eastAsiaTheme="minorEastAsia"/>
                <w:color w:val="000000" w:themeColor="text1"/>
                <w:szCs w:val="21"/>
              </w:rPr>
              <w:t>期限</w:t>
            </w:r>
          </w:p>
        </w:tc>
        <w:tc>
          <w:tcPr>
            <w:tcW w:w="654" w:type="pct"/>
            <w:vMerge w:val="restar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证券从业年限</w:t>
            </w:r>
          </w:p>
        </w:tc>
        <w:tc>
          <w:tcPr>
            <w:tcW w:w="1431" w:type="pct"/>
            <w:vMerge w:val="restar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说明</w:t>
            </w:r>
          </w:p>
        </w:tc>
      </w:tr>
      <w:tr w:rsidR="006017C4" w:rsidRPr="006017C4" w:rsidTr="00E70468">
        <w:tc>
          <w:tcPr>
            <w:tcW w:w="653" w:type="pct"/>
            <w:vMerge/>
            <w:vAlign w:val="center"/>
          </w:tcPr>
          <w:p w:rsidR="007B62FA" w:rsidRPr="006017C4" w:rsidRDefault="007B62FA" w:rsidP="00417F87">
            <w:pPr>
              <w:widowControl/>
              <w:spacing w:line="360" w:lineRule="auto"/>
              <w:jc w:val="left"/>
              <w:rPr>
                <w:rFonts w:eastAsiaTheme="minorEastAsia"/>
                <w:color w:val="000000" w:themeColor="text1"/>
                <w:szCs w:val="21"/>
              </w:rPr>
            </w:pPr>
          </w:p>
        </w:tc>
        <w:tc>
          <w:tcPr>
            <w:tcW w:w="854" w:type="pct"/>
            <w:vMerge/>
            <w:vAlign w:val="center"/>
          </w:tcPr>
          <w:p w:rsidR="007B62FA" w:rsidRPr="006017C4" w:rsidRDefault="007B62FA" w:rsidP="00417F87">
            <w:pPr>
              <w:widowControl/>
              <w:spacing w:line="360" w:lineRule="auto"/>
              <w:jc w:val="left"/>
              <w:rPr>
                <w:rFonts w:eastAsiaTheme="minorEastAsia"/>
                <w:color w:val="000000" w:themeColor="text1"/>
                <w:szCs w:val="21"/>
              </w:rPr>
            </w:pPr>
          </w:p>
        </w:tc>
        <w:tc>
          <w:tcPr>
            <w:tcW w:w="704" w:type="pc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任职日期</w:t>
            </w:r>
          </w:p>
        </w:tc>
        <w:tc>
          <w:tcPr>
            <w:tcW w:w="704" w:type="pc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离任日期</w:t>
            </w:r>
          </w:p>
        </w:tc>
        <w:tc>
          <w:tcPr>
            <w:tcW w:w="654" w:type="pct"/>
            <w:vMerge/>
            <w:vAlign w:val="center"/>
          </w:tcPr>
          <w:p w:rsidR="007B62FA" w:rsidRPr="006017C4" w:rsidRDefault="007B62FA" w:rsidP="00417F87">
            <w:pPr>
              <w:widowControl/>
              <w:spacing w:line="360" w:lineRule="auto"/>
              <w:jc w:val="left"/>
              <w:rPr>
                <w:rFonts w:eastAsiaTheme="minorEastAsia"/>
                <w:color w:val="000000" w:themeColor="text1"/>
                <w:szCs w:val="21"/>
              </w:rPr>
            </w:pPr>
          </w:p>
        </w:tc>
        <w:tc>
          <w:tcPr>
            <w:tcW w:w="1431" w:type="pct"/>
            <w:vMerge/>
            <w:vAlign w:val="center"/>
          </w:tcPr>
          <w:p w:rsidR="007B62FA" w:rsidRPr="006017C4" w:rsidRDefault="007B62FA" w:rsidP="00417F87">
            <w:pPr>
              <w:widowControl/>
              <w:spacing w:line="360" w:lineRule="auto"/>
              <w:jc w:val="left"/>
              <w:rPr>
                <w:rFonts w:eastAsiaTheme="minorEastAsia"/>
                <w:color w:val="000000" w:themeColor="text1"/>
                <w:szCs w:val="21"/>
              </w:rPr>
            </w:pPr>
          </w:p>
        </w:tc>
      </w:tr>
      <w:tr w:rsidR="00600C75">
        <w:tc>
          <w:tcPr>
            <w:tcW w:w="0" w:type="auto"/>
            <w:vAlign w:val="center"/>
          </w:tcPr>
          <w:p w:rsidR="00600C75" w:rsidRDefault="00255869">
            <w:pPr>
              <w:jc w:val="center"/>
            </w:pPr>
            <w:r>
              <w:rPr>
                <w:rFonts w:eastAsiaTheme="minorEastAsia"/>
                <w:color w:val="000000" w:themeColor="text1"/>
                <w:szCs w:val="21"/>
              </w:rPr>
              <w:t>张军</w:t>
            </w:r>
          </w:p>
        </w:tc>
        <w:tc>
          <w:tcPr>
            <w:tcW w:w="0" w:type="auto"/>
            <w:vAlign w:val="center"/>
          </w:tcPr>
          <w:p w:rsidR="00600C75" w:rsidRDefault="00255869">
            <w:pPr>
              <w:jc w:val="center"/>
            </w:pPr>
            <w:r>
              <w:rPr>
                <w:rFonts w:eastAsiaTheme="minorEastAsia"/>
                <w:color w:val="000000" w:themeColor="text1"/>
                <w:szCs w:val="21"/>
              </w:rPr>
              <w:t>本基金基金经理</w:t>
            </w:r>
          </w:p>
        </w:tc>
        <w:tc>
          <w:tcPr>
            <w:tcW w:w="0" w:type="auto"/>
            <w:vAlign w:val="center"/>
          </w:tcPr>
          <w:p w:rsidR="00600C75" w:rsidRDefault="00255869">
            <w:pPr>
              <w:jc w:val="center"/>
            </w:pPr>
            <w:r>
              <w:rPr>
                <w:rFonts w:eastAsiaTheme="minorEastAsia"/>
                <w:color w:val="000000" w:themeColor="text1"/>
                <w:szCs w:val="21"/>
              </w:rPr>
              <w:t>2018-10-31</w:t>
            </w:r>
          </w:p>
        </w:tc>
        <w:tc>
          <w:tcPr>
            <w:tcW w:w="0" w:type="auto"/>
            <w:vAlign w:val="center"/>
          </w:tcPr>
          <w:p w:rsidR="00600C75" w:rsidRDefault="00255869">
            <w:pPr>
              <w:jc w:val="center"/>
            </w:pPr>
            <w:r>
              <w:rPr>
                <w:rFonts w:eastAsiaTheme="minorEastAsia"/>
                <w:color w:val="000000" w:themeColor="text1"/>
                <w:szCs w:val="21"/>
              </w:rPr>
              <w:t>-</w:t>
            </w:r>
          </w:p>
        </w:tc>
        <w:tc>
          <w:tcPr>
            <w:tcW w:w="0" w:type="auto"/>
            <w:vAlign w:val="center"/>
          </w:tcPr>
          <w:p w:rsidR="00600C75" w:rsidRDefault="00255869">
            <w:pPr>
              <w:jc w:val="center"/>
            </w:pPr>
            <w:r>
              <w:rPr>
                <w:rFonts w:eastAsiaTheme="minorEastAsia"/>
                <w:color w:val="000000" w:themeColor="text1"/>
                <w:szCs w:val="21"/>
              </w:rPr>
              <w:t>21</w:t>
            </w:r>
            <w:r>
              <w:rPr>
                <w:rFonts w:eastAsiaTheme="minorEastAsia"/>
                <w:color w:val="000000" w:themeColor="text1"/>
                <w:szCs w:val="21"/>
              </w:rPr>
              <w:t>年（金融领域从业经验</w:t>
            </w:r>
            <w:r>
              <w:rPr>
                <w:rFonts w:eastAsiaTheme="minorEastAsia"/>
                <w:color w:val="000000" w:themeColor="text1"/>
                <w:szCs w:val="21"/>
              </w:rPr>
              <w:t>32</w:t>
            </w:r>
            <w:r>
              <w:rPr>
                <w:rFonts w:eastAsiaTheme="minorEastAsia"/>
                <w:color w:val="000000" w:themeColor="text1"/>
                <w:szCs w:val="21"/>
              </w:rPr>
              <w:t>年）</w:t>
            </w:r>
          </w:p>
        </w:tc>
        <w:tc>
          <w:tcPr>
            <w:tcW w:w="0" w:type="auto"/>
            <w:vAlign w:val="center"/>
          </w:tcPr>
          <w:p w:rsidR="00600C75" w:rsidRDefault="00255869">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r w:rsidR="00600C75">
        <w:tc>
          <w:tcPr>
            <w:tcW w:w="0" w:type="auto"/>
            <w:vAlign w:val="center"/>
          </w:tcPr>
          <w:p w:rsidR="00600C75" w:rsidRDefault="00255869">
            <w:pPr>
              <w:jc w:val="center"/>
            </w:pPr>
            <w:r>
              <w:rPr>
                <w:rFonts w:eastAsiaTheme="minorEastAsia"/>
                <w:color w:val="000000" w:themeColor="text1"/>
                <w:szCs w:val="21"/>
              </w:rPr>
              <w:t>薛晓敏</w:t>
            </w:r>
          </w:p>
        </w:tc>
        <w:tc>
          <w:tcPr>
            <w:tcW w:w="0" w:type="auto"/>
            <w:vAlign w:val="center"/>
          </w:tcPr>
          <w:p w:rsidR="00600C75" w:rsidRDefault="00255869">
            <w:pPr>
              <w:jc w:val="center"/>
            </w:pPr>
            <w:r>
              <w:rPr>
                <w:rFonts w:eastAsiaTheme="minorEastAsia"/>
                <w:color w:val="000000" w:themeColor="text1"/>
                <w:szCs w:val="21"/>
              </w:rPr>
              <w:t>本基金基金经理助理</w:t>
            </w:r>
          </w:p>
        </w:tc>
        <w:tc>
          <w:tcPr>
            <w:tcW w:w="0" w:type="auto"/>
            <w:vAlign w:val="center"/>
          </w:tcPr>
          <w:p w:rsidR="00600C75" w:rsidRDefault="00255869">
            <w:pPr>
              <w:jc w:val="center"/>
            </w:pPr>
            <w:r>
              <w:rPr>
                <w:rFonts w:eastAsiaTheme="minorEastAsia"/>
                <w:color w:val="000000" w:themeColor="text1"/>
                <w:szCs w:val="21"/>
              </w:rPr>
              <w:t>2022-09-01</w:t>
            </w:r>
          </w:p>
        </w:tc>
        <w:tc>
          <w:tcPr>
            <w:tcW w:w="0" w:type="auto"/>
            <w:vAlign w:val="center"/>
          </w:tcPr>
          <w:p w:rsidR="00600C75" w:rsidRDefault="00255869">
            <w:pPr>
              <w:jc w:val="center"/>
            </w:pPr>
            <w:r>
              <w:rPr>
                <w:rFonts w:eastAsiaTheme="minorEastAsia"/>
                <w:color w:val="000000" w:themeColor="text1"/>
                <w:szCs w:val="21"/>
              </w:rPr>
              <w:t>-</w:t>
            </w:r>
          </w:p>
        </w:tc>
        <w:tc>
          <w:tcPr>
            <w:tcW w:w="0" w:type="auto"/>
            <w:vAlign w:val="center"/>
          </w:tcPr>
          <w:p w:rsidR="00600C75" w:rsidRDefault="00255869">
            <w:pPr>
              <w:jc w:val="center"/>
            </w:pPr>
            <w:r>
              <w:rPr>
                <w:rFonts w:eastAsiaTheme="minorEastAsia"/>
                <w:color w:val="000000" w:themeColor="text1"/>
                <w:szCs w:val="21"/>
              </w:rPr>
              <w:t>15.5</w:t>
            </w:r>
            <w:r>
              <w:rPr>
                <w:rFonts w:eastAsiaTheme="minorEastAsia"/>
                <w:color w:val="000000" w:themeColor="text1"/>
                <w:szCs w:val="21"/>
              </w:rPr>
              <w:t>年</w:t>
            </w:r>
          </w:p>
        </w:tc>
        <w:tc>
          <w:tcPr>
            <w:tcW w:w="0" w:type="auto"/>
            <w:vAlign w:val="center"/>
          </w:tcPr>
          <w:p w:rsidR="00600C75" w:rsidRDefault="00255869">
            <w:pPr>
              <w:jc w:val="left"/>
            </w:pPr>
            <w:r>
              <w:rPr>
                <w:rFonts w:eastAsiaTheme="minorEastAsia"/>
                <w:color w:val="000000" w:themeColor="text1"/>
                <w:szCs w:val="21"/>
              </w:rPr>
              <w:t>暨南大学计算机软件与理论硕士，现任国际投资部基金经理助理。薛晓敏先生自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月在恒生电子股份有限公司担任软件工程师；自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月在国海富兰克林基金管理有限公司担任数量分析师；自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），历任研究员、投资经理助理、投资经理，现任国际投资部基金经理助理。</w:t>
            </w:r>
          </w:p>
        </w:tc>
      </w:tr>
    </w:tbl>
    <w:p w:rsidR="00600C75" w:rsidRDefault="0025586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600C75" w:rsidRDefault="0025586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张军先生为本基金首任基金经理，其任职日期为本基金基金合同生效之日；</w:t>
      </w:r>
    </w:p>
    <w:p w:rsidR="007B62FA" w:rsidRPr="006017C4"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 xml:space="preserve">3. </w:t>
      </w:r>
      <w:r w:rsidRPr="006017C4">
        <w:rPr>
          <w:rFonts w:eastAsiaTheme="minorEastAsia"/>
          <w:color w:val="000000" w:themeColor="text1"/>
          <w:kern w:val="0"/>
          <w:szCs w:val="21"/>
        </w:rPr>
        <w:t>证券从业的含义遵从行业协会《证券业从业人员资格管理办法》的相关规定。</w:t>
      </w:r>
    </w:p>
    <w:p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bookmarkStart w:id="99" w:name="_Hlk44921484"/>
      <w:bookmarkStart w:id="100" w:name="_Hlk60149660"/>
      <w:r w:rsidRPr="006017C4">
        <w:rPr>
          <w:rFonts w:eastAsiaTheme="minorEastAsia"/>
          <w:b/>
          <w:color w:val="000000" w:themeColor="text1"/>
          <w:kern w:val="0"/>
          <w:szCs w:val="21"/>
        </w:rPr>
        <w:t xml:space="preserve">4.1.3 </w:t>
      </w:r>
      <w:r w:rsidRPr="006017C4">
        <w:rPr>
          <w:rFonts w:eastAsiaTheme="minorEastAsia" w:hint="eastAsia"/>
          <w:b/>
          <w:color w:val="000000" w:themeColor="text1"/>
          <w:kern w:val="0"/>
          <w:szCs w:val="21"/>
        </w:rPr>
        <w:t>期末兼任私募资产管理计划投资经理的基金经理同时管理的产品情况</w:t>
      </w:r>
      <w:bookmarkEnd w:id="99"/>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6017C4" w:rsidRPr="006017C4" w:rsidTr="00FE353E">
        <w:tc>
          <w:tcPr>
            <w:tcW w:w="959"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资产净值</w:t>
            </w:r>
            <w:r w:rsidRPr="006017C4">
              <w:rPr>
                <w:rFonts w:eastAsiaTheme="minorEastAsia"/>
                <w:color w:val="000000" w:themeColor="text1"/>
                <w:szCs w:val="21"/>
              </w:rPr>
              <w:t>(</w:t>
            </w:r>
            <w:r w:rsidRPr="006017C4">
              <w:rPr>
                <w:rFonts w:eastAsiaTheme="minorEastAsia" w:hint="eastAsia"/>
                <w:color w:val="000000" w:themeColor="text1"/>
                <w:szCs w:val="21"/>
              </w:rPr>
              <w:t>元</w:t>
            </w:r>
            <w:r w:rsidRPr="006017C4">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widowControl/>
              <w:jc w:val="center"/>
              <w:rPr>
                <w:rFonts w:eastAsiaTheme="minorEastAsia"/>
                <w:color w:val="000000" w:themeColor="text1"/>
                <w:szCs w:val="21"/>
              </w:rPr>
            </w:pPr>
            <w:r w:rsidRPr="006017C4">
              <w:rPr>
                <w:rFonts w:eastAsiaTheme="minorEastAsia" w:hint="eastAsia"/>
                <w:color w:val="000000" w:themeColor="text1"/>
                <w:szCs w:val="21"/>
              </w:rPr>
              <w:t>任职时间</w:t>
            </w:r>
          </w:p>
        </w:tc>
      </w:tr>
      <w:tr w:rsidR="006017C4" w:rsidRPr="006017C4" w:rsidTr="00FE353E">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张军</w:t>
            </w:r>
          </w:p>
        </w:tc>
        <w:tc>
          <w:tcPr>
            <w:tcW w:w="2410" w:type="dxa"/>
            <w:tcBorders>
              <w:top w:val="single" w:sz="4" w:space="0" w:color="000000"/>
              <w:left w:val="single" w:sz="4" w:space="0" w:color="000000"/>
              <w:bottom w:val="single" w:sz="4" w:space="0" w:color="000000"/>
              <w:right w:val="single" w:sz="4" w:space="0" w:color="000000"/>
            </w:tcBorders>
            <w:hideMark/>
          </w:tcPr>
          <w:p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9,550,950,927.28</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2008-03-08</w:t>
            </w:r>
          </w:p>
        </w:tc>
      </w:tr>
      <w:tr w:rsidR="006017C4" w:rsidRPr="006017C4"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31,225,466.11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2021-07-09</w:t>
            </w:r>
          </w:p>
        </w:tc>
      </w:tr>
      <w:tr w:rsidR="006017C4" w:rsidRPr="006017C4"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r>
      <w:tr w:rsidR="006017C4" w:rsidRPr="006017C4"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9,582,176,393.39</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r>
    </w:tbl>
    <w:p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lastRenderedPageBreak/>
        <w:t xml:space="preserve">4.1.4 </w:t>
      </w:r>
      <w:r w:rsidRPr="006017C4">
        <w:rPr>
          <w:rFonts w:eastAsiaTheme="minorEastAsia" w:hint="eastAsia"/>
          <w:b/>
          <w:color w:val="000000" w:themeColor="text1"/>
          <w:kern w:val="0"/>
          <w:szCs w:val="21"/>
        </w:rPr>
        <w:t>基金经理薪酬机制</w:t>
      </w:r>
    </w:p>
    <w:p w:rsidR="00FE353E" w:rsidRPr="006017C4" w:rsidRDefault="00FE353E" w:rsidP="00FE353E">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兼任基金经理的激励性薪酬与其所管理的私募资产管理计划浮动管理费或产品业绩表现不直接挂钩。</w:t>
      </w:r>
    </w:p>
    <w:p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01" w:name="_Toc224618356"/>
      <w:bookmarkStart w:id="102" w:name="_Toc235605685"/>
      <w:bookmarkStart w:id="103" w:name="_Toc286929733"/>
      <w:bookmarkStart w:id="104" w:name="_Toc352255973"/>
      <w:bookmarkStart w:id="105" w:name="_Toc352256041"/>
      <w:bookmarkStart w:id="106" w:name="_Toc352331219"/>
      <w:bookmarkStart w:id="107" w:name="_Toc362423997"/>
      <w:bookmarkStart w:id="108" w:name="_Toc192864394"/>
      <w:bookmarkEnd w:id="100"/>
      <w:r w:rsidRPr="006017C4">
        <w:rPr>
          <w:rFonts w:ascii="Times New Roman" w:eastAsiaTheme="minorEastAsia" w:hAnsi="Times New Roman"/>
          <w:color w:val="000000" w:themeColor="text1"/>
          <w:kern w:val="0"/>
          <w:sz w:val="21"/>
          <w:szCs w:val="21"/>
        </w:rPr>
        <w:t>4.2</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境外投资顾问为本基金提供投资建议的主要成员简介</w:t>
      </w:r>
      <w:bookmarkEnd w:id="101"/>
      <w:bookmarkEnd w:id="102"/>
      <w:bookmarkEnd w:id="103"/>
      <w:bookmarkEnd w:id="104"/>
      <w:bookmarkEnd w:id="105"/>
      <w:bookmarkEnd w:id="106"/>
      <w:bookmarkEnd w:id="107"/>
      <w:bookmarkEnd w:id="108"/>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6017C4" w:rsidRPr="006017C4" w:rsidTr="00E70468">
        <w:tc>
          <w:tcPr>
            <w:tcW w:w="1526"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姓名</w:t>
            </w:r>
          </w:p>
        </w:tc>
        <w:tc>
          <w:tcPr>
            <w:tcW w:w="241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在境外投资顾问所任职务</w:t>
            </w:r>
          </w:p>
        </w:tc>
        <w:tc>
          <w:tcPr>
            <w:tcW w:w="1417"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证券从业年限</w:t>
            </w:r>
          </w:p>
        </w:tc>
        <w:tc>
          <w:tcPr>
            <w:tcW w:w="3935"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说明</w:t>
            </w:r>
          </w:p>
        </w:tc>
      </w:tr>
      <w:tr w:rsidR="00600C75">
        <w:tc>
          <w:tcPr>
            <w:tcW w:w="1526" w:type="dxa"/>
            <w:vAlign w:val="center"/>
          </w:tcPr>
          <w:p w:rsidR="00600C75" w:rsidRDefault="00255869">
            <w:pPr>
              <w:jc w:val="center"/>
            </w:pPr>
            <w:r>
              <w:rPr>
                <w:rFonts w:eastAsiaTheme="minorEastAsia"/>
                <w:color w:val="000000" w:themeColor="text1"/>
                <w:szCs w:val="21"/>
              </w:rPr>
              <w:t>Blake Crawford</w:t>
            </w:r>
          </w:p>
        </w:tc>
        <w:tc>
          <w:tcPr>
            <w:tcW w:w="2410" w:type="dxa"/>
            <w:vAlign w:val="center"/>
          </w:tcPr>
          <w:p w:rsidR="00600C75" w:rsidRDefault="00255869">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执行董事，摩根资产管理国际股票团队中不受限投资组合子团队的投资经理</w:t>
            </w:r>
          </w:p>
        </w:tc>
        <w:tc>
          <w:tcPr>
            <w:tcW w:w="1417" w:type="dxa"/>
            <w:vAlign w:val="center"/>
          </w:tcPr>
          <w:p w:rsidR="00600C75" w:rsidRDefault="00255869">
            <w:pPr>
              <w:jc w:val="center"/>
            </w:pPr>
            <w:r>
              <w:rPr>
                <w:rFonts w:eastAsiaTheme="minorEastAsia"/>
                <w:color w:val="000000" w:themeColor="text1"/>
                <w:szCs w:val="21"/>
              </w:rPr>
              <w:t>16</w:t>
            </w:r>
            <w:r>
              <w:rPr>
                <w:rFonts w:eastAsiaTheme="minorEastAsia"/>
                <w:color w:val="000000" w:themeColor="text1"/>
                <w:szCs w:val="21"/>
              </w:rPr>
              <w:t>年</w:t>
            </w:r>
          </w:p>
        </w:tc>
        <w:tc>
          <w:tcPr>
            <w:tcW w:w="3935" w:type="dxa"/>
            <w:vAlign w:val="center"/>
          </w:tcPr>
          <w:p w:rsidR="00600C75" w:rsidRDefault="00255869">
            <w:pPr>
              <w:jc w:val="left"/>
            </w:pPr>
            <w:r>
              <w:rPr>
                <w:rFonts w:eastAsiaTheme="minorEastAsia"/>
                <w:color w:val="000000" w:themeColor="text1"/>
                <w:szCs w:val="21"/>
              </w:rPr>
              <w:t>Blake Crawford</w:t>
            </w:r>
            <w:r>
              <w:rPr>
                <w:rFonts w:eastAsiaTheme="minorEastAsia"/>
                <w:color w:val="000000" w:themeColor="text1"/>
                <w:szCs w:val="21"/>
              </w:rPr>
              <w:t>，执行董事，是摩根资产管理国际股票团队的投资经理。在</w:t>
            </w:r>
            <w:r>
              <w:rPr>
                <w:rFonts w:eastAsiaTheme="minorEastAsia"/>
                <w:color w:val="000000" w:themeColor="text1"/>
                <w:szCs w:val="21"/>
              </w:rPr>
              <w:t>2008</w:t>
            </w:r>
            <w:r>
              <w:rPr>
                <w:rFonts w:eastAsiaTheme="minorEastAsia"/>
                <w:color w:val="000000" w:themeColor="text1"/>
                <w:szCs w:val="21"/>
              </w:rPr>
              <w:t>年作为管理培训生加入公司。</w:t>
            </w:r>
            <w:r>
              <w:rPr>
                <w:rFonts w:eastAsiaTheme="minorEastAsia"/>
                <w:color w:val="000000" w:themeColor="text1"/>
                <w:szCs w:val="21"/>
              </w:rPr>
              <w:t>Blake</w:t>
            </w:r>
            <w:r>
              <w:rPr>
                <w:rFonts w:eastAsiaTheme="minorEastAsia"/>
                <w:color w:val="000000" w:themeColor="text1"/>
                <w:szCs w:val="21"/>
              </w:rPr>
              <w:t>拥有巴斯大学的经济学学士学位，同时也是特许金融分析师。</w:t>
            </w:r>
          </w:p>
        </w:tc>
      </w:tr>
      <w:tr w:rsidR="00600C75">
        <w:tc>
          <w:tcPr>
            <w:tcW w:w="1526" w:type="dxa"/>
            <w:vAlign w:val="center"/>
          </w:tcPr>
          <w:p w:rsidR="00600C75" w:rsidRDefault="00255869">
            <w:pPr>
              <w:jc w:val="center"/>
            </w:pPr>
            <w:r>
              <w:rPr>
                <w:rFonts w:eastAsiaTheme="minorEastAsia"/>
                <w:color w:val="000000" w:themeColor="text1"/>
                <w:szCs w:val="21"/>
              </w:rPr>
              <w:t>Alexander Whyte</w:t>
            </w:r>
          </w:p>
        </w:tc>
        <w:tc>
          <w:tcPr>
            <w:tcW w:w="2410" w:type="dxa"/>
            <w:vAlign w:val="center"/>
          </w:tcPr>
          <w:p w:rsidR="00600C75" w:rsidRDefault="00255869">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执行董事，摩根资产管理国际股票团队中不受限投资组合子团队的投资经理</w:t>
            </w:r>
          </w:p>
        </w:tc>
        <w:tc>
          <w:tcPr>
            <w:tcW w:w="1417" w:type="dxa"/>
            <w:vAlign w:val="center"/>
          </w:tcPr>
          <w:p w:rsidR="00600C75" w:rsidRDefault="00255869">
            <w:pPr>
              <w:jc w:val="center"/>
            </w:pPr>
            <w:r>
              <w:rPr>
                <w:rFonts w:eastAsiaTheme="minorEastAsia"/>
                <w:color w:val="000000" w:themeColor="text1"/>
                <w:szCs w:val="21"/>
              </w:rPr>
              <w:t>11</w:t>
            </w:r>
            <w:r>
              <w:rPr>
                <w:rFonts w:eastAsiaTheme="minorEastAsia"/>
                <w:color w:val="000000" w:themeColor="text1"/>
                <w:szCs w:val="21"/>
              </w:rPr>
              <w:t>年</w:t>
            </w:r>
          </w:p>
        </w:tc>
        <w:tc>
          <w:tcPr>
            <w:tcW w:w="3935" w:type="dxa"/>
            <w:vAlign w:val="center"/>
          </w:tcPr>
          <w:p w:rsidR="00600C75" w:rsidRDefault="00255869">
            <w:pPr>
              <w:jc w:val="left"/>
            </w:pPr>
            <w:r>
              <w:rPr>
                <w:rFonts w:eastAsiaTheme="minorEastAsia"/>
                <w:color w:val="000000" w:themeColor="text1"/>
                <w:szCs w:val="21"/>
              </w:rPr>
              <w:t>Alexander Whyte</w:t>
            </w:r>
            <w:r>
              <w:rPr>
                <w:rFonts w:eastAsiaTheme="minorEastAsia"/>
                <w:color w:val="000000" w:themeColor="text1"/>
                <w:szCs w:val="21"/>
              </w:rPr>
              <w:t>，执行董事，是摩根资产管理国际股票团队的投资经理。</w:t>
            </w:r>
            <w:r>
              <w:rPr>
                <w:rFonts w:eastAsiaTheme="minorEastAsia"/>
                <w:color w:val="000000" w:themeColor="text1"/>
                <w:szCs w:val="21"/>
              </w:rPr>
              <w:t>Alex</w:t>
            </w:r>
            <w:r>
              <w:rPr>
                <w:rFonts w:eastAsiaTheme="minorEastAsia"/>
                <w:color w:val="000000" w:themeColor="text1"/>
                <w:szCs w:val="21"/>
              </w:rPr>
              <w:t>自</w:t>
            </w:r>
            <w:r>
              <w:rPr>
                <w:rFonts w:eastAsiaTheme="minorEastAsia"/>
                <w:color w:val="000000" w:themeColor="text1"/>
                <w:szCs w:val="21"/>
              </w:rPr>
              <w:t>2013</w:t>
            </w:r>
            <w:r>
              <w:rPr>
                <w:rFonts w:eastAsiaTheme="minorEastAsia"/>
                <w:color w:val="000000" w:themeColor="text1"/>
                <w:szCs w:val="21"/>
              </w:rPr>
              <w:t>年就以管理培训生的身份加入公司。</w:t>
            </w:r>
            <w:r>
              <w:rPr>
                <w:rFonts w:eastAsiaTheme="minorEastAsia"/>
                <w:color w:val="000000" w:themeColor="text1"/>
                <w:szCs w:val="21"/>
              </w:rPr>
              <w:t>Alex</w:t>
            </w:r>
            <w:r>
              <w:rPr>
                <w:rFonts w:eastAsiaTheme="minorEastAsia"/>
                <w:color w:val="000000" w:themeColor="text1"/>
                <w:szCs w:val="21"/>
              </w:rPr>
              <w:t>拥有剑桥大学的机械工程学士学位和硕士学位，并且是特许金融分析师。</w:t>
            </w:r>
          </w:p>
        </w:tc>
      </w:tr>
      <w:tr w:rsidR="00600C75">
        <w:tc>
          <w:tcPr>
            <w:tcW w:w="1526" w:type="dxa"/>
            <w:vAlign w:val="center"/>
          </w:tcPr>
          <w:p w:rsidR="00600C75" w:rsidRDefault="00255869">
            <w:pPr>
              <w:jc w:val="center"/>
            </w:pPr>
            <w:r>
              <w:rPr>
                <w:rFonts w:eastAsiaTheme="minorEastAsia"/>
                <w:color w:val="000000" w:themeColor="text1"/>
                <w:szCs w:val="21"/>
              </w:rPr>
              <w:t>Victoria Helvert</w:t>
            </w:r>
          </w:p>
        </w:tc>
        <w:tc>
          <w:tcPr>
            <w:tcW w:w="2410" w:type="dxa"/>
            <w:vAlign w:val="center"/>
          </w:tcPr>
          <w:p w:rsidR="00600C75" w:rsidRDefault="00255869">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副总裁，摩根资产管理国际股票团队投资经理</w:t>
            </w:r>
          </w:p>
        </w:tc>
        <w:tc>
          <w:tcPr>
            <w:tcW w:w="1417" w:type="dxa"/>
            <w:vAlign w:val="center"/>
          </w:tcPr>
          <w:p w:rsidR="00600C75" w:rsidRDefault="00255869">
            <w:pPr>
              <w:jc w:val="center"/>
            </w:pPr>
            <w:r>
              <w:rPr>
                <w:rFonts w:eastAsiaTheme="minorEastAsia"/>
                <w:color w:val="000000" w:themeColor="text1"/>
                <w:szCs w:val="21"/>
              </w:rPr>
              <w:t>11</w:t>
            </w:r>
            <w:r>
              <w:rPr>
                <w:rFonts w:eastAsiaTheme="minorEastAsia"/>
                <w:color w:val="000000" w:themeColor="text1"/>
                <w:szCs w:val="21"/>
              </w:rPr>
              <w:t>年</w:t>
            </w:r>
          </w:p>
        </w:tc>
        <w:tc>
          <w:tcPr>
            <w:tcW w:w="3935" w:type="dxa"/>
            <w:vAlign w:val="center"/>
          </w:tcPr>
          <w:p w:rsidR="00600C75" w:rsidRDefault="00255869">
            <w:pPr>
              <w:jc w:val="left"/>
            </w:pPr>
            <w:r>
              <w:rPr>
                <w:rFonts w:eastAsiaTheme="minorEastAsia"/>
                <w:color w:val="000000" w:themeColor="text1"/>
                <w:szCs w:val="21"/>
              </w:rPr>
              <w:t>Victoria Helvert</w:t>
            </w:r>
            <w:r>
              <w:rPr>
                <w:rFonts w:eastAsiaTheme="minorEastAsia"/>
                <w:color w:val="000000" w:themeColor="text1"/>
                <w:szCs w:val="21"/>
              </w:rPr>
              <w:t>，副总裁，是摩根资产管理国际股票团队的投资经理。</w:t>
            </w:r>
            <w:r>
              <w:rPr>
                <w:rFonts w:eastAsiaTheme="minorEastAsia"/>
                <w:color w:val="000000" w:themeColor="text1"/>
                <w:szCs w:val="21"/>
              </w:rPr>
              <w:t>Victoria</w:t>
            </w:r>
            <w:r>
              <w:rPr>
                <w:rFonts w:eastAsiaTheme="minorEastAsia"/>
                <w:color w:val="000000" w:themeColor="text1"/>
                <w:szCs w:val="21"/>
              </w:rPr>
              <w:t>自</w:t>
            </w:r>
            <w:r>
              <w:rPr>
                <w:rFonts w:eastAsiaTheme="minorEastAsia"/>
                <w:color w:val="000000" w:themeColor="text1"/>
                <w:szCs w:val="21"/>
              </w:rPr>
              <w:t>2013</w:t>
            </w:r>
            <w:r>
              <w:rPr>
                <w:rFonts w:eastAsiaTheme="minorEastAsia"/>
                <w:color w:val="000000" w:themeColor="text1"/>
                <w:szCs w:val="21"/>
              </w:rPr>
              <w:t>年就以管理培训生的身份加入公司。</w:t>
            </w:r>
            <w:r>
              <w:rPr>
                <w:rFonts w:eastAsiaTheme="minorEastAsia"/>
                <w:color w:val="000000" w:themeColor="text1"/>
                <w:szCs w:val="21"/>
              </w:rPr>
              <w:t>Victoria</w:t>
            </w:r>
            <w:r>
              <w:rPr>
                <w:rFonts w:eastAsiaTheme="minorEastAsia"/>
                <w:color w:val="000000" w:themeColor="text1"/>
                <w:szCs w:val="21"/>
              </w:rPr>
              <w:t>拥有杜伦大学的经济学学士学位，并且是英格兰及威尔士特许会计师</w:t>
            </w:r>
            <w:r>
              <w:rPr>
                <w:rFonts w:eastAsiaTheme="minorEastAsia"/>
                <w:color w:val="000000" w:themeColor="text1"/>
                <w:szCs w:val="21"/>
              </w:rPr>
              <w:t>(ACA)</w:t>
            </w:r>
            <w:r>
              <w:rPr>
                <w:rFonts w:eastAsiaTheme="minorEastAsia"/>
                <w:color w:val="000000" w:themeColor="text1"/>
                <w:szCs w:val="21"/>
              </w:rPr>
              <w:t>。</w:t>
            </w:r>
          </w:p>
        </w:tc>
      </w:tr>
    </w:tbl>
    <w:p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09" w:name="_Toc225498256"/>
      <w:bookmarkStart w:id="110" w:name="_Toc352255974"/>
      <w:bookmarkStart w:id="111" w:name="_Toc352256042"/>
      <w:bookmarkStart w:id="112" w:name="_Toc352331220"/>
      <w:bookmarkStart w:id="113" w:name="_Toc362423998"/>
      <w:bookmarkStart w:id="114" w:name="_Toc192864395"/>
      <w:r w:rsidRPr="006017C4">
        <w:rPr>
          <w:rFonts w:ascii="Times New Roman" w:eastAsiaTheme="minorEastAsia" w:hAnsi="Times New Roman"/>
          <w:color w:val="000000" w:themeColor="text1"/>
          <w:kern w:val="0"/>
          <w:sz w:val="21"/>
          <w:szCs w:val="21"/>
        </w:rPr>
        <w:t>4.3</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管理人对报告期内本基金运作遵规守信情况的说明</w:t>
      </w:r>
      <w:bookmarkEnd w:id="109"/>
      <w:bookmarkEnd w:id="110"/>
      <w:bookmarkEnd w:id="111"/>
      <w:bookmarkEnd w:id="112"/>
      <w:bookmarkEnd w:id="113"/>
      <w:bookmarkEnd w:id="114"/>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15" w:name="_Toc225498257"/>
      <w:bookmarkStart w:id="116" w:name="_Toc352255975"/>
      <w:bookmarkStart w:id="117" w:name="_Toc352256043"/>
      <w:bookmarkStart w:id="118" w:name="_Toc352331221"/>
      <w:bookmarkStart w:id="119" w:name="_Toc362423999"/>
      <w:bookmarkStart w:id="120" w:name="_Toc192864396"/>
      <w:r w:rsidRPr="006017C4">
        <w:rPr>
          <w:rFonts w:ascii="Times New Roman" w:eastAsiaTheme="minorEastAsia" w:hAnsi="Times New Roman"/>
          <w:color w:val="000000" w:themeColor="text1"/>
          <w:kern w:val="0"/>
          <w:sz w:val="21"/>
          <w:szCs w:val="21"/>
        </w:rPr>
        <w:t>4.4</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管理人对报告期内公平交易情况的专项说明</w:t>
      </w:r>
      <w:bookmarkEnd w:id="115"/>
      <w:bookmarkEnd w:id="116"/>
      <w:bookmarkEnd w:id="117"/>
      <w:bookmarkEnd w:id="118"/>
      <w:bookmarkEnd w:id="119"/>
      <w:bookmarkEnd w:id="120"/>
    </w:p>
    <w:p w:rsidR="007B62FA" w:rsidRPr="006017C4" w:rsidRDefault="00633B6F" w:rsidP="006F3BD2">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4.4.1</w:t>
      </w:r>
      <w:r w:rsidR="002D0B5F"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公平交易制度和控制方法</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w:t>
      </w:r>
      <w:r>
        <w:rPr>
          <w:rFonts w:eastAsiaTheme="minorEastAsia"/>
          <w:color w:val="000000" w:themeColor="text1"/>
          <w:szCs w:val="21"/>
        </w:rPr>
        <w:lastRenderedPageBreak/>
        <w:t>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7B62FA" w:rsidRPr="006017C4" w:rsidRDefault="00633B6F" w:rsidP="007B1E00">
      <w:pPr>
        <w:autoSpaceDE w:val="0"/>
        <w:autoSpaceDN w:val="0"/>
        <w:adjustRightInd w:val="0"/>
        <w:spacing w:beforeLines="100" w:before="312" w:line="360" w:lineRule="auto"/>
        <w:jc w:val="left"/>
        <w:rPr>
          <w:rFonts w:eastAsiaTheme="minorEastAsia"/>
          <w:b/>
          <w:color w:val="000000" w:themeColor="text1"/>
          <w:kern w:val="0"/>
          <w:szCs w:val="21"/>
        </w:rPr>
      </w:pPr>
      <w:bookmarkStart w:id="121" w:name="_Hlk60149787"/>
      <w:r w:rsidRPr="006017C4">
        <w:rPr>
          <w:rFonts w:eastAsiaTheme="minorEastAsia"/>
          <w:b/>
          <w:color w:val="000000" w:themeColor="text1"/>
          <w:kern w:val="0"/>
          <w:szCs w:val="21"/>
        </w:rPr>
        <w:t>4.4.2</w:t>
      </w:r>
      <w:bookmarkEnd w:id="121"/>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公平交易制度的执行情况</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报告期内，通过前述分析方法，未发现不同投资组合之间同向交易价差异常的情况。</w:t>
      </w:r>
    </w:p>
    <w:p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bookmarkStart w:id="122" w:name="_Hlk60148886"/>
      <w:bookmarkStart w:id="123" w:name="_Hlk60149802"/>
      <w:r w:rsidRPr="006017C4">
        <w:rPr>
          <w:rFonts w:eastAsiaTheme="minorEastAsia"/>
          <w:b/>
          <w:color w:val="000000" w:themeColor="text1"/>
          <w:kern w:val="0"/>
          <w:szCs w:val="21"/>
        </w:rPr>
        <w:t xml:space="preserve">4.4.2.1 </w:t>
      </w:r>
      <w:r w:rsidRPr="006017C4">
        <w:rPr>
          <w:rFonts w:eastAsiaTheme="minorEastAsia" w:hint="eastAsia"/>
          <w:b/>
          <w:color w:val="000000" w:themeColor="text1"/>
          <w:kern w:val="0"/>
          <w:szCs w:val="21"/>
        </w:rPr>
        <w:t>增加执行的基金经理公平交易制度执行情况及公平交易管理情况</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FE353E" w:rsidRPr="006017C4" w:rsidRDefault="00FE353E" w:rsidP="00FE353E">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报告期内，未发现由于基金经理兼任私募资产管理计划投资经理而导致的非公平交易情形。</w:t>
      </w:r>
      <w:bookmarkEnd w:id="122"/>
    </w:p>
    <w:bookmarkEnd w:id="123"/>
    <w:p w:rsidR="007B62FA" w:rsidRPr="006017C4" w:rsidRDefault="00633B6F"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lastRenderedPageBreak/>
        <w:t>4.4.3</w:t>
      </w:r>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异常交易行为的专项说明</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报告期内，所有投资组合参与的交易所公开竞价同日反向交易成交较少的单边交易量超过该证券当日成交量的</w:t>
      </w:r>
      <w:r w:rsidRPr="006017C4">
        <w:rPr>
          <w:rFonts w:eastAsiaTheme="minorEastAsia"/>
          <w:color w:val="000000" w:themeColor="text1"/>
          <w:szCs w:val="21"/>
        </w:rPr>
        <w:t>5%</w:t>
      </w:r>
      <w:r w:rsidRPr="006017C4">
        <w:rPr>
          <w:rFonts w:eastAsiaTheme="minorEastAsia"/>
          <w:color w:val="000000" w:themeColor="text1"/>
          <w:szCs w:val="21"/>
        </w:rPr>
        <w:t>的情形：无。</w:t>
      </w:r>
      <w:r w:rsidRPr="006017C4">
        <w:rPr>
          <w:rFonts w:eastAsiaTheme="minorEastAsia"/>
          <w:color w:val="000000" w:themeColor="text1"/>
          <w:szCs w:val="21"/>
        </w:rPr>
        <w:t xml:space="preserve"> </w:t>
      </w:r>
    </w:p>
    <w:p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24" w:name="_Toc225498258"/>
      <w:bookmarkStart w:id="125" w:name="_Toc352255976"/>
      <w:bookmarkStart w:id="126" w:name="_Toc352256044"/>
      <w:bookmarkStart w:id="127" w:name="_Toc352331222"/>
      <w:bookmarkStart w:id="128" w:name="_Toc362424000"/>
      <w:bookmarkStart w:id="129" w:name="_Toc192864397"/>
      <w:r w:rsidRPr="006017C4">
        <w:rPr>
          <w:rFonts w:ascii="Times New Roman" w:eastAsiaTheme="minorEastAsia" w:hAnsi="Times New Roman"/>
          <w:color w:val="000000" w:themeColor="text1"/>
          <w:kern w:val="0"/>
          <w:sz w:val="21"/>
          <w:szCs w:val="21"/>
        </w:rPr>
        <w:t>4.5</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管理人对报告期内基金的投资策略和业绩表现的说明</w:t>
      </w:r>
      <w:bookmarkEnd w:id="124"/>
      <w:bookmarkEnd w:id="125"/>
      <w:bookmarkEnd w:id="126"/>
      <w:bookmarkEnd w:id="127"/>
      <w:bookmarkEnd w:id="128"/>
      <w:bookmarkEnd w:id="129"/>
    </w:p>
    <w:p w:rsidR="007B62FA" w:rsidRPr="006017C4" w:rsidRDefault="009D1492" w:rsidP="006F3BD2">
      <w:pPr>
        <w:spacing w:line="360" w:lineRule="auto"/>
        <w:rPr>
          <w:rFonts w:eastAsiaTheme="minorEastAsia"/>
          <w:b/>
          <w:color w:val="000000" w:themeColor="text1"/>
          <w:szCs w:val="21"/>
        </w:rPr>
      </w:pPr>
      <w:r w:rsidRPr="006017C4">
        <w:rPr>
          <w:rFonts w:eastAsiaTheme="minorEastAsia"/>
          <w:b/>
          <w:color w:val="000000" w:themeColor="text1"/>
          <w:szCs w:val="21"/>
        </w:rPr>
        <w:t>4.5</w:t>
      </w:r>
      <w:r w:rsidR="007B62FA" w:rsidRPr="006017C4">
        <w:rPr>
          <w:rFonts w:eastAsiaTheme="minorEastAsia"/>
          <w:b/>
          <w:color w:val="000000" w:themeColor="text1"/>
          <w:szCs w:val="21"/>
        </w:rPr>
        <w:t>.1</w:t>
      </w:r>
      <w:r w:rsidR="007B62FA" w:rsidRPr="006017C4">
        <w:rPr>
          <w:rFonts w:eastAsiaTheme="minorEastAsia"/>
          <w:b/>
          <w:color w:val="000000" w:themeColor="text1"/>
          <w:szCs w:val="21"/>
        </w:rPr>
        <w:t>报告期内基金投资策略和运作分析</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在</w:t>
      </w:r>
      <w:r>
        <w:rPr>
          <w:rFonts w:eastAsiaTheme="minorEastAsia"/>
          <w:color w:val="000000" w:themeColor="text1"/>
          <w:szCs w:val="21"/>
        </w:rPr>
        <w:t>2024</w:t>
      </w:r>
      <w:r>
        <w:rPr>
          <w:rFonts w:eastAsiaTheme="minorEastAsia"/>
          <w:color w:val="000000" w:themeColor="text1"/>
          <w:szCs w:val="21"/>
        </w:rPr>
        <w:t>年第一季度，欧洲股市指数受强劲的经济数据和相对稳健的企业盈利推动而出现上涨。欧元区</w:t>
      </w:r>
      <w:r>
        <w:rPr>
          <w:rFonts w:eastAsiaTheme="minorEastAsia"/>
          <w:color w:val="000000" w:themeColor="text1"/>
          <w:szCs w:val="21"/>
        </w:rPr>
        <w:t>2</w:t>
      </w:r>
      <w:r>
        <w:rPr>
          <w:rFonts w:eastAsiaTheme="minorEastAsia"/>
          <w:color w:val="000000" w:themeColor="text1"/>
          <w:szCs w:val="21"/>
        </w:rPr>
        <w:t>月综合采购经理人指数（</w:t>
      </w:r>
      <w:r>
        <w:rPr>
          <w:rFonts w:eastAsiaTheme="minorEastAsia"/>
          <w:color w:val="000000" w:themeColor="text1"/>
          <w:szCs w:val="21"/>
        </w:rPr>
        <w:t>PMI</w:t>
      </w:r>
      <w:r>
        <w:rPr>
          <w:rFonts w:eastAsiaTheme="minorEastAsia"/>
          <w:color w:val="000000" w:themeColor="text1"/>
          <w:szCs w:val="21"/>
        </w:rPr>
        <w:t>）由</w:t>
      </w:r>
      <w:r>
        <w:rPr>
          <w:rFonts w:eastAsiaTheme="minorEastAsia"/>
          <w:color w:val="000000" w:themeColor="text1"/>
          <w:szCs w:val="21"/>
        </w:rPr>
        <w:t>1</w:t>
      </w:r>
      <w:r>
        <w:rPr>
          <w:rFonts w:eastAsiaTheme="minorEastAsia"/>
          <w:color w:val="000000" w:themeColor="text1"/>
          <w:szCs w:val="21"/>
        </w:rPr>
        <w:t>月的</w:t>
      </w:r>
      <w:r>
        <w:rPr>
          <w:rFonts w:eastAsiaTheme="minorEastAsia"/>
          <w:color w:val="000000" w:themeColor="text1"/>
          <w:szCs w:val="21"/>
        </w:rPr>
        <w:t>47.9</w:t>
      </w:r>
      <w:r>
        <w:rPr>
          <w:rFonts w:eastAsiaTheme="minorEastAsia"/>
          <w:color w:val="000000" w:themeColor="text1"/>
          <w:szCs w:val="21"/>
        </w:rPr>
        <w:t>升至</w:t>
      </w:r>
      <w:r>
        <w:rPr>
          <w:rFonts w:eastAsiaTheme="minorEastAsia"/>
          <w:color w:val="000000" w:themeColor="text1"/>
          <w:szCs w:val="21"/>
        </w:rPr>
        <w:t>48.9</w:t>
      </w:r>
      <w:r>
        <w:rPr>
          <w:rFonts w:eastAsiaTheme="minorEastAsia"/>
          <w:color w:val="000000" w:themeColor="text1"/>
          <w:szCs w:val="21"/>
        </w:rPr>
        <w:t>。尽管产出连续第九个月下降、新订单流入持续减少，但就业水平已连续第二个月上升，商业信心则连续第五个月改善，并达到自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月以来的最高水平。消费者信心指数有所上升，主要得益于消费者对家庭财务状况和重大购买计划的负面看法减弱。</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随后，欧盟委员会在</w:t>
      </w:r>
      <w:r>
        <w:rPr>
          <w:rFonts w:eastAsiaTheme="minorEastAsia"/>
          <w:color w:val="000000" w:themeColor="text1"/>
          <w:szCs w:val="21"/>
        </w:rPr>
        <w:t>5</w:t>
      </w:r>
      <w:r>
        <w:rPr>
          <w:rFonts w:eastAsiaTheme="minorEastAsia"/>
          <w:color w:val="000000" w:themeColor="text1"/>
          <w:szCs w:val="21"/>
        </w:rPr>
        <w:t>月表示，由于欧元区经济基础弱于预期，将</w:t>
      </w:r>
      <w:r>
        <w:rPr>
          <w:rFonts w:eastAsiaTheme="minorEastAsia"/>
          <w:color w:val="000000" w:themeColor="text1"/>
          <w:szCs w:val="21"/>
        </w:rPr>
        <w:t>2024</w:t>
      </w:r>
      <w:r>
        <w:rPr>
          <w:rFonts w:eastAsiaTheme="minorEastAsia"/>
          <w:color w:val="000000" w:themeColor="text1"/>
          <w:szCs w:val="21"/>
        </w:rPr>
        <w:t>年的增长前景下调至</w:t>
      </w:r>
      <w:r>
        <w:rPr>
          <w:rFonts w:eastAsiaTheme="minorEastAsia"/>
          <w:color w:val="000000" w:themeColor="text1"/>
          <w:szCs w:val="21"/>
        </w:rPr>
        <w:t>0.8%</w:t>
      </w:r>
      <w:r>
        <w:rPr>
          <w:rFonts w:eastAsiaTheme="minorEastAsia"/>
          <w:color w:val="000000" w:themeColor="text1"/>
          <w:szCs w:val="21"/>
        </w:rPr>
        <w:t>左右，并预测整体通胀率将在</w:t>
      </w:r>
      <w:r>
        <w:rPr>
          <w:rFonts w:eastAsiaTheme="minorEastAsia"/>
          <w:color w:val="000000" w:themeColor="text1"/>
          <w:szCs w:val="21"/>
        </w:rPr>
        <w:t>2024</w:t>
      </w:r>
      <w:r>
        <w:rPr>
          <w:rFonts w:eastAsiaTheme="minorEastAsia"/>
          <w:color w:val="000000" w:themeColor="text1"/>
          <w:szCs w:val="21"/>
        </w:rPr>
        <w:t>年降至</w:t>
      </w:r>
      <w:r>
        <w:rPr>
          <w:rFonts w:eastAsiaTheme="minorEastAsia"/>
          <w:color w:val="000000" w:themeColor="text1"/>
          <w:szCs w:val="21"/>
        </w:rPr>
        <w:t>2.7%</w:t>
      </w:r>
      <w:r>
        <w:rPr>
          <w:rFonts w:eastAsiaTheme="minorEastAsia"/>
          <w:color w:val="000000" w:themeColor="text1"/>
          <w:szCs w:val="21"/>
        </w:rPr>
        <w:t>，</w:t>
      </w:r>
      <w:r>
        <w:rPr>
          <w:rFonts w:eastAsiaTheme="minorEastAsia"/>
          <w:color w:val="000000" w:themeColor="text1"/>
          <w:szCs w:val="21"/>
        </w:rPr>
        <w:t>2025</w:t>
      </w:r>
      <w:r>
        <w:rPr>
          <w:rFonts w:eastAsiaTheme="minorEastAsia"/>
          <w:color w:val="000000" w:themeColor="text1"/>
          <w:szCs w:val="21"/>
        </w:rPr>
        <w:t>年进一步回落至</w:t>
      </w:r>
      <w:r>
        <w:rPr>
          <w:rFonts w:eastAsiaTheme="minorEastAsia"/>
          <w:color w:val="000000" w:themeColor="text1"/>
          <w:szCs w:val="21"/>
        </w:rPr>
        <w:t>2.2%</w:t>
      </w:r>
      <w:r>
        <w:rPr>
          <w:rFonts w:eastAsiaTheme="minorEastAsia"/>
          <w:color w:val="000000" w:themeColor="text1"/>
          <w:szCs w:val="21"/>
        </w:rPr>
        <w:t>。欧洲央行（</w:t>
      </w:r>
      <w:r>
        <w:rPr>
          <w:rFonts w:eastAsiaTheme="minorEastAsia"/>
          <w:color w:val="000000" w:themeColor="text1"/>
          <w:szCs w:val="21"/>
        </w:rPr>
        <w:t>ECB</w:t>
      </w:r>
      <w:r>
        <w:rPr>
          <w:rFonts w:eastAsiaTheme="minorEastAsia"/>
          <w:color w:val="000000" w:themeColor="text1"/>
          <w:szCs w:val="21"/>
        </w:rPr>
        <w:t>）释放出可能提前降息的信号，而瑞士央行的率先降息举措更强化了市场对欧洲央行早于美联储采取降息行动的预期。</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进入第二季度后，欧洲股市在</w:t>
      </w:r>
      <w:r>
        <w:rPr>
          <w:rFonts w:eastAsiaTheme="minorEastAsia"/>
          <w:color w:val="000000" w:themeColor="text1"/>
          <w:szCs w:val="21"/>
        </w:rPr>
        <w:t>4</w:t>
      </w:r>
      <w:r>
        <w:rPr>
          <w:rFonts w:eastAsiaTheme="minorEastAsia"/>
          <w:color w:val="000000" w:themeColor="text1"/>
          <w:szCs w:val="21"/>
        </w:rPr>
        <w:t>月经历短暂下跌，但</w:t>
      </w:r>
      <w:r>
        <w:rPr>
          <w:rFonts w:eastAsiaTheme="minorEastAsia"/>
          <w:color w:val="000000" w:themeColor="text1"/>
          <w:szCs w:val="21"/>
        </w:rPr>
        <w:t>5</w:t>
      </w:r>
      <w:r>
        <w:rPr>
          <w:rFonts w:eastAsiaTheme="minorEastAsia"/>
          <w:color w:val="000000" w:themeColor="text1"/>
          <w:szCs w:val="21"/>
        </w:rPr>
        <w:t>月随着投资者对经济前景保持乐观情绪，风险较高的资产出现反弹。</w:t>
      </w:r>
      <w:r>
        <w:rPr>
          <w:rFonts w:eastAsiaTheme="minorEastAsia"/>
          <w:color w:val="000000" w:themeColor="text1"/>
          <w:szCs w:val="21"/>
        </w:rPr>
        <w:t>6</w:t>
      </w:r>
      <w:r>
        <w:rPr>
          <w:rFonts w:eastAsiaTheme="minorEastAsia"/>
          <w:color w:val="000000" w:themeColor="text1"/>
          <w:szCs w:val="21"/>
        </w:rPr>
        <w:t>月，欧洲股指呈现震荡盘整状态。值得注意的是，欧元区综合</w:t>
      </w:r>
      <w:r>
        <w:rPr>
          <w:rFonts w:eastAsiaTheme="minorEastAsia"/>
          <w:color w:val="000000" w:themeColor="text1"/>
          <w:szCs w:val="21"/>
        </w:rPr>
        <w:t>PMI</w:t>
      </w:r>
      <w:r>
        <w:rPr>
          <w:rFonts w:eastAsiaTheme="minorEastAsia"/>
          <w:color w:val="000000" w:themeColor="text1"/>
          <w:szCs w:val="21"/>
        </w:rPr>
        <w:t>在</w:t>
      </w:r>
      <w:r>
        <w:rPr>
          <w:rFonts w:eastAsiaTheme="minorEastAsia"/>
          <w:color w:val="000000" w:themeColor="text1"/>
          <w:szCs w:val="21"/>
        </w:rPr>
        <w:t>7</w:t>
      </w:r>
      <w:r>
        <w:rPr>
          <w:rFonts w:eastAsiaTheme="minorEastAsia"/>
          <w:color w:val="000000" w:themeColor="text1"/>
          <w:szCs w:val="21"/>
        </w:rPr>
        <w:t>月为</w:t>
      </w:r>
      <w:r>
        <w:rPr>
          <w:rFonts w:eastAsiaTheme="minorEastAsia"/>
          <w:color w:val="000000" w:themeColor="text1"/>
          <w:szCs w:val="21"/>
        </w:rPr>
        <w:t>50.2</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月进一步升至</w:t>
      </w:r>
      <w:r>
        <w:rPr>
          <w:rFonts w:eastAsiaTheme="minorEastAsia"/>
          <w:color w:val="000000" w:themeColor="text1"/>
          <w:szCs w:val="21"/>
        </w:rPr>
        <w:t>51</w:t>
      </w:r>
      <w:r>
        <w:rPr>
          <w:rFonts w:eastAsiaTheme="minorEastAsia"/>
          <w:color w:val="000000" w:themeColor="text1"/>
          <w:szCs w:val="21"/>
        </w:rPr>
        <w:t>，显示私营部门连续第六个月扩张，其中服务业表现尤为突出。同时，欧元区第二季度</w:t>
      </w:r>
      <w:r>
        <w:rPr>
          <w:rFonts w:eastAsiaTheme="minorEastAsia"/>
          <w:color w:val="000000" w:themeColor="text1"/>
          <w:szCs w:val="21"/>
        </w:rPr>
        <w:t>GDP</w:t>
      </w:r>
      <w:r>
        <w:rPr>
          <w:rFonts w:eastAsiaTheme="minorEastAsia"/>
          <w:color w:val="000000" w:themeColor="text1"/>
          <w:szCs w:val="21"/>
        </w:rPr>
        <w:t>环比增长</w:t>
      </w:r>
      <w:r>
        <w:rPr>
          <w:rFonts w:eastAsiaTheme="minorEastAsia"/>
          <w:color w:val="000000" w:themeColor="text1"/>
          <w:szCs w:val="21"/>
        </w:rPr>
        <w:t>0.8%</w:t>
      </w:r>
      <w:r>
        <w:rPr>
          <w:rFonts w:eastAsiaTheme="minorEastAsia"/>
          <w:color w:val="000000" w:themeColor="text1"/>
          <w:szCs w:val="21"/>
        </w:rPr>
        <w:t>，与市场初步估计相符，制造业也初现复苏迹象。</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在货币方面，欧洲央行在</w:t>
      </w:r>
      <w:r>
        <w:rPr>
          <w:rFonts w:eastAsiaTheme="minorEastAsia"/>
          <w:color w:val="000000" w:themeColor="text1"/>
          <w:szCs w:val="21"/>
        </w:rPr>
        <w:t>9</w:t>
      </w:r>
      <w:r>
        <w:rPr>
          <w:rFonts w:eastAsiaTheme="minorEastAsia"/>
          <w:color w:val="000000" w:themeColor="text1"/>
          <w:szCs w:val="21"/>
        </w:rPr>
        <w:t>月将基准利率下调</w:t>
      </w:r>
      <w:r>
        <w:rPr>
          <w:rFonts w:eastAsiaTheme="minorEastAsia"/>
          <w:color w:val="000000" w:themeColor="text1"/>
          <w:szCs w:val="21"/>
        </w:rPr>
        <w:t>60</w:t>
      </w:r>
      <w:r>
        <w:rPr>
          <w:rFonts w:eastAsiaTheme="minorEastAsia"/>
          <w:color w:val="000000" w:themeColor="text1"/>
          <w:szCs w:val="21"/>
        </w:rPr>
        <w:t>个基点至</w:t>
      </w:r>
      <w:r>
        <w:rPr>
          <w:rFonts w:eastAsiaTheme="minorEastAsia"/>
          <w:color w:val="000000" w:themeColor="text1"/>
          <w:szCs w:val="21"/>
        </w:rPr>
        <w:t>3.65%</w:t>
      </w:r>
      <w:r>
        <w:rPr>
          <w:rFonts w:eastAsiaTheme="minorEastAsia"/>
          <w:color w:val="000000" w:themeColor="text1"/>
          <w:szCs w:val="21"/>
        </w:rPr>
        <w:t>。这一决策反映了通胀回落和美联储政策变化的背景，并引发了市场对年底前进一步降息的预期。此外，英国市场也呈现出强劲增长态势，制造业和服务业</w:t>
      </w:r>
      <w:r>
        <w:rPr>
          <w:rFonts w:eastAsiaTheme="minorEastAsia"/>
          <w:color w:val="000000" w:themeColor="text1"/>
          <w:szCs w:val="21"/>
        </w:rPr>
        <w:t>PMI</w:t>
      </w:r>
      <w:r>
        <w:rPr>
          <w:rFonts w:eastAsiaTheme="minorEastAsia"/>
          <w:color w:val="000000" w:themeColor="text1"/>
          <w:szCs w:val="21"/>
        </w:rPr>
        <w:t>均显示经济活动处于扩张状态。英国央行自</w:t>
      </w:r>
      <w:r>
        <w:rPr>
          <w:rFonts w:eastAsiaTheme="minorEastAsia"/>
          <w:color w:val="000000" w:themeColor="text1"/>
          <w:szCs w:val="21"/>
        </w:rPr>
        <w:t>8</w:t>
      </w:r>
      <w:r>
        <w:rPr>
          <w:rFonts w:eastAsiaTheme="minorEastAsia"/>
          <w:color w:val="000000" w:themeColor="text1"/>
          <w:szCs w:val="21"/>
        </w:rPr>
        <w:t>月降息</w:t>
      </w:r>
      <w:r>
        <w:rPr>
          <w:rFonts w:eastAsiaTheme="minorEastAsia"/>
          <w:color w:val="000000" w:themeColor="text1"/>
          <w:szCs w:val="21"/>
        </w:rPr>
        <w:t>25</w:t>
      </w:r>
      <w:r>
        <w:rPr>
          <w:rFonts w:eastAsiaTheme="minorEastAsia"/>
          <w:color w:val="000000" w:themeColor="text1"/>
          <w:szCs w:val="21"/>
        </w:rPr>
        <w:t>个基点至</w:t>
      </w:r>
      <w:r>
        <w:rPr>
          <w:rFonts w:eastAsiaTheme="minorEastAsia"/>
          <w:color w:val="000000" w:themeColor="text1"/>
          <w:szCs w:val="21"/>
        </w:rPr>
        <w:t>5%</w:t>
      </w:r>
      <w:r>
        <w:rPr>
          <w:rFonts w:eastAsiaTheme="minorEastAsia"/>
          <w:color w:val="000000" w:themeColor="text1"/>
          <w:szCs w:val="21"/>
        </w:rPr>
        <w:t>后，保持利率稳定以支持经济复苏。</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然而，欧元区通胀压力有所缓解的同时，欧元区经济增长仍显疲弱。欧洲央行预计</w:t>
      </w:r>
      <w:r>
        <w:rPr>
          <w:rFonts w:eastAsiaTheme="minorEastAsia"/>
          <w:color w:val="000000" w:themeColor="text1"/>
          <w:szCs w:val="21"/>
        </w:rPr>
        <w:t>2024</w:t>
      </w:r>
      <w:r>
        <w:rPr>
          <w:rFonts w:eastAsiaTheme="minorEastAsia"/>
          <w:color w:val="000000" w:themeColor="text1"/>
          <w:szCs w:val="21"/>
        </w:rPr>
        <w:t>年总体通胀率为</w:t>
      </w:r>
      <w:r>
        <w:rPr>
          <w:rFonts w:eastAsiaTheme="minorEastAsia"/>
          <w:color w:val="000000" w:themeColor="text1"/>
          <w:szCs w:val="21"/>
        </w:rPr>
        <w:t>2.4%</w:t>
      </w:r>
      <w:r>
        <w:rPr>
          <w:rFonts w:eastAsiaTheme="minorEastAsia"/>
          <w:color w:val="000000" w:themeColor="text1"/>
          <w:szCs w:val="21"/>
        </w:rPr>
        <w:t>，</w:t>
      </w:r>
      <w:r>
        <w:rPr>
          <w:rFonts w:eastAsiaTheme="minorEastAsia"/>
          <w:color w:val="000000" w:themeColor="text1"/>
          <w:szCs w:val="21"/>
        </w:rPr>
        <w:t>GDP</w:t>
      </w:r>
      <w:r>
        <w:rPr>
          <w:rFonts w:eastAsiaTheme="minorEastAsia"/>
          <w:color w:val="000000" w:themeColor="text1"/>
          <w:szCs w:val="21"/>
        </w:rPr>
        <w:t>增长为</w:t>
      </w:r>
      <w:r>
        <w:rPr>
          <w:rFonts w:eastAsiaTheme="minorEastAsia"/>
          <w:color w:val="000000" w:themeColor="text1"/>
          <w:szCs w:val="21"/>
        </w:rPr>
        <w:t>0.7%</w:t>
      </w:r>
      <w:r>
        <w:rPr>
          <w:rFonts w:eastAsiaTheme="minorEastAsia"/>
          <w:color w:val="000000" w:themeColor="text1"/>
          <w:szCs w:val="21"/>
        </w:rPr>
        <w:t>，显示出对经济前景的谨慎态度。此外，</w:t>
      </w:r>
      <w:r>
        <w:rPr>
          <w:rFonts w:eastAsiaTheme="minorEastAsia"/>
          <w:color w:val="000000" w:themeColor="text1"/>
          <w:szCs w:val="21"/>
        </w:rPr>
        <w:t>2024</w:t>
      </w:r>
      <w:r>
        <w:rPr>
          <w:rFonts w:eastAsiaTheme="minorEastAsia"/>
          <w:color w:val="000000" w:themeColor="text1"/>
          <w:szCs w:val="21"/>
        </w:rPr>
        <w:t>年作为欧洲的政治大年，多地议会或总统选举的不确定性增加了市场的波动性，尤其是在极右翼势力在欧洲议会中获得更多席位的情况下。</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特朗普当选美国总统及其政党赢得国会多数席位带来的政策不确定性也对全球市场和欧洲投资</w:t>
      </w:r>
      <w:r>
        <w:rPr>
          <w:rFonts w:eastAsiaTheme="minorEastAsia"/>
          <w:color w:val="000000" w:themeColor="text1"/>
          <w:szCs w:val="21"/>
        </w:rPr>
        <w:lastRenderedPageBreak/>
        <w:t>者情绪造成了冲击。欧元区面临新的经济压力，制造业和服务业均出现萎缩趋势，反映出市场对经济增长和稳定的广泛担忧。英国央行则于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月再次降息</w:t>
      </w:r>
      <w:r>
        <w:rPr>
          <w:rFonts w:eastAsiaTheme="minorEastAsia"/>
          <w:color w:val="000000" w:themeColor="text1"/>
          <w:szCs w:val="21"/>
        </w:rPr>
        <w:t>25</w:t>
      </w:r>
      <w:r>
        <w:rPr>
          <w:rFonts w:eastAsiaTheme="minorEastAsia"/>
          <w:color w:val="000000" w:themeColor="text1"/>
          <w:szCs w:val="21"/>
        </w:rPr>
        <w:t>个基点至</w:t>
      </w:r>
      <w:r>
        <w:rPr>
          <w:rFonts w:eastAsiaTheme="minorEastAsia"/>
          <w:color w:val="000000" w:themeColor="text1"/>
          <w:szCs w:val="21"/>
        </w:rPr>
        <w:t>4.75%</w:t>
      </w:r>
      <w:r>
        <w:rPr>
          <w:rFonts w:eastAsiaTheme="minorEastAsia"/>
          <w:color w:val="000000" w:themeColor="text1"/>
          <w:szCs w:val="21"/>
        </w:rPr>
        <w:t>，这是自</w:t>
      </w:r>
      <w:r>
        <w:rPr>
          <w:rFonts w:eastAsiaTheme="minorEastAsia"/>
          <w:color w:val="000000" w:themeColor="text1"/>
          <w:szCs w:val="21"/>
        </w:rPr>
        <w:t>2020</w:t>
      </w:r>
      <w:r>
        <w:rPr>
          <w:rFonts w:eastAsiaTheme="minorEastAsia"/>
          <w:color w:val="000000" w:themeColor="text1"/>
          <w:szCs w:val="21"/>
        </w:rPr>
        <w:t>年以来的第二次降息。尽管如此，货币政策委员会指出，未来可能需要更加渐进的调整步伐，以应对新政府预算政策可能带来的通胀上行压力。</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在大宗商品市场方面，受供应担忧影响，天然气价格飙升超过</w:t>
      </w:r>
      <w:r>
        <w:rPr>
          <w:rFonts w:eastAsiaTheme="minorEastAsia"/>
          <w:color w:val="000000" w:themeColor="text1"/>
          <w:szCs w:val="21"/>
        </w:rPr>
        <w:t>20%</w:t>
      </w:r>
      <w:r>
        <w:rPr>
          <w:rFonts w:eastAsiaTheme="minorEastAsia"/>
          <w:color w:val="000000" w:themeColor="text1"/>
          <w:szCs w:val="21"/>
        </w:rPr>
        <w:t>，而石油价格则持续下行，反映出全球需求疲软和产量增加的趋势。行业层面，金融服务、电信和信息技术（如半导体和硬件）等行业表现相对较好，而化学品、汽车和医疗保健等行业则面临一定压力。</w:t>
      </w:r>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报告期内，欧洲动力基金先涨后跌，全年小幅收涨。基金重点超配了金融、能源、科技和可选消费等行业，同时低配了原材料、必选消费和公用事业等行业。</w:t>
      </w:r>
    </w:p>
    <w:p w:rsidR="007B62FA" w:rsidRPr="006017C4" w:rsidRDefault="009D1492" w:rsidP="007B1E00">
      <w:pPr>
        <w:autoSpaceDE w:val="0"/>
        <w:autoSpaceDN w:val="0"/>
        <w:adjustRightInd w:val="0"/>
        <w:spacing w:beforeLines="100" w:before="312" w:line="360" w:lineRule="auto"/>
        <w:jc w:val="left"/>
        <w:rPr>
          <w:rFonts w:eastAsiaTheme="minorEastAsia"/>
          <w:b/>
          <w:color w:val="000000" w:themeColor="text1"/>
          <w:szCs w:val="21"/>
        </w:rPr>
      </w:pPr>
      <w:r w:rsidRPr="006017C4">
        <w:rPr>
          <w:rFonts w:eastAsiaTheme="minorEastAsia"/>
          <w:b/>
          <w:color w:val="000000" w:themeColor="text1"/>
          <w:szCs w:val="21"/>
        </w:rPr>
        <w:t>4.5</w:t>
      </w:r>
      <w:r w:rsidR="007B62FA" w:rsidRPr="006017C4">
        <w:rPr>
          <w:rFonts w:eastAsiaTheme="minorEastAsia"/>
          <w:b/>
          <w:color w:val="000000" w:themeColor="text1"/>
          <w:szCs w:val="21"/>
        </w:rPr>
        <w:t>.2</w:t>
      </w:r>
      <w:r w:rsidR="006A6C3A" w:rsidRPr="006017C4">
        <w:rPr>
          <w:rFonts w:eastAsiaTheme="minorEastAsia"/>
          <w:b/>
          <w:color w:val="000000" w:themeColor="text1"/>
          <w:szCs w:val="21"/>
        </w:rPr>
        <w:t xml:space="preserve"> </w:t>
      </w:r>
      <w:r w:rsidR="007B62FA" w:rsidRPr="006017C4">
        <w:rPr>
          <w:rFonts w:eastAsiaTheme="minorEastAsia"/>
          <w:b/>
          <w:color w:val="000000" w:themeColor="text1"/>
          <w:szCs w:val="21"/>
        </w:rPr>
        <w:t>报告期内基金的业绩表现</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本报告期摩根欧洲动力策略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:2.39%</w:t>
      </w:r>
      <w:r>
        <w:rPr>
          <w:rFonts w:eastAsiaTheme="minorEastAsia"/>
          <w:color w:val="000000" w:themeColor="text1"/>
          <w:szCs w:val="21"/>
        </w:rPr>
        <w:t>，同期业绩比较基准收益率为</w:t>
      </w:r>
      <w:r>
        <w:rPr>
          <w:rFonts w:eastAsiaTheme="minorEastAsia"/>
          <w:color w:val="000000" w:themeColor="text1"/>
          <w:szCs w:val="21"/>
        </w:rPr>
        <w:t>:3.01%</w:t>
      </w:r>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摩根欧洲动力策略</w:t>
      </w:r>
      <w:r w:rsidRPr="006017C4">
        <w:rPr>
          <w:rFonts w:eastAsiaTheme="minorEastAsia"/>
          <w:color w:val="000000" w:themeColor="text1"/>
          <w:szCs w:val="21"/>
        </w:rPr>
        <w:t>C</w:t>
      </w:r>
      <w:r w:rsidRPr="006017C4">
        <w:rPr>
          <w:rFonts w:eastAsiaTheme="minorEastAsia"/>
          <w:color w:val="000000" w:themeColor="text1"/>
          <w:szCs w:val="21"/>
        </w:rPr>
        <w:t>份额净值增长率为</w:t>
      </w:r>
      <w:r w:rsidRPr="006017C4">
        <w:rPr>
          <w:rFonts w:eastAsiaTheme="minorEastAsia"/>
          <w:color w:val="000000" w:themeColor="text1"/>
          <w:szCs w:val="21"/>
        </w:rPr>
        <w:t>:2.04%</w:t>
      </w:r>
      <w:r w:rsidRPr="006017C4">
        <w:rPr>
          <w:rFonts w:eastAsiaTheme="minorEastAsia"/>
          <w:color w:val="000000" w:themeColor="text1"/>
          <w:szCs w:val="21"/>
        </w:rPr>
        <w:t>，同期业绩比较基准收益率为</w:t>
      </w:r>
      <w:r w:rsidRPr="006017C4">
        <w:rPr>
          <w:rFonts w:eastAsiaTheme="minorEastAsia"/>
          <w:color w:val="000000" w:themeColor="text1"/>
          <w:szCs w:val="21"/>
        </w:rPr>
        <w:t>:3.01%</w:t>
      </w:r>
      <w:r w:rsidRPr="006017C4">
        <w:rPr>
          <w:rFonts w:eastAsiaTheme="minorEastAsia"/>
          <w:color w:val="000000" w:themeColor="text1"/>
          <w:szCs w:val="21"/>
        </w:rPr>
        <w:t>。</w:t>
      </w:r>
    </w:p>
    <w:p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30" w:name="_Toc225498259"/>
      <w:bookmarkStart w:id="131" w:name="_Toc352255977"/>
      <w:bookmarkStart w:id="132" w:name="_Toc352256045"/>
      <w:bookmarkStart w:id="133" w:name="_Toc352331223"/>
      <w:bookmarkStart w:id="134" w:name="_Toc362424001"/>
      <w:bookmarkStart w:id="135" w:name="_Toc192864398"/>
      <w:r w:rsidRPr="006017C4">
        <w:rPr>
          <w:rFonts w:ascii="Times New Roman" w:eastAsiaTheme="minorEastAsia" w:hAnsi="Times New Roman"/>
          <w:color w:val="000000" w:themeColor="text1"/>
          <w:kern w:val="0"/>
          <w:sz w:val="21"/>
          <w:szCs w:val="21"/>
        </w:rPr>
        <w:t>4.6</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管理人对宏观经济、证券市场及行业走势的简要展望</w:t>
      </w:r>
      <w:bookmarkEnd w:id="130"/>
      <w:bookmarkEnd w:id="131"/>
      <w:bookmarkEnd w:id="132"/>
      <w:bookmarkEnd w:id="133"/>
      <w:bookmarkEnd w:id="134"/>
      <w:bookmarkEnd w:id="135"/>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展望后市，欧洲经济正在进入一个新阶段。在欧洲央行当前的降息周期中已四次下调利率，并于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月将欧元区年化通胀率降至</w:t>
      </w:r>
      <w:r>
        <w:rPr>
          <w:rFonts w:eastAsiaTheme="minorEastAsia"/>
          <w:color w:val="000000" w:themeColor="text1"/>
          <w:szCs w:val="21"/>
        </w:rPr>
        <w:t>1.8%</w:t>
      </w:r>
      <w:r>
        <w:rPr>
          <w:rFonts w:eastAsiaTheme="minorEastAsia"/>
          <w:color w:val="000000" w:themeColor="text1"/>
          <w:szCs w:val="21"/>
        </w:rPr>
        <w:t>，脱离了此前三年高通胀和高利率的环境。随着通胀压力缓解及各国央行采取宽松政策，投资者更倾向于建立多元化的投资组合以分散风险。尽管</w:t>
      </w:r>
      <w:r>
        <w:rPr>
          <w:rFonts w:eastAsiaTheme="minorEastAsia"/>
          <w:color w:val="000000" w:themeColor="text1"/>
          <w:szCs w:val="21"/>
        </w:rPr>
        <w:t>2024</w:t>
      </w:r>
      <w:r>
        <w:rPr>
          <w:rFonts w:eastAsiaTheme="minorEastAsia"/>
          <w:color w:val="000000" w:themeColor="text1"/>
          <w:szCs w:val="21"/>
        </w:rPr>
        <w:t>年底市场波动性有所增加，但股票资产仍保持整体上涨趋势。</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从估值角度看，欧洲股市相较于美国市场处于折价状态，同时其企业治理和增长潜力也获得了企业管理层的广泛认可。近年来，欧洲企业的股票回购规模屡创新高，显示出企业自身对当前估值水平的认可。此外，考虑到欧洲经济体可能存在的上行空间，预计</w:t>
      </w:r>
      <w:r>
        <w:rPr>
          <w:rFonts w:eastAsiaTheme="minorEastAsia"/>
          <w:color w:val="000000" w:themeColor="text1"/>
          <w:szCs w:val="21"/>
        </w:rPr>
        <w:t>2025</w:t>
      </w:r>
      <w:r>
        <w:rPr>
          <w:rFonts w:eastAsiaTheme="minorEastAsia"/>
          <w:color w:val="000000" w:themeColor="text1"/>
          <w:szCs w:val="21"/>
        </w:rPr>
        <w:t>年和</w:t>
      </w:r>
      <w:r>
        <w:rPr>
          <w:rFonts w:eastAsiaTheme="minorEastAsia"/>
          <w:color w:val="000000" w:themeColor="text1"/>
          <w:szCs w:val="21"/>
        </w:rPr>
        <w:t>2026</w:t>
      </w:r>
      <w:r>
        <w:rPr>
          <w:rFonts w:eastAsiaTheme="minorEastAsia"/>
          <w:color w:val="000000" w:themeColor="text1"/>
          <w:szCs w:val="21"/>
        </w:rPr>
        <w:t>年的欧洲经济增长将保持温和回升态势。</w:t>
      </w:r>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总体而言，去通胀的趋势可能持续，从而减轻各国央行在调整货币政策立场时面临的压力。尽管未来仍存在诸多不确定因素，但当前的宏观经济环境为投资者提供了多样化的市场机会。</w:t>
      </w:r>
    </w:p>
    <w:p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36" w:name="_Toc247959456"/>
      <w:bookmarkStart w:id="137" w:name="_Toc245801806"/>
      <w:bookmarkStart w:id="138" w:name="_Toc352255978"/>
      <w:bookmarkStart w:id="139" w:name="_Toc352256046"/>
      <w:bookmarkStart w:id="140" w:name="_Toc352331224"/>
      <w:bookmarkStart w:id="141" w:name="_Toc362424002"/>
      <w:bookmarkStart w:id="142" w:name="_Toc192864399"/>
      <w:r w:rsidRPr="006017C4">
        <w:rPr>
          <w:rFonts w:ascii="Times New Roman" w:eastAsiaTheme="minorEastAsia" w:hAnsi="Times New Roman"/>
          <w:color w:val="000000" w:themeColor="text1"/>
          <w:kern w:val="0"/>
          <w:sz w:val="21"/>
          <w:szCs w:val="21"/>
        </w:rPr>
        <w:t>4.7</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管理人内部有关本基金的监察稽核工作情况</w:t>
      </w:r>
      <w:bookmarkEnd w:id="136"/>
      <w:bookmarkEnd w:id="137"/>
      <w:bookmarkEnd w:id="138"/>
      <w:bookmarkEnd w:id="139"/>
      <w:bookmarkEnd w:id="140"/>
      <w:bookmarkEnd w:id="141"/>
      <w:bookmarkEnd w:id="142"/>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w:t>
      </w:r>
      <w:r>
        <w:rPr>
          <w:rFonts w:eastAsiaTheme="minorEastAsia"/>
          <w:color w:val="000000" w:themeColor="text1"/>
          <w:szCs w:val="21"/>
        </w:rPr>
        <w:lastRenderedPageBreak/>
        <w:t>落实，发现问题及时提出建议并督促有关部门改进。</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不动摇；进一步加强内部合规培训和合规宣传，提供合规支持和审查，强化合规意识，规范员工行为操守，严格防范利益冲突。</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针对风险控制的需求和重点执行合规检查，提高检查工作的水平和效果；按照监管部门的要求，严格推行风险控制自我评估制度，对控制不足的风险点，制订进一步的控制措施。</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43" w:name="_Toc247959457"/>
      <w:bookmarkStart w:id="144" w:name="_Toc225570083"/>
      <w:bookmarkStart w:id="145" w:name="_Toc352255979"/>
      <w:bookmarkStart w:id="146" w:name="_Toc352256047"/>
      <w:bookmarkStart w:id="147" w:name="_Toc352331225"/>
      <w:bookmarkStart w:id="148" w:name="_Toc362424003"/>
      <w:bookmarkStart w:id="149" w:name="_Toc192864400"/>
      <w:r w:rsidRPr="006017C4">
        <w:rPr>
          <w:rFonts w:ascii="Times New Roman" w:eastAsiaTheme="minorEastAsia" w:hAnsi="Times New Roman"/>
          <w:color w:val="000000" w:themeColor="text1"/>
          <w:kern w:val="0"/>
          <w:sz w:val="21"/>
          <w:szCs w:val="21"/>
        </w:rPr>
        <w:t>4.8</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管理人对报告期内基金估值程序等事项的说明</w:t>
      </w:r>
      <w:bookmarkEnd w:id="143"/>
      <w:bookmarkEnd w:id="144"/>
      <w:bookmarkEnd w:id="145"/>
      <w:bookmarkEnd w:id="146"/>
      <w:bookmarkEnd w:id="147"/>
      <w:bookmarkEnd w:id="148"/>
      <w:bookmarkEnd w:id="149"/>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50" w:name="_Toc247959458"/>
      <w:bookmarkStart w:id="151" w:name="_Toc225570084"/>
      <w:bookmarkStart w:id="152" w:name="_Toc352255980"/>
      <w:bookmarkStart w:id="153" w:name="_Toc352256048"/>
      <w:bookmarkStart w:id="154" w:name="_Toc352331226"/>
      <w:bookmarkStart w:id="155" w:name="_Toc362424004"/>
      <w:bookmarkStart w:id="156" w:name="_Toc192864401"/>
      <w:r w:rsidRPr="006017C4">
        <w:rPr>
          <w:rFonts w:ascii="Times New Roman" w:eastAsiaTheme="minorEastAsia" w:hAnsi="Times New Roman"/>
          <w:color w:val="000000" w:themeColor="text1"/>
          <w:kern w:val="0"/>
          <w:sz w:val="21"/>
          <w:szCs w:val="21"/>
        </w:rPr>
        <w:t>4.9</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管理人对报告期内基金利润分配情况的说明</w:t>
      </w:r>
      <w:bookmarkEnd w:id="150"/>
      <w:bookmarkEnd w:id="151"/>
      <w:bookmarkEnd w:id="152"/>
      <w:bookmarkEnd w:id="153"/>
      <w:bookmarkEnd w:id="154"/>
      <w:bookmarkEnd w:id="155"/>
      <w:bookmarkEnd w:id="156"/>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rsidR="00A7672E" w:rsidRPr="006017C4" w:rsidRDefault="00A7672E" w:rsidP="007B1E00">
      <w:pPr>
        <w:pStyle w:val="20"/>
        <w:spacing w:beforeLines="100" w:before="312" w:after="0"/>
        <w:rPr>
          <w:rFonts w:eastAsiaTheme="minorEastAsia"/>
          <w:color w:val="000000" w:themeColor="text1"/>
          <w:szCs w:val="21"/>
        </w:rPr>
      </w:pPr>
      <w:bookmarkStart w:id="157" w:name="_Toc192864402"/>
      <w:r w:rsidRPr="006017C4">
        <w:rPr>
          <w:rFonts w:ascii="Times New Roman" w:eastAsiaTheme="minorEastAsia" w:hAnsi="Times New Roman"/>
          <w:color w:val="000000" w:themeColor="text1"/>
          <w:kern w:val="0"/>
          <w:sz w:val="21"/>
          <w:szCs w:val="21"/>
        </w:rPr>
        <w:t>4.10</w:t>
      </w:r>
      <w:r w:rsidR="00446D33" w:rsidRPr="006017C4">
        <w:rPr>
          <w:rFonts w:ascii="Times New Roman" w:eastAsiaTheme="minorEastAsia" w:hAnsi="Times New Roman" w:hint="eastAsia"/>
          <w:color w:val="000000" w:themeColor="text1"/>
          <w:kern w:val="0"/>
          <w:sz w:val="21"/>
          <w:szCs w:val="21"/>
        </w:rPr>
        <w:t xml:space="preserve"> </w:t>
      </w:r>
      <w:r w:rsidR="00446D33" w:rsidRPr="006017C4">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57"/>
    </w:p>
    <w:p w:rsidR="00A7672E" w:rsidRPr="006017C4" w:rsidRDefault="00A7672E" w:rsidP="00A7672E">
      <w:pPr>
        <w:spacing w:line="360" w:lineRule="auto"/>
        <w:ind w:firstLineChars="200" w:firstLine="420"/>
        <w:rPr>
          <w:rFonts w:eastAsiaTheme="minorEastAsia"/>
          <w:color w:val="000000" w:themeColor="text1"/>
          <w:szCs w:val="21"/>
        </w:rPr>
      </w:pPr>
      <w:r w:rsidRPr="006017C4">
        <w:rPr>
          <w:rFonts w:eastAsiaTheme="minorEastAsia"/>
          <w:color w:val="000000" w:themeColor="text1"/>
          <w:kern w:val="0"/>
          <w:szCs w:val="21"/>
        </w:rPr>
        <w:t>无。</w:t>
      </w:r>
    </w:p>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158" w:name="_Toc225498263"/>
      <w:bookmarkStart w:id="159" w:name="_Toc352255982"/>
      <w:bookmarkStart w:id="160" w:name="_Toc352256050"/>
      <w:bookmarkStart w:id="161" w:name="_Toc352331228"/>
      <w:bookmarkStart w:id="162" w:name="_Toc362424006"/>
      <w:bookmarkStart w:id="163" w:name="_Toc192864403"/>
      <w:r w:rsidRPr="006017C4">
        <w:rPr>
          <w:rFonts w:eastAsiaTheme="minorEastAsia"/>
          <w:b/>
          <w:bCs/>
          <w:color w:val="000000" w:themeColor="text1"/>
          <w:szCs w:val="24"/>
          <w:lang w:val="en-US"/>
        </w:rPr>
        <w:lastRenderedPageBreak/>
        <w:t>§</w:t>
      </w:r>
      <w:r w:rsidR="003E5E48" w:rsidRPr="006017C4">
        <w:rPr>
          <w:rFonts w:eastAsiaTheme="minorEastAsia"/>
          <w:b/>
          <w:bCs/>
          <w:color w:val="000000" w:themeColor="text1"/>
          <w:szCs w:val="24"/>
          <w:lang w:val="en-US"/>
        </w:rPr>
        <w:t xml:space="preserve">5  </w:t>
      </w:r>
      <w:r w:rsidRPr="006017C4">
        <w:rPr>
          <w:rFonts w:eastAsiaTheme="minorEastAsia"/>
          <w:b/>
          <w:bCs/>
          <w:color w:val="000000" w:themeColor="text1"/>
          <w:szCs w:val="24"/>
          <w:lang w:val="en-US"/>
        </w:rPr>
        <w:t>托管人报告</w:t>
      </w:r>
      <w:bookmarkEnd w:id="158"/>
      <w:bookmarkEnd w:id="159"/>
      <w:bookmarkEnd w:id="160"/>
      <w:bookmarkEnd w:id="161"/>
      <w:bookmarkEnd w:id="162"/>
      <w:bookmarkEnd w:id="163"/>
    </w:p>
    <w:p w:rsidR="007B62FA" w:rsidRPr="006017C4" w:rsidRDefault="007B62FA" w:rsidP="00C03E37">
      <w:pPr>
        <w:pStyle w:val="20"/>
        <w:spacing w:before="0" w:after="0"/>
        <w:rPr>
          <w:rFonts w:ascii="Times New Roman" w:eastAsiaTheme="minorEastAsia" w:hAnsi="Times New Roman"/>
          <w:color w:val="000000" w:themeColor="text1"/>
          <w:kern w:val="0"/>
          <w:sz w:val="21"/>
          <w:szCs w:val="21"/>
        </w:rPr>
      </w:pPr>
      <w:bookmarkStart w:id="164" w:name="_Toc225498264"/>
      <w:bookmarkStart w:id="165" w:name="_Toc352255983"/>
      <w:bookmarkStart w:id="166" w:name="_Toc352256051"/>
      <w:bookmarkStart w:id="167" w:name="_Toc352331229"/>
      <w:bookmarkStart w:id="168" w:name="_Toc362424007"/>
      <w:bookmarkStart w:id="169" w:name="_Toc192864404"/>
      <w:r w:rsidRPr="006017C4">
        <w:rPr>
          <w:rFonts w:ascii="Times New Roman" w:eastAsiaTheme="minorEastAsia" w:hAnsi="Times New Roman"/>
          <w:color w:val="000000" w:themeColor="text1"/>
          <w:kern w:val="0"/>
          <w:sz w:val="21"/>
          <w:szCs w:val="21"/>
        </w:rPr>
        <w:t xml:space="preserve">5.1 </w:t>
      </w:r>
      <w:r w:rsidRPr="006017C4">
        <w:rPr>
          <w:rFonts w:ascii="Times New Roman" w:eastAsiaTheme="minorEastAsia" w:hAnsi="Times New Roman"/>
          <w:color w:val="000000" w:themeColor="text1"/>
          <w:kern w:val="0"/>
          <w:sz w:val="21"/>
          <w:szCs w:val="21"/>
        </w:rPr>
        <w:t>报告期内本基金托管人遵规守信情况声明</w:t>
      </w:r>
      <w:bookmarkEnd w:id="164"/>
      <w:bookmarkEnd w:id="165"/>
      <w:bookmarkEnd w:id="166"/>
      <w:bookmarkEnd w:id="167"/>
      <w:bookmarkEnd w:id="168"/>
      <w:bookmarkEnd w:id="169"/>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170" w:name="_Toc225498265"/>
      <w:bookmarkStart w:id="171" w:name="_Toc352255984"/>
      <w:bookmarkStart w:id="172" w:name="_Toc352256052"/>
      <w:bookmarkStart w:id="173" w:name="_Toc352331230"/>
      <w:bookmarkStart w:id="174" w:name="_Toc362424008"/>
      <w:bookmarkStart w:id="175" w:name="_Toc192864405"/>
      <w:r w:rsidRPr="006017C4">
        <w:rPr>
          <w:rFonts w:ascii="Times New Roman" w:eastAsiaTheme="minorEastAsia" w:hAnsi="Times New Roman"/>
          <w:color w:val="000000" w:themeColor="text1"/>
          <w:kern w:val="0"/>
          <w:sz w:val="21"/>
          <w:szCs w:val="21"/>
        </w:rPr>
        <w:t xml:space="preserve">5.2 </w:t>
      </w:r>
      <w:r w:rsidRPr="006017C4">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70"/>
      <w:r w:rsidRPr="006017C4">
        <w:rPr>
          <w:rFonts w:ascii="Times New Roman" w:eastAsiaTheme="minorEastAsia" w:hAnsi="Times New Roman"/>
          <w:color w:val="000000" w:themeColor="text1"/>
          <w:kern w:val="0"/>
          <w:sz w:val="21"/>
          <w:szCs w:val="21"/>
        </w:rPr>
        <w:t>说明</w:t>
      </w:r>
      <w:bookmarkEnd w:id="171"/>
      <w:bookmarkEnd w:id="172"/>
      <w:bookmarkEnd w:id="173"/>
      <w:bookmarkEnd w:id="174"/>
      <w:bookmarkEnd w:id="175"/>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招商银行根据法律法规、托管协议约定的投资监督条款，对托管产品的投资行为进行监督，并根据监管要求履行报告义务。</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招商银行按照托管协议约定的统一记账方法和会计处理原则，独立地设置、登录和保管本产品的全套账册，进行会计核算和资产估值并与管理人建立对账机制。</w:t>
      </w:r>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本年度报告中利润分配情况真实、准确。</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176" w:name="_Toc225498266"/>
      <w:bookmarkStart w:id="177" w:name="_Toc352255985"/>
      <w:bookmarkStart w:id="178" w:name="_Toc352256053"/>
      <w:bookmarkStart w:id="179" w:name="_Toc352331231"/>
      <w:bookmarkStart w:id="180" w:name="_Toc362424009"/>
      <w:bookmarkStart w:id="181" w:name="_Toc192864406"/>
      <w:r w:rsidRPr="006017C4">
        <w:rPr>
          <w:rFonts w:ascii="Times New Roman" w:eastAsiaTheme="minorEastAsia" w:hAnsi="Times New Roman"/>
          <w:color w:val="000000" w:themeColor="text1"/>
          <w:kern w:val="0"/>
          <w:sz w:val="21"/>
          <w:szCs w:val="21"/>
        </w:rPr>
        <w:t xml:space="preserve">5.3 </w:t>
      </w:r>
      <w:r w:rsidRPr="006017C4">
        <w:rPr>
          <w:rFonts w:ascii="Times New Roman" w:eastAsiaTheme="minorEastAsia" w:hAnsi="Times New Roman"/>
          <w:color w:val="000000" w:themeColor="text1"/>
          <w:kern w:val="0"/>
          <w:sz w:val="21"/>
          <w:szCs w:val="21"/>
        </w:rPr>
        <w:t>托管人对本年度报告中财务信息等内容的真实、准确和完整发表意见</w:t>
      </w:r>
      <w:bookmarkEnd w:id="176"/>
      <w:bookmarkEnd w:id="177"/>
      <w:bookmarkEnd w:id="178"/>
      <w:bookmarkEnd w:id="179"/>
      <w:bookmarkEnd w:id="180"/>
      <w:bookmarkEnd w:id="181"/>
    </w:p>
    <w:p w:rsidR="007B62FA" w:rsidRPr="006017C4" w:rsidRDefault="007B62FA" w:rsidP="00C03E37">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本年度报告中财务指标、净值表现、财务会计报告、投资组合报告内容真实、准确，不存在虚假记载、误导性陈述或者重大遗漏。</w:t>
      </w:r>
    </w:p>
    <w:p w:rsidR="00B1631E" w:rsidRPr="00480B80" w:rsidRDefault="00B1631E" w:rsidP="00B1631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82" w:name="_Toc245801814"/>
      <w:bookmarkStart w:id="183" w:name="_Toc247959464"/>
      <w:bookmarkStart w:id="184" w:name="_Toc352255986"/>
      <w:bookmarkStart w:id="185" w:name="_Toc352256054"/>
      <w:bookmarkStart w:id="186" w:name="_Toc352331232"/>
      <w:bookmarkStart w:id="187" w:name="_Toc362424010"/>
      <w:bookmarkStart w:id="188" w:name="_Toc192864407"/>
      <w:bookmarkStart w:id="189" w:name="_Toc352255990"/>
      <w:bookmarkStart w:id="190" w:name="_Toc352256058"/>
      <w:bookmarkStart w:id="191" w:name="_Toc352331236"/>
      <w:bookmarkStart w:id="192" w:name="_Toc362424014"/>
      <w:r w:rsidRPr="00480B80">
        <w:rPr>
          <w:rFonts w:eastAsiaTheme="minorEastAsia"/>
          <w:b/>
          <w:bCs/>
          <w:color w:val="000000" w:themeColor="text1"/>
          <w:sz w:val="21"/>
          <w:szCs w:val="21"/>
          <w:lang w:val="en-US"/>
        </w:rPr>
        <w:t xml:space="preserve">§6  </w:t>
      </w:r>
      <w:r w:rsidRPr="00480B80">
        <w:rPr>
          <w:rFonts w:eastAsiaTheme="minorEastAsia"/>
          <w:b/>
          <w:bCs/>
          <w:color w:val="000000" w:themeColor="text1"/>
          <w:sz w:val="21"/>
          <w:szCs w:val="21"/>
          <w:lang w:val="en-US"/>
        </w:rPr>
        <w:t>审计报告</w:t>
      </w:r>
      <w:bookmarkEnd w:id="182"/>
      <w:bookmarkEnd w:id="183"/>
      <w:bookmarkEnd w:id="184"/>
      <w:bookmarkEnd w:id="185"/>
      <w:bookmarkEnd w:id="186"/>
      <w:bookmarkEnd w:id="187"/>
      <w:bookmarkEnd w:id="188"/>
    </w:p>
    <w:p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毕马威华振审字第</w:t>
      </w:r>
      <w:r w:rsidRPr="00480B80">
        <w:rPr>
          <w:rFonts w:eastAsiaTheme="minorEastAsia"/>
          <w:color w:val="000000" w:themeColor="text1"/>
          <w:kern w:val="0"/>
          <w:szCs w:val="21"/>
        </w:rPr>
        <w:t>2500810</w:t>
      </w:r>
      <w:r w:rsidRPr="00480B80">
        <w:rPr>
          <w:rFonts w:eastAsiaTheme="minorEastAsia"/>
          <w:color w:val="000000" w:themeColor="text1"/>
          <w:kern w:val="0"/>
          <w:szCs w:val="21"/>
        </w:rPr>
        <w:t>号</w:t>
      </w:r>
    </w:p>
    <w:p w:rsidR="00B1631E" w:rsidRPr="00480B80" w:rsidRDefault="00B1631E" w:rsidP="00B1631E">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摩根欧洲动力策略股票型证券投资基金</w:t>
      </w:r>
      <w:r w:rsidRPr="00480B80">
        <w:rPr>
          <w:rFonts w:eastAsiaTheme="minorEastAsia"/>
          <w:color w:val="000000" w:themeColor="text1"/>
          <w:kern w:val="0"/>
          <w:szCs w:val="21"/>
        </w:rPr>
        <w:t>(QDII)</w:t>
      </w:r>
      <w:r w:rsidRPr="00480B80">
        <w:rPr>
          <w:rFonts w:eastAsiaTheme="minorEastAsia"/>
          <w:color w:val="000000" w:themeColor="text1"/>
          <w:kern w:val="0"/>
          <w:szCs w:val="21"/>
        </w:rPr>
        <w:t>全体基金份额持有人</w:t>
      </w:r>
      <w:r w:rsidRPr="00480B80">
        <w:rPr>
          <w:rFonts w:eastAsiaTheme="minorEastAsia"/>
          <w:color w:val="000000" w:themeColor="text1"/>
          <w:szCs w:val="21"/>
        </w:rPr>
        <w:t>：</w:t>
      </w:r>
    </w:p>
    <w:p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193" w:name="_Toc286996149"/>
      <w:bookmarkStart w:id="194" w:name="_Toc352255989"/>
      <w:bookmarkStart w:id="195" w:name="_Toc352256057"/>
      <w:bookmarkStart w:id="196" w:name="_Toc352331235"/>
      <w:bookmarkStart w:id="197" w:name="_Toc362424013"/>
      <w:bookmarkStart w:id="198" w:name="_Toc192864408"/>
      <w:bookmarkStart w:id="199" w:name="_Toc286996147"/>
      <w:bookmarkStart w:id="200" w:name="_Toc352255987"/>
      <w:bookmarkStart w:id="201" w:name="_Toc352256055"/>
      <w:bookmarkStart w:id="202" w:name="_Toc352331233"/>
      <w:bookmarkStart w:id="203" w:name="_Toc362424011"/>
      <w:r w:rsidRPr="00480B80">
        <w:rPr>
          <w:rFonts w:ascii="Times New Roman" w:eastAsiaTheme="minorEastAsia" w:hAnsi="Times New Roman"/>
          <w:color w:val="000000" w:themeColor="text1"/>
          <w:kern w:val="0"/>
          <w:sz w:val="21"/>
          <w:szCs w:val="21"/>
        </w:rPr>
        <w:t>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审计意见</w:t>
      </w:r>
      <w:bookmarkEnd w:id="193"/>
      <w:bookmarkEnd w:id="194"/>
      <w:bookmarkEnd w:id="195"/>
      <w:bookmarkEnd w:id="196"/>
      <w:bookmarkEnd w:id="197"/>
      <w:bookmarkEnd w:id="198"/>
    </w:p>
    <w:p w:rsidR="00600C75" w:rsidRPr="000E680C" w:rsidRDefault="00255869" w:rsidP="000E680C">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我们审计了后附的摩根欧洲动力策略股票型证券投资基金</w:t>
      </w:r>
      <w:r>
        <w:rPr>
          <w:rFonts w:eastAsiaTheme="minorEastAsia"/>
          <w:color w:val="000000" w:themeColor="text1"/>
          <w:kern w:val="0"/>
          <w:szCs w:val="21"/>
        </w:rPr>
        <w:t>(QDII)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rsidR="00B1631E" w:rsidRPr="00480B80" w:rsidRDefault="00B1631E" w:rsidP="00B1631E">
      <w:pPr>
        <w:widowControl/>
        <w:spacing w:line="360" w:lineRule="auto"/>
        <w:ind w:firstLine="420"/>
        <w:rPr>
          <w:rFonts w:eastAsiaTheme="minorEastAsia"/>
          <w:color w:val="000000" w:themeColor="text1"/>
          <w:kern w:val="0"/>
          <w:szCs w:val="21"/>
        </w:rPr>
      </w:pPr>
      <w:r w:rsidRPr="00480B80">
        <w:rPr>
          <w:rFonts w:eastAsiaTheme="minorEastAsia"/>
          <w:color w:val="000000" w:themeColor="text1"/>
          <w:kern w:val="0"/>
          <w:szCs w:val="21"/>
        </w:rPr>
        <w:t>我们认为，后附的财务报表在所有重大方面按照中华人民共和国财政部颁布的企业会计准则、《资产管理产品相关会计处理规定》（以下合称</w:t>
      </w:r>
      <w:r w:rsidRPr="00480B80">
        <w:rPr>
          <w:rFonts w:eastAsiaTheme="minorEastAsia"/>
          <w:color w:val="000000" w:themeColor="text1"/>
          <w:kern w:val="0"/>
          <w:szCs w:val="21"/>
        </w:rPr>
        <w:t>“</w:t>
      </w:r>
      <w:r w:rsidRPr="00480B80">
        <w:rPr>
          <w:rFonts w:eastAsiaTheme="minorEastAsia"/>
          <w:color w:val="000000" w:themeColor="text1"/>
          <w:kern w:val="0"/>
          <w:szCs w:val="21"/>
        </w:rPr>
        <w:t>企业会计准则</w:t>
      </w:r>
      <w:r w:rsidRPr="00480B80">
        <w:rPr>
          <w:rFonts w:eastAsiaTheme="minorEastAsia"/>
          <w:color w:val="000000" w:themeColor="text1"/>
          <w:kern w:val="0"/>
          <w:szCs w:val="21"/>
        </w:rPr>
        <w:t>“</w:t>
      </w:r>
      <w:r w:rsidRPr="00480B80">
        <w:rPr>
          <w:rFonts w:eastAsiaTheme="minorEastAsia"/>
          <w:color w:val="000000" w:themeColor="text1"/>
          <w:kern w:val="0"/>
          <w:szCs w:val="21"/>
        </w:rPr>
        <w:t>）及财务报表附注</w:t>
      </w:r>
      <w:r w:rsidRPr="00480B80">
        <w:rPr>
          <w:rFonts w:eastAsiaTheme="minorEastAsia"/>
          <w:color w:val="000000" w:themeColor="text1"/>
          <w:kern w:val="0"/>
          <w:szCs w:val="21"/>
        </w:rPr>
        <w:t>7.4.2</w:t>
      </w:r>
      <w:r w:rsidRPr="00480B80">
        <w:rPr>
          <w:rFonts w:eastAsiaTheme="minorEastAsia"/>
          <w:color w:val="000000" w:themeColor="text1"/>
          <w:kern w:val="0"/>
          <w:szCs w:val="21"/>
        </w:rPr>
        <w:t>中所列示的中国证券监督管理委员会（以下简称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中国证监会</w:t>
      </w:r>
      <w:r w:rsidRPr="00480B80">
        <w:rPr>
          <w:rFonts w:eastAsiaTheme="minorEastAsia"/>
          <w:color w:val="000000" w:themeColor="text1"/>
          <w:kern w:val="0"/>
          <w:szCs w:val="21"/>
        </w:rPr>
        <w:t>”</w:t>
      </w:r>
      <w:r w:rsidRPr="00480B80">
        <w:rPr>
          <w:rFonts w:eastAsiaTheme="minorEastAsia"/>
          <w:color w:val="000000" w:themeColor="text1"/>
          <w:kern w:val="0"/>
          <w:szCs w:val="21"/>
        </w:rPr>
        <w:t>）和中国证券投资基金业协会发布的有关基金行业实务操作的规定编制，公允反映了该基金</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2024</w:t>
      </w:r>
      <w:r w:rsidRPr="00480B80">
        <w:rPr>
          <w:rFonts w:eastAsiaTheme="minorEastAsia"/>
          <w:color w:val="000000" w:themeColor="text1"/>
          <w:kern w:val="0"/>
          <w:szCs w:val="21"/>
        </w:rPr>
        <w:t>年度的经营成果和净资产变动情况。</w:t>
      </w:r>
    </w:p>
    <w:p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4" w:name="_Toc192864409"/>
      <w:r w:rsidRPr="00480B80">
        <w:rPr>
          <w:rFonts w:ascii="Times New Roman" w:eastAsiaTheme="minorEastAsia" w:hAnsi="Times New Roman"/>
          <w:color w:val="000000" w:themeColor="text1"/>
          <w:kern w:val="0"/>
          <w:sz w:val="21"/>
          <w:szCs w:val="21"/>
        </w:rPr>
        <w:t>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形成审计意见的基础</w:t>
      </w:r>
      <w:bookmarkEnd w:id="204"/>
    </w:p>
    <w:p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我们按照中国注册会计师审计准则（以下简称“审计准则”）的规定执行了审计工作。审计报告的“注册会计师对财务报表审计的责任”部分进一步阐述了我们在这些准则下的责任。按照中国注</w:t>
      </w:r>
      <w:r w:rsidRPr="00480B80">
        <w:rPr>
          <w:rFonts w:eastAsiaTheme="minorEastAsia" w:hint="eastAsia"/>
          <w:color w:val="000000" w:themeColor="text1"/>
          <w:szCs w:val="21"/>
        </w:rPr>
        <w:lastRenderedPageBreak/>
        <w:t>册会计师职业道德守则，我们独立于该基金，并履行了职业道德方面的其他责任。我们相信，我们获取的审计证据是充分、适当的，为发表审计意见提供了基础。</w:t>
      </w:r>
    </w:p>
    <w:p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5" w:name="_Toc192864410"/>
      <w:r w:rsidRPr="00480B80">
        <w:rPr>
          <w:rFonts w:ascii="Times New Roman" w:eastAsiaTheme="minorEastAsia" w:hAnsi="Times New Roman"/>
          <w:color w:val="000000" w:themeColor="text1"/>
          <w:kern w:val="0"/>
          <w:sz w:val="21"/>
          <w:szCs w:val="21"/>
        </w:rPr>
        <w:t>6.3</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其他信息</w:t>
      </w:r>
      <w:bookmarkEnd w:id="205"/>
    </w:p>
    <w:p w:rsidR="00600C75" w:rsidRDefault="00255869" w:rsidP="000E680C">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rsidR="00600C75" w:rsidRDefault="00255869" w:rsidP="000E680C">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rsidR="00600C75" w:rsidRDefault="00255869" w:rsidP="000E680C">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基于我们已执行的工作，如果我们确定其他信息存在重大错报，我们应当报告该事实。在这方面，我们无任何事项需要报告。</w:t>
      </w:r>
    </w:p>
    <w:p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6" w:name="_Toc192864411"/>
      <w:r w:rsidRPr="00480B80">
        <w:rPr>
          <w:rFonts w:ascii="Times New Roman" w:eastAsiaTheme="minorEastAsia" w:hAnsi="Times New Roman"/>
          <w:color w:val="000000" w:themeColor="text1"/>
          <w:kern w:val="0"/>
          <w:sz w:val="21"/>
          <w:szCs w:val="21"/>
        </w:rPr>
        <w:t>6.4</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管理层对财务报表的责任</w:t>
      </w:r>
      <w:bookmarkEnd w:id="199"/>
      <w:bookmarkEnd w:id="200"/>
      <w:bookmarkEnd w:id="201"/>
      <w:bookmarkEnd w:id="202"/>
      <w:bookmarkEnd w:id="203"/>
      <w:bookmarkEnd w:id="206"/>
    </w:p>
    <w:p w:rsidR="00600C75" w:rsidRDefault="00255869" w:rsidP="000E680C">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该基金管理人管理层负责按照企业会计准则及财务报表附注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rsidR="00600C75" w:rsidRDefault="00255869" w:rsidP="000E680C">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在编制财务报表时，该基金管理人管理层负责评估该基金的持续经营能力，披露与持续经营相关的事项（如适用），并运用持续经营假设，除非该基金预计在清算时资产无法按照公允价值处置。</w:t>
      </w:r>
    </w:p>
    <w:p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该基金管理人治理层负责监督该基金的财务报告过程。</w:t>
      </w:r>
    </w:p>
    <w:p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7" w:name="_Toc286996148"/>
      <w:bookmarkStart w:id="208" w:name="_Toc352255988"/>
      <w:bookmarkStart w:id="209" w:name="_Toc352256056"/>
      <w:bookmarkStart w:id="210" w:name="_Toc352331234"/>
      <w:bookmarkStart w:id="211" w:name="_Toc362424012"/>
      <w:bookmarkStart w:id="212" w:name="_Toc192864412"/>
      <w:r w:rsidRPr="00480B80">
        <w:rPr>
          <w:rFonts w:ascii="Times New Roman" w:eastAsiaTheme="minorEastAsia" w:hAnsi="Times New Roman"/>
          <w:color w:val="000000" w:themeColor="text1"/>
          <w:kern w:val="0"/>
          <w:sz w:val="21"/>
          <w:szCs w:val="21"/>
        </w:rPr>
        <w:t>6.5</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注册会计师的责任</w:t>
      </w:r>
      <w:bookmarkEnd w:id="207"/>
      <w:bookmarkEnd w:id="208"/>
      <w:bookmarkEnd w:id="209"/>
      <w:bookmarkEnd w:id="210"/>
      <w:bookmarkEnd w:id="211"/>
      <w:bookmarkEnd w:id="212"/>
    </w:p>
    <w:p w:rsidR="00600C75" w:rsidRDefault="00255869" w:rsidP="000E680C">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600C75" w:rsidRDefault="00255869" w:rsidP="000E680C">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600C75" w:rsidRDefault="00255869" w:rsidP="000E680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00C75" w:rsidRDefault="00255869" w:rsidP="000E680C">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(2) </w:t>
      </w:r>
      <w:r>
        <w:rPr>
          <w:rFonts w:eastAsiaTheme="minorEastAsia"/>
          <w:color w:val="000000" w:themeColor="text1"/>
          <w:szCs w:val="21"/>
        </w:rPr>
        <w:t>了解与审计相关的内部控制，以设计恰当的审计程序，但目的并非对内部控制的有效性发表意见。</w:t>
      </w:r>
    </w:p>
    <w:p w:rsidR="00600C75" w:rsidRPr="000E680C" w:rsidRDefault="00255869" w:rsidP="000E680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评价该基金管理人管理层选用会计政策的恰当性和作出会计估计及相关披露的合理性。</w:t>
      </w:r>
    </w:p>
    <w:p w:rsidR="00600C75" w:rsidRDefault="00255869" w:rsidP="000E680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rsidR="00600C75" w:rsidRDefault="00255869" w:rsidP="000E680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评价财务报表的总体列报（包括披露）、结构和内容，并评价财务报表是否公允反映相关交易和事项。</w:t>
      </w:r>
    </w:p>
    <w:p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rsidR="00B1631E" w:rsidRPr="00480B80" w:rsidRDefault="00B1631E" w:rsidP="00B1631E">
      <w:pPr>
        <w:spacing w:beforeLines="100" w:before="312"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毕马威华振会计师事务所（特殊普通合伙）</w:t>
      </w:r>
      <w:r w:rsidRPr="00480B80">
        <w:rPr>
          <w:rFonts w:eastAsiaTheme="minorEastAsia"/>
          <w:color w:val="000000" w:themeColor="text1"/>
          <w:kern w:val="0"/>
          <w:szCs w:val="21"/>
        </w:rPr>
        <w:tab/>
      </w:r>
      <w:r w:rsidRPr="00480B80">
        <w:rPr>
          <w:rFonts w:eastAsiaTheme="minorEastAsia"/>
          <w:color w:val="000000" w:themeColor="text1"/>
          <w:kern w:val="0"/>
          <w:szCs w:val="21"/>
        </w:rPr>
        <w:tab/>
      </w:r>
      <w:r w:rsidRPr="00480B80">
        <w:rPr>
          <w:rFonts w:eastAsiaTheme="minorEastAsia"/>
          <w:color w:val="000000" w:themeColor="text1"/>
          <w:szCs w:val="21"/>
        </w:rPr>
        <w:t>中国注册会计师</w:t>
      </w:r>
    </w:p>
    <w:p w:rsidR="00B1631E" w:rsidRPr="00480B80" w:rsidRDefault="00B1631E" w:rsidP="00B1631E">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王国蓓</w:t>
      </w: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倪益</w:t>
      </w:r>
    </w:p>
    <w:p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中国</w:t>
      </w:r>
      <w:r w:rsidRPr="00480B80">
        <w:rPr>
          <w:rFonts w:eastAsiaTheme="minorEastAsia"/>
          <w:color w:val="000000" w:themeColor="text1"/>
          <w:kern w:val="0"/>
          <w:szCs w:val="21"/>
        </w:rPr>
        <w:t xml:space="preserve"> ∙ </w:t>
      </w:r>
      <w:r w:rsidRPr="00480B80">
        <w:rPr>
          <w:rFonts w:eastAsiaTheme="minorEastAsia"/>
          <w:color w:val="000000" w:themeColor="text1"/>
          <w:kern w:val="0"/>
          <w:szCs w:val="21"/>
        </w:rPr>
        <w:t>北京市</w:t>
      </w:r>
    </w:p>
    <w:p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2025</w:t>
      </w:r>
      <w:r w:rsidRPr="00480B80">
        <w:rPr>
          <w:rFonts w:eastAsiaTheme="minorEastAsia"/>
          <w:color w:val="000000" w:themeColor="text1"/>
          <w:kern w:val="0"/>
          <w:szCs w:val="21"/>
        </w:rPr>
        <w:t>年</w:t>
      </w:r>
      <w:r w:rsidRPr="00480B80">
        <w:rPr>
          <w:rFonts w:eastAsiaTheme="minorEastAsia"/>
          <w:color w:val="000000" w:themeColor="text1"/>
          <w:kern w:val="0"/>
          <w:szCs w:val="21"/>
        </w:rPr>
        <w:t>3</w:t>
      </w:r>
      <w:r w:rsidRPr="00480B80">
        <w:rPr>
          <w:rFonts w:eastAsiaTheme="minorEastAsia"/>
          <w:color w:val="000000" w:themeColor="text1"/>
          <w:kern w:val="0"/>
          <w:szCs w:val="21"/>
        </w:rPr>
        <w:t>月</w:t>
      </w:r>
      <w:r w:rsidRPr="00480B80">
        <w:rPr>
          <w:rFonts w:eastAsiaTheme="minorEastAsia"/>
          <w:color w:val="000000" w:themeColor="text1"/>
          <w:kern w:val="0"/>
          <w:szCs w:val="21"/>
        </w:rPr>
        <w:t>28</w:t>
      </w:r>
      <w:r w:rsidRPr="00480B80">
        <w:rPr>
          <w:rFonts w:eastAsiaTheme="minorEastAsia"/>
          <w:color w:val="000000" w:themeColor="text1"/>
          <w:kern w:val="0"/>
          <w:szCs w:val="21"/>
        </w:rPr>
        <w:t>日</w:t>
      </w:r>
    </w:p>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213" w:name="_Toc192864413"/>
      <w:r w:rsidRPr="006017C4">
        <w:rPr>
          <w:rFonts w:eastAsiaTheme="minorEastAsia"/>
          <w:b/>
          <w:bCs/>
          <w:color w:val="000000" w:themeColor="text1"/>
          <w:szCs w:val="24"/>
          <w:lang w:val="en-US"/>
        </w:rPr>
        <w:t>§7</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年度财务报表</w:t>
      </w:r>
      <w:bookmarkEnd w:id="189"/>
      <w:bookmarkEnd w:id="190"/>
      <w:bookmarkEnd w:id="191"/>
      <w:bookmarkEnd w:id="192"/>
      <w:bookmarkEnd w:id="213"/>
    </w:p>
    <w:p w:rsidR="007B62FA" w:rsidRPr="006017C4" w:rsidRDefault="007B62FA" w:rsidP="00C03E37">
      <w:pPr>
        <w:pStyle w:val="20"/>
        <w:spacing w:before="0" w:after="0"/>
        <w:rPr>
          <w:rFonts w:ascii="Times New Roman" w:eastAsiaTheme="minorEastAsia" w:hAnsi="Times New Roman"/>
          <w:color w:val="000000" w:themeColor="text1"/>
          <w:kern w:val="0"/>
          <w:sz w:val="21"/>
          <w:szCs w:val="21"/>
        </w:rPr>
      </w:pPr>
      <w:bookmarkStart w:id="214" w:name="_Toc225498268"/>
      <w:bookmarkStart w:id="215" w:name="_Toc352255991"/>
      <w:bookmarkStart w:id="216" w:name="_Toc352256059"/>
      <w:bookmarkStart w:id="217" w:name="_Toc352331237"/>
      <w:bookmarkStart w:id="218" w:name="_Toc362424015"/>
      <w:bookmarkStart w:id="219" w:name="_Toc192864414"/>
      <w:r w:rsidRPr="006017C4">
        <w:rPr>
          <w:rFonts w:ascii="Times New Roman" w:eastAsiaTheme="minorEastAsia" w:hAnsi="Times New Roman"/>
          <w:color w:val="000000" w:themeColor="text1"/>
          <w:kern w:val="0"/>
          <w:sz w:val="21"/>
          <w:szCs w:val="21"/>
        </w:rPr>
        <w:t xml:space="preserve">7.1 </w:t>
      </w:r>
      <w:r w:rsidRPr="006017C4">
        <w:rPr>
          <w:rFonts w:ascii="Times New Roman" w:eastAsiaTheme="minorEastAsia" w:hAnsi="Times New Roman"/>
          <w:color w:val="000000" w:themeColor="text1"/>
          <w:kern w:val="0"/>
          <w:sz w:val="21"/>
          <w:szCs w:val="21"/>
        </w:rPr>
        <w:t>资产负债表</w:t>
      </w:r>
      <w:bookmarkEnd w:id="214"/>
      <w:bookmarkEnd w:id="215"/>
      <w:bookmarkEnd w:id="216"/>
      <w:bookmarkEnd w:id="217"/>
      <w:bookmarkEnd w:id="218"/>
      <w:bookmarkEnd w:id="219"/>
    </w:p>
    <w:p w:rsidR="007B62FA" w:rsidRPr="006017C4" w:rsidRDefault="007B62FA" w:rsidP="00C03E37">
      <w:pPr>
        <w:spacing w:line="360" w:lineRule="auto"/>
        <w:rPr>
          <w:rFonts w:eastAsiaTheme="minorEastAsia"/>
          <w:color w:val="000000" w:themeColor="text1"/>
          <w:szCs w:val="21"/>
        </w:rPr>
      </w:pPr>
      <w:r w:rsidRPr="006017C4">
        <w:rPr>
          <w:rFonts w:eastAsiaTheme="minorEastAsia"/>
          <w:color w:val="000000" w:themeColor="text1"/>
          <w:szCs w:val="21"/>
        </w:rPr>
        <w:t>会计主体：摩根欧洲动力策略股票型证券投资基金</w:t>
      </w:r>
      <w:r w:rsidRPr="006017C4">
        <w:rPr>
          <w:rFonts w:eastAsiaTheme="minorEastAsia"/>
          <w:color w:val="000000" w:themeColor="text1"/>
          <w:szCs w:val="21"/>
        </w:rPr>
        <w:t>(QDII)</w:t>
      </w:r>
    </w:p>
    <w:p w:rsidR="007B62FA" w:rsidRPr="006017C4" w:rsidRDefault="007B62FA" w:rsidP="00C03E37">
      <w:pPr>
        <w:spacing w:line="360" w:lineRule="auto"/>
        <w:rPr>
          <w:rFonts w:eastAsiaTheme="minorEastAsia"/>
          <w:color w:val="000000" w:themeColor="text1"/>
          <w:szCs w:val="21"/>
        </w:rPr>
      </w:pPr>
      <w:r w:rsidRPr="006017C4">
        <w:rPr>
          <w:rFonts w:eastAsiaTheme="minorEastAsia"/>
          <w:color w:val="000000" w:themeColor="text1"/>
          <w:szCs w:val="21"/>
        </w:rPr>
        <w:t>报告截止日：</w:t>
      </w:r>
      <w:r w:rsidR="00ED2997" w:rsidRPr="006017C4">
        <w:rPr>
          <w:rFonts w:eastAsiaTheme="minorEastAsia"/>
          <w:color w:val="000000" w:themeColor="text1"/>
          <w:szCs w:val="21"/>
        </w:rPr>
        <w:t>2024</w:t>
      </w:r>
      <w:r w:rsidR="00ED2997" w:rsidRPr="006017C4">
        <w:rPr>
          <w:rFonts w:eastAsiaTheme="minorEastAsia"/>
          <w:color w:val="000000" w:themeColor="text1"/>
          <w:szCs w:val="21"/>
        </w:rPr>
        <w:t>年</w:t>
      </w:r>
      <w:r w:rsidR="00ED2997" w:rsidRPr="006017C4">
        <w:rPr>
          <w:rFonts w:eastAsiaTheme="minorEastAsia"/>
          <w:color w:val="000000" w:themeColor="text1"/>
          <w:szCs w:val="21"/>
        </w:rPr>
        <w:t>12</w:t>
      </w:r>
      <w:r w:rsidR="00ED2997" w:rsidRPr="006017C4">
        <w:rPr>
          <w:rFonts w:eastAsiaTheme="minorEastAsia"/>
          <w:color w:val="000000" w:themeColor="text1"/>
          <w:szCs w:val="21"/>
        </w:rPr>
        <w:t>月</w:t>
      </w:r>
      <w:r w:rsidR="00ED2997" w:rsidRPr="006017C4">
        <w:rPr>
          <w:rFonts w:eastAsiaTheme="minorEastAsia"/>
          <w:color w:val="000000" w:themeColor="text1"/>
          <w:szCs w:val="21"/>
        </w:rPr>
        <w:t>31</w:t>
      </w:r>
      <w:r w:rsidR="00ED2997" w:rsidRPr="006017C4">
        <w:rPr>
          <w:rFonts w:eastAsiaTheme="minorEastAsia"/>
          <w:color w:val="000000" w:themeColor="text1"/>
          <w:szCs w:val="21"/>
        </w:rPr>
        <w:t>日</w:t>
      </w:r>
    </w:p>
    <w:p w:rsidR="001B4D4E" w:rsidRPr="006017C4" w:rsidRDefault="001B4D4E" w:rsidP="001B4D4E">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017C4" w:rsidRPr="006017C4" w:rsidTr="00CC05E6">
        <w:tc>
          <w:tcPr>
            <w:tcW w:w="2880" w:type="dxa"/>
            <w:vAlign w:val="center"/>
          </w:tcPr>
          <w:p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资产</w:t>
            </w:r>
          </w:p>
        </w:tc>
        <w:tc>
          <w:tcPr>
            <w:tcW w:w="1080" w:type="dxa"/>
            <w:vAlign w:val="center"/>
          </w:tcPr>
          <w:p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附注号</w:t>
            </w:r>
          </w:p>
        </w:tc>
        <w:tc>
          <w:tcPr>
            <w:tcW w:w="2520" w:type="dxa"/>
            <w:vAlign w:val="center"/>
          </w:tcPr>
          <w:p w:rsidR="001B4D4E" w:rsidRPr="006017C4" w:rsidRDefault="001B4D4E" w:rsidP="00CC05E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本期末</w:t>
            </w:r>
          </w:p>
          <w:p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kern w:val="2"/>
                <w:sz w:val="21"/>
                <w:szCs w:val="21"/>
              </w:rPr>
              <w:t>2024</w:t>
            </w:r>
            <w:r w:rsidRPr="006017C4">
              <w:rPr>
                <w:rFonts w:ascii="Times New Roman" w:eastAsiaTheme="minorEastAsia" w:hAnsi="Times New Roman"/>
                <w:b/>
                <w:color w:val="000000" w:themeColor="text1"/>
                <w:kern w:val="2"/>
                <w:sz w:val="21"/>
                <w:szCs w:val="21"/>
              </w:rPr>
              <w:t>年</w:t>
            </w:r>
            <w:r w:rsidRPr="006017C4">
              <w:rPr>
                <w:rFonts w:ascii="Times New Roman" w:eastAsiaTheme="minorEastAsia" w:hAnsi="Times New Roman"/>
                <w:b/>
                <w:color w:val="000000" w:themeColor="text1"/>
                <w:kern w:val="2"/>
                <w:sz w:val="21"/>
                <w:szCs w:val="21"/>
              </w:rPr>
              <w:t>12</w:t>
            </w:r>
            <w:r w:rsidRPr="006017C4">
              <w:rPr>
                <w:rFonts w:ascii="Times New Roman" w:eastAsiaTheme="minorEastAsia" w:hAnsi="Times New Roman"/>
                <w:b/>
                <w:color w:val="000000" w:themeColor="text1"/>
                <w:kern w:val="2"/>
                <w:sz w:val="21"/>
                <w:szCs w:val="21"/>
              </w:rPr>
              <w:t>月</w:t>
            </w:r>
            <w:r w:rsidRPr="006017C4">
              <w:rPr>
                <w:rFonts w:ascii="Times New Roman" w:eastAsiaTheme="minorEastAsia" w:hAnsi="Times New Roman"/>
                <w:b/>
                <w:color w:val="000000" w:themeColor="text1"/>
                <w:kern w:val="2"/>
                <w:sz w:val="21"/>
                <w:szCs w:val="21"/>
              </w:rPr>
              <w:t>31</w:t>
            </w:r>
            <w:r w:rsidRPr="006017C4">
              <w:rPr>
                <w:rFonts w:ascii="Times New Roman" w:eastAsiaTheme="minorEastAsia" w:hAnsi="Times New Roman"/>
                <w:b/>
                <w:color w:val="000000" w:themeColor="text1"/>
                <w:kern w:val="2"/>
                <w:sz w:val="21"/>
                <w:szCs w:val="21"/>
              </w:rPr>
              <w:t>日</w:t>
            </w:r>
          </w:p>
        </w:tc>
        <w:tc>
          <w:tcPr>
            <w:tcW w:w="2520" w:type="dxa"/>
            <w:vAlign w:val="center"/>
          </w:tcPr>
          <w:p w:rsidR="001B4D4E" w:rsidRPr="006017C4" w:rsidRDefault="001B4D4E" w:rsidP="00CC05E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上年度末</w:t>
            </w:r>
          </w:p>
          <w:p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2023</w:t>
            </w:r>
            <w:r w:rsidRPr="006017C4">
              <w:rPr>
                <w:rFonts w:ascii="Times New Roman" w:eastAsiaTheme="minorEastAsia" w:hAnsi="Times New Roman"/>
                <w:b/>
                <w:color w:val="000000" w:themeColor="text1"/>
                <w:sz w:val="21"/>
                <w:szCs w:val="21"/>
              </w:rPr>
              <w:t>年</w:t>
            </w:r>
            <w:r w:rsidRPr="006017C4">
              <w:rPr>
                <w:rFonts w:ascii="Times New Roman" w:eastAsiaTheme="minorEastAsia" w:hAnsi="Times New Roman"/>
                <w:b/>
                <w:color w:val="000000" w:themeColor="text1"/>
                <w:sz w:val="21"/>
                <w:szCs w:val="21"/>
              </w:rPr>
              <w:t>12</w:t>
            </w:r>
            <w:r w:rsidRPr="006017C4">
              <w:rPr>
                <w:rFonts w:ascii="Times New Roman" w:eastAsiaTheme="minorEastAsia" w:hAnsi="Times New Roman"/>
                <w:b/>
                <w:color w:val="000000" w:themeColor="text1"/>
                <w:sz w:val="21"/>
                <w:szCs w:val="21"/>
              </w:rPr>
              <w:t>月</w:t>
            </w:r>
            <w:r w:rsidRPr="006017C4">
              <w:rPr>
                <w:rFonts w:ascii="Times New Roman" w:eastAsiaTheme="minorEastAsia" w:hAnsi="Times New Roman"/>
                <w:b/>
                <w:color w:val="000000" w:themeColor="text1"/>
                <w:sz w:val="21"/>
                <w:szCs w:val="21"/>
              </w:rPr>
              <w:t>31</w:t>
            </w:r>
            <w:r w:rsidRPr="006017C4">
              <w:rPr>
                <w:rFonts w:ascii="Times New Roman" w:eastAsiaTheme="minorEastAsia" w:hAnsi="Times New Roman"/>
                <w:b/>
                <w:color w:val="000000" w:themeColor="text1"/>
                <w:sz w:val="21"/>
                <w:szCs w:val="21"/>
              </w:rPr>
              <w:t>日</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b/>
                <w:color w:val="000000" w:themeColor="text1"/>
                <w:szCs w:val="21"/>
              </w:rPr>
              <w:t>资</w:t>
            </w:r>
            <w:r w:rsidRPr="006017C4">
              <w:rPr>
                <w:b/>
                <w:color w:val="000000" w:themeColor="text1"/>
                <w:szCs w:val="21"/>
              </w:rPr>
              <w:t xml:space="preserve"> </w:t>
            </w:r>
            <w:r w:rsidRPr="006017C4">
              <w:rPr>
                <w:b/>
                <w:color w:val="000000" w:themeColor="text1"/>
                <w:szCs w:val="21"/>
              </w:rPr>
              <w:t>产：</w:t>
            </w:r>
          </w:p>
        </w:tc>
        <w:tc>
          <w:tcPr>
            <w:tcW w:w="1080" w:type="dxa"/>
            <w:vAlign w:val="center"/>
          </w:tcPr>
          <w:p w:rsidR="001B4D4E" w:rsidRPr="006017C4" w:rsidRDefault="001B4D4E" w:rsidP="00CC05E6">
            <w:pPr>
              <w:widowControl/>
              <w:autoSpaceDE w:val="0"/>
              <w:autoSpaceDN w:val="0"/>
              <w:spacing w:line="360" w:lineRule="auto"/>
              <w:ind w:right="-15"/>
              <w:jc w:val="center"/>
              <w:textAlignment w:val="bottom"/>
              <w:rPr>
                <w:color w:val="000000" w:themeColor="text1"/>
                <w:szCs w:val="21"/>
              </w:rPr>
            </w:pPr>
          </w:p>
        </w:tc>
        <w:tc>
          <w:tcPr>
            <w:tcW w:w="2520" w:type="dxa"/>
            <w:vAlign w:val="bottom"/>
          </w:tcPr>
          <w:p w:rsidR="001B4D4E" w:rsidRPr="006017C4" w:rsidRDefault="001B4D4E" w:rsidP="00CC05E6">
            <w:pPr>
              <w:spacing w:line="360" w:lineRule="auto"/>
              <w:jc w:val="right"/>
              <w:rPr>
                <w:color w:val="000000" w:themeColor="text1"/>
                <w:szCs w:val="21"/>
              </w:rPr>
            </w:pPr>
          </w:p>
        </w:tc>
        <w:tc>
          <w:tcPr>
            <w:tcW w:w="2520" w:type="dxa"/>
            <w:vAlign w:val="bottom"/>
          </w:tcPr>
          <w:p w:rsidR="001B4D4E" w:rsidRPr="006017C4" w:rsidRDefault="001B4D4E" w:rsidP="00CC05E6">
            <w:pPr>
              <w:spacing w:line="360" w:lineRule="auto"/>
              <w:jc w:val="right"/>
              <w:rPr>
                <w:color w:val="000000" w:themeColor="text1"/>
                <w:szCs w:val="21"/>
              </w:rPr>
            </w:pPr>
          </w:p>
        </w:tc>
      </w:tr>
      <w:tr w:rsidR="00E04F93" w:rsidRPr="006017C4" w:rsidTr="00F31C69">
        <w:tc>
          <w:tcPr>
            <w:tcW w:w="2880" w:type="dxa"/>
            <w:vAlign w:val="center"/>
          </w:tcPr>
          <w:p w:rsidR="00E04F93" w:rsidRPr="006017C4" w:rsidRDefault="00E04F93" w:rsidP="00E04F93">
            <w:pPr>
              <w:spacing w:line="360" w:lineRule="auto"/>
              <w:rPr>
                <w:color w:val="000000" w:themeColor="text1"/>
                <w:szCs w:val="21"/>
              </w:rPr>
            </w:pPr>
            <w:r w:rsidRPr="0058289D">
              <w:rPr>
                <w:rFonts w:hint="eastAsia"/>
                <w:szCs w:val="21"/>
              </w:rPr>
              <w:t>货币资金</w:t>
            </w:r>
          </w:p>
        </w:tc>
        <w:tc>
          <w:tcPr>
            <w:tcW w:w="1080" w:type="dxa"/>
            <w:vAlign w:val="center"/>
          </w:tcPr>
          <w:p w:rsidR="00E04F93" w:rsidRPr="006017C4" w:rsidRDefault="00E04F93" w:rsidP="00E04F93">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rsidR="00E04F93" w:rsidRPr="006017C4" w:rsidRDefault="00E04F93" w:rsidP="00E04F93">
            <w:pPr>
              <w:spacing w:line="360" w:lineRule="auto"/>
              <w:jc w:val="right"/>
              <w:rPr>
                <w:color w:val="000000" w:themeColor="text1"/>
                <w:szCs w:val="21"/>
              </w:rPr>
            </w:pPr>
            <w:r w:rsidRPr="0058289D">
              <w:rPr>
                <w:szCs w:val="21"/>
              </w:rPr>
              <w:t>21,881,105.60</w:t>
            </w:r>
          </w:p>
        </w:tc>
        <w:tc>
          <w:tcPr>
            <w:tcW w:w="2520" w:type="dxa"/>
            <w:vAlign w:val="center"/>
          </w:tcPr>
          <w:p w:rsidR="00E04F93" w:rsidRPr="006017C4" w:rsidRDefault="00E04F93" w:rsidP="00E04F93">
            <w:pPr>
              <w:spacing w:line="360" w:lineRule="auto"/>
              <w:jc w:val="right"/>
              <w:rPr>
                <w:color w:val="000000" w:themeColor="text1"/>
                <w:szCs w:val="21"/>
              </w:rPr>
            </w:pPr>
            <w:r w:rsidRPr="0058289D">
              <w:rPr>
                <w:szCs w:val="21"/>
              </w:rPr>
              <w:t>9,423,162.33</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结算备付金</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存出保证金</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交易性金融资产</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7.4.7.2</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185,130,442.93</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72,036,634.74</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lastRenderedPageBreak/>
              <w:t>其中：股票投资</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185,130,442.93</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72,036,634.74</w:t>
            </w:r>
          </w:p>
        </w:tc>
      </w:tr>
      <w:tr w:rsidR="006017C4" w:rsidRPr="006017C4" w:rsidTr="00CC05E6">
        <w:tc>
          <w:tcPr>
            <w:tcW w:w="2880" w:type="dxa"/>
            <w:vAlign w:val="center"/>
          </w:tcPr>
          <w:p w:rsidR="001B4D4E" w:rsidRPr="006017C4" w:rsidRDefault="001B4D4E" w:rsidP="00CC05E6">
            <w:pPr>
              <w:pStyle w:val="aff1"/>
              <w:spacing w:line="360" w:lineRule="auto"/>
              <w:ind w:firstLineChars="300" w:firstLine="630"/>
              <w:jc w:val="both"/>
              <w:rPr>
                <w:rFonts w:ascii="Times New Roman" w:hAnsi="Times New Roman"/>
                <w:color w:val="000000" w:themeColor="text1"/>
                <w:sz w:val="21"/>
                <w:szCs w:val="21"/>
              </w:rPr>
            </w:pPr>
            <w:r w:rsidRPr="006017C4">
              <w:rPr>
                <w:rFonts w:ascii="Times New Roman" w:hAnsi="Times New Roman"/>
                <w:color w:val="000000" w:themeColor="text1"/>
                <w:sz w:val="21"/>
                <w:szCs w:val="21"/>
              </w:rPr>
              <w:t>基金投资</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ind w:firstLineChars="300" w:firstLine="630"/>
              <w:rPr>
                <w:color w:val="000000" w:themeColor="text1"/>
                <w:szCs w:val="21"/>
              </w:rPr>
            </w:pPr>
            <w:r w:rsidRPr="006017C4">
              <w:rPr>
                <w:color w:val="000000" w:themeColor="text1"/>
                <w:szCs w:val="21"/>
              </w:rPr>
              <w:t>债券投资</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ind w:firstLineChars="300" w:firstLine="630"/>
              <w:rPr>
                <w:color w:val="000000" w:themeColor="text1"/>
                <w:szCs w:val="21"/>
              </w:rPr>
            </w:pPr>
            <w:r w:rsidRPr="006017C4">
              <w:rPr>
                <w:color w:val="000000" w:themeColor="text1"/>
                <w:szCs w:val="21"/>
              </w:rPr>
              <w:t>资产支持证券投资</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ind w:firstLineChars="300" w:firstLine="630"/>
              <w:rPr>
                <w:rFonts w:eastAsiaTheme="minorEastAsia"/>
                <w:color w:val="000000" w:themeColor="text1"/>
                <w:szCs w:val="21"/>
              </w:rPr>
            </w:pPr>
            <w:r w:rsidRPr="006017C4">
              <w:rPr>
                <w:color w:val="000000" w:themeColor="text1"/>
              </w:rPr>
              <w:t>贵金属投资</w:t>
            </w:r>
          </w:p>
        </w:tc>
        <w:tc>
          <w:tcPr>
            <w:tcW w:w="1080" w:type="dxa"/>
            <w:vAlign w:val="center"/>
          </w:tcPr>
          <w:p w:rsidR="001B4D4E" w:rsidRPr="006017C4" w:rsidRDefault="001B4D4E" w:rsidP="00CC05E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520" w:type="dxa"/>
            <w:vAlign w:val="center"/>
          </w:tcPr>
          <w:p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ind w:firstLineChars="300" w:firstLine="630"/>
              <w:rPr>
                <w:color w:val="000000" w:themeColor="text1"/>
              </w:rPr>
            </w:pPr>
            <w:r w:rsidRPr="006017C4">
              <w:rPr>
                <w:rFonts w:hint="eastAsia"/>
                <w:color w:val="000000" w:themeColor="text1"/>
              </w:rPr>
              <w:t>其他投资</w:t>
            </w:r>
          </w:p>
        </w:tc>
        <w:tc>
          <w:tcPr>
            <w:tcW w:w="1080" w:type="dxa"/>
            <w:vAlign w:val="center"/>
          </w:tcPr>
          <w:p w:rsidR="001B4D4E" w:rsidRPr="006017C4" w:rsidRDefault="001B4D4E" w:rsidP="00CC05E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520" w:type="dxa"/>
            <w:vAlign w:val="center"/>
          </w:tcPr>
          <w:p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衍生金融资产</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7.4.7.3</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买入返售金融资产</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7.4.7.4</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应收清算款</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c>
          <w:tcPr>
            <w:tcW w:w="2520" w:type="dxa"/>
            <w:vAlign w:val="center"/>
          </w:tcPr>
          <w:p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应收股利</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125,022.07</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46,816.28</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应收申购款</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3,923,206.60</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2,301,205.74</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递延所得税资产</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其他资产</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7.4.7.5</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资产总计</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211,059,777.20</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83,807,819.09</w:t>
            </w:r>
          </w:p>
        </w:tc>
      </w:tr>
      <w:tr w:rsidR="006017C4" w:rsidRPr="006017C4" w:rsidTr="00CC05E6">
        <w:tc>
          <w:tcPr>
            <w:tcW w:w="2880" w:type="dxa"/>
            <w:vAlign w:val="center"/>
          </w:tcPr>
          <w:p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负债和</w:t>
            </w:r>
            <w:r w:rsidRPr="006017C4">
              <w:rPr>
                <w:rFonts w:ascii="Times New Roman" w:hAnsi="Times New Roman" w:hint="eastAsia"/>
                <w:b/>
                <w:color w:val="000000" w:themeColor="text1"/>
                <w:sz w:val="21"/>
                <w:szCs w:val="21"/>
              </w:rPr>
              <w:t>净资产</w:t>
            </w:r>
          </w:p>
        </w:tc>
        <w:tc>
          <w:tcPr>
            <w:tcW w:w="1080" w:type="dxa"/>
            <w:vAlign w:val="center"/>
          </w:tcPr>
          <w:p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附注号</w:t>
            </w:r>
          </w:p>
        </w:tc>
        <w:tc>
          <w:tcPr>
            <w:tcW w:w="2520" w:type="dxa"/>
            <w:vAlign w:val="center"/>
          </w:tcPr>
          <w:p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本期末</w:t>
            </w:r>
          </w:p>
          <w:p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kern w:val="2"/>
                <w:sz w:val="21"/>
                <w:szCs w:val="21"/>
              </w:rPr>
              <w:t>2024</w:t>
            </w:r>
            <w:r w:rsidRPr="006017C4">
              <w:rPr>
                <w:rFonts w:ascii="Times New Roman" w:hAnsi="Times New Roman"/>
                <w:b/>
                <w:color w:val="000000" w:themeColor="text1"/>
                <w:kern w:val="2"/>
                <w:sz w:val="21"/>
                <w:szCs w:val="21"/>
              </w:rPr>
              <w:t>年</w:t>
            </w:r>
            <w:r w:rsidRPr="006017C4">
              <w:rPr>
                <w:rFonts w:ascii="Times New Roman" w:hAnsi="Times New Roman"/>
                <w:b/>
                <w:color w:val="000000" w:themeColor="text1"/>
                <w:kern w:val="2"/>
                <w:sz w:val="21"/>
                <w:szCs w:val="21"/>
              </w:rPr>
              <w:t>12</w:t>
            </w:r>
            <w:r w:rsidRPr="006017C4">
              <w:rPr>
                <w:rFonts w:ascii="Times New Roman" w:hAnsi="Times New Roman"/>
                <w:b/>
                <w:color w:val="000000" w:themeColor="text1"/>
                <w:kern w:val="2"/>
                <w:sz w:val="21"/>
                <w:szCs w:val="21"/>
              </w:rPr>
              <w:t>月</w:t>
            </w:r>
            <w:r w:rsidRPr="006017C4">
              <w:rPr>
                <w:rFonts w:ascii="Times New Roman" w:hAnsi="Times New Roman"/>
                <w:b/>
                <w:color w:val="000000" w:themeColor="text1"/>
                <w:kern w:val="2"/>
                <w:sz w:val="21"/>
                <w:szCs w:val="21"/>
              </w:rPr>
              <w:t>31</w:t>
            </w:r>
            <w:r w:rsidRPr="006017C4">
              <w:rPr>
                <w:rFonts w:ascii="Times New Roman" w:hAnsi="Times New Roman"/>
                <w:b/>
                <w:color w:val="000000" w:themeColor="text1"/>
                <w:kern w:val="2"/>
                <w:sz w:val="21"/>
                <w:szCs w:val="21"/>
              </w:rPr>
              <w:t>日</w:t>
            </w:r>
          </w:p>
        </w:tc>
        <w:tc>
          <w:tcPr>
            <w:tcW w:w="2520" w:type="dxa"/>
            <w:vAlign w:val="center"/>
          </w:tcPr>
          <w:p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上年度末</w:t>
            </w:r>
          </w:p>
          <w:p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2023</w:t>
            </w:r>
            <w:r w:rsidRPr="006017C4">
              <w:rPr>
                <w:rFonts w:ascii="Times New Roman" w:hAnsi="Times New Roman"/>
                <w:b/>
                <w:color w:val="000000" w:themeColor="text1"/>
                <w:sz w:val="21"/>
                <w:szCs w:val="21"/>
              </w:rPr>
              <w:t>年</w:t>
            </w:r>
            <w:r w:rsidRPr="006017C4">
              <w:rPr>
                <w:rFonts w:ascii="Times New Roman" w:hAnsi="Times New Roman"/>
                <w:b/>
                <w:color w:val="000000" w:themeColor="text1"/>
                <w:sz w:val="21"/>
                <w:szCs w:val="21"/>
              </w:rPr>
              <w:t>12</w:t>
            </w:r>
            <w:r w:rsidRPr="006017C4">
              <w:rPr>
                <w:rFonts w:ascii="Times New Roman" w:hAnsi="Times New Roman"/>
                <w:b/>
                <w:color w:val="000000" w:themeColor="text1"/>
                <w:sz w:val="21"/>
                <w:szCs w:val="21"/>
              </w:rPr>
              <w:t>月</w:t>
            </w:r>
            <w:r w:rsidRPr="006017C4">
              <w:rPr>
                <w:rFonts w:ascii="Times New Roman" w:hAnsi="Times New Roman"/>
                <w:b/>
                <w:color w:val="000000" w:themeColor="text1"/>
                <w:sz w:val="21"/>
                <w:szCs w:val="21"/>
              </w:rPr>
              <w:t>31</w:t>
            </w:r>
            <w:r w:rsidRPr="006017C4">
              <w:rPr>
                <w:rFonts w:ascii="Times New Roman" w:hAnsi="Times New Roman"/>
                <w:b/>
                <w:color w:val="000000" w:themeColor="text1"/>
                <w:sz w:val="21"/>
                <w:szCs w:val="21"/>
              </w:rPr>
              <w:t>日</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b/>
                <w:color w:val="000000" w:themeColor="text1"/>
                <w:szCs w:val="21"/>
              </w:rPr>
              <w:t>负</w:t>
            </w:r>
            <w:r w:rsidRPr="006017C4">
              <w:rPr>
                <w:b/>
                <w:color w:val="000000" w:themeColor="text1"/>
                <w:szCs w:val="21"/>
              </w:rPr>
              <w:t xml:space="preserve"> </w:t>
            </w:r>
            <w:r w:rsidRPr="006017C4">
              <w:rPr>
                <w:b/>
                <w:color w:val="000000" w:themeColor="text1"/>
                <w:szCs w:val="21"/>
              </w:rPr>
              <w:t>债：</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p>
        </w:tc>
        <w:tc>
          <w:tcPr>
            <w:tcW w:w="2520" w:type="dxa"/>
            <w:vAlign w:val="bottom"/>
          </w:tcPr>
          <w:p w:rsidR="001B4D4E" w:rsidRPr="006017C4" w:rsidRDefault="001B4D4E" w:rsidP="00CC05E6">
            <w:pPr>
              <w:spacing w:line="360" w:lineRule="auto"/>
              <w:jc w:val="right"/>
              <w:rPr>
                <w:color w:val="000000" w:themeColor="text1"/>
                <w:szCs w:val="21"/>
              </w:rPr>
            </w:pP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短期借款</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交易性金融负债</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衍生金融负债</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7.4.7.3</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卖出回购金融资产款</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应付清算款</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应付赎回款</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3,187,480.13</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2,188,606.67</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应付管理人报酬</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304,747.68</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118,573.54</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应付托管费</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42,326.04</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16,468.56</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应付销售服务费</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16,463.33</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875.70</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rFonts w:hint="eastAsia"/>
                <w:color w:val="000000" w:themeColor="text1"/>
              </w:rPr>
              <w:t>应付投资顾问费</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c>
          <w:tcPr>
            <w:tcW w:w="2520" w:type="dxa"/>
            <w:vAlign w:val="center"/>
          </w:tcPr>
          <w:p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应交税费</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138,276.08</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606.81</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应付利润</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lastRenderedPageBreak/>
              <w:t>递延所得税负债</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其他负债</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7.4.7.6</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226,947.82</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262,757.65</w:t>
            </w:r>
          </w:p>
        </w:tc>
      </w:tr>
      <w:tr w:rsidR="006017C4" w:rsidRPr="006017C4" w:rsidTr="00CC05E6">
        <w:tc>
          <w:tcPr>
            <w:tcW w:w="2880" w:type="dxa"/>
            <w:vAlign w:val="center"/>
          </w:tcPr>
          <w:p w:rsidR="001B4D4E" w:rsidRPr="006017C4" w:rsidRDefault="001B4D4E" w:rsidP="00CC05E6">
            <w:pPr>
              <w:pStyle w:val="aff1"/>
              <w:spacing w:line="360" w:lineRule="auto"/>
              <w:jc w:val="both"/>
              <w:rPr>
                <w:rFonts w:ascii="Times New Roman" w:hAnsi="Times New Roman"/>
                <w:color w:val="000000" w:themeColor="text1"/>
                <w:sz w:val="21"/>
                <w:szCs w:val="21"/>
              </w:rPr>
            </w:pPr>
            <w:r w:rsidRPr="006017C4">
              <w:rPr>
                <w:rFonts w:ascii="Times New Roman" w:hAnsi="Times New Roman"/>
                <w:color w:val="000000" w:themeColor="text1"/>
                <w:sz w:val="21"/>
                <w:szCs w:val="21"/>
              </w:rPr>
              <w:t>负债合计</w:t>
            </w:r>
          </w:p>
        </w:tc>
        <w:tc>
          <w:tcPr>
            <w:tcW w:w="1080" w:type="dxa"/>
            <w:vAlign w:val="center"/>
          </w:tcPr>
          <w:p w:rsidR="001B4D4E" w:rsidRPr="006017C4" w:rsidRDefault="001B4D4E" w:rsidP="00CC05E6">
            <w:pPr>
              <w:pStyle w:val="aff1"/>
              <w:spacing w:line="360" w:lineRule="auto"/>
              <w:jc w:val="center"/>
              <w:rPr>
                <w:rFonts w:ascii="Times New Roman" w:hAnsi="Times New Roman"/>
                <w:b/>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3,916,241.08</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2,587,888.93</w:t>
            </w:r>
          </w:p>
        </w:tc>
      </w:tr>
      <w:tr w:rsidR="006017C4" w:rsidRPr="006017C4" w:rsidTr="00CC05E6">
        <w:tc>
          <w:tcPr>
            <w:tcW w:w="2880" w:type="dxa"/>
            <w:vAlign w:val="center"/>
          </w:tcPr>
          <w:p w:rsidR="001B4D4E" w:rsidRPr="006017C4" w:rsidRDefault="001B4D4E" w:rsidP="00CC05E6">
            <w:pPr>
              <w:spacing w:line="360" w:lineRule="auto"/>
              <w:rPr>
                <w:b/>
                <w:color w:val="000000" w:themeColor="text1"/>
                <w:szCs w:val="21"/>
              </w:rPr>
            </w:pPr>
            <w:r w:rsidRPr="006017C4">
              <w:rPr>
                <w:rFonts w:hint="eastAsia"/>
                <w:b/>
                <w:color w:val="000000" w:themeColor="text1"/>
              </w:rPr>
              <w:t>净资产：</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b/>
                <w:color w:val="000000" w:themeColor="text1"/>
                <w:szCs w:val="21"/>
              </w:rPr>
            </w:pPr>
          </w:p>
        </w:tc>
        <w:tc>
          <w:tcPr>
            <w:tcW w:w="2520" w:type="dxa"/>
            <w:vAlign w:val="bottom"/>
          </w:tcPr>
          <w:p w:rsidR="001B4D4E" w:rsidRPr="006017C4" w:rsidRDefault="001B4D4E" w:rsidP="00CC05E6">
            <w:pPr>
              <w:spacing w:line="360" w:lineRule="auto"/>
              <w:jc w:val="right"/>
              <w:rPr>
                <w:b/>
                <w:color w:val="000000" w:themeColor="text1"/>
                <w:szCs w:val="21"/>
              </w:rPr>
            </w:pP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实收基金</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7.4.7.7</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152,323,317.05</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61,132,110.92</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未分配利润</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7.4.7.8</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54,820,219.07</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20,087,819.24</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rFonts w:hint="eastAsia"/>
                <w:color w:val="000000" w:themeColor="text1"/>
              </w:rPr>
              <w:t>净资产合计</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207,143,536.12</w:t>
            </w:r>
          </w:p>
        </w:tc>
        <w:tc>
          <w:tcPr>
            <w:tcW w:w="2520" w:type="dxa"/>
            <w:vAlign w:val="center"/>
          </w:tcPr>
          <w:p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81,219,930.16</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rFonts w:hint="eastAsia"/>
                <w:color w:val="000000" w:themeColor="text1"/>
              </w:rPr>
              <w:t>负债和净资产总计</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211,059,777.20</w:t>
            </w:r>
          </w:p>
        </w:tc>
        <w:tc>
          <w:tcPr>
            <w:tcW w:w="2520" w:type="dxa"/>
            <w:vAlign w:val="center"/>
          </w:tcPr>
          <w:p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83,807,819.09</w:t>
            </w:r>
          </w:p>
        </w:tc>
      </w:tr>
    </w:tbl>
    <w:p w:rsidR="00600C75" w:rsidRDefault="00255869">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2024</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:152,323,317.05</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rsidR="00600C75" w:rsidRDefault="00255869">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:1.3602</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:114,183,149.44</w:t>
      </w:r>
      <w:r>
        <w:rPr>
          <w:color w:val="000000" w:themeColor="text1"/>
          <w:kern w:val="0"/>
          <w:szCs w:val="21"/>
        </w:rPr>
        <w:t>份</w:t>
      </w:r>
      <w:r>
        <w:rPr>
          <w:color w:val="000000" w:themeColor="text1"/>
          <w:kern w:val="0"/>
          <w:szCs w:val="21"/>
        </w:rPr>
        <w:t>,</w:t>
      </w:r>
    </w:p>
    <w:p w:rsidR="001B4D4E" w:rsidRPr="006017C4" w:rsidRDefault="001B4D4E" w:rsidP="001B4D4E">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C</w:t>
      </w:r>
      <w:r w:rsidRPr="006017C4">
        <w:rPr>
          <w:color w:val="000000" w:themeColor="text1"/>
          <w:kern w:val="0"/>
          <w:szCs w:val="21"/>
        </w:rPr>
        <w:t>类</w:t>
      </w:r>
      <w:r w:rsidRPr="006017C4">
        <w:rPr>
          <w:color w:val="000000" w:themeColor="text1"/>
          <w:kern w:val="0"/>
          <w:szCs w:val="21"/>
        </w:rPr>
        <w:t>,</w:t>
      </w:r>
      <w:r w:rsidRPr="006017C4">
        <w:rPr>
          <w:color w:val="000000" w:themeColor="text1"/>
          <w:kern w:val="0"/>
          <w:szCs w:val="21"/>
        </w:rPr>
        <w:t>基金份额净值</w:t>
      </w:r>
      <w:r w:rsidRPr="006017C4">
        <w:rPr>
          <w:color w:val="000000" w:themeColor="text1"/>
          <w:kern w:val="0"/>
          <w:szCs w:val="21"/>
        </w:rPr>
        <w:t>:1.3591</w:t>
      </w:r>
      <w:r w:rsidRPr="006017C4">
        <w:rPr>
          <w:color w:val="000000" w:themeColor="text1"/>
          <w:kern w:val="0"/>
          <w:szCs w:val="21"/>
        </w:rPr>
        <w:t>元</w:t>
      </w:r>
      <w:r w:rsidRPr="006017C4">
        <w:rPr>
          <w:color w:val="000000" w:themeColor="text1"/>
          <w:kern w:val="0"/>
          <w:szCs w:val="21"/>
        </w:rPr>
        <w:t>,</w:t>
      </w:r>
      <w:r w:rsidRPr="006017C4">
        <w:rPr>
          <w:color w:val="000000" w:themeColor="text1"/>
          <w:kern w:val="0"/>
          <w:szCs w:val="21"/>
        </w:rPr>
        <w:t>基金份额</w:t>
      </w:r>
      <w:r w:rsidRPr="006017C4">
        <w:rPr>
          <w:color w:val="000000" w:themeColor="text1"/>
          <w:kern w:val="0"/>
          <w:szCs w:val="21"/>
        </w:rPr>
        <w:t>:38,140,167.61</w:t>
      </w:r>
      <w:r w:rsidRPr="006017C4">
        <w:rPr>
          <w:color w:val="000000" w:themeColor="text1"/>
          <w:kern w:val="0"/>
          <w:szCs w:val="21"/>
        </w:rPr>
        <w:t>份。</w:t>
      </w:r>
    </w:p>
    <w:p w:rsidR="00E63257" w:rsidRPr="00E54740" w:rsidRDefault="00E63257" w:rsidP="00E63257">
      <w:pPr>
        <w:pStyle w:val="20"/>
        <w:spacing w:beforeLines="100" w:before="312" w:after="0"/>
        <w:rPr>
          <w:rFonts w:ascii="Times New Roman" w:eastAsiaTheme="minorEastAsia" w:hAnsi="Times New Roman"/>
          <w:kern w:val="0"/>
          <w:sz w:val="21"/>
          <w:szCs w:val="21"/>
        </w:rPr>
      </w:pPr>
      <w:bookmarkStart w:id="220" w:name="_Toc361324874"/>
      <w:bookmarkStart w:id="221" w:name="_Toc64625393"/>
      <w:bookmarkStart w:id="222" w:name="_Toc225498269"/>
      <w:bookmarkStart w:id="223" w:name="_Toc192864415"/>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220"/>
      <w:bookmarkEnd w:id="221"/>
      <w:bookmarkEnd w:id="222"/>
      <w:bookmarkEnd w:id="223"/>
    </w:p>
    <w:p w:rsidR="00E63257" w:rsidRPr="00E54740" w:rsidRDefault="00E63257" w:rsidP="00E6325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摩根欧洲动力策略股票型证券投资基金</w:t>
      </w:r>
      <w:r w:rsidRPr="00E54740">
        <w:rPr>
          <w:rFonts w:eastAsiaTheme="minorEastAsia"/>
          <w:kern w:val="0"/>
          <w:szCs w:val="21"/>
        </w:rPr>
        <w:t>(QDII)</w:t>
      </w:r>
    </w:p>
    <w:p w:rsidR="00E63257" w:rsidRPr="00E54740" w:rsidRDefault="00E63257" w:rsidP="00E6325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E63257" w:rsidRPr="00E54740" w:rsidRDefault="00E63257" w:rsidP="00E63257">
      <w:pPr>
        <w:autoSpaceDE w:val="0"/>
        <w:autoSpaceDN w:val="0"/>
        <w:adjustRightInd w:val="0"/>
        <w:spacing w:before="29" w:line="360" w:lineRule="auto"/>
        <w:ind w:left="15"/>
        <w:jc w:val="right"/>
        <w:rPr>
          <w:rFonts w:asciiTheme="minorEastAsia" w:eastAsiaTheme="minorEastAsia" w:hAnsiTheme="minorEastAsia"/>
          <w:kern w:val="0"/>
          <w:szCs w:val="21"/>
        </w:rPr>
      </w:pPr>
      <w:bookmarkStart w:id="224" w:name="_Toc361324875"/>
      <w:bookmarkStart w:id="225"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63257" w:rsidRPr="00E54740" w:rsidTr="00F31C69">
        <w:tc>
          <w:tcPr>
            <w:tcW w:w="3420" w:type="dxa"/>
            <w:vAlign w:val="center"/>
          </w:tcPr>
          <w:p w:rsidR="00E63257" w:rsidRPr="00E54740" w:rsidRDefault="00E63257" w:rsidP="00F31C69">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63257" w:rsidRPr="00E54740" w:rsidTr="00F31C69">
        <w:tc>
          <w:tcPr>
            <w:tcW w:w="3420" w:type="dxa"/>
            <w:vAlign w:val="center"/>
          </w:tcPr>
          <w:p w:rsidR="00E63257" w:rsidRPr="00E54740" w:rsidRDefault="00E63257" w:rsidP="00F31C69">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szCs w:val="21"/>
              </w:rPr>
              <w:t>358,480.32</w:t>
            </w: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szCs w:val="21"/>
              </w:rPr>
              <w:t>8,717,549.70</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67,744.09</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26,393.77</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7.4.7.9</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67,744.09</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26,393.77</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7,472,453.15</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2,368,392.28</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2,847,268.93</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1,129,998.92</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lastRenderedPageBreak/>
              <w:t>资产支持证券投资收益</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center"/>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center"/>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16,209.19</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4,625,184.22</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1,222,184.17</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E63257" w:rsidRPr="00E54740" w:rsidRDefault="00E63257" w:rsidP="00F31C69">
            <w:pPr>
              <w:spacing w:line="360" w:lineRule="auto"/>
              <w:jc w:val="right"/>
              <w:rPr>
                <w:rFonts w:eastAsiaTheme="minorEastAsia"/>
                <w:szCs w:val="21"/>
              </w:rPr>
            </w:pPr>
            <w:r w:rsidRPr="00E54740">
              <w:rPr>
                <w:rFonts w:eastAsiaTheme="minorEastAsia"/>
                <w:szCs w:val="21"/>
              </w:rPr>
              <w:t>-5,565,055.80</w:t>
            </w:r>
          </w:p>
        </w:tc>
        <w:tc>
          <w:tcPr>
            <w:tcW w:w="2250" w:type="dxa"/>
            <w:vAlign w:val="center"/>
          </w:tcPr>
          <w:p w:rsidR="00E63257" w:rsidRPr="00E54740" w:rsidRDefault="00E63257" w:rsidP="00F31C69">
            <w:pPr>
              <w:spacing w:line="360" w:lineRule="auto"/>
              <w:jc w:val="right"/>
              <w:rPr>
                <w:rFonts w:eastAsiaTheme="minorEastAsia"/>
                <w:szCs w:val="21"/>
              </w:rPr>
            </w:pPr>
            <w:r w:rsidRPr="00E54740">
              <w:rPr>
                <w:rFonts w:eastAsiaTheme="minorEastAsia"/>
                <w:szCs w:val="21"/>
              </w:rPr>
              <w:t>6,398,053.19</w:t>
            </w:r>
          </w:p>
        </w:tc>
      </w:tr>
      <w:tr w:rsidR="00E63257" w:rsidRPr="00E54740" w:rsidTr="00F31C69">
        <w:tc>
          <w:tcPr>
            <w:tcW w:w="3420" w:type="dxa"/>
            <w:vAlign w:val="center"/>
          </w:tcPr>
          <w:p w:rsidR="00E63257" w:rsidRPr="00E54740" w:rsidRDefault="00E63257" w:rsidP="00F31C69">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-2,071,046.75</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-229,406.49</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454,385.63</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154,116.95</w:t>
            </w:r>
          </w:p>
        </w:tc>
      </w:tr>
      <w:tr w:rsidR="00E63257" w:rsidRPr="00E54740" w:rsidTr="00F31C69">
        <w:tc>
          <w:tcPr>
            <w:tcW w:w="3420" w:type="dxa"/>
            <w:vAlign w:val="center"/>
          </w:tcPr>
          <w:p w:rsidR="00E63257" w:rsidRPr="00E54740" w:rsidRDefault="00E63257" w:rsidP="00F31C69">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szCs w:val="21"/>
              </w:rPr>
              <w:t>3,785,399.62</w:t>
            </w: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szCs w:val="21"/>
              </w:rPr>
              <w:t>1,389,988.87</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2,977,349.86</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1,041,795.42</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413,520.71</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144,693.89</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200,460.25</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1,403.36</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58.39</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194,068.80</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202,037.81</w:t>
            </w:r>
          </w:p>
        </w:tc>
      </w:tr>
      <w:tr w:rsidR="00E63257" w:rsidRPr="00E54740" w:rsidTr="00F31C69">
        <w:tc>
          <w:tcPr>
            <w:tcW w:w="3420" w:type="dxa"/>
            <w:vAlign w:val="center"/>
          </w:tcPr>
          <w:p w:rsidR="00E63257" w:rsidRPr="00E54740" w:rsidRDefault="00E63257" w:rsidP="00F31C69">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center"/>
          </w:tcPr>
          <w:p w:rsidR="00E63257" w:rsidRPr="00E54740" w:rsidRDefault="00E63257" w:rsidP="00F31C69">
            <w:pPr>
              <w:spacing w:line="360" w:lineRule="auto"/>
              <w:jc w:val="right"/>
              <w:rPr>
                <w:rFonts w:eastAsiaTheme="minorEastAsia"/>
                <w:b/>
                <w:szCs w:val="21"/>
              </w:rPr>
            </w:pPr>
            <w:r w:rsidRPr="00E54740">
              <w:rPr>
                <w:rFonts w:eastAsiaTheme="minorEastAsia"/>
                <w:b/>
                <w:szCs w:val="21"/>
              </w:rPr>
              <w:t>-3,426,919.30</w:t>
            </w:r>
          </w:p>
        </w:tc>
        <w:tc>
          <w:tcPr>
            <w:tcW w:w="2250" w:type="dxa"/>
            <w:vAlign w:val="center"/>
          </w:tcPr>
          <w:p w:rsidR="00E63257" w:rsidRPr="00E54740" w:rsidRDefault="00E63257" w:rsidP="00F31C69">
            <w:pPr>
              <w:spacing w:line="360" w:lineRule="auto"/>
              <w:jc w:val="right"/>
              <w:rPr>
                <w:rFonts w:eastAsiaTheme="minorEastAsia"/>
                <w:b/>
                <w:szCs w:val="21"/>
              </w:rPr>
            </w:pPr>
            <w:r w:rsidRPr="00E54740">
              <w:rPr>
                <w:rFonts w:eastAsiaTheme="minorEastAsia"/>
                <w:b/>
                <w:szCs w:val="21"/>
              </w:rPr>
              <w:t>7,327,560.83</w:t>
            </w:r>
          </w:p>
        </w:tc>
      </w:tr>
      <w:tr w:rsidR="00E63257" w:rsidRPr="00E54740" w:rsidTr="00F31C69">
        <w:tc>
          <w:tcPr>
            <w:tcW w:w="3420" w:type="dxa"/>
            <w:vAlign w:val="center"/>
          </w:tcPr>
          <w:p w:rsidR="00E63257" w:rsidRPr="00E54740" w:rsidRDefault="00E63257" w:rsidP="00F31C69">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208,458.84</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601.97</w:t>
            </w:r>
          </w:p>
        </w:tc>
      </w:tr>
      <w:tr w:rsidR="00E63257" w:rsidRPr="00E54740" w:rsidTr="00F31C69">
        <w:tc>
          <w:tcPr>
            <w:tcW w:w="3420" w:type="dxa"/>
            <w:vAlign w:val="center"/>
          </w:tcPr>
          <w:p w:rsidR="00E63257" w:rsidRPr="00E54740" w:rsidRDefault="00E63257" w:rsidP="00F31C69">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b/>
                <w:szCs w:val="21"/>
              </w:rPr>
              <w:t>-3,635,378.14</w:t>
            </w: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b/>
                <w:szCs w:val="21"/>
              </w:rPr>
              <w:t>7,326,958.86</w:t>
            </w:r>
          </w:p>
        </w:tc>
      </w:tr>
      <w:tr w:rsidR="00E63257" w:rsidRPr="00E54740" w:rsidTr="00F31C69">
        <w:tc>
          <w:tcPr>
            <w:tcW w:w="3420" w:type="dxa"/>
            <w:vAlign w:val="center"/>
          </w:tcPr>
          <w:p w:rsidR="00E63257" w:rsidRPr="00E54740" w:rsidRDefault="00E63257" w:rsidP="00F31C69">
            <w:pPr>
              <w:spacing w:line="360" w:lineRule="auto"/>
              <w:rPr>
                <w:rFonts w:eastAsiaTheme="minorEastAsia"/>
                <w:b/>
                <w:szCs w:val="21"/>
              </w:rPr>
            </w:pPr>
            <w:r w:rsidRPr="00E54740">
              <w:rPr>
                <w:rFonts w:hint="eastAsia"/>
                <w:b/>
              </w:rPr>
              <w:t>五、其他综合收益的税后净额</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rPr>
                <w:rFonts w:eastAsiaTheme="minorEastAsia"/>
                <w:b/>
                <w:szCs w:val="21"/>
              </w:rPr>
            </w:pPr>
            <w:r w:rsidRPr="00E54740">
              <w:rPr>
                <w:rFonts w:hint="eastAsia"/>
                <w:b/>
              </w:rPr>
              <w:t>六、综合收益总额</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szCs w:val="21"/>
              </w:rPr>
              <w:t>-3,635,378.14</w:t>
            </w: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szCs w:val="21"/>
              </w:rPr>
              <w:t>7,326,958.86</w:t>
            </w:r>
          </w:p>
        </w:tc>
      </w:tr>
    </w:tbl>
    <w:p w:rsidR="00E63257" w:rsidRPr="00E54740" w:rsidRDefault="00E63257" w:rsidP="00E63257">
      <w:pPr>
        <w:pStyle w:val="20"/>
        <w:spacing w:beforeLines="100" w:before="312" w:afterLines="100" w:after="312"/>
        <w:rPr>
          <w:rFonts w:ascii="Times New Roman" w:hAnsi="Times New Roman"/>
          <w:kern w:val="0"/>
          <w:sz w:val="21"/>
          <w:szCs w:val="21"/>
        </w:rPr>
      </w:pPr>
      <w:bookmarkStart w:id="226" w:name="_Toc64625394"/>
      <w:bookmarkStart w:id="227" w:name="_Toc192864416"/>
      <w:r w:rsidRPr="00E54740">
        <w:rPr>
          <w:rFonts w:ascii="Times New Roman" w:eastAsiaTheme="minorEastAsia" w:hAnsi="Times New Roman"/>
          <w:kern w:val="0"/>
          <w:sz w:val="21"/>
          <w:szCs w:val="21"/>
        </w:rPr>
        <w:t xml:space="preserve">7.3 </w:t>
      </w:r>
      <w:bookmarkEnd w:id="224"/>
      <w:bookmarkEnd w:id="225"/>
      <w:bookmarkEnd w:id="226"/>
      <w:r w:rsidRPr="00E54740">
        <w:rPr>
          <w:rFonts w:ascii="宋体" w:hAnsi="宋体" w:hint="eastAsia"/>
          <w:sz w:val="21"/>
          <w:szCs w:val="21"/>
        </w:rPr>
        <w:t>净资产变动表</w:t>
      </w:r>
      <w:bookmarkEnd w:id="227"/>
    </w:p>
    <w:p w:rsidR="00E63257" w:rsidRPr="00E54740" w:rsidRDefault="00E63257" w:rsidP="00E6325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摩根欧洲动力策略股票型证券投资基金</w:t>
      </w:r>
      <w:r w:rsidRPr="00E54740">
        <w:rPr>
          <w:rFonts w:eastAsiaTheme="minorEastAsia"/>
          <w:kern w:val="0"/>
          <w:szCs w:val="21"/>
        </w:rPr>
        <w:t>(QDII)</w:t>
      </w:r>
    </w:p>
    <w:p w:rsidR="00E63257" w:rsidRPr="00E54740" w:rsidRDefault="00E63257" w:rsidP="00E6325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E63257" w:rsidRPr="00E54740" w:rsidRDefault="00E63257" w:rsidP="00E6325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63257" w:rsidRPr="00E54740" w:rsidTr="00F31C69">
        <w:tc>
          <w:tcPr>
            <w:tcW w:w="1876" w:type="dxa"/>
            <w:vMerge w:val="restart"/>
            <w:vAlign w:val="center"/>
          </w:tcPr>
          <w:p w:rsidR="00E63257" w:rsidRPr="00E54740" w:rsidRDefault="00E63257" w:rsidP="00F31C69">
            <w:pPr>
              <w:spacing w:line="360" w:lineRule="auto"/>
              <w:jc w:val="center"/>
              <w:rPr>
                <w:b/>
                <w:szCs w:val="21"/>
              </w:rPr>
            </w:pPr>
            <w:r w:rsidRPr="00E54740">
              <w:rPr>
                <w:b/>
                <w:szCs w:val="21"/>
              </w:rPr>
              <w:t>项目</w:t>
            </w:r>
          </w:p>
        </w:tc>
        <w:tc>
          <w:tcPr>
            <w:tcW w:w="7446" w:type="dxa"/>
            <w:gridSpan w:val="3"/>
          </w:tcPr>
          <w:p w:rsidR="00E63257" w:rsidRPr="00E54740" w:rsidRDefault="00E63257" w:rsidP="00F31C69">
            <w:pPr>
              <w:spacing w:line="360" w:lineRule="auto"/>
              <w:jc w:val="center"/>
              <w:rPr>
                <w:b/>
                <w:szCs w:val="21"/>
              </w:rPr>
            </w:pPr>
            <w:r w:rsidRPr="00E54740">
              <w:rPr>
                <w:b/>
                <w:szCs w:val="21"/>
              </w:rPr>
              <w:t>本期</w:t>
            </w:r>
          </w:p>
          <w:p w:rsidR="00E63257" w:rsidRPr="00E54740" w:rsidRDefault="00E63257" w:rsidP="00F31C69">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20CED" w:rsidRPr="00E54740" w:rsidTr="00020CED">
        <w:tc>
          <w:tcPr>
            <w:tcW w:w="1876" w:type="dxa"/>
            <w:vMerge/>
            <w:vAlign w:val="center"/>
          </w:tcPr>
          <w:p w:rsidR="00E63257" w:rsidRPr="00E54740" w:rsidRDefault="00E63257" w:rsidP="00F31C69">
            <w:pPr>
              <w:widowControl/>
              <w:spacing w:line="360" w:lineRule="auto"/>
              <w:jc w:val="left"/>
              <w:rPr>
                <w:b/>
                <w:szCs w:val="21"/>
              </w:rPr>
            </w:pPr>
          </w:p>
        </w:tc>
        <w:tc>
          <w:tcPr>
            <w:tcW w:w="3902" w:type="dxa"/>
            <w:vAlign w:val="center"/>
          </w:tcPr>
          <w:p w:rsidR="00E63257" w:rsidRPr="00E54740" w:rsidRDefault="00E63257" w:rsidP="00F31C69">
            <w:pPr>
              <w:spacing w:line="360" w:lineRule="auto"/>
              <w:jc w:val="center"/>
              <w:rPr>
                <w:b/>
                <w:szCs w:val="21"/>
              </w:rPr>
            </w:pPr>
            <w:r w:rsidRPr="00E54740">
              <w:rPr>
                <w:b/>
                <w:szCs w:val="21"/>
              </w:rPr>
              <w:t>实收基金</w:t>
            </w:r>
          </w:p>
        </w:tc>
        <w:tc>
          <w:tcPr>
            <w:tcW w:w="2053" w:type="dxa"/>
            <w:vAlign w:val="center"/>
          </w:tcPr>
          <w:p w:rsidR="00E63257" w:rsidRPr="00E54740" w:rsidRDefault="00E63257" w:rsidP="00F31C69">
            <w:pPr>
              <w:spacing w:line="360" w:lineRule="auto"/>
              <w:jc w:val="center"/>
              <w:rPr>
                <w:b/>
                <w:szCs w:val="21"/>
              </w:rPr>
            </w:pPr>
            <w:r w:rsidRPr="00E54740">
              <w:rPr>
                <w:b/>
                <w:szCs w:val="21"/>
              </w:rPr>
              <w:t>未分配利润</w:t>
            </w:r>
          </w:p>
        </w:tc>
        <w:tc>
          <w:tcPr>
            <w:tcW w:w="1491" w:type="dxa"/>
            <w:vAlign w:val="center"/>
          </w:tcPr>
          <w:p w:rsidR="00E63257" w:rsidRPr="00E54740" w:rsidRDefault="00E63257" w:rsidP="00F31C69">
            <w:pPr>
              <w:spacing w:line="360" w:lineRule="auto"/>
              <w:jc w:val="center"/>
              <w:rPr>
                <w:szCs w:val="21"/>
              </w:rPr>
            </w:pPr>
            <w:r w:rsidRPr="00E54740">
              <w:rPr>
                <w:rFonts w:hint="eastAsia"/>
                <w:b/>
                <w:szCs w:val="21"/>
              </w:rPr>
              <w:t>净资产合计</w:t>
            </w:r>
          </w:p>
        </w:tc>
      </w:tr>
      <w:tr w:rsidR="00020CED" w:rsidRPr="00E54740" w:rsidTr="00020CED">
        <w:tc>
          <w:tcPr>
            <w:tcW w:w="1876" w:type="dxa"/>
          </w:tcPr>
          <w:p w:rsidR="00E63257" w:rsidRPr="00E54740" w:rsidRDefault="00E63257" w:rsidP="00F31C69">
            <w:pPr>
              <w:spacing w:line="360" w:lineRule="auto"/>
              <w:rPr>
                <w:szCs w:val="21"/>
              </w:rPr>
            </w:pPr>
            <w:r w:rsidRPr="00E54740">
              <w:rPr>
                <w:rFonts w:ascii="宋体" w:hAnsi="宋体" w:hint="eastAsia"/>
                <w:szCs w:val="21"/>
              </w:rPr>
              <w:t>一、上期期末净资产</w:t>
            </w:r>
          </w:p>
        </w:tc>
        <w:tc>
          <w:tcPr>
            <w:tcW w:w="3902"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61,132,110.92</w:t>
            </w:r>
          </w:p>
        </w:tc>
        <w:tc>
          <w:tcPr>
            <w:tcW w:w="2053"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20,087,819.24</w:t>
            </w:r>
          </w:p>
        </w:tc>
        <w:tc>
          <w:tcPr>
            <w:tcW w:w="1491"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81,219,930.16</w:t>
            </w:r>
          </w:p>
        </w:tc>
      </w:tr>
      <w:tr w:rsidR="00020CED" w:rsidRPr="00E54740" w:rsidTr="00020CED">
        <w:tc>
          <w:tcPr>
            <w:tcW w:w="1876" w:type="dxa"/>
          </w:tcPr>
          <w:p w:rsidR="00E63257" w:rsidRPr="00E54740" w:rsidRDefault="00E63257" w:rsidP="00F31C69">
            <w:pPr>
              <w:spacing w:line="360" w:lineRule="auto"/>
              <w:rPr>
                <w:szCs w:val="21"/>
              </w:rPr>
            </w:pPr>
            <w:r w:rsidRPr="00E54740">
              <w:rPr>
                <w:rFonts w:ascii="宋体" w:hAnsi="宋体" w:hint="eastAsia"/>
                <w:szCs w:val="21"/>
              </w:rPr>
              <w:t>二、本期期初净资产</w:t>
            </w:r>
          </w:p>
        </w:tc>
        <w:tc>
          <w:tcPr>
            <w:tcW w:w="3902" w:type="dxa"/>
            <w:vAlign w:val="center"/>
          </w:tcPr>
          <w:p w:rsidR="00E63257" w:rsidRPr="00E54740" w:rsidRDefault="00E63257" w:rsidP="00F31C69">
            <w:pPr>
              <w:spacing w:line="360" w:lineRule="auto"/>
              <w:jc w:val="right"/>
              <w:rPr>
                <w:szCs w:val="21"/>
              </w:rPr>
            </w:pPr>
            <w:r w:rsidRPr="00E54740">
              <w:rPr>
                <w:szCs w:val="21"/>
              </w:rPr>
              <w:t>61,132,110.92</w:t>
            </w:r>
          </w:p>
        </w:tc>
        <w:tc>
          <w:tcPr>
            <w:tcW w:w="2053" w:type="dxa"/>
            <w:vAlign w:val="center"/>
          </w:tcPr>
          <w:p w:rsidR="00E63257" w:rsidRPr="00E54740" w:rsidRDefault="00E63257" w:rsidP="00F31C69">
            <w:pPr>
              <w:spacing w:line="360" w:lineRule="auto"/>
              <w:jc w:val="right"/>
              <w:rPr>
                <w:szCs w:val="21"/>
              </w:rPr>
            </w:pPr>
            <w:r w:rsidRPr="00E54740">
              <w:rPr>
                <w:szCs w:val="21"/>
              </w:rPr>
              <w:t>20,087,819.24</w:t>
            </w:r>
          </w:p>
        </w:tc>
        <w:tc>
          <w:tcPr>
            <w:tcW w:w="1491" w:type="dxa"/>
            <w:vAlign w:val="center"/>
          </w:tcPr>
          <w:p w:rsidR="00E63257" w:rsidRPr="00E54740" w:rsidRDefault="00E63257" w:rsidP="00F31C69">
            <w:pPr>
              <w:spacing w:line="360" w:lineRule="auto"/>
              <w:jc w:val="right"/>
              <w:rPr>
                <w:szCs w:val="21"/>
              </w:rPr>
            </w:pPr>
            <w:r w:rsidRPr="00E54740">
              <w:rPr>
                <w:szCs w:val="21"/>
              </w:rPr>
              <w:t>81,219,930.16</w:t>
            </w:r>
          </w:p>
        </w:tc>
      </w:tr>
      <w:tr w:rsidR="00020CED" w:rsidRPr="00E54740" w:rsidTr="00020CED">
        <w:tc>
          <w:tcPr>
            <w:tcW w:w="1876" w:type="dxa"/>
          </w:tcPr>
          <w:p w:rsidR="00E63257" w:rsidRPr="00E54740" w:rsidRDefault="00E63257" w:rsidP="00F31C69">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E63257" w:rsidRPr="00E54740" w:rsidRDefault="00E63257" w:rsidP="00F31C69">
            <w:pPr>
              <w:spacing w:line="360" w:lineRule="auto"/>
              <w:jc w:val="right"/>
              <w:rPr>
                <w:szCs w:val="21"/>
              </w:rPr>
            </w:pPr>
            <w:r w:rsidRPr="00E54740">
              <w:rPr>
                <w:szCs w:val="21"/>
              </w:rPr>
              <w:t>91,191,206.13</w:t>
            </w:r>
          </w:p>
        </w:tc>
        <w:tc>
          <w:tcPr>
            <w:tcW w:w="2053" w:type="dxa"/>
            <w:vAlign w:val="center"/>
          </w:tcPr>
          <w:p w:rsidR="00E63257" w:rsidRPr="00E54740" w:rsidRDefault="00E63257" w:rsidP="00F31C69">
            <w:pPr>
              <w:spacing w:line="360" w:lineRule="auto"/>
              <w:jc w:val="right"/>
              <w:rPr>
                <w:szCs w:val="21"/>
              </w:rPr>
            </w:pPr>
            <w:r w:rsidRPr="00E54740">
              <w:rPr>
                <w:szCs w:val="21"/>
              </w:rPr>
              <w:t>34,732,399.83</w:t>
            </w:r>
          </w:p>
        </w:tc>
        <w:tc>
          <w:tcPr>
            <w:tcW w:w="1491" w:type="dxa"/>
            <w:vAlign w:val="center"/>
          </w:tcPr>
          <w:p w:rsidR="00E63257" w:rsidRPr="00E54740" w:rsidRDefault="00E63257" w:rsidP="00F31C69">
            <w:pPr>
              <w:spacing w:line="360" w:lineRule="auto"/>
              <w:jc w:val="right"/>
              <w:rPr>
                <w:szCs w:val="21"/>
              </w:rPr>
            </w:pPr>
            <w:r w:rsidRPr="00E54740">
              <w:rPr>
                <w:szCs w:val="21"/>
              </w:rPr>
              <w:t>125,923,605.96</w:t>
            </w:r>
          </w:p>
        </w:tc>
      </w:tr>
      <w:tr w:rsidR="00020CED" w:rsidRPr="00E54740" w:rsidTr="00020CED">
        <w:tc>
          <w:tcPr>
            <w:tcW w:w="1876" w:type="dxa"/>
          </w:tcPr>
          <w:p w:rsidR="00E63257" w:rsidRPr="00E54740" w:rsidRDefault="00E63257" w:rsidP="00F31C69">
            <w:pPr>
              <w:spacing w:line="360" w:lineRule="auto"/>
              <w:rPr>
                <w:szCs w:val="21"/>
              </w:rPr>
            </w:pPr>
            <w:r w:rsidRPr="00E54740">
              <w:rPr>
                <w:rFonts w:ascii="宋体" w:hAnsi="宋体" w:hint="eastAsia"/>
                <w:szCs w:val="21"/>
              </w:rPr>
              <w:t>（一）、综合收益总额</w:t>
            </w:r>
          </w:p>
        </w:tc>
        <w:tc>
          <w:tcPr>
            <w:tcW w:w="3902" w:type="dxa"/>
            <w:vAlign w:val="center"/>
          </w:tcPr>
          <w:p w:rsidR="00E63257" w:rsidRPr="00E54740" w:rsidRDefault="00E63257" w:rsidP="00F31C69">
            <w:pPr>
              <w:spacing w:line="360" w:lineRule="auto"/>
              <w:jc w:val="right"/>
              <w:rPr>
                <w:szCs w:val="21"/>
              </w:rPr>
            </w:pPr>
            <w:r w:rsidRPr="00E54740">
              <w:rPr>
                <w:szCs w:val="21"/>
              </w:rPr>
              <w:t>-</w:t>
            </w:r>
          </w:p>
        </w:tc>
        <w:tc>
          <w:tcPr>
            <w:tcW w:w="2053" w:type="dxa"/>
            <w:vAlign w:val="center"/>
          </w:tcPr>
          <w:p w:rsidR="00E63257" w:rsidRPr="00E54740" w:rsidRDefault="00E63257" w:rsidP="00F31C69">
            <w:pPr>
              <w:spacing w:line="360" w:lineRule="auto"/>
              <w:jc w:val="right"/>
              <w:rPr>
                <w:szCs w:val="21"/>
              </w:rPr>
            </w:pPr>
            <w:r w:rsidRPr="00E54740">
              <w:rPr>
                <w:szCs w:val="21"/>
              </w:rPr>
              <w:t>-3,635,378.14</w:t>
            </w:r>
          </w:p>
        </w:tc>
        <w:tc>
          <w:tcPr>
            <w:tcW w:w="1491" w:type="dxa"/>
            <w:vAlign w:val="center"/>
          </w:tcPr>
          <w:p w:rsidR="00E63257" w:rsidRPr="00E54740" w:rsidRDefault="00E63257" w:rsidP="00F31C69">
            <w:pPr>
              <w:spacing w:line="360" w:lineRule="auto"/>
              <w:jc w:val="right"/>
              <w:rPr>
                <w:szCs w:val="21"/>
              </w:rPr>
            </w:pPr>
            <w:r w:rsidRPr="00E54740">
              <w:rPr>
                <w:szCs w:val="21"/>
              </w:rPr>
              <w:t>-3,635,378.14</w:t>
            </w:r>
          </w:p>
        </w:tc>
      </w:tr>
      <w:tr w:rsidR="00020CED" w:rsidRPr="00E54740" w:rsidTr="00020CED">
        <w:tc>
          <w:tcPr>
            <w:tcW w:w="1876" w:type="dxa"/>
          </w:tcPr>
          <w:p w:rsidR="00E63257" w:rsidRPr="00E54740" w:rsidRDefault="00E63257" w:rsidP="00F31C69">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E63257" w:rsidRPr="00E54740" w:rsidRDefault="00E63257" w:rsidP="00F31C69">
            <w:pPr>
              <w:spacing w:line="360" w:lineRule="auto"/>
              <w:jc w:val="right"/>
              <w:rPr>
                <w:szCs w:val="21"/>
              </w:rPr>
            </w:pPr>
            <w:r w:rsidRPr="00E54740">
              <w:rPr>
                <w:szCs w:val="21"/>
              </w:rPr>
              <w:t>91,191,206.13</w:t>
            </w:r>
          </w:p>
        </w:tc>
        <w:tc>
          <w:tcPr>
            <w:tcW w:w="2053" w:type="dxa"/>
            <w:vAlign w:val="center"/>
          </w:tcPr>
          <w:p w:rsidR="00E63257" w:rsidRPr="00E54740" w:rsidRDefault="00E63257" w:rsidP="00F31C69">
            <w:pPr>
              <w:spacing w:line="360" w:lineRule="auto"/>
              <w:jc w:val="right"/>
              <w:rPr>
                <w:szCs w:val="21"/>
              </w:rPr>
            </w:pPr>
            <w:r w:rsidRPr="00E54740">
              <w:rPr>
                <w:szCs w:val="21"/>
              </w:rPr>
              <w:t>38,367,777.97</w:t>
            </w:r>
          </w:p>
        </w:tc>
        <w:tc>
          <w:tcPr>
            <w:tcW w:w="1491" w:type="dxa"/>
            <w:vAlign w:val="center"/>
          </w:tcPr>
          <w:p w:rsidR="00E63257" w:rsidRPr="00E54740" w:rsidRDefault="00E63257" w:rsidP="00F31C69">
            <w:pPr>
              <w:spacing w:line="360" w:lineRule="auto"/>
              <w:jc w:val="right"/>
              <w:rPr>
                <w:szCs w:val="21"/>
              </w:rPr>
            </w:pPr>
            <w:r w:rsidRPr="00E54740">
              <w:rPr>
                <w:szCs w:val="21"/>
              </w:rPr>
              <w:t>129,558,984.10</w:t>
            </w:r>
          </w:p>
        </w:tc>
      </w:tr>
      <w:tr w:rsidR="00020CED" w:rsidRPr="00E54740" w:rsidTr="00020CED">
        <w:tc>
          <w:tcPr>
            <w:tcW w:w="1876" w:type="dxa"/>
          </w:tcPr>
          <w:p w:rsidR="00E63257" w:rsidRPr="00E54740" w:rsidRDefault="00E63257" w:rsidP="00F31C69">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E63257" w:rsidRPr="00E54740" w:rsidRDefault="00E63257" w:rsidP="00F31C69">
            <w:pPr>
              <w:spacing w:line="360" w:lineRule="auto"/>
              <w:jc w:val="right"/>
              <w:rPr>
                <w:szCs w:val="21"/>
              </w:rPr>
            </w:pPr>
            <w:r w:rsidRPr="00E54740">
              <w:rPr>
                <w:szCs w:val="21"/>
              </w:rPr>
              <w:t>247,325,955.52</w:t>
            </w:r>
          </w:p>
        </w:tc>
        <w:tc>
          <w:tcPr>
            <w:tcW w:w="2053" w:type="dxa"/>
            <w:vAlign w:val="center"/>
          </w:tcPr>
          <w:p w:rsidR="00E63257" w:rsidRPr="00E54740" w:rsidRDefault="00E63257" w:rsidP="00F31C69">
            <w:pPr>
              <w:spacing w:line="360" w:lineRule="auto"/>
              <w:jc w:val="right"/>
              <w:rPr>
                <w:szCs w:val="21"/>
              </w:rPr>
            </w:pPr>
            <w:r w:rsidRPr="00E54740">
              <w:rPr>
                <w:szCs w:val="21"/>
              </w:rPr>
              <w:t>100,138,195.47</w:t>
            </w:r>
          </w:p>
        </w:tc>
        <w:tc>
          <w:tcPr>
            <w:tcW w:w="1491" w:type="dxa"/>
            <w:vAlign w:val="center"/>
          </w:tcPr>
          <w:p w:rsidR="00E63257" w:rsidRPr="00E54740" w:rsidRDefault="00E63257" w:rsidP="00F31C69">
            <w:pPr>
              <w:spacing w:line="360" w:lineRule="auto"/>
              <w:jc w:val="right"/>
              <w:rPr>
                <w:szCs w:val="21"/>
              </w:rPr>
            </w:pPr>
            <w:r w:rsidRPr="00E54740">
              <w:rPr>
                <w:szCs w:val="21"/>
              </w:rPr>
              <w:t>347,464,150.99</w:t>
            </w:r>
          </w:p>
        </w:tc>
      </w:tr>
      <w:tr w:rsidR="00020CED" w:rsidRPr="00E54740" w:rsidTr="00020CED">
        <w:tc>
          <w:tcPr>
            <w:tcW w:w="1876" w:type="dxa"/>
          </w:tcPr>
          <w:p w:rsidR="00E63257" w:rsidRPr="00E54740" w:rsidRDefault="00E63257" w:rsidP="00F31C69">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E63257" w:rsidRPr="00E54740" w:rsidRDefault="00E63257" w:rsidP="00F31C69">
            <w:pPr>
              <w:spacing w:line="360" w:lineRule="auto"/>
              <w:jc w:val="right"/>
              <w:rPr>
                <w:szCs w:val="21"/>
              </w:rPr>
            </w:pPr>
            <w:r w:rsidRPr="00E54740">
              <w:rPr>
                <w:szCs w:val="21"/>
              </w:rPr>
              <w:t>-156,134,749.39</w:t>
            </w:r>
          </w:p>
        </w:tc>
        <w:tc>
          <w:tcPr>
            <w:tcW w:w="2053" w:type="dxa"/>
            <w:vAlign w:val="center"/>
          </w:tcPr>
          <w:p w:rsidR="00E63257" w:rsidRPr="00E54740" w:rsidRDefault="00E63257" w:rsidP="00F31C69">
            <w:pPr>
              <w:spacing w:line="360" w:lineRule="auto"/>
              <w:jc w:val="right"/>
              <w:rPr>
                <w:szCs w:val="21"/>
              </w:rPr>
            </w:pPr>
            <w:r w:rsidRPr="00E54740">
              <w:rPr>
                <w:szCs w:val="21"/>
              </w:rPr>
              <w:t>-61,770,417.50</w:t>
            </w:r>
          </w:p>
        </w:tc>
        <w:tc>
          <w:tcPr>
            <w:tcW w:w="1491" w:type="dxa"/>
            <w:vAlign w:val="center"/>
          </w:tcPr>
          <w:p w:rsidR="00E63257" w:rsidRPr="00E54740" w:rsidRDefault="00E63257" w:rsidP="00F31C69">
            <w:pPr>
              <w:spacing w:line="360" w:lineRule="auto"/>
              <w:jc w:val="right"/>
              <w:rPr>
                <w:szCs w:val="21"/>
              </w:rPr>
            </w:pPr>
            <w:r w:rsidRPr="00E54740">
              <w:rPr>
                <w:szCs w:val="21"/>
              </w:rPr>
              <w:t>-217,905,166.89</w:t>
            </w:r>
          </w:p>
        </w:tc>
      </w:tr>
      <w:tr w:rsidR="00020CED" w:rsidRPr="00E54740" w:rsidTr="00020CED">
        <w:tc>
          <w:tcPr>
            <w:tcW w:w="1876" w:type="dxa"/>
          </w:tcPr>
          <w:p w:rsidR="00E63257" w:rsidRPr="00E54740" w:rsidRDefault="00E63257" w:rsidP="00F31C69">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E63257" w:rsidRPr="00E54740" w:rsidRDefault="00E63257" w:rsidP="00F31C69">
            <w:pPr>
              <w:spacing w:line="360" w:lineRule="auto"/>
              <w:jc w:val="right"/>
              <w:rPr>
                <w:szCs w:val="21"/>
              </w:rPr>
            </w:pPr>
            <w:r w:rsidRPr="00E54740">
              <w:rPr>
                <w:szCs w:val="21"/>
              </w:rPr>
              <w:t>-</w:t>
            </w:r>
          </w:p>
        </w:tc>
        <w:tc>
          <w:tcPr>
            <w:tcW w:w="2053" w:type="dxa"/>
            <w:vAlign w:val="center"/>
          </w:tcPr>
          <w:p w:rsidR="00E63257" w:rsidRPr="00E54740" w:rsidRDefault="00E63257" w:rsidP="00F31C69">
            <w:pPr>
              <w:spacing w:line="360" w:lineRule="auto"/>
              <w:jc w:val="right"/>
              <w:rPr>
                <w:szCs w:val="21"/>
              </w:rPr>
            </w:pPr>
            <w:r w:rsidRPr="00E54740">
              <w:rPr>
                <w:szCs w:val="21"/>
              </w:rPr>
              <w:t>-</w:t>
            </w:r>
          </w:p>
        </w:tc>
        <w:tc>
          <w:tcPr>
            <w:tcW w:w="1491" w:type="dxa"/>
            <w:vAlign w:val="center"/>
          </w:tcPr>
          <w:p w:rsidR="00E63257" w:rsidRPr="00E54740" w:rsidRDefault="00E63257" w:rsidP="00F31C69">
            <w:pPr>
              <w:spacing w:line="360" w:lineRule="auto"/>
              <w:jc w:val="right"/>
              <w:rPr>
                <w:szCs w:val="21"/>
              </w:rPr>
            </w:pPr>
            <w:r w:rsidRPr="00E54740">
              <w:rPr>
                <w:szCs w:val="21"/>
              </w:rPr>
              <w:t>-</w:t>
            </w:r>
          </w:p>
        </w:tc>
      </w:tr>
      <w:tr w:rsidR="00020CED" w:rsidRPr="00E54740" w:rsidTr="00020CED">
        <w:tc>
          <w:tcPr>
            <w:tcW w:w="1876" w:type="dxa"/>
          </w:tcPr>
          <w:p w:rsidR="00E63257" w:rsidRPr="00327831" w:rsidRDefault="00E63257" w:rsidP="00F31C69">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E63257" w:rsidRPr="00E54740" w:rsidRDefault="00E63257" w:rsidP="00F31C69">
            <w:pPr>
              <w:spacing w:line="360" w:lineRule="auto"/>
              <w:jc w:val="right"/>
              <w:rPr>
                <w:szCs w:val="21"/>
              </w:rPr>
            </w:pPr>
            <w:r w:rsidRPr="00E54740">
              <w:rPr>
                <w:szCs w:val="21"/>
              </w:rPr>
              <w:t>152,323,317.05</w:t>
            </w:r>
          </w:p>
        </w:tc>
        <w:tc>
          <w:tcPr>
            <w:tcW w:w="2053" w:type="dxa"/>
            <w:vAlign w:val="center"/>
          </w:tcPr>
          <w:p w:rsidR="00E63257" w:rsidRPr="00E54740" w:rsidRDefault="00E63257" w:rsidP="00F31C69">
            <w:pPr>
              <w:spacing w:line="360" w:lineRule="auto"/>
              <w:jc w:val="right"/>
              <w:rPr>
                <w:szCs w:val="21"/>
              </w:rPr>
            </w:pPr>
            <w:r w:rsidRPr="00E54740">
              <w:rPr>
                <w:szCs w:val="21"/>
              </w:rPr>
              <w:t>54,820,219.07</w:t>
            </w:r>
          </w:p>
        </w:tc>
        <w:tc>
          <w:tcPr>
            <w:tcW w:w="1491" w:type="dxa"/>
            <w:vAlign w:val="center"/>
          </w:tcPr>
          <w:p w:rsidR="00E63257" w:rsidRPr="00E54740" w:rsidRDefault="00E63257" w:rsidP="00F31C69">
            <w:pPr>
              <w:spacing w:line="360" w:lineRule="auto"/>
              <w:jc w:val="right"/>
              <w:rPr>
                <w:szCs w:val="21"/>
              </w:rPr>
            </w:pPr>
            <w:r w:rsidRPr="00E54740">
              <w:rPr>
                <w:szCs w:val="21"/>
              </w:rPr>
              <w:t>207,143,536.12</w:t>
            </w:r>
          </w:p>
        </w:tc>
      </w:tr>
      <w:tr w:rsidR="00E63257" w:rsidRPr="00E54740" w:rsidTr="00F31C69">
        <w:tc>
          <w:tcPr>
            <w:tcW w:w="1876" w:type="dxa"/>
            <w:vMerge w:val="restart"/>
            <w:vAlign w:val="center"/>
          </w:tcPr>
          <w:p w:rsidR="00E63257" w:rsidRPr="00E54740" w:rsidRDefault="00E63257" w:rsidP="00F31C69">
            <w:pPr>
              <w:spacing w:line="360" w:lineRule="auto"/>
              <w:jc w:val="center"/>
              <w:rPr>
                <w:b/>
                <w:szCs w:val="21"/>
              </w:rPr>
            </w:pPr>
            <w:r w:rsidRPr="00E54740">
              <w:rPr>
                <w:b/>
                <w:szCs w:val="21"/>
              </w:rPr>
              <w:lastRenderedPageBreak/>
              <w:t>项目</w:t>
            </w:r>
          </w:p>
        </w:tc>
        <w:tc>
          <w:tcPr>
            <w:tcW w:w="7446" w:type="dxa"/>
            <w:gridSpan w:val="3"/>
          </w:tcPr>
          <w:p w:rsidR="00E63257" w:rsidRPr="00E54740" w:rsidRDefault="00E63257" w:rsidP="00F31C69">
            <w:pPr>
              <w:spacing w:line="360" w:lineRule="auto"/>
              <w:jc w:val="center"/>
              <w:rPr>
                <w:b/>
                <w:szCs w:val="21"/>
              </w:rPr>
            </w:pPr>
            <w:r w:rsidRPr="00E54740">
              <w:rPr>
                <w:b/>
                <w:szCs w:val="21"/>
              </w:rPr>
              <w:t>上年度可比期间</w:t>
            </w:r>
          </w:p>
          <w:p w:rsidR="00E63257" w:rsidRPr="00E54740" w:rsidRDefault="00E63257" w:rsidP="00F31C69">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20CED" w:rsidRPr="00E54740" w:rsidTr="00020CED">
        <w:tc>
          <w:tcPr>
            <w:tcW w:w="1876" w:type="dxa"/>
            <w:vMerge/>
            <w:vAlign w:val="center"/>
          </w:tcPr>
          <w:p w:rsidR="00E63257" w:rsidRPr="00E54740" w:rsidRDefault="00E63257" w:rsidP="00F31C69">
            <w:pPr>
              <w:widowControl/>
              <w:spacing w:line="360" w:lineRule="auto"/>
              <w:jc w:val="left"/>
              <w:rPr>
                <w:b/>
                <w:szCs w:val="21"/>
              </w:rPr>
            </w:pPr>
          </w:p>
        </w:tc>
        <w:tc>
          <w:tcPr>
            <w:tcW w:w="3902" w:type="dxa"/>
            <w:vAlign w:val="center"/>
          </w:tcPr>
          <w:p w:rsidR="00E63257" w:rsidRPr="00E54740" w:rsidRDefault="00E63257" w:rsidP="00F31C69">
            <w:pPr>
              <w:spacing w:line="360" w:lineRule="auto"/>
              <w:jc w:val="center"/>
              <w:rPr>
                <w:b/>
                <w:szCs w:val="21"/>
              </w:rPr>
            </w:pPr>
            <w:r w:rsidRPr="00E54740">
              <w:rPr>
                <w:b/>
                <w:szCs w:val="21"/>
              </w:rPr>
              <w:t>实收基金</w:t>
            </w:r>
          </w:p>
        </w:tc>
        <w:tc>
          <w:tcPr>
            <w:tcW w:w="2053" w:type="dxa"/>
            <w:vAlign w:val="center"/>
          </w:tcPr>
          <w:p w:rsidR="00E63257" w:rsidRPr="00E54740" w:rsidRDefault="00E63257" w:rsidP="00F31C69">
            <w:pPr>
              <w:spacing w:line="360" w:lineRule="auto"/>
              <w:jc w:val="center"/>
              <w:rPr>
                <w:b/>
                <w:szCs w:val="21"/>
              </w:rPr>
            </w:pPr>
            <w:r w:rsidRPr="00E54740">
              <w:rPr>
                <w:b/>
                <w:szCs w:val="21"/>
              </w:rPr>
              <w:t>未分配利润</w:t>
            </w:r>
          </w:p>
        </w:tc>
        <w:tc>
          <w:tcPr>
            <w:tcW w:w="1491" w:type="dxa"/>
            <w:vAlign w:val="center"/>
          </w:tcPr>
          <w:p w:rsidR="00E63257" w:rsidRPr="00E54740" w:rsidRDefault="00E63257" w:rsidP="00F31C69">
            <w:pPr>
              <w:spacing w:line="360" w:lineRule="auto"/>
              <w:jc w:val="center"/>
              <w:rPr>
                <w:szCs w:val="21"/>
              </w:rPr>
            </w:pPr>
            <w:r w:rsidRPr="00E54740">
              <w:rPr>
                <w:rFonts w:hint="eastAsia"/>
                <w:b/>
                <w:szCs w:val="21"/>
              </w:rPr>
              <w:t>净资产合计</w:t>
            </w:r>
          </w:p>
        </w:tc>
      </w:tr>
      <w:tr w:rsidR="00020CED" w:rsidRPr="00E54740" w:rsidTr="00020CED">
        <w:tc>
          <w:tcPr>
            <w:tcW w:w="1876" w:type="dxa"/>
          </w:tcPr>
          <w:p w:rsidR="00E63257" w:rsidRPr="00E54740" w:rsidRDefault="00E63257" w:rsidP="00F31C69">
            <w:pPr>
              <w:spacing w:line="360" w:lineRule="auto"/>
              <w:rPr>
                <w:szCs w:val="21"/>
              </w:rPr>
            </w:pPr>
            <w:r w:rsidRPr="00327831">
              <w:rPr>
                <w:rFonts w:ascii="宋体" w:hAnsi="宋体" w:hint="eastAsia"/>
                <w:szCs w:val="21"/>
              </w:rPr>
              <w:t>一、上期期末净资产</w:t>
            </w:r>
          </w:p>
        </w:tc>
        <w:tc>
          <w:tcPr>
            <w:tcW w:w="3902"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37,651,094.81</w:t>
            </w:r>
          </w:p>
        </w:tc>
        <w:tc>
          <w:tcPr>
            <w:tcW w:w="2053"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5,687,670.34</w:t>
            </w:r>
          </w:p>
        </w:tc>
        <w:tc>
          <w:tcPr>
            <w:tcW w:w="1491"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43,338,765.15</w:t>
            </w:r>
          </w:p>
        </w:tc>
      </w:tr>
      <w:tr w:rsidR="00020CED" w:rsidRPr="00E54740" w:rsidTr="00020CED">
        <w:tc>
          <w:tcPr>
            <w:tcW w:w="1876" w:type="dxa"/>
          </w:tcPr>
          <w:p w:rsidR="00E63257" w:rsidRPr="00327831" w:rsidRDefault="00E63257" w:rsidP="00F31C69">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37,651,094.81</w:t>
            </w:r>
          </w:p>
        </w:tc>
        <w:tc>
          <w:tcPr>
            <w:tcW w:w="2053"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5,687,670.34</w:t>
            </w:r>
          </w:p>
        </w:tc>
        <w:tc>
          <w:tcPr>
            <w:tcW w:w="1491"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43,338,765.15</w:t>
            </w:r>
          </w:p>
        </w:tc>
      </w:tr>
      <w:tr w:rsidR="00020CED" w:rsidRPr="00E54740" w:rsidTr="00020CED">
        <w:tc>
          <w:tcPr>
            <w:tcW w:w="1876" w:type="dxa"/>
          </w:tcPr>
          <w:p w:rsidR="00E63257" w:rsidRPr="00E54740" w:rsidRDefault="00E63257" w:rsidP="00F31C69">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E63257" w:rsidRPr="00E54740" w:rsidRDefault="00E63257" w:rsidP="00F31C69">
            <w:pPr>
              <w:spacing w:line="360" w:lineRule="auto"/>
              <w:jc w:val="right"/>
              <w:rPr>
                <w:szCs w:val="21"/>
              </w:rPr>
            </w:pPr>
            <w:r w:rsidRPr="00E54740">
              <w:rPr>
                <w:szCs w:val="21"/>
              </w:rPr>
              <w:t>23,481,016.11</w:t>
            </w:r>
          </w:p>
        </w:tc>
        <w:tc>
          <w:tcPr>
            <w:tcW w:w="2053" w:type="dxa"/>
            <w:vAlign w:val="center"/>
          </w:tcPr>
          <w:p w:rsidR="00E63257" w:rsidRPr="00E54740" w:rsidRDefault="00E63257" w:rsidP="00F31C69">
            <w:pPr>
              <w:spacing w:line="360" w:lineRule="auto"/>
              <w:jc w:val="right"/>
              <w:rPr>
                <w:szCs w:val="21"/>
              </w:rPr>
            </w:pPr>
            <w:r w:rsidRPr="00E54740">
              <w:rPr>
                <w:szCs w:val="21"/>
              </w:rPr>
              <w:t>14,400,148.90</w:t>
            </w:r>
          </w:p>
        </w:tc>
        <w:tc>
          <w:tcPr>
            <w:tcW w:w="1491" w:type="dxa"/>
            <w:vAlign w:val="center"/>
          </w:tcPr>
          <w:p w:rsidR="00E63257" w:rsidRPr="00E54740" w:rsidRDefault="00E63257" w:rsidP="00F31C69">
            <w:pPr>
              <w:spacing w:line="360" w:lineRule="auto"/>
              <w:jc w:val="right"/>
              <w:rPr>
                <w:szCs w:val="21"/>
              </w:rPr>
            </w:pPr>
            <w:r w:rsidRPr="00E54740">
              <w:rPr>
                <w:szCs w:val="21"/>
              </w:rPr>
              <w:t>37,881,165.01</w:t>
            </w:r>
          </w:p>
        </w:tc>
      </w:tr>
      <w:tr w:rsidR="00020CED" w:rsidRPr="00E54740" w:rsidTr="00020CED">
        <w:tc>
          <w:tcPr>
            <w:tcW w:w="1876" w:type="dxa"/>
          </w:tcPr>
          <w:p w:rsidR="00E63257" w:rsidRPr="00E54740" w:rsidRDefault="00E63257" w:rsidP="00F31C69">
            <w:pPr>
              <w:spacing w:line="360" w:lineRule="auto"/>
              <w:rPr>
                <w:szCs w:val="21"/>
              </w:rPr>
            </w:pPr>
            <w:r w:rsidRPr="00E54740">
              <w:rPr>
                <w:rFonts w:ascii="宋体" w:hAnsi="宋体" w:hint="eastAsia"/>
                <w:szCs w:val="21"/>
              </w:rPr>
              <w:t>（一）、综合收益总额</w:t>
            </w:r>
          </w:p>
        </w:tc>
        <w:tc>
          <w:tcPr>
            <w:tcW w:w="3902" w:type="dxa"/>
            <w:vAlign w:val="center"/>
          </w:tcPr>
          <w:p w:rsidR="00E63257" w:rsidRPr="00E54740" w:rsidRDefault="00E63257" w:rsidP="00F31C69">
            <w:pPr>
              <w:spacing w:line="360" w:lineRule="auto"/>
              <w:jc w:val="right"/>
              <w:rPr>
                <w:szCs w:val="21"/>
              </w:rPr>
            </w:pPr>
            <w:r w:rsidRPr="00E54740">
              <w:rPr>
                <w:szCs w:val="21"/>
              </w:rPr>
              <w:t>-</w:t>
            </w:r>
          </w:p>
        </w:tc>
        <w:tc>
          <w:tcPr>
            <w:tcW w:w="2053" w:type="dxa"/>
            <w:vAlign w:val="center"/>
          </w:tcPr>
          <w:p w:rsidR="00E63257" w:rsidRPr="00E54740" w:rsidRDefault="00E63257" w:rsidP="00F31C69">
            <w:pPr>
              <w:spacing w:line="360" w:lineRule="auto"/>
              <w:jc w:val="right"/>
              <w:rPr>
                <w:szCs w:val="21"/>
              </w:rPr>
            </w:pPr>
            <w:r w:rsidRPr="00E54740">
              <w:rPr>
                <w:szCs w:val="21"/>
              </w:rPr>
              <w:t>7,326,958.86</w:t>
            </w:r>
          </w:p>
        </w:tc>
        <w:tc>
          <w:tcPr>
            <w:tcW w:w="1491" w:type="dxa"/>
            <w:vAlign w:val="center"/>
          </w:tcPr>
          <w:p w:rsidR="00E63257" w:rsidRPr="00E54740" w:rsidRDefault="00E63257" w:rsidP="00F31C69">
            <w:pPr>
              <w:spacing w:line="360" w:lineRule="auto"/>
              <w:jc w:val="right"/>
              <w:rPr>
                <w:szCs w:val="21"/>
              </w:rPr>
            </w:pPr>
            <w:r w:rsidRPr="00E54740">
              <w:rPr>
                <w:szCs w:val="21"/>
              </w:rPr>
              <w:t>7,326,958.86</w:t>
            </w:r>
          </w:p>
        </w:tc>
      </w:tr>
      <w:tr w:rsidR="00020CED" w:rsidRPr="00E54740" w:rsidTr="00020CED">
        <w:tc>
          <w:tcPr>
            <w:tcW w:w="1876" w:type="dxa"/>
          </w:tcPr>
          <w:p w:rsidR="00E63257" w:rsidRPr="00E54740" w:rsidRDefault="00E63257" w:rsidP="00F31C69">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E63257" w:rsidRPr="00E54740" w:rsidRDefault="00E63257" w:rsidP="00F31C69">
            <w:pPr>
              <w:spacing w:line="360" w:lineRule="auto"/>
              <w:jc w:val="right"/>
              <w:rPr>
                <w:szCs w:val="21"/>
              </w:rPr>
            </w:pPr>
            <w:r w:rsidRPr="00E54740">
              <w:rPr>
                <w:szCs w:val="21"/>
              </w:rPr>
              <w:t>23,481,016.11</w:t>
            </w:r>
          </w:p>
        </w:tc>
        <w:tc>
          <w:tcPr>
            <w:tcW w:w="2053" w:type="dxa"/>
            <w:vAlign w:val="center"/>
          </w:tcPr>
          <w:p w:rsidR="00E63257" w:rsidRPr="00E54740" w:rsidRDefault="00E63257" w:rsidP="00F31C69">
            <w:pPr>
              <w:spacing w:line="360" w:lineRule="auto"/>
              <w:jc w:val="right"/>
              <w:rPr>
                <w:szCs w:val="21"/>
              </w:rPr>
            </w:pPr>
            <w:r w:rsidRPr="00E54740">
              <w:rPr>
                <w:szCs w:val="21"/>
              </w:rPr>
              <w:t>7,073,190.04</w:t>
            </w:r>
          </w:p>
        </w:tc>
        <w:tc>
          <w:tcPr>
            <w:tcW w:w="1491" w:type="dxa"/>
            <w:vAlign w:val="center"/>
          </w:tcPr>
          <w:p w:rsidR="00E63257" w:rsidRPr="00E54740" w:rsidRDefault="00E63257" w:rsidP="00F31C69">
            <w:pPr>
              <w:spacing w:line="360" w:lineRule="auto"/>
              <w:jc w:val="right"/>
              <w:rPr>
                <w:szCs w:val="21"/>
              </w:rPr>
            </w:pPr>
            <w:r w:rsidRPr="00E54740">
              <w:rPr>
                <w:szCs w:val="21"/>
              </w:rPr>
              <w:t>30,554,206.15</w:t>
            </w:r>
          </w:p>
        </w:tc>
      </w:tr>
      <w:tr w:rsidR="00020CED" w:rsidRPr="00E54740" w:rsidTr="00020CED">
        <w:tc>
          <w:tcPr>
            <w:tcW w:w="1876" w:type="dxa"/>
          </w:tcPr>
          <w:p w:rsidR="00E63257" w:rsidRPr="00E54740" w:rsidRDefault="00E63257" w:rsidP="00F31C69">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E63257" w:rsidRPr="00E54740" w:rsidRDefault="00E63257" w:rsidP="00F31C69">
            <w:pPr>
              <w:spacing w:line="360" w:lineRule="auto"/>
              <w:jc w:val="right"/>
              <w:rPr>
                <w:szCs w:val="21"/>
              </w:rPr>
            </w:pPr>
            <w:r w:rsidRPr="00E54740">
              <w:rPr>
                <w:szCs w:val="21"/>
              </w:rPr>
              <w:t>63,531,098.57</w:t>
            </w:r>
          </w:p>
        </w:tc>
        <w:tc>
          <w:tcPr>
            <w:tcW w:w="2053" w:type="dxa"/>
            <w:vAlign w:val="center"/>
          </w:tcPr>
          <w:p w:rsidR="00E63257" w:rsidRPr="00E54740" w:rsidRDefault="00E63257" w:rsidP="00F31C69">
            <w:pPr>
              <w:spacing w:line="360" w:lineRule="auto"/>
              <w:jc w:val="right"/>
              <w:rPr>
                <w:szCs w:val="21"/>
              </w:rPr>
            </w:pPr>
            <w:r w:rsidRPr="00E54740">
              <w:rPr>
                <w:szCs w:val="21"/>
              </w:rPr>
              <w:t>17,304,609.88</w:t>
            </w:r>
          </w:p>
        </w:tc>
        <w:tc>
          <w:tcPr>
            <w:tcW w:w="1491" w:type="dxa"/>
            <w:vAlign w:val="center"/>
          </w:tcPr>
          <w:p w:rsidR="00E63257" w:rsidRPr="00E54740" w:rsidRDefault="00E63257" w:rsidP="00F31C69">
            <w:pPr>
              <w:spacing w:line="360" w:lineRule="auto"/>
              <w:jc w:val="right"/>
              <w:rPr>
                <w:szCs w:val="21"/>
              </w:rPr>
            </w:pPr>
            <w:r w:rsidRPr="00E54740">
              <w:rPr>
                <w:szCs w:val="21"/>
              </w:rPr>
              <w:t>80,835,708.45</w:t>
            </w:r>
          </w:p>
        </w:tc>
      </w:tr>
      <w:tr w:rsidR="00020CED" w:rsidRPr="00E54740" w:rsidTr="00020CED">
        <w:tc>
          <w:tcPr>
            <w:tcW w:w="1876" w:type="dxa"/>
          </w:tcPr>
          <w:p w:rsidR="00E63257" w:rsidRPr="00E54740" w:rsidRDefault="00E63257" w:rsidP="00F31C69">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E63257" w:rsidRPr="00E54740" w:rsidRDefault="00E63257" w:rsidP="00F31C69">
            <w:pPr>
              <w:spacing w:line="360" w:lineRule="auto"/>
              <w:jc w:val="right"/>
              <w:rPr>
                <w:szCs w:val="21"/>
              </w:rPr>
            </w:pPr>
            <w:r w:rsidRPr="00E54740">
              <w:rPr>
                <w:szCs w:val="21"/>
              </w:rPr>
              <w:t>-40,050,082.46</w:t>
            </w:r>
          </w:p>
        </w:tc>
        <w:tc>
          <w:tcPr>
            <w:tcW w:w="2053" w:type="dxa"/>
            <w:vAlign w:val="center"/>
          </w:tcPr>
          <w:p w:rsidR="00E63257" w:rsidRPr="00E54740" w:rsidRDefault="00E63257" w:rsidP="00F31C69">
            <w:pPr>
              <w:spacing w:line="360" w:lineRule="auto"/>
              <w:jc w:val="right"/>
              <w:rPr>
                <w:szCs w:val="21"/>
              </w:rPr>
            </w:pPr>
            <w:r w:rsidRPr="00E54740">
              <w:rPr>
                <w:szCs w:val="21"/>
              </w:rPr>
              <w:t>-10,231,419.84</w:t>
            </w:r>
          </w:p>
        </w:tc>
        <w:tc>
          <w:tcPr>
            <w:tcW w:w="1491" w:type="dxa"/>
            <w:vAlign w:val="center"/>
          </w:tcPr>
          <w:p w:rsidR="00E63257" w:rsidRPr="00E54740" w:rsidRDefault="00E63257" w:rsidP="00F31C69">
            <w:pPr>
              <w:spacing w:line="360" w:lineRule="auto"/>
              <w:jc w:val="right"/>
              <w:rPr>
                <w:szCs w:val="21"/>
              </w:rPr>
            </w:pPr>
            <w:r w:rsidRPr="00E54740">
              <w:rPr>
                <w:szCs w:val="21"/>
              </w:rPr>
              <w:t>-50,281,502.30</w:t>
            </w:r>
          </w:p>
        </w:tc>
      </w:tr>
      <w:tr w:rsidR="00020CED" w:rsidRPr="00E54740" w:rsidTr="00020CED">
        <w:tc>
          <w:tcPr>
            <w:tcW w:w="1876" w:type="dxa"/>
          </w:tcPr>
          <w:p w:rsidR="00E63257" w:rsidRPr="00E54740" w:rsidRDefault="00E63257" w:rsidP="00F31C69">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E63257" w:rsidRPr="00E54740" w:rsidRDefault="00E63257" w:rsidP="00F31C69">
            <w:pPr>
              <w:spacing w:line="360" w:lineRule="auto"/>
              <w:jc w:val="right"/>
              <w:rPr>
                <w:szCs w:val="21"/>
              </w:rPr>
            </w:pPr>
            <w:r w:rsidRPr="00E54740">
              <w:rPr>
                <w:szCs w:val="21"/>
              </w:rPr>
              <w:t>-</w:t>
            </w:r>
          </w:p>
        </w:tc>
        <w:tc>
          <w:tcPr>
            <w:tcW w:w="2053" w:type="dxa"/>
            <w:vAlign w:val="center"/>
          </w:tcPr>
          <w:p w:rsidR="00E63257" w:rsidRPr="00E54740" w:rsidRDefault="00E63257" w:rsidP="00F31C69">
            <w:pPr>
              <w:spacing w:line="360" w:lineRule="auto"/>
              <w:jc w:val="right"/>
              <w:rPr>
                <w:szCs w:val="21"/>
              </w:rPr>
            </w:pPr>
            <w:r w:rsidRPr="00E54740">
              <w:rPr>
                <w:szCs w:val="21"/>
              </w:rPr>
              <w:t>-</w:t>
            </w:r>
          </w:p>
        </w:tc>
        <w:tc>
          <w:tcPr>
            <w:tcW w:w="1491" w:type="dxa"/>
            <w:vAlign w:val="center"/>
          </w:tcPr>
          <w:p w:rsidR="00E63257" w:rsidRPr="00E54740" w:rsidRDefault="00E63257" w:rsidP="00F31C69">
            <w:pPr>
              <w:spacing w:line="360" w:lineRule="auto"/>
              <w:jc w:val="right"/>
              <w:rPr>
                <w:szCs w:val="21"/>
              </w:rPr>
            </w:pPr>
            <w:r w:rsidRPr="00E54740">
              <w:rPr>
                <w:szCs w:val="21"/>
              </w:rPr>
              <w:t>-</w:t>
            </w:r>
          </w:p>
        </w:tc>
      </w:tr>
      <w:tr w:rsidR="00020CED" w:rsidRPr="00E54740" w:rsidTr="00020CED">
        <w:tc>
          <w:tcPr>
            <w:tcW w:w="1876" w:type="dxa"/>
          </w:tcPr>
          <w:p w:rsidR="00E63257" w:rsidRPr="00E54740" w:rsidRDefault="00E63257" w:rsidP="00F31C69">
            <w:pPr>
              <w:spacing w:line="360" w:lineRule="auto"/>
              <w:rPr>
                <w:szCs w:val="21"/>
              </w:rPr>
            </w:pPr>
            <w:r w:rsidRPr="00BD0F9D">
              <w:rPr>
                <w:rFonts w:ascii="宋体" w:hAnsi="宋体" w:hint="eastAsia"/>
                <w:szCs w:val="21"/>
              </w:rPr>
              <w:t>四、本期期末净资产</w:t>
            </w:r>
          </w:p>
        </w:tc>
        <w:tc>
          <w:tcPr>
            <w:tcW w:w="3902" w:type="dxa"/>
            <w:vAlign w:val="center"/>
          </w:tcPr>
          <w:p w:rsidR="00E63257" w:rsidRPr="00E54740" w:rsidRDefault="00E63257" w:rsidP="00F31C69">
            <w:pPr>
              <w:spacing w:line="360" w:lineRule="auto"/>
              <w:jc w:val="right"/>
              <w:rPr>
                <w:szCs w:val="21"/>
              </w:rPr>
            </w:pPr>
            <w:r w:rsidRPr="00E54740">
              <w:rPr>
                <w:szCs w:val="21"/>
              </w:rPr>
              <w:t>61,132,110.92</w:t>
            </w:r>
          </w:p>
        </w:tc>
        <w:tc>
          <w:tcPr>
            <w:tcW w:w="2053" w:type="dxa"/>
            <w:vAlign w:val="center"/>
          </w:tcPr>
          <w:p w:rsidR="00E63257" w:rsidRPr="00E54740" w:rsidRDefault="00E63257" w:rsidP="00F31C69">
            <w:pPr>
              <w:spacing w:line="360" w:lineRule="auto"/>
              <w:jc w:val="right"/>
              <w:rPr>
                <w:szCs w:val="21"/>
              </w:rPr>
            </w:pPr>
            <w:r w:rsidRPr="00E54740">
              <w:rPr>
                <w:szCs w:val="21"/>
              </w:rPr>
              <w:t>20,087,819.24</w:t>
            </w:r>
          </w:p>
        </w:tc>
        <w:tc>
          <w:tcPr>
            <w:tcW w:w="1491" w:type="dxa"/>
            <w:vAlign w:val="center"/>
          </w:tcPr>
          <w:p w:rsidR="00E63257" w:rsidRPr="00E54740" w:rsidRDefault="00E63257" w:rsidP="00F31C69">
            <w:pPr>
              <w:spacing w:line="360" w:lineRule="auto"/>
              <w:jc w:val="right"/>
              <w:rPr>
                <w:szCs w:val="21"/>
              </w:rPr>
            </w:pPr>
            <w:r w:rsidRPr="00E54740">
              <w:rPr>
                <w:szCs w:val="21"/>
              </w:rPr>
              <w:t>81,219,930.16</w:t>
            </w:r>
          </w:p>
        </w:tc>
      </w:tr>
    </w:tbl>
    <w:p w:rsidR="00C53104" w:rsidRPr="006017C4" w:rsidRDefault="00C53104" w:rsidP="007B1E00">
      <w:pPr>
        <w:spacing w:beforeLines="100" w:before="312" w:line="360" w:lineRule="auto"/>
        <w:rPr>
          <w:rFonts w:eastAsiaTheme="minorEastAsia"/>
          <w:color w:val="000000" w:themeColor="text1"/>
          <w:szCs w:val="21"/>
        </w:rPr>
      </w:pPr>
      <w:r w:rsidRPr="006017C4">
        <w:rPr>
          <w:rFonts w:eastAsiaTheme="minorEastAsia"/>
          <w:color w:val="000000" w:themeColor="text1"/>
          <w:szCs w:val="21"/>
        </w:rPr>
        <w:lastRenderedPageBreak/>
        <w:t>报表附注为财务报表的组成部分。</w:t>
      </w:r>
    </w:p>
    <w:p w:rsidR="00C53104" w:rsidRPr="006017C4" w:rsidRDefault="00C53104" w:rsidP="00C03E37">
      <w:pPr>
        <w:spacing w:line="360" w:lineRule="auto"/>
        <w:rPr>
          <w:rFonts w:eastAsiaTheme="minorEastAsia"/>
          <w:color w:val="000000" w:themeColor="text1"/>
          <w:szCs w:val="21"/>
        </w:rPr>
      </w:pPr>
      <w:r w:rsidRPr="006017C4">
        <w:rPr>
          <w:rFonts w:eastAsiaTheme="minorEastAsia"/>
          <w:color w:val="000000" w:themeColor="text1"/>
          <w:szCs w:val="21"/>
        </w:rPr>
        <w:t>本报告</w:t>
      </w:r>
      <w:r w:rsidR="003237EC" w:rsidRPr="006017C4">
        <w:rPr>
          <w:rFonts w:eastAsiaTheme="minorEastAsia"/>
          <w:color w:val="000000" w:themeColor="text1"/>
          <w:szCs w:val="21"/>
        </w:rPr>
        <w:t>页码（序号）从</w:t>
      </w:r>
      <w:r w:rsidRPr="006017C4">
        <w:rPr>
          <w:rFonts w:eastAsiaTheme="minorEastAsia"/>
          <w:color w:val="000000" w:themeColor="text1"/>
          <w:szCs w:val="21"/>
        </w:rPr>
        <w:t>7.1</w:t>
      </w:r>
      <w:r w:rsidRPr="006017C4">
        <w:rPr>
          <w:rFonts w:eastAsiaTheme="minorEastAsia"/>
          <w:color w:val="000000" w:themeColor="text1"/>
          <w:szCs w:val="21"/>
        </w:rPr>
        <w:t>至</w:t>
      </w:r>
      <w:r w:rsidRPr="006017C4">
        <w:rPr>
          <w:rFonts w:eastAsiaTheme="minorEastAsia"/>
          <w:color w:val="000000" w:themeColor="text1"/>
          <w:szCs w:val="21"/>
        </w:rPr>
        <w:t>7.4</w:t>
      </w:r>
      <w:r w:rsidRPr="006017C4">
        <w:rPr>
          <w:rFonts w:eastAsiaTheme="minorEastAsia"/>
          <w:color w:val="000000" w:themeColor="text1"/>
          <w:szCs w:val="21"/>
        </w:rPr>
        <w:t>，财务报表由下列负责人签署：</w:t>
      </w:r>
    </w:p>
    <w:p w:rsidR="007B62FA" w:rsidRPr="006017C4" w:rsidRDefault="004058FB" w:rsidP="001A74A1">
      <w:pPr>
        <w:spacing w:line="360" w:lineRule="auto"/>
        <w:rPr>
          <w:rFonts w:eastAsiaTheme="minorEastAsia"/>
          <w:color w:val="000000" w:themeColor="text1"/>
          <w:szCs w:val="21"/>
        </w:rPr>
      </w:pPr>
      <w:r w:rsidRPr="006017C4">
        <w:rPr>
          <w:rFonts w:eastAsiaTheme="minorEastAsia"/>
          <w:color w:val="000000" w:themeColor="text1"/>
          <w:szCs w:val="21"/>
        </w:rPr>
        <w:t>基金管理人</w:t>
      </w:r>
      <w:r w:rsidR="00C53104" w:rsidRPr="006017C4">
        <w:rPr>
          <w:rFonts w:eastAsiaTheme="minorEastAsia"/>
          <w:color w:val="000000" w:themeColor="text1"/>
          <w:szCs w:val="21"/>
        </w:rPr>
        <w:t>负责人：王琼慧，主管会计工作负责人：王敏，会计机构负责人：俞文涵</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28" w:name="_Toc225498271"/>
      <w:bookmarkStart w:id="229" w:name="_Toc352255994"/>
      <w:bookmarkStart w:id="230" w:name="_Toc352256062"/>
      <w:bookmarkStart w:id="231" w:name="_Toc352331240"/>
      <w:bookmarkStart w:id="232" w:name="_Toc362424018"/>
      <w:bookmarkStart w:id="233" w:name="_Toc192864417"/>
      <w:r w:rsidRPr="006017C4">
        <w:rPr>
          <w:rFonts w:ascii="Times New Roman" w:eastAsiaTheme="minorEastAsia" w:hAnsi="Times New Roman"/>
          <w:color w:val="000000" w:themeColor="text1"/>
          <w:kern w:val="0"/>
          <w:sz w:val="21"/>
          <w:szCs w:val="21"/>
        </w:rPr>
        <w:t xml:space="preserve">7.4 </w:t>
      </w:r>
      <w:r w:rsidRPr="006017C4">
        <w:rPr>
          <w:rFonts w:ascii="Times New Roman" w:eastAsiaTheme="minorEastAsia" w:hAnsi="Times New Roman"/>
          <w:color w:val="000000" w:themeColor="text1"/>
          <w:kern w:val="0"/>
          <w:sz w:val="21"/>
          <w:szCs w:val="21"/>
        </w:rPr>
        <w:t>报表附注</w:t>
      </w:r>
      <w:bookmarkEnd w:id="228"/>
      <w:bookmarkEnd w:id="229"/>
      <w:bookmarkEnd w:id="230"/>
      <w:bookmarkEnd w:id="231"/>
      <w:bookmarkEnd w:id="232"/>
      <w:bookmarkEnd w:id="233"/>
    </w:p>
    <w:p w:rsidR="007B62FA" w:rsidRPr="006017C4" w:rsidRDefault="007B62FA" w:rsidP="00C03E3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基金基本情况</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原名为上投摩根欧洲动力策略股票型证券投资基金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 xml:space="preserve">”) </w:t>
      </w:r>
      <w:r>
        <w:rPr>
          <w:rFonts w:eastAsiaTheme="minorEastAsia"/>
          <w:color w:val="000000" w:themeColor="text1"/>
          <w:kern w:val="0"/>
          <w:szCs w:val="21"/>
        </w:rPr>
        <w:t>证监许可</w:t>
      </w:r>
      <w:r>
        <w:rPr>
          <w:rFonts w:eastAsiaTheme="minorEastAsia"/>
          <w:color w:val="000000" w:themeColor="text1"/>
          <w:kern w:val="0"/>
          <w:szCs w:val="21"/>
        </w:rPr>
        <w:t>[2018]510</w:t>
      </w:r>
      <w:r>
        <w:rPr>
          <w:rFonts w:eastAsiaTheme="minorEastAsia"/>
          <w:color w:val="000000" w:themeColor="text1"/>
          <w:kern w:val="0"/>
          <w:szCs w:val="21"/>
        </w:rPr>
        <w:t>号《关于准予上投摩根欧洲动力策略股票型证券投资基金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注册的批复》核准，由摩根基金管理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依照《中华人民共和国证券投资基金法》、《合格境内机构投资者境外证券投资管理试行办法》和《上投摩根欧洲动力策略股票型证券投资基金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合同》负责公开募集。本基金为契约型开放式，存续期限不定，首次设立募集不包括认购资金利息共募集人民币</w:t>
      </w:r>
      <w:r>
        <w:rPr>
          <w:rFonts w:eastAsiaTheme="minorEastAsia"/>
          <w:color w:val="000000" w:themeColor="text1"/>
          <w:kern w:val="0"/>
          <w:szCs w:val="21"/>
        </w:rPr>
        <w:t>222,417,427.55</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(2018)</w:t>
      </w:r>
      <w:r>
        <w:rPr>
          <w:rFonts w:eastAsiaTheme="minorEastAsia"/>
          <w:color w:val="000000" w:themeColor="text1"/>
          <w:kern w:val="0"/>
          <w:szCs w:val="21"/>
        </w:rPr>
        <w:t>第</w:t>
      </w:r>
      <w:r>
        <w:rPr>
          <w:rFonts w:eastAsiaTheme="minorEastAsia"/>
          <w:color w:val="000000" w:themeColor="text1"/>
          <w:kern w:val="0"/>
          <w:szCs w:val="21"/>
        </w:rPr>
        <w:t>0673</w:t>
      </w:r>
      <w:r>
        <w:rPr>
          <w:rFonts w:eastAsiaTheme="minorEastAsia"/>
          <w:color w:val="000000" w:themeColor="text1"/>
          <w:kern w:val="0"/>
          <w:szCs w:val="21"/>
        </w:rPr>
        <w:t>号验资报告予以验证。经向中国证监会备案，《上投摩根欧洲动力策略股票型证券投资基金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基金合同》于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222,470,266.62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52,839.07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有限公司，基金托管人为招商银行股份有限公司，境外资产托管人为香港上海汇丰银行有限公司，境外投资顾问为摩根资产管理</w:t>
      </w:r>
      <w:r>
        <w:rPr>
          <w:rFonts w:eastAsiaTheme="minorEastAsia"/>
          <w:color w:val="000000" w:themeColor="text1"/>
          <w:kern w:val="0"/>
          <w:szCs w:val="21"/>
        </w:rPr>
        <w:t>(</w:t>
      </w:r>
      <w:r>
        <w:rPr>
          <w:rFonts w:eastAsiaTheme="minorEastAsia"/>
          <w:color w:val="000000" w:themeColor="text1"/>
          <w:kern w:val="0"/>
          <w:szCs w:val="21"/>
        </w:rPr>
        <w:t>英国</w:t>
      </w:r>
      <w:r>
        <w:rPr>
          <w:rFonts w:eastAsiaTheme="minorEastAsia"/>
          <w:color w:val="000000" w:themeColor="text1"/>
          <w:kern w:val="0"/>
          <w:szCs w:val="21"/>
        </w:rPr>
        <w:t>)</w:t>
      </w:r>
      <w:r>
        <w:rPr>
          <w:rFonts w:eastAsiaTheme="minorEastAsia"/>
          <w:color w:val="000000" w:themeColor="text1"/>
          <w:kern w:val="0"/>
          <w:szCs w:val="21"/>
        </w:rPr>
        <w:t>有限公司。</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自该日起更名为摩根欧洲动力策略股票型证券投资基金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根据《摩根基金管理（中国）有限公司关于旗下部分基金增设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类基金份额及增加临时基金管理人条款并修改基金合同和托管协议的公告》以及更新的《摩根欧洲动力策略股票型证券投资基金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招募说明书》的有关规定，自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日起，本基金根据申购费用与销售服务费收取方式的不同，将基金份额分为不同的类别。在投资人申购时收取申购费用，但不从本类别基金资产中</w:t>
      </w:r>
      <w:r>
        <w:rPr>
          <w:rFonts w:eastAsiaTheme="minorEastAsia"/>
          <w:color w:val="000000" w:themeColor="text1"/>
          <w:kern w:val="0"/>
          <w:szCs w:val="21"/>
        </w:rPr>
        <w:lastRenderedPageBreak/>
        <w:t>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类基金份额；在投资人申购时不收取申购费用，而从本类别基金资产中计提销售服务费的，称为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w:t>
      </w:r>
      <w:r>
        <w:rPr>
          <w:rFonts w:eastAsiaTheme="minorEastAsia"/>
          <w:color w:val="000000" w:themeColor="text1"/>
          <w:kern w:val="0"/>
          <w:szCs w:val="21"/>
        </w:rPr>
        <w:t xml:space="preserve"> </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根据《中华人民共和国证券投资基金法》和《摩根欧洲动力策略股票型证券投资基金</w:t>
      </w:r>
      <w:r w:rsidRPr="006017C4">
        <w:rPr>
          <w:rFonts w:eastAsiaTheme="minorEastAsia"/>
          <w:color w:val="000000" w:themeColor="text1"/>
          <w:kern w:val="0"/>
          <w:szCs w:val="21"/>
        </w:rPr>
        <w:t>(QDII)</w:t>
      </w:r>
      <w:r w:rsidRPr="006017C4">
        <w:rPr>
          <w:rFonts w:eastAsiaTheme="minorEastAsia"/>
          <w:color w:val="000000" w:themeColor="text1"/>
          <w:kern w:val="0"/>
          <w:szCs w:val="21"/>
        </w:rPr>
        <w:t>基金合同》的有关规定，本基金境外主要投资于欧洲上市公司股票，此外，本基金还可投资于银行存款、可转让存单、银行承兑汇票、银行票据、商业票据、回购协议、短期政府债券等货币市场工具；政府债券、公司债券、可转换债券、住房按揭支持证券、资产支持证券等及经中国证监会认可的国际金融组织发行的证券；已与中国证监会签署双边监管合作谅解备忘录的国家或地区证券市场挂牌交易的普通股、优先股、全球存托凭证和美国存托凭证；已与中国证监会签署双边监管合作谅解备忘录的国家或地区证券监管机构登记注册的公募基金；与固定收益、股权、信用、商品指数、基金等标的物挂钩的结构性投资产品；远期合约、互换及经中国证监会认可的境外交易所上市交易的权证、期权、期货等金融衍生产品。本基金境内主要投资于具有良好流动性的金融工具，具体包括国债、央行票据、金融债、企业债、公司债、证券公司短期公司债、地方政府债、公开发行的次级债、短期融资券、中期票据、中小企业私募债、可分离交易可转债的纯债部分、资产支持证券、债券回购、同业存单、银行存款等，及法律法规或中国证监会允许投资的其他金融工具</w:t>
      </w:r>
      <w:r w:rsidRPr="006017C4">
        <w:rPr>
          <w:rFonts w:eastAsiaTheme="minorEastAsia"/>
          <w:color w:val="000000" w:themeColor="text1"/>
          <w:kern w:val="0"/>
          <w:szCs w:val="21"/>
        </w:rPr>
        <w:t>(</w:t>
      </w:r>
      <w:r w:rsidRPr="006017C4">
        <w:rPr>
          <w:rFonts w:eastAsiaTheme="minorEastAsia"/>
          <w:color w:val="000000" w:themeColor="text1"/>
          <w:kern w:val="0"/>
          <w:szCs w:val="21"/>
        </w:rPr>
        <w:t>但须符合中国证监会的相关规定</w:t>
      </w:r>
      <w:r w:rsidRPr="006017C4">
        <w:rPr>
          <w:rFonts w:eastAsiaTheme="minorEastAsia"/>
          <w:color w:val="000000" w:themeColor="text1"/>
          <w:kern w:val="0"/>
          <w:szCs w:val="21"/>
        </w:rPr>
        <w:t>)</w:t>
      </w:r>
      <w:r w:rsidRPr="006017C4">
        <w:rPr>
          <w:rFonts w:eastAsiaTheme="minorEastAsia"/>
          <w:color w:val="000000" w:themeColor="text1"/>
          <w:kern w:val="0"/>
          <w:szCs w:val="21"/>
        </w:rPr>
        <w:t>。本基金投资组合中股票资产占基金资产的</w:t>
      </w:r>
      <w:r w:rsidRPr="006017C4">
        <w:rPr>
          <w:rFonts w:eastAsiaTheme="minorEastAsia"/>
          <w:color w:val="000000" w:themeColor="text1"/>
          <w:kern w:val="0"/>
          <w:szCs w:val="21"/>
        </w:rPr>
        <w:t>80%-95%</w:t>
      </w:r>
      <w:r w:rsidRPr="006017C4">
        <w:rPr>
          <w:rFonts w:eastAsiaTheme="minorEastAsia"/>
          <w:color w:val="000000" w:themeColor="text1"/>
          <w:kern w:val="0"/>
          <w:szCs w:val="21"/>
        </w:rPr>
        <w:t>，其中投资于欧洲上市公司股票的比例不低于非现金基金资产的</w:t>
      </w:r>
      <w:r w:rsidRPr="006017C4">
        <w:rPr>
          <w:rFonts w:eastAsiaTheme="minorEastAsia"/>
          <w:color w:val="000000" w:themeColor="text1"/>
          <w:kern w:val="0"/>
          <w:szCs w:val="21"/>
        </w:rPr>
        <w:t>80%</w:t>
      </w:r>
      <w:r w:rsidRPr="006017C4">
        <w:rPr>
          <w:rFonts w:eastAsiaTheme="minorEastAsia"/>
          <w:color w:val="000000" w:themeColor="text1"/>
          <w:kern w:val="0"/>
          <w:szCs w:val="21"/>
        </w:rPr>
        <w:t>，投资于现金或者到期日在一年以内的政府债券不低于基金资产净值的</w:t>
      </w:r>
      <w:r w:rsidRPr="006017C4">
        <w:rPr>
          <w:rFonts w:eastAsiaTheme="minorEastAsia"/>
          <w:color w:val="000000" w:themeColor="text1"/>
          <w:kern w:val="0"/>
          <w:szCs w:val="21"/>
        </w:rPr>
        <w:t>5%</w:t>
      </w:r>
      <w:r w:rsidRPr="006017C4">
        <w:rPr>
          <w:rFonts w:eastAsiaTheme="minorEastAsia"/>
          <w:color w:val="000000" w:themeColor="text1"/>
          <w:kern w:val="0"/>
          <w:szCs w:val="21"/>
        </w:rPr>
        <w:t>，其中现金类资产不包括结算备付金、存出保证金、应收申购款等。如法律法规或监管机构以后允许基金投资其他品种，基金管理人在履行适当程序后，可以将其纳入投资范围。本基金的业绩比较基准为：</w:t>
      </w:r>
      <w:r w:rsidRPr="006017C4">
        <w:rPr>
          <w:rFonts w:eastAsiaTheme="minorEastAsia"/>
          <w:color w:val="000000" w:themeColor="text1"/>
          <w:kern w:val="0"/>
          <w:szCs w:val="21"/>
        </w:rPr>
        <w:t>90%×MSCI</w:t>
      </w:r>
      <w:r w:rsidRPr="006017C4">
        <w:rPr>
          <w:rFonts w:eastAsiaTheme="minorEastAsia"/>
          <w:color w:val="000000" w:themeColor="text1"/>
          <w:kern w:val="0"/>
          <w:szCs w:val="21"/>
        </w:rPr>
        <w:t>欧洲净收益指数</w:t>
      </w:r>
      <w:r w:rsidRPr="006017C4">
        <w:rPr>
          <w:rFonts w:eastAsiaTheme="minorEastAsia"/>
          <w:color w:val="000000" w:themeColor="text1"/>
          <w:kern w:val="0"/>
          <w:szCs w:val="21"/>
        </w:rPr>
        <w:t>(MSCI Europe Index (Total Return Net))</w:t>
      </w:r>
      <w:r w:rsidRPr="006017C4">
        <w:rPr>
          <w:rFonts w:eastAsiaTheme="minorEastAsia"/>
          <w:color w:val="000000" w:themeColor="text1"/>
          <w:kern w:val="0"/>
          <w:szCs w:val="21"/>
        </w:rPr>
        <w:t>收益率</w:t>
      </w:r>
      <w:r w:rsidRPr="006017C4">
        <w:rPr>
          <w:rFonts w:eastAsiaTheme="minorEastAsia"/>
          <w:color w:val="000000" w:themeColor="text1"/>
          <w:kern w:val="0"/>
          <w:szCs w:val="21"/>
        </w:rPr>
        <w:t>+ 10%×</w:t>
      </w:r>
      <w:r w:rsidRPr="006017C4">
        <w:rPr>
          <w:rFonts w:eastAsiaTheme="minorEastAsia"/>
          <w:color w:val="000000" w:themeColor="text1"/>
          <w:kern w:val="0"/>
          <w:szCs w:val="21"/>
        </w:rPr>
        <w:t>税后银行活期存款收益率。</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会计报表的编制基础</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w:t>
      </w:r>
      <w:r>
        <w:rPr>
          <w:rFonts w:eastAsiaTheme="minorEastAsia"/>
          <w:color w:val="000000" w:themeColor="text1"/>
          <w:kern w:val="0"/>
          <w:szCs w:val="21"/>
        </w:rPr>
        <w:lastRenderedPageBreak/>
        <w:t>《摩根欧洲动力策略股票型证券投资基金</w:t>
      </w:r>
      <w:r>
        <w:rPr>
          <w:rFonts w:eastAsiaTheme="minorEastAsia"/>
          <w:color w:val="000000" w:themeColor="text1"/>
          <w:kern w:val="0"/>
          <w:szCs w:val="21"/>
        </w:rPr>
        <w:t>(QDII)</w:t>
      </w:r>
      <w:r>
        <w:rPr>
          <w:rFonts w:eastAsiaTheme="minorEastAsia"/>
          <w:color w:val="000000" w:themeColor="text1"/>
          <w:kern w:val="0"/>
          <w:szCs w:val="21"/>
        </w:rPr>
        <w:t>基金合同》和在财务报表附注</w:t>
      </w:r>
      <w:r>
        <w:rPr>
          <w:rFonts w:eastAsiaTheme="minorEastAsia"/>
          <w:color w:val="000000" w:themeColor="text1"/>
          <w:kern w:val="0"/>
          <w:szCs w:val="21"/>
        </w:rPr>
        <w:t>7.4.4</w:t>
      </w:r>
      <w:r>
        <w:rPr>
          <w:rFonts w:eastAsiaTheme="minorEastAsia"/>
          <w:color w:val="000000" w:themeColor="text1"/>
          <w:kern w:val="0"/>
          <w:szCs w:val="21"/>
        </w:rPr>
        <w:t>所列示的中国证监会、中国基金业协会发布的有关规定及允许的基金行业实务操作编制。</w:t>
      </w:r>
    </w:p>
    <w:p w:rsidR="00600C75" w:rsidRDefault="00600C75">
      <w:pPr>
        <w:widowControl/>
        <w:spacing w:line="360" w:lineRule="auto"/>
        <w:ind w:firstLineChars="200" w:firstLine="420"/>
        <w:rPr>
          <w:rFonts w:eastAsiaTheme="minorEastAsia"/>
          <w:color w:val="000000" w:themeColor="text1"/>
          <w:kern w:val="0"/>
          <w:szCs w:val="21"/>
        </w:rPr>
      </w:pP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本财务报表以持续经营为基础编制。</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7.4.3</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遵循企业会计准则及其他有关规定的声明</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w:t>
      </w:r>
      <w:r w:rsidRPr="006017C4">
        <w:rPr>
          <w:rFonts w:eastAsiaTheme="minorEastAsia"/>
          <w:color w:val="000000" w:themeColor="text1"/>
          <w:kern w:val="0"/>
          <w:szCs w:val="21"/>
        </w:rPr>
        <w:t>2024</w:t>
      </w:r>
      <w:r w:rsidRPr="006017C4">
        <w:rPr>
          <w:rFonts w:eastAsiaTheme="minorEastAsia"/>
          <w:color w:val="000000" w:themeColor="text1"/>
          <w:kern w:val="0"/>
          <w:szCs w:val="21"/>
        </w:rPr>
        <w:t>年度财务报表符合企业会计准则的要求，真实、完整地反映了本基金</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日的财务状况以及</w:t>
      </w:r>
      <w:r w:rsidRPr="006017C4">
        <w:rPr>
          <w:rFonts w:eastAsiaTheme="minorEastAsia"/>
          <w:color w:val="000000" w:themeColor="text1"/>
          <w:kern w:val="0"/>
          <w:szCs w:val="21"/>
        </w:rPr>
        <w:t>2024</w:t>
      </w:r>
      <w:r w:rsidRPr="006017C4">
        <w:rPr>
          <w:rFonts w:eastAsiaTheme="minorEastAsia"/>
          <w:color w:val="000000" w:themeColor="text1"/>
          <w:kern w:val="0"/>
          <w:szCs w:val="21"/>
        </w:rPr>
        <w:t>年度的经营成果和净资产变动情况等有关信息。</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重要会计政策和会计估计</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会计年度</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本基金会计年度为公历</w:t>
      </w:r>
      <w:r w:rsidRPr="006017C4">
        <w:rPr>
          <w:rFonts w:eastAsiaTheme="minorEastAsia"/>
          <w:color w:val="000000" w:themeColor="text1"/>
          <w:kern w:val="0"/>
          <w:szCs w:val="21"/>
        </w:rPr>
        <w:t>1</w:t>
      </w:r>
      <w:r w:rsidRPr="006017C4">
        <w:rPr>
          <w:rFonts w:eastAsiaTheme="minorEastAsia"/>
          <w:color w:val="000000" w:themeColor="text1"/>
          <w:kern w:val="0"/>
          <w:szCs w:val="21"/>
        </w:rPr>
        <w:t>月</w:t>
      </w:r>
      <w:r w:rsidRPr="006017C4">
        <w:rPr>
          <w:rFonts w:eastAsiaTheme="minorEastAsia"/>
          <w:color w:val="000000" w:themeColor="text1"/>
          <w:kern w:val="0"/>
          <w:szCs w:val="21"/>
        </w:rPr>
        <w:t>1</w:t>
      </w:r>
      <w:r w:rsidRPr="006017C4">
        <w:rPr>
          <w:rFonts w:eastAsiaTheme="minorEastAsia"/>
          <w:color w:val="000000" w:themeColor="text1"/>
          <w:kern w:val="0"/>
          <w:szCs w:val="21"/>
        </w:rPr>
        <w:t>日起至</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日止。</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记账本位币</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本基金的记账本位币为人民币。</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金融资产和金融负债的分类</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金融工具，是指形成一方的金融资产并形成其他方的金融负债或权益工具的合同。当本基金成为金融工具合同的一方时，确认相关的金融资产、金融负债或权益工具。</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金融资产</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债务工具</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本基金持有的债务工具是指从发行方角度分析符合金融负债定义的工具，分别采用以下两种方式进行计量：</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以摊余成本计量：</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权益工具是指从发行方角度分析符合权益定义的工具。本基金将对其没有控制、共同控制和重大影响的权益工具</w:t>
      </w:r>
      <w:r>
        <w:rPr>
          <w:rFonts w:eastAsiaTheme="minorEastAsia"/>
          <w:color w:val="000000" w:themeColor="text1"/>
          <w:kern w:val="0"/>
          <w:szCs w:val="21"/>
        </w:rPr>
        <w:t>(</w:t>
      </w:r>
      <w:r>
        <w:rPr>
          <w:rFonts w:eastAsiaTheme="minorEastAsia"/>
          <w:color w:val="000000" w:themeColor="text1"/>
          <w:kern w:val="0"/>
          <w:szCs w:val="21"/>
        </w:rPr>
        <w:t>主要为股票投资</w:t>
      </w:r>
      <w:r>
        <w:rPr>
          <w:rFonts w:eastAsiaTheme="minorEastAsia"/>
          <w:color w:val="000000" w:themeColor="text1"/>
          <w:kern w:val="0"/>
          <w:szCs w:val="21"/>
        </w:rPr>
        <w:t>)</w:t>
      </w:r>
      <w:r>
        <w:rPr>
          <w:rFonts w:eastAsiaTheme="minorEastAsia"/>
          <w:color w:val="000000" w:themeColor="text1"/>
          <w:kern w:val="0"/>
          <w:szCs w:val="21"/>
        </w:rPr>
        <w:t>按照公允价值计量且其变动计入当期损益，在资产负债表中列示为交易性金融资产。</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金融负债</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衍生金融工具</w:t>
      </w:r>
    </w:p>
    <w:p w:rsidR="00600C75" w:rsidRDefault="00600C75">
      <w:pPr>
        <w:widowControl/>
        <w:spacing w:line="360" w:lineRule="auto"/>
        <w:ind w:firstLineChars="200" w:firstLine="420"/>
        <w:rPr>
          <w:rFonts w:eastAsiaTheme="minorEastAsia"/>
          <w:color w:val="000000" w:themeColor="text1"/>
          <w:kern w:val="0"/>
          <w:szCs w:val="21"/>
        </w:rPr>
      </w:pP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lastRenderedPageBreak/>
        <w:t>本基金将持有的衍生金融工具以公允价值计量且其变动计入当期损益，在资产负债表中列示为衍生金融资产</w:t>
      </w:r>
      <w:r w:rsidRPr="006017C4">
        <w:rPr>
          <w:rFonts w:eastAsiaTheme="minorEastAsia"/>
          <w:color w:val="000000" w:themeColor="text1"/>
          <w:kern w:val="0"/>
          <w:szCs w:val="21"/>
        </w:rPr>
        <w:t>/</w:t>
      </w:r>
      <w:r w:rsidRPr="006017C4">
        <w:rPr>
          <w:rFonts w:eastAsiaTheme="minorEastAsia"/>
          <w:color w:val="000000" w:themeColor="text1"/>
          <w:kern w:val="0"/>
          <w:szCs w:val="21"/>
        </w:rPr>
        <w:t>负债。</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7.4.4.4</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金融资产和金融负债的初始确认、后续计量和终止确认</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对于以公允价值计量且其变动计入当期损益的金融资产，按照公允价值进行后续计量；对于应收款项和其他金融负债采用实际利率法，以摊余成本进行后续计量。</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本基金对于以摊余成本计量的金融资产，以预期信用损失为基础确认损失准备。</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对于在资产负债表日具有较低信用风险</w:t>
      </w:r>
      <w:r>
        <w:rPr>
          <w:rFonts w:eastAsiaTheme="minorEastAsia"/>
          <w:color w:val="000000" w:themeColor="text1"/>
          <w:kern w:val="0"/>
          <w:szCs w:val="21"/>
        </w:rPr>
        <w:t xml:space="preserve"> </w:t>
      </w:r>
      <w:r>
        <w:rPr>
          <w:rFonts w:eastAsiaTheme="minorEastAsia"/>
          <w:color w:val="000000" w:themeColor="text1"/>
          <w:kern w:val="0"/>
          <w:szCs w:val="21"/>
        </w:rPr>
        <w:t>的金融工具，本基金假设其信用风险自初始确认后并未显著增加，认定为处于第一阶段的金融工具，按照未来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本基金将计提或转回的损失准备计入当期损益。</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金融资产满足下列条件之一的，予以终止确认：</w:t>
      </w:r>
      <w:r>
        <w:rPr>
          <w:rFonts w:eastAsiaTheme="minorEastAsia"/>
          <w:color w:val="000000" w:themeColor="text1"/>
          <w:kern w:val="0"/>
          <w:szCs w:val="21"/>
        </w:rPr>
        <w:t xml:space="preserve">(1) </w:t>
      </w:r>
      <w:r>
        <w:rPr>
          <w:rFonts w:eastAsiaTheme="minorEastAsia"/>
          <w:color w:val="000000" w:themeColor="text1"/>
          <w:kern w:val="0"/>
          <w:szCs w:val="21"/>
        </w:rPr>
        <w:t>收取该金融资产现金流量的合同权利终止；</w:t>
      </w:r>
      <w:r>
        <w:rPr>
          <w:rFonts w:eastAsiaTheme="minorEastAsia"/>
          <w:color w:val="000000" w:themeColor="text1"/>
          <w:kern w:val="0"/>
          <w:szCs w:val="21"/>
        </w:rPr>
        <w:t xml:space="preserve">(2) </w:t>
      </w:r>
      <w:r>
        <w:rPr>
          <w:rFonts w:eastAsiaTheme="minorEastAsia"/>
          <w:color w:val="000000" w:themeColor="text1"/>
          <w:kern w:val="0"/>
          <w:szCs w:val="21"/>
        </w:rPr>
        <w:t>该金融资产已转移，且本基金将金融资产所有权上几乎所有的风险和报酬转移给转入方；或者</w:t>
      </w:r>
      <w:r>
        <w:rPr>
          <w:rFonts w:eastAsiaTheme="minorEastAsia"/>
          <w:color w:val="000000" w:themeColor="text1"/>
          <w:kern w:val="0"/>
          <w:szCs w:val="21"/>
        </w:rPr>
        <w:t xml:space="preserve">(3) </w:t>
      </w:r>
      <w:r>
        <w:rPr>
          <w:rFonts w:eastAsiaTheme="minorEastAsia"/>
          <w:color w:val="000000" w:themeColor="text1"/>
          <w:kern w:val="0"/>
          <w:szCs w:val="21"/>
        </w:rPr>
        <w:t>该金融资产已转移，虽然本基金既没有转移也没有保留金融资产所有权上几乎所有的风险和报酬，但是放弃了对该金融资产控制。</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金融资产终止确认时，其账面价值与收到的对价的差额，计入当期损益。</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当金融负债的现时义务全部或部分已经解除时，终止确认该金融负债或义务已解除的部分。终止确认部分的账面价值与支付的对价之间的差额，计入当期损益。</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7.4.4.5</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金融资产和金融负债的估值原则</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本基金持有的股票投资、债券投资、资产支持证券投资和衍生工具按如下原则确定公允价值并进行估值：</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600C75" w:rsidRDefault="00600C75">
      <w:pPr>
        <w:widowControl/>
        <w:spacing w:line="360" w:lineRule="auto"/>
        <w:ind w:firstLineChars="200" w:firstLine="420"/>
        <w:rPr>
          <w:rFonts w:eastAsiaTheme="minorEastAsia"/>
          <w:color w:val="000000" w:themeColor="text1"/>
          <w:kern w:val="0"/>
          <w:szCs w:val="21"/>
        </w:rPr>
      </w:pP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 xml:space="preserve">(3) </w:t>
      </w:r>
      <w:r w:rsidRPr="006017C4">
        <w:rPr>
          <w:rFonts w:eastAsiaTheme="minorEastAsia"/>
          <w:color w:val="000000" w:themeColor="text1"/>
          <w:kern w:val="0"/>
          <w:szCs w:val="21"/>
        </w:rPr>
        <w:t>如经济环境发生重大变化或证券发行人发生影响金融工具价格的重大事件，应对估值进行调整并确定公允价值。</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7.4.4.6</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金融资产和金融负债的抵销</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本基金持有的资产和承担的负债基本为金融资产和金融负债。当本基金</w:t>
      </w:r>
      <w:r w:rsidRPr="006017C4">
        <w:rPr>
          <w:rFonts w:eastAsiaTheme="minorEastAsia"/>
          <w:color w:val="000000" w:themeColor="text1"/>
          <w:kern w:val="0"/>
          <w:szCs w:val="21"/>
        </w:rPr>
        <w:t xml:space="preserve">1) </w:t>
      </w:r>
      <w:r w:rsidRPr="006017C4">
        <w:rPr>
          <w:rFonts w:eastAsiaTheme="minorEastAsia"/>
          <w:color w:val="000000" w:themeColor="text1"/>
          <w:kern w:val="0"/>
          <w:szCs w:val="21"/>
        </w:rPr>
        <w:t>具有抵销已确认金额的法定权利且该种法定权利现在是可执行的；且</w:t>
      </w:r>
      <w:r w:rsidRPr="006017C4">
        <w:rPr>
          <w:rFonts w:eastAsiaTheme="minorEastAsia"/>
          <w:color w:val="000000" w:themeColor="text1"/>
          <w:kern w:val="0"/>
          <w:szCs w:val="21"/>
        </w:rPr>
        <w:t>2)</w:t>
      </w:r>
      <w:r w:rsidRPr="006017C4">
        <w:rPr>
          <w:rFonts w:eastAsiaTheme="minorEastAsia"/>
          <w:color w:val="000000" w:themeColor="text1"/>
          <w:kern w:val="0"/>
          <w:szCs w:val="21"/>
        </w:rPr>
        <w:t>交易双方准备按净额结算时，金融资产与金融负债按抵销后的净额在资产负债表中列示。</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7.4.4.7</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实收基金</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本基金发行的份额作为可回售工具具备以下特征：</w:t>
      </w:r>
      <w:r>
        <w:rPr>
          <w:rFonts w:eastAsiaTheme="minorEastAsia"/>
          <w:color w:val="000000" w:themeColor="text1"/>
          <w:kern w:val="0"/>
          <w:szCs w:val="21"/>
        </w:rPr>
        <w:t xml:space="preserve">(1) </w:t>
      </w:r>
      <w:r>
        <w:rPr>
          <w:rFonts w:eastAsiaTheme="minorEastAsia"/>
          <w:color w:val="000000" w:themeColor="text1"/>
          <w:kern w:val="0"/>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kern w:val="0"/>
          <w:szCs w:val="21"/>
        </w:rPr>
        <w:t xml:space="preserve">(2) </w:t>
      </w:r>
      <w:r>
        <w:rPr>
          <w:rFonts w:eastAsiaTheme="minorEastAsia"/>
          <w:color w:val="000000" w:themeColor="text1"/>
          <w:kern w:val="0"/>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kern w:val="0"/>
          <w:szCs w:val="21"/>
        </w:rPr>
        <w:t xml:space="preserve">(3) </w:t>
      </w:r>
      <w:r>
        <w:rPr>
          <w:rFonts w:eastAsiaTheme="minorEastAsia"/>
          <w:color w:val="000000" w:themeColor="text1"/>
          <w:kern w:val="0"/>
          <w:szCs w:val="21"/>
        </w:rPr>
        <w:t>该工具所属的类别中</w:t>
      </w:r>
      <w:r>
        <w:rPr>
          <w:rFonts w:eastAsiaTheme="minorEastAsia"/>
          <w:color w:val="000000" w:themeColor="text1"/>
          <w:kern w:val="0"/>
          <w:szCs w:val="21"/>
        </w:rPr>
        <w:t>(</w:t>
      </w:r>
      <w:r>
        <w:rPr>
          <w:rFonts w:eastAsiaTheme="minorEastAsia"/>
          <w:color w:val="000000" w:themeColor="text1"/>
          <w:kern w:val="0"/>
          <w:szCs w:val="21"/>
        </w:rPr>
        <w:t>该类别次于其他所有工具类别</w:t>
      </w:r>
      <w:r>
        <w:rPr>
          <w:rFonts w:eastAsiaTheme="minorEastAsia"/>
          <w:color w:val="000000" w:themeColor="text1"/>
          <w:kern w:val="0"/>
          <w:szCs w:val="21"/>
        </w:rPr>
        <w:t>)</w:t>
      </w:r>
      <w:r>
        <w:rPr>
          <w:rFonts w:eastAsiaTheme="minorEastAsia"/>
          <w:color w:val="000000" w:themeColor="text1"/>
          <w:kern w:val="0"/>
          <w:szCs w:val="21"/>
        </w:rPr>
        <w:t>，所有工具具有相同的特征</w:t>
      </w:r>
      <w:r>
        <w:rPr>
          <w:rFonts w:eastAsiaTheme="minorEastAsia"/>
          <w:color w:val="000000" w:themeColor="text1"/>
          <w:kern w:val="0"/>
          <w:szCs w:val="21"/>
        </w:rPr>
        <w:t>(</w:t>
      </w:r>
      <w:r>
        <w:rPr>
          <w:rFonts w:eastAsiaTheme="minorEastAsia"/>
          <w:color w:val="000000" w:themeColor="text1"/>
          <w:kern w:val="0"/>
          <w:szCs w:val="21"/>
        </w:rPr>
        <w:t>例如它们必须都具有可回售特征，并且用于计算回购或赎回价格的公式或其他方法都相同</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(4) </w:t>
      </w:r>
      <w:r>
        <w:rPr>
          <w:rFonts w:eastAsiaTheme="minorEastAsia"/>
          <w:color w:val="000000" w:themeColor="text1"/>
          <w:kern w:val="0"/>
          <w:szCs w:val="21"/>
        </w:rPr>
        <w:t>除了发行方应当以现金或其他金融资产回购或赎回该基金份额的合同义务外，该工具不满足金融负债定义中的任何其他特征；</w:t>
      </w:r>
      <w:r>
        <w:rPr>
          <w:rFonts w:eastAsiaTheme="minorEastAsia"/>
          <w:color w:val="000000" w:themeColor="text1"/>
          <w:kern w:val="0"/>
          <w:szCs w:val="21"/>
        </w:rPr>
        <w:t xml:space="preserve">(5) </w:t>
      </w:r>
      <w:r>
        <w:rPr>
          <w:rFonts w:eastAsiaTheme="minorEastAsia"/>
          <w:color w:val="000000" w:themeColor="text1"/>
          <w:kern w:val="0"/>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不包括本基金的任何影响</w:t>
      </w:r>
      <w:r>
        <w:rPr>
          <w:rFonts w:eastAsiaTheme="minorEastAsia"/>
          <w:color w:val="000000" w:themeColor="text1"/>
          <w:kern w:val="0"/>
          <w:szCs w:val="21"/>
        </w:rPr>
        <w:t>)</w:t>
      </w:r>
      <w:r>
        <w:rPr>
          <w:rFonts w:eastAsiaTheme="minorEastAsia"/>
          <w:color w:val="000000" w:themeColor="text1"/>
          <w:kern w:val="0"/>
          <w:szCs w:val="21"/>
        </w:rPr>
        <w:t>。</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本基金没有同时具备下列特征的其他金融工具或合同：</w:t>
      </w:r>
      <w:r>
        <w:rPr>
          <w:rFonts w:eastAsiaTheme="minorEastAsia"/>
          <w:color w:val="000000" w:themeColor="text1"/>
          <w:kern w:val="0"/>
          <w:szCs w:val="21"/>
        </w:rPr>
        <w:t xml:space="preserve">(1) </w:t>
      </w:r>
      <w:r>
        <w:rPr>
          <w:rFonts w:eastAsiaTheme="minorEastAsia"/>
          <w:color w:val="000000" w:themeColor="text1"/>
          <w:kern w:val="0"/>
          <w:szCs w:val="21"/>
        </w:rPr>
        <w:t>现金流量总额实质上基于基金的损益、已确认净资产的变动、己确认和未确认净资产的公允价值变动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不包括该基金或合同的任何影响</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(2) </w:t>
      </w:r>
      <w:r>
        <w:rPr>
          <w:rFonts w:eastAsiaTheme="minorEastAsia"/>
          <w:color w:val="000000" w:themeColor="text1"/>
          <w:kern w:val="0"/>
          <w:szCs w:val="21"/>
        </w:rPr>
        <w:t>实质上限制或固定了上述工具持有方所获得的剩余回报。</w:t>
      </w:r>
    </w:p>
    <w:p w:rsidR="00600C75" w:rsidRDefault="00600C75">
      <w:pPr>
        <w:widowControl/>
        <w:spacing w:line="360" w:lineRule="auto"/>
        <w:ind w:firstLineChars="200" w:firstLine="420"/>
        <w:rPr>
          <w:rFonts w:eastAsiaTheme="minorEastAsia"/>
          <w:color w:val="000000" w:themeColor="text1"/>
          <w:kern w:val="0"/>
          <w:szCs w:val="21"/>
        </w:rPr>
      </w:pP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本基金将实收基金分类为权益工具，列报于净资产。</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7.4.4.8</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损益平准金</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017C4">
        <w:rPr>
          <w:rFonts w:eastAsiaTheme="minorEastAsia"/>
          <w:color w:val="000000" w:themeColor="text1"/>
          <w:kern w:val="0"/>
          <w:szCs w:val="21"/>
        </w:rPr>
        <w:t>/(</w:t>
      </w:r>
      <w:r w:rsidRPr="006017C4">
        <w:rPr>
          <w:rFonts w:eastAsiaTheme="minorEastAsia"/>
          <w:color w:val="000000" w:themeColor="text1"/>
          <w:kern w:val="0"/>
          <w:szCs w:val="21"/>
        </w:rPr>
        <w:t>累计亏损</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7.4.4.9</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收入</w:t>
      </w:r>
      <w:r w:rsidRPr="006017C4">
        <w:rPr>
          <w:rFonts w:eastAsiaTheme="minorEastAsia"/>
          <w:b/>
          <w:color w:val="000000" w:themeColor="text1"/>
          <w:kern w:val="0"/>
          <w:szCs w:val="21"/>
        </w:rPr>
        <w:t>/(</w:t>
      </w:r>
      <w:r w:rsidRPr="006017C4">
        <w:rPr>
          <w:rFonts w:eastAsiaTheme="minorEastAsia"/>
          <w:b/>
          <w:color w:val="000000" w:themeColor="text1"/>
          <w:kern w:val="0"/>
          <w:szCs w:val="21"/>
        </w:rPr>
        <w:t>损失</w:t>
      </w:r>
      <w:r w:rsidRPr="006017C4">
        <w:rPr>
          <w:rFonts w:eastAsiaTheme="minorEastAsia"/>
          <w:b/>
          <w:color w:val="000000" w:themeColor="text1"/>
          <w:kern w:val="0"/>
          <w:szCs w:val="21"/>
        </w:rPr>
        <w:t>)</w:t>
      </w:r>
      <w:r w:rsidRPr="006017C4">
        <w:rPr>
          <w:rFonts w:eastAsiaTheme="minorEastAsia"/>
          <w:b/>
          <w:color w:val="000000" w:themeColor="text1"/>
          <w:kern w:val="0"/>
          <w:szCs w:val="21"/>
        </w:rPr>
        <w:t>的确认和计量</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股票投资在持有期间应取得的现金股利扣除股票交易所在地适用的预缴所得税后的净额确认为投资收益。债券投资和资产支持证券投资在持有期间应取得的按票面利率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或合同利率计算的利息扣除在适用情况下由债券和资产支持证券发行企业代扣代缴的个人所得税及由基金管理人缴纳的增值税后的净额确认为投资收益。</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以公允价值计量且其变动计入当期损益的金融资产在持有期间的公允价值变动扣除按票面利率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rsidR="00600C75" w:rsidRDefault="00600C75">
      <w:pPr>
        <w:widowControl/>
        <w:spacing w:line="360" w:lineRule="auto"/>
        <w:ind w:firstLineChars="200" w:firstLine="420"/>
        <w:rPr>
          <w:rFonts w:eastAsiaTheme="minorEastAsia"/>
          <w:color w:val="000000" w:themeColor="text1"/>
          <w:kern w:val="0"/>
          <w:szCs w:val="21"/>
        </w:rPr>
      </w:pP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应收款项在持有期间确认的利息收入按实际利率法计算，实际利率法与直线法差异较小的则按直线法计算。</w:t>
      </w:r>
    </w:p>
    <w:p w:rsidR="00EB7371"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7.4.4.10</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费用的确认和计量</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本基金的管理人报酬、托管费和销售服务费在费用涵盖期间按基金合同约定的费率和计算方法确认。</w:t>
      </w:r>
    </w:p>
    <w:p w:rsidR="00600C75" w:rsidRDefault="00600C75">
      <w:pPr>
        <w:widowControl/>
        <w:spacing w:line="360" w:lineRule="auto"/>
        <w:ind w:firstLineChars="200" w:firstLine="420"/>
        <w:rPr>
          <w:rFonts w:eastAsiaTheme="minorEastAsia"/>
          <w:color w:val="000000" w:themeColor="text1"/>
          <w:kern w:val="0"/>
          <w:szCs w:val="21"/>
        </w:rPr>
      </w:pP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lastRenderedPageBreak/>
        <w:t>以摊余成本计量的金融负债在持有期间确认的利息支出按实际利率法计算，实际利率法与直线法差异较小的则按直线法计算。</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基金的收益分配政策</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600C75" w:rsidRDefault="00600C75">
      <w:pPr>
        <w:widowControl/>
        <w:spacing w:line="360" w:lineRule="auto"/>
        <w:ind w:firstLineChars="200" w:firstLine="420"/>
        <w:rPr>
          <w:rFonts w:eastAsiaTheme="minorEastAsia"/>
          <w:color w:val="000000" w:themeColor="text1"/>
          <w:kern w:val="0"/>
          <w:szCs w:val="21"/>
        </w:rPr>
      </w:pP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经宣告的拟分配基金收益于分红除权日从净资产转出。</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外币交易</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p>
    <w:p w:rsidR="00600C75" w:rsidRDefault="00600C75">
      <w:pPr>
        <w:widowControl/>
        <w:spacing w:line="360" w:lineRule="auto"/>
        <w:ind w:firstLineChars="200" w:firstLine="420"/>
        <w:rPr>
          <w:rFonts w:eastAsiaTheme="minorEastAsia"/>
          <w:color w:val="000000" w:themeColor="text1"/>
          <w:kern w:val="0"/>
          <w:szCs w:val="21"/>
        </w:rPr>
      </w:pP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分部报告</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kern w:val="0"/>
          <w:szCs w:val="21"/>
        </w:rPr>
        <w:t xml:space="preserve">(1) </w:t>
      </w:r>
      <w:r>
        <w:rPr>
          <w:rFonts w:eastAsiaTheme="minorEastAsia"/>
          <w:color w:val="000000" w:themeColor="text1"/>
          <w:kern w:val="0"/>
          <w:szCs w:val="21"/>
        </w:rPr>
        <w:t>该组成部分能够在日常活动中产生收入、发生费用；</w:t>
      </w:r>
      <w:r>
        <w:rPr>
          <w:rFonts w:eastAsiaTheme="minorEastAsia"/>
          <w:color w:val="000000" w:themeColor="text1"/>
          <w:kern w:val="0"/>
          <w:szCs w:val="21"/>
        </w:rPr>
        <w:t xml:space="preserve">(2) </w:t>
      </w:r>
      <w:r>
        <w:rPr>
          <w:rFonts w:eastAsiaTheme="minorEastAsia"/>
          <w:color w:val="000000" w:themeColor="text1"/>
          <w:kern w:val="0"/>
          <w:szCs w:val="21"/>
        </w:rPr>
        <w:t>本基金的基金管理人能够定期评价该组成部分的经营成果，以决定向其配置资源、评价其业绩；</w:t>
      </w:r>
      <w:r>
        <w:rPr>
          <w:rFonts w:eastAsiaTheme="minorEastAsia"/>
          <w:color w:val="000000" w:themeColor="text1"/>
          <w:kern w:val="0"/>
          <w:szCs w:val="21"/>
        </w:rPr>
        <w:t xml:space="preserve">(3) </w:t>
      </w:r>
      <w:r>
        <w:rPr>
          <w:rFonts w:eastAsiaTheme="minorEastAsia"/>
          <w:color w:val="000000" w:themeColor="text1"/>
          <w:kern w:val="0"/>
          <w:szCs w:val="21"/>
        </w:rPr>
        <w:t>本基金能够取得该组成部分的财务状况、经营成果和现金流量等有关会计信息。如果两个或多个经营分部具有相似的经济特征，并且满足一定条件的，则合并为一个经营分部。</w:t>
      </w:r>
    </w:p>
    <w:p w:rsidR="00600C75" w:rsidRDefault="00600C75">
      <w:pPr>
        <w:widowControl/>
        <w:spacing w:line="360" w:lineRule="auto"/>
        <w:ind w:firstLineChars="200" w:firstLine="420"/>
        <w:rPr>
          <w:rFonts w:eastAsiaTheme="minorEastAsia"/>
          <w:color w:val="000000" w:themeColor="text1"/>
          <w:kern w:val="0"/>
          <w:szCs w:val="21"/>
        </w:rPr>
      </w:pP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本基金目前以一个单一的经营分部运作，不需要披露分部信息。</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7.4.4.14</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其他重要的会计政策和会计估计</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lastRenderedPageBreak/>
        <w:t>无。</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会计政策和会计估计变更以及差错更正的说明</w:t>
      </w:r>
    </w:p>
    <w:p w:rsidR="007B62FA" w:rsidRPr="006017C4" w:rsidRDefault="007B62FA" w:rsidP="00C03E3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会计政策变更的说明</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本基金在本报告期内未发生重大会计政策变更。</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会计估计变更的说明</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本基金在本报告期内未发生重大会计估计变更。</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差错更正的说明</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本基金在本报告期内未发生重大会计差错更正。</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7.4.6</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税项</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根据财税</w:t>
      </w:r>
      <w:r>
        <w:rPr>
          <w:rFonts w:eastAsiaTheme="minorEastAsia"/>
          <w:color w:val="000000" w:themeColor="text1"/>
          <w:kern w:val="0"/>
          <w:szCs w:val="21"/>
        </w:rPr>
        <w:t>[2004]78</w:t>
      </w:r>
      <w:r>
        <w:rPr>
          <w:rFonts w:eastAsiaTheme="minorEastAsia"/>
          <w:color w:val="000000" w:themeColor="text1"/>
          <w:kern w:val="0"/>
          <w:szCs w:val="21"/>
        </w:rPr>
        <w:t>号文《关于证券投资基金税收政策的通知》、财税</w:t>
      </w:r>
      <w:r>
        <w:rPr>
          <w:rFonts w:eastAsiaTheme="minorEastAsia"/>
          <w:color w:val="000000" w:themeColor="text1"/>
          <w:kern w:val="0"/>
          <w:szCs w:val="21"/>
        </w:rPr>
        <w:t>[2008]1</w:t>
      </w:r>
      <w:r>
        <w:rPr>
          <w:rFonts w:eastAsiaTheme="minorEastAsia"/>
          <w:color w:val="000000" w:themeColor="text1"/>
          <w:kern w:val="0"/>
          <w:szCs w:val="21"/>
        </w:rPr>
        <w:t>号文《关于企业所得税若干优惠政策的通知》、财税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号文《关于全面推开营业税改征增值税试点的通知》财税</w:t>
      </w:r>
      <w:r>
        <w:rPr>
          <w:rFonts w:eastAsiaTheme="minorEastAsia"/>
          <w:color w:val="000000" w:themeColor="text1"/>
          <w:kern w:val="0"/>
          <w:szCs w:val="21"/>
        </w:rPr>
        <w:t>[2016]140</w:t>
      </w:r>
      <w:r>
        <w:rPr>
          <w:rFonts w:eastAsiaTheme="minorEastAsia"/>
          <w:color w:val="000000" w:themeColor="text1"/>
          <w:kern w:val="0"/>
          <w:szCs w:val="21"/>
        </w:rPr>
        <w:t>号文《关于明确金融、房地产开发、教育辅助服务等增值税政策的通知》、财税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号文《关于资管产品增值税政策有关问题的补充通知》、财税</w:t>
      </w:r>
      <w:r>
        <w:rPr>
          <w:rFonts w:eastAsiaTheme="minorEastAsia"/>
          <w:color w:val="000000" w:themeColor="text1"/>
          <w:kern w:val="0"/>
          <w:szCs w:val="21"/>
        </w:rPr>
        <w:t>[2017] 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号《关于租入固定资产进项税额抵扣等增值税政策的通知》及其他相关税务法规和实务操作，本基金适用的主要税项列示如下：</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a) </w:t>
      </w:r>
      <w:r>
        <w:rPr>
          <w:rFonts w:eastAsiaTheme="minorEastAsia"/>
          <w:color w:val="000000" w:themeColor="text1"/>
          <w:kern w:val="0"/>
          <w:szCs w:val="21"/>
        </w:rPr>
        <w:t>目前税收政策法规未对合格境内机构投资者（</w:t>
      </w:r>
      <w:r>
        <w:rPr>
          <w:rFonts w:eastAsiaTheme="minorEastAsia"/>
          <w:color w:val="000000" w:themeColor="text1"/>
          <w:kern w:val="0"/>
          <w:szCs w:val="21"/>
        </w:rPr>
        <w:t>“QDII”</w:t>
      </w:r>
      <w:r>
        <w:rPr>
          <w:rFonts w:eastAsiaTheme="minorEastAsia"/>
          <w:color w:val="000000" w:themeColor="text1"/>
          <w:kern w:val="0"/>
          <w:szCs w:val="21"/>
        </w:rPr>
        <w:t>）产品的税收处理给予特别的说明。在法规未有明确说明的情况下，参考现有的针对证券投资基金的税收法规进行处理。</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目前基金取得的源自境外的差价收入和股利收益，其涉及的境外所得税税收政策，按照相关国家或地区税收法律和法规执行。</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r>
        <w:rPr>
          <w:rFonts w:eastAsiaTheme="minorEastAsia"/>
          <w:color w:val="000000" w:themeColor="text1"/>
          <w:kern w:val="0"/>
          <w:szCs w:val="21"/>
        </w:rPr>
        <w:t>资管产品管理人运营资管产品过程中发生的增值税应税行为，以管理人为增值税纳税人，暂适用简易计税方法，按照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证券投资基金管理人运用基金买卖股票、债券取得的金融商品转让收入免征增值税；对国债、地方政府债利息收入以及金融同业往来取得的利息收入免征增值税；同业存款利息收入免征增值税</w:t>
      </w:r>
      <w:r>
        <w:rPr>
          <w:rFonts w:eastAsiaTheme="minorEastAsia"/>
          <w:color w:val="000000" w:themeColor="text1"/>
          <w:kern w:val="0"/>
          <w:szCs w:val="21"/>
        </w:rPr>
        <w:lastRenderedPageBreak/>
        <w:t>以及一般存款利息收入不征收增值税。资管产品管理人运营资管产品提供的贷款服务，以产生的利息及利息性质的收入为销售额。</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对证券投资基金从证券市场中取得的收入，包括买卖股票、债券的差价收入，股权的股息、红利收入，债券的利息收入及其他收入，在境内暂不征收企业所得税。</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对投资者从证券投资基金分配中取得的收入，在境内暂不征收企业所得税。</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股公司应向中国证券登记结算有限责任公司（以下简称中国结算）提出申请，由中国结算向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的税率代扣个人所得税。内地个人投资者通过沪港通、深港通投资香港联交所上市的非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的税率代扣个人所得税。对内地证券投资基金通过沪港通、深港通投资香港联交所上市股票取得的股息红利所得，按照上述规定计征个人所得税。</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color w:val="000000" w:themeColor="text1"/>
          <w:kern w:val="0"/>
          <w:szCs w:val="21"/>
        </w:rPr>
        <w:t>2027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e) </w:t>
      </w:r>
      <w:r>
        <w:rPr>
          <w:rFonts w:eastAsiaTheme="minorEastAsia"/>
          <w:color w:val="000000" w:themeColor="text1"/>
          <w:kern w:val="0"/>
          <w:szCs w:val="21"/>
        </w:rPr>
        <w:t>对基金运营过程中缴纳的增值税，分别按照证券投资基金管理人所在地适用的税率，计算缴纳城市维护建设税、教育费附加和地方教育附加。</w:t>
      </w:r>
    </w:p>
    <w:p w:rsidR="00600C75" w:rsidRDefault="00600C75">
      <w:pPr>
        <w:widowControl/>
        <w:spacing w:line="360" w:lineRule="auto"/>
        <w:ind w:firstLineChars="200" w:firstLine="420"/>
        <w:rPr>
          <w:rFonts w:eastAsiaTheme="minorEastAsia"/>
          <w:color w:val="000000" w:themeColor="text1"/>
          <w:kern w:val="0"/>
          <w:szCs w:val="21"/>
        </w:rPr>
      </w:pP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 xml:space="preserve">f) </w:t>
      </w:r>
      <w:r w:rsidRPr="006017C4">
        <w:rPr>
          <w:rFonts w:eastAsiaTheme="minorEastAsia"/>
          <w:color w:val="000000" w:themeColor="text1"/>
          <w:kern w:val="0"/>
          <w:szCs w:val="21"/>
        </w:rPr>
        <w:t>对于基金通过沪港通、深港通买卖、继承、赠与联交所上市股票，按照香港特别行政区现行税法规定缴纳印花税。</w:t>
      </w:r>
    </w:p>
    <w:p w:rsidR="00673A7B" w:rsidRPr="006017C4" w:rsidRDefault="00673A7B" w:rsidP="00B92587">
      <w:pPr>
        <w:autoSpaceDE w:val="0"/>
        <w:autoSpaceDN w:val="0"/>
        <w:adjustRightInd w:val="0"/>
        <w:spacing w:beforeLines="100" w:before="312" w:line="360" w:lineRule="auto"/>
        <w:jc w:val="left"/>
        <w:rPr>
          <w:rFonts w:eastAsiaTheme="minorEastAsia"/>
          <w:b/>
          <w:bCs/>
          <w:color w:val="000000" w:themeColor="text1"/>
          <w:kern w:val="0"/>
          <w:szCs w:val="21"/>
        </w:rPr>
      </w:pPr>
      <w:r w:rsidRPr="006017C4">
        <w:rPr>
          <w:rFonts w:eastAsiaTheme="minorEastAsia"/>
          <w:b/>
          <w:bCs/>
          <w:color w:val="000000" w:themeColor="text1"/>
          <w:kern w:val="0"/>
          <w:szCs w:val="21"/>
        </w:rPr>
        <w:t>7.4.7</w:t>
      </w:r>
      <w:r w:rsidRPr="006017C4">
        <w:rPr>
          <w:rFonts w:eastAsiaTheme="minorEastAsia" w:hint="eastAsia"/>
          <w:b/>
          <w:bCs/>
          <w:color w:val="000000" w:themeColor="text1"/>
          <w:kern w:val="0"/>
          <w:szCs w:val="21"/>
        </w:rPr>
        <w:t>重要财务报表项目的说明</w:t>
      </w:r>
    </w:p>
    <w:p w:rsidR="00454D63" w:rsidRPr="00381647" w:rsidRDefault="00454D63" w:rsidP="00454D63">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rsidR="004B65D7" w:rsidRPr="006017C4" w:rsidRDefault="004B65D7" w:rsidP="004B65D7">
      <w:pPr>
        <w:autoSpaceDE w:val="0"/>
        <w:autoSpaceDN w:val="0"/>
        <w:adjustRightInd w:val="0"/>
        <w:spacing w:line="360" w:lineRule="auto"/>
        <w:ind w:left="15"/>
        <w:jc w:val="right"/>
        <w:rPr>
          <w:rFonts w:eastAsiaTheme="minorEastAsia"/>
          <w:bCs/>
          <w:color w:val="000000" w:themeColor="text1"/>
          <w:szCs w:val="21"/>
        </w:rPr>
      </w:pPr>
      <w:r w:rsidRPr="006017C4">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017C4" w:rsidRPr="006017C4" w:rsidTr="00CC05E6">
        <w:trPr>
          <w:trHeight w:val="345"/>
          <w:jc w:val="center"/>
        </w:trPr>
        <w:tc>
          <w:tcPr>
            <w:tcW w:w="2634" w:type="dxa"/>
            <w:tcMar>
              <w:top w:w="15" w:type="dxa"/>
              <w:left w:w="15" w:type="dxa"/>
              <w:bottom w:w="0" w:type="dxa"/>
              <w:right w:w="15" w:type="dxa"/>
            </w:tcMar>
            <w:vAlign w:val="center"/>
          </w:tcPr>
          <w:p w:rsidR="004B65D7" w:rsidRPr="006017C4" w:rsidRDefault="004B65D7" w:rsidP="00CC05E6">
            <w:pPr>
              <w:spacing w:line="360" w:lineRule="auto"/>
              <w:rPr>
                <w:rFonts w:eastAsiaTheme="minorEastAsia"/>
                <w:color w:val="000000" w:themeColor="text1"/>
                <w:szCs w:val="21"/>
              </w:rPr>
            </w:pPr>
            <w:r w:rsidRPr="006017C4">
              <w:rPr>
                <w:rFonts w:eastAsiaTheme="minorEastAsia"/>
                <w:color w:val="000000" w:themeColor="text1"/>
                <w:kern w:val="0"/>
                <w:szCs w:val="21"/>
              </w:rPr>
              <w:t>项目</w:t>
            </w:r>
          </w:p>
        </w:tc>
        <w:tc>
          <w:tcPr>
            <w:tcW w:w="3402" w:type="dxa"/>
            <w:tcMar>
              <w:top w:w="15" w:type="dxa"/>
              <w:left w:w="15" w:type="dxa"/>
              <w:bottom w:w="0" w:type="dxa"/>
              <w:right w:w="15" w:type="dxa"/>
            </w:tcMa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rsidR="004B65D7" w:rsidRPr="006017C4" w:rsidRDefault="004B65D7" w:rsidP="00CC05E6">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913" w:type="dxa"/>
            <w:tcMar>
              <w:top w:w="15" w:type="dxa"/>
              <w:left w:w="15" w:type="dxa"/>
              <w:bottom w:w="0" w:type="dxa"/>
              <w:right w:w="15" w:type="dxa"/>
            </w:tcMa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CC05E6">
        <w:trPr>
          <w:trHeight w:val="315"/>
          <w:jc w:val="center"/>
        </w:trPr>
        <w:tc>
          <w:tcPr>
            <w:tcW w:w="2634" w:type="dxa"/>
            <w:tcMar>
              <w:top w:w="15" w:type="dxa"/>
              <w:left w:w="15" w:type="dxa"/>
              <w:bottom w:w="0" w:type="dxa"/>
              <w:right w:w="15" w:type="dxa"/>
            </w:tcMar>
            <w:vAlign w:val="center"/>
          </w:tcPr>
          <w:p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lastRenderedPageBreak/>
              <w:t>活期存款</w:t>
            </w:r>
          </w:p>
        </w:tc>
        <w:tc>
          <w:tcPr>
            <w:tcW w:w="3402" w:type="dxa"/>
            <w:tcMar>
              <w:top w:w="15" w:type="dxa"/>
              <w:left w:w="15" w:type="dxa"/>
              <w:bottom w:w="0" w:type="dxa"/>
              <w:right w:w="15" w:type="dxa"/>
            </w:tcMar>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21,881,105.60</w:t>
            </w:r>
          </w:p>
        </w:tc>
        <w:tc>
          <w:tcPr>
            <w:tcW w:w="2913" w:type="dxa"/>
            <w:tcMar>
              <w:top w:w="15" w:type="dxa"/>
              <w:left w:w="15" w:type="dxa"/>
              <w:bottom w:w="0" w:type="dxa"/>
              <w:right w:w="15" w:type="dxa"/>
            </w:tcMar>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9,423,162.33</w:t>
            </w:r>
          </w:p>
        </w:tc>
      </w:tr>
      <w:tr w:rsidR="006017C4" w:rsidRPr="006017C4" w:rsidTr="00CC05E6">
        <w:trPr>
          <w:trHeight w:val="315"/>
          <w:jc w:val="center"/>
        </w:trPr>
        <w:tc>
          <w:tcPr>
            <w:tcW w:w="2634" w:type="dxa"/>
            <w:tcMar>
              <w:top w:w="15" w:type="dxa"/>
              <w:left w:w="15" w:type="dxa"/>
              <w:bottom w:w="0" w:type="dxa"/>
              <w:right w:w="15" w:type="dxa"/>
            </w:tcMar>
          </w:tcPr>
          <w:p w:rsidR="0062762E" w:rsidRPr="006017C4" w:rsidRDefault="0062762E" w:rsidP="0062762E">
            <w:pPr>
              <w:spacing w:line="360" w:lineRule="auto"/>
              <w:rPr>
                <w:rFonts w:eastAsiaTheme="minorEastAsia"/>
                <w:color w:val="000000" w:themeColor="text1"/>
                <w:kern w:val="0"/>
                <w:szCs w:val="21"/>
              </w:rPr>
            </w:pPr>
            <w:r w:rsidRPr="006017C4">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21,879,205.91</w:t>
            </w:r>
          </w:p>
        </w:tc>
        <w:tc>
          <w:tcPr>
            <w:tcW w:w="2913" w:type="dxa"/>
            <w:tcMar>
              <w:top w:w="15" w:type="dxa"/>
              <w:left w:w="15" w:type="dxa"/>
              <w:bottom w:w="0" w:type="dxa"/>
              <w:right w:w="15" w:type="dxa"/>
            </w:tcMar>
            <w:vAlign w:val="bottom"/>
          </w:tcPr>
          <w:p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9,422,401.67</w:t>
            </w:r>
          </w:p>
        </w:tc>
      </w:tr>
      <w:tr w:rsidR="006017C4" w:rsidRPr="006017C4" w:rsidTr="00CC05E6">
        <w:trPr>
          <w:trHeight w:val="315"/>
          <w:jc w:val="center"/>
        </w:trPr>
        <w:tc>
          <w:tcPr>
            <w:tcW w:w="2634" w:type="dxa"/>
            <w:tcMar>
              <w:top w:w="15" w:type="dxa"/>
              <w:left w:w="15" w:type="dxa"/>
              <w:bottom w:w="0" w:type="dxa"/>
              <w:right w:w="15" w:type="dxa"/>
            </w:tcMar>
          </w:tcPr>
          <w:p w:rsidR="0062762E" w:rsidRPr="006017C4" w:rsidRDefault="0062762E" w:rsidP="0062762E">
            <w:pPr>
              <w:spacing w:line="360" w:lineRule="auto"/>
              <w:rPr>
                <w:rFonts w:eastAsiaTheme="minorEastAsia"/>
                <w:color w:val="000000" w:themeColor="text1"/>
                <w:kern w:val="0"/>
                <w:szCs w:val="21"/>
              </w:rPr>
            </w:pPr>
            <w:r w:rsidRPr="006017C4">
              <w:rPr>
                <w:rFonts w:eastAsiaTheme="minorEastAsia" w:hint="eastAsia"/>
                <w:color w:val="000000" w:themeColor="text1"/>
                <w:kern w:val="0"/>
                <w:szCs w:val="21"/>
              </w:rPr>
              <w:t xml:space="preserve"> </w:t>
            </w:r>
            <w:r w:rsidRPr="006017C4">
              <w:rPr>
                <w:rFonts w:eastAsiaTheme="minorEastAsia"/>
                <w:color w:val="000000" w:themeColor="text1"/>
                <w:kern w:val="0"/>
                <w:szCs w:val="21"/>
              </w:rPr>
              <w:t xml:space="preserve">     </w:t>
            </w:r>
            <w:r w:rsidRPr="006017C4">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1,899.69</w:t>
            </w:r>
          </w:p>
        </w:tc>
        <w:tc>
          <w:tcPr>
            <w:tcW w:w="2913" w:type="dxa"/>
            <w:tcMar>
              <w:top w:w="15" w:type="dxa"/>
              <w:left w:w="15" w:type="dxa"/>
              <w:bottom w:w="0" w:type="dxa"/>
              <w:right w:w="15" w:type="dxa"/>
            </w:tcMar>
            <w:vAlign w:val="bottom"/>
          </w:tcPr>
          <w:p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760.66</w:t>
            </w:r>
          </w:p>
        </w:tc>
      </w:tr>
      <w:tr w:rsidR="006017C4" w:rsidRPr="006017C4" w:rsidTr="00CC05E6">
        <w:trPr>
          <w:trHeight w:val="315"/>
          <w:jc w:val="center"/>
        </w:trPr>
        <w:tc>
          <w:tcPr>
            <w:tcW w:w="2634" w:type="dxa"/>
            <w:tcMar>
              <w:top w:w="15" w:type="dxa"/>
              <w:left w:w="15" w:type="dxa"/>
              <w:bottom w:w="0" w:type="dxa"/>
              <w:right w:w="15" w:type="dxa"/>
            </w:tcMar>
            <w:vAlign w:val="center"/>
          </w:tcPr>
          <w:p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315"/>
          <w:jc w:val="center"/>
        </w:trPr>
        <w:tc>
          <w:tcPr>
            <w:tcW w:w="2634" w:type="dxa"/>
            <w:tcMar>
              <w:top w:w="15" w:type="dxa"/>
              <w:left w:w="15" w:type="dxa"/>
              <w:bottom w:w="0" w:type="dxa"/>
              <w:right w:w="15" w:type="dxa"/>
            </w:tcMar>
          </w:tcPr>
          <w:p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315"/>
          <w:jc w:val="center"/>
        </w:trPr>
        <w:tc>
          <w:tcPr>
            <w:tcW w:w="2634" w:type="dxa"/>
            <w:tcMar>
              <w:top w:w="15" w:type="dxa"/>
              <w:left w:w="15" w:type="dxa"/>
              <w:bottom w:w="0" w:type="dxa"/>
              <w:right w:w="15" w:type="dxa"/>
            </w:tcMar>
          </w:tcPr>
          <w:p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 xml:space="preserve"> </w:t>
            </w:r>
            <w:r w:rsidRPr="006017C4">
              <w:rPr>
                <w:rFonts w:ascii="宋体" w:hAnsi="宋体"/>
                <w:color w:val="000000" w:themeColor="text1"/>
                <w:kern w:val="0"/>
                <w:szCs w:val="21"/>
              </w:rPr>
              <w:t xml:space="preserve">     </w:t>
            </w:r>
            <w:r w:rsidRPr="006017C4">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315"/>
          <w:jc w:val="center"/>
        </w:trPr>
        <w:tc>
          <w:tcPr>
            <w:tcW w:w="2634" w:type="dxa"/>
            <w:tcMar>
              <w:top w:w="15" w:type="dxa"/>
              <w:left w:w="15" w:type="dxa"/>
              <w:bottom w:w="0" w:type="dxa"/>
              <w:right w:w="15" w:type="dxa"/>
            </w:tcMar>
          </w:tcPr>
          <w:p w:rsidR="004B65D7" w:rsidRPr="006017C4" w:rsidRDefault="004B65D7" w:rsidP="00CC05E6">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315"/>
          <w:jc w:val="center"/>
        </w:trPr>
        <w:tc>
          <w:tcPr>
            <w:tcW w:w="2634" w:type="dxa"/>
            <w:tcMar>
              <w:top w:w="15" w:type="dxa"/>
              <w:left w:w="15" w:type="dxa"/>
              <w:bottom w:w="0" w:type="dxa"/>
              <w:right w:w="15" w:type="dxa"/>
            </w:tcMar>
          </w:tcPr>
          <w:p w:rsidR="004B65D7" w:rsidRPr="006017C4" w:rsidRDefault="004B65D7" w:rsidP="00CC05E6">
            <w:pPr>
              <w:spacing w:line="360" w:lineRule="auto"/>
              <w:ind w:firstLineChars="300" w:firstLine="630"/>
              <w:rPr>
                <w:rFonts w:ascii="宋体" w:hAnsi="宋体"/>
                <w:color w:val="000000" w:themeColor="text1"/>
                <w:kern w:val="0"/>
                <w:szCs w:val="21"/>
              </w:rPr>
            </w:pPr>
            <w:r w:rsidRPr="006017C4">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315"/>
          <w:jc w:val="center"/>
        </w:trPr>
        <w:tc>
          <w:tcPr>
            <w:tcW w:w="2634" w:type="dxa"/>
            <w:tcMar>
              <w:top w:w="15" w:type="dxa"/>
              <w:left w:w="15" w:type="dxa"/>
              <w:bottom w:w="0" w:type="dxa"/>
              <w:right w:w="15" w:type="dxa"/>
            </w:tcMar>
          </w:tcPr>
          <w:p w:rsidR="004B65D7" w:rsidRPr="006017C4" w:rsidRDefault="004B65D7" w:rsidP="00CC05E6">
            <w:pPr>
              <w:spacing w:line="360" w:lineRule="auto"/>
              <w:ind w:firstLineChars="300" w:firstLine="630"/>
              <w:rPr>
                <w:rFonts w:ascii="宋体" w:hAnsi="宋体"/>
                <w:color w:val="000000" w:themeColor="text1"/>
                <w:kern w:val="0"/>
                <w:szCs w:val="21"/>
              </w:rPr>
            </w:pPr>
            <w:r w:rsidRPr="006017C4">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315"/>
          <w:jc w:val="center"/>
        </w:trPr>
        <w:tc>
          <w:tcPr>
            <w:tcW w:w="2634" w:type="dxa"/>
            <w:tcMar>
              <w:top w:w="15" w:type="dxa"/>
              <w:left w:w="15" w:type="dxa"/>
              <w:bottom w:w="0" w:type="dxa"/>
              <w:right w:w="15" w:type="dxa"/>
            </w:tcMar>
            <w:vAlign w:val="center"/>
          </w:tcPr>
          <w:p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315"/>
          <w:jc w:val="center"/>
        </w:trPr>
        <w:tc>
          <w:tcPr>
            <w:tcW w:w="2634" w:type="dxa"/>
            <w:tcMar>
              <w:top w:w="15" w:type="dxa"/>
              <w:left w:w="15" w:type="dxa"/>
              <w:bottom w:w="0" w:type="dxa"/>
              <w:right w:w="15" w:type="dxa"/>
            </w:tcMar>
          </w:tcPr>
          <w:p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315"/>
          <w:jc w:val="center"/>
        </w:trPr>
        <w:tc>
          <w:tcPr>
            <w:tcW w:w="2634" w:type="dxa"/>
            <w:tcMar>
              <w:top w:w="15" w:type="dxa"/>
              <w:left w:w="15" w:type="dxa"/>
              <w:bottom w:w="0" w:type="dxa"/>
              <w:right w:w="15" w:type="dxa"/>
            </w:tcMar>
          </w:tcPr>
          <w:p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 xml:space="preserve"> </w:t>
            </w:r>
            <w:r w:rsidRPr="006017C4">
              <w:rPr>
                <w:rFonts w:ascii="宋体" w:hAnsi="宋体"/>
                <w:color w:val="000000" w:themeColor="text1"/>
                <w:kern w:val="0"/>
                <w:szCs w:val="21"/>
              </w:rPr>
              <w:t xml:space="preserve">     </w:t>
            </w:r>
            <w:r w:rsidRPr="006017C4">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6796D" w:rsidRPr="006017C4" w:rsidTr="00CC05E6">
        <w:trPr>
          <w:trHeight w:val="315"/>
          <w:jc w:val="center"/>
        </w:trPr>
        <w:tc>
          <w:tcPr>
            <w:tcW w:w="2634" w:type="dxa"/>
            <w:tcMar>
              <w:top w:w="15" w:type="dxa"/>
              <w:left w:w="15" w:type="dxa"/>
              <w:bottom w:w="0" w:type="dxa"/>
              <w:right w:w="15" w:type="dxa"/>
            </w:tcMar>
            <w:vAlign w:val="center"/>
          </w:tcPr>
          <w:p w:rsidR="0066796D" w:rsidRPr="006017C4" w:rsidRDefault="0066796D" w:rsidP="0066796D">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6796D" w:rsidRPr="006017C4" w:rsidRDefault="0066796D" w:rsidP="0066796D">
            <w:pPr>
              <w:spacing w:line="360" w:lineRule="auto"/>
              <w:jc w:val="right"/>
              <w:rPr>
                <w:rFonts w:eastAsiaTheme="minorEastAsia"/>
                <w:color w:val="000000" w:themeColor="text1"/>
                <w:kern w:val="0"/>
                <w:szCs w:val="21"/>
              </w:rPr>
            </w:pPr>
            <w:r w:rsidRPr="00DF774F">
              <w:rPr>
                <w:rFonts w:eastAsiaTheme="minorEastAsia"/>
                <w:kern w:val="0"/>
                <w:szCs w:val="21"/>
              </w:rPr>
              <w:t>21,881,105.60</w:t>
            </w:r>
          </w:p>
        </w:tc>
        <w:tc>
          <w:tcPr>
            <w:tcW w:w="2913" w:type="dxa"/>
            <w:tcMar>
              <w:top w:w="15" w:type="dxa"/>
              <w:left w:w="15" w:type="dxa"/>
              <w:bottom w:w="0" w:type="dxa"/>
              <w:right w:w="15" w:type="dxa"/>
            </w:tcMar>
            <w:vAlign w:val="center"/>
          </w:tcPr>
          <w:p w:rsidR="0066796D" w:rsidRPr="006017C4" w:rsidRDefault="0066796D" w:rsidP="0066796D">
            <w:pPr>
              <w:spacing w:line="360" w:lineRule="auto"/>
              <w:jc w:val="right"/>
              <w:rPr>
                <w:rFonts w:eastAsiaTheme="minorEastAsia"/>
                <w:color w:val="000000" w:themeColor="text1"/>
                <w:kern w:val="0"/>
                <w:szCs w:val="21"/>
              </w:rPr>
            </w:pPr>
            <w:r w:rsidRPr="00DF774F">
              <w:rPr>
                <w:rFonts w:eastAsiaTheme="minorEastAsia"/>
                <w:kern w:val="0"/>
                <w:szCs w:val="21"/>
              </w:rPr>
              <w:t>9,423,162.33</w:t>
            </w:r>
          </w:p>
        </w:tc>
      </w:tr>
    </w:tbl>
    <w:p w:rsidR="004B65D7" w:rsidRPr="006017C4" w:rsidRDefault="004B65D7" w:rsidP="004B65D7">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7.4.7.2 </w:t>
      </w:r>
      <w:r w:rsidRPr="006017C4">
        <w:rPr>
          <w:rFonts w:eastAsiaTheme="minorEastAsia"/>
          <w:b/>
          <w:color w:val="000000" w:themeColor="text1"/>
          <w:szCs w:val="21"/>
        </w:rPr>
        <w:t>交易性金融资产</w:t>
      </w:r>
    </w:p>
    <w:p w:rsidR="004B65D7" w:rsidRPr="006017C4" w:rsidRDefault="004B65D7" w:rsidP="004B65D7">
      <w:pPr>
        <w:autoSpaceDE w:val="0"/>
        <w:autoSpaceDN w:val="0"/>
        <w:adjustRightInd w:val="0"/>
        <w:spacing w:before="29" w:line="360" w:lineRule="auto"/>
        <w:ind w:left="15"/>
        <w:jc w:val="right"/>
        <w:rPr>
          <w:rFonts w:eastAsiaTheme="minorEastAsia"/>
          <w:bCs/>
          <w:color w:val="000000" w:themeColor="text1"/>
          <w:szCs w:val="21"/>
        </w:rPr>
      </w:pPr>
      <w:r w:rsidRPr="006017C4">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017C4" w:rsidRPr="006017C4" w:rsidTr="00CC05E6">
        <w:trPr>
          <w:trHeight w:val="255"/>
        </w:trPr>
        <w:tc>
          <w:tcPr>
            <w:tcW w:w="2268" w:type="dxa"/>
            <w:gridSpan w:val="2"/>
            <w:vMerge w:val="restart"/>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6804" w:type="dxa"/>
            <w:gridSpan w:val="4"/>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p>
        </w:tc>
      </w:tr>
      <w:tr w:rsidR="006017C4" w:rsidRPr="006017C4" w:rsidTr="00CC05E6">
        <w:trPr>
          <w:trHeight w:val="270"/>
        </w:trPr>
        <w:tc>
          <w:tcPr>
            <w:tcW w:w="2268" w:type="dxa"/>
            <w:gridSpan w:val="2"/>
            <w:vMerge/>
            <w:vAlign w:val="center"/>
          </w:tcPr>
          <w:p w:rsidR="004B65D7" w:rsidRPr="006017C4" w:rsidRDefault="004B65D7" w:rsidP="00CC05E6">
            <w:pPr>
              <w:widowControl/>
              <w:spacing w:line="360" w:lineRule="auto"/>
              <w:jc w:val="left"/>
              <w:rPr>
                <w:rFonts w:eastAsiaTheme="minorEastAsia"/>
                <w:color w:val="000000" w:themeColor="text1"/>
                <w:kern w:val="0"/>
                <w:szCs w:val="21"/>
              </w:rPr>
            </w:pPr>
          </w:p>
        </w:tc>
        <w:tc>
          <w:tcPr>
            <w:tcW w:w="1843" w:type="dxa"/>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成本</w:t>
            </w:r>
          </w:p>
        </w:tc>
        <w:tc>
          <w:tcPr>
            <w:tcW w:w="1701" w:type="dxa"/>
          </w:tcPr>
          <w:p w:rsidR="004B65D7" w:rsidRPr="006017C4" w:rsidRDefault="004B65D7" w:rsidP="00CC05E6">
            <w:pPr>
              <w:spacing w:line="360" w:lineRule="auto"/>
              <w:jc w:val="center"/>
              <w:rPr>
                <w:rFonts w:eastAsiaTheme="minorEastAsia"/>
                <w:color w:val="000000" w:themeColor="text1"/>
                <w:kern w:val="0"/>
                <w:szCs w:val="21"/>
              </w:rPr>
            </w:pPr>
            <w:r w:rsidRPr="006017C4">
              <w:rPr>
                <w:rFonts w:ascii="宋体" w:hAnsi="宋体" w:hint="eastAsia"/>
                <w:color w:val="000000" w:themeColor="text1"/>
                <w:kern w:val="0"/>
                <w:szCs w:val="21"/>
              </w:rPr>
              <w:t>应计利息</w:t>
            </w:r>
          </w:p>
        </w:tc>
        <w:tc>
          <w:tcPr>
            <w:tcW w:w="1701" w:type="dxa"/>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w:t>
            </w:r>
          </w:p>
        </w:tc>
        <w:tc>
          <w:tcPr>
            <w:tcW w:w="1559" w:type="dxa"/>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公允价值变动</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股票</w:t>
            </w:r>
          </w:p>
        </w:tc>
        <w:tc>
          <w:tcPr>
            <w:tcW w:w="1843"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180,800,595.40</w:t>
            </w:r>
          </w:p>
        </w:tc>
        <w:tc>
          <w:tcPr>
            <w:tcW w:w="1701" w:type="dxa"/>
          </w:tcPr>
          <w:p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185,130,442.93</w:t>
            </w:r>
          </w:p>
        </w:tc>
        <w:tc>
          <w:tcPr>
            <w:tcW w:w="1559"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4,329,847.53</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贵金属投资</w:t>
            </w:r>
            <w:r w:rsidRPr="006017C4">
              <w:rPr>
                <w:rFonts w:eastAsiaTheme="minorEastAsia"/>
                <w:color w:val="000000" w:themeColor="text1"/>
                <w:kern w:val="0"/>
                <w:szCs w:val="21"/>
              </w:rPr>
              <w:t>-</w:t>
            </w:r>
            <w:r w:rsidRPr="006017C4">
              <w:rPr>
                <w:rFonts w:eastAsiaTheme="minorEastAsia"/>
                <w:color w:val="000000" w:themeColor="text1"/>
                <w:kern w:val="0"/>
                <w:szCs w:val="21"/>
              </w:rPr>
              <w:t>金交所黄金合约</w:t>
            </w:r>
          </w:p>
        </w:tc>
        <w:tc>
          <w:tcPr>
            <w:tcW w:w="1843"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285"/>
        </w:trPr>
        <w:tc>
          <w:tcPr>
            <w:tcW w:w="828" w:type="dxa"/>
            <w:vMerge w:val="restart"/>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债券</w:t>
            </w:r>
          </w:p>
        </w:tc>
        <w:tc>
          <w:tcPr>
            <w:tcW w:w="1440" w:type="dxa"/>
            <w:vAlign w:val="center"/>
          </w:tcPr>
          <w:p w:rsidR="004B65D7" w:rsidRPr="006017C4" w:rsidRDefault="004B65D7" w:rsidP="00CC05E6">
            <w:pPr>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交易所市场</w:t>
            </w:r>
          </w:p>
        </w:tc>
        <w:tc>
          <w:tcPr>
            <w:tcW w:w="1843"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103"/>
        </w:trPr>
        <w:tc>
          <w:tcPr>
            <w:tcW w:w="828" w:type="dxa"/>
            <w:vMerge/>
            <w:vAlign w:val="center"/>
          </w:tcPr>
          <w:p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rsidR="004B65D7" w:rsidRPr="006017C4" w:rsidRDefault="004B65D7" w:rsidP="00CC05E6">
            <w:pPr>
              <w:widowControl/>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银行间市场</w:t>
            </w:r>
          </w:p>
        </w:tc>
        <w:tc>
          <w:tcPr>
            <w:tcW w:w="1843"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103"/>
        </w:trPr>
        <w:tc>
          <w:tcPr>
            <w:tcW w:w="828" w:type="dxa"/>
            <w:vMerge/>
            <w:vAlign w:val="center"/>
          </w:tcPr>
          <w:p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资产支持证券</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基金</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其他</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180,800,595.40</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185,130,442.93</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4,329,847.53</w:t>
            </w:r>
          </w:p>
        </w:tc>
      </w:tr>
      <w:tr w:rsidR="006017C4" w:rsidRPr="006017C4" w:rsidTr="00CC05E6">
        <w:trPr>
          <w:trHeight w:val="255"/>
        </w:trPr>
        <w:tc>
          <w:tcPr>
            <w:tcW w:w="2268" w:type="dxa"/>
            <w:gridSpan w:val="2"/>
            <w:vMerge w:val="restart"/>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lastRenderedPageBreak/>
              <w:t>项目</w:t>
            </w:r>
          </w:p>
        </w:tc>
        <w:tc>
          <w:tcPr>
            <w:tcW w:w="6804" w:type="dxa"/>
            <w:gridSpan w:val="4"/>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p>
        </w:tc>
      </w:tr>
      <w:tr w:rsidR="006017C4" w:rsidRPr="006017C4" w:rsidTr="00CC05E6">
        <w:trPr>
          <w:trHeight w:val="270"/>
        </w:trPr>
        <w:tc>
          <w:tcPr>
            <w:tcW w:w="2268" w:type="dxa"/>
            <w:gridSpan w:val="2"/>
            <w:vMerge/>
            <w:vAlign w:val="center"/>
          </w:tcPr>
          <w:p w:rsidR="004B65D7" w:rsidRPr="006017C4" w:rsidRDefault="004B65D7" w:rsidP="00CC05E6">
            <w:pPr>
              <w:widowControl/>
              <w:spacing w:line="360" w:lineRule="auto"/>
              <w:jc w:val="left"/>
              <w:rPr>
                <w:rFonts w:eastAsiaTheme="minorEastAsia"/>
                <w:color w:val="000000" w:themeColor="text1"/>
                <w:kern w:val="0"/>
                <w:szCs w:val="21"/>
              </w:rPr>
            </w:pPr>
          </w:p>
        </w:tc>
        <w:tc>
          <w:tcPr>
            <w:tcW w:w="1843" w:type="dxa"/>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成本</w:t>
            </w:r>
          </w:p>
        </w:tc>
        <w:tc>
          <w:tcPr>
            <w:tcW w:w="1701" w:type="dxa"/>
          </w:tcPr>
          <w:p w:rsidR="004B65D7" w:rsidRPr="006017C4" w:rsidRDefault="004B65D7" w:rsidP="00CC05E6">
            <w:pPr>
              <w:spacing w:line="360" w:lineRule="auto"/>
              <w:jc w:val="center"/>
              <w:rPr>
                <w:rFonts w:eastAsiaTheme="minorEastAsia"/>
                <w:color w:val="000000" w:themeColor="text1"/>
                <w:kern w:val="0"/>
                <w:szCs w:val="21"/>
              </w:rPr>
            </w:pPr>
            <w:r w:rsidRPr="006017C4">
              <w:rPr>
                <w:rFonts w:ascii="宋体" w:hAnsi="宋体" w:hint="eastAsia"/>
                <w:color w:val="000000" w:themeColor="text1"/>
                <w:kern w:val="0"/>
                <w:szCs w:val="21"/>
              </w:rPr>
              <w:t>应计利息</w:t>
            </w:r>
          </w:p>
        </w:tc>
        <w:tc>
          <w:tcPr>
            <w:tcW w:w="1701" w:type="dxa"/>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w:t>
            </w:r>
          </w:p>
        </w:tc>
        <w:tc>
          <w:tcPr>
            <w:tcW w:w="1559" w:type="dxa"/>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公允价值变动</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股票</w:t>
            </w:r>
          </w:p>
        </w:tc>
        <w:tc>
          <w:tcPr>
            <w:tcW w:w="1843"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62,141,731.41</w:t>
            </w:r>
          </w:p>
        </w:tc>
        <w:tc>
          <w:tcPr>
            <w:tcW w:w="1701" w:type="dxa"/>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72,036,634.74</w:t>
            </w:r>
          </w:p>
        </w:tc>
        <w:tc>
          <w:tcPr>
            <w:tcW w:w="1559"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9,894,903.33</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贵金属投资</w:t>
            </w:r>
            <w:r w:rsidRPr="006017C4">
              <w:rPr>
                <w:rFonts w:eastAsiaTheme="minorEastAsia"/>
                <w:color w:val="000000" w:themeColor="text1"/>
                <w:kern w:val="0"/>
                <w:szCs w:val="21"/>
              </w:rPr>
              <w:t>-</w:t>
            </w:r>
            <w:r w:rsidRPr="006017C4">
              <w:rPr>
                <w:rFonts w:eastAsiaTheme="minorEastAsia"/>
                <w:color w:val="000000" w:themeColor="text1"/>
                <w:kern w:val="0"/>
                <w:szCs w:val="21"/>
              </w:rPr>
              <w:t>金交所黄金合约</w:t>
            </w:r>
          </w:p>
        </w:tc>
        <w:tc>
          <w:tcPr>
            <w:tcW w:w="1843"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285"/>
        </w:trPr>
        <w:tc>
          <w:tcPr>
            <w:tcW w:w="828" w:type="dxa"/>
            <w:vMerge w:val="restart"/>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债券</w:t>
            </w:r>
          </w:p>
        </w:tc>
        <w:tc>
          <w:tcPr>
            <w:tcW w:w="1440" w:type="dxa"/>
            <w:vAlign w:val="center"/>
          </w:tcPr>
          <w:p w:rsidR="004B65D7" w:rsidRPr="006017C4" w:rsidRDefault="004B65D7" w:rsidP="00CC05E6">
            <w:pPr>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交易所市场</w:t>
            </w:r>
          </w:p>
        </w:tc>
        <w:tc>
          <w:tcPr>
            <w:tcW w:w="1843"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103"/>
        </w:trPr>
        <w:tc>
          <w:tcPr>
            <w:tcW w:w="828" w:type="dxa"/>
            <w:vMerge/>
            <w:vAlign w:val="center"/>
          </w:tcPr>
          <w:p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rsidR="004B65D7" w:rsidRPr="006017C4" w:rsidRDefault="004B65D7" w:rsidP="00CC05E6">
            <w:pPr>
              <w:widowControl/>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银行间市场</w:t>
            </w:r>
          </w:p>
        </w:tc>
        <w:tc>
          <w:tcPr>
            <w:tcW w:w="1843"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103"/>
        </w:trPr>
        <w:tc>
          <w:tcPr>
            <w:tcW w:w="828" w:type="dxa"/>
            <w:vMerge/>
            <w:vAlign w:val="center"/>
          </w:tcPr>
          <w:p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资产支持证券</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基金</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其他</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62,141,731.41</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72,036,634.74</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9,894,903.33</w:t>
            </w:r>
          </w:p>
        </w:tc>
      </w:tr>
    </w:tbl>
    <w:p w:rsidR="008E1EC7" w:rsidRPr="00E54740" w:rsidRDefault="008E1EC7" w:rsidP="008E1EC7">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8E1EC7" w:rsidRPr="00E54740" w:rsidRDefault="008E1EC7" w:rsidP="008E1EC7">
      <w:pPr>
        <w:spacing w:line="360" w:lineRule="auto"/>
        <w:ind w:firstLineChars="200" w:firstLine="420"/>
        <w:rPr>
          <w:rFonts w:eastAsiaTheme="minorEastAsia"/>
          <w:kern w:val="0"/>
          <w:szCs w:val="21"/>
        </w:rPr>
      </w:pPr>
      <w:r w:rsidRPr="00E54740">
        <w:rPr>
          <w:rFonts w:eastAsiaTheme="minorEastAsia"/>
          <w:kern w:val="0"/>
          <w:szCs w:val="21"/>
        </w:rPr>
        <w:t>无余额。</w:t>
      </w:r>
    </w:p>
    <w:p w:rsidR="00FD499D" w:rsidRPr="006017C4" w:rsidRDefault="00FD499D" w:rsidP="00DA4FE9">
      <w:pPr>
        <w:spacing w:beforeLines="100" w:before="312" w:line="288" w:lineRule="auto"/>
        <w:rPr>
          <w:rFonts w:eastAsiaTheme="minorEastAsia"/>
          <w:b/>
          <w:color w:val="000000" w:themeColor="text1"/>
          <w:szCs w:val="21"/>
        </w:rPr>
      </w:pPr>
      <w:r w:rsidRPr="006017C4">
        <w:rPr>
          <w:rFonts w:eastAsiaTheme="minorEastAsia"/>
          <w:b/>
          <w:color w:val="000000" w:themeColor="text1"/>
          <w:szCs w:val="21"/>
        </w:rPr>
        <w:t>7.4.7.4</w:t>
      </w:r>
      <w:r w:rsidRPr="006017C4">
        <w:rPr>
          <w:rFonts w:eastAsiaTheme="minorEastAsia" w:hint="eastAsia"/>
          <w:b/>
          <w:color w:val="000000" w:themeColor="text1"/>
          <w:szCs w:val="21"/>
        </w:rPr>
        <w:t>买入返售金融资产</w:t>
      </w:r>
    </w:p>
    <w:p w:rsidR="007B62FA" w:rsidRPr="006017C4" w:rsidRDefault="007B62FA" w:rsidP="00202E0B">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无余额。</w:t>
      </w:r>
    </w:p>
    <w:p w:rsidR="008F6CFC" w:rsidRPr="006017C4" w:rsidRDefault="008F6CFC" w:rsidP="008F6CFC">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7.4.7.5 </w:t>
      </w:r>
      <w:r w:rsidRPr="006017C4">
        <w:rPr>
          <w:rFonts w:eastAsiaTheme="minorEastAsia"/>
          <w:b/>
          <w:color w:val="000000" w:themeColor="text1"/>
          <w:szCs w:val="21"/>
        </w:rPr>
        <w:t>其他资产</w:t>
      </w:r>
    </w:p>
    <w:p w:rsidR="008F6CFC" w:rsidRPr="006017C4" w:rsidRDefault="008F6CFC" w:rsidP="008F6CFC">
      <w:pPr>
        <w:adjustRightInd w:val="0"/>
        <w:snapToGrid w:val="0"/>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无余额。</w:t>
      </w:r>
    </w:p>
    <w:p w:rsidR="008F6CFC" w:rsidRPr="006017C4" w:rsidRDefault="008F6CFC" w:rsidP="008F6CFC">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7.4.7.6 </w:t>
      </w:r>
      <w:r w:rsidRPr="006017C4">
        <w:rPr>
          <w:rFonts w:eastAsiaTheme="minorEastAsia"/>
          <w:b/>
          <w:color w:val="000000" w:themeColor="text1"/>
          <w:szCs w:val="21"/>
        </w:rPr>
        <w:t>其他负债</w:t>
      </w:r>
    </w:p>
    <w:p w:rsidR="008F6CFC" w:rsidRPr="006017C4" w:rsidRDefault="008F6CFC" w:rsidP="008F6CFC">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017C4" w:rsidRPr="006017C4" w:rsidTr="00F31C69">
        <w:trPr>
          <w:trHeight w:val="330"/>
        </w:trPr>
        <w:tc>
          <w:tcPr>
            <w:tcW w:w="2715" w:type="dxa"/>
            <w:vAlign w:val="center"/>
          </w:tcPr>
          <w:p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150" w:type="dxa"/>
            <w:vAlign w:val="center"/>
          </w:tcPr>
          <w:p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50" w:type="dxa"/>
            <w:vAlign w:val="center"/>
          </w:tcPr>
          <w:p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F31C69">
        <w:trPr>
          <w:trHeight w:val="325"/>
        </w:trPr>
        <w:tc>
          <w:tcPr>
            <w:tcW w:w="2715" w:type="dxa"/>
            <w:vAlign w:val="center"/>
          </w:tcPr>
          <w:p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应付券商交易单元保证金</w:t>
            </w:r>
          </w:p>
        </w:tc>
        <w:tc>
          <w:tcPr>
            <w:tcW w:w="3150" w:type="dxa"/>
            <w:vAlign w:val="center"/>
          </w:tcPr>
          <w:p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50" w:type="dxa"/>
            <w:vAlign w:val="center"/>
          </w:tcPr>
          <w:p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F31C69">
        <w:trPr>
          <w:trHeight w:val="325"/>
        </w:trPr>
        <w:tc>
          <w:tcPr>
            <w:tcW w:w="2715" w:type="dxa"/>
            <w:vAlign w:val="center"/>
          </w:tcPr>
          <w:p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应付赎回费</w:t>
            </w:r>
          </w:p>
        </w:tc>
        <w:tc>
          <w:tcPr>
            <w:tcW w:w="3150" w:type="dxa"/>
            <w:vAlign w:val="center"/>
          </w:tcPr>
          <w:p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3,588.02</w:t>
            </w:r>
          </w:p>
        </w:tc>
        <w:tc>
          <w:tcPr>
            <w:tcW w:w="3150" w:type="dxa"/>
            <w:vAlign w:val="center"/>
          </w:tcPr>
          <w:p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3,728.85</w:t>
            </w:r>
          </w:p>
        </w:tc>
      </w:tr>
      <w:tr w:rsidR="006017C4" w:rsidRPr="006017C4" w:rsidTr="00F31C69">
        <w:trPr>
          <w:trHeight w:val="325"/>
        </w:trPr>
        <w:tc>
          <w:tcPr>
            <w:tcW w:w="2715" w:type="dxa"/>
            <w:vAlign w:val="center"/>
          </w:tcPr>
          <w:p w:rsidR="008F6CFC" w:rsidRPr="006017C4" w:rsidRDefault="008F6CFC" w:rsidP="00F31C69">
            <w:pPr>
              <w:spacing w:line="360" w:lineRule="auto"/>
              <w:rPr>
                <w:rFonts w:eastAsiaTheme="minorEastAsia"/>
                <w:color w:val="000000" w:themeColor="text1"/>
                <w:szCs w:val="21"/>
              </w:rPr>
            </w:pPr>
            <w:r w:rsidRPr="006017C4">
              <w:rPr>
                <w:color w:val="000000" w:themeColor="text1"/>
                <w:szCs w:val="21"/>
              </w:rPr>
              <w:t>应付证券出借违约金</w:t>
            </w:r>
          </w:p>
        </w:tc>
        <w:tc>
          <w:tcPr>
            <w:tcW w:w="3150" w:type="dxa"/>
            <w:vAlign w:val="center"/>
          </w:tcPr>
          <w:p w:rsidR="008F6CFC" w:rsidRPr="006017C4" w:rsidRDefault="008F6CFC" w:rsidP="00F31C69">
            <w:pPr>
              <w:spacing w:line="360" w:lineRule="auto"/>
              <w:jc w:val="right"/>
              <w:rPr>
                <w:rFonts w:eastAsiaTheme="minorEastAsia"/>
                <w:color w:val="000000" w:themeColor="text1"/>
                <w:szCs w:val="21"/>
              </w:rPr>
            </w:pPr>
            <w:r w:rsidRPr="006017C4">
              <w:rPr>
                <w:color w:val="000000" w:themeColor="text1"/>
                <w:szCs w:val="21"/>
              </w:rPr>
              <w:t>-</w:t>
            </w:r>
          </w:p>
        </w:tc>
        <w:tc>
          <w:tcPr>
            <w:tcW w:w="3150" w:type="dxa"/>
            <w:vAlign w:val="center"/>
          </w:tcPr>
          <w:p w:rsidR="008F6CFC" w:rsidRPr="006017C4" w:rsidRDefault="008F6CFC" w:rsidP="00F31C69">
            <w:pPr>
              <w:spacing w:line="360" w:lineRule="auto"/>
              <w:jc w:val="right"/>
              <w:rPr>
                <w:rFonts w:eastAsiaTheme="minorEastAsia"/>
                <w:color w:val="000000" w:themeColor="text1"/>
                <w:szCs w:val="21"/>
              </w:rPr>
            </w:pPr>
            <w:r w:rsidRPr="006017C4">
              <w:rPr>
                <w:color w:val="000000" w:themeColor="text1"/>
                <w:szCs w:val="21"/>
              </w:rPr>
              <w:t>-</w:t>
            </w:r>
          </w:p>
        </w:tc>
      </w:tr>
      <w:tr w:rsidR="006017C4" w:rsidRPr="006017C4" w:rsidTr="00F31C69">
        <w:trPr>
          <w:trHeight w:val="325"/>
        </w:trPr>
        <w:tc>
          <w:tcPr>
            <w:tcW w:w="2715" w:type="dxa"/>
            <w:vAlign w:val="bottom"/>
          </w:tcPr>
          <w:p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应付交易费用</w:t>
            </w:r>
          </w:p>
        </w:tc>
        <w:tc>
          <w:tcPr>
            <w:tcW w:w="3150" w:type="dxa"/>
            <w:vAlign w:val="center"/>
          </w:tcPr>
          <w:p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rsidTr="00F31C69">
        <w:trPr>
          <w:trHeight w:val="325"/>
        </w:trPr>
        <w:tc>
          <w:tcPr>
            <w:tcW w:w="2715" w:type="dxa"/>
            <w:vAlign w:val="bottom"/>
          </w:tcPr>
          <w:p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lastRenderedPageBreak/>
              <w:t>其中：交易所市场</w:t>
            </w:r>
          </w:p>
        </w:tc>
        <w:tc>
          <w:tcPr>
            <w:tcW w:w="3150" w:type="dxa"/>
            <w:vAlign w:val="center"/>
          </w:tcPr>
          <w:p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rsidTr="00F31C69">
        <w:trPr>
          <w:trHeight w:val="325"/>
        </w:trPr>
        <w:tc>
          <w:tcPr>
            <w:tcW w:w="2715" w:type="dxa"/>
            <w:vAlign w:val="bottom"/>
          </w:tcPr>
          <w:p w:rsidR="008F6CFC" w:rsidRPr="006017C4" w:rsidRDefault="008F6CFC" w:rsidP="00F31C69">
            <w:pPr>
              <w:spacing w:line="360" w:lineRule="auto"/>
              <w:rPr>
                <w:color w:val="000000" w:themeColor="text1"/>
                <w:szCs w:val="21"/>
              </w:rPr>
            </w:pPr>
            <w:r w:rsidRPr="006017C4">
              <w:rPr>
                <w:rFonts w:ascii="宋体" w:hAnsi="宋体"/>
                <w:color w:val="000000" w:themeColor="text1"/>
                <w:szCs w:val="21"/>
              </w:rPr>
              <w:t xml:space="preserve">      </w:t>
            </w:r>
            <w:r w:rsidRPr="006017C4">
              <w:rPr>
                <w:rFonts w:ascii="宋体" w:hAnsi="宋体" w:hint="eastAsia"/>
                <w:color w:val="000000" w:themeColor="text1"/>
                <w:szCs w:val="21"/>
              </w:rPr>
              <w:t>银行间市场</w:t>
            </w:r>
          </w:p>
        </w:tc>
        <w:tc>
          <w:tcPr>
            <w:tcW w:w="3150" w:type="dxa"/>
            <w:vAlign w:val="center"/>
          </w:tcPr>
          <w:p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rsidTr="00F31C69">
        <w:trPr>
          <w:trHeight w:val="325"/>
        </w:trPr>
        <w:tc>
          <w:tcPr>
            <w:tcW w:w="2715" w:type="dxa"/>
            <w:vAlign w:val="bottom"/>
          </w:tcPr>
          <w:p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应付利息</w:t>
            </w:r>
          </w:p>
        </w:tc>
        <w:tc>
          <w:tcPr>
            <w:tcW w:w="3150" w:type="dxa"/>
            <w:vAlign w:val="center"/>
          </w:tcPr>
          <w:p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0C75">
        <w:tc>
          <w:tcPr>
            <w:tcW w:w="2715" w:type="dxa"/>
            <w:vAlign w:val="center"/>
          </w:tcPr>
          <w:p w:rsidR="00600C75" w:rsidRDefault="00255869">
            <w:pPr>
              <w:jc w:val="left"/>
            </w:pPr>
            <w:r>
              <w:rPr>
                <w:rFonts w:eastAsiaTheme="minorEastAsia"/>
                <w:color w:val="000000" w:themeColor="text1"/>
                <w:szCs w:val="21"/>
              </w:rPr>
              <w:t>预提费用</w:t>
            </w:r>
          </w:p>
        </w:tc>
        <w:tc>
          <w:tcPr>
            <w:tcW w:w="3150" w:type="dxa"/>
            <w:vAlign w:val="center"/>
          </w:tcPr>
          <w:p w:rsidR="00600C75" w:rsidRDefault="00255869">
            <w:pPr>
              <w:jc w:val="right"/>
            </w:pPr>
            <w:r>
              <w:rPr>
                <w:rFonts w:eastAsiaTheme="minorEastAsia"/>
                <w:color w:val="000000" w:themeColor="text1"/>
                <w:szCs w:val="21"/>
              </w:rPr>
              <w:t>223,359.80</w:t>
            </w:r>
          </w:p>
        </w:tc>
        <w:tc>
          <w:tcPr>
            <w:tcW w:w="3150" w:type="dxa"/>
            <w:vAlign w:val="center"/>
          </w:tcPr>
          <w:p w:rsidR="00600C75" w:rsidRDefault="00255869">
            <w:pPr>
              <w:jc w:val="right"/>
            </w:pPr>
            <w:r>
              <w:rPr>
                <w:rFonts w:eastAsiaTheme="minorEastAsia"/>
                <w:color w:val="000000" w:themeColor="text1"/>
                <w:szCs w:val="21"/>
              </w:rPr>
              <w:t>259,028.80</w:t>
            </w:r>
          </w:p>
        </w:tc>
      </w:tr>
      <w:tr w:rsidR="006017C4" w:rsidRPr="006017C4" w:rsidTr="00F31C69">
        <w:trPr>
          <w:trHeight w:val="325"/>
        </w:trPr>
        <w:tc>
          <w:tcPr>
            <w:tcW w:w="2715" w:type="dxa"/>
            <w:vAlign w:val="center"/>
          </w:tcPr>
          <w:p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150" w:type="dxa"/>
            <w:vAlign w:val="bottom"/>
          </w:tcPr>
          <w:p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226,947.82</w:t>
            </w:r>
          </w:p>
        </w:tc>
        <w:tc>
          <w:tcPr>
            <w:tcW w:w="3150" w:type="dxa"/>
            <w:vAlign w:val="bottom"/>
          </w:tcPr>
          <w:p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262,757.65</w:t>
            </w:r>
          </w:p>
        </w:tc>
      </w:tr>
    </w:tbl>
    <w:p w:rsidR="00C84E91" w:rsidRPr="006017C4" w:rsidRDefault="00C84E91"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7.4.7.7 </w:t>
      </w:r>
      <w:r w:rsidRPr="006017C4">
        <w:rPr>
          <w:rFonts w:eastAsiaTheme="minorEastAsia"/>
          <w:b/>
          <w:color w:val="000000" w:themeColor="text1"/>
          <w:szCs w:val="21"/>
        </w:rPr>
        <w:t>实收基金</w:t>
      </w:r>
    </w:p>
    <w:p w:rsidR="00C84E91" w:rsidRPr="006017C4" w:rsidRDefault="00C84E91" w:rsidP="00C84E91">
      <w:pPr>
        <w:adjustRightInd w:val="0"/>
        <w:snapToGrid w:val="0"/>
        <w:spacing w:line="360" w:lineRule="auto"/>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017C4" w:rsidRPr="006017C4" w:rsidTr="00374C9E">
        <w:tc>
          <w:tcPr>
            <w:tcW w:w="9360" w:type="dxa"/>
            <w:gridSpan w:val="3"/>
            <w:vAlign w:val="center"/>
          </w:tcPr>
          <w:p w:rsidR="0099554A" w:rsidRPr="006017C4" w:rsidRDefault="0099554A" w:rsidP="009C3949">
            <w:pPr>
              <w:adjustRightInd w:val="0"/>
              <w:snapToGrid w:val="0"/>
              <w:spacing w:line="360" w:lineRule="auto"/>
              <w:jc w:val="center"/>
              <w:rPr>
                <w:rFonts w:eastAsiaTheme="minorEastAsia"/>
                <w:b/>
                <w:color w:val="000000" w:themeColor="text1"/>
                <w:szCs w:val="21"/>
              </w:rPr>
            </w:pPr>
            <w:r w:rsidRPr="006017C4">
              <w:rPr>
                <w:rFonts w:eastAsiaTheme="minorEastAsia"/>
                <w:color w:val="000000" w:themeColor="text1"/>
                <w:szCs w:val="21"/>
              </w:rPr>
              <w:t>摩根欧洲动力策略股票</w:t>
            </w:r>
            <w:r w:rsidRPr="006017C4">
              <w:rPr>
                <w:rFonts w:eastAsiaTheme="minorEastAsia"/>
                <w:color w:val="000000" w:themeColor="text1"/>
                <w:szCs w:val="21"/>
              </w:rPr>
              <w:t>(QDII)A</w:t>
            </w:r>
          </w:p>
        </w:tc>
      </w:tr>
      <w:tr w:rsidR="006017C4" w:rsidRPr="006017C4" w:rsidTr="00070156">
        <w:tc>
          <w:tcPr>
            <w:tcW w:w="3120" w:type="dxa"/>
            <w:vMerge w:val="restart"/>
            <w:vAlign w:val="center"/>
          </w:tcPr>
          <w:p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项目</w:t>
            </w:r>
          </w:p>
        </w:tc>
        <w:tc>
          <w:tcPr>
            <w:tcW w:w="6240" w:type="dxa"/>
            <w:gridSpan w:val="2"/>
            <w:vAlign w:val="center"/>
          </w:tcPr>
          <w:p w:rsidR="00C84E91" w:rsidRPr="006017C4" w:rsidRDefault="00C84E91" w:rsidP="00C84E91">
            <w:pPr>
              <w:jc w:val="center"/>
              <w:rPr>
                <w:rFonts w:eastAsiaTheme="minorEastAsia"/>
                <w:color w:val="000000" w:themeColor="text1"/>
                <w:szCs w:val="21"/>
              </w:rPr>
            </w:pPr>
            <w:r w:rsidRPr="006017C4">
              <w:rPr>
                <w:rFonts w:eastAsiaTheme="minorEastAsia"/>
                <w:color w:val="000000" w:themeColor="text1"/>
                <w:szCs w:val="21"/>
              </w:rPr>
              <w:t>本期</w:t>
            </w:r>
          </w:p>
          <w:p w:rsidR="00C84E91" w:rsidRPr="006017C4" w:rsidRDefault="00F30D64"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070156">
        <w:tc>
          <w:tcPr>
            <w:tcW w:w="3120" w:type="dxa"/>
            <w:vMerge/>
            <w:vAlign w:val="center"/>
          </w:tcPr>
          <w:p w:rsidR="00C84E91" w:rsidRPr="006017C4" w:rsidRDefault="00C84E91" w:rsidP="00C84E91">
            <w:pPr>
              <w:widowControl/>
              <w:jc w:val="left"/>
              <w:rPr>
                <w:rFonts w:eastAsiaTheme="minorEastAsia"/>
                <w:color w:val="000000" w:themeColor="text1"/>
                <w:szCs w:val="21"/>
              </w:rPr>
            </w:pPr>
          </w:p>
        </w:tc>
        <w:tc>
          <w:tcPr>
            <w:tcW w:w="3120" w:type="dxa"/>
            <w:vAlign w:val="center"/>
          </w:tcPr>
          <w:p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基金份额</w:t>
            </w:r>
          </w:p>
        </w:tc>
        <w:tc>
          <w:tcPr>
            <w:tcW w:w="3120" w:type="dxa"/>
            <w:vAlign w:val="center"/>
          </w:tcPr>
          <w:p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账面金额</w:t>
            </w:r>
          </w:p>
        </w:tc>
      </w:tr>
      <w:tr w:rsidR="006017C4" w:rsidRPr="006017C4" w:rsidTr="00070156">
        <w:tc>
          <w:tcPr>
            <w:tcW w:w="3120" w:type="dxa"/>
            <w:vAlign w:val="center"/>
          </w:tcPr>
          <w:p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上年度末</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58,052,829.56</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58,052,829.56</w:t>
            </w:r>
          </w:p>
        </w:tc>
      </w:tr>
      <w:tr w:rsidR="006017C4" w:rsidRPr="006017C4" w:rsidTr="00070156">
        <w:tc>
          <w:tcPr>
            <w:tcW w:w="3120" w:type="dxa"/>
            <w:vAlign w:val="center"/>
          </w:tcPr>
          <w:p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本期申购</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132,443,672.95</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132,443,672.95</w:t>
            </w:r>
          </w:p>
        </w:tc>
      </w:tr>
      <w:tr w:rsidR="006017C4" w:rsidRPr="006017C4" w:rsidTr="00070156">
        <w:tc>
          <w:tcPr>
            <w:tcW w:w="3120" w:type="dxa"/>
            <w:vAlign w:val="center"/>
          </w:tcPr>
          <w:p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本期赎回（以</w:t>
            </w:r>
            <w:r w:rsidRPr="006017C4">
              <w:rPr>
                <w:rFonts w:eastAsiaTheme="minorEastAsia"/>
                <w:color w:val="000000" w:themeColor="text1"/>
                <w:szCs w:val="21"/>
              </w:rPr>
              <w:t>“-”</w:t>
            </w:r>
            <w:r w:rsidRPr="006017C4">
              <w:rPr>
                <w:rFonts w:eastAsiaTheme="minorEastAsia"/>
                <w:color w:val="000000" w:themeColor="text1"/>
                <w:szCs w:val="21"/>
              </w:rPr>
              <w:t>号填列）</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-76,313,353.07</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-76,313,353.07</w:t>
            </w:r>
          </w:p>
        </w:tc>
      </w:tr>
      <w:tr w:rsidR="006017C4" w:rsidRPr="006017C4" w:rsidTr="00070156">
        <w:tc>
          <w:tcPr>
            <w:tcW w:w="3120" w:type="dxa"/>
            <w:vAlign w:val="center"/>
          </w:tcPr>
          <w:p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本期末</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114,183,149.44</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114,183,149.44</w:t>
            </w:r>
          </w:p>
        </w:tc>
      </w:tr>
    </w:tbl>
    <w:p w:rsidR="00C84E91" w:rsidRPr="006017C4" w:rsidRDefault="00C84E91" w:rsidP="007B1E00">
      <w:pPr>
        <w:adjustRightInd w:val="0"/>
        <w:snapToGrid w:val="0"/>
        <w:spacing w:beforeLines="50" w:before="156" w:line="360" w:lineRule="auto"/>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017C4" w:rsidRPr="006017C4" w:rsidTr="00374C9E">
        <w:tc>
          <w:tcPr>
            <w:tcW w:w="9360" w:type="dxa"/>
            <w:gridSpan w:val="3"/>
            <w:vAlign w:val="center"/>
          </w:tcPr>
          <w:p w:rsidR="0099554A" w:rsidRPr="006017C4" w:rsidRDefault="0099554A" w:rsidP="0099554A">
            <w:pPr>
              <w:adjustRightInd w:val="0"/>
              <w:snapToGrid w:val="0"/>
              <w:spacing w:line="360" w:lineRule="auto"/>
              <w:jc w:val="center"/>
              <w:rPr>
                <w:rFonts w:eastAsiaTheme="minorEastAsia"/>
                <w:b/>
                <w:color w:val="000000" w:themeColor="text1"/>
                <w:szCs w:val="21"/>
              </w:rPr>
            </w:pPr>
            <w:r w:rsidRPr="006017C4">
              <w:rPr>
                <w:rFonts w:eastAsiaTheme="minorEastAsia"/>
                <w:color w:val="000000" w:themeColor="text1"/>
                <w:szCs w:val="21"/>
              </w:rPr>
              <w:t>摩根欧洲动力策略股票</w:t>
            </w:r>
            <w:r w:rsidRPr="006017C4">
              <w:rPr>
                <w:rFonts w:eastAsiaTheme="minorEastAsia"/>
                <w:color w:val="000000" w:themeColor="text1"/>
                <w:szCs w:val="21"/>
              </w:rPr>
              <w:t>(QDII)C</w:t>
            </w:r>
          </w:p>
        </w:tc>
      </w:tr>
      <w:tr w:rsidR="006017C4" w:rsidRPr="006017C4" w:rsidTr="00070156">
        <w:tc>
          <w:tcPr>
            <w:tcW w:w="3120" w:type="dxa"/>
            <w:vMerge w:val="restart"/>
            <w:vAlign w:val="center"/>
          </w:tcPr>
          <w:p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项目</w:t>
            </w:r>
          </w:p>
        </w:tc>
        <w:tc>
          <w:tcPr>
            <w:tcW w:w="6240" w:type="dxa"/>
            <w:gridSpan w:val="2"/>
            <w:vAlign w:val="center"/>
          </w:tcPr>
          <w:p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本期</w:t>
            </w:r>
          </w:p>
          <w:p w:rsidR="00C84E91" w:rsidRPr="006017C4" w:rsidRDefault="00F30D64"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070156">
        <w:tc>
          <w:tcPr>
            <w:tcW w:w="3120" w:type="dxa"/>
            <w:vMerge/>
            <w:vAlign w:val="center"/>
          </w:tcPr>
          <w:p w:rsidR="00C84E91" w:rsidRPr="006017C4" w:rsidRDefault="00C84E91" w:rsidP="00C84E91">
            <w:pPr>
              <w:widowControl/>
              <w:jc w:val="left"/>
              <w:rPr>
                <w:rFonts w:eastAsiaTheme="minorEastAsia"/>
                <w:color w:val="000000" w:themeColor="text1"/>
                <w:szCs w:val="21"/>
              </w:rPr>
            </w:pPr>
          </w:p>
        </w:tc>
        <w:tc>
          <w:tcPr>
            <w:tcW w:w="3120" w:type="dxa"/>
            <w:vAlign w:val="center"/>
          </w:tcPr>
          <w:p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基金份额</w:t>
            </w:r>
          </w:p>
        </w:tc>
        <w:tc>
          <w:tcPr>
            <w:tcW w:w="3120" w:type="dxa"/>
            <w:vAlign w:val="center"/>
          </w:tcPr>
          <w:p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账面金额</w:t>
            </w:r>
          </w:p>
        </w:tc>
      </w:tr>
      <w:tr w:rsidR="006017C4" w:rsidRPr="006017C4" w:rsidTr="00070156">
        <w:tc>
          <w:tcPr>
            <w:tcW w:w="3120" w:type="dxa"/>
            <w:vAlign w:val="center"/>
          </w:tcPr>
          <w:p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上年度末</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3,079,281.36</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3,079,281.36</w:t>
            </w:r>
          </w:p>
        </w:tc>
      </w:tr>
      <w:tr w:rsidR="006017C4" w:rsidRPr="006017C4" w:rsidTr="00070156">
        <w:tc>
          <w:tcPr>
            <w:tcW w:w="3120" w:type="dxa"/>
            <w:vAlign w:val="center"/>
          </w:tcPr>
          <w:p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本期申购</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114,882,282.57</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114,882,282.57</w:t>
            </w:r>
          </w:p>
        </w:tc>
      </w:tr>
      <w:tr w:rsidR="006017C4" w:rsidRPr="006017C4" w:rsidTr="00070156">
        <w:tc>
          <w:tcPr>
            <w:tcW w:w="3120" w:type="dxa"/>
            <w:vAlign w:val="center"/>
          </w:tcPr>
          <w:p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本期赎回（以</w:t>
            </w:r>
            <w:r w:rsidRPr="006017C4">
              <w:rPr>
                <w:rFonts w:eastAsiaTheme="minorEastAsia"/>
                <w:color w:val="000000" w:themeColor="text1"/>
                <w:szCs w:val="21"/>
              </w:rPr>
              <w:t>“-”</w:t>
            </w:r>
            <w:r w:rsidRPr="006017C4">
              <w:rPr>
                <w:rFonts w:eastAsiaTheme="minorEastAsia"/>
                <w:color w:val="000000" w:themeColor="text1"/>
                <w:szCs w:val="21"/>
              </w:rPr>
              <w:t>号填列）</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-79,821,396.32</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-79,821,396.32</w:t>
            </w:r>
          </w:p>
        </w:tc>
      </w:tr>
      <w:tr w:rsidR="006017C4" w:rsidRPr="006017C4" w:rsidTr="00070156">
        <w:tc>
          <w:tcPr>
            <w:tcW w:w="3120" w:type="dxa"/>
            <w:vAlign w:val="center"/>
          </w:tcPr>
          <w:p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本期末</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38,140,167.61</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38,140,167.61</w:t>
            </w:r>
          </w:p>
        </w:tc>
      </w:tr>
    </w:tbl>
    <w:p w:rsidR="00AB0D99" w:rsidRPr="00E54740" w:rsidRDefault="00AB0D99" w:rsidP="00AB0D99">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rsidR="00AB0D99" w:rsidRPr="00E54740" w:rsidRDefault="00AB0D99" w:rsidP="00AB0D99">
      <w:pPr>
        <w:spacing w:line="360" w:lineRule="auto"/>
        <w:rPr>
          <w:rFonts w:eastAsiaTheme="minorEastAsia"/>
          <w:szCs w:val="21"/>
        </w:rPr>
      </w:pPr>
      <w:r w:rsidRPr="00E54740">
        <w:rPr>
          <w:rFonts w:eastAsiaTheme="minorEastAsia"/>
          <w:szCs w:val="21"/>
        </w:rPr>
        <w:t>摩根欧洲动力策略股票</w:t>
      </w:r>
      <w:r w:rsidRPr="00E54740">
        <w:rPr>
          <w:rFonts w:eastAsiaTheme="minorEastAsia"/>
          <w:szCs w:val="21"/>
        </w:rPr>
        <w:t>(QDII)A</w:t>
      </w:r>
    </w:p>
    <w:p w:rsidR="00AB0D99" w:rsidRPr="00E54740" w:rsidRDefault="00AB0D99" w:rsidP="00AB0D99">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B0D99" w:rsidRPr="00E54740" w:rsidTr="0027526E">
        <w:tc>
          <w:tcPr>
            <w:tcW w:w="2694" w:type="dxa"/>
          </w:tcPr>
          <w:p w:rsidR="00AB0D99" w:rsidRPr="00E54740" w:rsidRDefault="00AB0D99" w:rsidP="00F31C69">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AB0D99" w:rsidRPr="00E54740" w:rsidRDefault="00AB0D99" w:rsidP="00F31C69">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AB0D99" w:rsidRPr="00E54740" w:rsidRDefault="00AB0D99" w:rsidP="00F31C69">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AB0D99" w:rsidRPr="00E54740" w:rsidRDefault="00AB0D99" w:rsidP="00F31C69">
            <w:pPr>
              <w:spacing w:line="360" w:lineRule="auto"/>
              <w:jc w:val="center"/>
              <w:rPr>
                <w:rFonts w:eastAsiaTheme="minorEastAsia"/>
                <w:szCs w:val="21"/>
              </w:rPr>
            </w:pPr>
            <w:r w:rsidRPr="00E54740">
              <w:rPr>
                <w:rFonts w:eastAsiaTheme="minorEastAsia"/>
                <w:szCs w:val="21"/>
              </w:rPr>
              <w:t>未分配利润合计</w:t>
            </w:r>
          </w:p>
        </w:tc>
      </w:tr>
      <w:tr w:rsidR="00AB0D99" w:rsidRPr="00A31F52" w:rsidTr="0027526E">
        <w:tblPrEx>
          <w:tblLook w:val="04A0" w:firstRow="1" w:lastRow="0" w:firstColumn="1" w:lastColumn="0" w:noHBand="0" w:noVBand="1"/>
        </w:tblPrEx>
        <w:tc>
          <w:tcPr>
            <w:tcW w:w="2694" w:type="dxa"/>
            <w:vAlign w:val="center"/>
          </w:tcPr>
          <w:p w:rsidR="00AB0D99" w:rsidRPr="00A31F52" w:rsidRDefault="00AB0D99" w:rsidP="00F31C69">
            <w:pPr>
              <w:spacing w:line="360" w:lineRule="auto"/>
              <w:rPr>
                <w:rFonts w:eastAsiaTheme="minorEastAsia"/>
                <w:szCs w:val="21"/>
              </w:rPr>
            </w:pPr>
            <w:r w:rsidRPr="00A31F52">
              <w:rPr>
                <w:rFonts w:eastAsiaTheme="minorEastAsia"/>
                <w:szCs w:val="21"/>
              </w:rPr>
              <w:t>上年度末</w:t>
            </w:r>
          </w:p>
        </w:tc>
        <w:tc>
          <w:tcPr>
            <w:tcW w:w="2268" w:type="dxa"/>
            <w:vAlign w:val="center"/>
          </w:tcPr>
          <w:p w:rsidR="00AB0D99" w:rsidRPr="00A31F52" w:rsidRDefault="00AB0D99" w:rsidP="00F31C69">
            <w:pPr>
              <w:spacing w:line="360" w:lineRule="auto"/>
              <w:jc w:val="right"/>
              <w:rPr>
                <w:rFonts w:eastAsiaTheme="minorEastAsia"/>
                <w:szCs w:val="21"/>
              </w:rPr>
            </w:pPr>
            <w:r w:rsidRPr="00A31F52">
              <w:rPr>
                <w:rFonts w:eastAsiaTheme="minorEastAsia"/>
                <w:szCs w:val="21"/>
              </w:rPr>
              <w:t>11,271,158.46</w:t>
            </w:r>
          </w:p>
        </w:tc>
        <w:tc>
          <w:tcPr>
            <w:tcW w:w="2126" w:type="dxa"/>
            <w:vAlign w:val="center"/>
          </w:tcPr>
          <w:p w:rsidR="00AB0D99" w:rsidRPr="00A31F52" w:rsidRDefault="00AB0D99" w:rsidP="00F31C69">
            <w:pPr>
              <w:spacing w:line="360" w:lineRule="auto"/>
              <w:jc w:val="right"/>
              <w:rPr>
                <w:rFonts w:eastAsiaTheme="minorEastAsia"/>
                <w:szCs w:val="21"/>
              </w:rPr>
            </w:pPr>
            <w:r w:rsidRPr="00A31F52">
              <w:rPr>
                <w:rFonts w:eastAsiaTheme="minorEastAsia"/>
                <w:szCs w:val="21"/>
              </w:rPr>
              <w:t>7,794,550.22</w:t>
            </w:r>
          </w:p>
        </w:tc>
        <w:tc>
          <w:tcPr>
            <w:tcW w:w="2268" w:type="dxa"/>
            <w:vAlign w:val="center"/>
          </w:tcPr>
          <w:p w:rsidR="00AB0D99" w:rsidRPr="00A31F52" w:rsidRDefault="00AB0D99" w:rsidP="00F31C69">
            <w:pPr>
              <w:spacing w:line="360" w:lineRule="auto"/>
              <w:jc w:val="right"/>
              <w:rPr>
                <w:rFonts w:eastAsiaTheme="minorEastAsia"/>
                <w:szCs w:val="21"/>
              </w:rPr>
            </w:pPr>
            <w:r w:rsidRPr="00A31F52">
              <w:rPr>
                <w:rFonts w:eastAsiaTheme="minorEastAsia"/>
                <w:szCs w:val="21"/>
              </w:rPr>
              <w:t>19,065,708.68</w:t>
            </w:r>
          </w:p>
        </w:tc>
      </w:tr>
      <w:tr w:rsidR="00AB0D99" w:rsidRPr="00656FC3" w:rsidTr="0027526E">
        <w:tblPrEx>
          <w:tblLook w:val="04A0" w:firstRow="1" w:lastRow="0" w:firstColumn="1" w:lastColumn="0" w:noHBand="0" w:noVBand="1"/>
        </w:tblPrEx>
        <w:tc>
          <w:tcPr>
            <w:tcW w:w="2694" w:type="dxa"/>
            <w:vAlign w:val="center"/>
          </w:tcPr>
          <w:p w:rsidR="00AB0D99" w:rsidRPr="006E4562" w:rsidRDefault="00AB0D99" w:rsidP="00F31C69">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AB0D99" w:rsidRPr="006E4562" w:rsidRDefault="00AB0D99" w:rsidP="00F31C69">
            <w:pPr>
              <w:spacing w:line="360" w:lineRule="auto"/>
              <w:jc w:val="right"/>
              <w:rPr>
                <w:rFonts w:eastAsiaTheme="minorEastAsia"/>
                <w:szCs w:val="21"/>
              </w:rPr>
            </w:pPr>
            <w:r w:rsidRPr="006E4562">
              <w:rPr>
                <w:rFonts w:eastAsiaTheme="minorEastAsia"/>
                <w:szCs w:val="21"/>
              </w:rPr>
              <w:t>11,271,158.46</w:t>
            </w:r>
          </w:p>
        </w:tc>
        <w:tc>
          <w:tcPr>
            <w:tcW w:w="2126" w:type="dxa"/>
            <w:vAlign w:val="center"/>
          </w:tcPr>
          <w:p w:rsidR="00AB0D99" w:rsidRPr="006E4562" w:rsidRDefault="00AB0D99" w:rsidP="00F31C69">
            <w:pPr>
              <w:spacing w:line="360" w:lineRule="auto"/>
              <w:jc w:val="right"/>
              <w:rPr>
                <w:rFonts w:eastAsiaTheme="minorEastAsia"/>
                <w:szCs w:val="21"/>
              </w:rPr>
            </w:pPr>
            <w:r w:rsidRPr="006E4562">
              <w:rPr>
                <w:rFonts w:eastAsiaTheme="minorEastAsia"/>
                <w:szCs w:val="21"/>
              </w:rPr>
              <w:t>7,794,550.22</w:t>
            </w:r>
          </w:p>
        </w:tc>
        <w:tc>
          <w:tcPr>
            <w:tcW w:w="2268" w:type="dxa"/>
            <w:vAlign w:val="center"/>
          </w:tcPr>
          <w:p w:rsidR="00AB0D99" w:rsidRPr="006E4562" w:rsidRDefault="00AB0D99" w:rsidP="00F31C69">
            <w:pPr>
              <w:spacing w:line="360" w:lineRule="auto"/>
              <w:jc w:val="right"/>
              <w:rPr>
                <w:rFonts w:eastAsiaTheme="minorEastAsia"/>
                <w:szCs w:val="21"/>
              </w:rPr>
            </w:pPr>
            <w:r w:rsidRPr="006E4562">
              <w:rPr>
                <w:rFonts w:eastAsiaTheme="minorEastAsia"/>
                <w:szCs w:val="21"/>
              </w:rPr>
              <w:t>19,065,708.68</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本期利润</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1,865,203.65</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-3,597,223.48</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-1,732,019.83</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11,977,371.03</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11,813,957.15</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23,791,328.18</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27,889,775.95</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25,749,551.01</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53,639,326.96</w:t>
            </w:r>
          </w:p>
        </w:tc>
      </w:tr>
      <w:tr w:rsidR="00AB0D99" w:rsidRPr="00E54740" w:rsidTr="0027526E">
        <w:tc>
          <w:tcPr>
            <w:tcW w:w="2694" w:type="dxa"/>
            <w:vAlign w:val="center"/>
          </w:tcPr>
          <w:p w:rsidR="00AB0D99" w:rsidRPr="00E54740" w:rsidRDefault="00AB0D99" w:rsidP="00F31C69">
            <w:pPr>
              <w:spacing w:line="360" w:lineRule="auto"/>
              <w:ind w:firstLineChars="300" w:firstLine="630"/>
              <w:rPr>
                <w:rFonts w:eastAsiaTheme="minorEastAsia"/>
                <w:szCs w:val="21"/>
              </w:rPr>
            </w:pPr>
            <w:r w:rsidRPr="00E54740">
              <w:rPr>
                <w:rFonts w:eastAsiaTheme="minorEastAsia"/>
                <w:szCs w:val="21"/>
              </w:rPr>
              <w:lastRenderedPageBreak/>
              <w:t>基金赎回款</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-15,912,404.92</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-13,935,593.86</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-29,847,998.78</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本期末</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25,113,733.14</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16,011,283.89</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41,125,017.03</w:t>
            </w:r>
          </w:p>
        </w:tc>
      </w:tr>
    </w:tbl>
    <w:p w:rsidR="00AB0D99" w:rsidRPr="00E54740" w:rsidRDefault="00AB0D99" w:rsidP="00AB0D99">
      <w:pPr>
        <w:adjustRightInd w:val="0"/>
        <w:snapToGrid w:val="0"/>
        <w:spacing w:beforeLines="100" w:before="312" w:line="360" w:lineRule="auto"/>
        <w:rPr>
          <w:rFonts w:eastAsiaTheme="minorEastAsia"/>
          <w:szCs w:val="21"/>
        </w:rPr>
      </w:pPr>
      <w:r w:rsidRPr="00E54740">
        <w:rPr>
          <w:rFonts w:eastAsiaTheme="minorEastAsia"/>
          <w:szCs w:val="21"/>
        </w:rPr>
        <w:t>摩根欧洲动力策略股票</w:t>
      </w:r>
      <w:r w:rsidRPr="00E54740">
        <w:rPr>
          <w:rFonts w:eastAsiaTheme="minorEastAsia"/>
          <w:szCs w:val="21"/>
        </w:rPr>
        <w:t>(QDII)C</w:t>
      </w:r>
    </w:p>
    <w:p w:rsidR="00AB0D99" w:rsidRPr="00E54740" w:rsidRDefault="00AB0D99" w:rsidP="00AB0D99">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B0D99" w:rsidRPr="00E54740" w:rsidTr="0027526E">
        <w:tc>
          <w:tcPr>
            <w:tcW w:w="2694" w:type="dxa"/>
          </w:tcPr>
          <w:p w:rsidR="00AB0D99" w:rsidRPr="00E54740" w:rsidRDefault="00AB0D99" w:rsidP="00F31C69">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AB0D99" w:rsidRPr="00E54740" w:rsidRDefault="00AB0D99" w:rsidP="00F31C69">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AB0D99" w:rsidRPr="00E54740" w:rsidRDefault="00AB0D99" w:rsidP="00F31C69">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AB0D99" w:rsidRPr="00E54740" w:rsidRDefault="00AB0D99" w:rsidP="00F31C69">
            <w:pPr>
              <w:spacing w:line="360" w:lineRule="auto"/>
              <w:jc w:val="center"/>
              <w:rPr>
                <w:rFonts w:eastAsiaTheme="minorEastAsia"/>
                <w:szCs w:val="21"/>
              </w:rPr>
            </w:pPr>
            <w:r w:rsidRPr="00E54740">
              <w:rPr>
                <w:rFonts w:eastAsiaTheme="minorEastAsia"/>
                <w:szCs w:val="21"/>
              </w:rPr>
              <w:t>未分配利润合计</w:t>
            </w:r>
          </w:p>
        </w:tc>
      </w:tr>
      <w:tr w:rsidR="00AB0D99" w:rsidRPr="00A31F52" w:rsidTr="0027526E">
        <w:tblPrEx>
          <w:tblLook w:val="04A0" w:firstRow="1" w:lastRow="0" w:firstColumn="1" w:lastColumn="0" w:noHBand="0" w:noVBand="1"/>
        </w:tblPrEx>
        <w:tc>
          <w:tcPr>
            <w:tcW w:w="2694" w:type="dxa"/>
            <w:vAlign w:val="center"/>
          </w:tcPr>
          <w:p w:rsidR="00AB0D99" w:rsidRPr="00A31F52" w:rsidRDefault="00AB0D99" w:rsidP="00F31C69">
            <w:pPr>
              <w:spacing w:line="360" w:lineRule="auto"/>
              <w:rPr>
                <w:rFonts w:eastAsiaTheme="minorEastAsia"/>
                <w:szCs w:val="21"/>
              </w:rPr>
            </w:pPr>
            <w:r w:rsidRPr="00A31F52">
              <w:rPr>
                <w:rFonts w:eastAsiaTheme="minorEastAsia"/>
                <w:szCs w:val="21"/>
              </w:rPr>
              <w:t>上年度末</w:t>
            </w:r>
          </w:p>
        </w:tc>
        <w:tc>
          <w:tcPr>
            <w:tcW w:w="2268" w:type="dxa"/>
            <w:vAlign w:val="center"/>
          </w:tcPr>
          <w:p w:rsidR="00AB0D99" w:rsidRPr="00A31F52" w:rsidRDefault="00AB0D99" w:rsidP="00F31C69">
            <w:pPr>
              <w:spacing w:line="360" w:lineRule="auto"/>
              <w:jc w:val="right"/>
              <w:rPr>
                <w:rFonts w:eastAsiaTheme="minorEastAsia"/>
                <w:szCs w:val="21"/>
              </w:rPr>
            </w:pPr>
            <w:r w:rsidRPr="00A31F52">
              <w:rPr>
                <w:rFonts w:eastAsiaTheme="minorEastAsia"/>
                <w:szCs w:val="21"/>
              </w:rPr>
              <w:t>594,954.83</w:t>
            </w:r>
          </w:p>
        </w:tc>
        <w:tc>
          <w:tcPr>
            <w:tcW w:w="2126" w:type="dxa"/>
            <w:vAlign w:val="center"/>
          </w:tcPr>
          <w:p w:rsidR="00AB0D99" w:rsidRPr="00A31F52" w:rsidRDefault="00AB0D99" w:rsidP="00F31C69">
            <w:pPr>
              <w:spacing w:line="360" w:lineRule="auto"/>
              <w:jc w:val="right"/>
              <w:rPr>
                <w:rFonts w:eastAsiaTheme="minorEastAsia"/>
                <w:szCs w:val="21"/>
              </w:rPr>
            </w:pPr>
            <w:r w:rsidRPr="00A31F52">
              <w:rPr>
                <w:rFonts w:eastAsiaTheme="minorEastAsia"/>
                <w:szCs w:val="21"/>
              </w:rPr>
              <w:t>427,155.73</w:t>
            </w:r>
          </w:p>
        </w:tc>
        <w:tc>
          <w:tcPr>
            <w:tcW w:w="2268" w:type="dxa"/>
            <w:vAlign w:val="center"/>
          </w:tcPr>
          <w:p w:rsidR="00AB0D99" w:rsidRPr="00A31F52" w:rsidRDefault="00AB0D99" w:rsidP="00F31C69">
            <w:pPr>
              <w:spacing w:line="360" w:lineRule="auto"/>
              <w:jc w:val="right"/>
              <w:rPr>
                <w:rFonts w:eastAsiaTheme="minorEastAsia"/>
                <w:szCs w:val="21"/>
              </w:rPr>
            </w:pPr>
            <w:r w:rsidRPr="00A31F52">
              <w:rPr>
                <w:rFonts w:eastAsiaTheme="minorEastAsia"/>
                <w:szCs w:val="21"/>
              </w:rPr>
              <w:t>1,022,110.56</w:t>
            </w:r>
          </w:p>
        </w:tc>
      </w:tr>
      <w:tr w:rsidR="00AB0D99" w:rsidRPr="00656FC3" w:rsidTr="0027526E">
        <w:tblPrEx>
          <w:tblLook w:val="04A0" w:firstRow="1" w:lastRow="0" w:firstColumn="1" w:lastColumn="0" w:noHBand="0" w:noVBand="1"/>
        </w:tblPrEx>
        <w:tc>
          <w:tcPr>
            <w:tcW w:w="2694" w:type="dxa"/>
            <w:vAlign w:val="center"/>
          </w:tcPr>
          <w:p w:rsidR="00AB0D99" w:rsidRPr="006E4562" w:rsidRDefault="00AB0D99" w:rsidP="00F31C69">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AB0D99" w:rsidRPr="006E4562" w:rsidRDefault="00AB0D99" w:rsidP="00F31C69">
            <w:pPr>
              <w:spacing w:line="360" w:lineRule="auto"/>
              <w:jc w:val="right"/>
              <w:rPr>
                <w:rFonts w:eastAsiaTheme="minorEastAsia"/>
                <w:szCs w:val="21"/>
              </w:rPr>
            </w:pPr>
            <w:r w:rsidRPr="006E4562">
              <w:rPr>
                <w:rFonts w:eastAsiaTheme="minorEastAsia"/>
                <w:szCs w:val="21"/>
              </w:rPr>
              <w:t>594,954.83</w:t>
            </w:r>
          </w:p>
        </w:tc>
        <w:tc>
          <w:tcPr>
            <w:tcW w:w="2126" w:type="dxa"/>
            <w:vAlign w:val="center"/>
          </w:tcPr>
          <w:p w:rsidR="00AB0D99" w:rsidRPr="006E4562" w:rsidRDefault="00AB0D99" w:rsidP="00F31C69">
            <w:pPr>
              <w:spacing w:line="360" w:lineRule="auto"/>
              <w:jc w:val="right"/>
              <w:rPr>
                <w:rFonts w:eastAsiaTheme="minorEastAsia"/>
                <w:szCs w:val="21"/>
              </w:rPr>
            </w:pPr>
            <w:r w:rsidRPr="006E4562">
              <w:rPr>
                <w:rFonts w:eastAsiaTheme="minorEastAsia"/>
                <w:szCs w:val="21"/>
              </w:rPr>
              <w:t>427,155.73</w:t>
            </w:r>
          </w:p>
        </w:tc>
        <w:tc>
          <w:tcPr>
            <w:tcW w:w="2268" w:type="dxa"/>
            <w:vAlign w:val="center"/>
          </w:tcPr>
          <w:p w:rsidR="00AB0D99" w:rsidRPr="006E4562" w:rsidRDefault="00AB0D99" w:rsidP="00F31C69">
            <w:pPr>
              <w:spacing w:line="360" w:lineRule="auto"/>
              <w:jc w:val="right"/>
              <w:rPr>
                <w:rFonts w:eastAsiaTheme="minorEastAsia"/>
                <w:szCs w:val="21"/>
              </w:rPr>
            </w:pPr>
            <w:r w:rsidRPr="006E4562">
              <w:rPr>
                <w:rFonts w:eastAsiaTheme="minorEastAsia"/>
                <w:szCs w:val="21"/>
              </w:rPr>
              <w:t>1,022,110.56</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本期利润</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64,474.01</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-1,967,832.32</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-1,903,358.31</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7,487,193.01</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7,089,256.78</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14,576,449.79</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23,928,919.28</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22,569,949.23</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46,498,868.51</w:t>
            </w:r>
          </w:p>
        </w:tc>
      </w:tr>
      <w:tr w:rsidR="00AB0D99" w:rsidRPr="00E54740" w:rsidTr="0027526E">
        <w:tc>
          <w:tcPr>
            <w:tcW w:w="2694" w:type="dxa"/>
            <w:vAlign w:val="center"/>
          </w:tcPr>
          <w:p w:rsidR="00AB0D99" w:rsidRPr="00E54740" w:rsidRDefault="00AB0D99" w:rsidP="00F31C69">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-16,441,726.27</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-15,480,692.45</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-31,922,418.72</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本期末</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8,146,621.85</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5,548,580.19</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13,695,202.04</w:t>
            </w:r>
          </w:p>
        </w:tc>
      </w:tr>
    </w:tbl>
    <w:p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7.4.7.9</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存款利息收入</w:t>
      </w:r>
    </w:p>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6017C4" w:rsidRPr="006017C4" w:rsidTr="006D141C">
        <w:tc>
          <w:tcPr>
            <w:tcW w:w="2912"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08"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7B62FA" w:rsidRPr="006017C4" w:rsidRDefault="00F30D64" w:rsidP="00417F87">
            <w:pPr>
              <w:spacing w:line="360" w:lineRule="auto"/>
              <w:jc w:val="center"/>
              <w:rPr>
                <w:rFonts w:eastAsiaTheme="minorEastAsia"/>
                <w:b/>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88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7B62FA" w:rsidRPr="006017C4" w:rsidRDefault="009A2393" w:rsidP="00417F87">
            <w:pPr>
              <w:spacing w:line="360" w:lineRule="auto"/>
              <w:jc w:val="center"/>
              <w:rPr>
                <w:rFonts w:eastAsiaTheme="minorEastAsia"/>
                <w:b/>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937B4C">
        <w:tc>
          <w:tcPr>
            <w:tcW w:w="2912"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活期存款利息收入</w:t>
            </w:r>
          </w:p>
        </w:tc>
        <w:tc>
          <w:tcPr>
            <w:tcW w:w="3208"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67,692.36</w:t>
            </w:r>
          </w:p>
        </w:tc>
        <w:tc>
          <w:tcPr>
            <w:tcW w:w="2880"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26,366.37</w:t>
            </w:r>
          </w:p>
        </w:tc>
      </w:tr>
      <w:tr w:rsidR="006017C4" w:rsidRPr="006017C4" w:rsidTr="00937B4C">
        <w:tc>
          <w:tcPr>
            <w:tcW w:w="2912"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定期存款利息收入</w:t>
            </w:r>
          </w:p>
        </w:tc>
        <w:tc>
          <w:tcPr>
            <w:tcW w:w="3208"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937B4C">
        <w:tc>
          <w:tcPr>
            <w:tcW w:w="2912"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其他存款利息收入</w:t>
            </w:r>
          </w:p>
        </w:tc>
        <w:tc>
          <w:tcPr>
            <w:tcW w:w="3208"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937B4C">
        <w:tc>
          <w:tcPr>
            <w:tcW w:w="2912"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结算备付金利息收入</w:t>
            </w:r>
          </w:p>
        </w:tc>
        <w:tc>
          <w:tcPr>
            <w:tcW w:w="3208"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937B4C">
        <w:tc>
          <w:tcPr>
            <w:tcW w:w="2912"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其他</w:t>
            </w:r>
          </w:p>
        </w:tc>
        <w:tc>
          <w:tcPr>
            <w:tcW w:w="3208"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51.73</w:t>
            </w:r>
          </w:p>
        </w:tc>
        <w:tc>
          <w:tcPr>
            <w:tcW w:w="2880"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27.40</w:t>
            </w:r>
          </w:p>
        </w:tc>
      </w:tr>
      <w:tr w:rsidR="006017C4" w:rsidRPr="006017C4" w:rsidTr="00937B4C">
        <w:tc>
          <w:tcPr>
            <w:tcW w:w="2912"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208"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67,744.09</w:t>
            </w:r>
          </w:p>
        </w:tc>
        <w:tc>
          <w:tcPr>
            <w:tcW w:w="2880"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26,393.77</w:t>
            </w:r>
          </w:p>
        </w:tc>
      </w:tr>
    </w:tbl>
    <w:p w:rsidR="0061320D" w:rsidRPr="006017C4" w:rsidRDefault="0061320D" w:rsidP="0061320D">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7.4.7.10 </w:t>
      </w:r>
      <w:r w:rsidRPr="006017C4">
        <w:rPr>
          <w:rFonts w:eastAsiaTheme="minorEastAsia"/>
          <w:b/>
          <w:color w:val="000000" w:themeColor="text1"/>
          <w:szCs w:val="21"/>
        </w:rPr>
        <w:t>股票投资收益</w:t>
      </w:r>
    </w:p>
    <w:p w:rsidR="0061320D" w:rsidRPr="006017C4" w:rsidRDefault="0061320D" w:rsidP="0061320D">
      <w:pPr>
        <w:autoSpaceDE w:val="0"/>
        <w:autoSpaceDN w:val="0"/>
        <w:adjustRightInd w:val="0"/>
        <w:spacing w:before="29" w:line="288" w:lineRule="auto"/>
        <w:ind w:left="15"/>
        <w:jc w:val="right"/>
        <w:rPr>
          <w:rFonts w:eastAsiaTheme="minorEastAsia"/>
          <w:color w:val="000000" w:themeColor="text1"/>
          <w:kern w:val="0"/>
          <w:szCs w:val="21"/>
        </w:rPr>
      </w:pPr>
      <w:r w:rsidRPr="006017C4">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017C4" w:rsidRPr="006017C4" w:rsidTr="00F31C69">
        <w:trPr>
          <w:trHeight w:val="300"/>
        </w:trPr>
        <w:tc>
          <w:tcPr>
            <w:tcW w:w="3755" w:type="dxa"/>
            <w:tcMar>
              <w:top w:w="15" w:type="dxa"/>
              <w:left w:w="15" w:type="dxa"/>
              <w:bottom w:w="0" w:type="dxa"/>
              <w:right w:w="15" w:type="dxa"/>
            </w:tcMar>
            <w:vAlign w:val="center"/>
          </w:tcPr>
          <w:p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项目</w:t>
            </w:r>
          </w:p>
        </w:tc>
        <w:tc>
          <w:tcPr>
            <w:tcW w:w="2726" w:type="dxa"/>
            <w:tcMar>
              <w:top w:w="15" w:type="dxa"/>
              <w:left w:w="15" w:type="dxa"/>
              <w:bottom w:w="0" w:type="dxa"/>
              <w:right w:w="15" w:type="dxa"/>
            </w:tcMar>
            <w:vAlign w:val="center"/>
          </w:tcPr>
          <w:p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726" w:type="dxa"/>
            <w:vAlign w:val="center"/>
          </w:tcPr>
          <w:p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61320D" w:rsidRPr="006017C4" w:rsidRDefault="0061320D" w:rsidP="00F31C69">
            <w:pPr>
              <w:spacing w:line="360" w:lineRule="auto"/>
              <w:jc w:val="center"/>
              <w:rPr>
                <w:rFonts w:eastAsiaTheme="minorEastAsia"/>
                <w:b/>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F31C69">
        <w:trPr>
          <w:trHeight w:val="300"/>
        </w:trPr>
        <w:tc>
          <w:tcPr>
            <w:tcW w:w="3755" w:type="dxa"/>
            <w:tcMar>
              <w:top w:w="15" w:type="dxa"/>
              <w:left w:w="15" w:type="dxa"/>
              <w:bottom w:w="0" w:type="dxa"/>
              <w:right w:w="15" w:type="dxa"/>
            </w:tcMar>
            <w:vAlign w:val="center"/>
          </w:tcPr>
          <w:p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143,000,300.63</w:t>
            </w:r>
          </w:p>
        </w:tc>
        <w:tc>
          <w:tcPr>
            <w:tcW w:w="2726" w:type="dxa"/>
            <w:vAlign w:val="bottom"/>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54,654,140.21</w:t>
            </w:r>
          </w:p>
        </w:tc>
      </w:tr>
      <w:tr w:rsidR="006017C4" w:rsidRPr="006017C4" w:rsidTr="00F31C69">
        <w:trPr>
          <w:trHeight w:val="300"/>
        </w:trPr>
        <w:tc>
          <w:tcPr>
            <w:tcW w:w="3755" w:type="dxa"/>
            <w:tcMar>
              <w:top w:w="15" w:type="dxa"/>
              <w:left w:w="15" w:type="dxa"/>
              <w:bottom w:w="0" w:type="dxa"/>
              <w:right w:w="15" w:type="dxa"/>
            </w:tcMar>
            <w:vAlign w:val="center"/>
          </w:tcPr>
          <w:p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139,428,169.69</w:t>
            </w:r>
          </w:p>
        </w:tc>
        <w:tc>
          <w:tcPr>
            <w:tcW w:w="2726" w:type="dxa"/>
            <w:vAlign w:val="bottom"/>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53,301,512.44</w:t>
            </w:r>
          </w:p>
        </w:tc>
      </w:tr>
      <w:tr w:rsidR="006017C4" w:rsidRPr="006017C4" w:rsidTr="00F31C69">
        <w:trPr>
          <w:trHeight w:val="300"/>
        </w:trPr>
        <w:tc>
          <w:tcPr>
            <w:tcW w:w="3755" w:type="dxa"/>
            <w:tcMar>
              <w:top w:w="15" w:type="dxa"/>
              <w:left w:w="15" w:type="dxa"/>
              <w:bottom w:w="0" w:type="dxa"/>
              <w:right w:w="15" w:type="dxa"/>
            </w:tcMar>
            <w:vAlign w:val="center"/>
          </w:tcPr>
          <w:p w:rsidR="0061320D" w:rsidRPr="006017C4" w:rsidRDefault="0061320D" w:rsidP="00F31C69">
            <w:pPr>
              <w:spacing w:line="360" w:lineRule="auto"/>
              <w:rPr>
                <w:rFonts w:eastAsiaTheme="minorEastAsia"/>
                <w:color w:val="000000" w:themeColor="text1"/>
                <w:szCs w:val="21"/>
              </w:rPr>
            </w:pPr>
            <w:r w:rsidRPr="006017C4">
              <w:rPr>
                <w:rFonts w:ascii="宋体" w:hAnsi="宋体" w:hint="eastAsia"/>
                <w:color w:val="000000" w:themeColor="text1"/>
                <w:szCs w:val="21"/>
              </w:rPr>
              <w:t>减：交易费用</w:t>
            </w:r>
          </w:p>
        </w:tc>
        <w:tc>
          <w:tcPr>
            <w:tcW w:w="2726" w:type="dxa"/>
            <w:tcMar>
              <w:top w:w="15" w:type="dxa"/>
              <w:left w:w="15" w:type="dxa"/>
              <w:bottom w:w="0" w:type="dxa"/>
              <w:right w:w="15" w:type="dxa"/>
            </w:tcMar>
            <w:vAlign w:val="bottom"/>
          </w:tcPr>
          <w:p w:rsidR="0061320D" w:rsidRPr="006017C4" w:rsidRDefault="0061320D" w:rsidP="00F31C69">
            <w:pPr>
              <w:spacing w:line="360" w:lineRule="auto"/>
              <w:jc w:val="right"/>
              <w:rPr>
                <w:rFonts w:eastAsiaTheme="minorEastAsia"/>
                <w:color w:val="000000" w:themeColor="text1"/>
                <w:szCs w:val="21"/>
              </w:rPr>
            </w:pPr>
            <w:r w:rsidRPr="006017C4">
              <w:rPr>
                <w:color w:val="000000" w:themeColor="text1"/>
                <w:kern w:val="0"/>
                <w:szCs w:val="21"/>
              </w:rPr>
              <w:t>724,862.01</w:t>
            </w:r>
          </w:p>
        </w:tc>
        <w:tc>
          <w:tcPr>
            <w:tcW w:w="2726" w:type="dxa"/>
            <w:vAlign w:val="bottom"/>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222,628.85</w:t>
            </w:r>
          </w:p>
        </w:tc>
      </w:tr>
      <w:tr w:rsidR="006017C4" w:rsidRPr="006017C4" w:rsidTr="00F31C69">
        <w:trPr>
          <w:trHeight w:val="300"/>
        </w:trPr>
        <w:tc>
          <w:tcPr>
            <w:tcW w:w="3755" w:type="dxa"/>
            <w:tcMar>
              <w:top w:w="15" w:type="dxa"/>
              <w:left w:w="15" w:type="dxa"/>
              <w:bottom w:w="0" w:type="dxa"/>
              <w:right w:w="15" w:type="dxa"/>
            </w:tcMar>
            <w:vAlign w:val="center"/>
          </w:tcPr>
          <w:p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2,847,268.93</w:t>
            </w:r>
          </w:p>
        </w:tc>
        <w:tc>
          <w:tcPr>
            <w:tcW w:w="2726" w:type="dxa"/>
            <w:vAlign w:val="bottom"/>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1,129,998.92</w:t>
            </w:r>
          </w:p>
        </w:tc>
      </w:tr>
    </w:tbl>
    <w:p w:rsidR="0061320D" w:rsidRPr="006017C4" w:rsidRDefault="0061320D" w:rsidP="0061320D">
      <w:pPr>
        <w:spacing w:beforeLines="100" w:before="312" w:line="360" w:lineRule="auto"/>
        <w:rPr>
          <w:rFonts w:eastAsiaTheme="minorEastAsia"/>
          <w:b/>
          <w:bCs/>
          <w:color w:val="000000" w:themeColor="text1"/>
          <w:kern w:val="0"/>
          <w:szCs w:val="21"/>
        </w:rPr>
      </w:pPr>
      <w:r w:rsidRPr="006017C4">
        <w:rPr>
          <w:rFonts w:eastAsiaTheme="minorEastAsia"/>
          <w:b/>
          <w:bCs/>
          <w:color w:val="000000" w:themeColor="text1"/>
          <w:kern w:val="0"/>
          <w:szCs w:val="21"/>
        </w:rPr>
        <w:t>7.4.7.11</w:t>
      </w:r>
      <w:r w:rsidRPr="006017C4">
        <w:rPr>
          <w:rFonts w:eastAsiaTheme="minorEastAsia"/>
          <w:b/>
          <w:bCs/>
          <w:color w:val="000000" w:themeColor="text1"/>
          <w:kern w:val="0"/>
          <w:szCs w:val="21"/>
        </w:rPr>
        <w:t>债券投资收益</w:t>
      </w:r>
    </w:p>
    <w:p w:rsidR="0061320D" w:rsidRPr="006017C4" w:rsidRDefault="0061320D" w:rsidP="0061320D">
      <w:pPr>
        <w:adjustRightInd w:val="0"/>
        <w:snapToGrid w:val="0"/>
        <w:spacing w:line="360" w:lineRule="auto"/>
        <w:ind w:firstLineChars="200" w:firstLine="420"/>
        <w:jc w:val="left"/>
        <w:rPr>
          <w:rFonts w:eastAsiaTheme="minorEastAsia"/>
          <w:color w:val="000000" w:themeColor="text1"/>
          <w:kern w:val="0"/>
          <w:szCs w:val="21"/>
        </w:rPr>
      </w:pPr>
      <w:r w:rsidRPr="006017C4">
        <w:rPr>
          <w:rFonts w:eastAsiaTheme="minorEastAsia" w:hint="eastAsia"/>
          <w:color w:val="000000" w:themeColor="text1"/>
          <w:kern w:val="0"/>
          <w:szCs w:val="21"/>
        </w:rPr>
        <w:t>无。</w:t>
      </w:r>
    </w:p>
    <w:p w:rsidR="0061320D" w:rsidRPr="006017C4" w:rsidRDefault="0061320D" w:rsidP="0061320D">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7.4.7.12 </w:t>
      </w:r>
      <w:r w:rsidRPr="006017C4">
        <w:rPr>
          <w:rFonts w:eastAsiaTheme="minorEastAsia"/>
          <w:b/>
          <w:color w:val="000000" w:themeColor="text1"/>
          <w:szCs w:val="21"/>
        </w:rPr>
        <w:t>衍生工具收益</w:t>
      </w:r>
    </w:p>
    <w:p w:rsidR="0061320D" w:rsidRPr="006017C4" w:rsidRDefault="0061320D" w:rsidP="0061320D">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0"/>
        <w:gridCol w:w="3220"/>
        <w:gridCol w:w="3220"/>
      </w:tblGrid>
      <w:tr w:rsidR="006017C4" w:rsidRPr="006017C4" w:rsidTr="00F31C69">
        <w:trPr>
          <w:trHeight w:val="285"/>
          <w:jc w:val="center"/>
        </w:trPr>
        <w:tc>
          <w:tcPr>
            <w:tcW w:w="2770" w:type="dxa"/>
            <w:vAlign w:val="center"/>
          </w:tcPr>
          <w:p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20" w:type="dxa"/>
            <w:vAlign w:val="center"/>
          </w:tcPr>
          <w:p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61320D" w:rsidRPr="006017C4" w:rsidRDefault="0061320D" w:rsidP="00F31C69">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220" w:type="dxa"/>
            <w:vAlign w:val="center"/>
          </w:tcPr>
          <w:p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61320D" w:rsidRPr="006017C4" w:rsidRDefault="0061320D" w:rsidP="00F31C69">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F31C69">
        <w:trPr>
          <w:trHeight w:val="285"/>
          <w:jc w:val="center"/>
        </w:trPr>
        <w:tc>
          <w:tcPr>
            <w:tcW w:w="2770" w:type="dxa"/>
            <w:vAlign w:val="center"/>
          </w:tcPr>
          <w:p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卖出权证成交总额</w:t>
            </w:r>
          </w:p>
        </w:tc>
        <w:tc>
          <w:tcPr>
            <w:tcW w:w="3220" w:type="dxa"/>
            <w:vAlign w:val="center"/>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220" w:type="dxa"/>
            <w:vAlign w:val="center"/>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16,704.07</w:t>
            </w:r>
          </w:p>
        </w:tc>
      </w:tr>
      <w:tr w:rsidR="006017C4" w:rsidRPr="006017C4" w:rsidTr="00F31C69">
        <w:trPr>
          <w:trHeight w:val="285"/>
          <w:jc w:val="center"/>
        </w:trPr>
        <w:tc>
          <w:tcPr>
            <w:tcW w:w="2770" w:type="dxa"/>
            <w:vAlign w:val="center"/>
          </w:tcPr>
          <w:p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减：卖出权证成本总额</w:t>
            </w:r>
          </w:p>
        </w:tc>
        <w:tc>
          <w:tcPr>
            <w:tcW w:w="3220" w:type="dxa"/>
            <w:vAlign w:val="center"/>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220" w:type="dxa"/>
            <w:vAlign w:val="center"/>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F31C69">
        <w:trPr>
          <w:trHeight w:val="285"/>
          <w:jc w:val="center"/>
        </w:trPr>
        <w:tc>
          <w:tcPr>
            <w:tcW w:w="2770" w:type="dxa"/>
            <w:vAlign w:val="center"/>
          </w:tcPr>
          <w:p w:rsidR="0061320D" w:rsidRPr="006017C4" w:rsidRDefault="0061320D" w:rsidP="00F31C69">
            <w:pPr>
              <w:spacing w:line="360" w:lineRule="auto"/>
              <w:rPr>
                <w:rFonts w:eastAsiaTheme="minorEastAsia"/>
                <w:color w:val="000000" w:themeColor="text1"/>
                <w:szCs w:val="21"/>
              </w:rPr>
            </w:pPr>
            <w:r w:rsidRPr="006017C4">
              <w:rPr>
                <w:rFonts w:ascii="宋体" w:hAnsi="宋体" w:hint="eastAsia"/>
                <w:color w:val="000000" w:themeColor="text1"/>
                <w:szCs w:val="21"/>
              </w:rPr>
              <w:t>减：交易费用</w:t>
            </w:r>
          </w:p>
        </w:tc>
        <w:tc>
          <w:tcPr>
            <w:tcW w:w="3220" w:type="dxa"/>
          </w:tcPr>
          <w:p w:rsidR="0061320D" w:rsidRPr="006017C4" w:rsidRDefault="0061320D" w:rsidP="00F31C69">
            <w:pPr>
              <w:spacing w:line="360" w:lineRule="auto"/>
              <w:jc w:val="right"/>
              <w:rPr>
                <w:rFonts w:eastAsiaTheme="minorEastAsia"/>
                <w:color w:val="000000" w:themeColor="text1"/>
                <w:szCs w:val="21"/>
              </w:rPr>
            </w:pPr>
            <w:r w:rsidRPr="006017C4">
              <w:rPr>
                <w:color w:val="000000" w:themeColor="text1"/>
                <w:kern w:val="0"/>
                <w:szCs w:val="21"/>
              </w:rPr>
              <w:t>-</w:t>
            </w:r>
          </w:p>
        </w:tc>
        <w:tc>
          <w:tcPr>
            <w:tcW w:w="3220" w:type="dxa"/>
            <w:vAlign w:val="center"/>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8.35</w:t>
            </w:r>
          </w:p>
        </w:tc>
      </w:tr>
      <w:tr w:rsidR="006017C4" w:rsidRPr="006017C4" w:rsidTr="00F31C69">
        <w:trPr>
          <w:trHeight w:val="285"/>
          <w:jc w:val="center"/>
        </w:trPr>
        <w:tc>
          <w:tcPr>
            <w:tcW w:w="2770" w:type="dxa"/>
            <w:vAlign w:val="center"/>
          </w:tcPr>
          <w:p w:rsidR="0061320D" w:rsidRPr="006017C4" w:rsidRDefault="0061320D" w:rsidP="00F31C69">
            <w:pPr>
              <w:spacing w:line="360" w:lineRule="auto"/>
              <w:rPr>
                <w:rFonts w:ascii="宋体" w:hAnsi="宋体"/>
                <w:color w:val="000000" w:themeColor="text1"/>
                <w:szCs w:val="21"/>
              </w:rPr>
            </w:pPr>
            <w:r w:rsidRPr="006017C4">
              <w:rPr>
                <w:rFonts w:eastAsiaTheme="minorEastAsia" w:hint="eastAsia"/>
                <w:color w:val="000000" w:themeColor="text1"/>
                <w:szCs w:val="21"/>
              </w:rPr>
              <w:t>减：买卖权证差价收入应缴纳增值税额</w:t>
            </w:r>
          </w:p>
        </w:tc>
        <w:tc>
          <w:tcPr>
            <w:tcW w:w="3220" w:type="dxa"/>
            <w:vAlign w:val="bottom"/>
          </w:tcPr>
          <w:p w:rsidR="0061320D" w:rsidRPr="006017C4" w:rsidRDefault="0061320D" w:rsidP="00F31C69">
            <w:pPr>
              <w:spacing w:line="360" w:lineRule="auto"/>
              <w:jc w:val="right"/>
              <w:rPr>
                <w:rFonts w:ascii="宋体" w:hAnsi="宋体"/>
                <w:color w:val="000000" w:themeColor="text1"/>
                <w:szCs w:val="21"/>
              </w:rPr>
            </w:pPr>
            <w:r w:rsidRPr="006017C4">
              <w:rPr>
                <w:rFonts w:eastAsiaTheme="minorEastAsia"/>
                <w:color w:val="000000" w:themeColor="text1"/>
                <w:szCs w:val="21"/>
              </w:rPr>
              <w:t>-</w:t>
            </w:r>
          </w:p>
        </w:tc>
        <w:tc>
          <w:tcPr>
            <w:tcW w:w="3220" w:type="dxa"/>
            <w:vAlign w:val="center"/>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486.53</w:t>
            </w:r>
          </w:p>
        </w:tc>
      </w:tr>
      <w:tr w:rsidR="006017C4" w:rsidRPr="006017C4" w:rsidTr="00F31C69">
        <w:trPr>
          <w:trHeight w:val="285"/>
          <w:jc w:val="center"/>
        </w:trPr>
        <w:tc>
          <w:tcPr>
            <w:tcW w:w="2770" w:type="dxa"/>
            <w:vAlign w:val="center"/>
          </w:tcPr>
          <w:p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买卖权证差价收入</w:t>
            </w:r>
          </w:p>
        </w:tc>
        <w:tc>
          <w:tcPr>
            <w:tcW w:w="3220" w:type="dxa"/>
            <w:vAlign w:val="center"/>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220" w:type="dxa"/>
            <w:vAlign w:val="center"/>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16,209.19</w:t>
            </w:r>
          </w:p>
        </w:tc>
      </w:tr>
    </w:tbl>
    <w:p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7.4.7.13</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股利收益</w:t>
      </w:r>
    </w:p>
    <w:p w:rsidR="007B62FA" w:rsidRPr="006017C4" w:rsidRDefault="007B62FA" w:rsidP="00417F87">
      <w:pPr>
        <w:tabs>
          <w:tab w:val="left" w:pos="7200"/>
          <w:tab w:val="left" w:pos="8280"/>
        </w:tabs>
        <w:spacing w:line="360" w:lineRule="auto"/>
        <w:ind w:rightChars="33" w:right="69"/>
        <w:jc w:val="right"/>
        <w:rPr>
          <w:rFonts w:eastAsiaTheme="minorEastAsia"/>
          <w:color w:val="000000" w:themeColor="text1"/>
          <w:szCs w:val="21"/>
        </w:rPr>
      </w:pPr>
      <w:r w:rsidRPr="006017C4">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017C4" w:rsidRPr="006017C4" w:rsidTr="00AA2DB3">
        <w:tc>
          <w:tcPr>
            <w:tcW w:w="2987"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149" w:type="dxa"/>
          </w:tcPr>
          <w:p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7B62FA"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49" w:type="dxa"/>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AA2DB3">
        <w:tc>
          <w:tcPr>
            <w:tcW w:w="298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股票投资产生的股利收益</w:t>
            </w:r>
          </w:p>
        </w:tc>
        <w:tc>
          <w:tcPr>
            <w:tcW w:w="3149"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4,625,184.22</w:t>
            </w:r>
          </w:p>
        </w:tc>
        <w:tc>
          <w:tcPr>
            <w:tcW w:w="3149"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1,222,184.17</w:t>
            </w:r>
          </w:p>
        </w:tc>
      </w:tr>
      <w:tr w:rsidR="006017C4" w:rsidRPr="006017C4" w:rsidTr="00AA2DB3">
        <w:tc>
          <w:tcPr>
            <w:tcW w:w="2987" w:type="dxa"/>
            <w:vAlign w:val="center"/>
          </w:tcPr>
          <w:p w:rsidR="00AA2DB3" w:rsidRPr="006017C4" w:rsidRDefault="00AA2DB3" w:rsidP="00AA2DB3">
            <w:pPr>
              <w:spacing w:line="360" w:lineRule="auto"/>
              <w:rPr>
                <w:rFonts w:eastAsiaTheme="minorEastAsia"/>
                <w:color w:val="000000" w:themeColor="text1"/>
                <w:szCs w:val="21"/>
              </w:rPr>
            </w:pPr>
            <w:r w:rsidRPr="006017C4">
              <w:rPr>
                <w:rFonts w:hint="eastAsia"/>
                <w:color w:val="000000" w:themeColor="text1"/>
                <w:szCs w:val="21"/>
              </w:rPr>
              <w:t>其中：证券出借权益补偿收入</w:t>
            </w:r>
          </w:p>
        </w:tc>
        <w:tc>
          <w:tcPr>
            <w:tcW w:w="3149" w:type="dxa"/>
            <w:vAlign w:val="center"/>
          </w:tcPr>
          <w:p w:rsidR="00AA2DB3" w:rsidRPr="006017C4" w:rsidRDefault="00AA2DB3" w:rsidP="00AA2DB3">
            <w:pPr>
              <w:spacing w:line="360" w:lineRule="auto"/>
              <w:jc w:val="right"/>
              <w:rPr>
                <w:rFonts w:eastAsiaTheme="minorEastAsia"/>
                <w:color w:val="000000" w:themeColor="text1"/>
                <w:szCs w:val="21"/>
              </w:rPr>
            </w:pPr>
            <w:r w:rsidRPr="006017C4">
              <w:rPr>
                <w:color w:val="000000" w:themeColor="text1"/>
                <w:szCs w:val="21"/>
              </w:rPr>
              <w:t>-</w:t>
            </w:r>
          </w:p>
        </w:tc>
        <w:tc>
          <w:tcPr>
            <w:tcW w:w="3149" w:type="dxa"/>
            <w:vAlign w:val="center"/>
          </w:tcPr>
          <w:p w:rsidR="00AA2DB3" w:rsidRPr="006017C4" w:rsidRDefault="00AA2DB3" w:rsidP="00AA2DB3">
            <w:pPr>
              <w:spacing w:line="360" w:lineRule="auto"/>
              <w:jc w:val="right"/>
              <w:rPr>
                <w:rFonts w:eastAsiaTheme="minorEastAsia"/>
                <w:color w:val="000000" w:themeColor="text1"/>
                <w:szCs w:val="21"/>
              </w:rPr>
            </w:pPr>
            <w:r w:rsidRPr="006017C4">
              <w:rPr>
                <w:color w:val="000000" w:themeColor="text1"/>
                <w:szCs w:val="21"/>
              </w:rPr>
              <w:t>-</w:t>
            </w:r>
          </w:p>
        </w:tc>
      </w:tr>
      <w:tr w:rsidR="006017C4" w:rsidRPr="006017C4" w:rsidTr="00AA2DB3">
        <w:tc>
          <w:tcPr>
            <w:tcW w:w="298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基金投资产生的股利收益</w:t>
            </w:r>
          </w:p>
        </w:tc>
        <w:tc>
          <w:tcPr>
            <w:tcW w:w="3149"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AA2DB3">
        <w:tc>
          <w:tcPr>
            <w:tcW w:w="298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149"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4,625,184.22</w:t>
            </w:r>
          </w:p>
        </w:tc>
        <w:tc>
          <w:tcPr>
            <w:tcW w:w="3149"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1,222,184.17</w:t>
            </w:r>
          </w:p>
        </w:tc>
      </w:tr>
    </w:tbl>
    <w:p w:rsidR="00A9720E" w:rsidRPr="006017C4" w:rsidRDefault="00A9720E" w:rsidP="00215394">
      <w:pPr>
        <w:widowControl/>
        <w:spacing w:line="360" w:lineRule="auto"/>
        <w:ind w:firstLineChars="200" w:firstLine="420"/>
        <w:jc w:val="left"/>
        <w:rPr>
          <w:rFonts w:eastAsiaTheme="minorEastAsia"/>
          <w:color w:val="000000" w:themeColor="text1"/>
          <w:kern w:val="0"/>
          <w:szCs w:val="21"/>
        </w:rPr>
      </w:pPr>
    </w:p>
    <w:p w:rsidR="00A9720E" w:rsidRPr="006017C4" w:rsidRDefault="00A9720E" w:rsidP="00A9720E">
      <w:pPr>
        <w:spacing w:line="360" w:lineRule="auto"/>
        <w:rPr>
          <w:rFonts w:eastAsiaTheme="minorEastAsia"/>
          <w:b/>
          <w:color w:val="000000" w:themeColor="text1"/>
          <w:szCs w:val="21"/>
        </w:rPr>
      </w:pPr>
      <w:r w:rsidRPr="006017C4">
        <w:rPr>
          <w:rFonts w:eastAsiaTheme="minorEastAsia"/>
          <w:b/>
          <w:color w:val="000000" w:themeColor="text1"/>
          <w:szCs w:val="21"/>
        </w:rPr>
        <w:lastRenderedPageBreak/>
        <w:t>7.4.7.14</w:t>
      </w:r>
      <w:r w:rsidRPr="006017C4">
        <w:rPr>
          <w:rFonts w:eastAsiaTheme="minorEastAsia"/>
          <w:b/>
          <w:color w:val="000000" w:themeColor="text1"/>
          <w:szCs w:val="21"/>
        </w:rPr>
        <w:t>公允价值变动收益</w:t>
      </w:r>
    </w:p>
    <w:p w:rsidR="00A9720E" w:rsidRPr="006017C4" w:rsidRDefault="00A9720E" w:rsidP="00A9720E">
      <w:pPr>
        <w:tabs>
          <w:tab w:val="left" w:pos="8820"/>
        </w:tabs>
        <w:spacing w:line="360" w:lineRule="auto"/>
        <w:ind w:rightChars="-52" w:right="-109"/>
        <w:jc w:val="right"/>
        <w:rPr>
          <w:rFonts w:eastAsiaTheme="minorEastAsia"/>
          <w:color w:val="000000" w:themeColor="text1"/>
          <w:szCs w:val="21"/>
        </w:rPr>
      </w:pPr>
      <w:r w:rsidRPr="006017C4">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017C4" w:rsidRPr="006017C4" w:rsidTr="006C509D">
        <w:trPr>
          <w:trHeight w:val="285"/>
        </w:trPr>
        <w:tc>
          <w:tcPr>
            <w:tcW w:w="2987" w:type="dxa"/>
            <w:vAlign w:val="center"/>
          </w:tcPr>
          <w:p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项目名称</w:t>
            </w:r>
          </w:p>
        </w:tc>
        <w:tc>
          <w:tcPr>
            <w:tcW w:w="3149" w:type="dxa"/>
          </w:tcPr>
          <w:p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A9720E" w:rsidRPr="006017C4" w:rsidRDefault="00A9720E" w:rsidP="006C509D">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49" w:type="dxa"/>
          </w:tcPr>
          <w:p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A9720E" w:rsidRPr="006017C4" w:rsidRDefault="00A9720E" w:rsidP="006C509D">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6C509D">
        <w:trPr>
          <w:trHeight w:val="285"/>
        </w:trPr>
        <w:tc>
          <w:tcPr>
            <w:tcW w:w="2987" w:type="dxa"/>
            <w:vAlign w:val="center"/>
          </w:tcPr>
          <w:p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1.</w:t>
            </w:r>
            <w:r w:rsidRPr="006017C4">
              <w:rPr>
                <w:rFonts w:eastAsiaTheme="minorEastAsia"/>
                <w:color w:val="000000" w:themeColor="text1"/>
                <w:kern w:val="0"/>
                <w:szCs w:val="21"/>
              </w:rPr>
              <w:t>交易性金融资产</w:t>
            </w:r>
          </w:p>
        </w:tc>
        <w:tc>
          <w:tcPr>
            <w:tcW w:w="3149" w:type="dxa"/>
            <w:vAlign w:val="center"/>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-5,565,055.80</w:t>
            </w:r>
          </w:p>
        </w:tc>
        <w:tc>
          <w:tcPr>
            <w:tcW w:w="3149" w:type="dxa"/>
            <w:vAlign w:val="center"/>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6,398,053.19</w:t>
            </w:r>
          </w:p>
        </w:tc>
      </w:tr>
      <w:tr w:rsidR="006017C4" w:rsidRPr="006017C4" w:rsidTr="006C509D">
        <w:trPr>
          <w:trHeight w:val="285"/>
        </w:trPr>
        <w:tc>
          <w:tcPr>
            <w:tcW w:w="2987" w:type="dxa"/>
            <w:vAlign w:val="center"/>
          </w:tcPr>
          <w:p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股票投资</w:t>
            </w:r>
          </w:p>
        </w:tc>
        <w:tc>
          <w:tcPr>
            <w:tcW w:w="3149" w:type="dxa"/>
            <w:vAlign w:val="center"/>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-5,565,055.80</w:t>
            </w:r>
          </w:p>
        </w:tc>
        <w:tc>
          <w:tcPr>
            <w:tcW w:w="3149" w:type="dxa"/>
            <w:vAlign w:val="center"/>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6,398,053.19</w:t>
            </w:r>
          </w:p>
        </w:tc>
      </w:tr>
      <w:tr w:rsidR="006017C4" w:rsidRPr="006017C4" w:rsidTr="006C509D">
        <w:trPr>
          <w:trHeight w:val="285"/>
        </w:trPr>
        <w:tc>
          <w:tcPr>
            <w:tcW w:w="2987" w:type="dxa"/>
            <w:vAlign w:val="center"/>
          </w:tcPr>
          <w:p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债券投资</w:t>
            </w:r>
          </w:p>
        </w:tc>
        <w:tc>
          <w:tcPr>
            <w:tcW w:w="3149" w:type="dxa"/>
            <w:vAlign w:val="center"/>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资产支持证券投资</w:t>
            </w:r>
          </w:p>
        </w:tc>
        <w:tc>
          <w:tcPr>
            <w:tcW w:w="3149" w:type="dxa"/>
            <w:vAlign w:val="center"/>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spacing w:line="360" w:lineRule="auto"/>
              <w:jc w:val="left"/>
              <w:rPr>
                <w:color w:val="000000" w:themeColor="text1"/>
                <w:kern w:val="0"/>
                <w:szCs w:val="21"/>
              </w:rPr>
            </w:pPr>
            <w:r w:rsidRPr="006017C4">
              <w:rPr>
                <w:color w:val="000000" w:themeColor="text1"/>
                <w:kern w:val="0"/>
                <w:szCs w:val="21"/>
              </w:rPr>
              <w:t>——</w:t>
            </w:r>
            <w:r w:rsidRPr="006017C4">
              <w:rPr>
                <w:color w:val="000000" w:themeColor="text1"/>
                <w:kern w:val="0"/>
                <w:szCs w:val="21"/>
              </w:rPr>
              <w:t>基金投资</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spacing w:line="360" w:lineRule="auto"/>
              <w:jc w:val="left"/>
              <w:rPr>
                <w:color w:val="000000" w:themeColor="text1"/>
                <w:kern w:val="0"/>
                <w:szCs w:val="21"/>
              </w:rPr>
            </w:pPr>
            <w:r w:rsidRPr="006017C4">
              <w:rPr>
                <w:color w:val="000000" w:themeColor="text1"/>
                <w:kern w:val="0"/>
                <w:szCs w:val="21"/>
              </w:rPr>
              <w:t>——</w:t>
            </w:r>
            <w:r w:rsidRPr="006017C4">
              <w:rPr>
                <w:color w:val="000000" w:themeColor="text1"/>
                <w:kern w:val="0"/>
                <w:szCs w:val="21"/>
              </w:rPr>
              <w:t>贵金属投资</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jc w:val="left"/>
              <w:rPr>
                <w:rFonts w:eastAsiaTheme="minorEastAsia"/>
                <w:color w:val="000000" w:themeColor="text1"/>
                <w:kern w:val="0"/>
                <w:szCs w:val="21"/>
              </w:rPr>
            </w:pPr>
            <w:r w:rsidRPr="006017C4">
              <w:rPr>
                <w:rFonts w:eastAsiaTheme="minorEastAsia"/>
                <w:color w:val="000000" w:themeColor="text1"/>
                <w:kern w:val="0"/>
                <w:szCs w:val="21"/>
              </w:rPr>
              <w:t>——</w:t>
            </w:r>
            <w:r w:rsidRPr="006017C4">
              <w:rPr>
                <w:rFonts w:eastAsiaTheme="minorEastAsia" w:hint="eastAsia"/>
                <w:color w:val="000000" w:themeColor="text1"/>
                <w:kern w:val="0"/>
                <w:szCs w:val="21"/>
              </w:rPr>
              <w:t>其他</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rFonts w:hint="eastAsia"/>
                <w:color w:val="000000" w:themeColor="text1"/>
                <w:szCs w:val="21"/>
              </w:rPr>
              <w:t>-</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rFonts w:hint="eastAsia"/>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spacing w:line="360" w:lineRule="auto"/>
              <w:jc w:val="left"/>
              <w:rPr>
                <w:color w:val="000000" w:themeColor="text1"/>
                <w:szCs w:val="21"/>
              </w:rPr>
            </w:pPr>
            <w:r w:rsidRPr="006017C4">
              <w:rPr>
                <w:color w:val="000000" w:themeColor="text1"/>
                <w:kern w:val="0"/>
                <w:szCs w:val="21"/>
              </w:rPr>
              <w:t>2.</w:t>
            </w:r>
            <w:r w:rsidRPr="006017C4">
              <w:rPr>
                <w:color w:val="000000" w:themeColor="text1"/>
                <w:kern w:val="0"/>
                <w:szCs w:val="21"/>
              </w:rPr>
              <w:t>衍生工具</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spacing w:line="360" w:lineRule="auto"/>
              <w:jc w:val="left"/>
              <w:rPr>
                <w:color w:val="000000" w:themeColor="text1"/>
                <w:szCs w:val="21"/>
              </w:rPr>
            </w:pPr>
            <w:r w:rsidRPr="006017C4">
              <w:rPr>
                <w:color w:val="000000" w:themeColor="text1"/>
                <w:kern w:val="0"/>
                <w:szCs w:val="21"/>
              </w:rPr>
              <w:t>——</w:t>
            </w:r>
            <w:r w:rsidRPr="006017C4">
              <w:rPr>
                <w:color w:val="000000" w:themeColor="text1"/>
                <w:kern w:val="0"/>
                <w:szCs w:val="21"/>
              </w:rPr>
              <w:t>权证投资</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3.</w:t>
            </w:r>
            <w:r w:rsidRPr="006017C4">
              <w:rPr>
                <w:rFonts w:eastAsiaTheme="minorEastAsia"/>
                <w:color w:val="000000" w:themeColor="text1"/>
                <w:kern w:val="0"/>
                <w:szCs w:val="21"/>
              </w:rPr>
              <w:t>其他</w:t>
            </w:r>
          </w:p>
        </w:tc>
        <w:tc>
          <w:tcPr>
            <w:tcW w:w="3149" w:type="dxa"/>
            <w:vAlign w:val="bottom"/>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bottom"/>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jc w:val="left"/>
              <w:rPr>
                <w:rFonts w:eastAsiaTheme="minorEastAsia"/>
                <w:color w:val="000000" w:themeColor="text1"/>
                <w:kern w:val="0"/>
                <w:szCs w:val="21"/>
              </w:rPr>
            </w:pPr>
            <w:r w:rsidRPr="006017C4">
              <w:rPr>
                <w:rFonts w:eastAsiaTheme="minorEastAsia" w:hint="eastAsia"/>
                <w:color w:val="000000" w:themeColor="text1"/>
                <w:kern w:val="0"/>
                <w:szCs w:val="21"/>
              </w:rPr>
              <w:t>减：应税金融商品公允价值变动产生的预估增值税</w:t>
            </w:r>
          </w:p>
        </w:tc>
        <w:tc>
          <w:tcPr>
            <w:tcW w:w="3149" w:type="dxa"/>
            <w:vAlign w:val="bottom"/>
          </w:tcPr>
          <w:p w:rsidR="00A9720E" w:rsidRPr="006017C4" w:rsidRDefault="00A9720E" w:rsidP="006C509D">
            <w:pPr>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bottom"/>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合计</w:t>
            </w:r>
          </w:p>
        </w:tc>
        <w:tc>
          <w:tcPr>
            <w:tcW w:w="3149" w:type="dxa"/>
            <w:vAlign w:val="bottom"/>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-5,565,055.80</w:t>
            </w:r>
          </w:p>
        </w:tc>
        <w:tc>
          <w:tcPr>
            <w:tcW w:w="3149" w:type="dxa"/>
            <w:vAlign w:val="bottom"/>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6,398,053.19</w:t>
            </w:r>
          </w:p>
        </w:tc>
      </w:tr>
    </w:tbl>
    <w:p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7.4.7.15</w:t>
      </w:r>
      <w:r w:rsidR="002D0B5F" w:rsidRPr="006017C4">
        <w:rPr>
          <w:rFonts w:eastAsiaTheme="minorEastAsia"/>
          <w:b/>
          <w:bCs/>
          <w:color w:val="000000" w:themeColor="text1"/>
          <w:kern w:val="0"/>
          <w:szCs w:val="21"/>
        </w:rPr>
        <w:t xml:space="preserve"> </w:t>
      </w:r>
      <w:r w:rsidR="00E65DA7" w:rsidRPr="006017C4">
        <w:rPr>
          <w:rFonts w:eastAsiaTheme="minorEastAsia" w:hint="eastAsia"/>
          <w:b/>
          <w:color w:val="000000" w:themeColor="text1"/>
          <w:szCs w:val="21"/>
        </w:rPr>
        <w:t>其他</w:t>
      </w:r>
      <w:r w:rsidR="00121FB7" w:rsidRPr="006017C4">
        <w:rPr>
          <w:rFonts w:eastAsiaTheme="minorEastAsia" w:hint="eastAsia"/>
          <w:b/>
          <w:color w:val="000000" w:themeColor="text1"/>
          <w:szCs w:val="21"/>
        </w:rPr>
        <w:t>收入</w:t>
      </w:r>
    </w:p>
    <w:p w:rsidR="007B62FA" w:rsidRPr="006017C4" w:rsidRDefault="007B62FA" w:rsidP="00417F87">
      <w:pPr>
        <w:tabs>
          <w:tab w:val="left" w:pos="7200"/>
          <w:tab w:val="left" w:pos="8280"/>
        </w:tabs>
        <w:spacing w:line="360" w:lineRule="auto"/>
        <w:ind w:rightChars="-52" w:right="-109"/>
        <w:jc w:val="right"/>
        <w:rPr>
          <w:rFonts w:eastAsiaTheme="minorEastAsia"/>
          <w:color w:val="000000" w:themeColor="text1"/>
          <w:szCs w:val="21"/>
          <w:lang w:val="en-AU"/>
        </w:rPr>
      </w:pPr>
      <w:r w:rsidRPr="006017C4">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6017C4" w:rsidRPr="006017C4" w:rsidTr="00215394">
        <w:trPr>
          <w:trHeight w:val="255"/>
        </w:trPr>
        <w:tc>
          <w:tcPr>
            <w:tcW w:w="2557"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402" w:type="dxa"/>
          </w:tcPr>
          <w:p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7B62FA"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221" w:type="dxa"/>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215394">
        <w:trPr>
          <w:trHeight w:val="255"/>
        </w:trPr>
        <w:tc>
          <w:tcPr>
            <w:tcW w:w="255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基金赎回费收入</w:t>
            </w:r>
          </w:p>
        </w:tc>
        <w:tc>
          <w:tcPr>
            <w:tcW w:w="3402"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454,202.39</w:t>
            </w:r>
          </w:p>
        </w:tc>
        <w:tc>
          <w:tcPr>
            <w:tcW w:w="3221"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154,084.16</w:t>
            </w:r>
          </w:p>
        </w:tc>
      </w:tr>
      <w:tr w:rsidR="00600C75">
        <w:tc>
          <w:tcPr>
            <w:tcW w:w="2557" w:type="dxa"/>
            <w:vAlign w:val="center"/>
          </w:tcPr>
          <w:p w:rsidR="00600C75" w:rsidRDefault="00255869">
            <w:pPr>
              <w:jc w:val="left"/>
            </w:pPr>
            <w:r>
              <w:rPr>
                <w:rFonts w:eastAsiaTheme="minorEastAsia"/>
                <w:color w:val="000000" w:themeColor="text1"/>
                <w:szCs w:val="21"/>
              </w:rPr>
              <w:t>其他</w:t>
            </w:r>
          </w:p>
        </w:tc>
        <w:tc>
          <w:tcPr>
            <w:tcW w:w="3402" w:type="dxa"/>
            <w:vAlign w:val="center"/>
          </w:tcPr>
          <w:p w:rsidR="00600C75" w:rsidRDefault="00255869">
            <w:pPr>
              <w:jc w:val="right"/>
            </w:pPr>
            <w:r>
              <w:rPr>
                <w:rFonts w:eastAsiaTheme="minorEastAsia"/>
                <w:color w:val="000000" w:themeColor="text1"/>
                <w:szCs w:val="21"/>
              </w:rPr>
              <w:t>183.24</w:t>
            </w:r>
          </w:p>
        </w:tc>
        <w:tc>
          <w:tcPr>
            <w:tcW w:w="3221" w:type="dxa"/>
            <w:vAlign w:val="center"/>
          </w:tcPr>
          <w:p w:rsidR="00600C75" w:rsidRDefault="00255869">
            <w:pPr>
              <w:jc w:val="right"/>
            </w:pPr>
            <w:r>
              <w:rPr>
                <w:rFonts w:eastAsiaTheme="minorEastAsia"/>
                <w:color w:val="000000" w:themeColor="text1"/>
                <w:szCs w:val="21"/>
              </w:rPr>
              <w:t>32.79</w:t>
            </w:r>
          </w:p>
        </w:tc>
      </w:tr>
      <w:tr w:rsidR="006017C4" w:rsidRPr="006017C4" w:rsidTr="00215394">
        <w:trPr>
          <w:trHeight w:val="255"/>
        </w:trPr>
        <w:tc>
          <w:tcPr>
            <w:tcW w:w="255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402"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454,385.63</w:t>
            </w:r>
          </w:p>
        </w:tc>
        <w:tc>
          <w:tcPr>
            <w:tcW w:w="3221"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154,116.95</w:t>
            </w:r>
          </w:p>
        </w:tc>
      </w:tr>
    </w:tbl>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7.4.7.16</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其他费用</w:t>
      </w:r>
    </w:p>
    <w:p w:rsidR="007B62FA" w:rsidRPr="006017C4" w:rsidRDefault="007B62FA" w:rsidP="00417F87">
      <w:pPr>
        <w:tabs>
          <w:tab w:val="left" w:pos="7200"/>
          <w:tab w:val="left" w:pos="8280"/>
          <w:tab w:val="left" w:pos="9000"/>
        </w:tabs>
        <w:spacing w:line="360" w:lineRule="auto"/>
        <w:ind w:rightChars="-52" w:right="-109"/>
        <w:jc w:val="right"/>
        <w:rPr>
          <w:rFonts w:eastAsiaTheme="minorEastAsia"/>
          <w:color w:val="000000" w:themeColor="text1"/>
          <w:szCs w:val="21"/>
        </w:rPr>
      </w:pPr>
      <w:r w:rsidRPr="006017C4">
        <w:rPr>
          <w:rFonts w:eastAsiaTheme="minorEastAsia"/>
          <w:color w:val="000000" w:themeColor="text1"/>
          <w:szCs w:val="21"/>
        </w:rPr>
        <w:t>单位：人民币元</w:t>
      </w:r>
    </w:p>
    <w:tbl>
      <w:tblPr>
        <w:tblStyle w:val="aff2"/>
        <w:tblW w:w="9286" w:type="dxa"/>
        <w:tblInd w:w="108" w:type="dxa"/>
        <w:tblLayout w:type="fixed"/>
        <w:tblLook w:val="04A0" w:firstRow="1" w:lastRow="0" w:firstColumn="1" w:lastColumn="0" w:noHBand="0" w:noVBand="1"/>
      </w:tblPr>
      <w:tblGrid>
        <w:gridCol w:w="2943"/>
        <w:gridCol w:w="2977"/>
        <w:gridCol w:w="3366"/>
      </w:tblGrid>
      <w:tr w:rsidR="006017C4" w:rsidRPr="006017C4" w:rsidTr="00AD69C6">
        <w:tc>
          <w:tcPr>
            <w:tcW w:w="2943" w:type="dxa"/>
            <w:vAlign w:val="center"/>
          </w:tcPr>
          <w:p w:rsidR="008E2AFC" w:rsidRPr="006017C4" w:rsidRDefault="008E2AFC"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977" w:type="dxa"/>
          </w:tcPr>
          <w:p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8E2AFC"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366" w:type="dxa"/>
          </w:tcPr>
          <w:p w:rsidR="008E2AFC" w:rsidRPr="006017C4" w:rsidRDefault="008E2AFC"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8E2AFC" w:rsidRPr="006017C4" w:rsidRDefault="008E2AFC" w:rsidP="0026196C">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AD69C6">
        <w:tc>
          <w:tcPr>
            <w:tcW w:w="2943" w:type="dxa"/>
            <w:vAlign w:val="center"/>
          </w:tcPr>
          <w:p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lastRenderedPageBreak/>
              <w:t>审计费用</w:t>
            </w:r>
          </w:p>
        </w:tc>
        <w:tc>
          <w:tcPr>
            <w:tcW w:w="2977" w:type="dxa"/>
            <w:vAlign w:val="center"/>
          </w:tcPr>
          <w:p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38,000.00</w:t>
            </w:r>
          </w:p>
        </w:tc>
        <w:tc>
          <w:tcPr>
            <w:tcW w:w="3366" w:type="dxa"/>
            <w:vAlign w:val="center"/>
          </w:tcPr>
          <w:p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33,000.00</w:t>
            </w:r>
          </w:p>
        </w:tc>
      </w:tr>
      <w:tr w:rsidR="006017C4" w:rsidRPr="006017C4" w:rsidTr="00AD69C6">
        <w:tc>
          <w:tcPr>
            <w:tcW w:w="2943" w:type="dxa"/>
            <w:vAlign w:val="center"/>
          </w:tcPr>
          <w:p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信息披露费</w:t>
            </w:r>
          </w:p>
        </w:tc>
        <w:tc>
          <w:tcPr>
            <w:tcW w:w="2977" w:type="dxa"/>
            <w:vAlign w:val="center"/>
          </w:tcPr>
          <w:p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80,000.00</w:t>
            </w:r>
          </w:p>
        </w:tc>
        <w:tc>
          <w:tcPr>
            <w:tcW w:w="3366" w:type="dxa"/>
            <w:vAlign w:val="center"/>
          </w:tcPr>
          <w:p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50,000.00</w:t>
            </w:r>
          </w:p>
        </w:tc>
      </w:tr>
      <w:tr w:rsidR="006017C4" w:rsidRPr="006017C4" w:rsidTr="00AD69C6">
        <w:tc>
          <w:tcPr>
            <w:tcW w:w="2943" w:type="dxa"/>
            <w:vAlign w:val="center"/>
          </w:tcPr>
          <w:p w:rsidR="00AD69C6" w:rsidRPr="006017C4" w:rsidRDefault="00AD69C6" w:rsidP="00AD69C6">
            <w:pPr>
              <w:spacing w:line="360" w:lineRule="auto"/>
              <w:rPr>
                <w:rFonts w:eastAsiaTheme="minorEastAsia"/>
                <w:color w:val="000000" w:themeColor="text1"/>
                <w:szCs w:val="21"/>
              </w:rPr>
            </w:pPr>
            <w:r w:rsidRPr="006017C4">
              <w:rPr>
                <w:rFonts w:hint="eastAsia"/>
                <w:color w:val="000000" w:themeColor="text1"/>
                <w:szCs w:val="21"/>
              </w:rPr>
              <w:t>证券出借违约金</w:t>
            </w:r>
          </w:p>
        </w:tc>
        <w:tc>
          <w:tcPr>
            <w:tcW w:w="2977" w:type="dxa"/>
            <w:vAlign w:val="bottom"/>
          </w:tcPr>
          <w:p w:rsidR="00AD69C6" w:rsidRPr="006017C4" w:rsidRDefault="00AD69C6" w:rsidP="00AD69C6">
            <w:pPr>
              <w:spacing w:line="360" w:lineRule="auto"/>
              <w:jc w:val="right"/>
              <w:rPr>
                <w:rFonts w:eastAsiaTheme="minorEastAsia"/>
                <w:color w:val="000000" w:themeColor="text1"/>
                <w:szCs w:val="21"/>
              </w:rPr>
            </w:pPr>
            <w:r w:rsidRPr="006017C4">
              <w:rPr>
                <w:color w:val="000000" w:themeColor="text1"/>
                <w:szCs w:val="21"/>
              </w:rPr>
              <w:t>-</w:t>
            </w:r>
          </w:p>
        </w:tc>
        <w:tc>
          <w:tcPr>
            <w:tcW w:w="3366" w:type="dxa"/>
            <w:vAlign w:val="bottom"/>
          </w:tcPr>
          <w:p w:rsidR="00AD69C6" w:rsidRPr="006017C4" w:rsidRDefault="00AD69C6" w:rsidP="00AD69C6">
            <w:pPr>
              <w:spacing w:line="360" w:lineRule="auto"/>
              <w:jc w:val="right"/>
              <w:rPr>
                <w:rFonts w:eastAsiaTheme="minorEastAsia"/>
                <w:color w:val="000000" w:themeColor="text1"/>
                <w:szCs w:val="21"/>
              </w:rPr>
            </w:pPr>
            <w:r w:rsidRPr="006017C4">
              <w:rPr>
                <w:color w:val="000000" w:themeColor="text1"/>
                <w:szCs w:val="21"/>
              </w:rPr>
              <w:t>-</w:t>
            </w:r>
          </w:p>
        </w:tc>
      </w:tr>
      <w:tr w:rsidR="00600C75">
        <w:tc>
          <w:tcPr>
            <w:tcW w:w="2943" w:type="dxa"/>
            <w:vAlign w:val="center"/>
          </w:tcPr>
          <w:p w:rsidR="00600C75" w:rsidRDefault="00255869">
            <w:pPr>
              <w:jc w:val="left"/>
            </w:pPr>
            <w:r>
              <w:rPr>
                <w:rFonts w:eastAsiaTheme="minorEastAsia"/>
                <w:color w:val="000000" w:themeColor="text1"/>
                <w:szCs w:val="21"/>
              </w:rPr>
              <w:t>银行费用</w:t>
            </w:r>
          </w:p>
        </w:tc>
        <w:tc>
          <w:tcPr>
            <w:tcW w:w="2977" w:type="dxa"/>
            <w:vAlign w:val="center"/>
          </w:tcPr>
          <w:p w:rsidR="00600C75" w:rsidRDefault="00255869">
            <w:pPr>
              <w:jc w:val="right"/>
            </w:pPr>
            <w:r>
              <w:rPr>
                <w:rFonts w:eastAsiaTheme="minorEastAsia"/>
                <w:color w:val="000000" w:themeColor="text1"/>
                <w:szCs w:val="21"/>
              </w:rPr>
              <w:t>27,715.38</w:t>
            </w:r>
          </w:p>
        </w:tc>
        <w:tc>
          <w:tcPr>
            <w:tcW w:w="3366" w:type="dxa"/>
            <w:vAlign w:val="center"/>
          </w:tcPr>
          <w:p w:rsidR="00600C75" w:rsidRDefault="00255869">
            <w:pPr>
              <w:jc w:val="right"/>
            </w:pPr>
            <w:r>
              <w:rPr>
                <w:rFonts w:eastAsiaTheme="minorEastAsia"/>
                <w:color w:val="000000" w:themeColor="text1"/>
                <w:szCs w:val="21"/>
              </w:rPr>
              <w:t>12,144.91</w:t>
            </w:r>
          </w:p>
        </w:tc>
      </w:tr>
      <w:tr w:rsidR="00600C75">
        <w:tc>
          <w:tcPr>
            <w:tcW w:w="2943" w:type="dxa"/>
            <w:vAlign w:val="center"/>
          </w:tcPr>
          <w:p w:rsidR="00600C75" w:rsidRDefault="00255869">
            <w:pPr>
              <w:jc w:val="left"/>
            </w:pPr>
            <w:r>
              <w:rPr>
                <w:rFonts w:eastAsiaTheme="minorEastAsia"/>
                <w:color w:val="000000" w:themeColor="text1"/>
                <w:szCs w:val="21"/>
              </w:rPr>
              <w:t>其他</w:t>
            </w:r>
          </w:p>
        </w:tc>
        <w:tc>
          <w:tcPr>
            <w:tcW w:w="2977" w:type="dxa"/>
            <w:vAlign w:val="center"/>
          </w:tcPr>
          <w:p w:rsidR="00600C75" w:rsidRDefault="00255869">
            <w:pPr>
              <w:jc w:val="right"/>
            </w:pPr>
            <w:r>
              <w:rPr>
                <w:rFonts w:eastAsiaTheme="minorEastAsia"/>
                <w:color w:val="000000" w:themeColor="text1"/>
                <w:szCs w:val="21"/>
              </w:rPr>
              <w:t>48,353.42</w:t>
            </w:r>
          </w:p>
        </w:tc>
        <w:tc>
          <w:tcPr>
            <w:tcW w:w="3366" w:type="dxa"/>
            <w:vAlign w:val="center"/>
          </w:tcPr>
          <w:p w:rsidR="00600C75" w:rsidRDefault="00255869">
            <w:pPr>
              <w:jc w:val="right"/>
            </w:pPr>
            <w:r>
              <w:rPr>
                <w:rFonts w:eastAsiaTheme="minorEastAsia"/>
                <w:color w:val="000000" w:themeColor="text1"/>
                <w:szCs w:val="21"/>
              </w:rPr>
              <w:t>106,892.90</w:t>
            </w:r>
          </w:p>
        </w:tc>
      </w:tr>
      <w:tr w:rsidR="006017C4" w:rsidRPr="006017C4" w:rsidTr="00AD69C6">
        <w:tc>
          <w:tcPr>
            <w:tcW w:w="2943" w:type="dxa"/>
            <w:vAlign w:val="center"/>
          </w:tcPr>
          <w:p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2977" w:type="dxa"/>
            <w:vAlign w:val="center"/>
          </w:tcPr>
          <w:p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194,068.80</w:t>
            </w:r>
          </w:p>
        </w:tc>
        <w:tc>
          <w:tcPr>
            <w:tcW w:w="3366" w:type="dxa"/>
            <w:vAlign w:val="center"/>
          </w:tcPr>
          <w:p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202,037.81</w:t>
            </w:r>
          </w:p>
        </w:tc>
      </w:tr>
    </w:tbl>
    <w:p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 xml:space="preserve">7.4.8 </w:t>
      </w:r>
      <w:r w:rsidRPr="006017C4">
        <w:rPr>
          <w:rFonts w:eastAsiaTheme="minorEastAsia"/>
          <w:b/>
          <w:color w:val="000000" w:themeColor="text1"/>
          <w:kern w:val="0"/>
          <w:szCs w:val="21"/>
        </w:rPr>
        <w:t>或有事项、资产负债表日后事项的说明</w:t>
      </w:r>
    </w:p>
    <w:p w:rsidR="007B62FA" w:rsidRPr="006017C4" w:rsidRDefault="007B62FA" w:rsidP="00F60702">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7.4.8.1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或有事项</w:t>
      </w:r>
    </w:p>
    <w:p w:rsidR="007B62FA" w:rsidRPr="006017C4"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截至资产负债表日，本基金并无须作披露的或有事项。</w:t>
      </w:r>
    </w:p>
    <w:p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7.4.8.2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资产负债表日后事项</w:t>
      </w:r>
    </w:p>
    <w:p w:rsidR="007B62FA" w:rsidRPr="006017C4"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截至财务报表报出日，本基金并无须作披露的资产负债表日后事项。</w:t>
      </w:r>
    </w:p>
    <w:p w:rsidR="00BB32BB" w:rsidRPr="00885645" w:rsidRDefault="00BB32BB" w:rsidP="00BB32BB">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B32BB" w:rsidRPr="00885645" w:rsidTr="00D9526F">
        <w:tc>
          <w:tcPr>
            <w:tcW w:w="5220" w:type="dxa"/>
            <w:vAlign w:val="center"/>
          </w:tcPr>
          <w:p w:rsidR="00BB32BB" w:rsidRPr="00885645" w:rsidRDefault="00BB32BB" w:rsidP="00D9526F">
            <w:pPr>
              <w:jc w:val="center"/>
              <w:rPr>
                <w:szCs w:val="21"/>
              </w:rPr>
            </w:pPr>
            <w:r w:rsidRPr="00885645">
              <w:rPr>
                <w:szCs w:val="21"/>
              </w:rPr>
              <w:t>关联方名称</w:t>
            </w:r>
          </w:p>
        </w:tc>
        <w:tc>
          <w:tcPr>
            <w:tcW w:w="3780" w:type="dxa"/>
            <w:vAlign w:val="center"/>
          </w:tcPr>
          <w:p w:rsidR="00BB32BB" w:rsidRPr="00885645" w:rsidRDefault="00BB32BB" w:rsidP="00D9526F">
            <w:pPr>
              <w:jc w:val="center"/>
              <w:rPr>
                <w:szCs w:val="21"/>
              </w:rPr>
            </w:pPr>
            <w:r w:rsidRPr="00885645">
              <w:rPr>
                <w:szCs w:val="21"/>
              </w:rPr>
              <w:t>与本基金的关系</w:t>
            </w:r>
          </w:p>
        </w:tc>
      </w:tr>
      <w:tr w:rsidR="00600C75">
        <w:tc>
          <w:tcPr>
            <w:tcW w:w="5220" w:type="dxa"/>
            <w:vAlign w:val="center"/>
          </w:tcPr>
          <w:p w:rsidR="00600C75" w:rsidRDefault="00255869">
            <w:pPr>
              <w:jc w:val="left"/>
            </w:pPr>
            <w:r>
              <w:rPr>
                <w:szCs w:val="21"/>
              </w:rPr>
              <w:t>摩根基金管理（中国）有限公司</w:t>
            </w:r>
          </w:p>
        </w:tc>
        <w:tc>
          <w:tcPr>
            <w:tcW w:w="3780" w:type="dxa"/>
            <w:vAlign w:val="center"/>
          </w:tcPr>
          <w:p w:rsidR="00600C75" w:rsidRDefault="00255869">
            <w:pPr>
              <w:jc w:val="left"/>
            </w:pPr>
            <w:r>
              <w:rPr>
                <w:szCs w:val="21"/>
              </w:rPr>
              <w:t>基金管理人、注册登记机构、基金销售机构</w:t>
            </w:r>
          </w:p>
        </w:tc>
      </w:tr>
      <w:tr w:rsidR="00600C75">
        <w:tc>
          <w:tcPr>
            <w:tcW w:w="5220" w:type="dxa"/>
            <w:vAlign w:val="center"/>
          </w:tcPr>
          <w:p w:rsidR="00600C75" w:rsidRDefault="00255869">
            <w:pPr>
              <w:jc w:val="left"/>
            </w:pPr>
            <w:r>
              <w:rPr>
                <w:szCs w:val="21"/>
              </w:rPr>
              <w:t>招商银行股份有限公司</w:t>
            </w:r>
            <w:r>
              <w:rPr>
                <w:szCs w:val="21"/>
              </w:rPr>
              <w:t>(“</w:t>
            </w:r>
            <w:r>
              <w:rPr>
                <w:szCs w:val="21"/>
              </w:rPr>
              <w:t>招商银行</w:t>
            </w:r>
            <w:r>
              <w:rPr>
                <w:szCs w:val="21"/>
              </w:rPr>
              <w:t>”)</w:t>
            </w:r>
          </w:p>
        </w:tc>
        <w:tc>
          <w:tcPr>
            <w:tcW w:w="3780" w:type="dxa"/>
            <w:vAlign w:val="center"/>
          </w:tcPr>
          <w:p w:rsidR="00600C75" w:rsidRDefault="00255869">
            <w:pPr>
              <w:jc w:val="left"/>
            </w:pPr>
            <w:r>
              <w:rPr>
                <w:szCs w:val="21"/>
              </w:rPr>
              <w:t>基金托管人、基金销售机构</w:t>
            </w:r>
          </w:p>
        </w:tc>
      </w:tr>
      <w:tr w:rsidR="00600C75">
        <w:tc>
          <w:tcPr>
            <w:tcW w:w="5220" w:type="dxa"/>
            <w:vAlign w:val="center"/>
          </w:tcPr>
          <w:p w:rsidR="00600C75" w:rsidRDefault="00255869">
            <w:pPr>
              <w:jc w:val="left"/>
            </w:pPr>
            <w:r>
              <w:rPr>
                <w:szCs w:val="21"/>
              </w:rPr>
              <w:t>香港上海汇丰银行有限公司</w:t>
            </w:r>
            <w:r>
              <w:rPr>
                <w:szCs w:val="21"/>
              </w:rPr>
              <w:t>(“</w:t>
            </w:r>
            <w:r>
              <w:rPr>
                <w:szCs w:val="21"/>
              </w:rPr>
              <w:t>汇丰银行</w:t>
            </w:r>
            <w:r>
              <w:rPr>
                <w:szCs w:val="21"/>
              </w:rPr>
              <w:t>”)</w:t>
            </w:r>
          </w:p>
        </w:tc>
        <w:tc>
          <w:tcPr>
            <w:tcW w:w="3780" w:type="dxa"/>
            <w:vAlign w:val="center"/>
          </w:tcPr>
          <w:p w:rsidR="00600C75" w:rsidRDefault="00255869">
            <w:pPr>
              <w:jc w:val="left"/>
            </w:pPr>
            <w:r>
              <w:rPr>
                <w:szCs w:val="21"/>
              </w:rPr>
              <w:t>境外资产托管人</w:t>
            </w:r>
          </w:p>
        </w:tc>
      </w:tr>
      <w:tr w:rsidR="00600C75">
        <w:tc>
          <w:tcPr>
            <w:tcW w:w="5220" w:type="dxa"/>
            <w:vAlign w:val="center"/>
          </w:tcPr>
          <w:p w:rsidR="00600C75" w:rsidRDefault="00255869">
            <w:pPr>
              <w:jc w:val="left"/>
            </w:pPr>
            <w:r>
              <w:rPr>
                <w:szCs w:val="21"/>
              </w:rPr>
              <w:t>摩根资产管理控股公司</w:t>
            </w:r>
            <w:r>
              <w:rPr>
                <w:szCs w:val="21"/>
              </w:rPr>
              <w:t>(JPMorgan Asset Management Holdings Inc.)</w:t>
            </w:r>
          </w:p>
        </w:tc>
        <w:tc>
          <w:tcPr>
            <w:tcW w:w="3780" w:type="dxa"/>
            <w:vAlign w:val="center"/>
          </w:tcPr>
          <w:p w:rsidR="00600C75" w:rsidRDefault="00255869">
            <w:pPr>
              <w:jc w:val="left"/>
            </w:pPr>
            <w:r>
              <w:rPr>
                <w:szCs w:val="21"/>
              </w:rPr>
              <w:t>基金管理人的股东</w:t>
            </w:r>
          </w:p>
        </w:tc>
      </w:tr>
      <w:tr w:rsidR="00600C75">
        <w:tc>
          <w:tcPr>
            <w:tcW w:w="5220" w:type="dxa"/>
            <w:vAlign w:val="center"/>
          </w:tcPr>
          <w:p w:rsidR="00600C75" w:rsidRDefault="00255869">
            <w:pPr>
              <w:jc w:val="left"/>
            </w:pPr>
            <w:r>
              <w:rPr>
                <w:szCs w:val="21"/>
              </w:rPr>
              <w:t>摩根大通公司</w:t>
            </w:r>
            <w:r>
              <w:rPr>
                <w:szCs w:val="21"/>
              </w:rPr>
              <w:t>(JPMorgan Chase &amp;Co.)</w:t>
            </w:r>
          </w:p>
        </w:tc>
        <w:tc>
          <w:tcPr>
            <w:tcW w:w="3780" w:type="dxa"/>
            <w:vAlign w:val="center"/>
          </w:tcPr>
          <w:p w:rsidR="00600C75" w:rsidRDefault="00255869">
            <w:pPr>
              <w:jc w:val="left"/>
            </w:pPr>
            <w:r>
              <w:rPr>
                <w:szCs w:val="21"/>
              </w:rPr>
              <w:t>基金管理人的实际控制人</w:t>
            </w:r>
          </w:p>
        </w:tc>
      </w:tr>
      <w:tr w:rsidR="00600C75">
        <w:tc>
          <w:tcPr>
            <w:tcW w:w="5220" w:type="dxa"/>
            <w:vAlign w:val="center"/>
          </w:tcPr>
          <w:p w:rsidR="00600C75" w:rsidRDefault="00255869">
            <w:pPr>
              <w:jc w:val="left"/>
            </w:pPr>
            <w:r>
              <w:rPr>
                <w:szCs w:val="21"/>
              </w:rPr>
              <w:t>摩根资产管理（英国）有限公司</w:t>
            </w:r>
            <w:r>
              <w:rPr>
                <w:szCs w:val="21"/>
              </w:rPr>
              <w:t>(JPMORGAN ASSET MANAGEMENT (UK) LIMITED)</w:t>
            </w:r>
          </w:p>
        </w:tc>
        <w:tc>
          <w:tcPr>
            <w:tcW w:w="3780" w:type="dxa"/>
            <w:vAlign w:val="center"/>
          </w:tcPr>
          <w:p w:rsidR="00600C75" w:rsidRDefault="00255869">
            <w:pPr>
              <w:jc w:val="left"/>
            </w:pPr>
            <w:r>
              <w:rPr>
                <w:szCs w:val="21"/>
              </w:rPr>
              <w:t>基金管理人的股东、基金管理人的实际控制人控制的公司</w:t>
            </w:r>
          </w:p>
        </w:tc>
      </w:tr>
      <w:tr w:rsidR="00600C75">
        <w:tc>
          <w:tcPr>
            <w:tcW w:w="5220" w:type="dxa"/>
            <w:vAlign w:val="center"/>
          </w:tcPr>
          <w:p w:rsidR="00600C75" w:rsidRDefault="00255869">
            <w:pPr>
              <w:jc w:val="left"/>
            </w:pPr>
            <w:r>
              <w:rPr>
                <w:szCs w:val="21"/>
              </w:rPr>
              <w:t>尚腾资本管理有限公司</w:t>
            </w:r>
          </w:p>
        </w:tc>
        <w:tc>
          <w:tcPr>
            <w:tcW w:w="3780" w:type="dxa"/>
            <w:vAlign w:val="center"/>
          </w:tcPr>
          <w:p w:rsidR="00600C75" w:rsidRDefault="00255869">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600C75">
        <w:tc>
          <w:tcPr>
            <w:tcW w:w="5220" w:type="dxa"/>
            <w:vAlign w:val="center"/>
          </w:tcPr>
          <w:p w:rsidR="00600C75" w:rsidRDefault="00255869">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600C75" w:rsidRDefault="00255869">
            <w:pPr>
              <w:jc w:val="left"/>
            </w:pPr>
            <w:r>
              <w:rPr>
                <w:szCs w:val="21"/>
              </w:rPr>
              <w:t>基金管理人的子公司</w:t>
            </w:r>
          </w:p>
        </w:tc>
      </w:tr>
    </w:tbl>
    <w:p w:rsidR="00600C75" w:rsidRDefault="00255869">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BB32BB" w:rsidRPr="00885645" w:rsidRDefault="00BB32BB" w:rsidP="00BB32BB">
      <w:pPr>
        <w:spacing w:line="360" w:lineRule="auto"/>
        <w:ind w:firstLineChars="200" w:firstLine="420"/>
        <w:rPr>
          <w:szCs w:val="21"/>
        </w:rPr>
      </w:pPr>
      <w:r w:rsidRPr="00885645">
        <w:rPr>
          <w:szCs w:val="21"/>
        </w:rPr>
        <w:t>2</w:t>
      </w:r>
      <w:r w:rsidRPr="00885645">
        <w:rPr>
          <w:szCs w:val="21"/>
        </w:rPr>
        <w:t>、尚腾资本管理有限公司已于</w:t>
      </w:r>
      <w:r w:rsidRPr="00885645">
        <w:rPr>
          <w:szCs w:val="21"/>
        </w:rPr>
        <w:t>2024</w:t>
      </w:r>
      <w:r w:rsidRPr="00885645">
        <w:rPr>
          <w:szCs w:val="21"/>
        </w:rPr>
        <w:t>年</w:t>
      </w:r>
      <w:r w:rsidRPr="00885645">
        <w:rPr>
          <w:szCs w:val="21"/>
        </w:rPr>
        <w:t>10</w:t>
      </w:r>
      <w:r w:rsidRPr="00885645">
        <w:rPr>
          <w:szCs w:val="21"/>
        </w:rPr>
        <w:t>月</w:t>
      </w:r>
      <w:r w:rsidRPr="00885645">
        <w:rPr>
          <w:szCs w:val="21"/>
        </w:rPr>
        <w:t>11</w:t>
      </w:r>
      <w:r w:rsidRPr="00885645">
        <w:rPr>
          <w:szCs w:val="21"/>
        </w:rPr>
        <w:t>日注销。</w:t>
      </w:r>
    </w:p>
    <w:p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 xml:space="preserve">7.4.10 </w:t>
      </w:r>
      <w:r w:rsidRPr="006017C4">
        <w:rPr>
          <w:rFonts w:eastAsiaTheme="minorEastAsia"/>
          <w:b/>
          <w:color w:val="000000" w:themeColor="text1"/>
          <w:kern w:val="0"/>
          <w:szCs w:val="21"/>
        </w:rPr>
        <w:t>本报告期及上年度可比期间的关联方交易</w:t>
      </w:r>
    </w:p>
    <w:p w:rsidR="007B62FA" w:rsidRPr="006017C4" w:rsidRDefault="007B62FA" w:rsidP="009138EB">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通过关联方交易单元进行的交易</w:t>
      </w:r>
    </w:p>
    <w:p w:rsidR="007B62FA" w:rsidRPr="006017C4" w:rsidRDefault="007B62FA" w:rsidP="009138EB">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无。</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关联方报酬</w:t>
      </w:r>
    </w:p>
    <w:p w:rsidR="004A3D72" w:rsidRPr="0022264D" w:rsidRDefault="004A3D72" w:rsidP="004A3D72">
      <w:pPr>
        <w:spacing w:line="360" w:lineRule="auto"/>
        <w:rPr>
          <w:rFonts w:eastAsiaTheme="minorEastAsia"/>
          <w:b/>
          <w:bCs/>
          <w:kern w:val="0"/>
          <w:szCs w:val="21"/>
        </w:rPr>
      </w:pPr>
      <w:r w:rsidRPr="0022264D">
        <w:rPr>
          <w:rFonts w:eastAsiaTheme="minorEastAsia" w:hint="eastAsia"/>
          <w:b/>
          <w:bCs/>
          <w:kern w:val="0"/>
          <w:szCs w:val="21"/>
        </w:rPr>
        <w:t>7.4.10.2.1 </w:t>
      </w:r>
      <w:r w:rsidRPr="0022264D">
        <w:rPr>
          <w:rFonts w:eastAsiaTheme="minorEastAsia" w:hint="eastAsia"/>
          <w:b/>
          <w:bCs/>
          <w:kern w:val="0"/>
          <w:szCs w:val="21"/>
        </w:rPr>
        <w:t>基金管理费</w:t>
      </w:r>
    </w:p>
    <w:p w:rsidR="004A3D72" w:rsidRDefault="004A3D72" w:rsidP="004A3D72">
      <w:pPr>
        <w:widowControl/>
        <w:spacing w:before="29" w:line="315" w:lineRule="atLeast"/>
        <w:ind w:left="15" w:right="210"/>
        <w:jc w:val="right"/>
        <w:rPr>
          <w:rFonts w:ascii="宋体" w:hAnsi="宋体" w:cs="宋体"/>
          <w:color w:val="000000"/>
          <w:kern w:val="0"/>
          <w:szCs w:val="21"/>
        </w:rPr>
      </w:pPr>
      <w:r w:rsidRPr="00B532C3">
        <w:rPr>
          <w:rFonts w:ascii="宋体" w:hAnsi="宋体" w:cs="宋体" w:hint="eastAsia"/>
          <w:color w:val="000000"/>
          <w:kern w:val="0"/>
          <w:szCs w:val="21"/>
        </w:rPr>
        <w:lastRenderedPageBreak/>
        <w:t>单位：人民币</w:t>
      </w:r>
      <w:r w:rsidR="001C4B71">
        <w:rPr>
          <w:rFonts w:ascii="宋体" w:hAnsi="宋体" w:cs="宋体" w:hint="eastAsia"/>
          <w:color w:val="000000"/>
          <w:kern w:val="0"/>
          <w:szCs w:val="21"/>
        </w:rPr>
        <w:t>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551"/>
        <w:gridCol w:w="2552"/>
      </w:tblGrid>
      <w:tr w:rsidR="004A3D72" w:rsidRPr="00A31F52" w:rsidTr="00F31C69">
        <w:tc>
          <w:tcPr>
            <w:tcW w:w="3828" w:type="dxa"/>
            <w:vAlign w:val="center"/>
          </w:tcPr>
          <w:p w:rsidR="004A3D72" w:rsidRPr="00A31F52" w:rsidRDefault="004A3D72" w:rsidP="00F31C69">
            <w:pPr>
              <w:spacing w:line="360" w:lineRule="auto"/>
              <w:jc w:val="center"/>
              <w:rPr>
                <w:rFonts w:eastAsiaTheme="minorEastAsia"/>
                <w:szCs w:val="21"/>
              </w:rPr>
            </w:pPr>
            <w:r w:rsidRPr="00A31F52">
              <w:rPr>
                <w:rFonts w:eastAsiaTheme="minorEastAsia"/>
                <w:szCs w:val="21"/>
              </w:rPr>
              <w:t>项目</w:t>
            </w:r>
          </w:p>
        </w:tc>
        <w:tc>
          <w:tcPr>
            <w:tcW w:w="2551" w:type="dxa"/>
          </w:tcPr>
          <w:p w:rsidR="004A3D72" w:rsidRPr="00A31F52" w:rsidRDefault="004A3D72" w:rsidP="00F31C69">
            <w:pPr>
              <w:spacing w:line="360" w:lineRule="auto"/>
              <w:jc w:val="center"/>
              <w:rPr>
                <w:rFonts w:eastAsiaTheme="minorEastAsia"/>
                <w:szCs w:val="21"/>
              </w:rPr>
            </w:pPr>
            <w:r w:rsidRPr="00A31F52">
              <w:rPr>
                <w:rFonts w:eastAsiaTheme="minorEastAsia"/>
                <w:szCs w:val="21"/>
              </w:rPr>
              <w:t>本期</w:t>
            </w:r>
          </w:p>
          <w:p w:rsidR="004A3D72" w:rsidRPr="00A31F52" w:rsidRDefault="004A3D72" w:rsidP="00F31C69">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552" w:type="dxa"/>
          </w:tcPr>
          <w:p w:rsidR="004A3D72" w:rsidRPr="00A31F52" w:rsidRDefault="004A3D72" w:rsidP="00F31C69">
            <w:pPr>
              <w:spacing w:line="360" w:lineRule="auto"/>
              <w:jc w:val="center"/>
              <w:rPr>
                <w:rFonts w:eastAsiaTheme="minorEastAsia"/>
                <w:szCs w:val="21"/>
              </w:rPr>
            </w:pPr>
            <w:r w:rsidRPr="00A31F52">
              <w:rPr>
                <w:rFonts w:eastAsiaTheme="minorEastAsia"/>
                <w:szCs w:val="21"/>
              </w:rPr>
              <w:t>上年度可比期间</w:t>
            </w:r>
          </w:p>
          <w:p w:rsidR="004A3D72" w:rsidRPr="00B532C3" w:rsidRDefault="004A3D72" w:rsidP="00F31C69">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4A3D72" w:rsidRPr="00B532C3"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当期发生的基金应支付的管理费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2,977,349.86</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1,041,795.42</w:t>
            </w:r>
          </w:p>
        </w:tc>
      </w:tr>
      <w:tr w:rsidR="004A3D72" w:rsidRPr="00B532C3"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其中：应支付销售机构的客户维护费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896,207.48</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321,784.75</w:t>
            </w:r>
          </w:p>
        </w:tc>
      </w:tr>
      <w:tr w:rsidR="004A3D72" w:rsidRPr="00B532C3"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A3D72" w:rsidRPr="00B532C3" w:rsidRDefault="004A3D72" w:rsidP="00F31C69">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1,292,144.67</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443,934.88</w:t>
            </w:r>
          </w:p>
        </w:tc>
      </w:tr>
      <w:tr w:rsidR="004A3D72" w:rsidRPr="00B532C3"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widowControl/>
              <w:spacing w:before="100" w:beforeAutospacing="1" w:after="100" w:afterAutospacing="1" w:line="336" w:lineRule="atLeast"/>
              <w:ind w:firstLine="720"/>
              <w:jc w:val="left"/>
              <w:rPr>
                <w:rFonts w:eastAsiaTheme="minorEastAsia"/>
                <w:szCs w:val="21"/>
              </w:rPr>
            </w:pPr>
            <w:r w:rsidRPr="00B532C3">
              <w:rPr>
                <w:rFonts w:eastAsiaTheme="minorEastAsia" w:hint="eastAsia"/>
                <w:szCs w:val="21"/>
              </w:rPr>
              <w:t>应支付投资顾问的投资顾问费（若有）</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788,997.71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276,075.79</w:t>
            </w:r>
          </w:p>
        </w:tc>
      </w:tr>
    </w:tbl>
    <w:p w:rsidR="00600C75" w:rsidRDefault="00255869">
      <w:pPr>
        <w:widowControl/>
        <w:spacing w:line="360" w:lineRule="auto"/>
        <w:ind w:firstLineChars="200" w:firstLine="420"/>
        <w:jc w:val="left"/>
        <w:rPr>
          <w:rFonts w:eastAsiaTheme="minorEastAsia"/>
          <w:szCs w:val="21"/>
        </w:rPr>
      </w:pPr>
      <w:r>
        <w:rPr>
          <w:rFonts w:eastAsiaTheme="minorEastAsia" w:hint="eastAsia"/>
          <w:szCs w:val="21"/>
        </w:rPr>
        <w:t>注：支付基金管理人的管理人报酬按前一日基金资产净值</w:t>
      </w:r>
      <w:r>
        <w:rPr>
          <w:rFonts w:eastAsiaTheme="minorEastAsia" w:hint="eastAsia"/>
          <w:szCs w:val="21"/>
        </w:rPr>
        <w:t>1.8%</w:t>
      </w:r>
      <w:r>
        <w:rPr>
          <w:rFonts w:eastAsiaTheme="minorEastAsia" w:hint="eastAsia"/>
          <w:szCs w:val="21"/>
        </w:rPr>
        <w:t>的年费率计提，逐日累计至每月月底，按月支付。其计算公式为：</w:t>
      </w:r>
    </w:p>
    <w:p w:rsidR="004A3D72" w:rsidRPr="00B532C3" w:rsidRDefault="004A3D72" w:rsidP="004A3D72">
      <w:pPr>
        <w:widowControl/>
        <w:spacing w:line="360" w:lineRule="auto"/>
        <w:ind w:firstLineChars="200" w:firstLine="420"/>
        <w:jc w:val="left"/>
        <w:rPr>
          <w:rFonts w:eastAsiaTheme="minorEastAsia"/>
          <w:szCs w:val="21"/>
        </w:rPr>
      </w:pPr>
      <w:r w:rsidRPr="00B532C3">
        <w:rPr>
          <w:rFonts w:eastAsiaTheme="minorEastAsia" w:hint="eastAsia"/>
          <w:szCs w:val="21"/>
        </w:rPr>
        <w:t>日管理人报酬＝前一日基金资产净值</w:t>
      </w:r>
      <w:r w:rsidRPr="00B532C3">
        <w:rPr>
          <w:rFonts w:eastAsiaTheme="minorEastAsia" w:hint="eastAsia"/>
          <w:szCs w:val="21"/>
        </w:rPr>
        <w:t xml:space="preserve"> X 1.8% / </w:t>
      </w:r>
      <w:r w:rsidRPr="00B532C3">
        <w:rPr>
          <w:rFonts w:eastAsiaTheme="minorEastAsia" w:hint="eastAsia"/>
          <w:szCs w:val="21"/>
        </w:rPr>
        <w:t>当年天数。</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7.4.10.2.2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基金托管费</w:t>
      </w:r>
    </w:p>
    <w:p w:rsidR="007B62FA" w:rsidRPr="006017C4"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6017C4">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AF7729" w:rsidRPr="006017C4" w:rsidTr="00D55AD2">
        <w:tc>
          <w:tcPr>
            <w:tcW w:w="3828"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586" w:type="dxa"/>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7B62FA" w:rsidRPr="006017C4" w:rsidRDefault="00F30D64"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586" w:type="dxa"/>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AF7729" w:rsidRPr="006017C4" w:rsidTr="00D55AD2">
        <w:tc>
          <w:tcPr>
            <w:tcW w:w="3828"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当期发生的基金应支付的托管费</w:t>
            </w:r>
          </w:p>
        </w:tc>
        <w:tc>
          <w:tcPr>
            <w:tcW w:w="2586" w:type="dxa"/>
            <w:vAlign w:val="center"/>
          </w:tcPr>
          <w:p w:rsidR="007B62FA" w:rsidRPr="006017C4" w:rsidRDefault="007B62FA" w:rsidP="00417F87">
            <w:pPr>
              <w:spacing w:line="360" w:lineRule="auto"/>
              <w:jc w:val="right"/>
              <w:rPr>
                <w:rFonts w:eastAsiaTheme="minorEastAsia"/>
                <w:color w:val="000000" w:themeColor="text1"/>
                <w:kern w:val="0"/>
                <w:szCs w:val="21"/>
              </w:rPr>
            </w:pPr>
            <w:r w:rsidRPr="006017C4">
              <w:rPr>
                <w:rFonts w:eastAsiaTheme="minorEastAsia"/>
                <w:color w:val="000000" w:themeColor="text1"/>
                <w:szCs w:val="21"/>
              </w:rPr>
              <w:t>413,520.71</w:t>
            </w:r>
          </w:p>
        </w:tc>
        <w:tc>
          <w:tcPr>
            <w:tcW w:w="2586"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144,693.89</w:t>
            </w:r>
          </w:p>
        </w:tc>
      </w:tr>
    </w:tbl>
    <w:p w:rsidR="00600C75" w:rsidRDefault="00255869">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注：支付基金托管人的托管费按前一日基金资产净值</w:t>
      </w:r>
      <w:r>
        <w:rPr>
          <w:rFonts w:eastAsiaTheme="minorEastAsia"/>
          <w:color w:val="000000" w:themeColor="text1"/>
          <w:szCs w:val="21"/>
        </w:rPr>
        <w:t>0.25%</w:t>
      </w:r>
      <w:r>
        <w:rPr>
          <w:rFonts w:eastAsiaTheme="minorEastAsia"/>
          <w:color w:val="000000" w:themeColor="text1"/>
          <w:szCs w:val="21"/>
        </w:rPr>
        <w:t>的年费率计提，逐日累计至每月月底，按月支付。其计算公式为：</w:t>
      </w:r>
    </w:p>
    <w:p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日托管费＝前一日基金资产净值</w:t>
      </w:r>
      <w:r w:rsidRPr="006017C4">
        <w:rPr>
          <w:rFonts w:eastAsiaTheme="minorEastAsia"/>
          <w:color w:val="000000" w:themeColor="text1"/>
          <w:szCs w:val="21"/>
        </w:rPr>
        <w:t xml:space="preserve"> X 0.25% / </w:t>
      </w:r>
      <w:r w:rsidRPr="006017C4">
        <w:rPr>
          <w:rFonts w:eastAsiaTheme="minorEastAsia"/>
          <w:color w:val="000000" w:themeColor="text1"/>
          <w:szCs w:val="21"/>
        </w:rPr>
        <w:t>当年天数。</w:t>
      </w:r>
    </w:p>
    <w:p w:rsidR="002265A1" w:rsidRPr="0062676B" w:rsidRDefault="002265A1" w:rsidP="002265A1">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7.4.10.2.3</w:t>
      </w:r>
      <w:r w:rsidRPr="0062676B">
        <w:rPr>
          <w:rFonts w:eastAsiaTheme="minorEastAsia"/>
          <w:b/>
          <w:kern w:val="0"/>
          <w:szCs w:val="21"/>
        </w:rPr>
        <w:t>销售服务费</w:t>
      </w:r>
    </w:p>
    <w:p w:rsidR="002265A1" w:rsidRPr="0062676B" w:rsidRDefault="002265A1" w:rsidP="002265A1">
      <w:pPr>
        <w:autoSpaceDE w:val="0"/>
        <w:autoSpaceDN w:val="0"/>
        <w:adjustRightInd w:val="0"/>
        <w:spacing w:before="29" w:line="360" w:lineRule="auto"/>
        <w:jc w:val="right"/>
        <w:rPr>
          <w:rFonts w:eastAsiaTheme="minorEastAsia"/>
          <w:szCs w:val="21"/>
        </w:rPr>
      </w:pPr>
      <w:r w:rsidRPr="0062676B">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2265A1" w:rsidRPr="0062676B" w:rsidTr="00F31C69">
        <w:tc>
          <w:tcPr>
            <w:tcW w:w="2110" w:type="dxa"/>
            <w:vMerge w:val="restart"/>
            <w:vAlign w:val="center"/>
          </w:tcPr>
          <w:p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获得销售服务费的各关联方名称</w:t>
            </w:r>
          </w:p>
        </w:tc>
        <w:tc>
          <w:tcPr>
            <w:tcW w:w="7176" w:type="dxa"/>
            <w:gridSpan w:val="3"/>
            <w:vAlign w:val="center"/>
          </w:tcPr>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本期</w:t>
            </w:r>
          </w:p>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2265A1" w:rsidRPr="0062676B" w:rsidTr="00F31C69">
        <w:tc>
          <w:tcPr>
            <w:tcW w:w="2110" w:type="dxa"/>
            <w:vMerge/>
          </w:tcPr>
          <w:p w:rsidR="002265A1" w:rsidRPr="0062676B" w:rsidRDefault="002265A1" w:rsidP="00F31C69">
            <w:pPr>
              <w:tabs>
                <w:tab w:val="left" w:pos="426"/>
              </w:tabs>
              <w:spacing w:line="276" w:lineRule="auto"/>
              <w:jc w:val="left"/>
              <w:rPr>
                <w:rFonts w:eastAsiaTheme="minorEastAsia"/>
                <w:kern w:val="0"/>
                <w:szCs w:val="21"/>
              </w:rPr>
            </w:pPr>
          </w:p>
        </w:tc>
        <w:tc>
          <w:tcPr>
            <w:tcW w:w="7176" w:type="dxa"/>
            <w:gridSpan w:val="3"/>
            <w:vAlign w:val="center"/>
          </w:tcPr>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2265A1" w:rsidRPr="0062676B" w:rsidTr="00F31C69">
        <w:tc>
          <w:tcPr>
            <w:tcW w:w="2110" w:type="dxa"/>
            <w:vMerge/>
          </w:tcPr>
          <w:p w:rsidR="002265A1" w:rsidRPr="0062676B" w:rsidRDefault="002265A1" w:rsidP="00F31C69">
            <w:pPr>
              <w:tabs>
                <w:tab w:val="left" w:pos="426"/>
              </w:tabs>
              <w:spacing w:line="276" w:lineRule="auto"/>
              <w:jc w:val="left"/>
              <w:rPr>
                <w:rFonts w:eastAsiaTheme="minorEastAsia"/>
                <w:kern w:val="0"/>
                <w:szCs w:val="21"/>
              </w:rPr>
            </w:pPr>
          </w:p>
        </w:tc>
        <w:tc>
          <w:tcPr>
            <w:tcW w:w="2534" w:type="dxa"/>
            <w:vAlign w:val="center"/>
          </w:tcPr>
          <w:p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(QDII)A</w:t>
            </w:r>
          </w:p>
        </w:tc>
        <w:tc>
          <w:tcPr>
            <w:tcW w:w="2694" w:type="dxa"/>
            <w:vAlign w:val="center"/>
          </w:tcPr>
          <w:p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摩根欧洲动力策略股票</w:t>
            </w:r>
            <w:r w:rsidRPr="0062676B">
              <w:rPr>
                <w:rFonts w:eastAsiaTheme="minorEastAsia"/>
                <w:szCs w:val="21"/>
              </w:rPr>
              <w:t>(QDII)C</w:t>
            </w:r>
          </w:p>
        </w:tc>
        <w:tc>
          <w:tcPr>
            <w:tcW w:w="1948" w:type="dxa"/>
            <w:vAlign w:val="center"/>
          </w:tcPr>
          <w:p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合计</w:t>
            </w:r>
          </w:p>
        </w:tc>
      </w:tr>
      <w:tr w:rsidR="00600C75">
        <w:tc>
          <w:tcPr>
            <w:tcW w:w="2110" w:type="dxa"/>
            <w:vAlign w:val="center"/>
          </w:tcPr>
          <w:p w:rsidR="00600C75" w:rsidRDefault="005455E4">
            <w:pPr>
              <w:jc w:val="left"/>
            </w:pPr>
            <w:r>
              <w:rPr>
                <w:rFonts w:eastAsiaTheme="minorEastAsia"/>
                <w:szCs w:val="21"/>
              </w:rPr>
              <w:t>招商银行</w:t>
            </w:r>
          </w:p>
        </w:tc>
        <w:tc>
          <w:tcPr>
            <w:tcW w:w="2534" w:type="dxa"/>
            <w:vAlign w:val="center"/>
          </w:tcPr>
          <w:p w:rsidR="00600C75" w:rsidRDefault="00255869">
            <w:pPr>
              <w:jc w:val="right"/>
            </w:pPr>
            <w:r>
              <w:rPr>
                <w:rFonts w:eastAsiaTheme="minorEastAsia"/>
                <w:szCs w:val="21"/>
              </w:rPr>
              <w:t>-</w:t>
            </w:r>
          </w:p>
        </w:tc>
        <w:tc>
          <w:tcPr>
            <w:tcW w:w="2694" w:type="dxa"/>
            <w:vAlign w:val="center"/>
          </w:tcPr>
          <w:p w:rsidR="00600C75" w:rsidRDefault="00255869">
            <w:pPr>
              <w:jc w:val="right"/>
            </w:pPr>
            <w:r>
              <w:rPr>
                <w:rFonts w:eastAsiaTheme="minorEastAsia"/>
                <w:szCs w:val="21"/>
              </w:rPr>
              <w:t>6,573.27</w:t>
            </w:r>
          </w:p>
        </w:tc>
        <w:tc>
          <w:tcPr>
            <w:tcW w:w="1948" w:type="dxa"/>
            <w:vAlign w:val="center"/>
          </w:tcPr>
          <w:p w:rsidR="00600C75" w:rsidRDefault="00255869">
            <w:pPr>
              <w:jc w:val="right"/>
            </w:pPr>
            <w:r>
              <w:rPr>
                <w:rFonts w:eastAsiaTheme="minorEastAsia"/>
                <w:szCs w:val="21"/>
              </w:rPr>
              <w:t>6,573.27</w:t>
            </w:r>
          </w:p>
        </w:tc>
      </w:tr>
      <w:tr w:rsidR="00600C75">
        <w:tc>
          <w:tcPr>
            <w:tcW w:w="2110" w:type="dxa"/>
            <w:vAlign w:val="center"/>
          </w:tcPr>
          <w:p w:rsidR="00600C75" w:rsidRDefault="005455E4">
            <w:pPr>
              <w:jc w:val="left"/>
            </w:pPr>
            <w:r>
              <w:rPr>
                <w:rFonts w:eastAsiaTheme="minorEastAsia"/>
                <w:szCs w:val="21"/>
              </w:rPr>
              <w:t>摩根基金管理（中国）有限公司</w:t>
            </w:r>
          </w:p>
        </w:tc>
        <w:tc>
          <w:tcPr>
            <w:tcW w:w="2534" w:type="dxa"/>
            <w:vAlign w:val="center"/>
          </w:tcPr>
          <w:p w:rsidR="00600C75" w:rsidRDefault="00255869">
            <w:pPr>
              <w:jc w:val="right"/>
            </w:pPr>
            <w:r>
              <w:rPr>
                <w:rFonts w:eastAsiaTheme="minorEastAsia"/>
                <w:szCs w:val="21"/>
              </w:rPr>
              <w:t>-</w:t>
            </w:r>
          </w:p>
        </w:tc>
        <w:tc>
          <w:tcPr>
            <w:tcW w:w="2694" w:type="dxa"/>
            <w:vAlign w:val="center"/>
          </w:tcPr>
          <w:p w:rsidR="00600C75" w:rsidRDefault="00255869">
            <w:pPr>
              <w:jc w:val="right"/>
            </w:pPr>
            <w:r>
              <w:rPr>
                <w:rFonts w:eastAsiaTheme="minorEastAsia"/>
                <w:szCs w:val="21"/>
              </w:rPr>
              <w:t>1,147.35</w:t>
            </w:r>
          </w:p>
        </w:tc>
        <w:tc>
          <w:tcPr>
            <w:tcW w:w="1948" w:type="dxa"/>
            <w:vAlign w:val="center"/>
          </w:tcPr>
          <w:p w:rsidR="00600C75" w:rsidRDefault="00255869">
            <w:pPr>
              <w:jc w:val="right"/>
            </w:pPr>
            <w:r>
              <w:rPr>
                <w:rFonts w:eastAsiaTheme="minorEastAsia"/>
                <w:szCs w:val="21"/>
              </w:rPr>
              <w:t>1,147.35</w:t>
            </w:r>
          </w:p>
        </w:tc>
      </w:tr>
      <w:tr w:rsidR="002265A1" w:rsidRPr="0062676B" w:rsidTr="00F31C69">
        <w:tc>
          <w:tcPr>
            <w:tcW w:w="2110" w:type="dxa"/>
            <w:vAlign w:val="center"/>
          </w:tcPr>
          <w:p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lastRenderedPageBreak/>
              <w:t>合计</w:t>
            </w:r>
          </w:p>
        </w:tc>
        <w:tc>
          <w:tcPr>
            <w:tcW w:w="2534" w:type="dxa"/>
            <w:vAlign w:val="center"/>
          </w:tcPr>
          <w:p w:rsidR="002265A1" w:rsidRPr="0062676B" w:rsidRDefault="002265A1" w:rsidP="00F31C69">
            <w:pPr>
              <w:tabs>
                <w:tab w:val="left" w:pos="426"/>
              </w:tabs>
              <w:spacing w:line="276" w:lineRule="auto"/>
              <w:jc w:val="right"/>
              <w:rPr>
                <w:rFonts w:eastAsiaTheme="minorEastAsia"/>
                <w:kern w:val="0"/>
                <w:szCs w:val="21"/>
              </w:rPr>
            </w:pPr>
            <w:r w:rsidRPr="0062676B">
              <w:rPr>
                <w:rFonts w:eastAsiaTheme="minorEastAsia"/>
                <w:szCs w:val="21"/>
              </w:rPr>
              <w:t>-</w:t>
            </w:r>
          </w:p>
        </w:tc>
        <w:tc>
          <w:tcPr>
            <w:tcW w:w="2694" w:type="dxa"/>
            <w:vAlign w:val="center"/>
          </w:tcPr>
          <w:p w:rsidR="002265A1" w:rsidRPr="0062676B" w:rsidRDefault="002265A1" w:rsidP="00F31C69">
            <w:pPr>
              <w:spacing w:line="276" w:lineRule="auto"/>
              <w:jc w:val="right"/>
              <w:rPr>
                <w:rFonts w:eastAsiaTheme="minorEastAsia"/>
                <w:szCs w:val="21"/>
              </w:rPr>
            </w:pPr>
            <w:r w:rsidRPr="0062676B">
              <w:rPr>
                <w:rFonts w:eastAsiaTheme="minorEastAsia"/>
                <w:szCs w:val="21"/>
              </w:rPr>
              <w:t>7,720.62</w:t>
            </w:r>
          </w:p>
        </w:tc>
        <w:tc>
          <w:tcPr>
            <w:tcW w:w="1948" w:type="dxa"/>
            <w:vAlign w:val="center"/>
          </w:tcPr>
          <w:p w:rsidR="002265A1" w:rsidRPr="0062676B" w:rsidRDefault="002265A1" w:rsidP="00F31C69">
            <w:pPr>
              <w:spacing w:line="276" w:lineRule="auto"/>
              <w:jc w:val="right"/>
              <w:rPr>
                <w:rFonts w:eastAsiaTheme="minorEastAsia"/>
                <w:szCs w:val="21"/>
              </w:rPr>
            </w:pPr>
            <w:r w:rsidRPr="0062676B">
              <w:rPr>
                <w:rFonts w:eastAsiaTheme="minorEastAsia"/>
                <w:szCs w:val="21"/>
              </w:rPr>
              <w:t>7,720.62</w:t>
            </w:r>
          </w:p>
        </w:tc>
      </w:tr>
      <w:tr w:rsidR="002265A1" w:rsidRPr="0062676B" w:rsidTr="00F31C69">
        <w:tc>
          <w:tcPr>
            <w:tcW w:w="2110" w:type="dxa"/>
            <w:vMerge w:val="restart"/>
            <w:vAlign w:val="center"/>
          </w:tcPr>
          <w:p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获得销售服务费的各关联方名称</w:t>
            </w:r>
          </w:p>
        </w:tc>
        <w:tc>
          <w:tcPr>
            <w:tcW w:w="7176" w:type="dxa"/>
            <w:gridSpan w:val="3"/>
            <w:vAlign w:val="center"/>
          </w:tcPr>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上年度可比期间</w:t>
            </w:r>
          </w:p>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2265A1" w:rsidRPr="0062676B" w:rsidTr="00F31C69">
        <w:tc>
          <w:tcPr>
            <w:tcW w:w="2110" w:type="dxa"/>
            <w:vMerge/>
          </w:tcPr>
          <w:p w:rsidR="002265A1" w:rsidRPr="0062676B" w:rsidRDefault="002265A1" w:rsidP="00F31C69">
            <w:pPr>
              <w:tabs>
                <w:tab w:val="left" w:pos="426"/>
              </w:tabs>
              <w:spacing w:line="276" w:lineRule="auto"/>
              <w:jc w:val="left"/>
              <w:rPr>
                <w:rFonts w:eastAsiaTheme="minorEastAsia"/>
                <w:kern w:val="0"/>
                <w:szCs w:val="21"/>
              </w:rPr>
            </w:pPr>
          </w:p>
        </w:tc>
        <w:tc>
          <w:tcPr>
            <w:tcW w:w="7176" w:type="dxa"/>
            <w:gridSpan w:val="3"/>
            <w:vAlign w:val="center"/>
          </w:tcPr>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2265A1" w:rsidRPr="0062676B" w:rsidTr="00F31C69">
        <w:tc>
          <w:tcPr>
            <w:tcW w:w="2110" w:type="dxa"/>
            <w:vMerge/>
          </w:tcPr>
          <w:p w:rsidR="002265A1" w:rsidRPr="0062676B" w:rsidRDefault="002265A1" w:rsidP="00F31C69">
            <w:pPr>
              <w:tabs>
                <w:tab w:val="left" w:pos="426"/>
              </w:tabs>
              <w:spacing w:line="276" w:lineRule="auto"/>
              <w:jc w:val="left"/>
              <w:rPr>
                <w:rFonts w:eastAsiaTheme="minorEastAsia"/>
                <w:kern w:val="0"/>
                <w:szCs w:val="21"/>
              </w:rPr>
            </w:pPr>
          </w:p>
        </w:tc>
        <w:tc>
          <w:tcPr>
            <w:tcW w:w="2534" w:type="dxa"/>
            <w:vAlign w:val="center"/>
          </w:tcPr>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摩根欧洲动力策略股票</w:t>
            </w:r>
            <w:r w:rsidRPr="0062676B">
              <w:rPr>
                <w:rFonts w:eastAsiaTheme="minorEastAsia"/>
                <w:szCs w:val="21"/>
              </w:rPr>
              <w:t>(QDII)A</w:t>
            </w:r>
          </w:p>
        </w:tc>
        <w:tc>
          <w:tcPr>
            <w:tcW w:w="2694" w:type="dxa"/>
            <w:vAlign w:val="center"/>
          </w:tcPr>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摩根欧洲动力策略股票</w:t>
            </w:r>
            <w:r w:rsidRPr="0062676B">
              <w:rPr>
                <w:rFonts w:eastAsiaTheme="minorEastAsia"/>
                <w:szCs w:val="21"/>
              </w:rPr>
              <w:t>(QDII)C</w:t>
            </w:r>
          </w:p>
        </w:tc>
        <w:tc>
          <w:tcPr>
            <w:tcW w:w="1948" w:type="dxa"/>
            <w:vAlign w:val="center"/>
          </w:tcPr>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合计</w:t>
            </w:r>
          </w:p>
        </w:tc>
      </w:tr>
      <w:tr w:rsidR="00600C75">
        <w:tc>
          <w:tcPr>
            <w:tcW w:w="2110" w:type="dxa"/>
            <w:vAlign w:val="center"/>
          </w:tcPr>
          <w:p w:rsidR="00600C75" w:rsidRDefault="00255869">
            <w:pPr>
              <w:jc w:val="left"/>
            </w:pPr>
            <w:r>
              <w:rPr>
                <w:rFonts w:eastAsiaTheme="minorEastAsia"/>
                <w:szCs w:val="21"/>
              </w:rPr>
              <w:t>招商银行</w:t>
            </w:r>
          </w:p>
        </w:tc>
        <w:tc>
          <w:tcPr>
            <w:tcW w:w="2534" w:type="dxa"/>
            <w:vAlign w:val="center"/>
          </w:tcPr>
          <w:p w:rsidR="00600C75" w:rsidRDefault="00255869">
            <w:pPr>
              <w:jc w:val="right"/>
            </w:pPr>
            <w:r>
              <w:rPr>
                <w:rFonts w:eastAsiaTheme="minorEastAsia"/>
                <w:szCs w:val="21"/>
              </w:rPr>
              <w:t>-</w:t>
            </w:r>
          </w:p>
        </w:tc>
        <w:tc>
          <w:tcPr>
            <w:tcW w:w="2694" w:type="dxa"/>
            <w:vAlign w:val="center"/>
          </w:tcPr>
          <w:p w:rsidR="00600C75" w:rsidRDefault="00255869">
            <w:pPr>
              <w:jc w:val="right"/>
            </w:pPr>
            <w:r>
              <w:rPr>
                <w:rFonts w:eastAsiaTheme="minorEastAsia"/>
                <w:szCs w:val="21"/>
              </w:rPr>
              <w:t>349.60</w:t>
            </w:r>
          </w:p>
        </w:tc>
        <w:tc>
          <w:tcPr>
            <w:tcW w:w="1948" w:type="dxa"/>
            <w:vAlign w:val="center"/>
          </w:tcPr>
          <w:p w:rsidR="00600C75" w:rsidRDefault="00255869">
            <w:pPr>
              <w:jc w:val="right"/>
            </w:pPr>
            <w:r>
              <w:rPr>
                <w:rFonts w:eastAsiaTheme="minorEastAsia"/>
                <w:szCs w:val="21"/>
              </w:rPr>
              <w:t>349.60</w:t>
            </w:r>
          </w:p>
        </w:tc>
      </w:tr>
      <w:tr w:rsidR="00600C75">
        <w:tc>
          <w:tcPr>
            <w:tcW w:w="2110" w:type="dxa"/>
            <w:vAlign w:val="center"/>
          </w:tcPr>
          <w:p w:rsidR="00600C75" w:rsidRDefault="00255869">
            <w:pPr>
              <w:jc w:val="left"/>
            </w:pPr>
            <w:r>
              <w:rPr>
                <w:rFonts w:eastAsiaTheme="minorEastAsia"/>
                <w:szCs w:val="21"/>
              </w:rPr>
              <w:t>摩根基金管理（中国）有限公司</w:t>
            </w:r>
          </w:p>
        </w:tc>
        <w:tc>
          <w:tcPr>
            <w:tcW w:w="2534" w:type="dxa"/>
            <w:vAlign w:val="center"/>
          </w:tcPr>
          <w:p w:rsidR="00600C75" w:rsidRDefault="00255869">
            <w:pPr>
              <w:jc w:val="right"/>
            </w:pPr>
            <w:r>
              <w:rPr>
                <w:rFonts w:eastAsiaTheme="minorEastAsia"/>
                <w:szCs w:val="21"/>
              </w:rPr>
              <w:t>-</w:t>
            </w:r>
          </w:p>
        </w:tc>
        <w:tc>
          <w:tcPr>
            <w:tcW w:w="2694" w:type="dxa"/>
            <w:vAlign w:val="center"/>
          </w:tcPr>
          <w:p w:rsidR="00600C75" w:rsidRDefault="00255869">
            <w:pPr>
              <w:jc w:val="right"/>
            </w:pPr>
            <w:r>
              <w:rPr>
                <w:rFonts w:eastAsiaTheme="minorEastAsia"/>
                <w:szCs w:val="21"/>
              </w:rPr>
              <w:t>63.58</w:t>
            </w:r>
          </w:p>
        </w:tc>
        <w:tc>
          <w:tcPr>
            <w:tcW w:w="1948" w:type="dxa"/>
            <w:vAlign w:val="center"/>
          </w:tcPr>
          <w:p w:rsidR="00600C75" w:rsidRDefault="00255869">
            <w:pPr>
              <w:jc w:val="right"/>
            </w:pPr>
            <w:r>
              <w:rPr>
                <w:rFonts w:eastAsiaTheme="minorEastAsia"/>
                <w:szCs w:val="21"/>
              </w:rPr>
              <w:t>63.58</w:t>
            </w:r>
          </w:p>
        </w:tc>
      </w:tr>
      <w:tr w:rsidR="002265A1" w:rsidRPr="0062676B" w:rsidTr="00F31C69">
        <w:tc>
          <w:tcPr>
            <w:tcW w:w="2110" w:type="dxa"/>
            <w:vAlign w:val="center"/>
          </w:tcPr>
          <w:p w:rsidR="002265A1" w:rsidRPr="0062676B" w:rsidRDefault="002265A1" w:rsidP="00F31C69">
            <w:pPr>
              <w:widowControl/>
              <w:spacing w:line="276" w:lineRule="auto"/>
              <w:jc w:val="center"/>
              <w:rPr>
                <w:rFonts w:eastAsiaTheme="minorEastAsia"/>
                <w:szCs w:val="21"/>
              </w:rPr>
            </w:pPr>
            <w:r w:rsidRPr="0062676B">
              <w:rPr>
                <w:rFonts w:eastAsiaTheme="minorEastAsia"/>
                <w:szCs w:val="21"/>
              </w:rPr>
              <w:t>合计</w:t>
            </w:r>
          </w:p>
        </w:tc>
        <w:tc>
          <w:tcPr>
            <w:tcW w:w="2534" w:type="dxa"/>
            <w:vAlign w:val="center"/>
          </w:tcPr>
          <w:p w:rsidR="002265A1" w:rsidRPr="0062676B" w:rsidRDefault="002265A1" w:rsidP="00F31C69">
            <w:pPr>
              <w:spacing w:line="276" w:lineRule="auto"/>
              <w:jc w:val="right"/>
              <w:rPr>
                <w:rFonts w:eastAsiaTheme="minorEastAsia"/>
                <w:szCs w:val="21"/>
              </w:rPr>
            </w:pPr>
            <w:r w:rsidRPr="0062676B">
              <w:rPr>
                <w:rFonts w:eastAsiaTheme="minorEastAsia"/>
                <w:szCs w:val="21"/>
              </w:rPr>
              <w:t>-</w:t>
            </w:r>
          </w:p>
        </w:tc>
        <w:tc>
          <w:tcPr>
            <w:tcW w:w="2694" w:type="dxa"/>
            <w:vAlign w:val="center"/>
          </w:tcPr>
          <w:p w:rsidR="002265A1" w:rsidRPr="0062676B" w:rsidRDefault="002265A1" w:rsidP="00F31C69">
            <w:pPr>
              <w:spacing w:line="276" w:lineRule="auto"/>
              <w:jc w:val="right"/>
              <w:rPr>
                <w:rFonts w:eastAsiaTheme="minorEastAsia"/>
                <w:szCs w:val="21"/>
              </w:rPr>
            </w:pPr>
            <w:r w:rsidRPr="0062676B">
              <w:rPr>
                <w:rFonts w:eastAsiaTheme="minorEastAsia"/>
                <w:szCs w:val="21"/>
              </w:rPr>
              <w:t>413.18</w:t>
            </w:r>
          </w:p>
        </w:tc>
        <w:tc>
          <w:tcPr>
            <w:tcW w:w="1948" w:type="dxa"/>
            <w:vAlign w:val="center"/>
          </w:tcPr>
          <w:p w:rsidR="002265A1" w:rsidRPr="0062676B" w:rsidRDefault="002265A1" w:rsidP="00F31C69">
            <w:pPr>
              <w:spacing w:line="276" w:lineRule="auto"/>
              <w:jc w:val="right"/>
              <w:rPr>
                <w:rFonts w:eastAsiaTheme="minorEastAsia"/>
                <w:szCs w:val="21"/>
              </w:rPr>
            </w:pPr>
            <w:r w:rsidRPr="0062676B">
              <w:rPr>
                <w:rFonts w:eastAsiaTheme="minorEastAsia"/>
                <w:szCs w:val="21"/>
              </w:rPr>
              <w:t>413.18</w:t>
            </w:r>
          </w:p>
        </w:tc>
      </w:tr>
    </w:tbl>
    <w:p w:rsidR="00600C75" w:rsidRDefault="0025586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有限公司关于旗下部分基金增设</w:t>
      </w:r>
      <w:r>
        <w:rPr>
          <w:rFonts w:eastAsiaTheme="minorEastAsia"/>
          <w:kern w:val="0"/>
          <w:szCs w:val="21"/>
        </w:rPr>
        <w:t>C</w:t>
      </w:r>
      <w:r>
        <w:rPr>
          <w:rFonts w:eastAsiaTheme="minorEastAsia"/>
          <w:kern w:val="0"/>
          <w:szCs w:val="21"/>
        </w:rPr>
        <w:t>类基金份额及增加临时基金管理人条款并修改基金合同和托管协议的公告》</w:t>
      </w:r>
      <w:r>
        <w:rPr>
          <w:rFonts w:eastAsiaTheme="minorEastAsia"/>
          <w:kern w:val="0"/>
          <w:szCs w:val="21"/>
        </w:rPr>
        <w:t xml:space="preserve"> </w:t>
      </w:r>
      <w:r>
        <w:rPr>
          <w:rFonts w:eastAsiaTheme="minorEastAsia"/>
          <w:kern w:val="0"/>
          <w:szCs w:val="21"/>
        </w:rPr>
        <w:t>，本基金自</w:t>
      </w:r>
      <w:r>
        <w:rPr>
          <w:rFonts w:eastAsiaTheme="minorEastAsia"/>
          <w:kern w:val="0"/>
          <w:szCs w:val="21"/>
        </w:rPr>
        <w:t xml:space="preserve"> 2023 </w:t>
      </w:r>
      <w:r>
        <w:rPr>
          <w:rFonts w:eastAsiaTheme="minorEastAsia"/>
          <w:kern w:val="0"/>
          <w:szCs w:val="21"/>
        </w:rPr>
        <w:t>年</w:t>
      </w:r>
      <w:r>
        <w:rPr>
          <w:rFonts w:eastAsiaTheme="minorEastAsia"/>
          <w:kern w:val="0"/>
          <w:szCs w:val="21"/>
        </w:rPr>
        <w:t xml:space="preserve"> 9</w:t>
      </w:r>
      <w:r>
        <w:rPr>
          <w:rFonts w:eastAsiaTheme="minorEastAsia"/>
          <w:kern w:val="0"/>
          <w:szCs w:val="21"/>
        </w:rPr>
        <w:t>月</w:t>
      </w:r>
      <w:r>
        <w:rPr>
          <w:rFonts w:eastAsiaTheme="minorEastAsia"/>
          <w:kern w:val="0"/>
          <w:szCs w:val="21"/>
        </w:rPr>
        <w:t xml:space="preserve"> 8 </w:t>
      </w:r>
      <w:r>
        <w:rPr>
          <w:rFonts w:eastAsiaTheme="minorEastAsia"/>
          <w:kern w:val="0"/>
          <w:szCs w:val="21"/>
        </w:rPr>
        <w:t>日起增设</w:t>
      </w:r>
      <w:r>
        <w:rPr>
          <w:rFonts w:eastAsiaTheme="minorEastAsia"/>
          <w:kern w:val="0"/>
          <w:szCs w:val="21"/>
        </w:rPr>
        <w:t xml:space="preserve"> C </w:t>
      </w:r>
      <w:r>
        <w:rPr>
          <w:rFonts w:eastAsiaTheme="minorEastAsia"/>
          <w:kern w:val="0"/>
          <w:szCs w:val="21"/>
        </w:rPr>
        <w:t>类基金份额，自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8</w:t>
      </w:r>
      <w:r>
        <w:rPr>
          <w:rFonts w:eastAsiaTheme="minorEastAsia"/>
          <w:kern w:val="0"/>
          <w:szCs w:val="21"/>
        </w:rPr>
        <w:t>日起，支付基金销售机构的销售服务费按前一日</w:t>
      </w:r>
      <w:r>
        <w:rPr>
          <w:rFonts w:eastAsiaTheme="minorEastAsia"/>
          <w:kern w:val="0"/>
          <w:szCs w:val="21"/>
        </w:rPr>
        <w:t>C</w:t>
      </w:r>
      <w:r>
        <w:rPr>
          <w:rFonts w:eastAsiaTheme="minorEastAsia"/>
          <w:kern w:val="0"/>
          <w:szCs w:val="21"/>
        </w:rPr>
        <w:t>类基金资产净值</w:t>
      </w:r>
      <w:r>
        <w:rPr>
          <w:rFonts w:eastAsiaTheme="minorEastAsia"/>
          <w:kern w:val="0"/>
          <w:szCs w:val="21"/>
        </w:rPr>
        <w:t>0.40%</w:t>
      </w:r>
      <w:r>
        <w:rPr>
          <w:rFonts w:eastAsiaTheme="minorEastAsia"/>
          <w:kern w:val="0"/>
          <w:szCs w:val="21"/>
        </w:rPr>
        <w:t>的年费率计提，逐日累计至每月月底，按月支付给管理人，再由管理人计算并支付给各基金销售机构。其计算公式为：</w:t>
      </w:r>
      <w:r>
        <w:rPr>
          <w:rFonts w:eastAsiaTheme="minorEastAsia"/>
          <w:kern w:val="0"/>
          <w:szCs w:val="21"/>
        </w:rPr>
        <w:t xml:space="preserve"> </w:t>
      </w:r>
    </w:p>
    <w:p w:rsidR="002265A1" w:rsidRPr="0062676B" w:rsidRDefault="002265A1" w:rsidP="002265A1">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日销售服务费＝前一日</w:t>
      </w:r>
      <w:r w:rsidRPr="0062676B">
        <w:rPr>
          <w:rFonts w:eastAsiaTheme="minorEastAsia"/>
          <w:kern w:val="0"/>
          <w:szCs w:val="21"/>
        </w:rPr>
        <w:t>X</w:t>
      </w:r>
      <w:r w:rsidRPr="0062676B">
        <w:rPr>
          <w:rFonts w:eastAsiaTheme="minorEastAsia"/>
          <w:kern w:val="0"/>
          <w:szCs w:val="21"/>
        </w:rPr>
        <w:t>类基金资产净值</w:t>
      </w:r>
      <w:r w:rsidRPr="0062676B">
        <w:rPr>
          <w:rFonts w:eastAsiaTheme="minorEastAsia"/>
          <w:kern w:val="0"/>
          <w:szCs w:val="21"/>
        </w:rPr>
        <w:t xml:space="preserve"> X 0.40%/ </w:t>
      </w:r>
      <w:r w:rsidRPr="0062676B">
        <w:rPr>
          <w:rFonts w:eastAsiaTheme="minorEastAsia"/>
          <w:kern w:val="0"/>
          <w:szCs w:val="21"/>
        </w:rPr>
        <w:t>当年天数。</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与关联方进行银行间同业市场的债券</w:t>
      </w:r>
      <w:r w:rsidRPr="006017C4">
        <w:rPr>
          <w:rFonts w:eastAsiaTheme="minorEastAsia"/>
          <w:b/>
          <w:bCs/>
          <w:color w:val="000000" w:themeColor="text1"/>
          <w:szCs w:val="21"/>
        </w:rPr>
        <w:t>(</w:t>
      </w:r>
      <w:r w:rsidRPr="006017C4">
        <w:rPr>
          <w:rFonts w:eastAsiaTheme="minorEastAsia"/>
          <w:b/>
          <w:bCs/>
          <w:color w:val="000000" w:themeColor="text1"/>
          <w:szCs w:val="21"/>
        </w:rPr>
        <w:t>含回购</w:t>
      </w:r>
      <w:r w:rsidRPr="006017C4">
        <w:rPr>
          <w:rFonts w:eastAsiaTheme="minorEastAsia"/>
          <w:b/>
          <w:bCs/>
          <w:color w:val="000000" w:themeColor="text1"/>
          <w:szCs w:val="21"/>
        </w:rPr>
        <w:t>)</w:t>
      </w:r>
      <w:r w:rsidRPr="006017C4">
        <w:rPr>
          <w:rFonts w:eastAsiaTheme="minorEastAsia"/>
          <w:b/>
          <w:bCs/>
          <w:color w:val="000000" w:themeColor="text1"/>
          <w:szCs w:val="21"/>
        </w:rPr>
        <w:t>交易</w:t>
      </w:r>
    </w:p>
    <w:p w:rsidR="007B62FA" w:rsidRPr="006017C4" w:rsidRDefault="00AE30D0" w:rsidP="00215394">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rsidR="00AD69C6" w:rsidRPr="006017C4" w:rsidRDefault="00AD69C6" w:rsidP="00AD69C6">
      <w:pPr>
        <w:rPr>
          <w:b/>
          <w:bCs/>
          <w:color w:val="000000" w:themeColor="text1"/>
          <w:szCs w:val="21"/>
        </w:rPr>
      </w:pPr>
      <w:r w:rsidRPr="006017C4">
        <w:rPr>
          <w:b/>
          <w:bCs/>
          <w:color w:val="000000" w:themeColor="text1"/>
          <w:kern w:val="0"/>
          <w:szCs w:val="21"/>
        </w:rPr>
        <w:t>7.4.10.4</w:t>
      </w:r>
      <w:r w:rsidRPr="006017C4">
        <w:rPr>
          <w:rFonts w:hint="eastAsia"/>
          <w:b/>
          <w:color w:val="000000" w:themeColor="text1"/>
          <w:szCs w:val="21"/>
        </w:rPr>
        <w:t>报告期内转融通证券出借业务发生重大关联交易事项的说明</w:t>
      </w:r>
    </w:p>
    <w:p w:rsidR="00AD69C6" w:rsidRPr="006017C4" w:rsidRDefault="00AD69C6" w:rsidP="00AD69C6">
      <w:pPr>
        <w:rPr>
          <w:b/>
          <w:color w:val="000000" w:themeColor="text1"/>
          <w:szCs w:val="21"/>
        </w:rPr>
      </w:pPr>
      <w:r w:rsidRPr="006017C4">
        <w:rPr>
          <w:b/>
          <w:bCs/>
          <w:color w:val="000000" w:themeColor="text1"/>
          <w:kern w:val="0"/>
          <w:szCs w:val="21"/>
        </w:rPr>
        <w:t>7.4.10.4.1</w:t>
      </w:r>
      <w:r w:rsidRPr="006017C4">
        <w:rPr>
          <w:rFonts w:hint="eastAsia"/>
          <w:b/>
          <w:color w:val="000000" w:themeColor="text1"/>
          <w:szCs w:val="21"/>
        </w:rPr>
        <w:t>与关联方通过约定申报方式进行的适用固定期限费率的证券出借业务的情况</w:t>
      </w:r>
    </w:p>
    <w:p w:rsidR="00AD69C6" w:rsidRPr="006017C4" w:rsidRDefault="00AD69C6" w:rsidP="00AD69C6">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无。</w:t>
      </w:r>
    </w:p>
    <w:p w:rsidR="00411C05" w:rsidRPr="003B3F15" w:rsidRDefault="00411C05" w:rsidP="00411C05">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411C05" w:rsidRPr="003B3F15" w:rsidRDefault="00411C05" w:rsidP="00411C05">
      <w:pPr>
        <w:tabs>
          <w:tab w:val="left" w:pos="426"/>
        </w:tabs>
        <w:spacing w:line="360" w:lineRule="auto"/>
        <w:ind w:firstLineChars="200" w:firstLine="420"/>
        <w:jc w:val="left"/>
        <w:rPr>
          <w:rFonts w:eastAsiaTheme="minorEastAsia"/>
          <w:kern w:val="0"/>
          <w:szCs w:val="21"/>
        </w:rPr>
      </w:pPr>
      <w:r w:rsidRPr="003B3F15">
        <w:rPr>
          <w:kern w:val="0"/>
          <w:szCs w:val="21"/>
        </w:rPr>
        <w:t>无。</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7.4.10.5</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各关联方投资本基金的情况</w:t>
      </w:r>
    </w:p>
    <w:p w:rsidR="005775CA" w:rsidRPr="00E54740" w:rsidRDefault="005775CA" w:rsidP="005775CA">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报告期内基金管理人运用固有资金投资本基金的情况</w:t>
      </w:r>
    </w:p>
    <w:p w:rsidR="005775CA" w:rsidRPr="00E54740" w:rsidRDefault="005775CA" w:rsidP="005775CA">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7B62FA" w:rsidRPr="006017C4" w:rsidRDefault="007B62FA" w:rsidP="007B1E00">
      <w:pPr>
        <w:adjustRightInd w:val="0"/>
        <w:snapToGrid w:val="0"/>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7.4.10.5.2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报告期末除基金管理人之外的其他关联方投资本基金的情况</w:t>
      </w:r>
    </w:p>
    <w:p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7.4.10.6</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由关联方保管的银行存款余额及当期产生的利息收入</w:t>
      </w:r>
    </w:p>
    <w:p w:rsidR="007B62FA" w:rsidRPr="006017C4"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6017C4">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991338" w:rsidRPr="006017C4" w:rsidTr="00F17B8D">
        <w:tc>
          <w:tcPr>
            <w:tcW w:w="2694" w:type="dxa"/>
            <w:vMerge w:val="restar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关联方名称</w:t>
            </w:r>
          </w:p>
        </w:tc>
        <w:tc>
          <w:tcPr>
            <w:tcW w:w="3153" w:type="dxa"/>
            <w:gridSpan w:val="2"/>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7B62FA" w:rsidRPr="006017C4" w:rsidRDefault="00F30D64"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53" w:type="dxa"/>
            <w:gridSpan w:val="2"/>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rsidTr="00F17B8D">
        <w:tc>
          <w:tcPr>
            <w:tcW w:w="2694" w:type="dxa"/>
            <w:vMerge/>
            <w:vAlign w:val="center"/>
          </w:tcPr>
          <w:p w:rsidR="007B62FA" w:rsidRPr="006017C4" w:rsidRDefault="007B62FA" w:rsidP="00417F87">
            <w:pPr>
              <w:widowControl/>
              <w:spacing w:line="360" w:lineRule="auto"/>
              <w:jc w:val="left"/>
              <w:rPr>
                <w:rFonts w:eastAsiaTheme="minorEastAsia"/>
                <w:color w:val="000000" w:themeColor="text1"/>
                <w:szCs w:val="21"/>
              </w:rPr>
            </w:pPr>
          </w:p>
        </w:tc>
        <w:tc>
          <w:tcPr>
            <w:tcW w:w="1417"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期末余额</w:t>
            </w:r>
          </w:p>
        </w:tc>
        <w:tc>
          <w:tcPr>
            <w:tcW w:w="1736"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当期利息收入</w:t>
            </w:r>
          </w:p>
        </w:tc>
        <w:tc>
          <w:tcPr>
            <w:tcW w:w="1383"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期末余额</w:t>
            </w:r>
          </w:p>
        </w:tc>
        <w:tc>
          <w:tcPr>
            <w:tcW w:w="177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当期利息收入</w:t>
            </w:r>
          </w:p>
        </w:tc>
      </w:tr>
      <w:tr w:rsidR="00600C75">
        <w:tc>
          <w:tcPr>
            <w:tcW w:w="2694" w:type="dxa"/>
            <w:vAlign w:val="center"/>
          </w:tcPr>
          <w:p w:rsidR="00600C75" w:rsidRDefault="00255869">
            <w:pPr>
              <w:jc w:val="left"/>
            </w:pPr>
            <w:r>
              <w:rPr>
                <w:rFonts w:eastAsiaTheme="minorEastAsia"/>
                <w:color w:val="000000" w:themeColor="text1"/>
                <w:szCs w:val="21"/>
              </w:rPr>
              <w:t>招商银行</w:t>
            </w:r>
          </w:p>
        </w:tc>
        <w:tc>
          <w:tcPr>
            <w:tcW w:w="1417" w:type="dxa"/>
            <w:vAlign w:val="center"/>
          </w:tcPr>
          <w:p w:rsidR="00600C75" w:rsidRDefault="00255869">
            <w:pPr>
              <w:jc w:val="right"/>
            </w:pPr>
            <w:r>
              <w:rPr>
                <w:rFonts w:eastAsiaTheme="minorEastAsia"/>
                <w:color w:val="000000" w:themeColor="text1"/>
                <w:szCs w:val="21"/>
              </w:rPr>
              <w:t>18,114,048.86</w:t>
            </w:r>
          </w:p>
        </w:tc>
        <w:tc>
          <w:tcPr>
            <w:tcW w:w="1736" w:type="dxa"/>
            <w:vAlign w:val="center"/>
          </w:tcPr>
          <w:p w:rsidR="00600C75" w:rsidRDefault="00255869">
            <w:pPr>
              <w:jc w:val="right"/>
            </w:pPr>
            <w:r>
              <w:rPr>
                <w:rFonts w:eastAsiaTheme="minorEastAsia"/>
                <w:color w:val="000000" w:themeColor="text1"/>
                <w:szCs w:val="21"/>
              </w:rPr>
              <w:t>40,811.03</w:t>
            </w:r>
          </w:p>
        </w:tc>
        <w:tc>
          <w:tcPr>
            <w:tcW w:w="1383" w:type="dxa"/>
            <w:vAlign w:val="center"/>
          </w:tcPr>
          <w:p w:rsidR="00600C75" w:rsidRDefault="00255869">
            <w:pPr>
              <w:jc w:val="right"/>
            </w:pPr>
            <w:r>
              <w:rPr>
                <w:rFonts w:eastAsiaTheme="minorEastAsia"/>
                <w:color w:val="000000" w:themeColor="text1"/>
                <w:szCs w:val="21"/>
              </w:rPr>
              <w:t>6,215,449.40</w:t>
            </w:r>
          </w:p>
        </w:tc>
        <w:tc>
          <w:tcPr>
            <w:tcW w:w="1770" w:type="dxa"/>
            <w:vAlign w:val="center"/>
          </w:tcPr>
          <w:p w:rsidR="00600C75" w:rsidRDefault="00255869">
            <w:pPr>
              <w:jc w:val="right"/>
            </w:pPr>
            <w:r>
              <w:rPr>
                <w:rFonts w:eastAsiaTheme="minorEastAsia"/>
                <w:color w:val="000000" w:themeColor="text1"/>
                <w:szCs w:val="21"/>
              </w:rPr>
              <w:t>14,797.22</w:t>
            </w:r>
          </w:p>
        </w:tc>
      </w:tr>
      <w:tr w:rsidR="00600C75">
        <w:tc>
          <w:tcPr>
            <w:tcW w:w="2694" w:type="dxa"/>
            <w:vAlign w:val="center"/>
          </w:tcPr>
          <w:p w:rsidR="00600C75" w:rsidRDefault="00255869">
            <w:pPr>
              <w:jc w:val="left"/>
            </w:pPr>
            <w:r>
              <w:rPr>
                <w:rFonts w:eastAsiaTheme="minorEastAsia"/>
                <w:color w:val="000000" w:themeColor="text1"/>
                <w:szCs w:val="21"/>
              </w:rPr>
              <w:t>汇丰银行</w:t>
            </w:r>
          </w:p>
        </w:tc>
        <w:tc>
          <w:tcPr>
            <w:tcW w:w="1417" w:type="dxa"/>
            <w:vAlign w:val="center"/>
          </w:tcPr>
          <w:p w:rsidR="00600C75" w:rsidRDefault="00255869">
            <w:pPr>
              <w:jc w:val="right"/>
            </w:pPr>
            <w:r>
              <w:rPr>
                <w:rFonts w:eastAsiaTheme="minorEastAsia"/>
                <w:color w:val="000000" w:themeColor="text1"/>
                <w:szCs w:val="21"/>
              </w:rPr>
              <w:t>3,767,056.74</w:t>
            </w:r>
          </w:p>
        </w:tc>
        <w:tc>
          <w:tcPr>
            <w:tcW w:w="1736" w:type="dxa"/>
            <w:vAlign w:val="center"/>
          </w:tcPr>
          <w:p w:rsidR="00600C75" w:rsidRDefault="00255869">
            <w:pPr>
              <w:jc w:val="right"/>
            </w:pPr>
            <w:r>
              <w:rPr>
                <w:rFonts w:eastAsiaTheme="minorEastAsia"/>
                <w:color w:val="000000" w:themeColor="text1"/>
                <w:szCs w:val="21"/>
              </w:rPr>
              <w:t>26,881.33</w:t>
            </w:r>
          </w:p>
        </w:tc>
        <w:tc>
          <w:tcPr>
            <w:tcW w:w="1383" w:type="dxa"/>
            <w:vAlign w:val="center"/>
          </w:tcPr>
          <w:p w:rsidR="00600C75" w:rsidRDefault="00255869">
            <w:pPr>
              <w:jc w:val="right"/>
            </w:pPr>
            <w:r>
              <w:rPr>
                <w:rFonts w:eastAsiaTheme="minorEastAsia"/>
                <w:color w:val="000000" w:themeColor="text1"/>
                <w:szCs w:val="21"/>
              </w:rPr>
              <w:t>3,207,712.93</w:t>
            </w:r>
          </w:p>
        </w:tc>
        <w:tc>
          <w:tcPr>
            <w:tcW w:w="1770" w:type="dxa"/>
            <w:vAlign w:val="center"/>
          </w:tcPr>
          <w:p w:rsidR="00600C75" w:rsidRDefault="00255869">
            <w:pPr>
              <w:jc w:val="right"/>
            </w:pPr>
            <w:r>
              <w:rPr>
                <w:rFonts w:eastAsiaTheme="minorEastAsia"/>
                <w:color w:val="000000" w:themeColor="text1"/>
                <w:szCs w:val="21"/>
              </w:rPr>
              <w:t>11,569.15</w:t>
            </w:r>
          </w:p>
        </w:tc>
      </w:tr>
    </w:tbl>
    <w:p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注：本基金的银行存款分别由基金托管人招商银行和境外资产托管人汇丰银行保管，按适用利率计息。</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7.4.10.7</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本基金在承销期内参与关联方承销证券的情况</w:t>
      </w:r>
    </w:p>
    <w:p w:rsidR="007B62FA" w:rsidRPr="006017C4" w:rsidRDefault="009A6ECD"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rsidR="00417B85" w:rsidRPr="00480B80" w:rsidRDefault="00417B85" w:rsidP="00417B85">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7.4.10.8 </w:t>
      </w:r>
      <w:r w:rsidRPr="00480B80">
        <w:rPr>
          <w:rFonts w:eastAsiaTheme="minorEastAsia"/>
          <w:b/>
          <w:color w:val="000000" w:themeColor="text1"/>
          <w:szCs w:val="21"/>
        </w:rPr>
        <w:t>其他关联交易事项的说明</w:t>
      </w:r>
    </w:p>
    <w:p w:rsidR="00417B85" w:rsidRPr="00480B80" w:rsidRDefault="00417B85" w:rsidP="00417B85">
      <w:pPr>
        <w:adjustRightInd w:val="0"/>
        <w:snapToGrid w:val="0"/>
        <w:spacing w:line="360" w:lineRule="auto"/>
        <w:rPr>
          <w:rFonts w:eastAsiaTheme="minorEastAsia"/>
          <w:b/>
          <w:color w:val="000000" w:themeColor="text1"/>
          <w:szCs w:val="21"/>
        </w:rPr>
      </w:pPr>
      <w:r w:rsidRPr="00480B80">
        <w:rPr>
          <w:rFonts w:eastAsiaTheme="minorEastAsia"/>
          <w:b/>
          <w:bCs/>
          <w:color w:val="000000" w:themeColor="text1"/>
          <w:kern w:val="0"/>
          <w:szCs w:val="21"/>
        </w:rPr>
        <w:t>7.4.10.8</w:t>
      </w:r>
      <w:r w:rsidRPr="00480B80">
        <w:rPr>
          <w:rFonts w:eastAsiaTheme="minorEastAsia" w:hint="eastAsia"/>
          <w:b/>
          <w:bCs/>
          <w:color w:val="000000" w:themeColor="text1"/>
          <w:kern w:val="0"/>
          <w:szCs w:val="21"/>
        </w:rPr>
        <w:t xml:space="preserve">.1 </w:t>
      </w:r>
      <w:r w:rsidRPr="00480B80">
        <w:rPr>
          <w:rFonts w:eastAsiaTheme="minorEastAsia"/>
          <w:b/>
          <w:color w:val="000000" w:themeColor="text1"/>
          <w:szCs w:val="21"/>
        </w:rPr>
        <w:t>其他关联交易事项的说明</w:t>
      </w:r>
    </w:p>
    <w:p w:rsidR="007B62FA"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无。</w:t>
      </w:r>
    </w:p>
    <w:p w:rsidR="007F039B" w:rsidRPr="00562E5E" w:rsidRDefault="007F039B" w:rsidP="007F039B">
      <w:pPr>
        <w:spacing w:line="360" w:lineRule="auto"/>
        <w:rPr>
          <w:rFonts w:eastAsiaTheme="minorEastAsia"/>
          <w:b/>
          <w:bCs/>
          <w:szCs w:val="21"/>
        </w:rPr>
      </w:pPr>
      <w:r w:rsidRPr="00562E5E">
        <w:rPr>
          <w:rFonts w:eastAsiaTheme="minorEastAsia"/>
          <w:b/>
          <w:bCs/>
          <w:kern w:val="0"/>
          <w:szCs w:val="21"/>
        </w:rPr>
        <w:t>7.4.11</w:t>
      </w:r>
      <w:r w:rsidRPr="00562E5E">
        <w:rPr>
          <w:rFonts w:eastAsiaTheme="minorEastAsia"/>
          <w:b/>
          <w:bCs/>
          <w:szCs w:val="21"/>
        </w:rPr>
        <w:t>利润分配情况</w:t>
      </w:r>
    </w:p>
    <w:p w:rsidR="007F039B" w:rsidRPr="00562E5E" w:rsidRDefault="007F039B" w:rsidP="007F039B">
      <w:pPr>
        <w:tabs>
          <w:tab w:val="left" w:pos="426"/>
        </w:tabs>
        <w:spacing w:line="360" w:lineRule="auto"/>
        <w:ind w:firstLineChars="200" w:firstLine="420"/>
        <w:jc w:val="left"/>
        <w:rPr>
          <w:rFonts w:eastAsiaTheme="minorEastAsia"/>
          <w:kern w:val="0"/>
          <w:szCs w:val="21"/>
        </w:rPr>
      </w:pPr>
      <w:r w:rsidRPr="00562E5E">
        <w:rPr>
          <w:rFonts w:eastAsiaTheme="minorEastAsia"/>
          <w:kern w:val="0"/>
          <w:szCs w:val="21"/>
        </w:rPr>
        <w:t>本报告期本基金未实施利润分配。</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w:t>
      </w:r>
      <w:r w:rsidR="00ED2997" w:rsidRPr="006017C4">
        <w:rPr>
          <w:rFonts w:eastAsiaTheme="minorEastAsia"/>
          <w:b/>
          <w:bCs/>
          <w:color w:val="000000" w:themeColor="text1"/>
          <w:szCs w:val="21"/>
        </w:rPr>
        <w:t>2024</w:t>
      </w:r>
      <w:r w:rsidR="00ED2997" w:rsidRPr="006017C4">
        <w:rPr>
          <w:rFonts w:eastAsiaTheme="minorEastAsia"/>
          <w:b/>
          <w:bCs/>
          <w:color w:val="000000" w:themeColor="text1"/>
          <w:szCs w:val="21"/>
        </w:rPr>
        <w:t>年</w:t>
      </w:r>
      <w:r w:rsidR="00ED2997" w:rsidRPr="006017C4">
        <w:rPr>
          <w:rFonts w:eastAsiaTheme="minorEastAsia"/>
          <w:b/>
          <w:bCs/>
          <w:color w:val="000000" w:themeColor="text1"/>
          <w:szCs w:val="21"/>
        </w:rPr>
        <w:t>12</w:t>
      </w:r>
      <w:r w:rsidR="00ED2997" w:rsidRPr="006017C4">
        <w:rPr>
          <w:rFonts w:eastAsiaTheme="minorEastAsia"/>
          <w:b/>
          <w:bCs/>
          <w:color w:val="000000" w:themeColor="text1"/>
          <w:szCs w:val="21"/>
        </w:rPr>
        <w:t>月</w:t>
      </w:r>
      <w:r w:rsidR="00ED2997" w:rsidRPr="006017C4">
        <w:rPr>
          <w:rFonts w:eastAsiaTheme="minorEastAsia"/>
          <w:b/>
          <w:bCs/>
          <w:color w:val="000000" w:themeColor="text1"/>
          <w:szCs w:val="21"/>
        </w:rPr>
        <w:t>31</w:t>
      </w:r>
      <w:r w:rsidR="00ED2997" w:rsidRPr="006017C4">
        <w:rPr>
          <w:rFonts w:eastAsiaTheme="minorEastAsia"/>
          <w:b/>
          <w:bCs/>
          <w:color w:val="000000" w:themeColor="text1"/>
          <w:szCs w:val="21"/>
        </w:rPr>
        <w:t>日</w:t>
      </w:r>
      <w:r w:rsidRPr="006017C4">
        <w:rPr>
          <w:rFonts w:eastAsiaTheme="minorEastAsia"/>
          <w:b/>
          <w:bCs/>
          <w:color w:val="000000" w:themeColor="text1"/>
          <w:szCs w:val="21"/>
        </w:rPr>
        <w:t>）本基金持有的流通受限证券</w:t>
      </w:r>
    </w:p>
    <w:p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7.4.12.1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因认购新发</w:t>
      </w:r>
      <w:r w:rsidRPr="006017C4">
        <w:rPr>
          <w:rFonts w:eastAsiaTheme="minorEastAsia"/>
          <w:b/>
          <w:bCs/>
          <w:color w:val="000000" w:themeColor="text1"/>
          <w:szCs w:val="21"/>
        </w:rPr>
        <w:t>/</w:t>
      </w:r>
      <w:r w:rsidRPr="006017C4">
        <w:rPr>
          <w:rFonts w:eastAsiaTheme="minorEastAsia"/>
          <w:b/>
          <w:bCs/>
          <w:color w:val="000000" w:themeColor="text1"/>
          <w:szCs w:val="21"/>
        </w:rPr>
        <w:t>增发证券而于期末持有的流通受限证券</w:t>
      </w:r>
    </w:p>
    <w:p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期末持有的暂时停牌等流通受限股票</w:t>
      </w:r>
    </w:p>
    <w:p w:rsidR="0012764F"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期末债券正回购交易中作为抵押的债券</w:t>
      </w:r>
    </w:p>
    <w:p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7.4.12.3.1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银行间市场债券正回购</w:t>
      </w:r>
    </w:p>
    <w:p w:rsidR="007B62FA" w:rsidRPr="006017C4" w:rsidRDefault="007B62FA" w:rsidP="00D0372D">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7.4.12.3.2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交易所市场债券正回购</w:t>
      </w:r>
    </w:p>
    <w:p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rsidR="00B462B8" w:rsidRPr="006017C4" w:rsidRDefault="00B462B8" w:rsidP="00B462B8">
      <w:pPr>
        <w:spacing w:line="360" w:lineRule="auto"/>
        <w:rPr>
          <w:b/>
          <w:bCs/>
          <w:color w:val="000000" w:themeColor="text1"/>
          <w:szCs w:val="21"/>
        </w:rPr>
      </w:pPr>
      <w:r w:rsidRPr="006017C4">
        <w:rPr>
          <w:b/>
          <w:bCs/>
          <w:color w:val="000000" w:themeColor="text1"/>
          <w:kern w:val="0"/>
          <w:szCs w:val="21"/>
        </w:rPr>
        <w:t>7.4.12.4</w:t>
      </w:r>
      <w:r w:rsidRPr="006017C4">
        <w:rPr>
          <w:rFonts w:hint="eastAsia"/>
          <w:b/>
          <w:bCs/>
          <w:color w:val="000000" w:themeColor="text1"/>
          <w:kern w:val="0"/>
          <w:szCs w:val="21"/>
        </w:rPr>
        <w:t xml:space="preserve"> </w:t>
      </w:r>
      <w:r w:rsidRPr="006017C4">
        <w:rPr>
          <w:b/>
          <w:bCs/>
          <w:color w:val="000000" w:themeColor="text1"/>
          <w:szCs w:val="21"/>
        </w:rPr>
        <w:t>期末参与转融通证券出借业务的证券</w:t>
      </w:r>
    </w:p>
    <w:p w:rsidR="00B462B8" w:rsidRPr="006017C4" w:rsidRDefault="00B462B8" w:rsidP="00B462B8">
      <w:pPr>
        <w:tabs>
          <w:tab w:val="left" w:pos="426"/>
        </w:tabs>
        <w:spacing w:line="360" w:lineRule="auto"/>
        <w:ind w:firstLineChars="200" w:firstLine="420"/>
        <w:jc w:val="left"/>
        <w:rPr>
          <w:color w:val="000000" w:themeColor="text1"/>
          <w:szCs w:val="21"/>
        </w:rPr>
      </w:pPr>
      <w:r w:rsidRPr="006017C4">
        <w:rPr>
          <w:color w:val="000000" w:themeColor="text1"/>
          <w:kern w:val="0"/>
          <w:szCs w:val="21"/>
        </w:rPr>
        <w:t>无。</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lastRenderedPageBreak/>
        <w:t>7.4.13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金融工具风险及管理</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风险管理政策和组织架构</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本基金在日常经营活动中面临的与这些金融工具相关的风险主要包括信用风险、流动性风险及市场风险。本基金的基金管理人从事风险管理的主要目标是投资于欧洲股票，在严格控制风险的前提下追求超越业绩比较基准的回报。</w:t>
      </w:r>
    </w:p>
    <w:p w:rsidR="00600C75" w:rsidRDefault="00600C75">
      <w:pPr>
        <w:spacing w:line="360" w:lineRule="auto"/>
        <w:ind w:firstLineChars="200" w:firstLine="420"/>
        <w:rPr>
          <w:rFonts w:eastAsiaTheme="minorEastAsia"/>
          <w:color w:val="000000" w:themeColor="text1"/>
          <w:szCs w:val="21"/>
        </w:rPr>
      </w:pP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color w:val="000000" w:themeColor="text1"/>
          <w:szCs w:val="21"/>
        </w:rPr>
        <w:t xml:space="preserve"> </w:t>
      </w:r>
      <w:r>
        <w:rPr>
          <w:rFonts w:eastAsiaTheme="minorEastAsia"/>
          <w:color w:val="000000" w:themeColor="text1"/>
          <w:szCs w:val="21"/>
        </w:rPr>
        <w:t>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600C75" w:rsidRDefault="00600C75">
      <w:pPr>
        <w:spacing w:line="360" w:lineRule="auto"/>
        <w:ind w:firstLineChars="200" w:firstLine="420"/>
        <w:rPr>
          <w:rFonts w:eastAsiaTheme="minorEastAsia"/>
          <w:color w:val="000000" w:themeColor="text1"/>
          <w:szCs w:val="21"/>
        </w:rPr>
      </w:pP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 </w:t>
      </w:r>
    </w:p>
    <w:p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信用风险</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信用风险是指基金在交易过程中因交易对手未履行合约责任，或者基金所投资证券之发行人出现违约、拒绝支付到期本息等情况，导致基金资产损失和收益变化的风险。</w:t>
      </w:r>
    </w:p>
    <w:p w:rsidR="00600C75" w:rsidRDefault="00600C75">
      <w:pPr>
        <w:spacing w:line="360" w:lineRule="auto"/>
        <w:ind w:firstLineChars="200" w:firstLine="420"/>
        <w:rPr>
          <w:rFonts w:eastAsiaTheme="minorEastAsia"/>
          <w:color w:val="000000" w:themeColor="text1"/>
          <w:szCs w:val="21"/>
        </w:rPr>
      </w:pP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充分的评估。本基金的货币资金存放于信用良好的银行，与货币资金相关的信用风险不重大。本基金在交易所进行的交易均通过有资格的经纪商进行证券交收和款项清算，违约风险可能性很小。在场外交易市场进行交易前均对交易对手进行信用评估并对证券交割方式进行限制以控制相应的信用风险。</w:t>
      </w:r>
    </w:p>
    <w:p w:rsidR="00600C75" w:rsidRDefault="00600C75">
      <w:pPr>
        <w:spacing w:line="360" w:lineRule="auto"/>
        <w:ind w:firstLineChars="200" w:firstLine="420"/>
        <w:rPr>
          <w:rFonts w:eastAsiaTheme="minorEastAsia"/>
          <w:color w:val="000000" w:themeColor="text1"/>
          <w:szCs w:val="21"/>
        </w:rPr>
      </w:pP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600C75" w:rsidRDefault="00600C75">
      <w:pPr>
        <w:spacing w:line="360" w:lineRule="auto"/>
        <w:ind w:firstLineChars="200" w:firstLine="420"/>
        <w:rPr>
          <w:rFonts w:eastAsiaTheme="minorEastAsia"/>
          <w:color w:val="000000" w:themeColor="text1"/>
          <w:szCs w:val="21"/>
        </w:rPr>
      </w:pPr>
    </w:p>
    <w:p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于</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日，本基金未持有除国债、央行票据和政策性金融债以外的债券投资</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日：同</w:t>
      </w:r>
      <w:r w:rsidRPr="006017C4">
        <w:rPr>
          <w:rFonts w:eastAsiaTheme="minorEastAsia"/>
          <w:color w:val="000000" w:themeColor="text1"/>
          <w:szCs w:val="21"/>
        </w:rPr>
        <w:t>)</w:t>
      </w:r>
      <w:r w:rsidRPr="006017C4">
        <w:rPr>
          <w:rFonts w:eastAsiaTheme="minorEastAsia"/>
          <w:color w:val="000000" w:themeColor="text1"/>
          <w:szCs w:val="21"/>
        </w:rPr>
        <w:t>。</w:t>
      </w:r>
    </w:p>
    <w:p w:rsidR="00533FD9" w:rsidRPr="006017C4" w:rsidRDefault="00533FD9" w:rsidP="00533FD9">
      <w:pPr>
        <w:widowControl/>
        <w:spacing w:line="360" w:lineRule="auto"/>
        <w:ind w:firstLineChars="200" w:firstLine="420"/>
        <w:rPr>
          <w:rFonts w:eastAsiaTheme="minorEastAsia"/>
          <w:color w:val="000000" w:themeColor="text1"/>
          <w:kern w:val="0"/>
          <w:szCs w:val="21"/>
        </w:rPr>
      </w:pP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流动性风险</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00C75" w:rsidRDefault="00600C75">
      <w:pPr>
        <w:widowControl/>
        <w:spacing w:line="360" w:lineRule="auto"/>
        <w:ind w:firstLineChars="200" w:firstLine="420"/>
        <w:rPr>
          <w:rFonts w:eastAsiaTheme="minorEastAsia"/>
          <w:color w:val="000000" w:themeColor="text1"/>
          <w:kern w:val="0"/>
          <w:szCs w:val="21"/>
        </w:rPr>
      </w:pPr>
    </w:p>
    <w:p w:rsidR="007B62FA" w:rsidRPr="006017C4" w:rsidRDefault="007B62FA" w:rsidP="009138EB">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于</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日，本基金所承担的全部金融负债的合约约定到期日均为一个月以内且不计息，可赎回基金份额净值</w:t>
      </w:r>
      <w:r w:rsidRPr="006017C4">
        <w:rPr>
          <w:rFonts w:eastAsiaTheme="minorEastAsia"/>
          <w:color w:val="000000" w:themeColor="text1"/>
          <w:kern w:val="0"/>
          <w:szCs w:val="21"/>
        </w:rPr>
        <w:t>(</w:t>
      </w:r>
      <w:r w:rsidRPr="006017C4">
        <w:rPr>
          <w:rFonts w:eastAsiaTheme="minorEastAsia"/>
          <w:color w:val="000000" w:themeColor="text1"/>
          <w:kern w:val="0"/>
          <w:szCs w:val="21"/>
        </w:rPr>
        <w:t>净资产</w:t>
      </w:r>
      <w:r w:rsidRPr="006017C4">
        <w:rPr>
          <w:rFonts w:eastAsiaTheme="minorEastAsia"/>
          <w:color w:val="000000" w:themeColor="text1"/>
          <w:kern w:val="0"/>
          <w:szCs w:val="21"/>
        </w:rPr>
        <w:t>)</w:t>
      </w:r>
      <w:r w:rsidRPr="006017C4">
        <w:rPr>
          <w:rFonts w:eastAsiaTheme="minorEastAsia"/>
          <w:color w:val="000000" w:themeColor="text1"/>
          <w:kern w:val="0"/>
          <w:szCs w:val="21"/>
        </w:rPr>
        <w:t>无固定到期日且不计息，因此账面余额即为未折现的合约到期现金流量。</w:t>
      </w:r>
    </w:p>
    <w:p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7.4.13.3.1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金融资产和金融负债的到期期限分析</w:t>
      </w:r>
    </w:p>
    <w:p w:rsidR="007B62FA" w:rsidRDefault="007B62FA" w:rsidP="0021539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lastRenderedPageBreak/>
        <w:t>无。</w:t>
      </w:r>
    </w:p>
    <w:p w:rsidR="00F31C69" w:rsidRPr="00480B80" w:rsidRDefault="00F31C69" w:rsidP="00F31C69">
      <w:pPr>
        <w:spacing w:beforeLines="50" w:before="156" w:line="360" w:lineRule="auto"/>
        <w:rPr>
          <w:rFonts w:eastAsiaTheme="minorEastAsia"/>
          <w:b/>
          <w:bCs/>
          <w:color w:val="000000" w:themeColor="text1"/>
          <w:szCs w:val="21"/>
        </w:rPr>
      </w:pPr>
      <w:r w:rsidRPr="00480B80">
        <w:rPr>
          <w:rFonts w:eastAsiaTheme="minorEastAsia"/>
          <w:b/>
          <w:bCs/>
          <w:color w:val="000000" w:themeColor="text1"/>
          <w:kern w:val="0"/>
          <w:szCs w:val="21"/>
        </w:rPr>
        <w:t>7.4.13.3</w:t>
      </w:r>
      <w:r w:rsidRPr="00480B80">
        <w:rPr>
          <w:rFonts w:eastAsiaTheme="minorEastAsia" w:hint="eastAsia"/>
          <w:b/>
          <w:bCs/>
          <w:color w:val="000000" w:themeColor="text1"/>
          <w:kern w:val="0"/>
          <w:szCs w:val="21"/>
        </w:rPr>
        <w:t>.2</w:t>
      </w:r>
      <w:r w:rsidRPr="00480B80">
        <w:rPr>
          <w:rFonts w:eastAsiaTheme="minorEastAsia"/>
          <w:b/>
          <w:bCs/>
          <w:color w:val="000000" w:themeColor="text1"/>
          <w:kern w:val="0"/>
          <w:szCs w:val="21"/>
        </w:rPr>
        <w:t xml:space="preserve"> </w:t>
      </w:r>
      <w:r w:rsidRPr="00480B80">
        <w:rPr>
          <w:rFonts w:eastAsiaTheme="minorEastAsia" w:hint="eastAsia"/>
          <w:b/>
          <w:bCs/>
          <w:color w:val="000000" w:themeColor="text1"/>
          <w:szCs w:val="21"/>
        </w:rPr>
        <w:t>报告期内本基金组合资产的流动性风险分析</w:t>
      </w: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600C75" w:rsidRDefault="00600C75">
      <w:pPr>
        <w:widowControl/>
        <w:spacing w:line="360" w:lineRule="auto"/>
        <w:ind w:firstLineChars="200" w:firstLine="420"/>
        <w:rPr>
          <w:rFonts w:eastAsiaTheme="minorEastAsia"/>
          <w:color w:val="000000" w:themeColor="text1"/>
          <w:kern w:val="0"/>
          <w:szCs w:val="21"/>
        </w:rPr>
      </w:pPr>
    </w:p>
    <w:p w:rsidR="00600C75" w:rsidRDefault="002558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600C75" w:rsidRDefault="00600C75">
      <w:pPr>
        <w:widowControl/>
        <w:spacing w:line="360" w:lineRule="auto"/>
        <w:ind w:firstLineChars="200" w:firstLine="420"/>
        <w:rPr>
          <w:rFonts w:eastAsiaTheme="minorEastAsia"/>
          <w:color w:val="000000" w:themeColor="text1"/>
          <w:kern w:val="0"/>
          <w:szCs w:val="21"/>
        </w:rPr>
      </w:pPr>
    </w:p>
    <w:p w:rsidR="00F31C69" w:rsidRPr="00480B80" w:rsidRDefault="00F31C69" w:rsidP="00F31C69">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lastRenderedPageBreak/>
        <w:t>7.4.13.4</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市场风险</w:t>
      </w:r>
    </w:p>
    <w:p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00C75" w:rsidRDefault="00600C75">
      <w:pPr>
        <w:spacing w:line="360" w:lineRule="auto"/>
        <w:ind w:firstLineChars="200" w:firstLine="420"/>
        <w:rPr>
          <w:rFonts w:eastAsiaTheme="minorEastAsia"/>
          <w:color w:val="000000" w:themeColor="text1"/>
          <w:szCs w:val="21"/>
        </w:rPr>
      </w:pPr>
    </w:p>
    <w:p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利率风险敞口</w:t>
      </w:r>
    </w:p>
    <w:p w:rsidR="001550BA" w:rsidRPr="006017C4" w:rsidRDefault="001550BA" w:rsidP="001550BA">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91338" w:rsidRPr="006017C4" w:rsidTr="00215394">
        <w:trPr>
          <w:trHeight w:val="280"/>
        </w:trPr>
        <w:tc>
          <w:tcPr>
            <w:tcW w:w="1588"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本期末</w:t>
            </w:r>
          </w:p>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2024</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c>
          <w:tcPr>
            <w:tcW w:w="1701"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w:t>
            </w:r>
            <w:r w:rsidRPr="006017C4">
              <w:rPr>
                <w:rFonts w:eastAsiaTheme="minorEastAsia"/>
                <w:b/>
                <w:color w:val="000000" w:themeColor="text1"/>
                <w:szCs w:val="21"/>
              </w:rPr>
              <w:t>年以内</w:t>
            </w:r>
          </w:p>
        </w:tc>
        <w:tc>
          <w:tcPr>
            <w:tcW w:w="1701"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1-5</w:t>
            </w:r>
            <w:r w:rsidRPr="006017C4">
              <w:rPr>
                <w:rFonts w:eastAsiaTheme="minorEastAsia"/>
                <w:b/>
                <w:color w:val="000000" w:themeColor="text1"/>
                <w:szCs w:val="21"/>
              </w:rPr>
              <w:t>年</w:t>
            </w:r>
          </w:p>
        </w:tc>
        <w:tc>
          <w:tcPr>
            <w:tcW w:w="1559"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5</w:t>
            </w:r>
            <w:r w:rsidRPr="006017C4">
              <w:rPr>
                <w:rFonts w:eastAsiaTheme="minorEastAsia"/>
                <w:b/>
                <w:color w:val="000000" w:themeColor="text1"/>
                <w:szCs w:val="21"/>
              </w:rPr>
              <w:t>年以上</w:t>
            </w:r>
          </w:p>
        </w:tc>
        <w:tc>
          <w:tcPr>
            <w:tcW w:w="1559"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不计息</w:t>
            </w:r>
          </w:p>
        </w:tc>
        <w:tc>
          <w:tcPr>
            <w:tcW w:w="1301"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rsidTr="00215394">
        <w:trPr>
          <w:trHeight w:val="280"/>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w:t>
            </w:r>
          </w:p>
        </w:tc>
        <w:tc>
          <w:tcPr>
            <w:tcW w:w="1701" w:type="dxa"/>
            <w:vAlign w:val="center"/>
          </w:tcPr>
          <w:p w:rsidR="001550BA" w:rsidRPr="006017C4" w:rsidRDefault="001550BA" w:rsidP="001A74A1">
            <w:pPr>
              <w:spacing w:line="360" w:lineRule="auto"/>
              <w:jc w:val="right"/>
              <w:rPr>
                <w:rFonts w:eastAsiaTheme="minorEastAsia"/>
                <w:color w:val="000000" w:themeColor="text1"/>
                <w:szCs w:val="21"/>
              </w:rPr>
            </w:pPr>
          </w:p>
        </w:tc>
        <w:tc>
          <w:tcPr>
            <w:tcW w:w="1701" w:type="dxa"/>
            <w:vAlign w:val="center"/>
          </w:tcPr>
          <w:p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rsidR="001550BA" w:rsidRPr="006017C4" w:rsidRDefault="001550BA" w:rsidP="001A74A1">
            <w:pPr>
              <w:spacing w:line="360" w:lineRule="auto"/>
              <w:jc w:val="right"/>
              <w:rPr>
                <w:rFonts w:eastAsiaTheme="minorEastAsia"/>
                <w:color w:val="000000" w:themeColor="text1"/>
                <w:szCs w:val="21"/>
              </w:rPr>
            </w:pPr>
          </w:p>
        </w:tc>
        <w:tc>
          <w:tcPr>
            <w:tcW w:w="1301" w:type="dxa"/>
            <w:vAlign w:val="center"/>
          </w:tcPr>
          <w:p w:rsidR="001550BA" w:rsidRPr="006017C4" w:rsidRDefault="001550BA" w:rsidP="001A74A1">
            <w:pPr>
              <w:spacing w:line="360" w:lineRule="auto"/>
              <w:jc w:val="right"/>
              <w:rPr>
                <w:rFonts w:eastAsiaTheme="minorEastAsia"/>
                <w:b/>
                <w:color w:val="000000" w:themeColor="text1"/>
                <w:szCs w:val="21"/>
              </w:rPr>
            </w:pPr>
          </w:p>
        </w:tc>
      </w:tr>
      <w:tr w:rsidR="00600C75">
        <w:tc>
          <w:tcPr>
            <w:tcW w:w="1588" w:type="dxa"/>
            <w:vAlign w:val="center"/>
          </w:tcPr>
          <w:p w:rsidR="00600C75" w:rsidRDefault="00255869">
            <w:pPr>
              <w:jc w:val="center"/>
            </w:pPr>
            <w:r>
              <w:rPr>
                <w:rFonts w:eastAsiaTheme="minorEastAsia"/>
                <w:color w:val="000000" w:themeColor="text1"/>
                <w:szCs w:val="21"/>
              </w:rPr>
              <w:t>货币资金</w:t>
            </w:r>
          </w:p>
        </w:tc>
        <w:tc>
          <w:tcPr>
            <w:tcW w:w="1701" w:type="dxa"/>
            <w:vAlign w:val="center"/>
          </w:tcPr>
          <w:p w:rsidR="00600C75" w:rsidRDefault="00255869">
            <w:pPr>
              <w:jc w:val="right"/>
            </w:pPr>
            <w:r>
              <w:rPr>
                <w:rFonts w:eastAsiaTheme="minorEastAsia"/>
                <w:color w:val="000000" w:themeColor="text1"/>
                <w:szCs w:val="21"/>
              </w:rPr>
              <w:t>21,881,105.60</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301" w:type="dxa"/>
            <w:vAlign w:val="center"/>
          </w:tcPr>
          <w:p w:rsidR="00600C75" w:rsidRDefault="00255869">
            <w:pPr>
              <w:jc w:val="right"/>
            </w:pPr>
            <w:r>
              <w:rPr>
                <w:rFonts w:eastAsiaTheme="minorEastAsia"/>
                <w:color w:val="000000" w:themeColor="text1"/>
                <w:szCs w:val="21"/>
              </w:rPr>
              <w:t>21,881,105.60</w:t>
            </w:r>
          </w:p>
        </w:tc>
      </w:tr>
      <w:tr w:rsidR="00600C75">
        <w:tc>
          <w:tcPr>
            <w:tcW w:w="1588" w:type="dxa"/>
            <w:vAlign w:val="center"/>
          </w:tcPr>
          <w:p w:rsidR="00600C75" w:rsidRDefault="00255869">
            <w:pPr>
              <w:jc w:val="center"/>
            </w:pPr>
            <w:r>
              <w:rPr>
                <w:rFonts w:eastAsiaTheme="minorEastAsia"/>
                <w:color w:val="000000" w:themeColor="text1"/>
                <w:szCs w:val="21"/>
              </w:rPr>
              <w:t>结算备付金</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301" w:type="dxa"/>
            <w:vAlign w:val="center"/>
          </w:tcPr>
          <w:p w:rsidR="00600C75" w:rsidRDefault="00255869">
            <w:pPr>
              <w:jc w:val="right"/>
            </w:pPr>
            <w:r>
              <w:rPr>
                <w:rFonts w:eastAsiaTheme="minorEastAsia"/>
                <w:color w:val="000000" w:themeColor="text1"/>
                <w:szCs w:val="21"/>
              </w:rPr>
              <w:t>-</w:t>
            </w:r>
          </w:p>
        </w:tc>
      </w:tr>
      <w:tr w:rsidR="00600C75">
        <w:tc>
          <w:tcPr>
            <w:tcW w:w="1588" w:type="dxa"/>
            <w:vAlign w:val="center"/>
          </w:tcPr>
          <w:p w:rsidR="00600C75" w:rsidRDefault="00255869">
            <w:pPr>
              <w:jc w:val="center"/>
            </w:pPr>
            <w:r>
              <w:rPr>
                <w:rFonts w:eastAsiaTheme="minorEastAsia"/>
                <w:color w:val="000000" w:themeColor="text1"/>
                <w:szCs w:val="21"/>
              </w:rPr>
              <w:t>存出保证金</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301" w:type="dxa"/>
            <w:vAlign w:val="center"/>
          </w:tcPr>
          <w:p w:rsidR="00600C75" w:rsidRDefault="00255869">
            <w:pPr>
              <w:jc w:val="right"/>
            </w:pPr>
            <w:r>
              <w:rPr>
                <w:rFonts w:eastAsiaTheme="minorEastAsia"/>
                <w:color w:val="000000" w:themeColor="text1"/>
                <w:szCs w:val="21"/>
              </w:rPr>
              <w:t>-</w:t>
            </w:r>
          </w:p>
        </w:tc>
      </w:tr>
      <w:tr w:rsidR="00600C75">
        <w:tc>
          <w:tcPr>
            <w:tcW w:w="1588" w:type="dxa"/>
            <w:vAlign w:val="center"/>
          </w:tcPr>
          <w:p w:rsidR="00600C75" w:rsidRDefault="00255869">
            <w:pPr>
              <w:jc w:val="center"/>
            </w:pPr>
            <w:r>
              <w:rPr>
                <w:rFonts w:eastAsiaTheme="minorEastAsia"/>
                <w:color w:val="000000" w:themeColor="text1"/>
                <w:szCs w:val="21"/>
              </w:rPr>
              <w:t>交易性金融资产</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185,130,442.93</w:t>
            </w:r>
          </w:p>
        </w:tc>
        <w:tc>
          <w:tcPr>
            <w:tcW w:w="1301" w:type="dxa"/>
            <w:vAlign w:val="center"/>
          </w:tcPr>
          <w:p w:rsidR="00600C75" w:rsidRDefault="00255869">
            <w:pPr>
              <w:jc w:val="right"/>
            </w:pPr>
            <w:r>
              <w:rPr>
                <w:rFonts w:eastAsiaTheme="minorEastAsia"/>
                <w:color w:val="000000" w:themeColor="text1"/>
                <w:szCs w:val="21"/>
              </w:rPr>
              <w:t>185,130,442.93</w:t>
            </w:r>
          </w:p>
        </w:tc>
      </w:tr>
      <w:tr w:rsidR="00600C75">
        <w:tc>
          <w:tcPr>
            <w:tcW w:w="1588" w:type="dxa"/>
            <w:vAlign w:val="center"/>
          </w:tcPr>
          <w:p w:rsidR="00600C75" w:rsidRDefault="00255869">
            <w:pPr>
              <w:jc w:val="center"/>
            </w:pPr>
            <w:r>
              <w:rPr>
                <w:rFonts w:eastAsiaTheme="minorEastAsia"/>
                <w:color w:val="000000" w:themeColor="text1"/>
                <w:szCs w:val="21"/>
              </w:rPr>
              <w:t>衍生金融资产</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301" w:type="dxa"/>
            <w:vAlign w:val="center"/>
          </w:tcPr>
          <w:p w:rsidR="00600C75" w:rsidRDefault="00255869">
            <w:pPr>
              <w:jc w:val="right"/>
            </w:pPr>
            <w:r>
              <w:rPr>
                <w:rFonts w:eastAsiaTheme="minorEastAsia"/>
                <w:color w:val="000000" w:themeColor="text1"/>
                <w:szCs w:val="21"/>
              </w:rPr>
              <w:t>-</w:t>
            </w:r>
          </w:p>
        </w:tc>
      </w:tr>
      <w:tr w:rsidR="00600C75">
        <w:tc>
          <w:tcPr>
            <w:tcW w:w="1588" w:type="dxa"/>
            <w:vAlign w:val="center"/>
          </w:tcPr>
          <w:p w:rsidR="00600C75" w:rsidRDefault="00255869">
            <w:pPr>
              <w:jc w:val="center"/>
            </w:pPr>
            <w:r>
              <w:rPr>
                <w:rFonts w:eastAsiaTheme="minorEastAsia"/>
                <w:color w:val="000000" w:themeColor="text1"/>
                <w:szCs w:val="21"/>
              </w:rPr>
              <w:t>买入返售金融资产</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301" w:type="dxa"/>
            <w:vAlign w:val="center"/>
          </w:tcPr>
          <w:p w:rsidR="00600C75" w:rsidRDefault="00255869">
            <w:pPr>
              <w:jc w:val="right"/>
            </w:pPr>
            <w:r>
              <w:rPr>
                <w:rFonts w:eastAsiaTheme="minorEastAsia"/>
                <w:color w:val="000000" w:themeColor="text1"/>
                <w:szCs w:val="21"/>
              </w:rPr>
              <w:t>-</w:t>
            </w:r>
          </w:p>
        </w:tc>
      </w:tr>
      <w:tr w:rsidR="00600C75">
        <w:tc>
          <w:tcPr>
            <w:tcW w:w="1588" w:type="dxa"/>
            <w:vAlign w:val="center"/>
          </w:tcPr>
          <w:p w:rsidR="00600C75" w:rsidRDefault="00255869">
            <w:pPr>
              <w:jc w:val="center"/>
            </w:pPr>
            <w:r>
              <w:rPr>
                <w:rFonts w:eastAsiaTheme="minorEastAsia"/>
                <w:color w:val="000000" w:themeColor="text1"/>
                <w:szCs w:val="21"/>
              </w:rPr>
              <w:t>应收清算款</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301" w:type="dxa"/>
            <w:vAlign w:val="center"/>
          </w:tcPr>
          <w:p w:rsidR="00600C75" w:rsidRDefault="00255869">
            <w:pPr>
              <w:jc w:val="right"/>
            </w:pPr>
            <w:r>
              <w:rPr>
                <w:rFonts w:eastAsiaTheme="minorEastAsia"/>
                <w:color w:val="000000" w:themeColor="text1"/>
                <w:szCs w:val="21"/>
              </w:rPr>
              <w:t>-</w:t>
            </w:r>
          </w:p>
        </w:tc>
      </w:tr>
      <w:tr w:rsidR="00600C75">
        <w:tc>
          <w:tcPr>
            <w:tcW w:w="1588" w:type="dxa"/>
            <w:vAlign w:val="center"/>
          </w:tcPr>
          <w:p w:rsidR="00600C75" w:rsidRDefault="00255869">
            <w:pPr>
              <w:jc w:val="center"/>
            </w:pPr>
            <w:r>
              <w:rPr>
                <w:rFonts w:eastAsiaTheme="minorEastAsia"/>
                <w:color w:val="000000" w:themeColor="text1"/>
                <w:szCs w:val="21"/>
              </w:rPr>
              <w:t>应收股利</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125,022.07</w:t>
            </w:r>
          </w:p>
        </w:tc>
        <w:tc>
          <w:tcPr>
            <w:tcW w:w="1301" w:type="dxa"/>
            <w:vAlign w:val="center"/>
          </w:tcPr>
          <w:p w:rsidR="00600C75" w:rsidRDefault="00255869">
            <w:pPr>
              <w:jc w:val="right"/>
            </w:pPr>
            <w:r>
              <w:rPr>
                <w:rFonts w:eastAsiaTheme="minorEastAsia"/>
                <w:color w:val="000000" w:themeColor="text1"/>
                <w:szCs w:val="21"/>
              </w:rPr>
              <w:t>125,022.07</w:t>
            </w:r>
          </w:p>
        </w:tc>
      </w:tr>
      <w:tr w:rsidR="00600C75">
        <w:tc>
          <w:tcPr>
            <w:tcW w:w="1588" w:type="dxa"/>
            <w:vAlign w:val="center"/>
          </w:tcPr>
          <w:p w:rsidR="00600C75" w:rsidRDefault="00255869">
            <w:pPr>
              <w:jc w:val="center"/>
            </w:pPr>
            <w:r>
              <w:rPr>
                <w:rFonts w:eastAsiaTheme="minorEastAsia"/>
                <w:color w:val="000000" w:themeColor="text1"/>
                <w:szCs w:val="21"/>
              </w:rPr>
              <w:t>应收申购款</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3,923,206.60</w:t>
            </w:r>
          </w:p>
        </w:tc>
        <w:tc>
          <w:tcPr>
            <w:tcW w:w="1301" w:type="dxa"/>
            <w:vAlign w:val="center"/>
          </w:tcPr>
          <w:p w:rsidR="00600C75" w:rsidRDefault="00255869">
            <w:pPr>
              <w:jc w:val="right"/>
            </w:pPr>
            <w:r>
              <w:rPr>
                <w:rFonts w:eastAsiaTheme="minorEastAsia"/>
                <w:color w:val="000000" w:themeColor="text1"/>
                <w:szCs w:val="21"/>
              </w:rPr>
              <w:t>3,923,206.60</w:t>
            </w:r>
          </w:p>
        </w:tc>
      </w:tr>
      <w:tr w:rsidR="00600C75">
        <w:tc>
          <w:tcPr>
            <w:tcW w:w="1588" w:type="dxa"/>
            <w:vAlign w:val="center"/>
          </w:tcPr>
          <w:p w:rsidR="00600C75" w:rsidRDefault="00255869">
            <w:pPr>
              <w:jc w:val="center"/>
            </w:pPr>
            <w:r>
              <w:rPr>
                <w:rFonts w:eastAsiaTheme="minorEastAsia"/>
                <w:color w:val="000000" w:themeColor="text1"/>
                <w:szCs w:val="21"/>
              </w:rPr>
              <w:t>递延所得税资产</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301" w:type="dxa"/>
            <w:vAlign w:val="center"/>
          </w:tcPr>
          <w:p w:rsidR="00600C75" w:rsidRDefault="00255869">
            <w:pPr>
              <w:jc w:val="right"/>
            </w:pPr>
            <w:r>
              <w:rPr>
                <w:rFonts w:eastAsiaTheme="minorEastAsia"/>
                <w:color w:val="000000" w:themeColor="text1"/>
                <w:szCs w:val="21"/>
              </w:rPr>
              <w:t>-</w:t>
            </w:r>
          </w:p>
        </w:tc>
      </w:tr>
      <w:tr w:rsidR="00600C75">
        <w:tc>
          <w:tcPr>
            <w:tcW w:w="1588" w:type="dxa"/>
            <w:vAlign w:val="center"/>
          </w:tcPr>
          <w:p w:rsidR="00600C75" w:rsidRDefault="00255869">
            <w:pPr>
              <w:jc w:val="center"/>
            </w:pPr>
            <w:r>
              <w:rPr>
                <w:rFonts w:eastAsiaTheme="minorEastAsia"/>
                <w:color w:val="000000" w:themeColor="text1"/>
                <w:szCs w:val="21"/>
              </w:rPr>
              <w:t>其他资产</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301" w:type="dxa"/>
            <w:vAlign w:val="center"/>
          </w:tcPr>
          <w:p w:rsidR="00600C75" w:rsidRDefault="00255869">
            <w:pPr>
              <w:jc w:val="right"/>
            </w:pPr>
            <w:r>
              <w:rPr>
                <w:rFonts w:eastAsiaTheme="minorEastAsia"/>
                <w:color w:val="000000" w:themeColor="text1"/>
                <w:szCs w:val="21"/>
              </w:rPr>
              <w:t>-</w:t>
            </w:r>
          </w:p>
        </w:tc>
      </w:tr>
      <w:tr w:rsidR="00991338" w:rsidRPr="006017C4" w:rsidTr="00215394">
        <w:trPr>
          <w:trHeight w:val="280"/>
        </w:trPr>
        <w:tc>
          <w:tcPr>
            <w:tcW w:w="1588" w:type="dxa"/>
          </w:tcPr>
          <w:p w:rsidR="001550BA" w:rsidRPr="006017C4" w:rsidRDefault="001550BA" w:rsidP="001A74A1">
            <w:pPr>
              <w:autoSpaceDE w:val="0"/>
              <w:autoSpaceDN w:val="0"/>
              <w:adjustRightInd w:val="0"/>
              <w:spacing w:before="29" w:line="360" w:lineRule="auto"/>
              <w:rPr>
                <w:rFonts w:eastAsiaTheme="minorEastAsia"/>
                <w:color w:val="000000" w:themeColor="text1"/>
                <w:szCs w:val="21"/>
              </w:rPr>
            </w:pPr>
            <w:r w:rsidRPr="006017C4">
              <w:rPr>
                <w:rFonts w:eastAsiaTheme="minorEastAsia"/>
                <w:color w:val="000000" w:themeColor="text1"/>
                <w:szCs w:val="21"/>
              </w:rPr>
              <w:t>资产总计</w:t>
            </w:r>
          </w:p>
        </w:tc>
        <w:tc>
          <w:tcPr>
            <w:tcW w:w="1701" w:type="dxa"/>
          </w:tcPr>
          <w:p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21,881,105.60</w:t>
            </w:r>
          </w:p>
        </w:tc>
        <w:tc>
          <w:tcPr>
            <w:tcW w:w="1701" w:type="dxa"/>
          </w:tcPr>
          <w:p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189,178,671.60</w:t>
            </w:r>
          </w:p>
        </w:tc>
        <w:tc>
          <w:tcPr>
            <w:tcW w:w="1301" w:type="dxa"/>
          </w:tcPr>
          <w:p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211,059,777.20</w:t>
            </w:r>
          </w:p>
        </w:tc>
      </w:tr>
      <w:tr w:rsidR="00991338" w:rsidRPr="006017C4" w:rsidTr="00215394">
        <w:trPr>
          <w:trHeight w:val="280"/>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w:t>
            </w:r>
          </w:p>
        </w:tc>
        <w:tc>
          <w:tcPr>
            <w:tcW w:w="1701" w:type="dxa"/>
            <w:vAlign w:val="center"/>
          </w:tcPr>
          <w:p w:rsidR="001550BA" w:rsidRPr="006017C4" w:rsidRDefault="001550BA" w:rsidP="001A74A1">
            <w:pPr>
              <w:spacing w:line="360" w:lineRule="auto"/>
              <w:jc w:val="right"/>
              <w:rPr>
                <w:rFonts w:eastAsiaTheme="minorEastAsia"/>
                <w:color w:val="000000" w:themeColor="text1"/>
                <w:kern w:val="0"/>
                <w:szCs w:val="21"/>
              </w:rPr>
            </w:pPr>
          </w:p>
        </w:tc>
        <w:tc>
          <w:tcPr>
            <w:tcW w:w="1701" w:type="dxa"/>
            <w:vAlign w:val="center"/>
          </w:tcPr>
          <w:p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rsidR="001550BA" w:rsidRPr="006017C4" w:rsidRDefault="001550BA" w:rsidP="001A74A1">
            <w:pPr>
              <w:spacing w:line="360" w:lineRule="auto"/>
              <w:jc w:val="right"/>
              <w:rPr>
                <w:rFonts w:eastAsiaTheme="minorEastAsia"/>
                <w:color w:val="000000" w:themeColor="text1"/>
                <w:szCs w:val="21"/>
              </w:rPr>
            </w:pPr>
          </w:p>
        </w:tc>
        <w:tc>
          <w:tcPr>
            <w:tcW w:w="1301" w:type="dxa"/>
            <w:vAlign w:val="center"/>
          </w:tcPr>
          <w:p w:rsidR="001550BA" w:rsidRPr="006017C4" w:rsidRDefault="001550BA" w:rsidP="001A74A1">
            <w:pPr>
              <w:spacing w:line="360" w:lineRule="auto"/>
              <w:jc w:val="right"/>
              <w:rPr>
                <w:rFonts w:eastAsiaTheme="minorEastAsia"/>
                <w:color w:val="000000" w:themeColor="text1"/>
                <w:szCs w:val="21"/>
              </w:rPr>
            </w:pPr>
          </w:p>
        </w:tc>
      </w:tr>
      <w:tr w:rsidR="00600C75">
        <w:tc>
          <w:tcPr>
            <w:tcW w:w="1588" w:type="dxa"/>
            <w:vAlign w:val="center"/>
          </w:tcPr>
          <w:p w:rsidR="00600C75" w:rsidRDefault="00255869">
            <w:pPr>
              <w:jc w:val="center"/>
            </w:pPr>
            <w:r>
              <w:rPr>
                <w:rFonts w:eastAsiaTheme="minorEastAsia"/>
                <w:color w:val="000000" w:themeColor="text1"/>
                <w:szCs w:val="21"/>
              </w:rPr>
              <w:t>短期借款</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301" w:type="dxa"/>
            <w:vAlign w:val="center"/>
          </w:tcPr>
          <w:p w:rsidR="00600C75" w:rsidRDefault="00255869">
            <w:pPr>
              <w:jc w:val="right"/>
            </w:pPr>
            <w:r>
              <w:rPr>
                <w:rFonts w:eastAsiaTheme="minorEastAsia"/>
                <w:color w:val="000000" w:themeColor="text1"/>
                <w:szCs w:val="21"/>
              </w:rPr>
              <w:t>-</w:t>
            </w:r>
          </w:p>
        </w:tc>
      </w:tr>
      <w:tr w:rsidR="00600C75">
        <w:tc>
          <w:tcPr>
            <w:tcW w:w="1588" w:type="dxa"/>
            <w:vAlign w:val="center"/>
          </w:tcPr>
          <w:p w:rsidR="00600C75" w:rsidRDefault="00255869">
            <w:pPr>
              <w:jc w:val="center"/>
            </w:pPr>
            <w:r>
              <w:rPr>
                <w:rFonts w:eastAsiaTheme="minorEastAsia"/>
                <w:color w:val="000000" w:themeColor="text1"/>
                <w:szCs w:val="21"/>
              </w:rPr>
              <w:lastRenderedPageBreak/>
              <w:t>交易性金融负债</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301" w:type="dxa"/>
            <w:vAlign w:val="center"/>
          </w:tcPr>
          <w:p w:rsidR="00600C75" w:rsidRDefault="00255869">
            <w:pPr>
              <w:jc w:val="right"/>
            </w:pPr>
            <w:r>
              <w:rPr>
                <w:rFonts w:eastAsiaTheme="minorEastAsia"/>
                <w:color w:val="000000" w:themeColor="text1"/>
                <w:szCs w:val="21"/>
              </w:rPr>
              <w:t>-</w:t>
            </w:r>
          </w:p>
        </w:tc>
      </w:tr>
      <w:tr w:rsidR="00600C75">
        <w:tc>
          <w:tcPr>
            <w:tcW w:w="1588" w:type="dxa"/>
            <w:vAlign w:val="center"/>
          </w:tcPr>
          <w:p w:rsidR="00600C75" w:rsidRDefault="00255869">
            <w:pPr>
              <w:jc w:val="center"/>
            </w:pPr>
            <w:r>
              <w:rPr>
                <w:rFonts w:eastAsiaTheme="minorEastAsia"/>
                <w:color w:val="000000" w:themeColor="text1"/>
                <w:szCs w:val="21"/>
              </w:rPr>
              <w:t>衍生金融负债</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301" w:type="dxa"/>
            <w:vAlign w:val="center"/>
          </w:tcPr>
          <w:p w:rsidR="00600C75" w:rsidRDefault="00255869">
            <w:pPr>
              <w:jc w:val="right"/>
            </w:pPr>
            <w:r>
              <w:rPr>
                <w:rFonts w:eastAsiaTheme="minorEastAsia"/>
                <w:color w:val="000000" w:themeColor="text1"/>
                <w:szCs w:val="21"/>
              </w:rPr>
              <w:t>-</w:t>
            </w:r>
          </w:p>
        </w:tc>
      </w:tr>
      <w:tr w:rsidR="00600C75">
        <w:tc>
          <w:tcPr>
            <w:tcW w:w="1588" w:type="dxa"/>
            <w:vAlign w:val="center"/>
          </w:tcPr>
          <w:p w:rsidR="00600C75" w:rsidRDefault="00255869">
            <w:pPr>
              <w:jc w:val="center"/>
            </w:pPr>
            <w:r>
              <w:rPr>
                <w:rFonts w:eastAsiaTheme="minorEastAsia"/>
                <w:color w:val="000000" w:themeColor="text1"/>
                <w:szCs w:val="21"/>
              </w:rPr>
              <w:t>卖出回购金融资产款</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301" w:type="dxa"/>
            <w:vAlign w:val="center"/>
          </w:tcPr>
          <w:p w:rsidR="00600C75" w:rsidRDefault="00255869">
            <w:pPr>
              <w:jc w:val="right"/>
            </w:pPr>
            <w:r>
              <w:rPr>
                <w:rFonts w:eastAsiaTheme="minorEastAsia"/>
                <w:color w:val="000000" w:themeColor="text1"/>
                <w:szCs w:val="21"/>
              </w:rPr>
              <w:t>-</w:t>
            </w:r>
          </w:p>
        </w:tc>
      </w:tr>
      <w:tr w:rsidR="00600C75">
        <w:tc>
          <w:tcPr>
            <w:tcW w:w="1588" w:type="dxa"/>
            <w:vAlign w:val="center"/>
          </w:tcPr>
          <w:p w:rsidR="00600C75" w:rsidRDefault="00255869">
            <w:pPr>
              <w:jc w:val="center"/>
            </w:pPr>
            <w:r>
              <w:rPr>
                <w:rFonts w:eastAsiaTheme="minorEastAsia"/>
                <w:color w:val="000000" w:themeColor="text1"/>
                <w:szCs w:val="21"/>
              </w:rPr>
              <w:t>应付清算款</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301" w:type="dxa"/>
            <w:vAlign w:val="center"/>
          </w:tcPr>
          <w:p w:rsidR="00600C75" w:rsidRDefault="00255869">
            <w:pPr>
              <w:jc w:val="right"/>
            </w:pPr>
            <w:r>
              <w:rPr>
                <w:rFonts w:eastAsiaTheme="minorEastAsia"/>
                <w:color w:val="000000" w:themeColor="text1"/>
                <w:szCs w:val="21"/>
              </w:rPr>
              <w:t>-</w:t>
            </w:r>
          </w:p>
        </w:tc>
      </w:tr>
      <w:tr w:rsidR="00600C75">
        <w:tc>
          <w:tcPr>
            <w:tcW w:w="1588" w:type="dxa"/>
            <w:vAlign w:val="center"/>
          </w:tcPr>
          <w:p w:rsidR="00600C75" w:rsidRDefault="00255869">
            <w:pPr>
              <w:jc w:val="center"/>
            </w:pPr>
            <w:r>
              <w:rPr>
                <w:rFonts w:eastAsiaTheme="minorEastAsia"/>
                <w:color w:val="000000" w:themeColor="text1"/>
                <w:szCs w:val="21"/>
              </w:rPr>
              <w:t>应付赎回款</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3,187,480.13</w:t>
            </w:r>
          </w:p>
        </w:tc>
        <w:tc>
          <w:tcPr>
            <w:tcW w:w="1301" w:type="dxa"/>
            <w:vAlign w:val="center"/>
          </w:tcPr>
          <w:p w:rsidR="00600C75" w:rsidRDefault="00255869">
            <w:pPr>
              <w:jc w:val="right"/>
            </w:pPr>
            <w:r>
              <w:rPr>
                <w:rFonts w:eastAsiaTheme="minorEastAsia"/>
                <w:color w:val="000000" w:themeColor="text1"/>
                <w:szCs w:val="21"/>
              </w:rPr>
              <w:t>3,187,480.13</w:t>
            </w:r>
          </w:p>
        </w:tc>
      </w:tr>
      <w:tr w:rsidR="00600C75">
        <w:tc>
          <w:tcPr>
            <w:tcW w:w="1588" w:type="dxa"/>
            <w:vAlign w:val="center"/>
          </w:tcPr>
          <w:p w:rsidR="00600C75" w:rsidRDefault="00255869">
            <w:pPr>
              <w:jc w:val="center"/>
            </w:pPr>
            <w:r>
              <w:rPr>
                <w:rFonts w:eastAsiaTheme="minorEastAsia"/>
                <w:color w:val="000000" w:themeColor="text1"/>
                <w:szCs w:val="21"/>
              </w:rPr>
              <w:t>应付管理人报酬</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304,747.68</w:t>
            </w:r>
          </w:p>
        </w:tc>
        <w:tc>
          <w:tcPr>
            <w:tcW w:w="1301" w:type="dxa"/>
            <w:vAlign w:val="center"/>
          </w:tcPr>
          <w:p w:rsidR="00600C75" w:rsidRDefault="00255869">
            <w:pPr>
              <w:jc w:val="right"/>
            </w:pPr>
            <w:r>
              <w:rPr>
                <w:rFonts w:eastAsiaTheme="minorEastAsia"/>
                <w:color w:val="000000" w:themeColor="text1"/>
                <w:szCs w:val="21"/>
              </w:rPr>
              <w:t>304,747.68</w:t>
            </w:r>
          </w:p>
        </w:tc>
      </w:tr>
      <w:tr w:rsidR="00600C75">
        <w:tc>
          <w:tcPr>
            <w:tcW w:w="1588" w:type="dxa"/>
            <w:vAlign w:val="center"/>
          </w:tcPr>
          <w:p w:rsidR="00600C75" w:rsidRDefault="00255869">
            <w:pPr>
              <w:jc w:val="center"/>
            </w:pPr>
            <w:r>
              <w:rPr>
                <w:rFonts w:eastAsiaTheme="minorEastAsia"/>
                <w:color w:val="000000" w:themeColor="text1"/>
                <w:szCs w:val="21"/>
              </w:rPr>
              <w:t>应付托管费</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42,326.04</w:t>
            </w:r>
          </w:p>
        </w:tc>
        <w:tc>
          <w:tcPr>
            <w:tcW w:w="1301" w:type="dxa"/>
            <w:vAlign w:val="center"/>
          </w:tcPr>
          <w:p w:rsidR="00600C75" w:rsidRDefault="00255869">
            <w:pPr>
              <w:jc w:val="right"/>
            </w:pPr>
            <w:r>
              <w:rPr>
                <w:rFonts w:eastAsiaTheme="minorEastAsia"/>
                <w:color w:val="000000" w:themeColor="text1"/>
                <w:szCs w:val="21"/>
              </w:rPr>
              <w:t>42,326.04</w:t>
            </w:r>
          </w:p>
        </w:tc>
      </w:tr>
      <w:tr w:rsidR="00600C75">
        <w:tc>
          <w:tcPr>
            <w:tcW w:w="1588" w:type="dxa"/>
            <w:vAlign w:val="center"/>
          </w:tcPr>
          <w:p w:rsidR="00600C75" w:rsidRDefault="00255869">
            <w:pPr>
              <w:jc w:val="center"/>
            </w:pPr>
            <w:r>
              <w:rPr>
                <w:rFonts w:eastAsiaTheme="minorEastAsia"/>
                <w:color w:val="000000" w:themeColor="text1"/>
                <w:szCs w:val="21"/>
              </w:rPr>
              <w:t>应付销售服务费</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16,463.33</w:t>
            </w:r>
          </w:p>
        </w:tc>
        <w:tc>
          <w:tcPr>
            <w:tcW w:w="1301" w:type="dxa"/>
            <w:vAlign w:val="center"/>
          </w:tcPr>
          <w:p w:rsidR="00600C75" w:rsidRDefault="00255869">
            <w:pPr>
              <w:jc w:val="right"/>
            </w:pPr>
            <w:r>
              <w:rPr>
                <w:rFonts w:eastAsiaTheme="minorEastAsia"/>
                <w:color w:val="000000" w:themeColor="text1"/>
                <w:szCs w:val="21"/>
              </w:rPr>
              <w:t>16,463.33</w:t>
            </w:r>
          </w:p>
        </w:tc>
      </w:tr>
      <w:tr w:rsidR="00600C75">
        <w:tc>
          <w:tcPr>
            <w:tcW w:w="1588" w:type="dxa"/>
            <w:vAlign w:val="center"/>
          </w:tcPr>
          <w:p w:rsidR="00600C75" w:rsidRDefault="00255869">
            <w:pPr>
              <w:jc w:val="center"/>
            </w:pPr>
            <w:r>
              <w:rPr>
                <w:rFonts w:eastAsiaTheme="minorEastAsia"/>
                <w:color w:val="000000" w:themeColor="text1"/>
                <w:szCs w:val="21"/>
              </w:rPr>
              <w:t>应付投资顾问费</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301" w:type="dxa"/>
            <w:vAlign w:val="center"/>
          </w:tcPr>
          <w:p w:rsidR="00600C75" w:rsidRDefault="00255869">
            <w:pPr>
              <w:jc w:val="right"/>
            </w:pPr>
            <w:r>
              <w:rPr>
                <w:rFonts w:eastAsiaTheme="minorEastAsia"/>
                <w:color w:val="000000" w:themeColor="text1"/>
                <w:szCs w:val="21"/>
              </w:rPr>
              <w:t>-</w:t>
            </w:r>
          </w:p>
        </w:tc>
      </w:tr>
      <w:tr w:rsidR="00600C75">
        <w:tc>
          <w:tcPr>
            <w:tcW w:w="1588" w:type="dxa"/>
            <w:vAlign w:val="center"/>
          </w:tcPr>
          <w:p w:rsidR="00600C75" w:rsidRDefault="00255869">
            <w:pPr>
              <w:jc w:val="center"/>
            </w:pPr>
            <w:r>
              <w:rPr>
                <w:rFonts w:eastAsiaTheme="minorEastAsia"/>
                <w:color w:val="000000" w:themeColor="text1"/>
                <w:szCs w:val="21"/>
              </w:rPr>
              <w:t>应交税费</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138,276.08</w:t>
            </w:r>
          </w:p>
        </w:tc>
        <w:tc>
          <w:tcPr>
            <w:tcW w:w="1301" w:type="dxa"/>
            <w:vAlign w:val="center"/>
          </w:tcPr>
          <w:p w:rsidR="00600C75" w:rsidRDefault="00255869">
            <w:pPr>
              <w:jc w:val="right"/>
            </w:pPr>
            <w:r>
              <w:rPr>
                <w:rFonts w:eastAsiaTheme="minorEastAsia"/>
                <w:color w:val="000000" w:themeColor="text1"/>
                <w:szCs w:val="21"/>
              </w:rPr>
              <w:t>138,276.08</w:t>
            </w:r>
          </w:p>
        </w:tc>
      </w:tr>
      <w:tr w:rsidR="00600C75">
        <w:tc>
          <w:tcPr>
            <w:tcW w:w="1588" w:type="dxa"/>
            <w:vAlign w:val="center"/>
          </w:tcPr>
          <w:p w:rsidR="00600C75" w:rsidRDefault="00255869">
            <w:pPr>
              <w:jc w:val="center"/>
            </w:pPr>
            <w:r>
              <w:rPr>
                <w:rFonts w:eastAsiaTheme="minorEastAsia"/>
                <w:color w:val="000000" w:themeColor="text1"/>
                <w:szCs w:val="21"/>
              </w:rPr>
              <w:t>应付利润</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301" w:type="dxa"/>
            <w:vAlign w:val="center"/>
          </w:tcPr>
          <w:p w:rsidR="00600C75" w:rsidRDefault="00255869">
            <w:pPr>
              <w:jc w:val="right"/>
            </w:pPr>
            <w:r>
              <w:rPr>
                <w:rFonts w:eastAsiaTheme="minorEastAsia"/>
                <w:color w:val="000000" w:themeColor="text1"/>
                <w:szCs w:val="21"/>
              </w:rPr>
              <w:t>-</w:t>
            </w:r>
          </w:p>
        </w:tc>
      </w:tr>
      <w:tr w:rsidR="00600C75">
        <w:tc>
          <w:tcPr>
            <w:tcW w:w="1588" w:type="dxa"/>
            <w:vAlign w:val="center"/>
          </w:tcPr>
          <w:p w:rsidR="00600C75" w:rsidRDefault="00255869">
            <w:pPr>
              <w:jc w:val="center"/>
            </w:pPr>
            <w:r>
              <w:rPr>
                <w:rFonts w:eastAsiaTheme="minorEastAsia"/>
                <w:color w:val="000000" w:themeColor="text1"/>
                <w:szCs w:val="21"/>
              </w:rPr>
              <w:t>递延所得税负债</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301" w:type="dxa"/>
            <w:vAlign w:val="center"/>
          </w:tcPr>
          <w:p w:rsidR="00600C75" w:rsidRDefault="00255869">
            <w:pPr>
              <w:jc w:val="right"/>
            </w:pPr>
            <w:r>
              <w:rPr>
                <w:rFonts w:eastAsiaTheme="minorEastAsia"/>
                <w:color w:val="000000" w:themeColor="text1"/>
                <w:szCs w:val="21"/>
              </w:rPr>
              <w:t>-</w:t>
            </w:r>
          </w:p>
        </w:tc>
      </w:tr>
      <w:tr w:rsidR="00600C75">
        <w:tc>
          <w:tcPr>
            <w:tcW w:w="1588" w:type="dxa"/>
            <w:vAlign w:val="center"/>
          </w:tcPr>
          <w:p w:rsidR="00600C75" w:rsidRDefault="00255869">
            <w:pPr>
              <w:jc w:val="center"/>
            </w:pPr>
            <w:r>
              <w:rPr>
                <w:rFonts w:eastAsiaTheme="minorEastAsia"/>
                <w:color w:val="000000" w:themeColor="text1"/>
                <w:szCs w:val="21"/>
              </w:rPr>
              <w:t>其他负债</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226,947.82</w:t>
            </w:r>
          </w:p>
        </w:tc>
        <w:tc>
          <w:tcPr>
            <w:tcW w:w="1301" w:type="dxa"/>
            <w:vAlign w:val="center"/>
          </w:tcPr>
          <w:p w:rsidR="00600C75" w:rsidRDefault="00255869">
            <w:pPr>
              <w:jc w:val="right"/>
            </w:pPr>
            <w:r>
              <w:rPr>
                <w:rFonts w:eastAsiaTheme="minorEastAsia"/>
                <w:color w:val="000000" w:themeColor="text1"/>
                <w:szCs w:val="21"/>
              </w:rPr>
              <w:t>226,947.82</w:t>
            </w:r>
          </w:p>
        </w:tc>
      </w:tr>
      <w:tr w:rsidR="00991338" w:rsidRPr="006017C4" w:rsidTr="00215394">
        <w:trPr>
          <w:trHeight w:val="280"/>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负债总计</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3,916,241.08</w:t>
            </w:r>
          </w:p>
        </w:tc>
        <w:tc>
          <w:tcPr>
            <w:tcW w:w="1301" w:type="dxa"/>
          </w:tcPr>
          <w:p w:rsidR="001550BA" w:rsidRPr="006017C4" w:rsidRDefault="001550BA" w:rsidP="00ED00F7">
            <w:pPr>
              <w:spacing w:line="360" w:lineRule="auto"/>
              <w:jc w:val="right"/>
              <w:rPr>
                <w:rFonts w:eastAsiaTheme="minorEastAsia"/>
                <w:color w:val="000000" w:themeColor="text1"/>
                <w:szCs w:val="21"/>
              </w:rPr>
            </w:pPr>
            <w:r w:rsidRPr="006017C4">
              <w:rPr>
                <w:rFonts w:eastAsiaTheme="minorEastAsia"/>
                <w:color w:val="000000" w:themeColor="text1"/>
                <w:szCs w:val="21"/>
              </w:rPr>
              <w:t>3,916,241.08</w:t>
            </w:r>
          </w:p>
        </w:tc>
      </w:tr>
      <w:tr w:rsidR="00991338" w:rsidRPr="006017C4" w:rsidTr="00215394">
        <w:trPr>
          <w:trHeight w:val="280"/>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利率敏感度缺口</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21,881,105.60</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185,262,430.52</w:t>
            </w:r>
          </w:p>
        </w:tc>
        <w:tc>
          <w:tcPr>
            <w:tcW w:w="13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207,143,536.12</w:t>
            </w:r>
          </w:p>
        </w:tc>
      </w:tr>
      <w:tr w:rsidR="00991338" w:rsidRPr="006017C4" w:rsidTr="00215394">
        <w:trPr>
          <w:trHeight w:val="280"/>
        </w:trPr>
        <w:tc>
          <w:tcPr>
            <w:tcW w:w="1588"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上年度末</w:t>
            </w:r>
          </w:p>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2023</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c>
          <w:tcPr>
            <w:tcW w:w="1701"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w:t>
            </w:r>
            <w:r w:rsidRPr="006017C4">
              <w:rPr>
                <w:rFonts w:eastAsiaTheme="minorEastAsia"/>
                <w:b/>
                <w:color w:val="000000" w:themeColor="text1"/>
                <w:szCs w:val="21"/>
              </w:rPr>
              <w:t>年以内</w:t>
            </w:r>
          </w:p>
        </w:tc>
        <w:tc>
          <w:tcPr>
            <w:tcW w:w="1701"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1-5</w:t>
            </w:r>
            <w:r w:rsidRPr="006017C4">
              <w:rPr>
                <w:rFonts w:eastAsiaTheme="minorEastAsia"/>
                <w:b/>
                <w:color w:val="000000" w:themeColor="text1"/>
                <w:szCs w:val="21"/>
              </w:rPr>
              <w:t>年</w:t>
            </w:r>
          </w:p>
        </w:tc>
        <w:tc>
          <w:tcPr>
            <w:tcW w:w="1559"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5</w:t>
            </w:r>
            <w:r w:rsidRPr="006017C4">
              <w:rPr>
                <w:rFonts w:eastAsiaTheme="minorEastAsia"/>
                <w:b/>
                <w:color w:val="000000" w:themeColor="text1"/>
                <w:szCs w:val="21"/>
              </w:rPr>
              <w:t>年以上</w:t>
            </w:r>
          </w:p>
        </w:tc>
        <w:tc>
          <w:tcPr>
            <w:tcW w:w="1559"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不计息</w:t>
            </w:r>
          </w:p>
        </w:tc>
        <w:tc>
          <w:tcPr>
            <w:tcW w:w="1301"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rsidTr="00215394">
        <w:trPr>
          <w:trHeight w:val="280"/>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w:t>
            </w:r>
          </w:p>
        </w:tc>
        <w:tc>
          <w:tcPr>
            <w:tcW w:w="1701" w:type="dxa"/>
            <w:vAlign w:val="center"/>
          </w:tcPr>
          <w:p w:rsidR="001550BA" w:rsidRPr="006017C4" w:rsidRDefault="001550BA" w:rsidP="001A74A1">
            <w:pPr>
              <w:spacing w:line="360" w:lineRule="auto"/>
              <w:jc w:val="right"/>
              <w:rPr>
                <w:rFonts w:eastAsiaTheme="minorEastAsia"/>
                <w:color w:val="000000" w:themeColor="text1"/>
                <w:szCs w:val="21"/>
              </w:rPr>
            </w:pPr>
          </w:p>
        </w:tc>
        <w:tc>
          <w:tcPr>
            <w:tcW w:w="1701" w:type="dxa"/>
            <w:vAlign w:val="center"/>
          </w:tcPr>
          <w:p w:rsidR="001550BA" w:rsidRPr="006017C4" w:rsidRDefault="001550BA" w:rsidP="001A74A1">
            <w:pPr>
              <w:spacing w:line="360" w:lineRule="auto"/>
              <w:jc w:val="right"/>
              <w:rPr>
                <w:rFonts w:eastAsiaTheme="minorEastAsia"/>
                <w:b/>
                <w:color w:val="000000" w:themeColor="text1"/>
                <w:szCs w:val="21"/>
              </w:rPr>
            </w:pPr>
          </w:p>
        </w:tc>
        <w:tc>
          <w:tcPr>
            <w:tcW w:w="1559" w:type="dxa"/>
            <w:vAlign w:val="center"/>
          </w:tcPr>
          <w:p w:rsidR="001550BA" w:rsidRPr="006017C4" w:rsidRDefault="001550BA" w:rsidP="001A74A1">
            <w:pPr>
              <w:spacing w:line="360" w:lineRule="auto"/>
              <w:jc w:val="right"/>
              <w:rPr>
                <w:rFonts w:eastAsiaTheme="minorEastAsia"/>
                <w:b/>
                <w:color w:val="000000" w:themeColor="text1"/>
                <w:szCs w:val="21"/>
              </w:rPr>
            </w:pPr>
          </w:p>
        </w:tc>
        <w:tc>
          <w:tcPr>
            <w:tcW w:w="1559" w:type="dxa"/>
            <w:vAlign w:val="center"/>
          </w:tcPr>
          <w:p w:rsidR="001550BA" w:rsidRPr="006017C4" w:rsidRDefault="001550BA" w:rsidP="001A74A1">
            <w:pPr>
              <w:spacing w:line="360" w:lineRule="auto"/>
              <w:jc w:val="right"/>
              <w:rPr>
                <w:rFonts w:eastAsiaTheme="minorEastAsia"/>
                <w:b/>
                <w:color w:val="000000" w:themeColor="text1"/>
                <w:szCs w:val="21"/>
              </w:rPr>
            </w:pPr>
          </w:p>
        </w:tc>
        <w:tc>
          <w:tcPr>
            <w:tcW w:w="1301" w:type="dxa"/>
            <w:vAlign w:val="center"/>
          </w:tcPr>
          <w:p w:rsidR="001550BA" w:rsidRPr="006017C4" w:rsidRDefault="001550BA" w:rsidP="001A74A1">
            <w:pPr>
              <w:spacing w:line="360" w:lineRule="auto"/>
              <w:jc w:val="right"/>
              <w:rPr>
                <w:rFonts w:eastAsiaTheme="minorEastAsia"/>
                <w:b/>
                <w:color w:val="000000" w:themeColor="text1"/>
                <w:szCs w:val="21"/>
              </w:rPr>
            </w:pPr>
          </w:p>
        </w:tc>
      </w:tr>
      <w:tr w:rsidR="00600C75">
        <w:tc>
          <w:tcPr>
            <w:tcW w:w="1588" w:type="dxa"/>
            <w:vAlign w:val="center"/>
          </w:tcPr>
          <w:p w:rsidR="00600C75" w:rsidRDefault="00255869">
            <w:pPr>
              <w:jc w:val="center"/>
            </w:pPr>
            <w:r>
              <w:rPr>
                <w:rFonts w:eastAsiaTheme="minorEastAsia"/>
                <w:color w:val="000000" w:themeColor="text1"/>
                <w:szCs w:val="21"/>
              </w:rPr>
              <w:t>货币资金</w:t>
            </w:r>
          </w:p>
        </w:tc>
        <w:tc>
          <w:tcPr>
            <w:tcW w:w="1701" w:type="dxa"/>
            <w:vAlign w:val="center"/>
          </w:tcPr>
          <w:p w:rsidR="00600C75" w:rsidRDefault="00255869">
            <w:pPr>
              <w:jc w:val="right"/>
            </w:pPr>
            <w:r>
              <w:rPr>
                <w:rFonts w:eastAsiaTheme="minorEastAsia"/>
                <w:color w:val="000000" w:themeColor="text1"/>
                <w:szCs w:val="21"/>
              </w:rPr>
              <w:t>9,423,162.33</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301" w:type="dxa"/>
            <w:vAlign w:val="center"/>
          </w:tcPr>
          <w:p w:rsidR="00600C75" w:rsidRDefault="00255869">
            <w:pPr>
              <w:jc w:val="right"/>
            </w:pPr>
            <w:r>
              <w:rPr>
                <w:rFonts w:eastAsiaTheme="minorEastAsia"/>
                <w:color w:val="000000" w:themeColor="text1"/>
                <w:szCs w:val="21"/>
              </w:rPr>
              <w:t>9,423,162.33</w:t>
            </w:r>
          </w:p>
        </w:tc>
      </w:tr>
      <w:tr w:rsidR="00600C75">
        <w:tc>
          <w:tcPr>
            <w:tcW w:w="1588" w:type="dxa"/>
            <w:vAlign w:val="center"/>
          </w:tcPr>
          <w:p w:rsidR="00600C75" w:rsidRDefault="00255869">
            <w:pPr>
              <w:jc w:val="center"/>
            </w:pPr>
            <w:r>
              <w:rPr>
                <w:rFonts w:eastAsiaTheme="minorEastAsia"/>
                <w:color w:val="000000" w:themeColor="text1"/>
                <w:szCs w:val="21"/>
              </w:rPr>
              <w:t>交易性金融资产</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72,036,634.74</w:t>
            </w:r>
          </w:p>
        </w:tc>
        <w:tc>
          <w:tcPr>
            <w:tcW w:w="1301" w:type="dxa"/>
            <w:vAlign w:val="center"/>
          </w:tcPr>
          <w:p w:rsidR="00600C75" w:rsidRDefault="00255869">
            <w:pPr>
              <w:jc w:val="right"/>
            </w:pPr>
            <w:r>
              <w:rPr>
                <w:rFonts w:eastAsiaTheme="minorEastAsia"/>
                <w:color w:val="000000" w:themeColor="text1"/>
                <w:szCs w:val="21"/>
              </w:rPr>
              <w:t>72,036,634.74</w:t>
            </w:r>
          </w:p>
        </w:tc>
      </w:tr>
      <w:tr w:rsidR="00600C75">
        <w:tc>
          <w:tcPr>
            <w:tcW w:w="1588" w:type="dxa"/>
            <w:vAlign w:val="center"/>
          </w:tcPr>
          <w:p w:rsidR="00600C75" w:rsidRDefault="00255869">
            <w:pPr>
              <w:jc w:val="center"/>
            </w:pPr>
            <w:r>
              <w:rPr>
                <w:rFonts w:eastAsiaTheme="minorEastAsia"/>
                <w:color w:val="000000" w:themeColor="text1"/>
                <w:szCs w:val="21"/>
              </w:rPr>
              <w:t>应收股利</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46,816.28</w:t>
            </w:r>
          </w:p>
        </w:tc>
        <w:tc>
          <w:tcPr>
            <w:tcW w:w="1301" w:type="dxa"/>
            <w:vAlign w:val="center"/>
          </w:tcPr>
          <w:p w:rsidR="00600C75" w:rsidRDefault="00255869">
            <w:pPr>
              <w:jc w:val="right"/>
            </w:pPr>
            <w:r>
              <w:rPr>
                <w:rFonts w:eastAsiaTheme="minorEastAsia"/>
                <w:color w:val="000000" w:themeColor="text1"/>
                <w:szCs w:val="21"/>
              </w:rPr>
              <w:t>46,816.28</w:t>
            </w:r>
          </w:p>
        </w:tc>
      </w:tr>
      <w:tr w:rsidR="00600C75">
        <w:tc>
          <w:tcPr>
            <w:tcW w:w="1588" w:type="dxa"/>
            <w:vAlign w:val="center"/>
          </w:tcPr>
          <w:p w:rsidR="00600C75" w:rsidRDefault="00255869">
            <w:pPr>
              <w:jc w:val="center"/>
            </w:pPr>
            <w:r>
              <w:rPr>
                <w:rFonts w:eastAsiaTheme="minorEastAsia"/>
                <w:color w:val="000000" w:themeColor="text1"/>
                <w:szCs w:val="21"/>
              </w:rPr>
              <w:t>应收申购款</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2,301,205.74</w:t>
            </w:r>
          </w:p>
        </w:tc>
        <w:tc>
          <w:tcPr>
            <w:tcW w:w="1301" w:type="dxa"/>
            <w:vAlign w:val="center"/>
          </w:tcPr>
          <w:p w:rsidR="00600C75" w:rsidRDefault="00255869">
            <w:pPr>
              <w:jc w:val="right"/>
            </w:pPr>
            <w:r>
              <w:rPr>
                <w:rFonts w:eastAsiaTheme="minorEastAsia"/>
                <w:color w:val="000000" w:themeColor="text1"/>
                <w:szCs w:val="21"/>
              </w:rPr>
              <w:t>2,301,205.74</w:t>
            </w:r>
          </w:p>
        </w:tc>
      </w:tr>
      <w:tr w:rsidR="00991338" w:rsidRPr="006017C4" w:rsidTr="00215394">
        <w:trPr>
          <w:trHeight w:val="280"/>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资产总计</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9,423,162.33</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74,384,656.76</w:t>
            </w:r>
          </w:p>
        </w:tc>
        <w:tc>
          <w:tcPr>
            <w:tcW w:w="13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83,807,819.09</w:t>
            </w:r>
          </w:p>
        </w:tc>
      </w:tr>
      <w:tr w:rsidR="00991338" w:rsidRPr="006017C4" w:rsidTr="00215394">
        <w:trPr>
          <w:trHeight w:val="278"/>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w:t>
            </w:r>
          </w:p>
        </w:tc>
        <w:tc>
          <w:tcPr>
            <w:tcW w:w="1701" w:type="dxa"/>
            <w:vAlign w:val="bottom"/>
          </w:tcPr>
          <w:p w:rsidR="001550BA" w:rsidRPr="006017C4" w:rsidRDefault="001550BA" w:rsidP="001A74A1">
            <w:pPr>
              <w:spacing w:line="360" w:lineRule="auto"/>
              <w:jc w:val="right"/>
              <w:rPr>
                <w:rFonts w:eastAsiaTheme="minorEastAsia"/>
                <w:color w:val="000000" w:themeColor="text1"/>
                <w:kern w:val="0"/>
                <w:szCs w:val="21"/>
              </w:rPr>
            </w:pPr>
          </w:p>
        </w:tc>
        <w:tc>
          <w:tcPr>
            <w:tcW w:w="1701" w:type="dxa"/>
            <w:vAlign w:val="bottom"/>
          </w:tcPr>
          <w:p w:rsidR="001550BA" w:rsidRPr="006017C4" w:rsidRDefault="001550BA" w:rsidP="001A74A1">
            <w:pPr>
              <w:spacing w:line="360" w:lineRule="auto"/>
              <w:jc w:val="right"/>
              <w:rPr>
                <w:rFonts w:eastAsiaTheme="minorEastAsia"/>
                <w:color w:val="000000" w:themeColor="text1"/>
                <w:szCs w:val="21"/>
              </w:rPr>
            </w:pPr>
          </w:p>
        </w:tc>
        <w:tc>
          <w:tcPr>
            <w:tcW w:w="1559" w:type="dxa"/>
            <w:vAlign w:val="bottom"/>
          </w:tcPr>
          <w:p w:rsidR="001550BA" w:rsidRPr="006017C4" w:rsidRDefault="001550BA" w:rsidP="001A74A1">
            <w:pPr>
              <w:spacing w:line="360" w:lineRule="auto"/>
              <w:jc w:val="right"/>
              <w:rPr>
                <w:rFonts w:eastAsiaTheme="minorEastAsia"/>
                <w:color w:val="000000" w:themeColor="text1"/>
                <w:szCs w:val="21"/>
              </w:rPr>
            </w:pPr>
          </w:p>
        </w:tc>
        <w:tc>
          <w:tcPr>
            <w:tcW w:w="1559" w:type="dxa"/>
            <w:vAlign w:val="bottom"/>
          </w:tcPr>
          <w:p w:rsidR="001550BA" w:rsidRPr="006017C4" w:rsidRDefault="001550BA" w:rsidP="001A74A1">
            <w:pPr>
              <w:spacing w:line="360" w:lineRule="auto"/>
              <w:jc w:val="right"/>
              <w:rPr>
                <w:rFonts w:eastAsiaTheme="minorEastAsia"/>
                <w:color w:val="000000" w:themeColor="text1"/>
                <w:szCs w:val="21"/>
              </w:rPr>
            </w:pPr>
          </w:p>
        </w:tc>
        <w:tc>
          <w:tcPr>
            <w:tcW w:w="1301" w:type="dxa"/>
            <w:vAlign w:val="bottom"/>
          </w:tcPr>
          <w:p w:rsidR="001550BA" w:rsidRPr="006017C4" w:rsidRDefault="001550BA" w:rsidP="001A74A1">
            <w:pPr>
              <w:spacing w:line="360" w:lineRule="auto"/>
              <w:jc w:val="right"/>
              <w:rPr>
                <w:rFonts w:eastAsiaTheme="minorEastAsia"/>
                <w:color w:val="000000" w:themeColor="text1"/>
                <w:szCs w:val="21"/>
              </w:rPr>
            </w:pPr>
          </w:p>
        </w:tc>
      </w:tr>
      <w:tr w:rsidR="00600C75">
        <w:tc>
          <w:tcPr>
            <w:tcW w:w="1588" w:type="dxa"/>
            <w:vAlign w:val="center"/>
          </w:tcPr>
          <w:p w:rsidR="00600C75" w:rsidRDefault="00255869">
            <w:pPr>
              <w:jc w:val="center"/>
            </w:pPr>
            <w:r>
              <w:rPr>
                <w:rFonts w:eastAsiaTheme="minorEastAsia"/>
                <w:color w:val="000000" w:themeColor="text1"/>
                <w:szCs w:val="21"/>
              </w:rPr>
              <w:t>应付赎回款</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rsidP="00B6177F">
            <w:pPr>
              <w:jc w:val="right"/>
            </w:pPr>
            <w:r>
              <w:rPr>
                <w:rFonts w:eastAsiaTheme="minorEastAsia"/>
                <w:color w:val="000000" w:themeColor="text1"/>
                <w:szCs w:val="21"/>
              </w:rPr>
              <w:t>2,188,606.67</w:t>
            </w:r>
          </w:p>
        </w:tc>
        <w:tc>
          <w:tcPr>
            <w:tcW w:w="1301" w:type="dxa"/>
            <w:vAlign w:val="center"/>
          </w:tcPr>
          <w:p w:rsidR="00600C75" w:rsidRDefault="00255869">
            <w:pPr>
              <w:jc w:val="right"/>
            </w:pPr>
            <w:r>
              <w:rPr>
                <w:rFonts w:eastAsiaTheme="minorEastAsia"/>
                <w:color w:val="000000" w:themeColor="text1"/>
                <w:szCs w:val="21"/>
              </w:rPr>
              <w:t>2,188,606.67</w:t>
            </w:r>
          </w:p>
        </w:tc>
      </w:tr>
      <w:tr w:rsidR="00600C75">
        <w:tc>
          <w:tcPr>
            <w:tcW w:w="1588" w:type="dxa"/>
            <w:vAlign w:val="center"/>
          </w:tcPr>
          <w:p w:rsidR="00600C75" w:rsidRDefault="00255869">
            <w:pPr>
              <w:jc w:val="center"/>
            </w:pPr>
            <w:r>
              <w:rPr>
                <w:rFonts w:eastAsiaTheme="minorEastAsia"/>
                <w:color w:val="000000" w:themeColor="text1"/>
                <w:szCs w:val="21"/>
              </w:rPr>
              <w:t>应付管理人报酬</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rsidP="00B6177F">
            <w:pPr>
              <w:jc w:val="right"/>
            </w:pPr>
            <w:r>
              <w:rPr>
                <w:rFonts w:eastAsiaTheme="minorEastAsia"/>
                <w:color w:val="000000" w:themeColor="text1"/>
                <w:szCs w:val="21"/>
              </w:rPr>
              <w:t>118,573.54</w:t>
            </w:r>
          </w:p>
        </w:tc>
        <w:tc>
          <w:tcPr>
            <w:tcW w:w="1301" w:type="dxa"/>
            <w:vAlign w:val="center"/>
          </w:tcPr>
          <w:p w:rsidR="00600C75" w:rsidRDefault="00255869">
            <w:pPr>
              <w:jc w:val="right"/>
            </w:pPr>
            <w:r>
              <w:rPr>
                <w:rFonts w:eastAsiaTheme="minorEastAsia"/>
                <w:color w:val="000000" w:themeColor="text1"/>
                <w:szCs w:val="21"/>
              </w:rPr>
              <w:t>118,573.54</w:t>
            </w:r>
          </w:p>
        </w:tc>
      </w:tr>
      <w:tr w:rsidR="00600C75">
        <w:tc>
          <w:tcPr>
            <w:tcW w:w="1588" w:type="dxa"/>
            <w:vAlign w:val="center"/>
          </w:tcPr>
          <w:p w:rsidR="00600C75" w:rsidRDefault="00255869">
            <w:pPr>
              <w:jc w:val="center"/>
            </w:pPr>
            <w:r>
              <w:rPr>
                <w:rFonts w:eastAsiaTheme="minorEastAsia"/>
                <w:color w:val="000000" w:themeColor="text1"/>
                <w:szCs w:val="21"/>
              </w:rPr>
              <w:t>应付托管费</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rsidP="00B6177F">
            <w:pPr>
              <w:jc w:val="right"/>
            </w:pPr>
            <w:r>
              <w:rPr>
                <w:rFonts w:eastAsiaTheme="minorEastAsia"/>
                <w:color w:val="000000" w:themeColor="text1"/>
                <w:szCs w:val="21"/>
              </w:rPr>
              <w:t>16,468.56</w:t>
            </w:r>
          </w:p>
        </w:tc>
        <w:tc>
          <w:tcPr>
            <w:tcW w:w="1301" w:type="dxa"/>
            <w:vAlign w:val="center"/>
          </w:tcPr>
          <w:p w:rsidR="00600C75" w:rsidRDefault="00255869">
            <w:pPr>
              <w:jc w:val="right"/>
            </w:pPr>
            <w:r>
              <w:rPr>
                <w:rFonts w:eastAsiaTheme="minorEastAsia"/>
                <w:color w:val="000000" w:themeColor="text1"/>
                <w:szCs w:val="21"/>
              </w:rPr>
              <w:t>16,468.56</w:t>
            </w:r>
          </w:p>
        </w:tc>
      </w:tr>
      <w:tr w:rsidR="00600C75">
        <w:tc>
          <w:tcPr>
            <w:tcW w:w="1588" w:type="dxa"/>
            <w:vAlign w:val="center"/>
          </w:tcPr>
          <w:p w:rsidR="00600C75" w:rsidRDefault="00255869">
            <w:pPr>
              <w:jc w:val="center"/>
            </w:pPr>
            <w:r>
              <w:rPr>
                <w:rFonts w:eastAsiaTheme="minorEastAsia"/>
                <w:color w:val="000000" w:themeColor="text1"/>
                <w:szCs w:val="21"/>
              </w:rPr>
              <w:t>应付销售服务费</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rsidP="00B6177F">
            <w:pPr>
              <w:jc w:val="right"/>
            </w:pPr>
            <w:r>
              <w:rPr>
                <w:rFonts w:eastAsiaTheme="minorEastAsia"/>
                <w:color w:val="000000" w:themeColor="text1"/>
                <w:szCs w:val="21"/>
              </w:rPr>
              <w:t>875.70</w:t>
            </w:r>
          </w:p>
        </w:tc>
        <w:tc>
          <w:tcPr>
            <w:tcW w:w="1301" w:type="dxa"/>
            <w:vAlign w:val="center"/>
          </w:tcPr>
          <w:p w:rsidR="00600C75" w:rsidRDefault="00255869">
            <w:pPr>
              <w:jc w:val="right"/>
            </w:pPr>
            <w:r>
              <w:rPr>
                <w:rFonts w:eastAsiaTheme="minorEastAsia"/>
                <w:color w:val="000000" w:themeColor="text1"/>
                <w:szCs w:val="21"/>
              </w:rPr>
              <w:t>875.70</w:t>
            </w:r>
          </w:p>
        </w:tc>
      </w:tr>
      <w:tr w:rsidR="00600C75">
        <w:tc>
          <w:tcPr>
            <w:tcW w:w="1588" w:type="dxa"/>
            <w:vAlign w:val="center"/>
          </w:tcPr>
          <w:p w:rsidR="00600C75" w:rsidRDefault="00255869">
            <w:pPr>
              <w:jc w:val="center"/>
            </w:pPr>
            <w:r>
              <w:rPr>
                <w:rFonts w:eastAsiaTheme="minorEastAsia"/>
                <w:color w:val="000000" w:themeColor="text1"/>
                <w:szCs w:val="21"/>
              </w:rPr>
              <w:t>应交税费</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rsidP="00B6177F">
            <w:pPr>
              <w:jc w:val="right"/>
            </w:pPr>
            <w:r>
              <w:rPr>
                <w:rFonts w:eastAsiaTheme="minorEastAsia"/>
                <w:color w:val="000000" w:themeColor="text1"/>
                <w:szCs w:val="21"/>
              </w:rPr>
              <w:t>606.81</w:t>
            </w:r>
          </w:p>
        </w:tc>
        <w:tc>
          <w:tcPr>
            <w:tcW w:w="1301" w:type="dxa"/>
            <w:vAlign w:val="center"/>
          </w:tcPr>
          <w:p w:rsidR="00600C75" w:rsidRDefault="00255869">
            <w:pPr>
              <w:jc w:val="right"/>
            </w:pPr>
            <w:r>
              <w:rPr>
                <w:rFonts w:eastAsiaTheme="minorEastAsia"/>
                <w:color w:val="000000" w:themeColor="text1"/>
                <w:szCs w:val="21"/>
              </w:rPr>
              <w:t>606.81</w:t>
            </w:r>
          </w:p>
        </w:tc>
      </w:tr>
      <w:tr w:rsidR="00600C75">
        <w:tc>
          <w:tcPr>
            <w:tcW w:w="1588" w:type="dxa"/>
            <w:vAlign w:val="center"/>
          </w:tcPr>
          <w:p w:rsidR="00600C75" w:rsidRDefault="00255869">
            <w:pPr>
              <w:jc w:val="center"/>
            </w:pPr>
            <w:r>
              <w:rPr>
                <w:rFonts w:eastAsiaTheme="minorEastAsia"/>
                <w:color w:val="000000" w:themeColor="text1"/>
                <w:szCs w:val="21"/>
              </w:rPr>
              <w:t>其他负债</w:t>
            </w:r>
          </w:p>
        </w:tc>
        <w:tc>
          <w:tcPr>
            <w:tcW w:w="1701" w:type="dxa"/>
            <w:vAlign w:val="center"/>
          </w:tcPr>
          <w:p w:rsidR="00600C75" w:rsidRDefault="00255869">
            <w:pPr>
              <w:jc w:val="right"/>
            </w:pPr>
            <w:r>
              <w:rPr>
                <w:rFonts w:eastAsiaTheme="minorEastAsia"/>
                <w:color w:val="000000" w:themeColor="text1"/>
                <w:szCs w:val="21"/>
              </w:rPr>
              <w:t>-</w:t>
            </w:r>
          </w:p>
        </w:tc>
        <w:tc>
          <w:tcPr>
            <w:tcW w:w="1701"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pPr>
              <w:jc w:val="right"/>
            </w:pPr>
            <w:r>
              <w:rPr>
                <w:rFonts w:eastAsiaTheme="minorEastAsia"/>
                <w:color w:val="000000" w:themeColor="text1"/>
                <w:szCs w:val="21"/>
              </w:rPr>
              <w:t>-</w:t>
            </w:r>
          </w:p>
        </w:tc>
        <w:tc>
          <w:tcPr>
            <w:tcW w:w="1559" w:type="dxa"/>
            <w:vAlign w:val="center"/>
          </w:tcPr>
          <w:p w:rsidR="00600C75" w:rsidRDefault="00255869" w:rsidP="00B6177F">
            <w:pPr>
              <w:jc w:val="right"/>
            </w:pPr>
            <w:r>
              <w:rPr>
                <w:rFonts w:eastAsiaTheme="minorEastAsia"/>
                <w:color w:val="000000" w:themeColor="text1"/>
                <w:szCs w:val="21"/>
              </w:rPr>
              <w:t>262,757.65</w:t>
            </w:r>
          </w:p>
        </w:tc>
        <w:tc>
          <w:tcPr>
            <w:tcW w:w="1301" w:type="dxa"/>
            <w:vAlign w:val="center"/>
          </w:tcPr>
          <w:p w:rsidR="00600C75" w:rsidRDefault="00255869">
            <w:pPr>
              <w:jc w:val="right"/>
            </w:pPr>
            <w:r>
              <w:rPr>
                <w:rFonts w:eastAsiaTheme="minorEastAsia"/>
                <w:color w:val="000000" w:themeColor="text1"/>
                <w:szCs w:val="21"/>
              </w:rPr>
              <w:t>262,757.65</w:t>
            </w:r>
          </w:p>
        </w:tc>
      </w:tr>
      <w:tr w:rsidR="00991338" w:rsidRPr="006017C4" w:rsidTr="00215394">
        <w:trPr>
          <w:trHeight w:val="278"/>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负债总计</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2,587,888.93</w:t>
            </w:r>
          </w:p>
        </w:tc>
        <w:tc>
          <w:tcPr>
            <w:tcW w:w="13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2,587,888.93</w:t>
            </w:r>
          </w:p>
        </w:tc>
      </w:tr>
      <w:tr w:rsidR="00991338" w:rsidRPr="006017C4" w:rsidTr="00215394">
        <w:trPr>
          <w:trHeight w:val="278"/>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利率敏感度缺口</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9,423,162.33</w:t>
            </w:r>
          </w:p>
        </w:tc>
        <w:tc>
          <w:tcPr>
            <w:tcW w:w="1701" w:type="dxa"/>
            <w:vAlign w:val="center"/>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71,796,767.83</w:t>
            </w:r>
          </w:p>
        </w:tc>
        <w:tc>
          <w:tcPr>
            <w:tcW w:w="1301" w:type="dxa"/>
            <w:vAlign w:val="center"/>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81,219,930.16</w:t>
            </w:r>
          </w:p>
        </w:tc>
      </w:tr>
    </w:tbl>
    <w:p w:rsidR="007B62FA" w:rsidRPr="006017C4" w:rsidRDefault="001550BA"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注：表中所示为本基金资产及负债的账面价值，并按照合约规定的利率重新定价日或到期日孰早者予以分类。</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lastRenderedPageBreak/>
        <w:t>7.4.13.4.1.2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利率风险的敏感性分析</w:t>
      </w:r>
    </w:p>
    <w:p w:rsidR="007B62FA" w:rsidRPr="006017C4" w:rsidRDefault="00EA53F6"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于</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日，本基金未持有交易性债券投资</w:t>
      </w: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日：同</w:t>
      </w:r>
      <w:r w:rsidRPr="006017C4">
        <w:rPr>
          <w:rFonts w:eastAsiaTheme="minorEastAsia"/>
          <w:color w:val="000000" w:themeColor="text1"/>
          <w:kern w:val="0"/>
          <w:szCs w:val="21"/>
        </w:rPr>
        <w:t>)</w:t>
      </w:r>
      <w:r w:rsidRPr="006017C4">
        <w:rPr>
          <w:rFonts w:eastAsiaTheme="minorEastAsia"/>
          <w:color w:val="000000" w:themeColor="text1"/>
          <w:kern w:val="0"/>
          <w:szCs w:val="21"/>
        </w:rPr>
        <w:t>，因此市场利率的变动对于本基金净资产无重大影响</w:t>
      </w: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日：同</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w:t>
      </w:r>
    </w:p>
    <w:p w:rsidR="007B62FA" w:rsidRPr="006017C4" w:rsidRDefault="007B62FA" w:rsidP="00340730">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rsidR="007B62FA" w:rsidRPr="006017C4" w:rsidRDefault="007B62FA" w:rsidP="00340730">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7.4.13.4.2.1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外汇风险敞口</w:t>
      </w:r>
    </w:p>
    <w:p w:rsidR="00C81775" w:rsidRPr="006017C4" w:rsidRDefault="00C81775"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410"/>
        <w:gridCol w:w="2162"/>
        <w:gridCol w:w="2160"/>
      </w:tblGrid>
      <w:tr w:rsidR="00991338" w:rsidRPr="006017C4" w:rsidTr="00B6177F">
        <w:tc>
          <w:tcPr>
            <w:tcW w:w="2268" w:type="dxa"/>
            <w:vMerge w:val="restart"/>
            <w:vAlign w:val="center"/>
          </w:tcPr>
          <w:p w:rsidR="0061774F" w:rsidRPr="006017C4"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项目</w:t>
            </w:r>
          </w:p>
        </w:tc>
        <w:tc>
          <w:tcPr>
            <w:tcW w:w="6732" w:type="dxa"/>
            <w:gridSpan w:val="3"/>
          </w:tcPr>
          <w:p w:rsidR="0061774F" w:rsidRPr="006017C4" w:rsidRDefault="0061774F"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本期末</w:t>
            </w:r>
          </w:p>
          <w:p w:rsidR="0061774F" w:rsidRPr="006017C4"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2024</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r>
      <w:tr w:rsidR="00020CED" w:rsidRPr="006017C4" w:rsidTr="00B6177F">
        <w:tc>
          <w:tcPr>
            <w:tcW w:w="2268" w:type="dxa"/>
            <w:vMerge/>
            <w:vAlign w:val="center"/>
          </w:tcPr>
          <w:p w:rsidR="0061774F" w:rsidRPr="006017C4" w:rsidRDefault="0061774F"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2410" w:type="dxa"/>
            <w:vAlign w:val="center"/>
          </w:tcPr>
          <w:p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美元</w:t>
            </w:r>
          </w:p>
          <w:p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2162" w:type="dxa"/>
            <w:vAlign w:val="center"/>
          </w:tcPr>
          <w:p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其他币种</w:t>
            </w:r>
          </w:p>
          <w:p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2160" w:type="dxa"/>
            <w:vAlign w:val="center"/>
          </w:tcPr>
          <w:p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合计</w:t>
            </w:r>
          </w:p>
        </w:tc>
      </w:tr>
      <w:tr w:rsidR="00020CED" w:rsidRPr="006017C4" w:rsidTr="00B6177F">
        <w:tc>
          <w:tcPr>
            <w:tcW w:w="2268" w:type="dxa"/>
            <w:vAlign w:val="center"/>
          </w:tcPr>
          <w:p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以外币计价的资产</w:t>
            </w:r>
          </w:p>
        </w:tc>
        <w:tc>
          <w:tcPr>
            <w:tcW w:w="2410" w:type="dxa"/>
          </w:tcPr>
          <w:p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2" w:type="dxa"/>
          </w:tcPr>
          <w:p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020CED" w:rsidTr="00B6177F">
        <w:tc>
          <w:tcPr>
            <w:tcW w:w="2268" w:type="dxa"/>
            <w:vAlign w:val="center"/>
          </w:tcPr>
          <w:p w:rsidR="00600C75" w:rsidRDefault="00255869">
            <w:pPr>
              <w:jc w:val="left"/>
            </w:pPr>
            <w:r>
              <w:rPr>
                <w:rFonts w:eastAsiaTheme="minorEastAsia"/>
                <w:color w:val="000000" w:themeColor="text1"/>
                <w:szCs w:val="21"/>
              </w:rPr>
              <w:t>货币资金</w:t>
            </w:r>
          </w:p>
        </w:tc>
        <w:tc>
          <w:tcPr>
            <w:tcW w:w="2410" w:type="dxa"/>
            <w:vAlign w:val="center"/>
          </w:tcPr>
          <w:p w:rsidR="00600C75" w:rsidRDefault="00255869">
            <w:pPr>
              <w:jc w:val="right"/>
            </w:pPr>
            <w:r>
              <w:rPr>
                <w:rFonts w:eastAsiaTheme="minorEastAsia"/>
                <w:color w:val="000000" w:themeColor="text1"/>
                <w:szCs w:val="21"/>
              </w:rPr>
              <w:t>-</w:t>
            </w:r>
          </w:p>
        </w:tc>
        <w:tc>
          <w:tcPr>
            <w:tcW w:w="2162" w:type="dxa"/>
            <w:vAlign w:val="center"/>
          </w:tcPr>
          <w:p w:rsidR="00600C75" w:rsidRDefault="00255869">
            <w:pPr>
              <w:jc w:val="right"/>
            </w:pPr>
            <w:r>
              <w:rPr>
                <w:rFonts w:eastAsiaTheme="minorEastAsia"/>
                <w:color w:val="000000" w:themeColor="text1"/>
                <w:szCs w:val="21"/>
              </w:rPr>
              <w:t>3,767,074.58</w:t>
            </w:r>
          </w:p>
        </w:tc>
        <w:tc>
          <w:tcPr>
            <w:tcW w:w="2160" w:type="dxa"/>
            <w:vAlign w:val="center"/>
          </w:tcPr>
          <w:p w:rsidR="00600C75" w:rsidRDefault="00255869">
            <w:pPr>
              <w:jc w:val="right"/>
            </w:pPr>
            <w:r>
              <w:rPr>
                <w:rFonts w:eastAsiaTheme="minorEastAsia"/>
                <w:color w:val="000000" w:themeColor="text1"/>
                <w:szCs w:val="21"/>
              </w:rPr>
              <w:t>3,767,074.58</w:t>
            </w:r>
          </w:p>
        </w:tc>
      </w:tr>
      <w:tr w:rsidR="00020CED" w:rsidTr="00B6177F">
        <w:tc>
          <w:tcPr>
            <w:tcW w:w="2268" w:type="dxa"/>
            <w:vAlign w:val="center"/>
          </w:tcPr>
          <w:p w:rsidR="00600C75" w:rsidRDefault="00255869">
            <w:pPr>
              <w:jc w:val="left"/>
            </w:pPr>
            <w:r>
              <w:rPr>
                <w:rFonts w:eastAsiaTheme="minorEastAsia"/>
                <w:color w:val="000000" w:themeColor="text1"/>
                <w:szCs w:val="21"/>
              </w:rPr>
              <w:t>交易性金融资产</w:t>
            </w:r>
          </w:p>
        </w:tc>
        <w:tc>
          <w:tcPr>
            <w:tcW w:w="2410" w:type="dxa"/>
            <w:vAlign w:val="center"/>
          </w:tcPr>
          <w:p w:rsidR="00600C75" w:rsidRDefault="00255869">
            <w:pPr>
              <w:jc w:val="right"/>
            </w:pPr>
            <w:r>
              <w:rPr>
                <w:rFonts w:eastAsiaTheme="minorEastAsia"/>
                <w:color w:val="000000" w:themeColor="text1"/>
                <w:szCs w:val="21"/>
              </w:rPr>
              <w:t>6,963,940.35</w:t>
            </w:r>
          </w:p>
        </w:tc>
        <w:tc>
          <w:tcPr>
            <w:tcW w:w="2162" w:type="dxa"/>
            <w:vAlign w:val="center"/>
          </w:tcPr>
          <w:p w:rsidR="00600C75" w:rsidRDefault="00255869">
            <w:pPr>
              <w:jc w:val="right"/>
            </w:pPr>
            <w:r>
              <w:rPr>
                <w:rFonts w:eastAsiaTheme="minorEastAsia"/>
                <w:color w:val="000000" w:themeColor="text1"/>
                <w:szCs w:val="21"/>
              </w:rPr>
              <w:t>178,166,502.58</w:t>
            </w:r>
          </w:p>
        </w:tc>
        <w:tc>
          <w:tcPr>
            <w:tcW w:w="2160" w:type="dxa"/>
            <w:vAlign w:val="center"/>
          </w:tcPr>
          <w:p w:rsidR="00600C75" w:rsidRDefault="00255869">
            <w:pPr>
              <w:jc w:val="right"/>
            </w:pPr>
            <w:r>
              <w:rPr>
                <w:rFonts w:eastAsiaTheme="minorEastAsia"/>
                <w:color w:val="000000" w:themeColor="text1"/>
                <w:szCs w:val="21"/>
              </w:rPr>
              <w:t>185,130,442.93</w:t>
            </w:r>
          </w:p>
        </w:tc>
      </w:tr>
      <w:tr w:rsidR="00020CED" w:rsidTr="00B6177F">
        <w:tc>
          <w:tcPr>
            <w:tcW w:w="2268" w:type="dxa"/>
            <w:vAlign w:val="center"/>
          </w:tcPr>
          <w:p w:rsidR="00600C75" w:rsidRDefault="00255869">
            <w:pPr>
              <w:jc w:val="left"/>
            </w:pPr>
            <w:r>
              <w:rPr>
                <w:rFonts w:eastAsiaTheme="minorEastAsia"/>
                <w:color w:val="000000" w:themeColor="text1"/>
                <w:szCs w:val="21"/>
              </w:rPr>
              <w:t>应收股利</w:t>
            </w:r>
          </w:p>
        </w:tc>
        <w:tc>
          <w:tcPr>
            <w:tcW w:w="2410" w:type="dxa"/>
            <w:vAlign w:val="center"/>
          </w:tcPr>
          <w:p w:rsidR="00600C75" w:rsidRDefault="00255869">
            <w:pPr>
              <w:jc w:val="right"/>
            </w:pPr>
            <w:r>
              <w:rPr>
                <w:rFonts w:eastAsiaTheme="minorEastAsia"/>
                <w:color w:val="000000" w:themeColor="text1"/>
                <w:szCs w:val="21"/>
              </w:rPr>
              <w:t>-</w:t>
            </w:r>
          </w:p>
        </w:tc>
        <w:tc>
          <w:tcPr>
            <w:tcW w:w="2162" w:type="dxa"/>
            <w:vAlign w:val="center"/>
          </w:tcPr>
          <w:p w:rsidR="00600C75" w:rsidRDefault="00255869">
            <w:pPr>
              <w:jc w:val="right"/>
            </w:pPr>
            <w:r>
              <w:rPr>
                <w:rFonts w:eastAsiaTheme="minorEastAsia"/>
                <w:color w:val="000000" w:themeColor="text1"/>
                <w:szCs w:val="21"/>
              </w:rPr>
              <w:t>125,022.07</w:t>
            </w:r>
          </w:p>
        </w:tc>
        <w:tc>
          <w:tcPr>
            <w:tcW w:w="2160" w:type="dxa"/>
            <w:vAlign w:val="center"/>
          </w:tcPr>
          <w:p w:rsidR="00600C75" w:rsidRDefault="00255869">
            <w:pPr>
              <w:jc w:val="right"/>
            </w:pPr>
            <w:r>
              <w:rPr>
                <w:rFonts w:eastAsiaTheme="minorEastAsia"/>
                <w:color w:val="000000" w:themeColor="text1"/>
                <w:szCs w:val="21"/>
              </w:rPr>
              <w:t>125,022.07</w:t>
            </w:r>
          </w:p>
        </w:tc>
      </w:tr>
      <w:tr w:rsidR="00020CED" w:rsidRPr="006017C4" w:rsidTr="00B6177F">
        <w:tc>
          <w:tcPr>
            <w:tcW w:w="2268" w:type="dxa"/>
            <w:vAlign w:val="center"/>
          </w:tcPr>
          <w:p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资产合计</w:t>
            </w:r>
          </w:p>
        </w:tc>
        <w:tc>
          <w:tcPr>
            <w:tcW w:w="2410" w:type="dxa"/>
            <w:vAlign w:val="center"/>
          </w:tcPr>
          <w:p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6,963,940.35</w:t>
            </w:r>
          </w:p>
        </w:tc>
        <w:tc>
          <w:tcPr>
            <w:tcW w:w="2162" w:type="dxa"/>
            <w:vAlign w:val="center"/>
          </w:tcPr>
          <w:p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182,058,599.23</w:t>
            </w:r>
          </w:p>
        </w:tc>
        <w:tc>
          <w:tcPr>
            <w:tcW w:w="2160" w:type="dxa"/>
            <w:vAlign w:val="center"/>
          </w:tcPr>
          <w:p w:rsidR="00C81775" w:rsidRPr="006017C4" w:rsidRDefault="00A8103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189,022,539.58</w:t>
            </w:r>
          </w:p>
        </w:tc>
      </w:tr>
      <w:tr w:rsidR="00020CED" w:rsidRPr="006017C4" w:rsidTr="00B6177F">
        <w:tc>
          <w:tcPr>
            <w:tcW w:w="2268" w:type="dxa"/>
            <w:vAlign w:val="center"/>
          </w:tcPr>
          <w:p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以外币计价的负债</w:t>
            </w:r>
          </w:p>
        </w:tc>
        <w:tc>
          <w:tcPr>
            <w:tcW w:w="2410" w:type="dxa"/>
          </w:tcPr>
          <w:p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2" w:type="dxa"/>
          </w:tcPr>
          <w:p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020CED" w:rsidTr="00B6177F">
        <w:tc>
          <w:tcPr>
            <w:tcW w:w="2268" w:type="dxa"/>
            <w:vAlign w:val="center"/>
          </w:tcPr>
          <w:p w:rsidR="00600C75" w:rsidRDefault="00255869">
            <w:pPr>
              <w:jc w:val="left"/>
            </w:pPr>
            <w:r>
              <w:rPr>
                <w:rFonts w:eastAsiaTheme="minorEastAsia"/>
                <w:color w:val="000000" w:themeColor="text1"/>
                <w:szCs w:val="21"/>
              </w:rPr>
              <w:t>其他负债</w:t>
            </w:r>
          </w:p>
        </w:tc>
        <w:tc>
          <w:tcPr>
            <w:tcW w:w="2410" w:type="dxa"/>
            <w:vAlign w:val="center"/>
          </w:tcPr>
          <w:p w:rsidR="00600C75" w:rsidRDefault="00255869">
            <w:pPr>
              <w:jc w:val="right"/>
            </w:pPr>
            <w:r>
              <w:rPr>
                <w:rFonts w:eastAsiaTheme="minorEastAsia"/>
                <w:color w:val="000000" w:themeColor="text1"/>
                <w:szCs w:val="21"/>
              </w:rPr>
              <w:t>-</w:t>
            </w:r>
          </w:p>
        </w:tc>
        <w:tc>
          <w:tcPr>
            <w:tcW w:w="2162" w:type="dxa"/>
            <w:vAlign w:val="center"/>
          </w:tcPr>
          <w:p w:rsidR="00600C75" w:rsidRDefault="00255869">
            <w:pPr>
              <w:jc w:val="right"/>
            </w:pPr>
            <w:r>
              <w:rPr>
                <w:rFonts w:eastAsiaTheme="minorEastAsia"/>
                <w:color w:val="000000" w:themeColor="text1"/>
                <w:szCs w:val="21"/>
              </w:rPr>
              <w:t>105,359.80</w:t>
            </w:r>
          </w:p>
        </w:tc>
        <w:tc>
          <w:tcPr>
            <w:tcW w:w="2160" w:type="dxa"/>
            <w:vAlign w:val="center"/>
          </w:tcPr>
          <w:p w:rsidR="00600C75" w:rsidRDefault="00255869">
            <w:pPr>
              <w:jc w:val="right"/>
            </w:pPr>
            <w:r>
              <w:rPr>
                <w:rFonts w:eastAsiaTheme="minorEastAsia"/>
                <w:color w:val="000000" w:themeColor="text1"/>
                <w:szCs w:val="21"/>
              </w:rPr>
              <w:t>105,359.80</w:t>
            </w:r>
          </w:p>
        </w:tc>
      </w:tr>
      <w:tr w:rsidR="00020CED" w:rsidTr="00B6177F">
        <w:tc>
          <w:tcPr>
            <w:tcW w:w="2268" w:type="dxa"/>
            <w:vAlign w:val="center"/>
          </w:tcPr>
          <w:p w:rsidR="00600C75" w:rsidRDefault="00255869">
            <w:pPr>
              <w:jc w:val="left"/>
            </w:pPr>
            <w:r>
              <w:rPr>
                <w:rFonts w:eastAsiaTheme="minorEastAsia"/>
                <w:color w:val="000000" w:themeColor="text1"/>
                <w:szCs w:val="21"/>
              </w:rPr>
              <w:t>应付税费</w:t>
            </w:r>
          </w:p>
        </w:tc>
        <w:tc>
          <w:tcPr>
            <w:tcW w:w="2410" w:type="dxa"/>
            <w:vAlign w:val="center"/>
          </w:tcPr>
          <w:p w:rsidR="00600C75" w:rsidRDefault="00255869">
            <w:pPr>
              <w:jc w:val="right"/>
            </w:pPr>
            <w:r>
              <w:rPr>
                <w:rFonts w:eastAsiaTheme="minorEastAsia"/>
                <w:color w:val="000000" w:themeColor="text1"/>
                <w:szCs w:val="21"/>
              </w:rPr>
              <w:t>-</w:t>
            </w:r>
          </w:p>
        </w:tc>
        <w:tc>
          <w:tcPr>
            <w:tcW w:w="2162" w:type="dxa"/>
            <w:vAlign w:val="center"/>
          </w:tcPr>
          <w:p w:rsidR="00600C75" w:rsidRDefault="00255869">
            <w:pPr>
              <w:jc w:val="right"/>
            </w:pPr>
            <w:r>
              <w:rPr>
                <w:rFonts w:eastAsiaTheme="minorEastAsia"/>
                <w:color w:val="000000" w:themeColor="text1"/>
                <w:szCs w:val="21"/>
              </w:rPr>
              <w:t>138,276.08</w:t>
            </w:r>
          </w:p>
        </w:tc>
        <w:tc>
          <w:tcPr>
            <w:tcW w:w="2160" w:type="dxa"/>
            <w:vAlign w:val="center"/>
          </w:tcPr>
          <w:p w:rsidR="00600C75" w:rsidRDefault="00255869">
            <w:pPr>
              <w:jc w:val="right"/>
            </w:pPr>
            <w:r>
              <w:rPr>
                <w:rFonts w:eastAsiaTheme="minorEastAsia"/>
                <w:color w:val="000000" w:themeColor="text1"/>
                <w:szCs w:val="21"/>
              </w:rPr>
              <w:t>138,276.08</w:t>
            </w:r>
          </w:p>
        </w:tc>
      </w:tr>
      <w:tr w:rsidR="00020CED" w:rsidRPr="006017C4" w:rsidTr="00B6177F">
        <w:tc>
          <w:tcPr>
            <w:tcW w:w="2268" w:type="dxa"/>
            <w:vAlign w:val="center"/>
          </w:tcPr>
          <w:p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负债合计</w:t>
            </w:r>
          </w:p>
        </w:tc>
        <w:tc>
          <w:tcPr>
            <w:tcW w:w="2410" w:type="dxa"/>
            <w:vAlign w:val="center"/>
          </w:tcPr>
          <w:p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2162" w:type="dxa"/>
            <w:vAlign w:val="center"/>
          </w:tcPr>
          <w:p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243,635.88</w:t>
            </w:r>
          </w:p>
        </w:tc>
        <w:tc>
          <w:tcPr>
            <w:tcW w:w="2160" w:type="dxa"/>
            <w:vAlign w:val="center"/>
          </w:tcPr>
          <w:p w:rsidR="00C81775" w:rsidRPr="006017C4" w:rsidRDefault="0039108D"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243,635.88</w:t>
            </w:r>
          </w:p>
        </w:tc>
      </w:tr>
      <w:tr w:rsidR="00020CED" w:rsidRPr="006017C4" w:rsidTr="00B6177F">
        <w:tc>
          <w:tcPr>
            <w:tcW w:w="2268" w:type="dxa"/>
            <w:vAlign w:val="center"/>
          </w:tcPr>
          <w:p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资产负债表外汇风险敞口净额</w:t>
            </w:r>
          </w:p>
        </w:tc>
        <w:tc>
          <w:tcPr>
            <w:tcW w:w="2410" w:type="dxa"/>
            <w:vAlign w:val="center"/>
          </w:tcPr>
          <w:p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6,963,940.35</w:t>
            </w:r>
          </w:p>
        </w:tc>
        <w:tc>
          <w:tcPr>
            <w:tcW w:w="2162" w:type="dxa"/>
            <w:vAlign w:val="center"/>
          </w:tcPr>
          <w:p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181,814,963.35</w:t>
            </w:r>
          </w:p>
        </w:tc>
        <w:tc>
          <w:tcPr>
            <w:tcW w:w="2160" w:type="dxa"/>
            <w:vAlign w:val="center"/>
          </w:tcPr>
          <w:p w:rsidR="00C81775" w:rsidRPr="006017C4" w:rsidRDefault="00626E98"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188,778,903.70</w:t>
            </w:r>
          </w:p>
        </w:tc>
      </w:tr>
      <w:tr w:rsidR="00991338" w:rsidRPr="006017C4" w:rsidTr="00B6177F">
        <w:tc>
          <w:tcPr>
            <w:tcW w:w="2268" w:type="dxa"/>
            <w:vMerge w:val="restart"/>
            <w:vAlign w:val="center"/>
          </w:tcPr>
          <w:p w:rsidR="00D24F39" w:rsidRPr="006017C4"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项目</w:t>
            </w:r>
          </w:p>
        </w:tc>
        <w:tc>
          <w:tcPr>
            <w:tcW w:w="6732" w:type="dxa"/>
            <w:gridSpan w:val="3"/>
          </w:tcPr>
          <w:p w:rsidR="00D24F39" w:rsidRPr="006017C4" w:rsidRDefault="00D24F39"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上年度末</w:t>
            </w:r>
          </w:p>
          <w:p w:rsidR="00D24F39" w:rsidRPr="006017C4"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2023</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r>
      <w:tr w:rsidR="00020CED" w:rsidRPr="006017C4" w:rsidTr="00B6177F">
        <w:tc>
          <w:tcPr>
            <w:tcW w:w="2268" w:type="dxa"/>
            <w:vMerge/>
            <w:vAlign w:val="center"/>
          </w:tcPr>
          <w:p w:rsidR="00D24F39" w:rsidRPr="006017C4" w:rsidRDefault="00D24F39"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2410" w:type="dxa"/>
            <w:vAlign w:val="center"/>
          </w:tcPr>
          <w:p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美元</w:t>
            </w:r>
          </w:p>
          <w:p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2162" w:type="dxa"/>
            <w:vAlign w:val="center"/>
          </w:tcPr>
          <w:p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其他币种</w:t>
            </w:r>
          </w:p>
          <w:p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2160" w:type="dxa"/>
            <w:vAlign w:val="center"/>
          </w:tcPr>
          <w:p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合计</w:t>
            </w:r>
          </w:p>
        </w:tc>
      </w:tr>
      <w:tr w:rsidR="00020CED" w:rsidRPr="006017C4" w:rsidTr="00B6177F">
        <w:tc>
          <w:tcPr>
            <w:tcW w:w="2268" w:type="dxa"/>
            <w:vAlign w:val="center"/>
          </w:tcPr>
          <w:p w:rsidR="00C81775" w:rsidRPr="006017C4" w:rsidRDefault="00C81775" w:rsidP="00417F87">
            <w:pPr>
              <w:spacing w:line="360" w:lineRule="auto"/>
              <w:rPr>
                <w:rFonts w:eastAsiaTheme="minorEastAsia"/>
                <w:b/>
                <w:color w:val="000000" w:themeColor="text1"/>
                <w:szCs w:val="21"/>
              </w:rPr>
            </w:pPr>
            <w:r w:rsidRPr="006017C4">
              <w:rPr>
                <w:rFonts w:eastAsiaTheme="minorEastAsia"/>
                <w:b/>
                <w:color w:val="000000" w:themeColor="text1"/>
                <w:szCs w:val="21"/>
              </w:rPr>
              <w:t>以外币计价的资产</w:t>
            </w:r>
          </w:p>
        </w:tc>
        <w:tc>
          <w:tcPr>
            <w:tcW w:w="2410" w:type="dxa"/>
          </w:tcPr>
          <w:p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2" w:type="dxa"/>
          </w:tcPr>
          <w:p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020CED" w:rsidTr="00B6177F">
        <w:tc>
          <w:tcPr>
            <w:tcW w:w="2268" w:type="dxa"/>
            <w:vAlign w:val="center"/>
          </w:tcPr>
          <w:p w:rsidR="00600C75" w:rsidRDefault="00255869">
            <w:pPr>
              <w:jc w:val="left"/>
            </w:pPr>
            <w:r>
              <w:rPr>
                <w:rFonts w:eastAsiaTheme="minorEastAsia"/>
                <w:color w:val="000000" w:themeColor="text1"/>
                <w:szCs w:val="21"/>
              </w:rPr>
              <w:t>货币资金</w:t>
            </w:r>
          </w:p>
        </w:tc>
        <w:tc>
          <w:tcPr>
            <w:tcW w:w="2410" w:type="dxa"/>
            <w:vAlign w:val="center"/>
          </w:tcPr>
          <w:p w:rsidR="00600C75" w:rsidRDefault="00255869">
            <w:pPr>
              <w:jc w:val="right"/>
            </w:pPr>
            <w:r>
              <w:rPr>
                <w:rFonts w:eastAsiaTheme="minorEastAsia"/>
                <w:color w:val="000000" w:themeColor="text1"/>
                <w:szCs w:val="21"/>
              </w:rPr>
              <w:t>-</w:t>
            </w:r>
          </w:p>
        </w:tc>
        <w:tc>
          <w:tcPr>
            <w:tcW w:w="2162" w:type="dxa"/>
            <w:vAlign w:val="center"/>
          </w:tcPr>
          <w:p w:rsidR="00600C75" w:rsidRDefault="00255869">
            <w:pPr>
              <w:jc w:val="right"/>
            </w:pPr>
            <w:r>
              <w:rPr>
                <w:rFonts w:eastAsiaTheme="minorEastAsia"/>
                <w:color w:val="000000" w:themeColor="text1"/>
                <w:szCs w:val="21"/>
              </w:rPr>
              <w:t>3,207,777.75</w:t>
            </w:r>
          </w:p>
        </w:tc>
        <w:tc>
          <w:tcPr>
            <w:tcW w:w="2160" w:type="dxa"/>
            <w:vAlign w:val="center"/>
          </w:tcPr>
          <w:p w:rsidR="00600C75" w:rsidRDefault="00255869">
            <w:pPr>
              <w:jc w:val="right"/>
            </w:pPr>
            <w:r>
              <w:rPr>
                <w:rFonts w:eastAsiaTheme="minorEastAsia"/>
                <w:color w:val="000000" w:themeColor="text1"/>
                <w:szCs w:val="21"/>
              </w:rPr>
              <w:t>3,207,777.75</w:t>
            </w:r>
          </w:p>
        </w:tc>
      </w:tr>
      <w:tr w:rsidR="00020CED" w:rsidTr="00B6177F">
        <w:tc>
          <w:tcPr>
            <w:tcW w:w="2268" w:type="dxa"/>
            <w:vAlign w:val="center"/>
          </w:tcPr>
          <w:p w:rsidR="00600C75" w:rsidRDefault="00255869">
            <w:pPr>
              <w:jc w:val="left"/>
            </w:pPr>
            <w:r>
              <w:rPr>
                <w:rFonts w:eastAsiaTheme="minorEastAsia"/>
                <w:color w:val="000000" w:themeColor="text1"/>
                <w:szCs w:val="21"/>
              </w:rPr>
              <w:t>交易性金融资产</w:t>
            </w:r>
          </w:p>
        </w:tc>
        <w:tc>
          <w:tcPr>
            <w:tcW w:w="2410" w:type="dxa"/>
            <w:vAlign w:val="center"/>
          </w:tcPr>
          <w:p w:rsidR="00600C75" w:rsidRDefault="00255869">
            <w:pPr>
              <w:jc w:val="right"/>
            </w:pPr>
            <w:r>
              <w:rPr>
                <w:rFonts w:eastAsiaTheme="minorEastAsia"/>
                <w:color w:val="000000" w:themeColor="text1"/>
                <w:szCs w:val="21"/>
              </w:rPr>
              <w:t>843,482.14</w:t>
            </w:r>
          </w:p>
        </w:tc>
        <w:tc>
          <w:tcPr>
            <w:tcW w:w="2162" w:type="dxa"/>
            <w:vAlign w:val="center"/>
          </w:tcPr>
          <w:p w:rsidR="00600C75" w:rsidRDefault="00255869">
            <w:pPr>
              <w:jc w:val="right"/>
            </w:pPr>
            <w:r>
              <w:rPr>
                <w:rFonts w:eastAsiaTheme="minorEastAsia"/>
                <w:color w:val="000000" w:themeColor="text1"/>
                <w:szCs w:val="21"/>
              </w:rPr>
              <w:t>71,193,152.60</w:t>
            </w:r>
          </w:p>
        </w:tc>
        <w:tc>
          <w:tcPr>
            <w:tcW w:w="2160" w:type="dxa"/>
            <w:vAlign w:val="center"/>
          </w:tcPr>
          <w:p w:rsidR="00600C75" w:rsidRDefault="00255869">
            <w:pPr>
              <w:jc w:val="right"/>
            </w:pPr>
            <w:r>
              <w:rPr>
                <w:rFonts w:eastAsiaTheme="minorEastAsia"/>
                <w:color w:val="000000" w:themeColor="text1"/>
                <w:szCs w:val="21"/>
              </w:rPr>
              <w:t>72,036,634.74</w:t>
            </w:r>
          </w:p>
        </w:tc>
      </w:tr>
      <w:tr w:rsidR="00020CED" w:rsidTr="00B6177F">
        <w:tc>
          <w:tcPr>
            <w:tcW w:w="2268" w:type="dxa"/>
            <w:vAlign w:val="center"/>
          </w:tcPr>
          <w:p w:rsidR="00600C75" w:rsidRDefault="00255869">
            <w:pPr>
              <w:jc w:val="left"/>
            </w:pPr>
            <w:r>
              <w:rPr>
                <w:rFonts w:eastAsiaTheme="minorEastAsia"/>
                <w:color w:val="000000" w:themeColor="text1"/>
                <w:szCs w:val="21"/>
              </w:rPr>
              <w:lastRenderedPageBreak/>
              <w:t>应收股利</w:t>
            </w:r>
          </w:p>
        </w:tc>
        <w:tc>
          <w:tcPr>
            <w:tcW w:w="2410" w:type="dxa"/>
            <w:vAlign w:val="center"/>
          </w:tcPr>
          <w:p w:rsidR="00600C75" w:rsidRDefault="00255869">
            <w:pPr>
              <w:jc w:val="right"/>
            </w:pPr>
            <w:r>
              <w:rPr>
                <w:rFonts w:eastAsiaTheme="minorEastAsia"/>
                <w:color w:val="000000" w:themeColor="text1"/>
                <w:szCs w:val="21"/>
              </w:rPr>
              <w:t>-</w:t>
            </w:r>
          </w:p>
        </w:tc>
        <w:tc>
          <w:tcPr>
            <w:tcW w:w="2162" w:type="dxa"/>
            <w:vAlign w:val="center"/>
          </w:tcPr>
          <w:p w:rsidR="00600C75" w:rsidRDefault="00255869">
            <w:pPr>
              <w:jc w:val="right"/>
            </w:pPr>
            <w:r>
              <w:rPr>
                <w:rFonts w:eastAsiaTheme="minorEastAsia"/>
                <w:color w:val="000000" w:themeColor="text1"/>
                <w:szCs w:val="21"/>
              </w:rPr>
              <w:t>46,816.28</w:t>
            </w:r>
          </w:p>
        </w:tc>
        <w:tc>
          <w:tcPr>
            <w:tcW w:w="2160" w:type="dxa"/>
            <w:vAlign w:val="center"/>
          </w:tcPr>
          <w:p w:rsidR="00600C75" w:rsidRDefault="00255869">
            <w:pPr>
              <w:jc w:val="right"/>
            </w:pPr>
            <w:r>
              <w:rPr>
                <w:rFonts w:eastAsiaTheme="minorEastAsia"/>
                <w:color w:val="000000" w:themeColor="text1"/>
                <w:szCs w:val="21"/>
              </w:rPr>
              <w:t>46,816.28</w:t>
            </w:r>
          </w:p>
        </w:tc>
      </w:tr>
      <w:tr w:rsidR="00020CED" w:rsidRPr="006017C4" w:rsidTr="00B6177F">
        <w:tc>
          <w:tcPr>
            <w:tcW w:w="2268" w:type="dxa"/>
            <w:vAlign w:val="center"/>
          </w:tcPr>
          <w:p w:rsidR="009B47DE" w:rsidRPr="006017C4" w:rsidRDefault="009B47DE"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资产合计</w:t>
            </w:r>
          </w:p>
        </w:tc>
        <w:tc>
          <w:tcPr>
            <w:tcW w:w="2410" w:type="dxa"/>
            <w:vAlign w:val="center"/>
          </w:tcPr>
          <w:p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843,482.14</w:t>
            </w:r>
          </w:p>
        </w:tc>
        <w:tc>
          <w:tcPr>
            <w:tcW w:w="2162" w:type="dxa"/>
            <w:vAlign w:val="center"/>
          </w:tcPr>
          <w:p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74,447,746.63</w:t>
            </w:r>
          </w:p>
        </w:tc>
        <w:tc>
          <w:tcPr>
            <w:tcW w:w="2160" w:type="dxa"/>
            <w:vAlign w:val="center"/>
          </w:tcPr>
          <w:p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75,291,228.77</w:t>
            </w:r>
          </w:p>
        </w:tc>
      </w:tr>
      <w:tr w:rsidR="00020CED" w:rsidRPr="006017C4" w:rsidTr="00B6177F">
        <w:tc>
          <w:tcPr>
            <w:tcW w:w="2268" w:type="dxa"/>
            <w:vAlign w:val="center"/>
          </w:tcPr>
          <w:p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以外币计价的负债</w:t>
            </w:r>
          </w:p>
        </w:tc>
        <w:tc>
          <w:tcPr>
            <w:tcW w:w="2410" w:type="dxa"/>
          </w:tcPr>
          <w:p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2" w:type="dxa"/>
          </w:tcPr>
          <w:p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020CED" w:rsidTr="00B6177F">
        <w:tc>
          <w:tcPr>
            <w:tcW w:w="2268" w:type="dxa"/>
            <w:vAlign w:val="center"/>
          </w:tcPr>
          <w:p w:rsidR="00600C75" w:rsidRDefault="00255869">
            <w:pPr>
              <w:jc w:val="left"/>
            </w:pPr>
            <w:r>
              <w:rPr>
                <w:rFonts w:eastAsiaTheme="minorEastAsia"/>
                <w:color w:val="000000" w:themeColor="text1"/>
                <w:szCs w:val="21"/>
              </w:rPr>
              <w:t>其他负债</w:t>
            </w:r>
          </w:p>
        </w:tc>
        <w:tc>
          <w:tcPr>
            <w:tcW w:w="2410" w:type="dxa"/>
            <w:vAlign w:val="center"/>
          </w:tcPr>
          <w:p w:rsidR="00600C75" w:rsidRDefault="00255869">
            <w:pPr>
              <w:jc w:val="right"/>
            </w:pPr>
            <w:r>
              <w:rPr>
                <w:rFonts w:eastAsiaTheme="minorEastAsia"/>
                <w:color w:val="000000" w:themeColor="text1"/>
                <w:szCs w:val="21"/>
              </w:rPr>
              <w:t>-</w:t>
            </w:r>
          </w:p>
        </w:tc>
        <w:tc>
          <w:tcPr>
            <w:tcW w:w="2162" w:type="dxa"/>
            <w:vAlign w:val="center"/>
          </w:tcPr>
          <w:p w:rsidR="00600C75" w:rsidRDefault="00255869">
            <w:pPr>
              <w:jc w:val="right"/>
            </w:pPr>
            <w:r>
              <w:rPr>
                <w:rFonts w:eastAsiaTheme="minorEastAsia"/>
                <w:color w:val="000000" w:themeColor="text1"/>
                <w:szCs w:val="21"/>
              </w:rPr>
              <w:t>110,028.80</w:t>
            </w:r>
          </w:p>
        </w:tc>
        <w:tc>
          <w:tcPr>
            <w:tcW w:w="2160" w:type="dxa"/>
            <w:vAlign w:val="center"/>
          </w:tcPr>
          <w:p w:rsidR="00600C75" w:rsidRDefault="00255869">
            <w:pPr>
              <w:jc w:val="right"/>
            </w:pPr>
            <w:r>
              <w:rPr>
                <w:rFonts w:eastAsiaTheme="minorEastAsia"/>
                <w:color w:val="000000" w:themeColor="text1"/>
                <w:szCs w:val="21"/>
              </w:rPr>
              <w:t>110,028.80</w:t>
            </w:r>
          </w:p>
        </w:tc>
      </w:tr>
      <w:tr w:rsidR="00020CED" w:rsidTr="00B6177F">
        <w:tc>
          <w:tcPr>
            <w:tcW w:w="2268" w:type="dxa"/>
            <w:vAlign w:val="center"/>
          </w:tcPr>
          <w:p w:rsidR="00600C75" w:rsidRDefault="00255869">
            <w:pPr>
              <w:jc w:val="left"/>
            </w:pPr>
            <w:r>
              <w:rPr>
                <w:rFonts w:eastAsiaTheme="minorEastAsia"/>
                <w:color w:val="000000" w:themeColor="text1"/>
                <w:szCs w:val="21"/>
              </w:rPr>
              <w:t>应付税费</w:t>
            </w:r>
          </w:p>
        </w:tc>
        <w:tc>
          <w:tcPr>
            <w:tcW w:w="2410" w:type="dxa"/>
            <w:vAlign w:val="center"/>
          </w:tcPr>
          <w:p w:rsidR="00600C75" w:rsidRDefault="00255869">
            <w:pPr>
              <w:jc w:val="right"/>
            </w:pPr>
            <w:r>
              <w:rPr>
                <w:rFonts w:eastAsiaTheme="minorEastAsia"/>
                <w:color w:val="000000" w:themeColor="text1"/>
                <w:szCs w:val="21"/>
              </w:rPr>
              <w:t>-</w:t>
            </w:r>
          </w:p>
        </w:tc>
        <w:tc>
          <w:tcPr>
            <w:tcW w:w="2162" w:type="dxa"/>
            <w:vAlign w:val="center"/>
          </w:tcPr>
          <w:p w:rsidR="00600C75" w:rsidRDefault="00255869">
            <w:pPr>
              <w:jc w:val="right"/>
            </w:pPr>
            <w:r>
              <w:rPr>
                <w:rFonts w:eastAsiaTheme="minorEastAsia"/>
                <w:color w:val="000000" w:themeColor="text1"/>
                <w:szCs w:val="21"/>
              </w:rPr>
              <w:t>606.81</w:t>
            </w:r>
          </w:p>
        </w:tc>
        <w:tc>
          <w:tcPr>
            <w:tcW w:w="2160" w:type="dxa"/>
            <w:vAlign w:val="center"/>
          </w:tcPr>
          <w:p w:rsidR="00600C75" w:rsidRDefault="00255869">
            <w:pPr>
              <w:jc w:val="right"/>
            </w:pPr>
            <w:r>
              <w:rPr>
                <w:rFonts w:eastAsiaTheme="minorEastAsia"/>
                <w:color w:val="000000" w:themeColor="text1"/>
                <w:szCs w:val="21"/>
              </w:rPr>
              <w:t>606.81</w:t>
            </w:r>
          </w:p>
        </w:tc>
      </w:tr>
      <w:tr w:rsidR="00020CED" w:rsidRPr="006017C4" w:rsidTr="00B6177F">
        <w:tc>
          <w:tcPr>
            <w:tcW w:w="2268" w:type="dxa"/>
            <w:vAlign w:val="center"/>
          </w:tcPr>
          <w:p w:rsidR="009B47DE" w:rsidRPr="006017C4" w:rsidRDefault="009B47DE"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负债合计</w:t>
            </w:r>
          </w:p>
        </w:tc>
        <w:tc>
          <w:tcPr>
            <w:tcW w:w="2410" w:type="dxa"/>
            <w:vAlign w:val="center"/>
          </w:tcPr>
          <w:p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2162" w:type="dxa"/>
            <w:vAlign w:val="center"/>
          </w:tcPr>
          <w:p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110,635.61</w:t>
            </w:r>
          </w:p>
        </w:tc>
        <w:tc>
          <w:tcPr>
            <w:tcW w:w="2160" w:type="dxa"/>
            <w:vAlign w:val="center"/>
          </w:tcPr>
          <w:p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110,635.61</w:t>
            </w:r>
          </w:p>
        </w:tc>
      </w:tr>
      <w:tr w:rsidR="00020CED" w:rsidRPr="006017C4" w:rsidTr="00B6177F">
        <w:tc>
          <w:tcPr>
            <w:tcW w:w="2268" w:type="dxa"/>
            <w:vAlign w:val="center"/>
          </w:tcPr>
          <w:p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资产负债表外汇风险敞口净额</w:t>
            </w:r>
          </w:p>
        </w:tc>
        <w:tc>
          <w:tcPr>
            <w:tcW w:w="2410" w:type="dxa"/>
            <w:vAlign w:val="center"/>
          </w:tcPr>
          <w:p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843,482.14</w:t>
            </w:r>
          </w:p>
        </w:tc>
        <w:tc>
          <w:tcPr>
            <w:tcW w:w="2162" w:type="dxa"/>
            <w:vAlign w:val="center"/>
          </w:tcPr>
          <w:p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74,337,111.02</w:t>
            </w:r>
          </w:p>
        </w:tc>
        <w:tc>
          <w:tcPr>
            <w:tcW w:w="2160" w:type="dxa"/>
            <w:vAlign w:val="center"/>
          </w:tcPr>
          <w:p w:rsidR="00C81775"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75,180,593.16</w:t>
            </w:r>
          </w:p>
        </w:tc>
      </w:tr>
    </w:tbl>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7.4.13.4.2.2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600C75">
        <w:tc>
          <w:tcPr>
            <w:tcW w:w="993" w:type="dxa"/>
            <w:vAlign w:val="center"/>
          </w:tcPr>
          <w:p w:rsidR="00600C75" w:rsidRDefault="00255869">
            <w:pPr>
              <w:jc w:val="left"/>
            </w:pPr>
            <w:r>
              <w:rPr>
                <w:rFonts w:eastAsiaTheme="minorEastAsia"/>
                <w:color w:val="000000" w:themeColor="text1"/>
                <w:szCs w:val="21"/>
              </w:rPr>
              <w:t>假设</w:t>
            </w:r>
          </w:p>
        </w:tc>
        <w:tc>
          <w:tcPr>
            <w:tcW w:w="8007" w:type="dxa"/>
            <w:gridSpan w:val="3"/>
            <w:vAlign w:val="center"/>
          </w:tcPr>
          <w:p w:rsidR="00600C75" w:rsidRDefault="00255869">
            <w:pPr>
              <w:jc w:val="left"/>
            </w:pPr>
            <w:r>
              <w:rPr>
                <w:rFonts w:eastAsiaTheme="minorEastAsia"/>
                <w:color w:val="000000" w:themeColor="text1"/>
                <w:szCs w:val="21"/>
              </w:rPr>
              <w:t>除汇率以外的其他市场变量保持不变</w:t>
            </w:r>
          </w:p>
        </w:tc>
      </w:tr>
      <w:tr w:rsidR="00991338" w:rsidRPr="006017C4" w:rsidTr="00C74171">
        <w:tc>
          <w:tcPr>
            <w:tcW w:w="993" w:type="dxa"/>
            <w:vMerge w:val="restart"/>
            <w:vAlign w:val="center"/>
          </w:tcPr>
          <w:p w:rsidR="007B62FA" w:rsidRPr="006017C4" w:rsidRDefault="007B62FA" w:rsidP="00417F87">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rsidR="007B62FA" w:rsidRPr="006017C4" w:rsidRDefault="007B62FA"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7B62FA" w:rsidRPr="006017C4" w:rsidRDefault="00C01772"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w:t>
            </w:r>
            <w:r w:rsidR="007B62FA" w:rsidRPr="006017C4">
              <w:rPr>
                <w:rFonts w:eastAsiaTheme="minorEastAsia"/>
                <w:color w:val="000000" w:themeColor="text1"/>
                <w:szCs w:val="21"/>
              </w:rPr>
              <w:t>单位：人民币万元</w:t>
            </w:r>
            <w:r w:rsidRPr="006017C4">
              <w:rPr>
                <w:rFonts w:eastAsiaTheme="minorEastAsia"/>
                <w:color w:val="000000" w:themeColor="text1"/>
                <w:szCs w:val="21"/>
              </w:rPr>
              <w:t>）</w:t>
            </w:r>
          </w:p>
        </w:tc>
      </w:tr>
      <w:tr w:rsidR="00991338" w:rsidRPr="006017C4" w:rsidTr="009327EB">
        <w:tc>
          <w:tcPr>
            <w:tcW w:w="993" w:type="dxa"/>
            <w:vMerge/>
            <w:vAlign w:val="center"/>
          </w:tcPr>
          <w:p w:rsidR="007B62FA" w:rsidRPr="006017C4" w:rsidRDefault="007B62FA" w:rsidP="00417F87">
            <w:pPr>
              <w:widowControl/>
              <w:spacing w:line="360" w:lineRule="auto"/>
              <w:jc w:val="left"/>
              <w:rPr>
                <w:rFonts w:eastAsiaTheme="minorEastAsia"/>
                <w:color w:val="000000" w:themeColor="text1"/>
                <w:szCs w:val="21"/>
              </w:rPr>
            </w:pPr>
          </w:p>
        </w:tc>
        <w:tc>
          <w:tcPr>
            <w:tcW w:w="3402" w:type="dxa"/>
            <w:vMerge/>
            <w:vAlign w:val="center"/>
          </w:tcPr>
          <w:p w:rsidR="007B62FA" w:rsidRPr="006017C4" w:rsidRDefault="007B62FA" w:rsidP="00417F87">
            <w:pPr>
              <w:widowControl/>
              <w:spacing w:line="360" w:lineRule="auto"/>
              <w:jc w:val="left"/>
              <w:rPr>
                <w:rFonts w:eastAsiaTheme="minorEastAsia"/>
                <w:color w:val="000000" w:themeColor="text1"/>
                <w:kern w:val="0"/>
                <w:szCs w:val="21"/>
              </w:rPr>
            </w:pPr>
          </w:p>
        </w:tc>
        <w:tc>
          <w:tcPr>
            <w:tcW w:w="2302" w:type="dxa"/>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7B62FA" w:rsidRPr="006017C4" w:rsidRDefault="00ED2997" w:rsidP="00417F87">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7B62FA" w:rsidRPr="006017C4" w:rsidRDefault="00264252" w:rsidP="00417F87">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0C75">
        <w:tc>
          <w:tcPr>
            <w:tcW w:w="993" w:type="dxa"/>
            <w:vMerge/>
          </w:tcPr>
          <w:p w:rsidR="00600C75" w:rsidRDefault="00600C75"/>
        </w:tc>
        <w:tc>
          <w:tcPr>
            <w:tcW w:w="3402" w:type="dxa"/>
            <w:vAlign w:val="center"/>
          </w:tcPr>
          <w:p w:rsidR="00600C75" w:rsidRDefault="00255869">
            <w:pPr>
              <w:jc w:val="left"/>
            </w:pP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600C75" w:rsidRDefault="00255869">
            <w:pPr>
              <w:jc w:val="right"/>
            </w:pPr>
            <w:r>
              <w:rPr>
                <w:rFonts w:eastAsiaTheme="minorEastAsia"/>
                <w:color w:val="000000" w:themeColor="text1"/>
                <w:szCs w:val="21"/>
              </w:rPr>
              <w:t>增加约</w:t>
            </w:r>
            <w:r>
              <w:rPr>
                <w:rFonts w:eastAsiaTheme="minorEastAsia"/>
                <w:color w:val="000000" w:themeColor="text1"/>
                <w:szCs w:val="21"/>
              </w:rPr>
              <w:t>944</w:t>
            </w:r>
          </w:p>
        </w:tc>
        <w:tc>
          <w:tcPr>
            <w:tcW w:w="2303" w:type="dxa"/>
            <w:vAlign w:val="center"/>
          </w:tcPr>
          <w:p w:rsidR="00600C75" w:rsidRDefault="00255869">
            <w:pPr>
              <w:jc w:val="right"/>
            </w:pPr>
            <w:r>
              <w:rPr>
                <w:rFonts w:eastAsiaTheme="minorEastAsia"/>
                <w:color w:val="000000" w:themeColor="text1"/>
                <w:szCs w:val="21"/>
              </w:rPr>
              <w:t>增加约</w:t>
            </w:r>
            <w:r>
              <w:rPr>
                <w:rFonts w:eastAsiaTheme="minorEastAsia"/>
                <w:color w:val="000000" w:themeColor="text1"/>
                <w:szCs w:val="21"/>
              </w:rPr>
              <w:t>376</w:t>
            </w:r>
          </w:p>
        </w:tc>
      </w:tr>
      <w:tr w:rsidR="00600C75">
        <w:tc>
          <w:tcPr>
            <w:tcW w:w="993" w:type="dxa"/>
            <w:vMerge/>
          </w:tcPr>
          <w:p w:rsidR="00600C75" w:rsidRDefault="00600C75"/>
        </w:tc>
        <w:tc>
          <w:tcPr>
            <w:tcW w:w="3402" w:type="dxa"/>
            <w:vAlign w:val="center"/>
          </w:tcPr>
          <w:p w:rsidR="00600C75" w:rsidRDefault="00255869">
            <w:pPr>
              <w:jc w:val="left"/>
            </w:pP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600C75" w:rsidRDefault="00255869">
            <w:pPr>
              <w:jc w:val="right"/>
            </w:pPr>
            <w:r>
              <w:rPr>
                <w:rFonts w:eastAsiaTheme="minorEastAsia"/>
                <w:color w:val="000000" w:themeColor="text1"/>
                <w:szCs w:val="21"/>
              </w:rPr>
              <w:t>减少约</w:t>
            </w:r>
            <w:r>
              <w:rPr>
                <w:rFonts w:eastAsiaTheme="minorEastAsia"/>
                <w:color w:val="000000" w:themeColor="text1"/>
                <w:szCs w:val="21"/>
              </w:rPr>
              <w:t>944</w:t>
            </w:r>
          </w:p>
        </w:tc>
        <w:tc>
          <w:tcPr>
            <w:tcW w:w="2303" w:type="dxa"/>
            <w:vAlign w:val="center"/>
          </w:tcPr>
          <w:p w:rsidR="00600C75" w:rsidRDefault="00255869">
            <w:pPr>
              <w:jc w:val="right"/>
            </w:pPr>
            <w:r>
              <w:rPr>
                <w:rFonts w:eastAsiaTheme="minorEastAsia"/>
                <w:color w:val="000000" w:themeColor="text1"/>
                <w:szCs w:val="21"/>
              </w:rPr>
              <w:t>减少约</w:t>
            </w:r>
            <w:r>
              <w:rPr>
                <w:rFonts w:eastAsiaTheme="minorEastAsia"/>
                <w:color w:val="000000" w:themeColor="text1"/>
                <w:szCs w:val="21"/>
              </w:rPr>
              <w:t>376</w:t>
            </w:r>
          </w:p>
        </w:tc>
      </w:tr>
    </w:tbl>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其他价格风险</w:t>
      </w:r>
    </w:p>
    <w:p w:rsidR="00600C75" w:rsidRDefault="00255869">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rsidR="00600C75" w:rsidRDefault="00255869">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w:t>
      </w:r>
    </w:p>
    <w:p w:rsidR="00600C75" w:rsidRDefault="00255869">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的策略，首先通过考察不同国家的发展趋势及不同行业的景气程度，决定地区与板块的基本布局；其次采取</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600C75" w:rsidRDefault="00600C75">
      <w:pPr>
        <w:widowControl/>
        <w:spacing w:line="360" w:lineRule="auto"/>
        <w:ind w:firstLineChars="200" w:firstLine="420"/>
        <w:rPr>
          <w:rFonts w:eastAsiaTheme="minorEastAsia"/>
          <w:color w:val="000000" w:themeColor="text1"/>
          <w:szCs w:val="21"/>
        </w:rPr>
      </w:pPr>
    </w:p>
    <w:p w:rsidR="007B62FA" w:rsidRPr="006017C4" w:rsidRDefault="007B62FA" w:rsidP="00474A69">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本基金通过投资组合的分散化降低其他价格风险。本基金投资组合中股票资产占基金资产的</w:t>
      </w:r>
      <w:r w:rsidRPr="006017C4">
        <w:rPr>
          <w:rFonts w:eastAsiaTheme="minorEastAsia"/>
          <w:color w:val="000000" w:themeColor="text1"/>
          <w:szCs w:val="21"/>
        </w:rPr>
        <w:t>80%-95%</w:t>
      </w:r>
      <w:r w:rsidRPr="006017C4">
        <w:rPr>
          <w:rFonts w:eastAsiaTheme="minorEastAsia"/>
          <w:color w:val="000000" w:themeColor="text1"/>
          <w:szCs w:val="21"/>
        </w:rPr>
        <w:t>，其中投资于欧洲上市公司股票的比例不低于非现金基金资产的</w:t>
      </w:r>
      <w:r w:rsidRPr="006017C4">
        <w:rPr>
          <w:rFonts w:eastAsiaTheme="minorEastAsia"/>
          <w:color w:val="000000" w:themeColor="text1"/>
          <w:szCs w:val="21"/>
        </w:rPr>
        <w:t>80%</w:t>
      </w:r>
      <w:r w:rsidRPr="006017C4">
        <w:rPr>
          <w:rFonts w:eastAsiaTheme="minorEastAsia"/>
          <w:color w:val="000000" w:themeColor="text1"/>
          <w:szCs w:val="21"/>
        </w:rPr>
        <w:t>，投资于现金或者到</w:t>
      </w:r>
      <w:r w:rsidRPr="006017C4">
        <w:rPr>
          <w:rFonts w:eastAsiaTheme="minorEastAsia"/>
          <w:color w:val="000000" w:themeColor="text1"/>
          <w:szCs w:val="21"/>
        </w:rPr>
        <w:lastRenderedPageBreak/>
        <w:t>期日在一年以内的政府债券不低于基金资产净值的</w:t>
      </w:r>
      <w:r w:rsidRPr="006017C4">
        <w:rPr>
          <w:rFonts w:eastAsiaTheme="minorEastAsia"/>
          <w:color w:val="000000" w:themeColor="text1"/>
          <w:szCs w:val="21"/>
        </w:rPr>
        <w:t>5%</w:t>
      </w:r>
      <w:r w:rsidRPr="006017C4">
        <w:rPr>
          <w:rFonts w:eastAsiaTheme="minorEastAsia"/>
          <w:color w:val="000000" w:themeColor="text1"/>
          <w:szCs w:val="21"/>
        </w:rPr>
        <w:t>，其中现金类资产不包括结算备付金、存出保证金、应收申购款等。此外，本基金的基金管理人每日对本基金所持有的证券价格实施监控，定期运用多种定量方法对基金进行风险度量，包括</w:t>
      </w:r>
      <w:r w:rsidRPr="006017C4">
        <w:rPr>
          <w:rFonts w:eastAsiaTheme="minorEastAsia"/>
          <w:color w:val="000000" w:themeColor="text1"/>
          <w:szCs w:val="21"/>
        </w:rPr>
        <w:t>VaR(Value at Risk)</w:t>
      </w:r>
      <w:r w:rsidRPr="006017C4">
        <w:rPr>
          <w:rFonts w:eastAsiaTheme="minorEastAsia"/>
          <w:color w:val="000000" w:themeColor="text1"/>
          <w:szCs w:val="21"/>
        </w:rPr>
        <w:t>指标等来测试本基金面临的潜在价格风险，及时可靠地对风险进行跟踪和控制。</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其他价格风险敞口</w:t>
      </w:r>
    </w:p>
    <w:p w:rsidR="007E6DF3" w:rsidRPr="006017C4" w:rsidRDefault="007E6DF3" w:rsidP="007E6DF3">
      <w:pPr>
        <w:wordWrap w:val="0"/>
        <w:autoSpaceDE w:val="0"/>
        <w:autoSpaceDN w:val="0"/>
        <w:adjustRightInd w:val="0"/>
        <w:spacing w:before="29" w:line="288"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w:t>
      </w:r>
      <w:r w:rsidRPr="006017C4">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991338" w:rsidRPr="006017C4" w:rsidTr="009569B4">
        <w:tc>
          <w:tcPr>
            <w:tcW w:w="3119" w:type="dxa"/>
            <w:vMerge w:val="restart"/>
            <w:vAlign w:val="center"/>
          </w:tcPr>
          <w:p w:rsidR="007B62FA" w:rsidRPr="006017C4" w:rsidRDefault="007B62FA" w:rsidP="00950BD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940" w:type="dxa"/>
            <w:gridSpan w:val="2"/>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7B62FA" w:rsidRPr="006017C4" w:rsidRDefault="00ED2997"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941" w:type="dxa"/>
            <w:gridSpan w:val="2"/>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7B62FA" w:rsidRPr="006017C4" w:rsidRDefault="0026425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rsidTr="009569B4">
        <w:tc>
          <w:tcPr>
            <w:tcW w:w="3119" w:type="dxa"/>
            <w:vMerge/>
            <w:vAlign w:val="center"/>
          </w:tcPr>
          <w:p w:rsidR="007B62FA" w:rsidRPr="006017C4" w:rsidRDefault="007B62FA" w:rsidP="00417F87">
            <w:pPr>
              <w:widowControl/>
              <w:spacing w:line="360" w:lineRule="auto"/>
              <w:jc w:val="left"/>
              <w:rPr>
                <w:rFonts w:eastAsiaTheme="minorEastAsia"/>
                <w:color w:val="000000" w:themeColor="text1"/>
                <w:szCs w:val="21"/>
              </w:rPr>
            </w:pPr>
          </w:p>
        </w:tc>
        <w:tc>
          <w:tcPr>
            <w:tcW w:w="1843" w:type="dxa"/>
            <w:vAlign w:val="center"/>
          </w:tcPr>
          <w:p w:rsidR="007B62FA" w:rsidRPr="006017C4" w:rsidRDefault="007B62FA" w:rsidP="00417F87">
            <w:pPr>
              <w:spacing w:line="360" w:lineRule="auto"/>
              <w:ind w:right="142"/>
              <w:jc w:val="center"/>
              <w:rPr>
                <w:rFonts w:eastAsiaTheme="minorEastAsia"/>
                <w:color w:val="000000" w:themeColor="text1"/>
                <w:szCs w:val="21"/>
              </w:rPr>
            </w:pPr>
            <w:r w:rsidRPr="006017C4">
              <w:rPr>
                <w:rFonts w:eastAsiaTheme="minorEastAsia"/>
                <w:color w:val="000000" w:themeColor="text1"/>
                <w:szCs w:val="21"/>
              </w:rPr>
              <w:t>公允价值</w:t>
            </w:r>
          </w:p>
        </w:tc>
        <w:tc>
          <w:tcPr>
            <w:tcW w:w="1097" w:type="dxa"/>
            <w:vAlign w:val="center"/>
          </w:tcPr>
          <w:p w:rsidR="007B62FA" w:rsidRPr="006017C4" w:rsidRDefault="007B62FA" w:rsidP="00417F87">
            <w:pPr>
              <w:spacing w:line="360" w:lineRule="auto"/>
              <w:ind w:right="141"/>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r w:rsidRPr="006017C4">
              <w:rPr>
                <w:rFonts w:eastAsiaTheme="minorEastAsia"/>
                <w:color w:val="000000" w:themeColor="text1"/>
                <w:szCs w:val="21"/>
              </w:rPr>
              <w:t>）</w:t>
            </w:r>
          </w:p>
        </w:tc>
        <w:tc>
          <w:tcPr>
            <w:tcW w:w="1879" w:type="dxa"/>
            <w:vAlign w:val="center"/>
          </w:tcPr>
          <w:p w:rsidR="007B62FA" w:rsidRPr="006017C4" w:rsidRDefault="007B62FA" w:rsidP="005B385E">
            <w:pPr>
              <w:spacing w:line="360" w:lineRule="auto"/>
              <w:ind w:right="113"/>
              <w:jc w:val="center"/>
              <w:rPr>
                <w:rFonts w:eastAsiaTheme="minorEastAsia"/>
                <w:color w:val="000000" w:themeColor="text1"/>
                <w:szCs w:val="21"/>
              </w:rPr>
            </w:pPr>
            <w:r w:rsidRPr="006017C4">
              <w:rPr>
                <w:rFonts w:eastAsiaTheme="minorEastAsia"/>
                <w:color w:val="000000" w:themeColor="text1"/>
                <w:szCs w:val="21"/>
              </w:rPr>
              <w:t>公允价值</w:t>
            </w:r>
          </w:p>
        </w:tc>
        <w:tc>
          <w:tcPr>
            <w:tcW w:w="1062" w:type="dxa"/>
            <w:vAlign w:val="center"/>
          </w:tcPr>
          <w:p w:rsidR="007B62FA" w:rsidRPr="006017C4" w:rsidRDefault="007B62FA" w:rsidP="005B385E">
            <w:pPr>
              <w:spacing w:line="360" w:lineRule="auto"/>
              <w:ind w:right="141"/>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r w:rsidRPr="006017C4">
              <w:rPr>
                <w:rFonts w:eastAsiaTheme="minorEastAsia"/>
                <w:color w:val="000000" w:themeColor="text1"/>
                <w:szCs w:val="21"/>
              </w:rPr>
              <w:t>）</w:t>
            </w:r>
          </w:p>
        </w:tc>
      </w:tr>
      <w:tr w:rsidR="00991338" w:rsidRPr="006017C4" w:rsidTr="009569B4">
        <w:tc>
          <w:tcPr>
            <w:tcW w:w="3119" w:type="dxa"/>
            <w:vAlign w:val="center"/>
          </w:tcPr>
          <w:p w:rsidR="007B62FA" w:rsidRPr="006017C4" w:rsidRDefault="007B62F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交易性金融资产－股票投资</w:t>
            </w:r>
          </w:p>
        </w:tc>
        <w:tc>
          <w:tcPr>
            <w:tcW w:w="1843"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185,130,442.93</w:t>
            </w:r>
          </w:p>
        </w:tc>
        <w:tc>
          <w:tcPr>
            <w:tcW w:w="1097"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89.37</w:t>
            </w:r>
          </w:p>
        </w:tc>
        <w:tc>
          <w:tcPr>
            <w:tcW w:w="1879" w:type="dxa"/>
            <w:vAlign w:val="center"/>
          </w:tcPr>
          <w:p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72,036,634.74</w:t>
            </w:r>
          </w:p>
        </w:tc>
        <w:tc>
          <w:tcPr>
            <w:tcW w:w="1062" w:type="dxa"/>
            <w:vAlign w:val="center"/>
          </w:tcPr>
          <w:p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88.69</w:t>
            </w:r>
          </w:p>
        </w:tc>
      </w:tr>
      <w:tr w:rsidR="00991338" w:rsidRPr="006017C4" w:rsidTr="009569B4">
        <w:tc>
          <w:tcPr>
            <w:tcW w:w="3119" w:type="dxa"/>
            <w:vAlign w:val="center"/>
          </w:tcPr>
          <w:p w:rsidR="007B62FA" w:rsidRPr="006017C4" w:rsidRDefault="007B62F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交易性金融资产</w:t>
            </w:r>
            <w:r w:rsidR="00843EA1" w:rsidRPr="006017C4">
              <w:rPr>
                <w:rFonts w:eastAsiaTheme="minorEastAsia"/>
                <w:color w:val="000000" w:themeColor="text1"/>
                <w:szCs w:val="21"/>
              </w:rPr>
              <w:t>－</w:t>
            </w:r>
            <w:r w:rsidRPr="006017C4">
              <w:rPr>
                <w:rFonts w:eastAsiaTheme="minorEastAsia"/>
                <w:color w:val="000000" w:themeColor="text1"/>
                <w:szCs w:val="21"/>
              </w:rPr>
              <w:t>基金投资</w:t>
            </w:r>
          </w:p>
        </w:tc>
        <w:tc>
          <w:tcPr>
            <w:tcW w:w="1843" w:type="dxa"/>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rsidR="007B62FA" w:rsidRPr="006017C4" w:rsidRDefault="00654F26"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9569B4">
        <w:tc>
          <w:tcPr>
            <w:tcW w:w="3119" w:type="dxa"/>
            <w:vAlign w:val="center"/>
          </w:tcPr>
          <w:p w:rsidR="00CB785A" w:rsidRPr="006017C4" w:rsidRDefault="00CB785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衍生金融资产－权证投资</w:t>
            </w:r>
          </w:p>
        </w:tc>
        <w:tc>
          <w:tcPr>
            <w:tcW w:w="1843" w:type="dxa"/>
          </w:tcPr>
          <w:p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9569B4">
        <w:tc>
          <w:tcPr>
            <w:tcW w:w="3119" w:type="dxa"/>
            <w:vAlign w:val="center"/>
          </w:tcPr>
          <w:p w:rsidR="00CB785A" w:rsidRPr="006017C4" w:rsidRDefault="00CB785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其他</w:t>
            </w:r>
          </w:p>
        </w:tc>
        <w:tc>
          <w:tcPr>
            <w:tcW w:w="1843" w:type="dxa"/>
          </w:tcPr>
          <w:p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B71622">
        <w:tc>
          <w:tcPr>
            <w:tcW w:w="3119" w:type="dxa"/>
            <w:vAlign w:val="center"/>
          </w:tcPr>
          <w:p w:rsidR="00CB785A" w:rsidRPr="006017C4" w:rsidRDefault="00CB785A"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c>
          <w:tcPr>
            <w:tcW w:w="1843" w:type="dxa"/>
          </w:tcPr>
          <w:p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185,130,442.93</w:t>
            </w:r>
          </w:p>
        </w:tc>
        <w:tc>
          <w:tcPr>
            <w:tcW w:w="1097" w:type="dxa"/>
          </w:tcPr>
          <w:p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89.37</w:t>
            </w:r>
          </w:p>
        </w:tc>
        <w:tc>
          <w:tcPr>
            <w:tcW w:w="1879" w:type="dxa"/>
          </w:tcPr>
          <w:p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72,036,634.74</w:t>
            </w:r>
          </w:p>
        </w:tc>
        <w:tc>
          <w:tcPr>
            <w:tcW w:w="1062" w:type="dxa"/>
          </w:tcPr>
          <w:p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88.69</w:t>
            </w:r>
          </w:p>
        </w:tc>
      </w:tr>
    </w:tbl>
    <w:p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7.4.13.4.3.2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600C75">
        <w:tc>
          <w:tcPr>
            <w:tcW w:w="993" w:type="dxa"/>
            <w:vAlign w:val="center"/>
          </w:tcPr>
          <w:p w:rsidR="00600C75" w:rsidRDefault="00255869">
            <w:pPr>
              <w:jc w:val="left"/>
            </w:pPr>
            <w:r>
              <w:rPr>
                <w:rFonts w:eastAsiaTheme="minorEastAsia"/>
                <w:color w:val="000000" w:themeColor="text1"/>
                <w:szCs w:val="21"/>
              </w:rPr>
              <w:t>假设</w:t>
            </w:r>
          </w:p>
        </w:tc>
        <w:tc>
          <w:tcPr>
            <w:tcW w:w="8079" w:type="dxa"/>
            <w:gridSpan w:val="4"/>
            <w:vAlign w:val="center"/>
          </w:tcPr>
          <w:p w:rsidR="00600C75" w:rsidRDefault="00255869">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991338" w:rsidRPr="006017C4" w:rsidTr="0026196C">
        <w:trPr>
          <w:gridAfter w:val="1"/>
          <w:wAfter w:w="72" w:type="dxa"/>
        </w:trPr>
        <w:tc>
          <w:tcPr>
            <w:tcW w:w="993" w:type="dxa"/>
            <w:vMerge w:val="restart"/>
            <w:vAlign w:val="center"/>
          </w:tcPr>
          <w:p w:rsidR="002B0AC4" w:rsidRPr="006017C4" w:rsidRDefault="002B0AC4" w:rsidP="0026196C">
            <w:pPr>
              <w:pStyle w:val="af4"/>
              <w:jc w:val="center"/>
              <w:rPr>
                <w:rFonts w:eastAsiaTheme="minorEastAsia"/>
                <w:color w:val="000000" w:themeColor="text1"/>
                <w:sz w:val="21"/>
                <w:szCs w:val="21"/>
              </w:rPr>
            </w:pPr>
            <w:r w:rsidRPr="006017C4">
              <w:rPr>
                <w:rFonts w:eastAsiaTheme="minorEastAsia"/>
                <w:bCs/>
                <w:color w:val="000000" w:themeColor="text1"/>
                <w:sz w:val="21"/>
                <w:szCs w:val="21"/>
              </w:rPr>
              <w:t>分析</w:t>
            </w:r>
            <w:r w:rsidRPr="006017C4">
              <w:rPr>
                <w:rFonts w:eastAsiaTheme="minorEastAsia"/>
                <w:color w:val="000000" w:themeColor="text1"/>
                <w:sz w:val="21"/>
                <w:szCs w:val="21"/>
              </w:rPr>
              <w:t xml:space="preserve"> </w:t>
            </w:r>
          </w:p>
        </w:tc>
        <w:tc>
          <w:tcPr>
            <w:tcW w:w="2448" w:type="dxa"/>
            <w:vMerge w:val="restart"/>
            <w:vAlign w:val="center"/>
          </w:tcPr>
          <w:p w:rsidR="002B0AC4" w:rsidRPr="006017C4" w:rsidRDefault="002B0AC4" w:rsidP="0026196C">
            <w:pPr>
              <w:widowControl/>
              <w:autoSpaceDE w:val="0"/>
              <w:autoSpaceDN w:val="0"/>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5559" w:type="dxa"/>
            <w:gridSpan w:val="2"/>
          </w:tcPr>
          <w:p w:rsidR="002B0AC4" w:rsidRPr="006017C4" w:rsidRDefault="002B0AC4" w:rsidP="0026196C">
            <w:pPr>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2B0AC4" w:rsidRPr="006017C4" w:rsidRDefault="002B0AC4" w:rsidP="0026196C">
            <w:pPr>
              <w:widowControl/>
              <w:autoSpaceDE w:val="0"/>
              <w:autoSpaceDN w:val="0"/>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991338" w:rsidRPr="006017C4" w:rsidTr="0026196C">
        <w:trPr>
          <w:gridAfter w:val="1"/>
          <w:wAfter w:w="72" w:type="dxa"/>
        </w:trPr>
        <w:tc>
          <w:tcPr>
            <w:tcW w:w="993" w:type="dxa"/>
            <w:vMerge/>
            <w:vAlign w:val="center"/>
          </w:tcPr>
          <w:p w:rsidR="002B0AC4" w:rsidRPr="006017C4" w:rsidRDefault="002B0AC4" w:rsidP="0026196C">
            <w:pPr>
              <w:widowControl/>
              <w:jc w:val="left"/>
              <w:rPr>
                <w:rFonts w:eastAsiaTheme="minorEastAsia"/>
                <w:color w:val="000000" w:themeColor="text1"/>
                <w:szCs w:val="21"/>
              </w:rPr>
            </w:pPr>
          </w:p>
        </w:tc>
        <w:tc>
          <w:tcPr>
            <w:tcW w:w="2448" w:type="dxa"/>
            <w:vMerge/>
            <w:vAlign w:val="center"/>
          </w:tcPr>
          <w:p w:rsidR="002B0AC4" w:rsidRPr="006017C4" w:rsidRDefault="002B0AC4" w:rsidP="0026196C">
            <w:pPr>
              <w:widowControl/>
              <w:jc w:val="left"/>
              <w:rPr>
                <w:rFonts w:eastAsiaTheme="minorEastAsia"/>
                <w:color w:val="000000" w:themeColor="text1"/>
                <w:kern w:val="0"/>
                <w:szCs w:val="21"/>
              </w:rPr>
            </w:pPr>
          </w:p>
        </w:tc>
        <w:tc>
          <w:tcPr>
            <w:tcW w:w="2880" w:type="dxa"/>
          </w:tcPr>
          <w:p w:rsidR="002B0AC4" w:rsidRPr="006017C4" w:rsidRDefault="002B0AC4" w:rsidP="00D0372D">
            <w:pPr>
              <w:spacing w:line="360" w:lineRule="auto"/>
              <w:ind w:firstLineChars="350" w:firstLine="735"/>
              <w:rPr>
                <w:rFonts w:eastAsiaTheme="minorEastAsia"/>
                <w:color w:val="000000" w:themeColor="text1"/>
                <w:szCs w:val="21"/>
              </w:rPr>
            </w:pPr>
            <w:r w:rsidRPr="006017C4">
              <w:rPr>
                <w:rFonts w:eastAsiaTheme="minorEastAsia"/>
                <w:color w:val="000000" w:themeColor="text1"/>
                <w:szCs w:val="21"/>
              </w:rPr>
              <w:t>本期末</w:t>
            </w:r>
          </w:p>
          <w:p w:rsidR="002B0AC4" w:rsidRPr="006017C4" w:rsidRDefault="002B0AC4" w:rsidP="0026196C">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679" w:type="dxa"/>
          </w:tcPr>
          <w:p w:rsidR="002B0AC4" w:rsidRPr="006017C4" w:rsidRDefault="002B0AC4" w:rsidP="00D0372D">
            <w:pPr>
              <w:spacing w:line="360" w:lineRule="auto"/>
              <w:ind w:firstLineChars="300" w:firstLine="630"/>
              <w:rPr>
                <w:rFonts w:eastAsiaTheme="minorEastAsia"/>
                <w:color w:val="000000" w:themeColor="text1"/>
                <w:szCs w:val="21"/>
              </w:rPr>
            </w:pPr>
            <w:r w:rsidRPr="006017C4">
              <w:rPr>
                <w:rFonts w:eastAsiaTheme="minorEastAsia"/>
                <w:color w:val="000000" w:themeColor="text1"/>
                <w:szCs w:val="21"/>
              </w:rPr>
              <w:t>上年度末</w:t>
            </w:r>
          </w:p>
          <w:p w:rsidR="002B0AC4" w:rsidRPr="006017C4" w:rsidRDefault="002B0AC4" w:rsidP="0026196C">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0C75">
        <w:trPr>
          <w:gridAfter w:val="1"/>
          <w:wAfter w:w="72" w:type="dxa"/>
        </w:trPr>
        <w:tc>
          <w:tcPr>
            <w:tcW w:w="993" w:type="dxa"/>
            <w:vMerge/>
          </w:tcPr>
          <w:p w:rsidR="00600C75" w:rsidRDefault="00600C75"/>
        </w:tc>
        <w:tc>
          <w:tcPr>
            <w:tcW w:w="2448" w:type="dxa"/>
            <w:vAlign w:val="center"/>
          </w:tcPr>
          <w:p w:rsidR="00600C75" w:rsidRDefault="00255869">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600C75" w:rsidRDefault="00255869">
            <w:pPr>
              <w:jc w:val="right"/>
            </w:pPr>
            <w:r>
              <w:rPr>
                <w:rFonts w:eastAsiaTheme="minorEastAsia"/>
                <w:color w:val="000000" w:themeColor="text1"/>
                <w:szCs w:val="21"/>
              </w:rPr>
              <w:t>增加约</w:t>
            </w:r>
            <w:r>
              <w:rPr>
                <w:rFonts w:eastAsiaTheme="minorEastAsia"/>
                <w:color w:val="000000" w:themeColor="text1"/>
                <w:szCs w:val="21"/>
              </w:rPr>
              <w:t>667</w:t>
            </w:r>
          </w:p>
        </w:tc>
        <w:tc>
          <w:tcPr>
            <w:tcW w:w="2679" w:type="dxa"/>
            <w:vAlign w:val="center"/>
          </w:tcPr>
          <w:p w:rsidR="00600C75" w:rsidRDefault="00255869">
            <w:pPr>
              <w:jc w:val="right"/>
            </w:pPr>
            <w:r>
              <w:rPr>
                <w:rFonts w:eastAsiaTheme="minorEastAsia"/>
                <w:color w:val="000000" w:themeColor="text1"/>
                <w:szCs w:val="21"/>
              </w:rPr>
              <w:t>增加约</w:t>
            </w:r>
            <w:r>
              <w:rPr>
                <w:rFonts w:eastAsiaTheme="minorEastAsia"/>
                <w:color w:val="000000" w:themeColor="text1"/>
                <w:szCs w:val="21"/>
              </w:rPr>
              <w:t>249</w:t>
            </w:r>
          </w:p>
        </w:tc>
      </w:tr>
      <w:tr w:rsidR="00600C75">
        <w:trPr>
          <w:gridAfter w:val="1"/>
          <w:wAfter w:w="72" w:type="dxa"/>
        </w:trPr>
        <w:tc>
          <w:tcPr>
            <w:tcW w:w="993" w:type="dxa"/>
            <w:vMerge/>
          </w:tcPr>
          <w:p w:rsidR="00600C75" w:rsidRDefault="00600C75"/>
        </w:tc>
        <w:tc>
          <w:tcPr>
            <w:tcW w:w="2448" w:type="dxa"/>
            <w:vAlign w:val="center"/>
          </w:tcPr>
          <w:p w:rsidR="00600C75" w:rsidRDefault="00255869">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600C75" w:rsidRDefault="00255869">
            <w:pPr>
              <w:jc w:val="right"/>
            </w:pPr>
            <w:r>
              <w:rPr>
                <w:rFonts w:eastAsiaTheme="minorEastAsia"/>
                <w:color w:val="000000" w:themeColor="text1"/>
                <w:szCs w:val="21"/>
              </w:rPr>
              <w:t>减少约</w:t>
            </w:r>
            <w:r>
              <w:rPr>
                <w:rFonts w:eastAsiaTheme="minorEastAsia"/>
                <w:color w:val="000000" w:themeColor="text1"/>
                <w:szCs w:val="21"/>
              </w:rPr>
              <w:t>667</w:t>
            </w:r>
          </w:p>
        </w:tc>
        <w:tc>
          <w:tcPr>
            <w:tcW w:w="2679" w:type="dxa"/>
            <w:vAlign w:val="center"/>
          </w:tcPr>
          <w:p w:rsidR="00600C75" w:rsidRDefault="00255869">
            <w:pPr>
              <w:jc w:val="right"/>
            </w:pPr>
            <w:r>
              <w:rPr>
                <w:rFonts w:eastAsiaTheme="minorEastAsia"/>
                <w:color w:val="000000" w:themeColor="text1"/>
                <w:szCs w:val="21"/>
              </w:rPr>
              <w:t>减少约</w:t>
            </w:r>
            <w:r>
              <w:rPr>
                <w:rFonts w:eastAsiaTheme="minorEastAsia"/>
                <w:color w:val="000000" w:themeColor="text1"/>
                <w:szCs w:val="21"/>
              </w:rPr>
              <w:t>249</w:t>
            </w:r>
          </w:p>
        </w:tc>
      </w:tr>
    </w:tbl>
    <w:p w:rsidR="00D16A37" w:rsidRPr="006017C4" w:rsidRDefault="00D16A37" w:rsidP="00D16A37">
      <w:pPr>
        <w:spacing w:beforeLines="100" w:before="312" w:line="360" w:lineRule="auto"/>
        <w:rPr>
          <w:b/>
          <w:color w:val="000000" w:themeColor="text1"/>
          <w:kern w:val="0"/>
          <w:szCs w:val="21"/>
        </w:rPr>
      </w:pPr>
      <w:bookmarkStart w:id="234" w:name="_Hlk105515185"/>
      <w:r w:rsidRPr="006017C4">
        <w:rPr>
          <w:b/>
          <w:color w:val="000000" w:themeColor="text1"/>
          <w:kern w:val="0"/>
          <w:szCs w:val="21"/>
        </w:rPr>
        <w:t xml:space="preserve">7.4.14 </w:t>
      </w:r>
      <w:r w:rsidRPr="006017C4">
        <w:rPr>
          <w:rFonts w:hint="eastAsia"/>
          <w:b/>
          <w:color w:val="000000" w:themeColor="text1"/>
          <w:kern w:val="0"/>
          <w:szCs w:val="21"/>
        </w:rPr>
        <w:t>公允价值</w:t>
      </w:r>
    </w:p>
    <w:p w:rsidR="00D16A37" w:rsidRPr="006017C4" w:rsidRDefault="00D16A37" w:rsidP="00D16A37">
      <w:pPr>
        <w:autoSpaceDE w:val="0"/>
        <w:autoSpaceDN w:val="0"/>
        <w:adjustRightInd w:val="0"/>
        <w:rPr>
          <w:rFonts w:ascii="宋体" w:hAnsi="宋体"/>
          <w:b/>
          <w:color w:val="000000" w:themeColor="text1"/>
          <w:szCs w:val="21"/>
        </w:rPr>
      </w:pPr>
      <w:r w:rsidRPr="006017C4">
        <w:rPr>
          <w:b/>
          <w:bCs/>
          <w:color w:val="000000" w:themeColor="text1"/>
          <w:kern w:val="0"/>
          <w:szCs w:val="21"/>
        </w:rPr>
        <w:t>7.4.14.1</w:t>
      </w:r>
      <w:r w:rsidRPr="006017C4">
        <w:rPr>
          <w:rFonts w:ascii="宋体" w:hAnsi="宋体"/>
          <w:b/>
          <w:color w:val="000000" w:themeColor="text1"/>
          <w:szCs w:val="21"/>
        </w:rPr>
        <w:t xml:space="preserve"> 金融工具公允价值计量的方法</w:t>
      </w:r>
    </w:p>
    <w:p w:rsidR="00600C75" w:rsidRDefault="00255869">
      <w:pPr>
        <w:tabs>
          <w:tab w:val="left" w:pos="426"/>
        </w:tabs>
        <w:spacing w:line="360" w:lineRule="auto"/>
        <w:ind w:firstLineChars="200" w:firstLine="420"/>
        <w:jc w:val="left"/>
        <w:rPr>
          <w:color w:val="000000" w:themeColor="text1"/>
          <w:szCs w:val="21"/>
        </w:rPr>
      </w:pPr>
      <w:r>
        <w:rPr>
          <w:color w:val="000000" w:themeColor="text1"/>
          <w:szCs w:val="21"/>
        </w:rPr>
        <w:t>公允价值计量结果所属层次取决于对公允价值计量整体而言具有重要意义的最低层次的输入值。三个层次输入值的定义如下：</w:t>
      </w:r>
    </w:p>
    <w:p w:rsidR="00600C75" w:rsidRDefault="00255869">
      <w:pPr>
        <w:tabs>
          <w:tab w:val="left" w:pos="426"/>
        </w:tabs>
        <w:spacing w:line="360" w:lineRule="auto"/>
        <w:ind w:firstLineChars="200" w:firstLine="420"/>
        <w:jc w:val="left"/>
        <w:rPr>
          <w:color w:val="000000" w:themeColor="text1"/>
          <w:szCs w:val="21"/>
        </w:rPr>
      </w:pPr>
      <w:r>
        <w:rPr>
          <w:color w:val="000000" w:themeColor="text1"/>
          <w:szCs w:val="21"/>
        </w:rPr>
        <w:t xml:space="preserve"> </w:t>
      </w:r>
    </w:p>
    <w:p w:rsidR="00600C75" w:rsidRDefault="00255869">
      <w:pPr>
        <w:tabs>
          <w:tab w:val="left" w:pos="426"/>
        </w:tabs>
        <w:spacing w:line="360" w:lineRule="auto"/>
        <w:ind w:firstLineChars="200" w:firstLine="420"/>
        <w:jc w:val="left"/>
        <w:rPr>
          <w:color w:val="000000" w:themeColor="text1"/>
          <w:szCs w:val="21"/>
        </w:rPr>
      </w:pPr>
      <w:r>
        <w:rPr>
          <w:color w:val="000000" w:themeColor="text1"/>
          <w:szCs w:val="21"/>
        </w:rPr>
        <w:lastRenderedPageBreak/>
        <w:t>第一层次输入值：在计量日能够取得的相同资产或负债在活跃市场上未经调整的报价；</w:t>
      </w:r>
    </w:p>
    <w:p w:rsidR="00600C75" w:rsidRDefault="00255869">
      <w:pPr>
        <w:tabs>
          <w:tab w:val="left" w:pos="426"/>
        </w:tabs>
        <w:spacing w:line="360" w:lineRule="auto"/>
        <w:ind w:firstLineChars="200" w:firstLine="420"/>
        <w:jc w:val="left"/>
        <w:rPr>
          <w:color w:val="000000" w:themeColor="text1"/>
          <w:szCs w:val="21"/>
        </w:rPr>
      </w:pPr>
      <w:r>
        <w:rPr>
          <w:color w:val="000000" w:themeColor="text1"/>
          <w:szCs w:val="21"/>
        </w:rPr>
        <w:t>第二层次输入值：除第一层次输入值外相关资产或负债直接或间接可观察到的输入值；</w:t>
      </w:r>
    </w:p>
    <w:p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第三层次输入值：相关资产或负债的不可观察输入值。</w:t>
      </w:r>
    </w:p>
    <w:p w:rsidR="00D16A37" w:rsidRPr="006017C4" w:rsidRDefault="00D16A37" w:rsidP="00D16A37">
      <w:pPr>
        <w:spacing w:beforeLines="100" w:before="312" w:line="360" w:lineRule="auto"/>
        <w:rPr>
          <w:b/>
          <w:bCs/>
          <w:color w:val="000000" w:themeColor="text1"/>
          <w:kern w:val="0"/>
          <w:szCs w:val="21"/>
        </w:rPr>
      </w:pPr>
      <w:r w:rsidRPr="006017C4">
        <w:rPr>
          <w:b/>
          <w:bCs/>
          <w:color w:val="000000" w:themeColor="text1"/>
          <w:kern w:val="0"/>
          <w:szCs w:val="21"/>
        </w:rPr>
        <w:t>7.4.14.2</w:t>
      </w:r>
      <w:r w:rsidRPr="006017C4">
        <w:rPr>
          <w:rFonts w:hint="eastAsia"/>
          <w:b/>
          <w:bCs/>
          <w:color w:val="000000" w:themeColor="text1"/>
          <w:kern w:val="0"/>
          <w:szCs w:val="21"/>
        </w:rPr>
        <w:t xml:space="preserve"> </w:t>
      </w:r>
      <w:r w:rsidRPr="006017C4">
        <w:rPr>
          <w:rFonts w:hint="eastAsia"/>
          <w:b/>
          <w:bCs/>
          <w:color w:val="000000" w:themeColor="text1"/>
          <w:kern w:val="0"/>
          <w:szCs w:val="21"/>
        </w:rPr>
        <w:t>持续的以公允价值计量的金融工具</w:t>
      </w:r>
    </w:p>
    <w:p w:rsidR="00D16A37" w:rsidRPr="006017C4" w:rsidRDefault="00D16A37" w:rsidP="00D16A37">
      <w:pPr>
        <w:wordWrap w:val="0"/>
        <w:ind w:right="480"/>
        <w:rPr>
          <w:rFonts w:ascii="宋体" w:hAnsi="宋体"/>
          <w:b/>
          <w:color w:val="000000" w:themeColor="text1"/>
          <w:szCs w:val="21"/>
        </w:rPr>
      </w:pPr>
      <w:r w:rsidRPr="006017C4">
        <w:rPr>
          <w:b/>
          <w:bCs/>
          <w:color w:val="000000" w:themeColor="text1"/>
          <w:kern w:val="0"/>
          <w:szCs w:val="21"/>
        </w:rPr>
        <w:t>7.4.14.2.1</w:t>
      </w:r>
      <w:r w:rsidRPr="006017C4">
        <w:rPr>
          <w:rFonts w:ascii="宋体" w:hAnsi="宋体" w:hint="eastAsia"/>
          <w:b/>
          <w:color w:val="000000" w:themeColor="text1"/>
          <w:szCs w:val="21"/>
        </w:rPr>
        <w:t xml:space="preserve"> 各层次金融工具的公允价值</w:t>
      </w:r>
    </w:p>
    <w:p w:rsidR="00D16A37" w:rsidRPr="006017C4" w:rsidRDefault="00D16A37" w:rsidP="00D16A37">
      <w:pPr>
        <w:wordWrap w:val="0"/>
        <w:spacing w:line="360" w:lineRule="auto"/>
        <w:jc w:val="right"/>
        <w:rPr>
          <w:color w:val="000000" w:themeColor="text1"/>
          <w:szCs w:val="21"/>
        </w:rPr>
      </w:pPr>
      <w:r w:rsidRPr="006017C4">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91338" w:rsidRPr="006017C4" w:rsidTr="00F31C69">
        <w:tc>
          <w:tcPr>
            <w:tcW w:w="2965" w:type="dxa"/>
            <w:vAlign w:val="center"/>
          </w:tcPr>
          <w:p w:rsidR="00D16A37" w:rsidRPr="006017C4" w:rsidRDefault="00D16A37" w:rsidP="00F31C69">
            <w:pPr>
              <w:spacing w:line="360" w:lineRule="auto"/>
              <w:jc w:val="center"/>
              <w:rPr>
                <w:rFonts w:ascii="宋体" w:hAnsi="宋体"/>
                <w:b/>
                <w:color w:val="000000" w:themeColor="text1"/>
                <w:kern w:val="0"/>
                <w:szCs w:val="21"/>
              </w:rPr>
            </w:pPr>
            <w:r w:rsidRPr="006017C4">
              <w:rPr>
                <w:rFonts w:ascii="Arial" w:hAnsi="Arial" w:cs="Arial" w:hint="eastAsia"/>
                <w:bCs/>
                <w:color w:val="000000" w:themeColor="text1"/>
                <w:szCs w:val="21"/>
              </w:rPr>
              <w:t>公允价值计量结果所属的层次</w:t>
            </w:r>
          </w:p>
        </w:tc>
        <w:tc>
          <w:tcPr>
            <w:tcW w:w="2966" w:type="dxa"/>
            <w:vAlign w:val="center"/>
          </w:tcPr>
          <w:p w:rsidR="00D16A37" w:rsidRPr="006017C4" w:rsidRDefault="00D16A37" w:rsidP="00F31C69">
            <w:pPr>
              <w:spacing w:line="360" w:lineRule="auto"/>
              <w:jc w:val="center"/>
              <w:rPr>
                <w:color w:val="000000" w:themeColor="text1"/>
                <w:szCs w:val="21"/>
              </w:rPr>
            </w:pPr>
            <w:r w:rsidRPr="006017C4">
              <w:rPr>
                <w:color w:val="000000" w:themeColor="text1"/>
                <w:szCs w:val="21"/>
              </w:rPr>
              <w:t>本期末</w:t>
            </w:r>
          </w:p>
          <w:p w:rsidR="00D16A37" w:rsidRPr="006017C4" w:rsidRDefault="00D16A37" w:rsidP="00F31C69">
            <w:pPr>
              <w:spacing w:line="360" w:lineRule="auto"/>
              <w:jc w:val="center"/>
              <w:rPr>
                <w:rFonts w:ascii="宋体" w:hAnsi="宋体"/>
                <w:color w:val="000000" w:themeColor="text1"/>
                <w:kern w:val="0"/>
                <w:szCs w:val="21"/>
              </w:rPr>
            </w:pPr>
            <w:r w:rsidRPr="006017C4">
              <w:rPr>
                <w:color w:val="000000" w:themeColor="text1"/>
                <w:szCs w:val="21"/>
              </w:rPr>
              <w:t>2024</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w:t>
            </w:r>
          </w:p>
        </w:tc>
        <w:tc>
          <w:tcPr>
            <w:tcW w:w="2966" w:type="dxa"/>
          </w:tcPr>
          <w:p w:rsidR="00D16A37" w:rsidRPr="006017C4" w:rsidRDefault="00D16A37" w:rsidP="00F31C69">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上年</w:t>
            </w:r>
            <w:r w:rsidRPr="006017C4">
              <w:rPr>
                <w:rFonts w:eastAsiaTheme="minorEastAsia" w:hint="eastAsia"/>
                <w:color w:val="000000" w:themeColor="text1"/>
                <w:szCs w:val="21"/>
              </w:rPr>
              <w:t>度</w:t>
            </w:r>
            <w:r w:rsidRPr="006017C4">
              <w:rPr>
                <w:rFonts w:eastAsiaTheme="minorEastAsia"/>
                <w:color w:val="000000" w:themeColor="text1"/>
                <w:szCs w:val="21"/>
              </w:rPr>
              <w:t>末</w:t>
            </w:r>
          </w:p>
          <w:p w:rsidR="00D16A37" w:rsidRPr="006017C4" w:rsidRDefault="00D16A37" w:rsidP="00F31C69">
            <w:pPr>
              <w:spacing w:line="360" w:lineRule="auto"/>
              <w:jc w:val="center"/>
              <w:rPr>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rsidTr="00F31C69">
        <w:tc>
          <w:tcPr>
            <w:tcW w:w="2965" w:type="dxa"/>
            <w:vAlign w:val="center"/>
          </w:tcPr>
          <w:p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第一层次</w:t>
            </w:r>
          </w:p>
        </w:tc>
        <w:tc>
          <w:tcPr>
            <w:tcW w:w="2966" w:type="dxa"/>
            <w:vAlign w:val="center"/>
          </w:tcPr>
          <w:p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185,130,442.93</w:t>
            </w:r>
          </w:p>
        </w:tc>
        <w:tc>
          <w:tcPr>
            <w:tcW w:w="2966" w:type="dxa"/>
            <w:vAlign w:val="center"/>
          </w:tcPr>
          <w:p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72,036,634.74</w:t>
            </w:r>
          </w:p>
        </w:tc>
      </w:tr>
      <w:tr w:rsidR="00991338" w:rsidRPr="006017C4" w:rsidTr="00F31C69">
        <w:tc>
          <w:tcPr>
            <w:tcW w:w="2965" w:type="dxa"/>
            <w:vAlign w:val="center"/>
          </w:tcPr>
          <w:p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第二层次</w:t>
            </w:r>
          </w:p>
        </w:tc>
        <w:tc>
          <w:tcPr>
            <w:tcW w:w="2966" w:type="dxa"/>
            <w:vAlign w:val="center"/>
          </w:tcPr>
          <w:p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w:t>
            </w:r>
          </w:p>
        </w:tc>
        <w:tc>
          <w:tcPr>
            <w:tcW w:w="2966" w:type="dxa"/>
            <w:vAlign w:val="center"/>
          </w:tcPr>
          <w:p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w:t>
            </w:r>
          </w:p>
        </w:tc>
      </w:tr>
      <w:tr w:rsidR="00991338" w:rsidRPr="006017C4" w:rsidTr="00F31C69">
        <w:tc>
          <w:tcPr>
            <w:tcW w:w="2965" w:type="dxa"/>
            <w:vAlign w:val="center"/>
          </w:tcPr>
          <w:p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第三层次</w:t>
            </w:r>
          </w:p>
        </w:tc>
        <w:tc>
          <w:tcPr>
            <w:tcW w:w="2966" w:type="dxa"/>
            <w:vAlign w:val="center"/>
          </w:tcPr>
          <w:p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w:t>
            </w:r>
          </w:p>
        </w:tc>
        <w:tc>
          <w:tcPr>
            <w:tcW w:w="2966" w:type="dxa"/>
            <w:vAlign w:val="center"/>
          </w:tcPr>
          <w:p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w:t>
            </w:r>
          </w:p>
        </w:tc>
      </w:tr>
      <w:tr w:rsidR="00991338" w:rsidRPr="006017C4" w:rsidTr="00F31C69">
        <w:tc>
          <w:tcPr>
            <w:tcW w:w="2965" w:type="dxa"/>
            <w:vAlign w:val="center"/>
          </w:tcPr>
          <w:p w:rsidR="00D16A37" w:rsidRPr="006017C4" w:rsidRDefault="00D16A37" w:rsidP="00F31C69">
            <w:pPr>
              <w:spacing w:line="360" w:lineRule="auto"/>
              <w:jc w:val="center"/>
              <w:rPr>
                <w:rFonts w:ascii="宋体" w:hAnsi="宋体"/>
                <w:color w:val="000000" w:themeColor="text1"/>
                <w:kern w:val="0"/>
                <w:szCs w:val="21"/>
              </w:rPr>
            </w:pPr>
            <w:r w:rsidRPr="006017C4">
              <w:rPr>
                <w:rFonts w:ascii="宋体" w:hAnsi="宋体" w:hint="eastAsia"/>
                <w:color w:val="000000" w:themeColor="text1"/>
                <w:kern w:val="0"/>
                <w:szCs w:val="21"/>
              </w:rPr>
              <w:t>合计</w:t>
            </w:r>
          </w:p>
        </w:tc>
        <w:tc>
          <w:tcPr>
            <w:tcW w:w="2966" w:type="dxa"/>
            <w:vAlign w:val="center"/>
          </w:tcPr>
          <w:p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185,130,442.93</w:t>
            </w:r>
          </w:p>
        </w:tc>
        <w:tc>
          <w:tcPr>
            <w:tcW w:w="2966" w:type="dxa"/>
            <w:vAlign w:val="center"/>
          </w:tcPr>
          <w:p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72,036,634.74</w:t>
            </w:r>
          </w:p>
        </w:tc>
      </w:tr>
    </w:tbl>
    <w:p w:rsidR="00D16A37" w:rsidRPr="006017C4" w:rsidRDefault="00D16A37" w:rsidP="00D16A37">
      <w:pPr>
        <w:autoSpaceDE w:val="0"/>
        <w:autoSpaceDN w:val="0"/>
        <w:adjustRightInd w:val="0"/>
        <w:spacing w:beforeLines="100" w:before="312"/>
        <w:rPr>
          <w:rFonts w:ascii="宋体" w:hAnsi="宋体"/>
          <w:b/>
          <w:color w:val="000000" w:themeColor="text1"/>
          <w:szCs w:val="21"/>
        </w:rPr>
      </w:pPr>
      <w:r w:rsidRPr="006017C4">
        <w:rPr>
          <w:b/>
          <w:bCs/>
          <w:color w:val="000000" w:themeColor="text1"/>
          <w:kern w:val="0"/>
          <w:szCs w:val="21"/>
        </w:rPr>
        <w:t>7.4.14.2.2</w:t>
      </w:r>
      <w:r w:rsidRPr="006017C4">
        <w:rPr>
          <w:rFonts w:ascii="宋体" w:hAnsi="宋体" w:hint="eastAsia"/>
          <w:b/>
          <w:color w:val="000000" w:themeColor="text1"/>
          <w:szCs w:val="21"/>
        </w:rPr>
        <w:t xml:space="preserve"> 公允价值所属层次间的重大变动</w:t>
      </w:r>
    </w:p>
    <w:p w:rsidR="00600C75" w:rsidRDefault="00255869">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rsidR="00600C75" w:rsidRDefault="00600C75">
      <w:pPr>
        <w:tabs>
          <w:tab w:val="left" w:pos="426"/>
        </w:tabs>
        <w:spacing w:line="360" w:lineRule="auto"/>
        <w:ind w:firstLineChars="200" w:firstLine="420"/>
        <w:jc w:val="left"/>
        <w:rPr>
          <w:color w:val="000000" w:themeColor="text1"/>
          <w:szCs w:val="21"/>
        </w:rPr>
      </w:pPr>
    </w:p>
    <w:p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对于证券交易所上市的股票和债券，若出现重大事项停牌、交易不活跃</w:t>
      </w:r>
      <w:r w:rsidRPr="006017C4">
        <w:rPr>
          <w:color w:val="000000" w:themeColor="text1"/>
          <w:szCs w:val="21"/>
        </w:rPr>
        <w:t>(</w:t>
      </w:r>
      <w:r w:rsidRPr="006017C4">
        <w:rPr>
          <w:color w:val="000000" w:themeColor="text1"/>
          <w:szCs w:val="21"/>
        </w:rPr>
        <w:t>包括涨跌停时的交易不活跃</w:t>
      </w:r>
      <w:r w:rsidRPr="006017C4">
        <w:rPr>
          <w:color w:val="000000" w:themeColor="text1"/>
          <w:szCs w:val="21"/>
        </w:rPr>
        <w:t>)</w:t>
      </w:r>
      <w:r w:rsidRPr="006017C4">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AA1843" w:rsidRPr="006017C4" w:rsidRDefault="00AA1843" w:rsidP="00AA1843">
      <w:pPr>
        <w:autoSpaceDE w:val="0"/>
        <w:autoSpaceDN w:val="0"/>
        <w:adjustRightInd w:val="0"/>
        <w:spacing w:beforeLines="100" w:before="312"/>
        <w:rPr>
          <w:b/>
          <w:bCs/>
          <w:color w:val="000000" w:themeColor="text1"/>
          <w:kern w:val="0"/>
          <w:szCs w:val="21"/>
        </w:rPr>
      </w:pPr>
      <w:r w:rsidRPr="006017C4">
        <w:rPr>
          <w:b/>
          <w:bCs/>
          <w:color w:val="000000" w:themeColor="text1"/>
          <w:kern w:val="0"/>
          <w:szCs w:val="21"/>
        </w:rPr>
        <w:t>7.4.14.2.3</w:t>
      </w:r>
      <w:r w:rsidRPr="006017C4">
        <w:rPr>
          <w:rFonts w:hint="eastAsia"/>
          <w:b/>
          <w:bCs/>
          <w:color w:val="000000" w:themeColor="text1"/>
          <w:kern w:val="0"/>
          <w:szCs w:val="21"/>
        </w:rPr>
        <w:t xml:space="preserve"> </w:t>
      </w:r>
      <w:r w:rsidRPr="006017C4">
        <w:rPr>
          <w:b/>
          <w:bCs/>
          <w:color w:val="000000" w:themeColor="text1"/>
          <w:kern w:val="0"/>
          <w:szCs w:val="21"/>
        </w:rPr>
        <w:t>第三层</w:t>
      </w:r>
      <w:r w:rsidRPr="006017C4">
        <w:rPr>
          <w:rFonts w:hint="eastAsia"/>
          <w:b/>
          <w:bCs/>
          <w:color w:val="000000" w:themeColor="text1"/>
          <w:kern w:val="0"/>
          <w:szCs w:val="21"/>
        </w:rPr>
        <w:t>次</w:t>
      </w:r>
      <w:r w:rsidRPr="006017C4">
        <w:rPr>
          <w:b/>
          <w:bCs/>
          <w:color w:val="000000" w:themeColor="text1"/>
          <w:kern w:val="0"/>
          <w:szCs w:val="21"/>
        </w:rPr>
        <w:t>公允价值</w:t>
      </w:r>
      <w:r w:rsidRPr="006017C4">
        <w:rPr>
          <w:rFonts w:hint="eastAsia"/>
          <w:b/>
          <w:bCs/>
          <w:color w:val="000000" w:themeColor="text1"/>
          <w:kern w:val="0"/>
          <w:szCs w:val="21"/>
        </w:rPr>
        <w:t>余</w:t>
      </w:r>
      <w:r w:rsidRPr="006017C4">
        <w:rPr>
          <w:b/>
          <w:bCs/>
          <w:color w:val="000000" w:themeColor="text1"/>
          <w:kern w:val="0"/>
          <w:szCs w:val="21"/>
        </w:rPr>
        <w:t>额</w:t>
      </w:r>
      <w:r w:rsidRPr="006017C4">
        <w:rPr>
          <w:rFonts w:hint="eastAsia"/>
          <w:b/>
          <w:bCs/>
          <w:color w:val="000000" w:themeColor="text1"/>
          <w:kern w:val="0"/>
          <w:szCs w:val="21"/>
        </w:rPr>
        <w:t>及变动情况</w:t>
      </w:r>
    </w:p>
    <w:p w:rsidR="00AA1843" w:rsidRPr="006017C4" w:rsidRDefault="00AA1843" w:rsidP="00AA1843">
      <w:pPr>
        <w:autoSpaceDE w:val="0"/>
        <w:autoSpaceDN w:val="0"/>
        <w:adjustRightInd w:val="0"/>
        <w:ind w:firstLineChars="200" w:firstLine="420"/>
        <w:rPr>
          <w:color w:val="000000" w:themeColor="text1"/>
          <w:kern w:val="0"/>
          <w:szCs w:val="21"/>
        </w:rPr>
      </w:pPr>
      <w:r w:rsidRPr="006017C4">
        <w:rPr>
          <w:color w:val="000000" w:themeColor="text1"/>
          <w:kern w:val="0"/>
          <w:szCs w:val="21"/>
        </w:rPr>
        <w:t>本基金在本报告期内及上年度可比期间均未持有公允价值计量结果所属层次为第三层次的金融工具。</w:t>
      </w:r>
    </w:p>
    <w:p w:rsidR="00D16A37" w:rsidRPr="006017C4" w:rsidRDefault="00D16A37" w:rsidP="00D16A37">
      <w:pPr>
        <w:autoSpaceDE w:val="0"/>
        <w:autoSpaceDN w:val="0"/>
        <w:adjustRightInd w:val="0"/>
        <w:rPr>
          <w:rFonts w:ascii="宋体" w:hAnsi="宋体"/>
          <w:b/>
          <w:color w:val="000000" w:themeColor="text1"/>
          <w:szCs w:val="21"/>
        </w:rPr>
      </w:pPr>
    </w:p>
    <w:p w:rsidR="00D16A37" w:rsidRPr="006017C4" w:rsidRDefault="00D16A37" w:rsidP="00D16A37">
      <w:pPr>
        <w:spacing w:beforeLines="100" w:before="312" w:line="360" w:lineRule="auto"/>
        <w:rPr>
          <w:b/>
          <w:bCs/>
          <w:color w:val="000000" w:themeColor="text1"/>
          <w:kern w:val="0"/>
          <w:szCs w:val="21"/>
        </w:rPr>
      </w:pPr>
      <w:r w:rsidRPr="006017C4">
        <w:rPr>
          <w:b/>
          <w:bCs/>
          <w:color w:val="000000" w:themeColor="text1"/>
          <w:kern w:val="0"/>
          <w:szCs w:val="21"/>
        </w:rPr>
        <w:t xml:space="preserve">7.4.14.3 </w:t>
      </w:r>
      <w:r w:rsidRPr="006017C4">
        <w:rPr>
          <w:rFonts w:hint="eastAsia"/>
          <w:b/>
          <w:bCs/>
          <w:color w:val="000000" w:themeColor="text1"/>
          <w:kern w:val="0"/>
          <w:szCs w:val="21"/>
        </w:rPr>
        <w:t>非持续的</w:t>
      </w:r>
      <w:r w:rsidRPr="006017C4">
        <w:rPr>
          <w:b/>
          <w:bCs/>
          <w:color w:val="000000" w:themeColor="text1"/>
          <w:kern w:val="0"/>
          <w:szCs w:val="21"/>
        </w:rPr>
        <w:t>以公允价值计量的金融工具</w:t>
      </w:r>
      <w:r w:rsidRPr="006017C4">
        <w:rPr>
          <w:rFonts w:hint="eastAsia"/>
          <w:b/>
          <w:bCs/>
          <w:color w:val="000000" w:themeColor="text1"/>
          <w:kern w:val="0"/>
          <w:szCs w:val="21"/>
        </w:rPr>
        <w:t>的说明</w:t>
      </w:r>
    </w:p>
    <w:p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于</w:t>
      </w:r>
      <w:r w:rsidRPr="006017C4">
        <w:rPr>
          <w:color w:val="000000" w:themeColor="text1"/>
          <w:szCs w:val="21"/>
        </w:rPr>
        <w:t>2024</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日，本基金无非持续的以公允价值计量的金融工具</w:t>
      </w:r>
      <w:r w:rsidRPr="006017C4">
        <w:rPr>
          <w:color w:val="000000" w:themeColor="text1"/>
          <w:szCs w:val="21"/>
        </w:rPr>
        <w:t>(2023</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日：无</w:t>
      </w:r>
      <w:r w:rsidRPr="006017C4">
        <w:rPr>
          <w:color w:val="000000" w:themeColor="text1"/>
          <w:szCs w:val="21"/>
        </w:rPr>
        <w:t>)</w:t>
      </w:r>
      <w:r w:rsidRPr="006017C4">
        <w:rPr>
          <w:color w:val="000000" w:themeColor="text1"/>
          <w:szCs w:val="21"/>
        </w:rPr>
        <w:t>。</w:t>
      </w:r>
    </w:p>
    <w:p w:rsidR="00D16A37" w:rsidRPr="006017C4" w:rsidRDefault="00D16A37" w:rsidP="00D16A37">
      <w:pPr>
        <w:spacing w:beforeLines="100" w:before="312" w:line="360" w:lineRule="auto"/>
        <w:rPr>
          <w:rFonts w:ascii="宋体" w:hAnsi="宋体"/>
          <w:b/>
          <w:color w:val="000000" w:themeColor="text1"/>
          <w:szCs w:val="21"/>
        </w:rPr>
      </w:pPr>
      <w:r w:rsidRPr="006017C4">
        <w:rPr>
          <w:b/>
          <w:bCs/>
          <w:color w:val="000000" w:themeColor="text1"/>
          <w:kern w:val="0"/>
          <w:szCs w:val="21"/>
        </w:rPr>
        <w:t xml:space="preserve">7.4.14.4 </w:t>
      </w:r>
      <w:r w:rsidRPr="006017C4">
        <w:rPr>
          <w:b/>
          <w:bCs/>
          <w:color w:val="000000" w:themeColor="text1"/>
          <w:kern w:val="0"/>
          <w:szCs w:val="21"/>
        </w:rPr>
        <w:t>不以公允价值计量的金融工具</w:t>
      </w:r>
      <w:r w:rsidRPr="006017C4">
        <w:rPr>
          <w:rFonts w:hint="eastAsia"/>
          <w:b/>
          <w:bCs/>
          <w:color w:val="000000" w:themeColor="text1"/>
          <w:kern w:val="0"/>
          <w:szCs w:val="21"/>
        </w:rPr>
        <w:t>的相关说明</w:t>
      </w:r>
    </w:p>
    <w:p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不以公允价值计量的金融工具主要包括以摊余成本计量的金融资产和以摊余成本计量的金融负债，其账面价值与公允价值之间无重大差异。</w:t>
      </w:r>
      <w:bookmarkEnd w:id="234"/>
    </w:p>
    <w:p w:rsidR="007B62FA" w:rsidRPr="006017C4" w:rsidRDefault="007B62FA" w:rsidP="007B1E00">
      <w:pPr>
        <w:adjustRightInd w:val="0"/>
        <w:snapToGrid w:val="0"/>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lastRenderedPageBreak/>
        <w:t>7.4.15</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有助于理解和分析会计报表需要说明的其他事项</w:t>
      </w:r>
    </w:p>
    <w:p w:rsidR="007B62FA" w:rsidRPr="006017C4" w:rsidRDefault="007B62FA" w:rsidP="00602A38">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于</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日，本基金无有助于理解和分析会计报表需要说明的其他事项。</w:t>
      </w:r>
    </w:p>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235" w:name="_Toc225498272"/>
      <w:bookmarkStart w:id="236" w:name="_Toc352255995"/>
      <w:bookmarkStart w:id="237" w:name="_Toc352256063"/>
      <w:bookmarkStart w:id="238" w:name="_Toc352331241"/>
      <w:bookmarkStart w:id="239" w:name="_Toc362424019"/>
      <w:bookmarkStart w:id="240" w:name="_Toc192864418"/>
      <w:r w:rsidRPr="006017C4">
        <w:rPr>
          <w:rFonts w:eastAsiaTheme="minorEastAsia"/>
          <w:b/>
          <w:bCs/>
          <w:color w:val="000000" w:themeColor="text1"/>
          <w:szCs w:val="24"/>
          <w:lang w:val="en-US"/>
        </w:rPr>
        <w:t>§8</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投资组合报告</w:t>
      </w:r>
      <w:bookmarkEnd w:id="235"/>
      <w:bookmarkEnd w:id="236"/>
      <w:bookmarkEnd w:id="237"/>
      <w:bookmarkEnd w:id="238"/>
      <w:bookmarkEnd w:id="239"/>
      <w:bookmarkEnd w:id="240"/>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241" w:name="_Toc225498273"/>
      <w:bookmarkStart w:id="242" w:name="_Toc352255996"/>
      <w:bookmarkStart w:id="243" w:name="_Toc352256064"/>
      <w:bookmarkStart w:id="244" w:name="_Toc352331242"/>
      <w:bookmarkStart w:id="245" w:name="_Toc362424020"/>
      <w:bookmarkStart w:id="246" w:name="_Toc192864419"/>
      <w:r w:rsidRPr="006017C4">
        <w:rPr>
          <w:rFonts w:ascii="Times New Roman" w:eastAsiaTheme="minorEastAsia" w:hAnsi="Times New Roman"/>
          <w:bCs w:val="0"/>
          <w:color w:val="000000" w:themeColor="text1"/>
          <w:kern w:val="0"/>
          <w:sz w:val="21"/>
          <w:szCs w:val="21"/>
        </w:rPr>
        <w:t>8.1</w:t>
      </w:r>
      <w:r w:rsidR="002D0B5F" w:rsidRPr="006017C4">
        <w:rPr>
          <w:rFonts w:ascii="Times New Roman" w:eastAsiaTheme="minorEastAsia" w:hAnsi="Times New Roman"/>
          <w:bCs w:val="0"/>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期末基金资产组合情况</w:t>
      </w:r>
      <w:bookmarkEnd w:id="241"/>
      <w:bookmarkEnd w:id="242"/>
      <w:bookmarkEnd w:id="243"/>
      <w:bookmarkEnd w:id="244"/>
      <w:bookmarkEnd w:id="245"/>
      <w:bookmarkEnd w:id="246"/>
    </w:p>
    <w:p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991338" w:rsidRPr="006017C4" w:rsidTr="00474A69">
        <w:tc>
          <w:tcPr>
            <w:tcW w:w="938"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34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5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金额</w:t>
            </w:r>
          </w:p>
        </w:tc>
        <w:tc>
          <w:tcPr>
            <w:tcW w:w="198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占基金总资产的比例（</w:t>
            </w:r>
            <w:r w:rsidRPr="006017C4">
              <w:rPr>
                <w:rFonts w:eastAsiaTheme="minorEastAsia"/>
                <w:color w:val="000000" w:themeColor="text1"/>
                <w:szCs w:val="21"/>
              </w:rPr>
              <w:t>%</w:t>
            </w:r>
            <w:r w:rsidRPr="006017C4">
              <w:rPr>
                <w:rFonts w:eastAsiaTheme="minorEastAsia"/>
                <w:color w:val="000000" w:themeColor="text1"/>
                <w:szCs w:val="21"/>
              </w:rPr>
              <w:t>）</w:t>
            </w:r>
          </w:p>
        </w:tc>
      </w:tr>
      <w:tr w:rsidR="00991338" w:rsidRPr="006017C4" w:rsidTr="00474A69">
        <w:tc>
          <w:tcPr>
            <w:tcW w:w="938"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w:t>
            </w:r>
          </w:p>
        </w:tc>
        <w:tc>
          <w:tcPr>
            <w:tcW w:w="3420"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权益投资</w:t>
            </w:r>
          </w:p>
        </w:tc>
        <w:tc>
          <w:tcPr>
            <w:tcW w:w="2520" w:type="dxa"/>
            <w:vAlign w:val="bottom"/>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185,130,442.93</w:t>
            </w:r>
          </w:p>
        </w:tc>
        <w:tc>
          <w:tcPr>
            <w:tcW w:w="1980" w:type="dxa"/>
            <w:vAlign w:val="bottom"/>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87.71</w:t>
            </w:r>
          </w:p>
        </w:tc>
      </w:tr>
      <w:tr w:rsidR="00991338" w:rsidRPr="006017C4" w:rsidTr="00474A69">
        <w:tc>
          <w:tcPr>
            <w:tcW w:w="938" w:type="dxa"/>
            <w:vAlign w:val="center"/>
          </w:tcPr>
          <w:p w:rsidR="007B62FA" w:rsidRPr="006017C4" w:rsidRDefault="007B62FA" w:rsidP="00417F87">
            <w:pPr>
              <w:spacing w:line="360" w:lineRule="auto"/>
              <w:jc w:val="center"/>
              <w:rPr>
                <w:rFonts w:eastAsiaTheme="minorEastAsia"/>
                <w:color w:val="000000" w:themeColor="text1"/>
                <w:szCs w:val="21"/>
              </w:rPr>
            </w:pPr>
          </w:p>
        </w:tc>
        <w:tc>
          <w:tcPr>
            <w:tcW w:w="3420"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其中：普通股</w:t>
            </w:r>
          </w:p>
        </w:tc>
        <w:tc>
          <w:tcPr>
            <w:tcW w:w="2520" w:type="dxa"/>
            <w:vAlign w:val="bottom"/>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178,520,049.13</w:t>
            </w:r>
          </w:p>
        </w:tc>
        <w:tc>
          <w:tcPr>
            <w:tcW w:w="1980" w:type="dxa"/>
            <w:vAlign w:val="bottom"/>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84.58</w:t>
            </w:r>
          </w:p>
        </w:tc>
      </w:tr>
      <w:tr w:rsidR="00991338" w:rsidRPr="006017C4" w:rsidTr="00474A69">
        <w:tc>
          <w:tcPr>
            <w:tcW w:w="938" w:type="dxa"/>
            <w:vAlign w:val="center"/>
          </w:tcPr>
          <w:p w:rsidR="007B62FA" w:rsidRPr="006017C4" w:rsidRDefault="007B62FA" w:rsidP="00417F87">
            <w:pPr>
              <w:spacing w:line="360" w:lineRule="auto"/>
              <w:jc w:val="center"/>
              <w:rPr>
                <w:rFonts w:eastAsiaTheme="minorEastAsia"/>
                <w:color w:val="000000" w:themeColor="text1"/>
                <w:szCs w:val="21"/>
              </w:rPr>
            </w:pPr>
          </w:p>
        </w:tc>
        <w:tc>
          <w:tcPr>
            <w:tcW w:w="3420" w:type="dxa"/>
            <w:vAlign w:val="center"/>
          </w:tcPr>
          <w:p w:rsidR="007B62FA" w:rsidRPr="006017C4" w:rsidRDefault="007B62FA" w:rsidP="00D0372D">
            <w:pPr>
              <w:spacing w:line="360" w:lineRule="auto"/>
              <w:ind w:leftChars="50" w:left="105" w:firstLineChars="300" w:firstLine="630"/>
              <w:rPr>
                <w:rFonts w:eastAsiaTheme="minorEastAsia"/>
                <w:color w:val="000000" w:themeColor="text1"/>
                <w:szCs w:val="21"/>
              </w:rPr>
            </w:pPr>
            <w:r w:rsidRPr="006017C4">
              <w:rPr>
                <w:rFonts w:eastAsiaTheme="minorEastAsia"/>
                <w:color w:val="000000" w:themeColor="text1"/>
                <w:szCs w:val="21"/>
              </w:rPr>
              <w:t>存托凭证</w:t>
            </w:r>
          </w:p>
        </w:tc>
        <w:tc>
          <w:tcPr>
            <w:tcW w:w="2520" w:type="dxa"/>
            <w:vAlign w:val="bottom"/>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4,767,448.96</w:t>
            </w:r>
          </w:p>
        </w:tc>
        <w:tc>
          <w:tcPr>
            <w:tcW w:w="1980" w:type="dxa"/>
            <w:vAlign w:val="bottom"/>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2.26</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6017C4" w:rsidRDefault="00831232" w:rsidP="00474A69">
            <w:pPr>
              <w:spacing w:before="29" w:line="360" w:lineRule="auto"/>
              <w:ind w:left="17" w:firstLineChars="350" w:firstLine="735"/>
              <w:jc w:val="left"/>
              <w:rPr>
                <w:rFonts w:eastAsiaTheme="minorEastAsia"/>
                <w:color w:val="000000" w:themeColor="text1"/>
                <w:szCs w:val="21"/>
              </w:rPr>
            </w:pPr>
            <w:r w:rsidRPr="006017C4">
              <w:rPr>
                <w:rFonts w:eastAsiaTheme="minorEastAsia"/>
                <w:color w:val="000000" w:themeColor="text1"/>
                <w:szCs w:val="21"/>
              </w:rPr>
              <w:t>优先股</w:t>
            </w:r>
          </w:p>
        </w:tc>
        <w:tc>
          <w:tcPr>
            <w:tcW w:w="2520" w:type="dxa"/>
            <w:vAlign w:val="center"/>
          </w:tcPr>
          <w:p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center"/>
          </w:tcPr>
          <w:p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r>
      <w:tr w:rsidR="00020CED" w:rsidRPr="006017C4" w:rsidTr="00474A69">
        <w:tc>
          <w:tcPr>
            <w:tcW w:w="938" w:type="dxa"/>
            <w:vAlign w:val="center"/>
          </w:tcPr>
          <w:p w:rsidR="00020CED" w:rsidRPr="006017C4" w:rsidRDefault="00020CED" w:rsidP="00020CED">
            <w:pPr>
              <w:spacing w:line="360" w:lineRule="auto"/>
              <w:jc w:val="center"/>
              <w:rPr>
                <w:rFonts w:eastAsiaTheme="minorEastAsia"/>
                <w:color w:val="000000" w:themeColor="text1"/>
                <w:szCs w:val="21"/>
              </w:rPr>
            </w:pPr>
          </w:p>
        </w:tc>
        <w:tc>
          <w:tcPr>
            <w:tcW w:w="3420" w:type="dxa"/>
            <w:vAlign w:val="center"/>
          </w:tcPr>
          <w:p w:rsidR="00020CED" w:rsidRPr="006017C4" w:rsidRDefault="00020CED" w:rsidP="00020CED">
            <w:pPr>
              <w:spacing w:before="29" w:line="360" w:lineRule="auto"/>
              <w:ind w:left="17" w:firstLineChars="350" w:firstLine="735"/>
              <w:jc w:val="left"/>
              <w:rPr>
                <w:rFonts w:eastAsiaTheme="minorEastAsia"/>
                <w:color w:val="000000" w:themeColor="text1"/>
                <w:szCs w:val="21"/>
              </w:rPr>
            </w:pPr>
            <w:r w:rsidRPr="006017C4">
              <w:rPr>
                <w:rFonts w:eastAsiaTheme="minorEastAsia"/>
                <w:color w:val="000000" w:themeColor="text1"/>
                <w:szCs w:val="21"/>
              </w:rPr>
              <w:t>房地产信托凭证</w:t>
            </w:r>
          </w:p>
        </w:tc>
        <w:tc>
          <w:tcPr>
            <w:tcW w:w="2520" w:type="dxa"/>
            <w:vAlign w:val="center"/>
          </w:tcPr>
          <w:p w:rsidR="00020CED" w:rsidRPr="00A3398F" w:rsidRDefault="00020CED" w:rsidP="00020CED">
            <w:pPr>
              <w:spacing w:before="29" w:line="360" w:lineRule="auto"/>
              <w:ind w:left="17"/>
              <w:jc w:val="right"/>
              <w:rPr>
                <w:rFonts w:eastAsiaTheme="minorEastAsia"/>
                <w:color w:val="000000" w:themeColor="text1"/>
                <w:szCs w:val="21"/>
              </w:rPr>
            </w:pPr>
            <w:r w:rsidRPr="00A74F93">
              <w:rPr>
                <w:rFonts w:eastAsiaTheme="minorEastAsia"/>
                <w:color w:val="000000" w:themeColor="text1"/>
                <w:szCs w:val="21"/>
              </w:rPr>
              <w:t>1,842,944.84</w:t>
            </w:r>
          </w:p>
        </w:tc>
        <w:tc>
          <w:tcPr>
            <w:tcW w:w="1980" w:type="dxa"/>
            <w:vAlign w:val="center"/>
          </w:tcPr>
          <w:p w:rsidR="00020CED" w:rsidRPr="00A3398F" w:rsidRDefault="00020CED" w:rsidP="00020CED">
            <w:pPr>
              <w:spacing w:before="29" w:line="360" w:lineRule="auto"/>
              <w:ind w:left="17"/>
              <w:jc w:val="right"/>
              <w:rPr>
                <w:rFonts w:eastAsiaTheme="minorEastAsia"/>
                <w:color w:val="000000" w:themeColor="text1"/>
                <w:szCs w:val="21"/>
              </w:rPr>
            </w:pPr>
            <w:r w:rsidRPr="00A74F93">
              <w:rPr>
                <w:rFonts w:eastAsiaTheme="minorEastAsia"/>
                <w:color w:val="000000" w:themeColor="text1"/>
                <w:szCs w:val="21"/>
              </w:rPr>
              <w:t>0.87</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w:t>
            </w:r>
          </w:p>
        </w:tc>
        <w:tc>
          <w:tcPr>
            <w:tcW w:w="3420" w:type="dxa"/>
            <w:vAlign w:val="center"/>
          </w:tcPr>
          <w:p w:rsidR="00831232" w:rsidRPr="006017C4" w:rsidRDefault="00831232" w:rsidP="00417F87">
            <w:pPr>
              <w:spacing w:line="360" w:lineRule="auto"/>
              <w:ind w:leftChars="49" w:left="103"/>
              <w:rPr>
                <w:rFonts w:eastAsiaTheme="minorEastAsia"/>
                <w:color w:val="000000" w:themeColor="text1"/>
                <w:szCs w:val="21"/>
              </w:rPr>
            </w:pPr>
            <w:r w:rsidRPr="006017C4">
              <w:rPr>
                <w:rFonts w:eastAsiaTheme="minorEastAsia"/>
                <w:color w:val="000000" w:themeColor="text1"/>
                <w:szCs w:val="21"/>
              </w:rPr>
              <w:t>基金投资</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w:t>
            </w: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固定收益投资</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其中：债券</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6017C4" w:rsidRDefault="00831232" w:rsidP="00474A69">
            <w:pPr>
              <w:spacing w:line="360" w:lineRule="auto"/>
              <w:ind w:leftChars="50" w:left="105" w:firstLineChars="300" w:firstLine="630"/>
              <w:rPr>
                <w:rFonts w:eastAsiaTheme="minorEastAsia"/>
                <w:color w:val="000000" w:themeColor="text1"/>
                <w:szCs w:val="21"/>
              </w:rPr>
            </w:pPr>
            <w:r w:rsidRPr="006017C4">
              <w:rPr>
                <w:rFonts w:eastAsiaTheme="minorEastAsia"/>
                <w:color w:val="000000" w:themeColor="text1"/>
                <w:szCs w:val="21"/>
              </w:rPr>
              <w:t>资产支持证券</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w:t>
            </w: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金融衍生品投资</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其中：远期</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期货</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期权</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权证</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5</w:t>
            </w: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买入返售金融资产</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其中：买断式回购的买入返售金融资产</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6</w:t>
            </w: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货币市场工具</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7</w:t>
            </w: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银行存款和结算备付金合计</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21,881,105.60</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10.37</w:t>
            </w:r>
          </w:p>
        </w:tc>
      </w:tr>
      <w:tr w:rsidR="00991338" w:rsidRPr="006017C4" w:rsidTr="00474A69">
        <w:tc>
          <w:tcPr>
            <w:tcW w:w="938" w:type="dxa"/>
            <w:vAlign w:val="center"/>
          </w:tcPr>
          <w:p w:rsidR="00692972" w:rsidRPr="006017C4" w:rsidRDefault="00692972" w:rsidP="001A74A1">
            <w:pPr>
              <w:spacing w:before="29" w:line="360" w:lineRule="auto"/>
              <w:ind w:left="17"/>
              <w:jc w:val="center"/>
              <w:rPr>
                <w:rFonts w:eastAsiaTheme="minorEastAsia"/>
                <w:color w:val="000000" w:themeColor="text1"/>
                <w:szCs w:val="21"/>
              </w:rPr>
            </w:pPr>
            <w:r w:rsidRPr="006017C4">
              <w:rPr>
                <w:rFonts w:eastAsiaTheme="minorEastAsia"/>
                <w:color w:val="000000" w:themeColor="text1"/>
                <w:szCs w:val="21"/>
              </w:rPr>
              <w:t>8</w:t>
            </w:r>
          </w:p>
        </w:tc>
        <w:tc>
          <w:tcPr>
            <w:tcW w:w="3420" w:type="dxa"/>
            <w:vAlign w:val="center"/>
          </w:tcPr>
          <w:p w:rsidR="00692972" w:rsidRPr="006017C4" w:rsidRDefault="00692972" w:rsidP="001A74A1">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其他各项资产</w:t>
            </w:r>
          </w:p>
        </w:tc>
        <w:tc>
          <w:tcPr>
            <w:tcW w:w="2520" w:type="dxa"/>
            <w:vAlign w:val="center"/>
          </w:tcPr>
          <w:p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4,048,228.67</w:t>
            </w:r>
          </w:p>
        </w:tc>
        <w:tc>
          <w:tcPr>
            <w:tcW w:w="1980" w:type="dxa"/>
            <w:vAlign w:val="center"/>
          </w:tcPr>
          <w:p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1.92</w:t>
            </w:r>
          </w:p>
        </w:tc>
      </w:tr>
      <w:tr w:rsidR="00991338" w:rsidRPr="006017C4" w:rsidTr="00474A69">
        <w:tc>
          <w:tcPr>
            <w:tcW w:w="938" w:type="dxa"/>
            <w:vAlign w:val="center"/>
          </w:tcPr>
          <w:p w:rsidR="00692972" w:rsidRPr="006017C4" w:rsidRDefault="00692972" w:rsidP="001A74A1">
            <w:pPr>
              <w:spacing w:before="29" w:line="360" w:lineRule="auto"/>
              <w:ind w:left="17"/>
              <w:jc w:val="center"/>
              <w:rPr>
                <w:rFonts w:eastAsiaTheme="minorEastAsia"/>
                <w:color w:val="000000" w:themeColor="text1"/>
                <w:szCs w:val="21"/>
              </w:rPr>
            </w:pPr>
            <w:r w:rsidRPr="006017C4">
              <w:rPr>
                <w:rFonts w:eastAsiaTheme="minorEastAsia"/>
                <w:color w:val="000000" w:themeColor="text1"/>
                <w:szCs w:val="21"/>
              </w:rPr>
              <w:t>9</w:t>
            </w:r>
          </w:p>
        </w:tc>
        <w:tc>
          <w:tcPr>
            <w:tcW w:w="3420" w:type="dxa"/>
            <w:vAlign w:val="center"/>
          </w:tcPr>
          <w:p w:rsidR="00692972" w:rsidRPr="006017C4" w:rsidRDefault="00692972" w:rsidP="001A74A1">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合计</w:t>
            </w:r>
          </w:p>
        </w:tc>
        <w:tc>
          <w:tcPr>
            <w:tcW w:w="2520" w:type="dxa"/>
            <w:vAlign w:val="center"/>
          </w:tcPr>
          <w:p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211,059,777.20</w:t>
            </w:r>
          </w:p>
        </w:tc>
        <w:tc>
          <w:tcPr>
            <w:tcW w:w="1980" w:type="dxa"/>
            <w:vAlign w:val="center"/>
          </w:tcPr>
          <w:p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100.00</w:t>
            </w:r>
          </w:p>
        </w:tc>
      </w:tr>
    </w:tbl>
    <w:p w:rsidR="007B62FA" w:rsidRPr="006017C4" w:rsidRDefault="007B62FA" w:rsidP="00417F87">
      <w:pPr>
        <w:spacing w:line="360" w:lineRule="auto"/>
        <w:rPr>
          <w:rFonts w:eastAsiaTheme="minorEastAsia"/>
          <w:color w:val="000000" w:themeColor="text1"/>
          <w:szCs w:val="21"/>
        </w:rPr>
      </w:pPr>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247" w:name="_Toc192864420"/>
      <w:r w:rsidRPr="006017C4">
        <w:rPr>
          <w:rFonts w:ascii="Times New Roman" w:eastAsiaTheme="minorEastAsia" w:hAnsi="Times New Roman"/>
          <w:color w:val="000000" w:themeColor="text1"/>
          <w:kern w:val="0"/>
          <w:sz w:val="21"/>
          <w:szCs w:val="21"/>
        </w:rPr>
        <w:lastRenderedPageBreak/>
        <w:t>8.2</w:t>
      </w:r>
      <w:r w:rsidR="002D0B5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期末在各个国家（地区）证券市场的权益投资分布</w:t>
      </w:r>
      <w:bookmarkEnd w:id="247"/>
    </w:p>
    <w:p w:rsidR="00A15059" w:rsidRPr="006017C4" w:rsidRDefault="00A15059" w:rsidP="00A15059">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991338" w:rsidRPr="006017C4" w:rsidTr="00474A69">
        <w:tc>
          <w:tcPr>
            <w:tcW w:w="2074"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国家（地区）</w:t>
            </w:r>
          </w:p>
        </w:tc>
        <w:tc>
          <w:tcPr>
            <w:tcW w:w="3598"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3684"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600C75">
        <w:tc>
          <w:tcPr>
            <w:tcW w:w="2074" w:type="dxa"/>
            <w:vAlign w:val="center"/>
          </w:tcPr>
          <w:p w:rsidR="00600C75" w:rsidRDefault="00255869">
            <w:pPr>
              <w:jc w:val="left"/>
            </w:pPr>
            <w:r>
              <w:rPr>
                <w:rFonts w:eastAsiaTheme="minorEastAsia"/>
                <w:color w:val="000000" w:themeColor="text1"/>
                <w:szCs w:val="21"/>
              </w:rPr>
              <w:t>英国</w:t>
            </w:r>
          </w:p>
        </w:tc>
        <w:tc>
          <w:tcPr>
            <w:tcW w:w="3598" w:type="dxa"/>
            <w:vAlign w:val="center"/>
          </w:tcPr>
          <w:p w:rsidR="00600C75" w:rsidRDefault="00255869">
            <w:pPr>
              <w:jc w:val="right"/>
            </w:pPr>
            <w:r>
              <w:rPr>
                <w:rFonts w:eastAsiaTheme="minorEastAsia"/>
                <w:color w:val="000000" w:themeColor="text1"/>
                <w:szCs w:val="21"/>
              </w:rPr>
              <w:t>55,753,570.14</w:t>
            </w:r>
          </w:p>
        </w:tc>
        <w:tc>
          <w:tcPr>
            <w:tcW w:w="3684" w:type="dxa"/>
            <w:vAlign w:val="center"/>
          </w:tcPr>
          <w:p w:rsidR="00600C75" w:rsidRDefault="00255869">
            <w:pPr>
              <w:jc w:val="right"/>
            </w:pPr>
            <w:r>
              <w:rPr>
                <w:rFonts w:eastAsiaTheme="minorEastAsia"/>
                <w:color w:val="000000" w:themeColor="text1"/>
                <w:szCs w:val="21"/>
              </w:rPr>
              <w:t>26.92</w:t>
            </w:r>
          </w:p>
        </w:tc>
      </w:tr>
      <w:tr w:rsidR="00600C75">
        <w:tc>
          <w:tcPr>
            <w:tcW w:w="2074" w:type="dxa"/>
            <w:vAlign w:val="center"/>
          </w:tcPr>
          <w:p w:rsidR="00600C75" w:rsidRDefault="00255869">
            <w:pPr>
              <w:jc w:val="left"/>
            </w:pPr>
            <w:r>
              <w:rPr>
                <w:rFonts w:eastAsiaTheme="minorEastAsia"/>
                <w:color w:val="000000" w:themeColor="text1"/>
                <w:szCs w:val="21"/>
              </w:rPr>
              <w:t>德国</w:t>
            </w:r>
          </w:p>
        </w:tc>
        <w:tc>
          <w:tcPr>
            <w:tcW w:w="3598" w:type="dxa"/>
            <w:vAlign w:val="center"/>
          </w:tcPr>
          <w:p w:rsidR="00600C75" w:rsidRDefault="00255869">
            <w:pPr>
              <w:jc w:val="right"/>
            </w:pPr>
            <w:r>
              <w:rPr>
                <w:rFonts w:eastAsiaTheme="minorEastAsia"/>
                <w:color w:val="000000" w:themeColor="text1"/>
                <w:szCs w:val="21"/>
              </w:rPr>
              <w:t>30,877,651.03</w:t>
            </w:r>
          </w:p>
        </w:tc>
        <w:tc>
          <w:tcPr>
            <w:tcW w:w="3684" w:type="dxa"/>
            <w:vAlign w:val="center"/>
          </w:tcPr>
          <w:p w:rsidR="00600C75" w:rsidRDefault="00255869">
            <w:pPr>
              <w:jc w:val="right"/>
            </w:pPr>
            <w:r>
              <w:rPr>
                <w:rFonts w:eastAsiaTheme="minorEastAsia"/>
                <w:color w:val="000000" w:themeColor="text1"/>
                <w:szCs w:val="21"/>
              </w:rPr>
              <w:t>14.91</w:t>
            </w:r>
          </w:p>
        </w:tc>
      </w:tr>
      <w:tr w:rsidR="00600C75">
        <w:tc>
          <w:tcPr>
            <w:tcW w:w="2074" w:type="dxa"/>
            <w:vAlign w:val="center"/>
          </w:tcPr>
          <w:p w:rsidR="00600C75" w:rsidRDefault="00255869">
            <w:pPr>
              <w:jc w:val="left"/>
            </w:pPr>
            <w:r>
              <w:rPr>
                <w:rFonts w:eastAsiaTheme="minorEastAsia"/>
                <w:color w:val="000000" w:themeColor="text1"/>
                <w:szCs w:val="21"/>
              </w:rPr>
              <w:t>法国</w:t>
            </w:r>
          </w:p>
        </w:tc>
        <w:tc>
          <w:tcPr>
            <w:tcW w:w="3598" w:type="dxa"/>
            <w:vAlign w:val="center"/>
          </w:tcPr>
          <w:p w:rsidR="00600C75" w:rsidRDefault="00255869">
            <w:pPr>
              <w:jc w:val="right"/>
            </w:pPr>
            <w:r>
              <w:rPr>
                <w:rFonts w:eastAsiaTheme="minorEastAsia"/>
                <w:color w:val="000000" w:themeColor="text1"/>
                <w:szCs w:val="21"/>
              </w:rPr>
              <w:t>28,946,920.23</w:t>
            </w:r>
          </w:p>
        </w:tc>
        <w:tc>
          <w:tcPr>
            <w:tcW w:w="3684" w:type="dxa"/>
            <w:vAlign w:val="center"/>
          </w:tcPr>
          <w:p w:rsidR="00600C75" w:rsidRDefault="00255869">
            <w:pPr>
              <w:jc w:val="right"/>
            </w:pPr>
            <w:r>
              <w:rPr>
                <w:rFonts w:eastAsiaTheme="minorEastAsia"/>
                <w:color w:val="000000" w:themeColor="text1"/>
                <w:szCs w:val="21"/>
              </w:rPr>
              <w:t>13.97</w:t>
            </w:r>
          </w:p>
        </w:tc>
      </w:tr>
      <w:tr w:rsidR="00600C75">
        <w:tc>
          <w:tcPr>
            <w:tcW w:w="2074" w:type="dxa"/>
            <w:vAlign w:val="center"/>
          </w:tcPr>
          <w:p w:rsidR="00600C75" w:rsidRDefault="00255869">
            <w:pPr>
              <w:jc w:val="left"/>
            </w:pPr>
            <w:r>
              <w:rPr>
                <w:rFonts w:eastAsiaTheme="minorEastAsia"/>
                <w:color w:val="000000" w:themeColor="text1"/>
                <w:szCs w:val="21"/>
              </w:rPr>
              <w:t>瑞士</w:t>
            </w:r>
          </w:p>
        </w:tc>
        <w:tc>
          <w:tcPr>
            <w:tcW w:w="3598" w:type="dxa"/>
            <w:vAlign w:val="center"/>
          </w:tcPr>
          <w:p w:rsidR="00600C75" w:rsidRDefault="00255869">
            <w:pPr>
              <w:jc w:val="right"/>
            </w:pPr>
            <w:r>
              <w:rPr>
                <w:rFonts w:eastAsiaTheme="minorEastAsia"/>
                <w:color w:val="000000" w:themeColor="text1"/>
                <w:szCs w:val="21"/>
              </w:rPr>
              <w:t>19,881,424.46</w:t>
            </w:r>
          </w:p>
        </w:tc>
        <w:tc>
          <w:tcPr>
            <w:tcW w:w="3684" w:type="dxa"/>
            <w:vAlign w:val="center"/>
          </w:tcPr>
          <w:p w:rsidR="00600C75" w:rsidRDefault="00255869">
            <w:pPr>
              <w:jc w:val="right"/>
            </w:pPr>
            <w:r>
              <w:rPr>
                <w:rFonts w:eastAsiaTheme="minorEastAsia"/>
                <w:color w:val="000000" w:themeColor="text1"/>
                <w:szCs w:val="21"/>
              </w:rPr>
              <w:t>9.60</w:t>
            </w:r>
          </w:p>
        </w:tc>
      </w:tr>
      <w:tr w:rsidR="00600C75">
        <w:tc>
          <w:tcPr>
            <w:tcW w:w="2074" w:type="dxa"/>
            <w:vAlign w:val="center"/>
          </w:tcPr>
          <w:p w:rsidR="00600C75" w:rsidRDefault="00255869">
            <w:pPr>
              <w:jc w:val="left"/>
            </w:pPr>
            <w:r>
              <w:rPr>
                <w:rFonts w:eastAsiaTheme="minorEastAsia"/>
                <w:color w:val="000000" w:themeColor="text1"/>
                <w:szCs w:val="21"/>
              </w:rPr>
              <w:t>荷兰</w:t>
            </w:r>
          </w:p>
        </w:tc>
        <w:tc>
          <w:tcPr>
            <w:tcW w:w="3598" w:type="dxa"/>
            <w:vAlign w:val="center"/>
          </w:tcPr>
          <w:p w:rsidR="00600C75" w:rsidRDefault="00255869">
            <w:pPr>
              <w:jc w:val="right"/>
            </w:pPr>
            <w:r>
              <w:rPr>
                <w:rFonts w:eastAsiaTheme="minorEastAsia"/>
                <w:color w:val="000000" w:themeColor="text1"/>
                <w:szCs w:val="21"/>
              </w:rPr>
              <w:t>14,025,785.42</w:t>
            </w:r>
          </w:p>
        </w:tc>
        <w:tc>
          <w:tcPr>
            <w:tcW w:w="3684" w:type="dxa"/>
            <w:vAlign w:val="center"/>
          </w:tcPr>
          <w:p w:rsidR="00600C75" w:rsidRDefault="00255869">
            <w:pPr>
              <w:jc w:val="right"/>
            </w:pPr>
            <w:r>
              <w:rPr>
                <w:rFonts w:eastAsiaTheme="minorEastAsia"/>
                <w:color w:val="000000" w:themeColor="text1"/>
                <w:szCs w:val="21"/>
              </w:rPr>
              <w:t>6.77</w:t>
            </w:r>
          </w:p>
        </w:tc>
      </w:tr>
      <w:tr w:rsidR="00600C75">
        <w:tc>
          <w:tcPr>
            <w:tcW w:w="2074" w:type="dxa"/>
            <w:vAlign w:val="center"/>
          </w:tcPr>
          <w:p w:rsidR="00600C75" w:rsidRDefault="00255869">
            <w:pPr>
              <w:jc w:val="left"/>
            </w:pPr>
            <w:r>
              <w:rPr>
                <w:rFonts w:eastAsiaTheme="minorEastAsia"/>
                <w:color w:val="000000" w:themeColor="text1"/>
                <w:szCs w:val="21"/>
              </w:rPr>
              <w:t>意大利</w:t>
            </w:r>
          </w:p>
        </w:tc>
        <w:tc>
          <w:tcPr>
            <w:tcW w:w="3598" w:type="dxa"/>
            <w:vAlign w:val="center"/>
          </w:tcPr>
          <w:p w:rsidR="00600C75" w:rsidRDefault="00255869">
            <w:pPr>
              <w:jc w:val="right"/>
            </w:pPr>
            <w:r>
              <w:rPr>
                <w:rFonts w:eastAsiaTheme="minorEastAsia"/>
                <w:color w:val="000000" w:themeColor="text1"/>
                <w:szCs w:val="21"/>
              </w:rPr>
              <w:t>11,557,852.66</w:t>
            </w:r>
          </w:p>
        </w:tc>
        <w:tc>
          <w:tcPr>
            <w:tcW w:w="3684" w:type="dxa"/>
            <w:vAlign w:val="center"/>
          </w:tcPr>
          <w:p w:rsidR="00600C75" w:rsidRDefault="00255869">
            <w:pPr>
              <w:jc w:val="right"/>
            </w:pPr>
            <w:r>
              <w:rPr>
                <w:rFonts w:eastAsiaTheme="minorEastAsia"/>
                <w:color w:val="000000" w:themeColor="text1"/>
                <w:szCs w:val="21"/>
              </w:rPr>
              <w:t>5.58</w:t>
            </w:r>
          </w:p>
        </w:tc>
      </w:tr>
      <w:tr w:rsidR="00600C75">
        <w:tc>
          <w:tcPr>
            <w:tcW w:w="2074" w:type="dxa"/>
            <w:vAlign w:val="center"/>
          </w:tcPr>
          <w:p w:rsidR="00600C75" w:rsidRDefault="00255869">
            <w:pPr>
              <w:jc w:val="left"/>
            </w:pPr>
            <w:r>
              <w:rPr>
                <w:rFonts w:eastAsiaTheme="minorEastAsia"/>
                <w:color w:val="000000" w:themeColor="text1"/>
                <w:szCs w:val="21"/>
              </w:rPr>
              <w:t>美国</w:t>
            </w:r>
          </w:p>
        </w:tc>
        <w:tc>
          <w:tcPr>
            <w:tcW w:w="3598" w:type="dxa"/>
            <w:vAlign w:val="center"/>
          </w:tcPr>
          <w:p w:rsidR="00600C75" w:rsidRDefault="00255869">
            <w:pPr>
              <w:jc w:val="right"/>
            </w:pPr>
            <w:r>
              <w:rPr>
                <w:rFonts w:eastAsiaTheme="minorEastAsia"/>
                <w:color w:val="000000" w:themeColor="text1"/>
                <w:szCs w:val="21"/>
              </w:rPr>
              <w:t>6,963,940.35</w:t>
            </w:r>
          </w:p>
        </w:tc>
        <w:tc>
          <w:tcPr>
            <w:tcW w:w="3684" w:type="dxa"/>
            <w:vAlign w:val="center"/>
          </w:tcPr>
          <w:p w:rsidR="00600C75" w:rsidRDefault="00255869">
            <w:pPr>
              <w:jc w:val="right"/>
            </w:pPr>
            <w:r>
              <w:rPr>
                <w:rFonts w:eastAsiaTheme="minorEastAsia"/>
                <w:color w:val="000000" w:themeColor="text1"/>
                <w:szCs w:val="21"/>
              </w:rPr>
              <w:t>3.36</w:t>
            </w:r>
          </w:p>
        </w:tc>
      </w:tr>
      <w:tr w:rsidR="00600C75">
        <w:tc>
          <w:tcPr>
            <w:tcW w:w="2074" w:type="dxa"/>
            <w:vAlign w:val="center"/>
          </w:tcPr>
          <w:p w:rsidR="00600C75" w:rsidRDefault="00255869">
            <w:pPr>
              <w:jc w:val="left"/>
            </w:pPr>
            <w:r>
              <w:rPr>
                <w:rFonts w:eastAsiaTheme="minorEastAsia"/>
                <w:color w:val="000000" w:themeColor="text1"/>
                <w:szCs w:val="21"/>
              </w:rPr>
              <w:t>西班牙</w:t>
            </w:r>
          </w:p>
        </w:tc>
        <w:tc>
          <w:tcPr>
            <w:tcW w:w="3598" w:type="dxa"/>
            <w:vAlign w:val="center"/>
          </w:tcPr>
          <w:p w:rsidR="00600C75" w:rsidRDefault="00255869">
            <w:pPr>
              <w:jc w:val="right"/>
            </w:pPr>
            <w:r>
              <w:rPr>
                <w:rFonts w:eastAsiaTheme="minorEastAsia"/>
                <w:color w:val="000000" w:themeColor="text1"/>
                <w:szCs w:val="21"/>
              </w:rPr>
              <w:t>6,711,976.02</w:t>
            </w:r>
          </w:p>
        </w:tc>
        <w:tc>
          <w:tcPr>
            <w:tcW w:w="3684" w:type="dxa"/>
            <w:vAlign w:val="center"/>
          </w:tcPr>
          <w:p w:rsidR="00600C75" w:rsidRDefault="00255869">
            <w:pPr>
              <w:jc w:val="right"/>
            </w:pPr>
            <w:r>
              <w:rPr>
                <w:rFonts w:eastAsiaTheme="minorEastAsia"/>
                <w:color w:val="000000" w:themeColor="text1"/>
                <w:szCs w:val="21"/>
              </w:rPr>
              <w:t>3.24</w:t>
            </w:r>
          </w:p>
        </w:tc>
      </w:tr>
      <w:tr w:rsidR="00600C75">
        <w:tc>
          <w:tcPr>
            <w:tcW w:w="2074" w:type="dxa"/>
            <w:vAlign w:val="center"/>
          </w:tcPr>
          <w:p w:rsidR="00600C75" w:rsidRDefault="00255869">
            <w:pPr>
              <w:jc w:val="left"/>
            </w:pPr>
            <w:r>
              <w:rPr>
                <w:rFonts w:eastAsiaTheme="minorEastAsia"/>
                <w:color w:val="000000" w:themeColor="text1"/>
                <w:szCs w:val="21"/>
              </w:rPr>
              <w:t>爱尔兰</w:t>
            </w:r>
          </w:p>
        </w:tc>
        <w:tc>
          <w:tcPr>
            <w:tcW w:w="3598" w:type="dxa"/>
            <w:vAlign w:val="center"/>
          </w:tcPr>
          <w:p w:rsidR="00600C75" w:rsidRDefault="00255869">
            <w:pPr>
              <w:jc w:val="right"/>
            </w:pPr>
            <w:r>
              <w:rPr>
                <w:rFonts w:eastAsiaTheme="minorEastAsia"/>
                <w:color w:val="000000" w:themeColor="text1"/>
                <w:szCs w:val="21"/>
              </w:rPr>
              <w:t>4,619,751.49</w:t>
            </w:r>
          </w:p>
        </w:tc>
        <w:tc>
          <w:tcPr>
            <w:tcW w:w="3684" w:type="dxa"/>
            <w:vAlign w:val="center"/>
          </w:tcPr>
          <w:p w:rsidR="00600C75" w:rsidRDefault="00255869">
            <w:pPr>
              <w:jc w:val="right"/>
            </w:pPr>
            <w:r>
              <w:rPr>
                <w:rFonts w:eastAsiaTheme="minorEastAsia"/>
                <w:color w:val="000000" w:themeColor="text1"/>
                <w:szCs w:val="21"/>
              </w:rPr>
              <w:t>2.23</w:t>
            </w:r>
          </w:p>
        </w:tc>
      </w:tr>
      <w:tr w:rsidR="00600C75">
        <w:tc>
          <w:tcPr>
            <w:tcW w:w="2074" w:type="dxa"/>
            <w:vAlign w:val="center"/>
          </w:tcPr>
          <w:p w:rsidR="00600C75" w:rsidRDefault="00255869">
            <w:pPr>
              <w:jc w:val="left"/>
            </w:pPr>
            <w:r>
              <w:rPr>
                <w:rFonts w:eastAsiaTheme="minorEastAsia"/>
                <w:color w:val="000000" w:themeColor="text1"/>
                <w:szCs w:val="21"/>
              </w:rPr>
              <w:t>瑞典</w:t>
            </w:r>
          </w:p>
        </w:tc>
        <w:tc>
          <w:tcPr>
            <w:tcW w:w="3598" w:type="dxa"/>
            <w:vAlign w:val="center"/>
          </w:tcPr>
          <w:p w:rsidR="00600C75" w:rsidRDefault="00255869">
            <w:pPr>
              <w:jc w:val="right"/>
            </w:pPr>
            <w:r>
              <w:rPr>
                <w:rFonts w:eastAsiaTheme="minorEastAsia"/>
                <w:color w:val="000000" w:themeColor="text1"/>
                <w:szCs w:val="21"/>
              </w:rPr>
              <w:t>2,804,296.15</w:t>
            </w:r>
          </w:p>
        </w:tc>
        <w:tc>
          <w:tcPr>
            <w:tcW w:w="3684" w:type="dxa"/>
            <w:vAlign w:val="center"/>
          </w:tcPr>
          <w:p w:rsidR="00600C75" w:rsidRDefault="00255869">
            <w:pPr>
              <w:jc w:val="right"/>
            </w:pPr>
            <w:r>
              <w:rPr>
                <w:rFonts w:eastAsiaTheme="minorEastAsia"/>
                <w:color w:val="000000" w:themeColor="text1"/>
                <w:szCs w:val="21"/>
              </w:rPr>
              <w:t>1.35</w:t>
            </w:r>
          </w:p>
        </w:tc>
      </w:tr>
      <w:tr w:rsidR="00600C75">
        <w:tc>
          <w:tcPr>
            <w:tcW w:w="2074" w:type="dxa"/>
            <w:vAlign w:val="center"/>
          </w:tcPr>
          <w:p w:rsidR="00600C75" w:rsidRDefault="00255869">
            <w:pPr>
              <w:jc w:val="left"/>
            </w:pPr>
            <w:r>
              <w:rPr>
                <w:rFonts w:eastAsiaTheme="minorEastAsia"/>
                <w:color w:val="000000" w:themeColor="text1"/>
                <w:szCs w:val="21"/>
              </w:rPr>
              <w:t>奥地利</w:t>
            </w:r>
          </w:p>
        </w:tc>
        <w:tc>
          <w:tcPr>
            <w:tcW w:w="3598" w:type="dxa"/>
            <w:vAlign w:val="center"/>
          </w:tcPr>
          <w:p w:rsidR="00600C75" w:rsidRDefault="00255869">
            <w:pPr>
              <w:jc w:val="right"/>
            </w:pPr>
            <w:r>
              <w:rPr>
                <w:rFonts w:eastAsiaTheme="minorEastAsia"/>
                <w:color w:val="000000" w:themeColor="text1"/>
                <w:szCs w:val="21"/>
              </w:rPr>
              <w:t>1,938,260.74</w:t>
            </w:r>
          </w:p>
        </w:tc>
        <w:tc>
          <w:tcPr>
            <w:tcW w:w="3684" w:type="dxa"/>
            <w:vAlign w:val="center"/>
          </w:tcPr>
          <w:p w:rsidR="00600C75" w:rsidRDefault="00255869">
            <w:pPr>
              <w:jc w:val="right"/>
            </w:pPr>
            <w:r>
              <w:rPr>
                <w:rFonts w:eastAsiaTheme="minorEastAsia"/>
                <w:color w:val="000000" w:themeColor="text1"/>
                <w:szCs w:val="21"/>
              </w:rPr>
              <w:t>0.94</w:t>
            </w:r>
          </w:p>
        </w:tc>
      </w:tr>
      <w:tr w:rsidR="00600C75">
        <w:tc>
          <w:tcPr>
            <w:tcW w:w="2074" w:type="dxa"/>
            <w:vAlign w:val="center"/>
          </w:tcPr>
          <w:p w:rsidR="00600C75" w:rsidRDefault="00255869">
            <w:pPr>
              <w:jc w:val="left"/>
            </w:pPr>
            <w:r>
              <w:rPr>
                <w:rFonts w:eastAsiaTheme="minorEastAsia"/>
                <w:color w:val="000000" w:themeColor="text1"/>
                <w:szCs w:val="21"/>
              </w:rPr>
              <w:t>挪威</w:t>
            </w:r>
          </w:p>
        </w:tc>
        <w:tc>
          <w:tcPr>
            <w:tcW w:w="3598" w:type="dxa"/>
            <w:vAlign w:val="center"/>
          </w:tcPr>
          <w:p w:rsidR="00600C75" w:rsidRDefault="00255869">
            <w:pPr>
              <w:jc w:val="right"/>
            </w:pPr>
            <w:r>
              <w:rPr>
                <w:rFonts w:eastAsiaTheme="minorEastAsia"/>
                <w:color w:val="000000" w:themeColor="text1"/>
                <w:szCs w:val="21"/>
              </w:rPr>
              <w:t>1,049,014.24</w:t>
            </w:r>
          </w:p>
        </w:tc>
        <w:tc>
          <w:tcPr>
            <w:tcW w:w="3684" w:type="dxa"/>
            <w:vAlign w:val="center"/>
          </w:tcPr>
          <w:p w:rsidR="00600C75" w:rsidRDefault="00255869">
            <w:pPr>
              <w:jc w:val="right"/>
            </w:pPr>
            <w:r>
              <w:rPr>
                <w:rFonts w:eastAsiaTheme="minorEastAsia"/>
                <w:color w:val="000000" w:themeColor="text1"/>
                <w:szCs w:val="21"/>
              </w:rPr>
              <w:t>0.51</w:t>
            </w:r>
          </w:p>
        </w:tc>
      </w:tr>
      <w:tr w:rsidR="00991338" w:rsidRPr="006017C4" w:rsidTr="00474A69">
        <w:tc>
          <w:tcPr>
            <w:tcW w:w="2074" w:type="dxa"/>
            <w:vAlign w:val="center"/>
          </w:tcPr>
          <w:p w:rsidR="007B62FA" w:rsidRPr="006017C4" w:rsidRDefault="007B62FA" w:rsidP="00417F87">
            <w:pPr>
              <w:pStyle w:val="af4"/>
              <w:spacing w:line="360" w:lineRule="auto"/>
              <w:rPr>
                <w:rFonts w:eastAsiaTheme="minorEastAsia"/>
                <w:color w:val="000000" w:themeColor="text1"/>
                <w:sz w:val="21"/>
                <w:szCs w:val="21"/>
              </w:rPr>
            </w:pPr>
            <w:r w:rsidRPr="006017C4">
              <w:rPr>
                <w:rFonts w:eastAsiaTheme="minorEastAsia"/>
                <w:color w:val="000000" w:themeColor="text1"/>
                <w:sz w:val="21"/>
                <w:szCs w:val="21"/>
              </w:rPr>
              <w:t>合计</w:t>
            </w:r>
          </w:p>
        </w:tc>
        <w:tc>
          <w:tcPr>
            <w:tcW w:w="3598"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185,130,442.93</w:t>
            </w:r>
          </w:p>
        </w:tc>
        <w:tc>
          <w:tcPr>
            <w:tcW w:w="3684"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89.37</w:t>
            </w:r>
          </w:p>
        </w:tc>
      </w:tr>
    </w:tbl>
    <w:p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注：国家（地区）类别根据其所在的证券交易所确定，</w:t>
      </w:r>
      <w:r w:rsidRPr="006017C4">
        <w:rPr>
          <w:rFonts w:eastAsiaTheme="minorEastAsia"/>
          <w:color w:val="000000" w:themeColor="text1"/>
          <w:szCs w:val="21"/>
        </w:rPr>
        <w:t>ADR</w:t>
      </w:r>
      <w:r w:rsidRPr="006017C4">
        <w:rPr>
          <w:rFonts w:eastAsiaTheme="minorEastAsia"/>
          <w:color w:val="000000" w:themeColor="text1"/>
          <w:szCs w:val="21"/>
        </w:rPr>
        <w:t>、</w:t>
      </w:r>
      <w:r w:rsidRPr="006017C4">
        <w:rPr>
          <w:rFonts w:eastAsiaTheme="minorEastAsia"/>
          <w:color w:val="000000" w:themeColor="text1"/>
          <w:szCs w:val="21"/>
        </w:rPr>
        <w:t>GDR</w:t>
      </w:r>
      <w:r w:rsidRPr="006017C4">
        <w:rPr>
          <w:rFonts w:eastAsiaTheme="minorEastAsia"/>
          <w:color w:val="000000" w:themeColor="text1"/>
          <w:szCs w:val="21"/>
        </w:rPr>
        <w:t>按照存托凭证本身挂牌的证券交易所确定。</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48" w:name="_Toc224618378"/>
      <w:bookmarkStart w:id="249" w:name="_Toc248233025"/>
      <w:bookmarkStart w:id="250" w:name="_Toc249790557"/>
      <w:bookmarkStart w:id="251" w:name="_Toc286929758"/>
      <w:bookmarkStart w:id="252" w:name="_Toc352255997"/>
      <w:bookmarkStart w:id="253" w:name="_Toc352256065"/>
      <w:bookmarkStart w:id="254" w:name="_Toc352331243"/>
      <w:bookmarkStart w:id="255" w:name="_Toc362424021"/>
      <w:bookmarkStart w:id="256" w:name="_Toc192864421"/>
      <w:r w:rsidRPr="006017C4">
        <w:rPr>
          <w:rFonts w:ascii="Times New Roman" w:eastAsiaTheme="minorEastAsia" w:hAnsi="Times New Roman"/>
          <w:color w:val="000000" w:themeColor="text1"/>
          <w:kern w:val="0"/>
          <w:sz w:val="21"/>
          <w:szCs w:val="21"/>
        </w:rPr>
        <w:t>8.3</w:t>
      </w:r>
      <w:r w:rsidR="002D0B5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期末按行业分类的权益投资组合</w:t>
      </w:r>
      <w:bookmarkEnd w:id="248"/>
      <w:bookmarkEnd w:id="249"/>
      <w:bookmarkEnd w:id="250"/>
      <w:bookmarkEnd w:id="251"/>
      <w:bookmarkEnd w:id="252"/>
      <w:bookmarkEnd w:id="253"/>
      <w:bookmarkEnd w:id="254"/>
      <w:bookmarkEnd w:id="255"/>
      <w:bookmarkEnd w:id="256"/>
    </w:p>
    <w:p w:rsidR="00B83412" w:rsidRPr="006017C4" w:rsidRDefault="00B83412" w:rsidP="00B83412">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991338" w:rsidRPr="006017C4" w:rsidTr="00474A69">
        <w:trPr>
          <w:trHeight w:val="285"/>
        </w:trPr>
        <w:tc>
          <w:tcPr>
            <w:tcW w:w="3703" w:type="dxa"/>
            <w:tcMar>
              <w:top w:w="15" w:type="dxa"/>
              <w:left w:w="15" w:type="dxa"/>
              <w:bottom w:w="0" w:type="dxa"/>
              <w:right w:w="15" w:type="dxa"/>
            </w:tcMar>
            <w:vAlign w:val="center"/>
          </w:tcPr>
          <w:p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行业类别</w:t>
            </w:r>
          </w:p>
        </w:tc>
        <w:tc>
          <w:tcPr>
            <w:tcW w:w="3119" w:type="dxa"/>
            <w:tcMar>
              <w:top w:w="15" w:type="dxa"/>
              <w:left w:w="15" w:type="dxa"/>
              <w:bottom w:w="0" w:type="dxa"/>
              <w:right w:w="15" w:type="dxa"/>
            </w:tcMar>
            <w:vAlign w:val="center"/>
          </w:tcPr>
          <w:p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2534" w:type="dxa"/>
            <w:tcMar>
              <w:top w:w="15" w:type="dxa"/>
              <w:left w:w="15" w:type="dxa"/>
              <w:bottom w:w="0" w:type="dxa"/>
              <w:right w:w="15" w:type="dxa"/>
            </w:tcMar>
            <w:vAlign w:val="center"/>
          </w:tcPr>
          <w:p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600C75">
        <w:tc>
          <w:tcPr>
            <w:tcW w:w="3703" w:type="dxa"/>
            <w:vAlign w:val="center"/>
          </w:tcPr>
          <w:p w:rsidR="00600C75" w:rsidRDefault="00255869">
            <w:pPr>
              <w:jc w:val="left"/>
            </w:pPr>
            <w:r>
              <w:rPr>
                <w:rFonts w:eastAsiaTheme="minorEastAsia"/>
                <w:color w:val="000000" w:themeColor="text1"/>
                <w:szCs w:val="21"/>
              </w:rPr>
              <w:t>金融</w:t>
            </w:r>
          </w:p>
        </w:tc>
        <w:tc>
          <w:tcPr>
            <w:tcW w:w="3119" w:type="dxa"/>
            <w:vAlign w:val="center"/>
          </w:tcPr>
          <w:p w:rsidR="00600C75" w:rsidRDefault="00255869">
            <w:pPr>
              <w:jc w:val="right"/>
            </w:pPr>
            <w:r>
              <w:rPr>
                <w:rFonts w:eastAsiaTheme="minorEastAsia"/>
                <w:color w:val="000000" w:themeColor="text1"/>
                <w:szCs w:val="21"/>
              </w:rPr>
              <w:t>49,653,277.07</w:t>
            </w:r>
          </w:p>
        </w:tc>
        <w:tc>
          <w:tcPr>
            <w:tcW w:w="2534" w:type="dxa"/>
            <w:vAlign w:val="center"/>
          </w:tcPr>
          <w:p w:rsidR="00600C75" w:rsidRDefault="00255869">
            <w:pPr>
              <w:jc w:val="right"/>
            </w:pPr>
            <w:r>
              <w:rPr>
                <w:rFonts w:eastAsiaTheme="minorEastAsia"/>
                <w:color w:val="000000" w:themeColor="text1"/>
                <w:szCs w:val="21"/>
              </w:rPr>
              <w:t>23.97</w:t>
            </w:r>
          </w:p>
        </w:tc>
      </w:tr>
      <w:tr w:rsidR="00600C75">
        <w:tc>
          <w:tcPr>
            <w:tcW w:w="3703" w:type="dxa"/>
            <w:vAlign w:val="center"/>
          </w:tcPr>
          <w:p w:rsidR="00600C75" w:rsidRDefault="00255869">
            <w:pPr>
              <w:jc w:val="left"/>
            </w:pPr>
            <w:r>
              <w:rPr>
                <w:rFonts w:eastAsiaTheme="minorEastAsia"/>
                <w:color w:val="000000" w:themeColor="text1"/>
                <w:szCs w:val="21"/>
              </w:rPr>
              <w:t>工业</w:t>
            </w:r>
          </w:p>
        </w:tc>
        <w:tc>
          <w:tcPr>
            <w:tcW w:w="3119" w:type="dxa"/>
            <w:vAlign w:val="center"/>
          </w:tcPr>
          <w:p w:rsidR="00600C75" w:rsidRDefault="00255869">
            <w:pPr>
              <w:jc w:val="right"/>
            </w:pPr>
            <w:r>
              <w:rPr>
                <w:rFonts w:eastAsiaTheme="minorEastAsia"/>
                <w:color w:val="000000" w:themeColor="text1"/>
                <w:szCs w:val="21"/>
              </w:rPr>
              <w:t>29,643,972.12</w:t>
            </w:r>
          </w:p>
        </w:tc>
        <w:tc>
          <w:tcPr>
            <w:tcW w:w="2534" w:type="dxa"/>
            <w:vAlign w:val="center"/>
          </w:tcPr>
          <w:p w:rsidR="00600C75" w:rsidRDefault="00255869">
            <w:pPr>
              <w:jc w:val="right"/>
            </w:pPr>
            <w:r>
              <w:rPr>
                <w:rFonts w:eastAsiaTheme="minorEastAsia"/>
                <w:color w:val="000000" w:themeColor="text1"/>
                <w:szCs w:val="21"/>
              </w:rPr>
              <w:t>14.31</w:t>
            </w:r>
          </w:p>
        </w:tc>
      </w:tr>
      <w:tr w:rsidR="00600C75">
        <w:tc>
          <w:tcPr>
            <w:tcW w:w="3703" w:type="dxa"/>
            <w:vAlign w:val="center"/>
          </w:tcPr>
          <w:p w:rsidR="00600C75" w:rsidRDefault="00255869">
            <w:pPr>
              <w:jc w:val="left"/>
            </w:pPr>
            <w:r>
              <w:rPr>
                <w:rFonts w:eastAsiaTheme="minorEastAsia"/>
                <w:color w:val="000000" w:themeColor="text1"/>
                <w:szCs w:val="21"/>
              </w:rPr>
              <w:t>医疗保健</w:t>
            </w:r>
          </w:p>
        </w:tc>
        <w:tc>
          <w:tcPr>
            <w:tcW w:w="3119" w:type="dxa"/>
            <w:vAlign w:val="center"/>
          </w:tcPr>
          <w:p w:rsidR="00600C75" w:rsidRDefault="00255869">
            <w:pPr>
              <w:jc w:val="right"/>
            </w:pPr>
            <w:r>
              <w:rPr>
                <w:rFonts w:eastAsiaTheme="minorEastAsia"/>
                <w:color w:val="000000" w:themeColor="text1"/>
                <w:szCs w:val="21"/>
              </w:rPr>
              <w:t>19,098,419.00</w:t>
            </w:r>
          </w:p>
        </w:tc>
        <w:tc>
          <w:tcPr>
            <w:tcW w:w="2534" w:type="dxa"/>
            <w:vAlign w:val="center"/>
          </w:tcPr>
          <w:p w:rsidR="00600C75" w:rsidRDefault="00255869">
            <w:pPr>
              <w:jc w:val="right"/>
            </w:pPr>
            <w:r>
              <w:rPr>
                <w:rFonts w:eastAsiaTheme="minorEastAsia"/>
                <w:color w:val="000000" w:themeColor="text1"/>
                <w:szCs w:val="21"/>
              </w:rPr>
              <w:t>9.22</w:t>
            </w:r>
          </w:p>
        </w:tc>
      </w:tr>
      <w:tr w:rsidR="00600C75">
        <w:tc>
          <w:tcPr>
            <w:tcW w:w="3703" w:type="dxa"/>
            <w:vAlign w:val="center"/>
          </w:tcPr>
          <w:p w:rsidR="00600C75" w:rsidRDefault="00255869">
            <w:pPr>
              <w:jc w:val="left"/>
            </w:pPr>
            <w:r>
              <w:rPr>
                <w:rFonts w:eastAsiaTheme="minorEastAsia"/>
                <w:color w:val="000000" w:themeColor="text1"/>
                <w:szCs w:val="21"/>
              </w:rPr>
              <w:t>消费者非必需品</w:t>
            </w:r>
          </w:p>
        </w:tc>
        <w:tc>
          <w:tcPr>
            <w:tcW w:w="3119" w:type="dxa"/>
            <w:vAlign w:val="center"/>
          </w:tcPr>
          <w:p w:rsidR="00600C75" w:rsidRDefault="00255869">
            <w:pPr>
              <w:jc w:val="right"/>
            </w:pPr>
            <w:r>
              <w:rPr>
                <w:rFonts w:eastAsiaTheme="minorEastAsia"/>
                <w:color w:val="000000" w:themeColor="text1"/>
                <w:szCs w:val="21"/>
              </w:rPr>
              <w:t>18,869,639.87</w:t>
            </w:r>
          </w:p>
        </w:tc>
        <w:tc>
          <w:tcPr>
            <w:tcW w:w="2534" w:type="dxa"/>
            <w:vAlign w:val="center"/>
          </w:tcPr>
          <w:p w:rsidR="00600C75" w:rsidRDefault="00255869">
            <w:pPr>
              <w:jc w:val="right"/>
            </w:pPr>
            <w:r>
              <w:rPr>
                <w:rFonts w:eastAsiaTheme="minorEastAsia"/>
                <w:color w:val="000000" w:themeColor="text1"/>
                <w:szCs w:val="21"/>
              </w:rPr>
              <w:t>9.11</w:t>
            </w:r>
          </w:p>
        </w:tc>
      </w:tr>
      <w:tr w:rsidR="00600C75">
        <w:tc>
          <w:tcPr>
            <w:tcW w:w="3703" w:type="dxa"/>
            <w:vAlign w:val="center"/>
          </w:tcPr>
          <w:p w:rsidR="00600C75" w:rsidRDefault="00255869">
            <w:pPr>
              <w:jc w:val="left"/>
            </w:pPr>
            <w:r>
              <w:rPr>
                <w:rFonts w:eastAsiaTheme="minorEastAsia"/>
                <w:color w:val="000000" w:themeColor="text1"/>
                <w:szCs w:val="21"/>
              </w:rPr>
              <w:t>消费者常用品</w:t>
            </w:r>
          </w:p>
        </w:tc>
        <w:tc>
          <w:tcPr>
            <w:tcW w:w="3119" w:type="dxa"/>
            <w:vAlign w:val="center"/>
          </w:tcPr>
          <w:p w:rsidR="00600C75" w:rsidRDefault="00255869">
            <w:pPr>
              <w:jc w:val="right"/>
            </w:pPr>
            <w:r>
              <w:rPr>
                <w:rFonts w:eastAsiaTheme="minorEastAsia"/>
                <w:color w:val="000000" w:themeColor="text1"/>
                <w:szCs w:val="21"/>
              </w:rPr>
              <w:t>16,032,816.38</w:t>
            </w:r>
          </w:p>
        </w:tc>
        <w:tc>
          <w:tcPr>
            <w:tcW w:w="2534" w:type="dxa"/>
            <w:vAlign w:val="center"/>
          </w:tcPr>
          <w:p w:rsidR="00600C75" w:rsidRDefault="00255869">
            <w:pPr>
              <w:jc w:val="right"/>
            </w:pPr>
            <w:r>
              <w:rPr>
                <w:rFonts w:eastAsiaTheme="minorEastAsia"/>
                <w:color w:val="000000" w:themeColor="text1"/>
                <w:szCs w:val="21"/>
              </w:rPr>
              <w:t>7.74</w:t>
            </w:r>
          </w:p>
        </w:tc>
      </w:tr>
      <w:tr w:rsidR="00600C75">
        <w:tc>
          <w:tcPr>
            <w:tcW w:w="3703" w:type="dxa"/>
            <w:vAlign w:val="center"/>
          </w:tcPr>
          <w:p w:rsidR="00600C75" w:rsidRDefault="00255869">
            <w:pPr>
              <w:jc w:val="left"/>
            </w:pPr>
            <w:r>
              <w:rPr>
                <w:rFonts w:eastAsiaTheme="minorEastAsia"/>
                <w:color w:val="000000" w:themeColor="text1"/>
                <w:szCs w:val="21"/>
              </w:rPr>
              <w:t>电信服务</w:t>
            </w:r>
          </w:p>
        </w:tc>
        <w:tc>
          <w:tcPr>
            <w:tcW w:w="3119" w:type="dxa"/>
            <w:vAlign w:val="center"/>
          </w:tcPr>
          <w:p w:rsidR="00600C75" w:rsidRDefault="00255869">
            <w:pPr>
              <w:jc w:val="right"/>
            </w:pPr>
            <w:r>
              <w:rPr>
                <w:rFonts w:eastAsiaTheme="minorEastAsia"/>
                <w:color w:val="000000" w:themeColor="text1"/>
                <w:szCs w:val="21"/>
              </w:rPr>
              <w:t>12,179,237.04</w:t>
            </w:r>
          </w:p>
        </w:tc>
        <w:tc>
          <w:tcPr>
            <w:tcW w:w="2534" w:type="dxa"/>
            <w:vAlign w:val="center"/>
          </w:tcPr>
          <w:p w:rsidR="00600C75" w:rsidRDefault="00255869">
            <w:pPr>
              <w:jc w:val="right"/>
            </w:pPr>
            <w:r>
              <w:rPr>
                <w:rFonts w:eastAsiaTheme="minorEastAsia"/>
                <w:color w:val="000000" w:themeColor="text1"/>
                <w:szCs w:val="21"/>
              </w:rPr>
              <w:t>5.88</w:t>
            </w:r>
          </w:p>
        </w:tc>
      </w:tr>
      <w:tr w:rsidR="00600C75">
        <w:tc>
          <w:tcPr>
            <w:tcW w:w="3703" w:type="dxa"/>
            <w:vAlign w:val="center"/>
          </w:tcPr>
          <w:p w:rsidR="00600C75" w:rsidRDefault="00255869">
            <w:pPr>
              <w:jc w:val="left"/>
            </w:pPr>
            <w:r>
              <w:rPr>
                <w:rFonts w:eastAsiaTheme="minorEastAsia"/>
                <w:color w:val="000000" w:themeColor="text1"/>
                <w:szCs w:val="21"/>
              </w:rPr>
              <w:t>能源</w:t>
            </w:r>
          </w:p>
        </w:tc>
        <w:tc>
          <w:tcPr>
            <w:tcW w:w="3119" w:type="dxa"/>
            <w:vAlign w:val="center"/>
          </w:tcPr>
          <w:p w:rsidR="00600C75" w:rsidRDefault="00255869">
            <w:pPr>
              <w:jc w:val="right"/>
            </w:pPr>
            <w:r>
              <w:rPr>
                <w:rFonts w:eastAsiaTheme="minorEastAsia"/>
                <w:color w:val="000000" w:themeColor="text1"/>
                <w:szCs w:val="21"/>
              </w:rPr>
              <w:t>11,300,804.98</w:t>
            </w:r>
          </w:p>
        </w:tc>
        <w:tc>
          <w:tcPr>
            <w:tcW w:w="2534" w:type="dxa"/>
            <w:vAlign w:val="center"/>
          </w:tcPr>
          <w:p w:rsidR="00600C75" w:rsidRDefault="00255869">
            <w:pPr>
              <w:jc w:val="right"/>
            </w:pPr>
            <w:r>
              <w:rPr>
                <w:rFonts w:eastAsiaTheme="minorEastAsia"/>
                <w:color w:val="000000" w:themeColor="text1"/>
                <w:szCs w:val="21"/>
              </w:rPr>
              <w:t>5.46</w:t>
            </w:r>
          </w:p>
        </w:tc>
      </w:tr>
      <w:tr w:rsidR="00600C75">
        <w:tc>
          <w:tcPr>
            <w:tcW w:w="3703" w:type="dxa"/>
            <w:vAlign w:val="center"/>
          </w:tcPr>
          <w:p w:rsidR="00600C75" w:rsidRDefault="00255869">
            <w:pPr>
              <w:jc w:val="left"/>
            </w:pPr>
            <w:r>
              <w:rPr>
                <w:rFonts w:eastAsiaTheme="minorEastAsia"/>
                <w:color w:val="000000" w:themeColor="text1"/>
                <w:szCs w:val="21"/>
              </w:rPr>
              <w:t>基础材料</w:t>
            </w:r>
          </w:p>
        </w:tc>
        <w:tc>
          <w:tcPr>
            <w:tcW w:w="3119" w:type="dxa"/>
            <w:vAlign w:val="center"/>
          </w:tcPr>
          <w:p w:rsidR="00600C75" w:rsidRDefault="00255869">
            <w:pPr>
              <w:jc w:val="right"/>
            </w:pPr>
            <w:r>
              <w:rPr>
                <w:rFonts w:eastAsiaTheme="minorEastAsia"/>
                <w:color w:val="000000" w:themeColor="text1"/>
                <w:szCs w:val="21"/>
              </w:rPr>
              <w:t>9,338,371.48</w:t>
            </w:r>
          </w:p>
        </w:tc>
        <w:tc>
          <w:tcPr>
            <w:tcW w:w="2534" w:type="dxa"/>
            <w:vAlign w:val="center"/>
          </w:tcPr>
          <w:p w:rsidR="00600C75" w:rsidRDefault="00255869">
            <w:pPr>
              <w:jc w:val="right"/>
            </w:pPr>
            <w:r>
              <w:rPr>
                <w:rFonts w:eastAsiaTheme="minorEastAsia"/>
                <w:color w:val="000000" w:themeColor="text1"/>
                <w:szCs w:val="21"/>
              </w:rPr>
              <w:t>4.51</w:t>
            </w:r>
          </w:p>
        </w:tc>
      </w:tr>
      <w:tr w:rsidR="00600C75">
        <w:tc>
          <w:tcPr>
            <w:tcW w:w="3703" w:type="dxa"/>
            <w:vAlign w:val="center"/>
          </w:tcPr>
          <w:p w:rsidR="00600C75" w:rsidRDefault="00255869">
            <w:pPr>
              <w:jc w:val="left"/>
            </w:pPr>
            <w:r>
              <w:rPr>
                <w:rFonts w:eastAsiaTheme="minorEastAsia"/>
                <w:color w:val="000000" w:themeColor="text1"/>
                <w:szCs w:val="21"/>
              </w:rPr>
              <w:t>信息技术</w:t>
            </w:r>
          </w:p>
        </w:tc>
        <w:tc>
          <w:tcPr>
            <w:tcW w:w="3119" w:type="dxa"/>
            <w:vAlign w:val="center"/>
          </w:tcPr>
          <w:p w:rsidR="00600C75" w:rsidRDefault="00255869">
            <w:pPr>
              <w:jc w:val="right"/>
            </w:pPr>
            <w:r>
              <w:rPr>
                <w:rFonts w:eastAsiaTheme="minorEastAsia"/>
                <w:color w:val="000000" w:themeColor="text1"/>
                <w:szCs w:val="21"/>
              </w:rPr>
              <w:t>9,063,410.25</w:t>
            </w:r>
          </w:p>
        </w:tc>
        <w:tc>
          <w:tcPr>
            <w:tcW w:w="2534" w:type="dxa"/>
            <w:vAlign w:val="center"/>
          </w:tcPr>
          <w:p w:rsidR="00600C75" w:rsidRDefault="00255869">
            <w:pPr>
              <w:jc w:val="right"/>
            </w:pPr>
            <w:r>
              <w:rPr>
                <w:rFonts w:eastAsiaTheme="minorEastAsia"/>
                <w:color w:val="000000" w:themeColor="text1"/>
                <w:szCs w:val="21"/>
              </w:rPr>
              <w:t>4.38</w:t>
            </w:r>
          </w:p>
        </w:tc>
      </w:tr>
      <w:tr w:rsidR="00600C75">
        <w:tc>
          <w:tcPr>
            <w:tcW w:w="3703" w:type="dxa"/>
            <w:vAlign w:val="center"/>
          </w:tcPr>
          <w:p w:rsidR="00600C75" w:rsidRDefault="00255869">
            <w:pPr>
              <w:jc w:val="left"/>
            </w:pPr>
            <w:r>
              <w:rPr>
                <w:rFonts w:eastAsiaTheme="minorEastAsia"/>
                <w:color w:val="000000" w:themeColor="text1"/>
                <w:szCs w:val="21"/>
              </w:rPr>
              <w:t>公用事业</w:t>
            </w:r>
          </w:p>
        </w:tc>
        <w:tc>
          <w:tcPr>
            <w:tcW w:w="3119" w:type="dxa"/>
            <w:vAlign w:val="center"/>
          </w:tcPr>
          <w:p w:rsidR="00600C75" w:rsidRDefault="00255869">
            <w:pPr>
              <w:jc w:val="right"/>
            </w:pPr>
            <w:r>
              <w:rPr>
                <w:rFonts w:eastAsiaTheme="minorEastAsia"/>
                <w:color w:val="000000" w:themeColor="text1"/>
                <w:szCs w:val="21"/>
              </w:rPr>
              <w:t>6,311,650.87</w:t>
            </w:r>
          </w:p>
        </w:tc>
        <w:tc>
          <w:tcPr>
            <w:tcW w:w="2534" w:type="dxa"/>
            <w:vAlign w:val="center"/>
          </w:tcPr>
          <w:p w:rsidR="00600C75" w:rsidRDefault="00255869">
            <w:pPr>
              <w:jc w:val="right"/>
            </w:pPr>
            <w:r>
              <w:rPr>
                <w:rFonts w:eastAsiaTheme="minorEastAsia"/>
                <w:color w:val="000000" w:themeColor="text1"/>
                <w:szCs w:val="21"/>
              </w:rPr>
              <w:t>3.05</w:t>
            </w:r>
          </w:p>
        </w:tc>
      </w:tr>
      <w:tr w:rsidR="00600C75">
        <w:tc>
          <w:tcPr>
            <w:tcW w:w="3703" w:type="dxa"/>
            <w:vAlign w:val="center"/>
          </w:tcPr>
          <w:p w:rsidR="00600C75" w:rsidRDefault="00255869">
            <w:pPr>
              <w:jc w:val="left"/>
            </w:pPr>
            <w:r>
              <w:rPr>
                <w:rFonts w:eastAsiaTheme="minorEastAsia"/>
                <w:color w:val="000000" w:themeColor="text1"/>
                <w:szCs w:val="21"/>
              </w:rPr>
              <w:t>房地产</w:t>
            </w:r>
          </w:p>
        </w:tc>
        <w:tc>
          <w:tcPr>
            <w:tcW w:w="3119" w:type="dxa"/>
            <w:vAlign w:val="center"/>
          </w:tcPr>
          <w:p w:rsidR="00600C75" w:rsidRDefault="00255869">
            <w:pPr>
              <w:jc w:val="right"/>
            </w:pPr>
            <w:r>
              <w:rPr>
                <w:rFonts w:eastAsiaTheme="minorEastAsia"/>
                <w:color w:val="000000" w:themeColor="text1"/>
                <w:szCs w:val="21"/>
              </w:rPr>
              <w:t>3,638,843.87</w:t>
            </w:r>
          </w:p>
        </w:tc>
        <w:tc>
          <w:tcPr>
            <w:tcW w:w="2534" w:type="dxa"/>
            <w:vAlign w:val="center"/>
          </w:tcPr>
          <w:p w:rsidR="00600C75" w:rsidRDefault="00255869">
            <w:pPr>
              <w:jc w:val="right"/>
            </w:pPr>
            <w:r>
              <w:rPr>
                <w:rFonts w:eastAsiaTheme="minorEastAsia"/>
                <w:color w:val="000000" w:themeColor="text1"/>
                <w:szCs w:val="21"/>
              </w:rPr>
              <w:t>1.76</w:t>
            </w:r>
          </w:p>
        </w:tc>
      </w:tr>
      <w:tr w:rsidR="00991338" w:rsidRPr="006017C4" w:rsidTr="00474A69">
        <w:trPr>
          <w:trHeight w:val="285"/>
        </w:trPr>
        <w:tc>
          <w:tcPr>
            <w:tcW w:w="3703" w:type="dxa"/>
            <w:vAlign w:val="center"/>
          </w:tcPr>
          <w:p w:rsidR="00B83412" w:rsidRPr="006017C4" w:rsidRDefault="00B83412" w:rsidP="001A74A1">
            <w:pPr>
              <w:pStyle w:val="af4"/>
              <w:spacing w:line="360" w:lineRule="auto"/>
              <w:rPr>
                <w:rFonts w:eastAsiaTheme="minorEastAsia"/>
                <w:color w:val="000000" w:themeColor="text1"/>
                <w:sz w:val="21"/>
                <w:szCs w:val="21"/>
              </w:rPr>
            </w:pPr>
            <w:r w:rsidRPr="006017C4">
              <w:rPr>
                <w:rFonts w:eastAsiaTheme="minorEastAsia"/>
                <w:color w:val="000000" w:themeColor="text1"/>
                <w:sz w:val="21"/>
                <w:szCs w:val="21"/>
              </w:rPr>
              <w:t>合计</w:t>
            </w:r>
          </w:p>
        </w:tc>
        <w:tc>
          <w:tcPr>
            <w:tcW w:w="3119" w:type="dxa"/>
            <w:vAlign w:val="center"/>
          </w:tcPr>
          <w:p w:rsidR="00B83412" w:rsidRPr="006017C4" w:rsidRDefault="00B83412" w:rsidP="00950563">
            <w:pPr>
              <w:spacing w:line="360" w:lineRule="auto"/>
              <w:jc w:val="right"/>
              <w:rPr>
                <w:rFonts w:eastAsiaTheme="minorEastAsia"/>
                <w:color w:val="000000" w:themeColor="text1"/>
                <w:szCs w:val="21"/>
              </w:rPr>
            </w:pPr>
            <w:r w:rsidRPr="006017C4">
              <w:rPr>
                <w:rFonts w:eastAsiaTheme="minorEastAsia"/>
                <w:color w:val="000000" w:themeColor="text1"/>
                <w:szCs w:val="21"/>
              </w:rPr>
              <w:t>185,130,442.93</w:t>
            </w:r>
          </w:p>
        </w:tc>
        <w:tc>
          <w:tcPr>
            <w:tcW w:w="2534" w:type="dxa"/>
            <w:vAlign w:val="center"/>
          </w:tcPr>
          <w:p w:rsidR="00B83412" w:rsidRPr="006017C4" w:rsidRDefault="00B83412" w:rsidP="00950563">
            <w:pPr>
              <w:spacing w:line="360" w:lineRule="auto"/>
              <w:jc w:val="right"/>
              <w:rPr>
                <w:rFonts w:eastAsiaTheme="minorEastAsia"/>
                <w:color w:val="000000" w:themeColor="text1"/>
                <w:szCs w:val="21"/>
              </w:rPr>
            </w:pPr>
            <w:r w:rsidRPr="006017C4">
              <w:rPr>
                <w:rFonts w:eastAsiaTheme="minorEastAsia"/>
                <w:color w:val="000000" w:themeColor="text1"/>
                <w:szCs w:val="21"/>
              </w:rPr>
              <w:t>89.37</w:t>
            </w:r>
          </w:p>
        </w:tc>
      </w:tr>
    </w:tbl>
    <w:p w:rsidR="00B83412" w:rsidRPr="006017C4" w:rsidRDefault="00B83412"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注：以上分类采用全球行业分类标准</w:t>
      </w:r>
      <w:r w:rsidRPr="006017C4">
        <w:rPr>
          <w:rFonts w:eastAsiaTheme="minorEastAsia"/>
          <w:color w:val="000000" w:themeColor="text1"/>
          <w:szCs w:val="21"/>
        </w:rPr>
        <w:t>(GICS)</w:t>
      </w:r>
      <w:r w:rsidRPr="006017C4">
        <w:rPr>
          <w:rFonts w:eastAsiaTheme="minorEastAsia"/>
          <w:color w:val="000000" w:themeColor="text1"/>
          <w:szCs w:val="21"/>
        </w:rPr>
        <w:t>。</w:t>
      </w:r>
      <w:r w:rsidRPr="006017C4">
        <w:rPr>
          <w:rFonts w:eastAsiaTheme="minorEastAsia"/>
          <w:color w:val="000000" w:themeColor="text1"/>
          <w:szCs w:val="21"/>
        </w:rPr>
        <w:t xml:space="preserve"> </w:t>
      </w:r>
    </w:p>
    <w:p w:rsidR="007B62FA" w:rsidRPr="006017C4" w:rsidRDefault="007B62FA" w:rsidP="007B1E00">
      <w:pPr>
        <w:pStyle w:val="20"/>
        <w:spacing w:beforeLines="100" w:before="312" w:after="0"/>
        <w:rPr>
          <w:rFonts w:ascii="Times New Roman" w:eastAsiaTheme="minorEastAsia" w:hAnsi="Times New Roman"/>
          <w:bCs w:val="0"/>
          <w:color w:val="000000" w:themeColor="text1"/>
          <w:kern w:val="0"/>
          <w:sz w:val="21"/>
          <w:szCs w:val="21"/>
        </w:rPr>
      </w:pPr>
      <w:bookmarkStart w:id="257" w:name="_Toc352255998"/>
      <w:bookmarkStart w:id="258" w:name="_Toc352256066"/>
      <w:bookmarkStart w:id="259" w:name="_Toc352331244"/>
      <w:bookmarkStart w:id="260" w:name="_Toc362424022"/>
      <w:bookmarkStart w:id="261" w:name="_Toc192864422"/>
      <w:r w:rsidRPr="006017C4">
        <w:rPr>
          <w:rFonts w:ascii="Times New Roman" w:eastAsiaTheme="minorEastAsia" w:hAnsi="Times New Roman"/>
          <w:color w:val="000000" w:themeColor="text1"/>
          <w:kern w:val="0"/>
          <w:sz w:val="21"/>
          <w:szCs w:val="21"/>
        </w:rPr>
        <w:t>8.4</w:t>
      </w:r>
      <w:bookmarkEnd w:id="257"/>
      <w:bookmarkEnd w:id="258"/>
      <w:bookmarkEnd w:id="259"/>
      <w:bookmarkEnd w:id="260"/>
      <w:r w:rsidR="008314B8" w:rsidRPr="006017C4">
        <w:rPr>
          <w:rFonts w:ascii="Times New Roman" w:eastAsiaTheme="minorEastAsia" w:hAnsi="Times New Roman" w:hint="eastAsia"/>
          <w:bCs w:val="0"/>
          <w:color w:val="000000" w:themeColor="text1"/>
          <w:kern w:val="0"/>
          <w:sz w:val="21"/>
          <w:szCs w:val="21"/>
        </w:rPr>
        <w:t>期末按公允价值占基金资产净值比例大小排序的所有权益投资明细</w:t>
      </w:r>
      <w:bookmarkEnd w:id="261"/>
    </w:p>
    <w:p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991338" w:rsidRPr="006017C4" w:rsidTr="00474A69">
        <w:trPr>
          <w:trHeight w:val="315"/>
        </w:trPr>
        <w:tc>
          <w:tcPr>
            <w:tcW w:w="678"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序号</w:t>
            </w:r>
          </w:p>
        </w:tc>
        <w:tc>
          <w:tcPr>
            <w:tcW w:w="905"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w:t>
            </w:r>
            <w:r w:rsidRPr="006017C4">
              <w:rPr>
                <w:rFonts w:eastAsiaTheme="minorEastAsia"/>
                <w:color w:val="000000" w:themeColor="text1"/>
                <w:szCs w:val="21"/>
              </w:rPr>
              <w:t xml:space="preserve"> (</w:t>
            </w:r>
            <w:r w:rsidRPr="006017C4">
              <w:rPr>
                <w:rFonts w:eastAsiaTheme="minorEastAsia"/>
                <w:color w:val="000000" w:themeColor="text1"/>
                <w:szCs w:val="21"/>
              </w:rPr>
              <w:t>英文</w:t>
            </w:r>
            <w:r w:rsidRPr="006017C4">
              <w:rPr>
                <w:rFonts w:eastAsiaTheme="minorEastAsia"/>
                <w:color w:val="000000" w:themeColor="text1"/>
                <w:szCs w:val="21"/>
              </w:rPr>
              <w:t>)</w:t>
            </w:r>
          </w:p>
        </w:tc>
        <w:tc>
          <w:tcPr>
            <w:tcW w:w="1015"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w:t>
            </w:r>
            <w:r w:rsidRPr="006017C4">
              <w:rPr>
                <w:rFonts w:eastAsiaTheme="minorEastAsia"/>
                <w:color w:val="000000" w:themeColor="text1"/>
                <w:szCs w:val="21"/>
              </w:rPr>
              <w:t>(</w:t>
            </w:r>
            <w:r w:rsidRPr="006017C4">
              <w:rPr>
                <w:rFonts w:eastAsiaTheme="minorEastAsia"/>
                <w:color w:val="000000" w:themeColor="text1"/>
                <w:szCs w:val="21"/>
              </w:rPr>
              <w:t>中文</w:t>
            </w:r>
            <w:r w:rsidRPr="006017C4">
              <w:rPr>
                <w:rFonts w:eastAsiaTheme="minorEastAsia"/>
                <w:color w:val="000000" w:themeColor="text1"/>
                <w:szCs w:val="21"/>
              </w:rPr>
              <w:t>)</w:t>
            </w:r>
          </w:p>
        </w:tc>
        <w:tc>
          <w:tcPr>
            <w:tcW w:w="1184"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847"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所在证券市场</w:t>
            </w:r>
          </w:p>
        </w:tc>
        <w:tc>
          <w:tcPr>
            <w:tcW w:w="1025"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所属国家</w:t>
            </w:r>
            <w:r w:rsidRPr="006017C4">
              <w:rPr>
                <w:rFonts w:eastAsiaTheme="minorEastAsia"/>
                <w:color w:val="000000" w:themeColor="text1"/>
                <w:szCs w:val="21"/>
              </w:rPr>
              <w:t>(</w:t>
            </w:r>
            <w:r w:rsidRPr="006017C4">
              <w:rPr>
                <w:rFonts w:eastAsiaTheme="minorEastAsia"/>
                <w:color w:val="000000" w:themeColor="text1"/>
                <w:szCs w:val="21"/>
              </w:rPr>
              <w:t>地区</w:t>
            </w:r>
            <w:r w:rsidRPr="006017C4">
              <w:rPr>
                <w:rFonts w:eastAsiaTheme="minorEastAsia"/>
                <w:color w:val="000000" w:themeColor="text1"/>
                <w:szCs w:val="21"/>
              </w:rPr>
              <w:t>)</w:t>
            </w:r>
          </w:p>
        </w:tc>
        <w:tc>
          <w:tcPr>
            <w:tcW w:w="1015"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数量（股）</w:t>
            </w:r>
          </w:p>
        </w:tc>
        <w:tc>
          <w:tcPr>
            <w:tcW w:w="1690"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997"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600C75">
        <w:tc>
          <w:tcPr>
            <w:tcW w:w="678" w:type="dxa"/>
            <w:vAlign w:val="center"/>
          </w:tcPr>
          <w:p w:rsidR="00600C75" w:rsidRDefault="00255869">
            <w:pPr>
              <w:jc w:val="center"/>
            </w:pPr>
            <w:r>
              <w:rPr>
                <w:rFonts w:eastAsiaTheme="minorEastAsia"/>
                <w:color w:val="000000" w:themeColor="text1"/>
                <w:szCs w:val="21"/>
              </w:rPr>
              <w:t>1</w:t>
            </w:r>
          </w:p>
        </w:tc>
        <w:tc>
          <w:tcPr>
            <w:tcW w:w="905" w:type="dxa"/>
            <w:vAlign w:val="center"/>
          </w:tcPr>
          <w:p w:rsidR="00600C75" w:rsidRDefault="00255869">
            <w:pPr>
              <w:jc w:val="center"/>
            </w:pPr>
            <w:r>
              <w:rPr>
                <w:rFonts w:eastAsiaTheme="minorEastAsia"/>
                <w:color w:val="000000" w:themeColor="text1"/>
                <w:szCs w:val="21"/>
              </w:rPr>
              <w:t>SAP SE</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SAP</w:t>
            </w:r>
          </w:p>
        </w:tc>
        <w:tc>
          <w:tcPr>
            <w:tcW w:w="847" w:type="dxa"/>
            <w:vAlign w:val="center"/>
          </w:tcPr>
          <w:p w:rsidR="00600C75" w:rsidRDefault="00255869">
            <w:pPr>
              <w:jc w:val="center"/>
            </w:pPr>
            <w:r>
              <w:rPr>
                <w:rFonts w:eastAsiaTheme="minorEastAsia"/>
                <w:color w:val="000000" w:themeColor="text1"/>
                <w:szCs w:val="21"/>
              </w:rPr>
              <w:t>法兰克福证券交易所</w:t>
            </w:r>
          </w:p>
        </w:tc>
        <w:tc>
          <w:tcPr>
            <w:tcW w:w="1025" w:type="dxa"/>
            <w:vAlign w:val="center"/>
          </w:tcPr>
          <w:p w:rsidR="00600C75" w:rsidRDefault="00255869">
            <w:pPr>
              <w:jc w:val="center"/>
            </w:pPr>
            <w:r>
              <w:rPr>
                <w:rFonts w:eastAsiaTheme="minorEastAsia"/>
                <w:color w:val="000000" w:themeColor="text1"/>
                <w:szCs w:val="21"/>
              </w:rPr>
              <w:t>德国</w:t>
            </w:r>
          </w:p>
        </w:tc>
        <w:tc>
          <w:tcPr>
            <w:tcW w:w="1015" w:type="dxa"/>
            <w:vAlign w:val="center"/>
          </w:tcPr>
          <w:p w:rsidR="00600C75" w:rsidRDefault="00255869">
            <w:pPr>
              <w:jc w:val="right"/>
            </w:pPr>
            <w:r>
              <w:rPr>
                <w:rFonts w:eastAsiaTheme="minorEastAsia"/>
                <w:color w:val="000000" w:themeColor="text1"/>
                <w:szCs w:val="21"/>
              </w:rPr>
              <w:t>3,746</w:t>
            </w:r>
          </w:p>
        </w:tc>
        <w:tc>
          <w:tcPr>
            <w:tcW w:w="1690" w:type="dxa"/>
            <w:vAlign w:val="center"/>
          </w:tcPr>
          <w:p w:rsidR="00600C75" w:rsidRDefault="00255869">
            <w:pPr>
              <w:jc w:val="right"/>
            </w:pPr>
            <w:r>
              <w:rPr>
                <w:rFonts w:eastAsiaTheme="minorEastAsia"/>
                <w:color w:val="000000" w:themeColor="text1"/>
                <w:szCs w:val="21"/>
              </w:rPr>
              <w:t>6,661,597.62</w:t>
            </w:r>
          </w:p>
        </w:tc>
        <w:tc>
          <w:tcPr>
            <w:tcW w:w="997" w:type="dxa"/>
            <w:vAlign w:val="center"/>
          </w:tcPr>
          <w:p w:rsidR="00600C75" w:rsidRDefault="00255869">
            <w:pPr>
              <w:jc w:val="right"/>
            </w:pPr>
            <w:r>
              <w:rPr>
                <w:rFonts w:eastAsiaTheme="minorEastAsia"/>
                <w:color w:val="000000" w:themeColor="text1"/>
                <w:szCs w:val="21"/>
              </w:rPr>
              <w:t>3.22</w:t>
            </w:r>
          </w:p>
        </w:tc>
      </w:tr>
      <w:tr w:rsidR="00600C75">
        <w:tc>
          <w:tcPr>
            <w:tcW w:w="678" w:type="dxa"/>
            <w:vAlign w:val="center"/>
          </w:tcPr>
          <w:p w:rsidR="00600C75" w:rsidRDefault="00255869">
            <w:pPr>
              <w:jc w:val="center"/>
            </w:pPr>
            <w:r>
              <w:rPr>
                <w:rFonts w:eastAsiaTheme="minorEastAsia"/>
                <w:color w:val="000000" w:themeColor="text1"/>
                <w:szCs w:val="21"/>
              </w:rPr>
              <w:t>2</w:t>
            </w:r>
          </w:p>
        </w:tc>
        <w:tc>
          <w:tcPr>
            <w:tcW w:w="905" w:type="dxa"/>
            <w:vAlign w:val="center"/>
          </w:tcPr>
          <w:p w:rsidR="00600C75" w:rsidRDefault="00255869">
            <w:pPr>
              <w:jc w:val="center"/>
            </w:pPr>
            <w:r>
              <w:rPr>
                <w:rFonts w:eastAsiaTheme="minorEastAsia"/>
                <w:color w:val="000000" w:themeColor="text1"/>
                <w:szCs w:val="21"/>
              </w:rPr>
              <w:t>SHELL PLC (UK)</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SHEL</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25,951</w:t>
            </w:r>
          </w:p>
        </w:tc>
        <w:tc>
          <w:tcPr>
            <w:tcW w:w="1690" w:type="dxa"/>
            <w:vAlign w:val="center"/>
          </w:tcPr>
          <w:p w:rsidR="00600C75" w:rsidRDefault="00255869">
            <w:pPr>
              <w:jc w:val="right"/>
            </w:pPr>
            <w:r>
              <w:rPr>
                <w:rFonts w:eastAsiaTheme="minorEastAsia"/>
                <w:color w:val="000000" w:themeColor="text1"/>
                <w:szCs w:val="21"/>
              </w:rPr>
              <w:t>5,832,075.67</w:t>
            </w:r>
          </w:p>
        </w:tc>
        <w:tc>
          <w:tcPr>
            <w:tcW w:w="997" w:type="dxa"/>
            <w:vAlign w:val="center"/>
          </w:tcPr>
          <w:p w:rsidR="00600C75" w:rsidRDefault="00255869">
            <w:pPr>
              <w:jc w:val="right"/>
            </w:pPr>
            <w:r>
              <w:rPr>
                <w:rFonts w:eastAsiaTheme="minorEastAsia"/>
                <w:color w:val="000000" w:themeColor="text1"/>
                <w:szCs w:val="21"/>
              </w:rPr>
              <w:t>2.82</w:t>
            </w:r>
          </w:p>
        </w:tc>
      </w:tr>
      <w:tr w:rsidR="00600C75">
        <w:tc>
          <w:tcPr>
            <w:tcW w:w="678" w:type="dxa"/>
            <w:vAlign w:val="center"/>
          </w:tcPr>
          <w:p w:rsidR="00600C75" w:rsidRDefault="00255869">
            <w:pPr>
              <w:jc w:val="center"/>
            </w:pPr>
            <w:r>
              <w:rPr>
                <w:rFonts w:eastAsiaTheme="minorEastAsia"/>
                <w:color w:val="000000" w:themeColor="text1"/>
                <w:szCs w:val="21"/>
              </w:rPr>
              <w:t>3</w:t>
            </w:r>
          </w:p>
        </w:tc>
        <w:tc>
          <w:tcPr>
            <w:tcW w:w="905" w:type="dxa"/>
            <w:vAlign w:val="center"/>
          </w:tcPr>
          <w:p w:rsidR="00600C75" w:rsidRDefault="00255869">
            <w:pPr>
              <w:jc w:val="center"/>
            </w:pPr>
            <w:r>
              <w:rPr>
                <w:rFonts w:eastAsiaTheme="minorEastAsia"/>
                <w:color w:val="000000" w:themeColor="text1"/>
                <w:szCs w:val="21"/>
              </w:rPr>
              <w:t>ASTRAZENECA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AZN</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5,056</w:t>
            </w:r>
          </w:p>
        </w:tc>
        <w:tc>
          <w:tcPr>
            <w:tcW w:w="1690" w:type="dxa"/>
            <w:vAlign w:val="center"/>
          </w:tcPr>
          <w:p w:rsidR="00600C75" w:rsidRDefault="00255869">
            <w:pPr>
              <w:jc w:val="right"/>
            </w:pPr>
            <w:r>
              <w:rPr>
                <w:rFonts w:eastAsiaTheme="minorEastAsia"/>
                <w:color w:val="000000" w:themeColor="text1"/>
                <w:szCs w:val="21"/>
              </w:rPr>
              <w:t>4,803,847.27</w:t>
            </w:r>
          </w:p>
        </w:tc>
        <w:tc>
          <w:tcPr>
            <w:tcW w:w="997" w:type="dxa"/>
            <w:vAlign w:val="center"/>
          </w:tcPr>
          <w:p w:rsidR="00600C75" w:rsidRDefault="00255869">
            <w:pPr>
              <w:jc w:val="right"/>
            </w:pPr>
            <w:r>
              <w:rPr>
                <w:rFonts w:eastAsiaTheme="minorEastAsia"/>
                <w:color w:val="000000" w:themeColor="text1"/>
                <w:szCs w:val="21"/>
              </w:rPr>
              <w:t>2.32</w:t>
            </w:r>
          </w:p>
        </w:tc>
      </w:tr>
      <w:tr w:rsidR="00600C75">
        <w:tc>
          <w:tcPr>
            <w:tcW w:w="678" w:type="dxa"/>
            <w:vAlign w:val="center"/>
          </w:tcPr>
          <w:p w:rsidR="00600C75" w:rsidRDefault="00255869">
            <w:pPr>
              <w:jc w:val="center"/>
            </w:pPr>
            <w:r>
              <w:rPr>
                <w:rFonts w:eastAsiaTheme="minorEastAsia"/>
                <w:color w:val="000000" w:themeColor="text1"/>
                <w:szCs w:val="21"/>
              </w:rPr>
              <w:t>4</w:t>
            </w:r>
          </w:p>
        </w:tc>
        <w:tc>
          <w:tcPr>
            <w:tcW w:w="905" w:type="dxa"/>
            <w:vAlign w:val="center"/>
          </w:tcPr>
          <w:p w:rsidR="00600C75" w:rsidRDefault="00255869">
            <w:pPr>
              <w:jc w:val="center"/>
            </w:pPr>
            <w:r>
              <w:rPr>
                <w:rFonts w:eastAsiaTheme="minorEastAsia"/>
                <w:color w:val="000000" w:themeColor="text1"/>
                <w:szCs w:val="21"/>
              </w:rPr>
              <w:t>ROCHE HOLDING AG-GENUSSCHEIN</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ROG</w:t>
            </w:r>
          </w:p>
        </w:tc>
        <w:tc>
          <w:tcPr>
            <w:tcW w:w="847" w:type="dxa"/>
            <w:vAlign w:val="center"/>
          </w:tcPr>
          <w:p w:rsidR="00600C75" w:rsidRDefault="00255869">
            <w:pPr>
              <w:jc w:val="center"/>
            </w:pPr>
            <w:r>
              <w:rPr>
                <w:rFonts w:eastAsiaTheme="minorEastAsia"/>
                <w:color w:val="000000" w:themeColor="text1"/>
                <w:szCs w:val="21"/>
              </w:rPr>
              <w:t>瑞士证券交易所</w:t>
            </w:r>
          </w:p>
        </w:tc>
        <w:tc>
          <w:tcPr>
            <w:tcW w:w="1025" w:type="dxa"/>
            <w:vAlign w:val="center"/>
          </w:tcPr>
          <w:p w:rsidR="00600C75" w:rsidRDefault="00255869">
            <w:pPr>
              <w:jc w:val="center"/>
            </w:pPr>
            <w:r>
              <w:rPr>
                <w:rFonts w:eastAsiaTheme="minorEastAsia"/>
                <w:color w:val="000000" w:themeColor="text1"/>
                <w:szCs w:val="21"/>
              </w:rPr>
              <w:t>瑞士</w:t>
            </w:r>
          </w:p>
        </w:tc>
        <w:tc>
          <w:tcPr>
            <w:tcW w:w="1015" w:type="dxa"/>
            <w:vAlign w:val="center"/>
          </w:tcPr>
          <w:p w:rsidR="00600C75" w:rsidRDefault="00255869">
            <w:pPr>
              <w:jc w:val="right"/>
            </w:pPr>
            <w:r>
              <w:rPr>
                <w:rFonts w:eastAsiaTheme="minorEastAsia"/>
                <w:color w:val="000000" w:themeColor="text1"/>
                <w:szCs w:val="21"/>
              </w:rPr>
              <w:t>2,344</w:t>
            </w:r>
          </w:p>
        </w:tc>
        <w:tc>
          <w:tcPr>
            <w:tcW w:w="1690" w:type="dxa"/>
            <w:vAlign w:val="center"/>
          </w:tcPr>
          <w:p w:rsidR="00600C75" w:rsidRDefault="00255869">
            <w:pPr>
              <w:jc w:val="right"/>
            </w:pPr>
            <w:r>
              <w:rPr>
                <w:rFonts w:eastAsiaTheme="minorEastAsia"/>
                <w:color w:val="000000" w:themeColor="text1"/>
                <w:szCs w:val="21"/>
              </w:rPr>
              <w:t>4,789,758.55</w:t>
            </w:r>
          </w:p>
        </w:tc>
        <w:tc>
          <w:tcPr>
            <w:tcW w:w="997" w:type="dxa"/>
            <w:vAlign w:val="center"/>
          </w:tcPr>
          <w:p w:rsidR="00600C75" w:rsidRDefault="00255869">
            <w:pPr>
              <w:jc w:val="right"/>
            </w:pPr>
            <w:r>
              <w:rPr>
                <w:rFonts w:eastAsiaTheme="minorEastAsia"/>
                <w:color w:val="000000" w:themeColor="text1"/>
                <w:szCs w:val="21"/>
              </w:rPr>
              <w:t>2.31</w:t>
            </w:r>
          </w:p>
        </w:tc>
      </w:tr>
      <w:tr w:rsidR="00600C75">
        <w:tc>
          <w:tcPr>
            <w:tcW w:w="678" w:type="dxa"/>
            <w:vAlign w:val="center"/>
          </w:tcPr>
          <w:p w:rsidR="00600C75" w:rsidRDefault="00255869">
            <w:pPr>
              <w:jc w:val="center"/>
            </w:pPr>
            <w:r>
              <w:rPr>
                <w:rFonts w:eastAsiaTheme="minorEastAsia"/>
                <w:color w:val="000000" w:themeColor="text1"/>
                <w:szCs w:val="21"/>
              </w:rPr>
              <w:t>5</w:t>
            </w:r>
          </w:p>
        </w:tc>
        <w:tc>
          <w:tcPr>
            <w:tcW w:w="905" w:type="dxa"/>
            <w:vAlign w:val="center"/>
          </w:tcPr>
          <w:p w:rsidR="00600C75" w:rsidRDefault="00255869">
            <w:pPr>
              <w:jc w:val="center"/>
            </w:pPr>
            <w:r>
              <w:rPr>
                <w:rFonts w:eastAsiaTheme="minorEastAsia"/>
                <w:color w:val="000000" w:themeColor="text1"/>
                <w:szCs w:val="21"/>
              </w:rPr>
              <w:t>NOVO-NORDISK A/S-SPONS ADR</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NVO</w:t>
            </w:r>
          </w:p>
        </w:tc>
        <w:tc>
          <w:tcPr>
            <w:tcW w:w="847" w:type="dxa"/>
            <w:vAlign w:val="center"/>
          </w:tcPr>
          <w:p w:rsidR="00600C75" w:rsidRDefault="00255869">
            <w:pPr>
              <w:jc w:val="center"/>
            </w:pPr>
            <w:r>
              <w:rPr>
                <w:rFonts w:eastAsiaTheme="minorEastAsia"/>
                <w:color w:val="000000" w:themeColor="text1"/>
                <w:szCs w:val="21"/>
              </w:rPr>
              <w:t>纽约证券交易所</w:t>
            </w:r>
          </w:p>
        </w:tc>
        <w:tc>
          <w:tcPr>
            <w:tcW w:w="1025" w:type="dxa"/>
            <w:vAlign w:val="center"/>
          </w:tcPr>
          <w:p w:rsidR="00600C75" w:rsidRDefault="00255869">
            <w:pPr>
              <w:jc w:val="center"/>
            </w:pPr>
            <w:r>
              <w:rPr>
                <w:rFonts w:eastAsiaTheme="minorEastAsia"/>
                <w:color w:val="000000" w:themeColor="text1"/>
                <w:szCs w:val="21"/>
              </w:rPr>
              <w:t>美国</w:t>
            </w:r>
          </w:p>
        </w:tc>
        <w:tc>
          <w:tcPr>
            <w:tcW w:w="1015" w:type="dxa"/>
            <w:vAlign w:val="center"/>
          </w:tcPr>
          <w:p w:rsidR="00600C75" w:rsidRDefault="00255869">
            <w:pPr>
              <w:jc w:val="right"/>
            </w:pPr>
            <w:r>
              <w:rPr>
                <w:rFonts w:eastAsiaTheme="minorEastAsia"/>
                <w:color w:val="000000" w:themeColor="text1"/>
                <w:szCs w:val="21"/>
              </w:rPr>
              <w:t>7,710</w:t>
            </w:r>
          </w:p>
        </w:tc>
        <w:tc>
          <w:tcPr>
            <w:tcW w:w="1690" w:type="dxa"/>
            <w:vAlign w:val="center"/>
          </w:tcPr>
          <w:p w:rsidR="00600C75" w:rsidRDefault="00255869">
            <w:pPr>
              <w:jc w:val="right"/>
            </w:pPr>
            <w:r>
              <w:rPr>
                <w:rFonts w:eastAsiaTheme="minorEastAsia"/>
                <w:color w:val="000000" w:themeColor="text1"/>
                <w:szCs w:val="21"/>
              </w:rPr>
              <w:t>4,767,448.96</w:t>
            </w:r>
          </w:p>
        </w:tc>
        <w:tc>
          <w:tcPr>
            <w:tcW w:w="997" w:type="dxa"/>
            <w:vAlign w:val="center"/>
          </w:tcPr>
          <w:p w:rsidR="00600C75" w:rsidRDefault="00255869">
            <w:pPr>
              <w:jc w:val="right"/>
            </w:pPr>
            <w:r>
              <w:rPr>
                <w:rFonts w:eastAsiaTheme="minorEastAsia"/>
                <w:color w:val="000000" w:themeColor="text1"/>
                <w:szCs w:val="21"/>
              </w:rPr>
              <w:t>2.30</w:t>
            </w:r>
          </w:p>
        </w:tc>
      </w:tr>
      <w:tr w:rsidR="00600C75">
        <w:tc>
          <w:tcPr>
            <w:tcW w:w="678" w:type="dxa"/>
            <w:vAlign w:val="center"/>
          </w:tcPr>
          <w:p w:rsidR="00600C75" w:rsidRDefault="00255869">
            <w:pPr>
              <w:jc w:val="center"/>
            </w:pPr>
            <w:r>
              <w:rPr>
                <w:rFonts w:eastAsiaTheme="minorEastAsia"/>
                <w:color w:val="000000" w:themeColor="text1"/>
                <w:szCs w:val="21"/>
              </w:rPr>
              <w:t>6</w:t>
            </w:r>
          </w:p>
        </w:tc>
        <w:tc>
          <w:tcPr>
            <w:tcW w:w="905" w:type="dxa"/>
            <w:vAlign w:val="center"/>
          </w:tcPr>
          <w:p w:rsidR="00600C75" w:rsidRDefault="00255869">
            <w:pPr>
              <w:jc w:val="center"/>
            </w:pPr>
            <w:r>
              <w:rPr>
                <w:rFonts w:eastAsiaTheme="minorEastAsia"/>
                <w:color w:val="000000" w:themeColor="text1"/>
                <w:szCs w:val="21"/>
              </w:rPr>
              <w:t>DEUTSCHE TELEKOM AG-REG</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DTE</w:t>
            </w:r>
          </w:p>
        </w:tc>
        <w:tc>
          <w:tcPr>
            <w:tcW w:w="847" w:type="dxa"/>
            <w:vAlign w:val="center"/>
          </w:tcPr>
          <w:p w:rsidR="00600C75" w:rsidRDefault="00255869">
            <w:pPr>
              <w:jc w:val="center"/>
            </w:pPr>
            <w:r>
              <w:rPr>
                <w:rFonts w:eastAsiaTheme="minorEastAsia"/>
                <w:color w:val="000000" w:themeColor="text1"/>
                <w:szCs w:val="21"/>
              </w:rPr>
              <w:t>法兰克福证券交易所</w:t>
            </w:r>
          </w:p>
        </w:tc>
        <w:tc>
          <w:tcPr>
            <w:tcW w:w="1025" w:type="dxa"/>
            <w:vAlign w:val="center"/>
          </w:tcPr>
          <w:p w:rsidR="00600C75" w:rsidRDefault="00255869">
            <w:pPr>
              <w:jc w:val="center"/>
            </w:pPr>
            <w:r>
              <w:rPr>
                <w:rFonts w:eastAsiaTheme="minorEastAsia"/>
                <w:color w:val="000000" w:themeColor="text1"/>
                <w:szCs w:val="21"/>
              </w:rPr>
              <w:t>德国</w:t>
            </w:r>
          </w:p>
        </w:tc>
        <w:tc>
          <w:tcPr>
            <w:tcW w:w="1015" w:type="dxa"/>
            <w:vAlign w:val="center"/>
          </w:tcPr>
          <w:p w:rsidR="00600C75" w:rsidRDefault="00255869">
            <w:pPr>
              <w:jc w:val="right"/>
            </w:pPr>
            <w:r>
              <w:rPr>
                <w:rFonts w:eastAsiaTheme="minorEastAsia"/>
                <w:color w:val="000000" w:themeColor="text1"/>
                <w:szCs w:val="21"/>
              </w:rPr>
              <w:t>19,150</w:t>
            </w:r>
          </w:p>
        </w:tc>
        <w:tc>
          <w:tcPr>
            <w:tcW w:w="1690" w:type="dxa"/>
            <w:vAlign w:val="center"/>
          </w:tcPr>
          <w:p w:rsidR="00600C75" w:rsidRDefault="00255869">
            <w:pPr>
              <w:jc w:val="right"/>
            </w:pPr>
            <w:r>
              <w:rPr>
                <w:rFonts w:eastAsiaTheme="minorEastAsia"/>
                <w:color w:val="000000" w:themeColor="text1"/>
                <w:szCs w:val="21"/>
              </w:rPr>
              <w:t>4,163,544.61</w:t>
            </w:r>
          </w:p>
        </w:tc>
        <w:tc>
          <w:tcPr>
            <w:tcW w:w="997" w:type="dxa"/>
            <w:vAlign w:val="center"/>
          </w:tcPr>
          <w:p w:rsidR="00600C75" w:rsidRDefault="00255869">
            <w:pPr>
              <w:jc w:val="right"/>
            </w:pPr>
            <w:r>
              <w:rPr>
                <w:rFonts w:eastAsiaTheme="minorEastAsia"/>
                <w:color w:val="000000" w:themeColor="text1"/>
                <w:szCs w:val="21"/>
              </w:rPr>
              <w:t>2.01</w:t>
            </w:r>
          </w:p>
        </w:tc>
      </w:tr>
      <w:tr w:rsidR="00600C75">
        <w:tc>
          <w:tcPr>
            <w:tcW w:w="678" w:type="dxa"/>
            <w:vAlign w:val="center"/>
          </w:tcPr>
          <w:p w:rsidR="00600C75" w:rsidRDefault="00255869">
            <w:pPr>
              <w:jc w:val="center"/>
            </w:pPr>
            <w:r>
              <w:rPr>
                <w:rFonts w:eastAsiaTheme="minorEastAsia"/>
                <w:color w:val="000000" w:themeColor="text1"/>
                <w:szCs w:val="21"/>
              </w:rPr>
              <w:t>7</w:t>
            </w:r>
          </w:p>
        </w:tc>
        <w:tc>
          <w:tcPr>
            <w:tcW w:w="905" w:type="dxa"/>
            <w:vAlign w:val="center"/>
          </w:tcPr>
          <w:p w:rsidR="00600C75" w:rsidRDefault="00255869">
            <w:pPr>
              <w:jc w:val="center"/>
            </w:pPr>
            <w:r>
              <w:rPr>
                <w:rFonts w:eastAsiaTheme="minorEastAsia"/>
                <w:color w:val="000000" w:themeColor="text1"/>
                <w:szCs w:val="21"/>
              </w:rPr>
              <w:t>ALLIANZ SE-REG</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ALV</w:t>
            </w:r>
          </w:p>
        </w:tc>
        <w:tc>
          <w:tcPr>
            <w:tcW w:w="847" w:type="dxa"/>
            <w:vAlign w:val="center"/>
          </w:tcPr>
          <w:p w:rsidR="00600C75" w:rsidRDefault="00255869">
            <w:pPr>
              <w:jc w:val="center"/>
            </w:pPr>
            <w:r>
              <w:rPr>
                <w:rFonts w:eastAsiaTheme="minorEastAsia"/>
                <w:color w:val="000000" w:themeColor="text1"/>
                <w:szCs w:val="21"/>
              </w:rPr>
              <w:t>法兰克福证券交易所</w:t>
            </w:r>
          </w:p>
        </w:tc>
        <w:tc>
          <w:tcPr>
            <w:tcW w:w="1025" w:type="dxa"/>
            <w:vAlign w:val="center"/>
          </w:tcPr>
          <w:p w:rsidR="00600C75" w:rsidRDefault="00255869">
            <w:pPr>
              <w:jc w:val="center"/>
            </w:pPr>
            <w:r>
              <w:rPr>
                <w:rFonts w:eastAsiaTheme="minorEastAsia"/>
                <w:color w:val="000000" w:themeColor="text1"/>
                <w:szCs w:val="21"/>
              </w:rPr>
              <w:t>德国</w:t>
            </w:r>
          </w:p>
        </w:tc>
        <w:tc>
          <w:tcPr>
            <w:tcW w:w="1015" w:type="dxa"/>
            <w:vAlign w:val="center"/>
          </w:tcPr>
          <w:p w:rsidR="00600C75" w:rsidRDefault="00255869">
            <w:pPr>
              <w:jc w:val="right"/>
            </w:pPr>
            <w:r>
              <w:rPr>
                <w:rFonts w:eastAsiaTheme="minorEastAsia"/>
                <w:color w:val="000000" w:themeColor="text1"/>
                <w:szCs w:val="21"/>
              </w:rPr>
              <w:t>1,849</w:t>
            </w:r>
          </w:p>
        </w:tc>
        <w:tc>
          <w:tcPr>
            <w:tcW w:w="1690" w:type="dxa"/>
            <w:vAlign w:val="center"/>
          </w:tcPr>
          <w:p w:rsidR="00600C75" w:rsidRDefault="00255869">
            <w:pPr>
              <w:jc w:val="right"/>
            </w:pPr>
            <w:r>
              <w:rPr>
                <w:rFonts w:eastAsiaTheme="minorEastAsia"/>
                <w:color w:val="000000" w:themeColor="text1"/>
                <w:szCs w:val="21"/>
              </w:rPr>
              <w:t>4,117,454.21</w:t>
            </w:r>
          </w:p>
        </w:tc>
        <w:tc>
          <w:tcPr>
            <w:tcW w:w="997" w:type="dxa"/>
            <w:vAlign w:val="center"/>
          </w:tcPr>
          <w:p w:rsidR="00600C75" w:rsidRDefault="00255869">
            <w:pPr>
              <w:jc w:val="right"/>
            </w:pPr>
            <w:r>
              <w:rPr>
                <w:rFonts w:eastAsiaTheme="minorEastAsia"/>
                <w:color w:val="000000" w:themeColor="text1"/>
                <w:szCs w:val="21"/>
              </w:rPr>
              <w:t>1.99</w:t>
            </w:r>
          </w:p>
        </w:tc>
      </w:tr>
      <w:tr w:rsidR="00600C75">
        <w:tc>
          <w:tcPr>
            <w:tcW w:w="678" w:type="dxa"/>
            <w:vAlign w:val="center"/>
          </w:tcPr>
          <w:p w:rsidR="00600C75" w:rsidRDefault="00255869">
            <w:pPr>
              <w:jc w:val="center"/>
            </w:pPr>
            <w:r>
              <w:rPr>
                <w:rFonts w:eastAsiaTheme="minorEastAsia"/>
                <w:color w:val="000000" w:themeColor="text1"/>
                <w:szCs w:val="21"/>
              </w:rPr>
              <w:t>8</w:t>
            </w:r>
          </w:p>
        </w:tc>
        <w:tc>
          <w:tcPr>
            <w:tcW w:w="905" w:type="dxa"/>
            <w:vAlign w:val="center"/>
          </w:tcPr>
          <w:p w:rsidR="00600C75" w:rsidRDefault="00255869">
            <w:pPr>
              <w:jc w:val="center"/>
            </w:pPr>
            <w:r>
              <w:rPr>
                <w:rFonts w:eastAsiaTheme="minorEastAsia"/>
                <w:color w:val="000000" w:themeColor="text1"/>
                <w:szCs w:val="21"/>
              </w:rPr>
              <w:t>MUENCHENER RUECKVER AG-REG</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MUV2</w:t>
            </w:r>
          </w:p>
        </w:tc>
        <w:tc>
          <w:tcPr>
            <w:tcW w:w="847" w:type="dxa"/>
            <w:vAlign w:val="center"/>
          </w:tcPr>
          <w:p w:rsidR="00600C75" w:rsidRDefault="00255869">
            <w:pPr>
              <w:jc w:val="center"/>
            </w:pPr>
            <w:r>
              <w:rPr>
                <w:rFonts w:eastAsiaTheme="minorEastAsia"/>
                <w:color w:val="000000" w:themeColor="text1"/>
                <w:szCs w:val="21"/>
              </w:rPr>
              <w:t>法兰克福证券交易所</w:t>
            </w:r>
          </w:p>
        </w:tc>
        <w:tc>
          <w:tcPr>
            <w:tcW w:w="1025" w:type="dxa"/>
            <w:vAlign w:val="center"/>
          </w:tcPr>
          <w:p w:rsidR="00600C75" w:rsidRDefault="00255869">
            <w:pPr>
              <w:jc w:val="center"/>
            </w:pPr>
            <w:r>
              <w:rPr>
                <w:rFonts w:eastAsiaTheme="minorEastAsia"/>
                <w:color w:val="000000" w:themeColor="text1"/>
                <w:szCs w:val="21"/>
              </w:rPr>
              <w:t>德国</w:t>
            </w:r>
          </w:p>
        </w:tc>
        <w:tc>
          <w:tcPr>
            <w:tcW w:w="1015" w:type="dxa"/>
            <w:vAlign w:val="center"/>
          </w:tcPr>
          <w:p w:rsidR="00600C75" w:rsidRDefault="00255869">
            <w:pPr>
              <w:jc w:val="right"/>
            </w:pPr>
            <w:r>
              <w:rPr>
                <w:rFonts w:eastAsiaTheme="minorEastAsia"/>
                <w:color w:val="000000" w:themeColor="text1"/>
                <w:szCs w:val="21"/>
              </w:rPr>
              <w:t>1,122</w:t>
            </w:r>
          </w:p>
        </w:tc>
        <w:tc>
          <w:tcPr>
            <w:tcW w:w="1690" w:type="dxa"/>
            <w:vAlign w:val="center"/>
          </w:tcPr>
          <w:p w:rsidR="00600C75" w:rsidRDefault="00255869">
            <w:pPr>
              <w:jc w:val="right"/>
            </w:pPr>
            <w:r>
              <w:rPr>
                <w:rFonts w:eastAsiaTheme="minorEastAsia"/>
                <w:color w:val="000000" w:themeColor="text1"/>
                <w:szCs w:val="21"/>
              </w:rPr>
              <w:t>4,112,992.22</w:t>
            </w:r>
          </w:p>
        </w:tc>
        <w:tc>
          <w:tcPr>
            <w:tcW w:w="997" w:type="dxa"/>
            <w:vAlign w:val="center"/>
          </w:tcPr>
          <w:p w:rsidR="00600C75" w:rsidRDefault="00255869">
            <w:pPr>
              <w:jc w:val="right"/>
            </w:pPr>
            <w:r>
              <w:rPr>
                <w:rFonts w:eastAsiaTheme="minorEastAsia"/>
                <w:color w:val="000000" w:themeColor="text1"/>
                <w:szCs w:val="21"/>
              </w:rPr>
              <w:t>1.99</w:t>
            </w:r>
          </w:p>
        </w:tc>
      </w:tr>
      <w:tr w:rsidR="00600C75">
        <w:tc>
          <w:tcPr>
            <w:tcW w:w="678" w:type="dxa"/>
            <w:vAlign w:val="center"/>
          </w:tcPr>
          <w:p w:rsidR="00600C75" w:rsidRDefault="00255869">
            <w:pPr>
              <w:jc w:val="center"/>
            </w:pPr>
            <w:r>
              <w:rPr>
                <w:rFonts w:eastAsiaTheme="minorEastAsia"/>
                <w:color w:val="000000" w:themeColor="text1"/>
                <w:szCs w:val="21"/>
              </w:rPr>
              <w:t>9</w:t>
            </w:r>
          </w:p>
        </w:tc>
        <w:tc>
          <w:tcPr>
            <w:tcW w:w="905" w:type="dxa"/>
            <w:vAlign w:val="center"/>
          </w:tcPr>
          <w:p w:rsidR="00600C75" w:rsidRDefault="00255869">
            <w:pPr>
              <w:jc w:val="center"/>
            </w:pPr>
            <w:r>
              <w:rPr>
                <w:rFonts w:eastAsiaTheme="minorEastAsia"/>
                <w:color w:val="000000" w:themeColor="text1"/>
                <w:szCs w:val="21"/>
              </w:rPr>
              <w:t>UNICREDIT SPA</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UCG</w:t>
            </w:r>
          </w:p>
        </w:tc>
        <w:tc>
          <w:tcPr>
            <w:tcW w:w="847" w:type="dxa"/>
            <w:vAlign w:val="center"/>
          </w:tcPr>
          <w:p w:rsidR="00600C75" w:rsidRDefault="00255869">
            <w:pPr>
              <w:jc w:val="center"/>
            </w:pPr>
            <w:r>
              <w:rPr>
                <w:rFonts w:eastAsiaTheme="minorEastAsia"/>
                <w:color w:val="000000" w:themeColor="text1"/>
                <w:szCs w:val="21"/>
              </w:rPr>
              <w:t>意大利证券交易所</w:t>
            </w:r>
          </w:p>
        </w:tc>
        <w:tc>
          <w:tcPr>
            <w:tcW w:w="1025" w:type="dxa"/>
            <w:vAlign w:val="center"/>
          </w:tcPr>
          <w:p w:rsidR="00600C75" w:rsidRDefault="00255869">
            <w:pPr>
              <w:jc w:val="center"/>
            </w:pPr>
            <w:r>
              <w:rPr>
                <w:rFonts w:eastAsiaTheme="minorEastAsia"/>
                <w:color w:val="000000" w:themeColor="text1"/>
                <w:szCs w:val="21"/>
              </w:rPr>
              <w:t>意大利</w:t>
            </w:r>
          </w:p>
        </w:tc>
        <w:tc>
          <w:tcPr>
            <w:tcW w:w="1015" w:type="dxa"/>
            <w:vAlign w:val="center"/>
          </w:tcPr>
          <w:p w:rsidR="00600C75" w:rsidRDefault="00255869">
            <w:pPr>
              <w:jc w:val="right"/>
            </w:pPr>
            <w:r>
              <w:rPr>
                <w:rFonts w:eastAsiaTheme="minorEastAsia"/>
                <w:color w:val="000000" w:themeColor="text1"/>
                <w:szCs w:val="21"/>
              </w:rPr>
              <w:t>13,811</w:t>
            </w:r>
          </w:p>
        </w:tc>
        <w:tc>
          <w:tcPr>
            <w:tcW w:w="1690" w:type="dxa"/>
            <w:vAlign w:val="center"/>
          </w:tcPr>
          <w:p w:rsidR="00600C75" w:rsidRDefault="00255869">
            <w:pPr>
              <w:jc w:val="right"/>
            </w:pPr>
            <w:r>
              <w:rPr>
                <w:rFonts w:eastAsiaTheme="minorEastAsia"/>
                <w:color w:val="000000" w:themeColor="text1"/>
                <w:szCs w:val="21"/>
              </w:rPr>
              <w:t>4,004,190.02</w:t>
            </w:r>
          </w:p>
        </w:tc>
        <w:tc>
          <w:tcPr>
            <w:tcW w:w="997" w:type="dxa"/>
            <w:vAlign w:val="center"/>
          </w:tcPr>
          <w:p w:rsidR="00600C75" w:rsidRDefault="00255869">
            <w:pPr>
              <w:jc w:val="right"/>
            </w:pPr>
            <w:r>
              <w:rPr>
                <w:rFonts w:eastAsiaTheme="minorEastAsia"/>
                <w:color w:val="000000" w:themeColor="text1"/>
                <w:szCs w:val="21"/>
              </w:rPr>
              <w:t>1.93</w:t>
            </w:r>
          </w:p>
        </w:tc>
      </w:tr>
      <w:tr w:rsidR="00600C75">
        <w:tc>
          <w:tcPr>
            <w:tcW w:w="678" w:type="dxa"/>
            <w:vAlign w:val="center"/>
          </w:tcPr>
          <w:p w:rsidR="00600C75" w:rsidRDefault="00255869">
            <w:pPr>
              <w:jc w:val="center"/>
            </w:pPr>
            <w:r>
              <w:rPr>
                <w:rFonts w:eastAsiaTheme="minorEastAsia"/>
                <w:color w:val="000000" w:themeColor="text1"/>
                <w:szCs w:val="21"/>
              </w:rPr>
              <w:t>10</w:t>
            </w:r>
          </w:p>
        </w:tc>
        <w:tc>
          <w:tcPr>
            <w:tcW w:w="905" w:type="dxa"/>
            <w:vAlign w:val="center"/>
          </w:tcPr>
          <w:p w:rsidR="00600C75" w:rsidRDefault="00255869">
            <w:pPr>
              <w:jc w:val="center"/>
            </w:pPr>
            <w:r>
              <w:rPr>
                <w:rFonts w:eastAsiaTheme="minorEastAsia"/>
                <w:color w:val="000000" w:themeColor="text1"/>
                <w:szCs w:val="21"/>
              </w:rPr>
              <w:t>BARCLAYS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BARC</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164,513</w:t>
            </w:r>
          </w:p>
        </w:tc>
        <w:tc>
          <w:tcPr>
            <w:tcW w:w="1690" w:type="dxa"/>
            <w:vAlign w:val="center"/>
          </w:tcPr>
          <w:p w:rsidR="00600C75" w:rsidRDefault="00255869">
            <w:pPr>
              <w:jc w:val="right"/>
            </w:pPr>
            <w:r>
              <w:rPr>
                <w:rFonts w:eastAsiaTheme="minorEastAsia"/>
                <w:color w:val="000000" w:themeColor="text1"/>
                <w:szCs w:val="21"/>
              </w:rPr>
              <w:t>4,004,021.82</w:t>
            </w:r>
          </w:p>
        </w:tc>
        <w:tc>
          <w:tcPr>
            <w:tcW w:w="997" w:type="dxa"/>
            <w:vAlign w:val="center"/>
          </w:tcPr>
          <w:p w:rsidR="00600C75" w:rsidRDefault="00255869">
            <w:pPr>
              <w:jc w:val="right"/>
            </w:pPr>
            <w:r>
              <w:rPr>
                <w:rFonts w:eastAsiaTheme="minorEastAsia"/>
                <w:color w:val="000000" w:themeColor="text1"/>
                <w:szCs w:val="21"/>
              </w:rPr>
              <w:t>1.93</w:t>
            </w:r>
          </w:p>
        </w:tc>
      </w:tr>
      <w:tr w:rsidR="00600C75">
        <w:tc>
          <w:tcPr>
            <w:tcW w:w="678" w:type="dxa"/>
            <w:vAlign w:val="center"/>
          </w:tcPr>
          <w:p w:rsidR="00600C75" w:rsidRDefault="00255869">
            <w:pPr>
              <w:jc w:val="center"/>
            </w:pPr>
            <w:r>
              <w:rPr>
                <w:rFonts w:eastAsiaTheme="minorEastAsia"/>
                <w:color w:val="000000" w:themeColor="text1"/>
                <w:szCs w:val="21"/>
              </w:rPr>
              <w:t>11</w:t>
            </w:r>
          </w:p>
        </w:tc>
        <w:tc>
          <w:tcPr>
            <w:tcW w:w="905" w:type="dxa"/>
            <w:vAlign w:val="center"/>
          </w:tcPr>
          <w:p w:rsidR="00600C75" w:rsidRDefault="00255869">
            <w:pPr>
              <w:jc w:val="center"/>
            </w:pPr>
            <w:r>
              <w:rPr>
                <w:rFonts w:eastAsiaTheme="minorEastAsia"/>
                <w:color w:val="000000" w:themeColor="text1"/>
                <w:szCs w:val="21"/>
              </w:rPr>
              <w:t xml:space="preserve">ENGIE SA </w:t>
            </w:r>
            <w:r>
              <w:rPr>
                <w:rFonts w:eastAsiaTheme="minorEastAsia"/>
                <w:color w:val="000000" w:themeColor="text1"/>
                <w:szCs w:val="21"/>
              </w:rPr>
              <w:lastRenderedPageBreak/>
              <w:t>(FRANCE LISTING)</w:t>
            </w:r>
          </w:p>
        </w:tc>
        <w:tc>
          <w:tcPr>
            <w:tcW w:w="1015" w:type="dxa"/>
            <w:vAlign w:val="center"/>
          </w:tcPr>
          <w:p w:rsidR="00600C75" w:rsidRDefault="00255869">
            <w:pPr>
              <w:jc w:val="center"/>
            </w:pPr>
            <w:r>
              <w:rPr>
                <w:rFonts w:eastAsiaTheme="minorEastAsia"/>
                <w:color w:val="000000" w:themeColor="text1"/>
                <w:szCs w:val="21"/>
              </w:rPr>
              <w:lastRenderedPageBreak/>
              <w:t>-</w:t>
            </w:r>
          </w:p>
        </w:tc>
        <w:tc>
          <w:tcPr>
            <w:tcW w:w="1184" w:type="dxa"/>
            <w:vAlign w:val="center"/>
          </w:tcPr>
          <w:p w:rsidR="00600C75" w:rsidRDefault="00255869">
            <w:pPr>
              <w:jc w:val="center"/>
            </w:pPr>
            <w:r>
              <w:rPr>
                <w:rFonts w:eastAsiaTheme="minorEastAsia"/>
                <w:color w:val="000000" w:themeColor="text1"/>
                <w:szCs w:val="21"/>
              </w:rPr>
              <w:t>ENGI</w:t>
            </w:r>
          </w:p>
        </w:tc>
        <w:tc>
          <w:tcPr>
            <w:tcW w:w="847" w:type="dxa"/>
            <w:vAlign w:val="center"/>
          </w:tcPr>
          <w:p w:rsidR="00600C75" w:rsidRDefault="00255869">
            <w:pPr>
              <w:jc w:val="center"/>
            </w:pPr>
            <w:r>
              <w:rPr>
                <w:rFonts w:eastAsiaTheme="minorEastAsia"/>
                <w:color w:val="000000" w:themeColor="text1"/>
                <w:szCs w:val="21"/>
              </w:rPr>
              <w:t>巴黎交易所</w:t>
            </w:r>
          </w:p>
        </w:tc>
        <w:tc>
          <w:tcPr>
            <w:tcW w:w="1025" w:type="dxa"/>
            <w:vAlign w:val="center"/>
          </w:tcPr>
          <w:p w:rsidR="00600C75" w:rsidRDefault="00255869">
            <w:pPr>
              <w:jc w:val="center"/>
            </w:pPr>
            <w:r>
              <w:rPr>
                <w:rFonts w:eastAsiaTheme="minorEastAsia"/>
                <w:color w:val="000000" w:themeColor="text1"/>
                <w:szCs w:val="21"/>
              </w:rPr>
              <w:t>法国</w:t>
            </w:r>
          </w:p>
        </w:tc>
        <w:tc>
          <w:tcPr>
            <w:tcW w:w="1015" w:type="dxa"/>
            <w:vAlign w:val="center"/>
          </w:tcPr>
          <w:p w:rsidR="00600C75" w:rsidRDefault="00255869">
            <w:pPr>
              <w:jc w:val="right"/>
            </w:pPr>
            <w:r>
              <w:rPr>
                <w:rFonts w:eastAsiaTheme="minorEastAsia"/>
                <w:color w:val="000000" w:themeColor="text1"/>
                <w:szCs w:val="21"/>
              </w:rPr>
              <w:t>33,159</w:t>
            </w:r>
          </w:p>
        </w:tc>
        <w:tc>
          <w:tcPr>
            <w:tcW w:w="1690" w:type="dxa"/>
            <w:vAlign w:val="center"/>
          </w:tcPr>
          <w:p w:rsidR="00600C75" w:rsidRDefault="00255869">
            <w:pPr>
              <w:jc w:val="right"/>
            </w:pPr>
            <w:r>
              <w:rPr>
                <w:rFonts w:eastAsiaTheme="minorEastAsia"/>
                <w:color w:val="000000" w:themeColor="text1"/>
                <w:szCs w:val="21"/>
              </w:rPr>
              <w:t>3,820,529.15</w:t>
            </w:r>
          </w:p>
        </w:tc>
        <w:tc>
          <w:tcPr>
            <w:tcW w:w="997" w:type="dxa"/>
            <w:vAlign w:val="center"/>
          </w:tcPr>
          <w:p w:rsidR="00600C75" w:rsidRDefault="00255869">
            <w:pPr>
              <w:jc w:val="right"/>
            </w:pPr>
            <w:r>
              <w:rPr>
                <w:rFonts w:eastAsiaTheme="minorEastAsia"/>
                <w:color w:val="000000" w:themeColor="text1"/>
                <w:szCs w:val="21"/>
              </w:rPr>
              <w:t>1.84</w:t>
            </w:r>
          </w:p>
        </w:tc>
      </w:tr>
      <w:tr w:rsidR="00600C75">
        <w:tc>
          <w:tcPr>
            <w:tcW w:w="678" w:type="dxa"/>
            <w:vAlign w:val="center"/>
          </w:tcPr>
          <w:p w:rsidR="00600C75" w:rsidRDefault="00255869">
            <w:pPr>
              <w:jc w:val="center"/>
            </w:pPr>
            <w:r>
              <w:rPr>
                <w:rFonts w:eastAsiaTheme="minorEastAsia"/>
                <w:color w:val="000000" w:themeColor="text1"/>
                <w:szCs w:val="21"/>
              </w:rPr>
              <w:t>12</w:t>
            </w:r>
          </w:p>
        </w:tc>
        <w:tc>
          <w:tcPr>
            <w:tcW w:w="905" w:type="dxa"/>
            <w:vAlign w:val="center"/>
          </w:tcPr>
          <w:p w:rsidR="00600C75" w:rsidRDefault="00255869">
            <w:pPr>
              <w:jc w:val="center"/>
            </w:pPr>
            <w:r>
              <w:rPr>
                <w:rFonts w:eastAsiaTheme="minorEastAsia"/>
                <w:color w:val="000000" w:themeColor="text1"/>
                <w:szCs w:val="21"/>
              </w:rPr>
              <w:t>AIR LIQUIDE SA</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AI</w:t>
            </w:r>
          </w:p>
        </w:tc>
        <w:tc>
          <w:tcPr>
            <w:tcW w:w="847" w:type="dxa"/>
            <w:vAlign w:val="center"/>
          </w:tcPr>
          <w:p w:rsidR="00600C75" w:rsidRDefault="00255869">
            <w:pPr>
              <w:jc w:val="center"/>
            </w:pPr>
            <w:r>
              <w:rPr>
                <w:rFonts w:eastAsiaTheme="minorEastAsia"/>
                <w:color w:val="000000" w:themeColor="text1"/>
                <w:szCs w:val="21"/>
              </w:rPr>
              <w:t>巴黎交易所</w:t>
            </w:r>
          </w:p>
        </w:tc>
        <w:tc>
          <w:tcPr>
            <w:tcW w:w="1025" w:type="dxa"/>
            <w:vAlign w:val="center"/>
          </w:tcPr>
          <w:p w:rsidR="00600C75" w:rsidRDefault="00255869">
            <w:pPr>
              <w:jc w:val="center"/>
            </w:pPr>
            <w:r>
              <w:rPr>
                <w:rFonts w:eastAsiaTheme="minorEastAsia"/>
                <w:color w:val="000000" w:themeColor="text1"/>
                <w:szCs w:val="21"/>
              </w:rPr>
              <w:t>法国</w:t>
            </w:r>
          </w:p>
        </w:tc>
        <w:tc>
          <w:tcPr>
            <w:tcW w:w="1015" w:type="dxa"/>
            <w:vAlign w:val="center"/>
          </w:tcPr>
          <w:p w:rsidR="00600C75" w:rsidRDefault="00255869">
            <w:pPr>
              <w:jc w:val="right"/>
            </w:pPr>
            <w:r>
              <w:rPr>
                <w:rFonts w:eastAsiaTheme="minorEastAsia"/>
                <w:color w:val="000000" w:themeColor="text1"/>
                <w:szCs w:val="21"/>
              </w:rPr>
              <w:t>3,166</w:t>
            </w:r>
          </w:p>
        </w:tc>
        <w:tc>
          <w:tcPr>
            <w:tcW w:w="1690" w:type="dxa"/>
            <w:vAlign w:val="center"/>
          </w:tcPr>
          <w:p w:rsidR="00600C75" w:rsidRDefault="00255869">
            <w:pPr>
              <w:jc w:val="right"/>
            </w:pPr>
            <w:r>
              <w:rPr>
                <w:rFonts w:eastAsiaTheme="minorEastAsia"/>
                <w:color w:val="000000" w:themeColor="text1"/>
                <w:szCs w:val="21"/>
              </w:rPr>
              <w:t>3,738,833.38</w:t>
            </w:r>
          </w:p>
        </w:tc>
        <w:tc>
          <w:tcPr>
            <w:tcW w:w="997" w:type="dxa"/>
            <w:vAlign w:val="center"/>
          </w:tcPr>
          <w:p w:rsidR="00600C75" w:rsidRDefault="00255869">
            <w:pPr>
              <w:jc w:val="right"/>
            </w:pPr>
            <w:r>
              <w:rPr>
                <w:rFonts w:eastAsiaTheme="minorEastAsia"/>
                <w:color w:val="000000" w:themeColor="text1"/>
                <w:szCs w:val="21"/>
              </w:rPr>
              <w:t>1.80</w:t>
            </w:r>
          </w:p>
        </w:tc>
      </w:tr>
      <w:tr w:rsidR="00600C75">
        <w:tc>
          <w:tcPr>
            <w:tcW w:w="678" w:type="dxa"/>
            <w:vAlign w:val="center"/>
          </w:tcPr>
          <w:p w:rsidR="00600C75" w:rsidRDefault="00255869">
            <w:pPr>
              <w:jc w:val="center"/>
            </w:pPr>
            <w:r>
              <w:rPr>
                <w:rFonts w:eastAsiaTheme="minorEastAsia"/>
                <w:color w:val="000000" w:themeColor="text1"/>
                <w:szCs w:val="21"/>
              </w:rPr>
              <w:t>13</w:t>
            </w:r>
          </w:p>
        </w:tc>
        <w:tc>
          <w:tcPr>
            <w:tcW w:w="905" w:type="dxa"/>
            <w:vAlign w:val="center"/>
          </w:tcPr>
          <w:p w:rsidR="00600C75" w:rsidRDefault="00255869">
            <w:pPr>
              <w:jc w:val="center"/>
            </w:pPr>
            <w:r>
              <w:rPr>
                <w:rFonts w:eastAsiaTheme="minorEastAsia"/>
                <w:color w:val="000000" w:themeColor="text1"/>
                <w:szCs w:val="21"/>
              </w:rPr>
              <w:t>ZURICH INSURANCE GROUP AG</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ZURN</w:t>
            </w:r>
          </w:p>
        </w:tc>
        <w:tc>
          <w:tcPr>
            <w:tcW w:w="847" w:type="dxa"/>
            <w:vAlign w:val="center"/>
          </w:tcPr>
          <w:p w:rsidR="00600C75" w:rsidRDefault="00255869">
            <w:pPr>
              <w:jc w:val="center"/>
            </w:pPr>
            <w:r>
              <w:rPr>
                <w:rFonts w:eastAsiaTheme="minorEastAsia"/>
                <w:color w:val="000000" w:themeColor="text1"/>
                <w:szCs w:val="21"/>
              </w:rPr>
              <w:t>瑞士证券交易所</w:t>
            </w:r>
          </w:p>
        </w:tc>
        <w:tc>
          <w:tcPr>
            <w:tcW w:w="1025" w:type="dxa"/>
            <w:vAlign w:val="center"/>
          </w:tcPr>
          <w:p w:rsidR="00600C75" w:rsidRDefault="00255869">
            <w:pPr>
              <w:jc w:val="center"/>
            </w:pPr>
            <w:r>
              <w:rPr>
                <w:rFonts w:eastAsiaTheme="minorEastAsia"/>
                <w:color w:val="000000" w:themeColor="text1"/>
                <w:szCs w:val="21"/>
              </w:rPr>
              <w:t>瑞士</w:t>
            </w:r>
          </w:p>
        </w:tc>
        <w:tc>
          <w:tcPr>
            <w:tcW w:w="1015" w:type="dxa"/>
            <w:vAlign w:val="center"/>
          </w:tcPr>
          <w:p w:rsidR="00600C75" w:rsidRDefault="00255869">
            <w:pPr>
              <w:jc w:val="right"/>
            </w:pPr>
            <w:r>
              <w:rPr>
                <w:rFonts w:eastAsiaTheme="minorEastAsia"/>
                <w:color w:val="000000" w:themeColor="text1"/>
                <w:szCs w:val="21"/>
              </w:rPr>
              <w:t>866</w:t>
            </w:r>
          </w:p>
        </w:tc>
        <w:tc>
          <w:tcPr>
            <w:tcW w:w="1690" w:type="dxa"/>
            <w:vAlign w:val="center"/>
          </w:tcPr>
          <w:p w:rsidR="00600C75" w:rsidRDefault="00255869">
            <w:pPr>
              <w:jc w:val="right"/>
            </w:pPr>
            <w:r>
              <w:rPr>
                <w:rFonts w:eastAsiaTheme="minorEastAsia"/>
                <w:color w:val="000000" w:themeColor="text1"/>
                <w:szCs w:val="21"/>
              </w:rPr>
              <w:t>3,731,733.22</w:t>
            </w:r>
          </w:p>
        </w:tc>
        <w:tc>
          <w:tcPr>
            <w:tcW w:w="997" w:type="dxa"/>
            <w:vAlign w:val="center"/>
          </w:tcPr>
          <w:p w:rsidR="00600C75" w:rsidRDefault="00255869">
            <w:pPr>
              <w:jc w:val="right"/>
            </w:pPr>
            <w:r>
              <w:rPr>
                <w:rFonts w:eastAsiaTheme="minorEastAsia"/>
                <w:color w:val="000000" w:themeColor="text1"/>
                <w:szCs w:val="21"/>
              </w:rPr>
              <w:t>1.80</w:t>
            </w:r>
          </w:p>
        </w:tc>
      </w:tr>
      <w:tr w:rsidR="00600C75">
        <w:tc>
          <w:tcPr>
            <w:tcW w:w="678" w:type="dxa"/>
            <w:vAlign w:val="center"/>
          </w:tcPr>
          <w:p w:rsidR="00600C75" w:rsidRDefault="00255869">
            <w:pPr>
              <w:jc w:val="center"/>
            </w:pPr>
            <w:r>
              <w:rPr>
                <w:rFonts w:eastAsiaTheme="minorEastAsia"/>
                <w:color w:val="000000" w:themeColor="text1"/>
                <w:szCs w:val="21"/>
              </w:rPr>
              <w:t>14</w:t>
            </w:r>
          </w:p>
        </w:tc>
        <w:tc>
          <w:tcPr>
            <w:tcW w:w="905" w:type="dxa"/>
            <w:vAlign w:val="center"/>
          </w:tcPr>
          <w:p w:rsidR="00600C75" w:rsidRDefault="00255869">
            <w:pPr>
              <w:jc w:val="center"/>
            </w:pPr>
            <w:r>
              <w:rPr>
                <w:rFonts w:eastAsiaTheme="minorEastAsia"/>
                <w:color w:val="000000" w:themeColor="text1"/>
                <w:szCs w:val="21"/>
              </w:rPr>
              <w:t>NOVARTIS AG-REG</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NOVN</w:t>
            </w:r>
          </w:p>
        </w:tc>
        <w:tc>
          <w:tcPr>
            <w:tcW w:w="847" w:type="dxa"/>
            <w:vAlign w:val="center"/>
          </w:tcPr>
          <w:p w:rsidR="00600C75" w:rsidRDefault="00255869">
            <w:pPr>
              <w:jc w:val="center"/>
            </w:pPr>
            <w:r>
              <w:rPr>
                <w:rFonts w:eastAsiaTheme="minorEastAsia"/>
                <w:color w:val="000000" w:themeColor="text1"/>
                <w:szCs w:val="21"/>
              </w:rPr>
              <w:t>瑞士证券交易所</w:t>
            </w:r>
          </w:p>
        </w:tc>
        <w:tc>
          <w:tcPr>
            <w:tcW w:w="1025" w:type="dxa"/>
            <w:vAlign w:val="center"/>
          </w:tcPr>
          <w:p w:rsidR="00600C75" w:rsidRDefault="00255869">
            <w:pPr>
              <w:jc w:val="center"/>
            </w:pPr>
            <w:r>
              <w:rPr>
                <w:rFonts w:eastAsiaTheme="minorEastAsia"/>
                <w:color w:val="000000" w:themeColor="text1"/>
                <w:szCs w:val="21"/>
              </w:rPr>
              <w:t>瑞士</w:t>
            </w:r>
          </w:p>
        </w:tc>
        <w:tc>
          <w:tcPr>
            <w:tcW w:w="1015" w:type="dxa"/>
            <w:vAlign w:val="center"/>
          </w:tcPr>
          <w:p w:rsidR="00600C75" w:rsidRDefault="00255869">
            <w:pPr>
              <w:jc w:val="right"/>
            </w:pPr>
            <w:r>
              <w:rPr>
                <w:rFonts w:eastAsiaTheme="minorEastAsia"/>
                <w:color w:val="000000" w:themeColor="text1"/>
                <w:szCs w:val="21"/>
              </w:rPr>
              <w:t>5,258</w:t>
            </w:r>
          </w:p>
        </w:tc>
        <w:tc>
          <w:tcPr>
            <w:tcW w:w="1690" w:type="dxa"/>
            <w:vAlign w:val="center"/>
          </w:tcPr>
          <w:p w:rsidR="00600C75" w:rsidRDefault="00255869">
            <w:pPr>
              <w:jc w:val="right"/>
            </w:pPr>
            <w:r>
              <w:rPr>
                <w:rFonts w:eastAsiaTheme="minorEastAsia"/>
                <w:color w:val="000000" w:themeColor="text1"/>
                <w:szCs w:val="21"/>
              </w:rPr>
              <w:t>3,730,004.12</w:t>
            </w:r>
          </w:p>
        </w:tc>
        <w:tc>
          <w:tcPr>
            <w:tcW w:w="997" w:type="dxa"/>
            <w:vAlign w:val="center"/>
          </w:tcPr>
          <w:p w:rsidR="00600C75" w:rsidRDefault="00255869">
            <w:pPr>
              <w:jc w:val="right"/>
            </w:pPr>
            <w:r>
              <w:rPr>
                <w:rFonts w:eastAsiaTheme="minorEastAsia"/>
                <w:color w:val="000000" w:themeColor="text1"/>
                <w:szCs w:val="21"/>
              </w:rPr>
              <w:t>1.80</w:t>
            </w:r>
          </w:p>
        </w:tc>
      </w:tr>
      <w:tr w:rsidR="00600C75">
        <w:tc>
          <w:tcPr>
            <w:tcW w:w="678" w:type="dxa"/>
            <w:vAlign w:val="center"/>
          </w:tcPr>
          <w:p w:rsidR="00600C75" w:rsidRDefault="00255869">
            <w:pPr>
              <w:jc w:val="center"/>
            </w:pPr>
            <w:r>
              <w:rPr>
                <w:rFonts w:eastAsiaTheme="minorEastAsia"/>
                <w:color w:val="000000" w:themeColor="text1"/>
                <w:szCs w:val="21"/>
              </w:rPr>
              <w:t>15</w:t>
            </w:r>
          </w:p>
        </w:tc>
        <w:tc>
          <w:tcPr>
            <w:tcW w:w="905" w:type="dxa"/>
            <w:vAlign w:val="center"/>
          </w:tcPr>
          <w:p w:rsidR="00600C75" w:rsidRDefault="00255869">
            <w:pPr>
              <w:jc w:val="center"/>
            </w:pPr>
            <w:r>
              <w:rPr>
                <w:rFonts w:eastAsiaTheme="minorEastAsia"/>
                <w:color w:val="000000" w:themeColor="text1"/>
                <w:szCs w:val="21"/>
              </w:rPr>
              <w:t>SCHNEIDER ELECTRIC SE</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SU</w:t>
            </w:r>
          </w:p>
        </w:tc>
        <w:tc>
          <w:tcPr>
            <w:tcW w:w="847" w:type="dxa"/>
            <w:vAlign w:val="center"/>
          </w:tcPr>
          <w:p w:rsidR="00600C75" w:rsidRDefault="00255869">
            <w:pPr>
              <w:jc w:val="center"/>
            </w:pPr>
            <w:r>
              <w:rPr>
                <w:rFonts w:eastAsiaTheme="minorEastAsia"/>
                <w:color w:val="000000" w:themeColor="text1"/>
                <w:szCs w:val="21"/>
              </w:rPr>
              <w:t>巴黎交易所</w:t>
            </w:r>
          </w:p>
        </w:tc>
        <w:tc>
          <w:tcPr>
            <w:tcW w:w="1025" w:type="dxa"/>
            <w:vAlign w:val="center"/>
          </w:tcPr>
          <w:p w:rsidR="00600C75" w:rsidRDefault="00255869">
            <w:pPr>
              <w:jc w:val="center"/>
            </w:pPr>
            <w:r>
              <w:rPr>
                <w:rFonts w:eastAsiaTheme="minorEastAsia"/>
                <w:color w:val="000000" w:themeColor="text1"/>
                <w:szCs w:val="21"/>
              </w:rPr>
              <w:t>法国</w:t>
            </w:r>
          </w:p>
        </w:tc>
        <w:tc>
          <w:tcPr>
            <w:tcW w:w="1015" w:type="dxa"/>
            <w:vAlign w:val="center"/>
          </w:tcPr>
          <w:p w:rsidR="00600C75" w:rsidRDefault="00255869">
            <w:pPr>
              <w:jc w:val="right"/>
            </w:pPr>
            <w:r>
              <w:rPr>
                <w:rFonts w:eastAsiaTheme="minorEastAsia"/>
                <w:color w:val="000000" w:themeColor="text1"/>
                <w:szCs w:val="21"/>
              </w:rPr>
              <w:t>2,049</w:t>
            </w:r>
          </w:p>
        </w:tc>
        <w:tc>
          <w:tcPr>
            <w:tcW w:w="1690" w:type="dxa"/>
            <w:vAlign w:val="center"/>
          </w:tcPr>
          <w:p w:rsidR="00600C75" w:rsidRDefault="00255869">
            <w:pPr>
              <w:jc w:val="right"/>
            </w:pPr>
            <w:r>
              <w:rPr>
                <w:rFonts w:eastAsiaTheme="minorEastAsia"/>
                <w:color w:val="000000" w:themeColor="text1"/>
                <w:szCs w:val="21"/>
              </w:rPr>
              <w:t>3,714,716.38</w:t>
            </w:r>
          </w:p>
        </w:tc>
        <w:tc>
          <w:tcPr>
            <w:tcW w:w="997" w:type="dxa"/>
            <w:vAlign w:val="center"/>
          </w:tcPr>
          <w:p w:rsidR="00600C75" w:rsidRDefault="00255869">
            <w:pPr>
              <w:jc w:val="right"/>
            </w:pPr>
            <w:r>
              <w:rPr>
                <w:rFonts w:eastAsiaTheme="minorEastAsia"/>
                <w:color w:val="000000" w:themeColor="text1"/>
                <w:szCs w:val="21"/>
              </w:rPr>
              <w:t>1.79</w:t>
            </w:r>
          </w:p>
        </w:tc>
      </w:tr>
      <w:tr w:rsidR="00600C75">
        <w:tc>
          <w:tcPr>
            <w:tcW w:w="678" w:type="dxa"/>
            <w:vAlign w:val="center"/>
          </w:tcPr>
          <w:p w:rsidR="00600C75" w:rsidRDefault="00255869">
            <w:pPr>
              <w:jc w:val="center"/>
            </w:pPr>
            <w:r>
              <w:rPr>
                <w:rFonts w:eastAsiaTheme="minorEastAsia"/>
                <w:color w:val="000000" w:themeColor="text1"/>
                <w:szCs w:val="21"/>
              </w:rPr>
              <w:t>16</w:t>
            </w:r>
          </w:p>
        </w:tc>
        <w:tc>
          <w:tcPr>
            <w:tcW w:w="905" w:type="dxa"/>
            <w:vAlign w:val="center"/>
          </w:tcPr>
          <w:p w:rsidR="00600C75" w:rsidRDefault="00255869">
            <w:pPr>
              <w:jc w:val="center"/>
            </w:pPr>
            <w:r>
              <w:rPr>
                <w:rFonts w:eastAsiaTheme="minorEastAsia"/>
                <w:color w:val="000000" w:themeColor="text1"/>
                <w:szCs w:val="21"/>
              </w:rPr>
              <w:t>HEINEKEN NV</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HEIA</w:t>
            </w:r>
          </w:p>
        </w:tc>
        <w:tc>
          <w:tcPr>
            <w:tcW w:w="847" w:type="dxa"/>
            <w:vAlign w:val="center"/>
          </w:tcPr>
          <w:p w:rsidR="00600C75" w:rsidRDefault="00255869">
            <w:pPr>
              <w:jc w:val="center"/>
            </w:pPr>
            <w:r>
              <w:rPr>
                <w:rFonts w:eastAsiaTheme="minorEastAsia"/>
                <w:color w:val="000000" w:themeColor="text1"/>
                <w:szCs w:val="21"/>
              </w:rPr>
              <w:t>荷兰交易所</w:t>
            </w:r>
          </w:p>
        </w:tc>
        <w:tc>
          <w:tcPr>
            <w:tcW w:w="1025" w:type="dxa"/>
            <w:vAlign w:val="center"/>
          </w:tcPr>
          <w:p w:rsidR="00600C75" w:rsidRDefault="00255869">
            <w:pPr>
              <w:jc w:val="center"/>
            </w:pPr>
            <w:r>
              <w:rPr>
                <w:rFonts w:eastAsiaTheme="minorEastAsia"/>
                <w:color w:val="000000" w:themeColor="text1"/>
                <w:szCs w:val="21"/>
              </w:rPr>
              <w:t>荷兰</w:t>
            </w:r>
          </w:p>
        </w:tc>
        <w:tc>
          <w:tcPr>
            <w:tcW w:w="1015" w:type="dxa"/>
            <w:vAlign w:val="center"/>
          </w:tcPr>
          <w:p w:rsidR="00600C75" w:rsidRDefault="00255869">
            <w:pPr>
              <w:jc w:val="right"/>
            </w:pPr>
            <w:r>
              <w:rPr>
                <w:rFonts w:eastAsiaTheme="minorEastAsia"/>
                <w:color w:val="000000" w:themeColor="text1"/>
                <w:szCs w:val="21"/>
              </w:rPr>
              <w:t>6,914</w:t>
            </w:r>
          </w:p>
        </w:tc>
        <w:tc>
          <w:tcPr>
            <w:tcW w:w="1690" w:type="dxa"/>
            <w:vAlign w:val="center"/>
          </w:tcPr>
          <w:p w:rsidR="00600C75" w:rsidRDefault="00255869">
            <w:pPr>
              <w:jc w:val="right"/>
            </w:pPr>
            <w:r>
              <w:rPr>
                <w:rFonts w:eastAsiaTheme="minorEastAsia"/>
                <w:color w:val="000000" w:themeColor="text1"/>
                <w:szCs w:val="21"/>
              </w:rPr>
              <w:t>3,574,645.79</w:t>
            </w:r>
          </w:p>
        </w:tc>
        <w:tc>
          <w:tcPr>
            <w:tcW w:w="997" w:type="dxa"/>
            <w:vAlign w:val="center"/>
          </w:tcPr>
          <w:p w:rsidR="00600C75" w:rsidRDefault="00255869">
            <w:pPr>
              <w:jc w:val="right"/>
            </w:pPr>
            <w:r>
              <w:rPr>
                <w:rFonts w:eastAsiaTheme="minorEastAsia"/>
                <w:color w:val="000000" w:themeColor="text1"/>
                <w:szCs w:val="21"/>
              </w:rPr>
              <w:t>1.73</w:t>
            </w:r>
          </w:p>
        </w:tc>
      </w:tr>
      <w:tr w:rsidR="00600C75">
        <w:tc>
          <w:tcPr>
            <w:tcW w:w="678" w:type="dxa"/>
            <w:vAlign w:val="center"/>
          </w:tcPr>
          <w:p w:rsidR="00600C75" w:rsidRDefault="00255869">
            <w:pPr>
              <w:jc w:val="center"/>
            </w:pPr>
            <w:r>
              <w:rPr>
                <w:rFonts w:eastAsiaTheme="minorEastAsia"/>
                <w:color w:val="000000" w:themeColor="text1"/>
                <w:szCs w:val="21"/>
              </w:rPr>
              <w:t>17</w:t>
            </w:r>
          </w:p>
        </w:tc>
        <w:tc>
          <w:tcPr>
            <w:tcW w:w="905" w:type="dxa"/>
            <w:vAlign w:val="center"/>
          </w:tcPr>
          <w:p w:rsidR="00600C75" w:rsidRDefault="00255869">
            <w:pPr>
              <w:jc w:val="center"/>
            </w:pPr>
            <w:r>
              <w:rPr>
                <w:rFonts w:eastAsiaTheme="minorEastAsia"/>
                <w:color w:val="000000" w:themeColor="text1"/>
                <w:szCs w:val="21"/>
              </w:rPr>
              <w:t>BANCO SANTANDER SA</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SAN</w:t>
            </w:r>
          </w:p>
        </w:tc>
        <w:tc>
          <w:tcPr>
            <w:tcW w:w="847" w:type="dxa"/>
            <w:vAlign w:val="center"/>
          </w:tcPr>
          <w:p w:rsidR="00600C75" w:rsidRDefault="00255869">
            <w:pPr>
              <w:jc w:val="center"/>
            </w:pPr>
            <w:r>
              <w:rPr>
                <w:rFonts w:eastAsiaTheme="minorEastAsia"/>
                <w:color w:val="000000" w:themeColor="text1"/>
                <w:szCs w:val="21"/>
              </w:rPr>
              <w:t>西班牙证券交易所</w:t>
            </w:r>
          </w:p>
        </w:tc>
        <w:tc>
          <w:tcPr>
            <w:tcW w:w="1025" w:type="dxa"/>
            <w:vAlign w:val="center"/>
          </w:tcPr>
          <w:p w:rsidR="00600C75" w:rsidRDefault="00255869">
            <w:pPr>
              <w:jc w:val="center"/>
            </w:pPr>
            <w:r>
              <w:rPr>
                <w:rFonts w:eastAsiaTheme="minorEastAsia"/>
                <w:color w:val="000000" w:themeColor="text1"/>
                <w:szCs w:val="21"/>
              </w:rPr>
              <w:t>西班牙</w:t>
            </w:r>
          </w:p>
        </w:tc>
        <w:tc>
          <w:tcPr>
            <w:tcW w:w="1015" w:type="dxa"/>
            <w:vAlign w:val="center"/>
          </w:tcPr>
          <w:p w:rsidR="00600C75" w:rsidRDefault="00255869">
            <w:pPr>
              <w:jc w:val="right"/>
            </w:pPr>
            <w:r>
              <w:rPr>
                <w:rFonts w:eastAsiaTheme="minorEastAsia"/>
                <w:color w:val="000000" w:themeColor="text1"/>
                <w:szCs w:val="21"/>
              </w:rPr>
              <w:t>100,387</w:t>
            </w:r>
          </w:p>
        </w:tc>
        <w:tc>
          <w:tcPr>
            <w:tcW w:w="1690" w:type="dxa"/>
            <w:vAlign w:val="center"/>
          </w:tcPr>
          <w:p w:rsidR="00600C75" w:rsidRDefault="00255869">
            <w:pPr>
              <w:jc w:val="right"/>
            </w:pPr>
            <w:r>
              <w:rPr>
                <w:rFonts w:eastAsiaTheme="minorEastAsia"/>
                <w:color w:val="000000" w:themeColor="text1"/>
                <w:szCs w:val="21"/>
              </w:rPr>
              <w:t>3,372,851.37</w:t>
            </w:r>
          </w:p>
        </w:tc>
        <w:tc>
          <w:tcPr>
            <w:tcW w:w="997" w:type="dxa"/>
            <w:vAlign w:val="center"/>
          </w:tcPr>
          <w:p w:rsidR="00600C75" w:rsidRDefault="00255869">
            <w:pPr>
              <w:jc w:val="right"/>
            </w:pPr>
            <w:r>
              <w:rPr>
                <w:rFonts w:eastAsiaTheme="minorEastAsia"/>
                <w:color w:val="000000" w:themeColor="text1"/>
                <w:szCs w:val="21"/>
              </w:rPr>
              <w:t>1.63</w:t>
            </w:r>
          </w:p>
        </w:tc>
      </w:tr>
      <w:tr w:rsidR="00600C75">
        <w:tc>
          <w:tcPr>
            <w:tcW w:w="678" w:type="dxa"/>
            <w:vAlign w:val="center"/>
          </w:tcPr>
          <w:p w:rsidR="00600C75" w:rsidRDefault="00255869">
            <w:pPr>
              <w:jc w:val="center"/>
            </w:pPr>
            <w:r>
              <w:rPr>
                <w:rFonts w:eastAsiaTheme="minorEastAsia"/>
                <w:color w:val="000000" w:themeColor="text1"/>
                <w:szCs w:val="21"/>
              </w:rPr>
              <w:t>18</w:t>
            </w:r>
          </w:p>
        </w:tc>
        <w:tc>
          <w:tcPr>
            <w:tcW w:w="905" w:type="dxa"/>
            <w:vAlign w:val="center"/>
          </w:tcPr>
          <w:p w:rsidR="00600C75" w:rsidRDefault="00255869">
            <w:pPr>
              <w:jc w:val="center"/>
            </w:pPr>
            <w:r>
              <w:rPr>
                <w:rFonts w:eastAsiaTheme="minorEastAsia"/>
                <w:color w:val="000000" w:themeColor="text1"/>
                <w:szCs w:val="21"/>
              </w:rPr>
              <w:t>PROSUS NV</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PRX</w:t>
            </w:r>
          </w:p>
        </w:tc>
        <w:tc>
          <w:tcPr>
            <w:tcW w:w="847" w:type="dxa"/>
            <w:vAlign w:val="center"/>
          </w:tcPr>
          <w:p w:rsidR="00600C75" w:rsidRDefault="00255869">
            <w:pPr>
              <w:jc w:val="center"/>
            </w:pPr>
            <w:r>
              <w:rPr>
                <w:rFonts w:eastAsiaTheme="minorEastAsia"/>
                <w:color w:val="000000" w:themeColor="text1"/>
                <w:szCs w:val="21"/>
              </w:rPr>
              <w:t>荷兰交易所</w:t>
            </w:r>
          </w:p>
        </w:tc>
        <w:tc>
          <w:tcPr>
            <w:tcW w:w="1025" w:type="dxa"/>
            <w:vAlign w:val="center"/>
          </w:tcPr>
          <w:p w:rsidR="00600C75" w:rsidRDefault="00255869">
            <w:pPr>
              <w:jc w:val="center"/>
            </w:pPr>
            <w:r>
              <w:rPr>
                <w:rFonts w:eastAsiaTheme="minorEastAsia"/>
                <w:color w:val="000000" w:themeColor="text1"/>
                <w:szCs w:val="21"/>
              </w:rPr>
              <w:t>荷兰</w:t>
            </w:r>
          </w:p>
        </w:tc>
        <w:tc>
          <w:tcPr>
            <w:tcW w:w="1015" w:type="dxa"/>
            <w:vAlign w:val="center"/>
          </w:tcPr>
          <w:p w:rsidR="00600C75" w:rsidRDefault="00255869">
            <w:pPr>
              <w:jc w:val="right"/>
            </w:pPr>
            <w:r>
              <w:rPr>
                <w:rFonts w:eastAsiaTheme="minorEastAsia"/>
                <w:color w:val="000000" w:themeColor="text1"/>
                <w:szCs w:val="21"/>
              </w:rPr>
              <w:t>11,597</w:t>
            </w:r>
          </w:p>
        </w:tc>
        <w:tc>
          <w:tcPr>
            <w:tcW w:w="1690" w:type="dxa"/>
            <w:vAlign w:val="center"/>
          </w:tcPr>
          <w:p w:rsidR="00600C75" w:rsidRDefault="00255869">
            <w:pPr>
              <w:jc w:val="right"/>
            </w:pPr>
            <w:r>
              <w:rPr>
                <w:rFonts w:eastAsiaTheme="minorEastAsia"/>
                <w:color w:val="000000" w:themeColor="text1"/>
                <w:szCs w:val="21"/>
              </w:rPr>
              <w:t>3,347,017.07</w:t>
            </w:r>
          </w:p>
        </w:tc>
        <w:tc>
          <w:tcPr>
            <w:tcW w:w="997" w:type="dxa"/>
            <w:vAlign w:val="center"/>
          </w:tcPr>
          <w:p w:rsidR="00600C75" w:rsidRDefault="00255869">
            <w:pPr>
              <w:jc w:val="right"/>
            </w:pPr>
            <w:r>
              <w:rPr>
                <w:rFonts w:eastAsiaTheme="minorEastAsia"/>
                <w:color w:val="000000" w:themeColor="text1"/>
                <w:szCs w:val="21"/>
              </w:rPr>
              <w:t>1.62</w:t>
            </w:r>
          </w:p>
        </w:tc>
      </w:tr>
      <w:tr w:rsidR="00600C75">
        <w:tc>
          <w:tcPr>
            <w:tcW w:w="678" w:type="dxa"/>
            <w:vAlign w:val="center"/>
          </w:tcPr>
          <w:p w:rsidR="00600C75" w:rsidRDefault="00255869">
            <w:pPr>
              <w:jc w:val="center"/>
            </w:pPr>
            <w:r>
              <w:rPr>
                <w:rFonts w:eastAsiaTheme="minorEastAsia"/>
                <w:color w:val="000000" w:themeColor="text1"/>
                <w:szCs w:val="21"/>
              </w:rPr>
              <w:t>19</w:t>
            </w:r>
          </w:p>
        </w:tc>
        <w:tc>
          <w:tcPr>
            <w:tcW w:w="905" w:type="dxa"/>
            <w:vAlign w:val="center"/>
          </w:tcPr>
          <w:p w:rsidR="00600C75" w:rsidRDefault="00255869">
            <w:pPr>
              <w:jc w:val="center"/>
            </w:pPr>
            <w:r>
              <w:rPr>
                <w:rFonts w:eastAsiaTheme="minorEastAsia"/>
                <w:color w:val="000000" w:themeColor="text1"/>
                <w:szCs w:val="21"/>
              </w:rPr>
              <w:t>AIB GROUP PLC ID</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AIBG</w:t>
            </w:r>
          </w:p>
        </w:tc>
        <w:tc>
          <w:tcPr>
            <w:tcW w:w="847" w:type="dxa"/>
            <w:vAlign w:val="center"/>
          </w:tcPr>
          <w:p w:rsidR="00600C75" w:rsidRDefault="00255869">
            <w:pPr>
              <w:jc w:val="center"/>
            </w:pPr>
            <w:r>
              <w:rPr>
                <w:rFonts w:eastAsiaTheme="minorEastAsia"/>
                <w:color w:val="000000" w:themeColor="text1"/>
                <w:szCs w:val="21"/>
              </w:rPr>
              <w:t>爱尔兰证券交易所</w:t>
            </w:r>
          </w:p>
        </w:tc>
        <w:tc>
          <w:tcPr>
            <w:tcW w:w="1025" w:type="dxa"/>
            <w:vAlign w:val="center"/>
          </w:tcPr>
          <w:p w:rsidR="00600C75" w:rsidRDefault="00255869">
            <w:pPr>
              <w:jc w:val="center"/>
            </w:pPr>
            <w:r>
              <w:rPr>
                <w:rFonts w:eastAsiaTheme="minorEastAsia"/>
                <w:color w:val="000000" w:themeColor="text1"/>
                <w:szCs w:val="21"/>
              </w:rPr>
              <w:t>爱尔兰</w:t>
            </w:r>
          </w:p>
        </w:tc>
        <w:tc>
          <w:tcPr>
            <w:tcW w:w="1015" w:type="dxa"/>
            <w:vAlign w:val="center"/>
          </w:tcPr>
          <w:p w:rsidR="00600C75" w:rsidRDefault="00255869">
            <w:pPr>
              <w:jc w:val="right"/>
            </w:pPr>
            <w:r>
              <w:rPr>
                <w:rFonts w:eastAsiaTheme="minorEastAsia"/>
                <w:color w:val="000000" w:themeColor="text1"/>
                <w:szCs w:val="21"/>
              </w:rPr>
              <w:t>82,152</w:t>
            </w:r>
          </w:p>
        </w:tc>
        <w:tc>
          <w:tcPr>
            <w:tcW w:w="1690" w:type="dxa"/>
            <w:vAlign w:val="center"/>
          </w:tcPr>
          <w:p w:rsidR="00600C75" w:rsidRDefault="00255869">
            <w:pPr>
              <w:jc w:val="right"/>
            </w:pPr>
            <w:r>
              <w:rPr>
                <w:rFonts w:eastAsiaTheme="minorEastAsia"/>
                <w:color w:val="000000" w:themeColor="text1"/>
                <w:szCs w:val="21"/>
              </w:rPr>
              <w:t>3,295,279.46</w:t>
            </w:r>
          </w:p>
        </w:tc>
        <w:tc>
          <w:tcPr>
            <w:tcW w:w="997" w:type="dxa"/>
            <w:vAlign w:val="center"/>
          </w:tcPr>
          <w:p w:rsidR="00600C75" w:rsidRDefault="00255869">
            <w:pPr>
              <w:jc w:val="right"/>
            </w:pPr>
            <w:r>
              <w:rPr>
                <w:rFonts w:eastAsiaTheme="minorEastAsia"/>
                <w:color w:val="000000" w:themeColor="text1"/>
                <w:szCs w:val="21"/>
              </w:rPr>
              <w:t>1.59</w:t>
            </w:r>
          </w:p>
        </w:tc>
      </w:tr>
      <w:tr w:rsidR="00600C75">
        <w:tc>
          <w:tcPr>
            <w:tcW w:w="678" w:type="dxa"/>
            <w:vAlign w:val="center"/>
          </w:tcPr>
          <w:p w:rsidR="00600C75" w:rsidRDefault="00255869">
            <w:pPr>
              <w:jc w:val="center"/>
            </w:pPr>
            <w:r>
              <w:rPr>
                <w:rFonts w:eastAsiaTheme="minorEastAsia"/>
                <w:color w:val="000000" w:themeColor="text1"/>
                <w:szCs w:val="21"/>
              </w:rPr>
              <w:t>20</w:t>
            </w:r>
          </w:p>
        </w:tc>
        <w:tc>
          <w:tcPr>
            <w:tcW w:w="905" w:type="dxa"/>
            <w:vAlign w:val="center"/>
          </w:tcPr>
          <w:p w:rsidR="00600C75" w:rsidRDefault="00255869">
            <w:pPr>
              <w:jc w:val="center"/>
            </w:pPr>
            <w:r>
              <w:rPr>
                <w:rFonts w:eastAsiaTheme="minorEastAsia"/>
                <w:color w:val="000000" w:themeColor="text1"/>
                <w:szCs w:val="21"/>
              </w:rPr>
              <w:t>RELX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REL</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9,779</w:t>
            </w:r>
          </w:p>
        </w:tc>
        <w:tc>
          <w:tcPr>
            <w:tcW w:w="1690" w:type="dxa"/>
            <w:vAlign w:val="center"/>
          </w:tcPr>
          <w:p w:rsidR="00600C75" w:rsidRDefault="00255869">
            <w:pPr>
              <w:jc w:val="right"/>
            </w:pPr>
            <w:r>
              <w:rPr>
                <w:rFonts w:eastAsiaTheme="minorEastAsia"/>
                <w:color w:val="000000" w:themeColor="text1"/>
                <w:szCs w:val="21"/>
              </w:rPr>
              <w:t>3,221,067.50</w:t>
            </w:r>
          </w:p>
        </w:tc>
        <w:tc>
          <w:tcPr>
            <w:tcW w:w="997" w:type="dxa"/>
            <w:vAlign w:val="center"/>
          </w:tcPr>
          <w:p w:rsidR="00600C75" w:rsidRDefault="00255869">
            <w:pPr>
              <w:jc w:val="right"/>
            </w:pPr>
            <w:r>
              <w:rPr>
                <w:rFonts w:eastAsiaTheme="minorEastAsia"/>
                <w:color w:val="000000" w:themeColor="text1"/>
                <w:szCs w:val="21"/>
              </w:rPr>
              <w:t>1.55</w:t>
            </w:r>
          </w:p>
        </w:tc>
      </w:tr>
      <w:tr w:rsidR="00600C75">
        <w:tc>
          <w:tcPr>
            <w:tcW w:w="678" w:type="dxa"/>
            <w:vAlign w:val="center"/>
          </w:tcPr>
          <w:p w:rsidR="00600C75" w:rsidRDefault="00255869">
            <w:pPr>
              <w:jc w:val="center"/>
            </w:pPr>
            <w:r>
              <w:rPr>
                <w:rFonts w:eastAsiaTheme="minorEastAsia"/>
                <w:color w:val="000000" w:themeColor="text1"/>
                <w:szCs w:val="21"/>
              </w:rPr>
              <w:t>21</w:t>
            </w:r>
          </w:p>
        </w:tc>
        <w:tc>
          <w:tcPr>
            <w:tcW w:w="905" w:type="dxa"/>
            <w:vAlign w:val="center"/>
          </w:tcPr>
          <w:p w:rsidR="00600C75" w:rsidRDefault="00255869">
            <w:pPr>
              <w:jc w:val="center"/>
            </w:pPr>
            <w:r>
              <w:rPr>
                <w:rFonts w:eastAsiaTheme="minorEastAsia"/>
                <w:color w:val="000000" w:themeColor="text1"/>
                <w:szCs w:val="21"/>
              </w:rPr>
              <w:t>RIO TINTO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RIO</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7,106</w:t>
            </w:r>
          </w:p>
        </w:tc>
        <w:tc>
          <w:tcPr>
            <w:tcW w:w="1690" w:type="dxa"/>
            <w:vAlign w:val="center"/>
          </w:tcPr>
          <w:p w:rsidR="00600C75" w:rsidRDefault="00255869">
            <w:pPr>
              <w:jc w:val="right"/>
            </w:pPr>
            <w:r>
              <w:rPr>
                <w:rFonts w:eastAsiaTheme="minorEastAsia"/>
                <w:color w:val="000000" w:themeColor="text1"/>
                <w:szCs w:val="21"/>
              </w:rPr>
              <w:t>3,046,222.07</w:t>
            </w:r>
          </w:p>
        </w:tc>
        <w:tc>
          <w:tcPr>
            <w:tcW w:w="997" w:type="dxa"/>
            <w:vAlign w:val="center"/>
          </w:tcPr>
          <w:p w:rsidR="00600C75" w:rsidRDefault="00255869">
            <w:pPr>
              <w:jc w:val="right"/>
            </w:pPr>
            <w:r>
              <w:rPr>
                <w:rFonts w:eastAsiaTheme="minorEastAsia"/>
                <w:color w:val="000000" w:themeColor="text1"/>
                <w:szCs w:val="21"/>
              </w:rPr>
              <w:t>1.47</w:t>
            </w:r>
          </w:p>
        </w:tc>
      </w:tr>
      <w:tr w:rsidR="00600C75">
        <w:tc>
          <w:tcPr>
            <w:tcW w:w="678" w:type="dxa"/>
            <w:vAlign w:val="center"/>
          </w:tcPr>
          <w:p w:rsidR="00600C75" w:rsidRDefault="00255869">
            <w:pPr>
              <w:jc w:val="center"/>
            </w:pPr>
            <w:r>
              <w:rPr>
                <w:rFonts w:eastAsiaTheme="minorEastAsia"/>
                <w:color w:val="000000" w:themeColor="text1"/>
                <w:szCs w:val="21"/>
              </w:rPr>
              <w:t>22</w:t>
            </w:r>
          </w:p>
        </w:tc>
        <w:tc>
          <w:tcPr>
            <w:tcW w:w="905" w:type="dxa"/>
            <w:vAlign w:val="center"/>
          </w:tcPr>
          <w:p w:rsidR="00600C75" w:rsidRDefault="00255869">
            <w:pPr>
              <w:jc w:val="center"/>
            </w:pPr>
            <w:r>
              <w:rPr>
                <w:rFonts w:eastAsiaTheme="minorEastAsia"/>
                <w:color w:val="000000" w:themeColor="text1"/>
                <w:szCs w:val="21"/>
              </w:rPr>
              <w:t>COCA-COLA HBC AG</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CCH</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11,749</w:t>
            </w:r>
          </w:p>
        </w:tc>
        <w:tc>
          <w:tcPr>
            <w:tcW w:w="1690" w:type="dxa"/>
            <w:vAlign w:val="center"/>
          </w:tcPr>
          <w:p w:rsidR="00600C75" w:rsidRDefault="00255869">
            <w:pPr>
              <w:jc w:val="right"/>
            </w:pPr>
            <w:r>
              <w:rPr>
                <w:rFonts w:eastAsiaTheme="minorEastAsia"/>
                <w:color w:val="000000" w:themeColor="text1"/>
                <w:szCs w:val="21"/>
              </w:rPr>
              <w:t>2,913,399.30</w:t>
            </w:r>
          </w:p>
        </w:tc>
        <w:tc>
          <w:tcPr>
            <w:tcW w:w="997" w:type="dxa"/>
            <w:vAlign w:val="center"/>
          </w:tcPr>
          <w:p w:rsidR="00600C75" w:rsidRDefault="00255869">
            <w:pPr>
              <w:jc w:val="right"/>
            </w:pPr>
            <w:r>
              <w:rPr>
                <w:rFonts w:eastAsiaTheme="minorEastAsia"/>
                <w:color w:val="000000" w:themeColor="text1"/>
                <w:szCs w:val="21"/>
              </w:rPr>
              <w:t>1.41</w:t>
            </w:r>
          </w:p>
        </w:tc>
      </w:tr>
      <w:tr w:rsidR="00600C75">
        <w:tc>
          <w:tcPr>
            <w:tcW w:w="678" w:type="dxa"/>
            <w:vAlign w:val="center"/>
          </w:tcPr>
          <w:p w:rsidR="00600C75" w:rsidRDefault="00255869">
            <w:pPr>
              <w:jc w:val="center"/>
            </w:pPr>
            <w:r>
              <w:rPr>
                <w:rFonts w:eastAsiaTheme="minorEastAsia"/>
                <w:color w:val="000000" w:themeColor="text1"/>
                <w:szCs w:val="21"/>
              </w:rPr>
              <w:t>23</w:t>
            </w:r>
          </w:p>
        </w:tc>
        <w:tc>
          <w:tcPr>
            <w:tcW w:w="905" w:type="dxa"/>
            <w:vAlign w:val="center"/>
          </w:tcPr>
          <w:p w:rsidR="00600C75" w:rsidRDefault="00255869">
            <w:pPr>
              <w:jc w:val="center"/>
            </w:pPr>
            <w:r>
              <w:rPr>
                <w:rFonts w:eastAsiaTheme="minorEastAsia"/>
                <w:color w:val="000000" w:themeColor="text1"/>
                <w:szCs w:val="21"/>
              </w:rPr>
              <w:t>VINCI SA</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DG</w:t>
            </w:r>
          </w:p>
        </w:tc>
        <w:tc>
          <w:tcPr>
            <w:tcW w:w="847" w:type="dxa"/>
            <w:vAlign w:val="center"/>
          </w:tcPr>
          <w:p w:rsidR="00600C75" w:rsidRDefault="00255869">
            <w:pPr>
              <w:jc w:val="center"/>
            </w:pPr>
            <w:r>
              <w:rPr>
                <w:rFonts w:eastAsiaTheme="minorEastAsia"/>
                <w:color w:val="000000" w:themeColor="text1"/>
                <w:szCs w:val="21"/>
              </w:rPr>
              <w:t>巴黎交易所</w:t>
            </w:r>
          </w:p>
        </w:tc>
        <w:tc>
          <w:tcPr>
            <w:tcW w:w="1025" w:type="dxa"/>
            <w:vAlign w:val="center"/>
          </w:tcPr>
          <w:p w:rsidR="00600C75" w:rsidRDefault="00255869">
            <w:pPr>
              <w:jc w:val="center"/>
            </w:pPr>
            <w:r>
              <w:rPr>
                <w:rFonts w:eastAsiaTheme="minorEastAsia"/>
                <w:color w:val="000000" w:themeColor="text1"/>
                <w:szCs w:val="21"/>
              </w:rPr>
              <w:t>法国</w:t>
            </w:r>
          </w:p>
        </w:tc>
        <w:tc>
          <w:tcPr>
            <w:tcW w:w="1015" w:type="dxa"/>
            <w:vAlign w:val="center"/>
          </w:tcPr>
          <w:p w:rsidR="00600C75" w:rsidRDefault="00255869">
            <w:pPr>
              <w:jc w:val="right"/>
            </w:pPr>
            <w:r>
              <w:rPr>
                <w:rFonts w:eastAsiaTheme="minorEastAsia"/>
                <w:color w:val="000000" w:themeColor="text1"/>
                <w:szCs w:val="21"/>
              </w:rPr>
              <w:t>3,806</w:t>
            </w:r>
          </w:p>
        </w:tc>
        <w:tc>
          <w:tcPr>
            <w:tcW w:w="1690" w:type="dxa"/>
            <w:vAlign w:val="center"/>
          </w:tcPr>
          <w:p w:rsidR="00600C75" w:rsidRDefault="00255869">
            <w:pPr>
              <w:jc w:val="right"/>
            </w:pPr>
            <w:r>
              <w:rPr>
                <w:rFonts w:eastAsiaTheme="minorEastAsia"/>
                <w:color w:val="000000" w:themeColor="text1"/>
                <w:szCs w:val="21"/>
              </w:rPr>
              <w:t>2,856,834.29</w:t>
            </w:r>
          </w:p>
        </w:tc>
        <w:tc>
          <w:tcPr>
            <w:tcW w:w="997" w:type="dxa"/>
            <w:vAlign w:val="center"/>
          </w:tcPr>
          <w:p w:rsidR="00600C75" w:rsidRDefault="00255869">
            <w:pPr>
              <w:jc w:val="right"/>
            </w:pPr>
            <w:r>
              <w:rPr>
                <w:rFonts w:eastAsiaTheme="minorEastAsia"/>
                <w:color w:val="000000" w:themeColor="text1"/>
                <w:szCs w:val="21"/>
              </w:rPr>
              <w:t>1.38</w:t>
            </w:r>
          </w:p>
        </w:tc>
      </w:tr>
      <w:tr w:rsidR="00600C75">
        <w:tc>
          <w:tcPr>
            <w:tcW w:w="678" w:type="dxa"/>
            <w:vAlign w:val="center"/>
          </w:tcPr>
          <w:p w:rsidR="00600C75" w:rsidRDefault="00255869">
            <w:pPr>
              <w:jc w:val="center"/>
            </w:pPr>
            <w:r>
              <w:rPr>
                <w:rFonts w:eastAsiaTheme="minorEastAsia"/>
                <w:color w:val="000000" w:themeColor="text1"/>
                <w:szCs w:val="21"/>
              </w:rPr>
              <w:t>24</w:t>
            </w:r>
          </w:p>
        </w:tc>
        <w:tc>
          <w:tcPr>
            <w:tcW w:w="905" w:type="dxa"/>
            <w:vAlign w:val="center"/>
          </w:tcPr>
          <w:p w:rsidR="00600C75" w:rsidRDefault="00255869">
            <w:pPr>
              <w:jc w:val="center"/>
            </w:pPr>
            <w:r>
              <w:rPr>
                <w:rFonts w:eastAsiaTheme="minorEastAsia"/>
                <w:color w:val="000000" w:themeColor="text1"/>
                <w:szCs w:val="21"/>
              </w:rPr>
              <w:t>PRYSMIAN SPA</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PRY</w:t>
            </w:r>
          </w:p>
        </w:tc>
        <w:tc>
          <w:tcPr>
            <w:tcW w:w="847" w:type="dxa"/>
            <w:vAlign w:val="center"/>
          </w:tcPr>
          <w:p w:rsidR="00600C75" w:rsidRDefault="00255869">
            <w:pPr>
              <w:jc w:val="center"/>
            </w:pPr>
            <w:r>
              <w:rPr>
                <w:rFonts w:eastAsiaTheme="minorEastAsia"/>
                <w:color w:val="000000" w:themeColor="text1"/>
                <w:szCs w:val="21"/>
              </w:rPr>
              <w:t>意大利证券交易所</w:t>
            </w:r>
          </w:p>
        </w:tc>
        <w:tc>
          <w:tcPr>
            <w:tcW w:w="1025" w:type="dxa"/>
            <w:vAlign w:val="center"/>
          </w:tcPr>
          <w:p w:rsidR="00600C75" w:rsidRDefault="00255869">
            <w:pPr>
              <w:jc w:val="center"/>
            </w:pPr>
            <w:r>
              <w:rPr>
                <w:rFonts w:eastAsiaTheme="minorEastAsia"/>
                <w:color w:val="000000" w:themeColor="text1"/>
                <w:szCs w:val="21"/>
              </w:rPr>
              <w:t>意大利</w:t>
            </w:r>
          </w:p>
        </w:tc>
        <w:tc>
          <w:tcPr>
            <w:tcW w:w="1015" w:type="dxa"/>
            <w:vAlign w:val="center"/>
          </w:tcPr>
          <w:p w:rsidR="00600C75" w:rsidRDefault="00255869">
            <w:pPr>
              <w:jc w:val="right"/>
            </w:pPr>
            <w:r>
              <w:rPr>
                <w:rFonts w:eastAsiaTheme="minorEastAsia"/>
                <w:color w:val="000000" w:themeColor="text1"/>
                <w:szCs w:val="21"/>
              </w:rPr>
              <w:t>5,500</w:t>
            </w:r>
          </w:p>
        </w:tc>
        <w:tc>
          <w:tcPr>
            <w:tcW w:w="1690" w:type="dxa"/>
            <w:vAlign w:val="center"/>
          </w:tcPr>
          <w:p w:rsidR="00600C75" w:rsidRDefault="00255869">
            <w:pPr>
              <w:jc w:val="right"/>
            </w:pPr>
            <w:r>
              <w:rPr>
                <w:rFonts w:eastAsiaTheme="minorEastAsia"/>
                <w:color w:val="000000" w:themeColor="text1"/>
                <w:szCs w:val="21"/>
              </w:rPr>
              <w:t>2,552,190.64</w:t>
            </w:r>
          </w:p>
        </w:tc>
        <w:tc>
          <w:tcPr>
            <w:tcW w:w="997" w:type="dxa"/>
            <w:vAlign w:val="center"/>
          </w:tcPr>
          <w:p w:rsidR="00600C75" w:rsidRDefault="00255869">
            <w:pPr>
              <w:jc w:val="right"/>
            </w:pPr>
            <w:r>
              <w:rPr>
                <w:rFonts w:eastAsiaTheme="minorEastAsia"/>
                <w:color w:val="000000" w:themeColor="text1"/>
                <w:szCs w:val="21"/>
              </w:rPr>
              <w:t>1.23</w:t>
            </w:r>
          </w:p>
        </w:tc>
      </w:tr>
      <w:tr w:rsidR="00600C75">
        <w:tc>
          <w:tcPr>
            <w:tcW w:w="678" w:type="dxa"/>
            <w:vAlign w:val="center"/>
          </w:tcPr>
          <w:p w:rsidR="00600C75" w:rsidRDefault="00255869">
            <w:pPr>
              <w:jc w:val="center"/>
            </w:pPr>
            <w:r>
              <w:rPr>
                <w:rFonts w:eastAsiaTheme="minorEastAsia"/>
                <w:color w:val="000000" w:themeColor="text1"/>
                <w:szCs w:val="21"/>
              </w:rPr>
              <w:t>25</w:t>
            </w:r>
          </w:p>
        </w:tc>
        <w:tc>
          <w:tcPr>
            <w:tcW w:w="905" w:type="dxa"/>
            <w:vAlign w:val="center"/>
          </w:tcPr>
          <w:p w:rsidR="00600C75" w:rsidRDefault="00255869">
            <w:pPr>
              <w:jc w:val="center"/>
            </w:pPr>
            <w:r>
              <w:rPr>
                <w:rFonts w:eastAsiaTheme="minorEastAsia"/>
                <w:color w:val="000000" w:themeColor="text1"/>
                <w:szCs w:val="21"/>
              </w:rPr>
              <w:t xml:space="preserve">NATWEST GROUP </w:t>
            </w:r>
            <w:r>
              <w:rPr>
                <w:rFonts w:eastAsiaTheme="minorEastAsia"/>
                <w:color w:val="000000" w:themeColor="text1"/>
                <w:szCs w:val="21"/>
              </w:rPr>
              <w:lastRenderedPageBreak/>
              <w:t>PLC</w:t>
            </w:r>
          </w:p>
        </w:tc>
        <w:tc>
          <w:tcPr>
            <w:tcW w:w="1015" w:type="dxa"/>
            <w:vAlign w:val="center"/>
          </w:tcPr>
          <w:p w:rsidR="00600C75" w:rsidRDefault="00255869">
            <w:pPr>
              <w:jc w:val="center"/>
            </w:pPr>
            <w:r>
              <w:rPr>
                <w:rFonts w:eastAsiaTheme="minorEastAsia"/>
                <w:color w:val="000000" w:themeColor="text1"/>
                <w:szCs w:val="21"/>
              </w:rPr>
              <w:lastRenderedPageBreak/>
              <w:t>-</w:t>
            </w:r>
          </w:p>
        </w:tc>
        <w:tc>
          <w:tcPr>
            <w:tcW w:w="1184" w:type="dxa"/>
            <w:vAlign w:val="center"/>
          </w:tcPr>
          <w:p w:rsidR="00600C75" w:rsidRDefault="00255869">
            <w:pPr>
              <w:jc w:val="center"/>
            </w:pPr>
            <w:r>
              <w:rPr>
                <w:rFonts w:eastAsiaTheme="minorEastAsia"/>
                <w:color w:val="000000" w:themeColor="text1"/>
                <w:szCs w:val="21"/>
              </w:rPr>
              <w:t>NWG</w:t>
            </w:r>
          </w:p>
        </w:tc>
        <w:tc>
          <w:tcPr>
            <w:tcW w:w="847" w:type="dxa"/>
            <w:vAlign w:val="center"/>
          </w:tcPr>
          <w:p w:rsidR="00600C75" w:rsidRDefault="00255869">
            <w:pPr>
              <w:jc w:val="center"/>
            </w:pPr>
            <w:r>
              <w:rPr>
                <w:rFonts w:eastAsiaTheme="minorEastAsia"/>
                <w:color w:val="000000" w:themeColor="text1"/>
                <w:szCs w:val="21"/>
              </w:rPr>
              <w:t>英国伦敦交易</w:t>
            </w:r>
            <w:r>
              <w:rPr>
                <w:rFonts w:eastAsiaTheme="minorEastAsia"/>
                <w:color w:val="000000" w:themeColor="text1"/>
                <w:szCs w:val="21"/>
              </w:rPr>
              <w:lastRenderedPageBreak/>
              <w:t>所</w:t>
            </w:r>
          </w:p>
        </w:tc>
        <w:tc>
          <w:tcPr>
            <w:tcW w:w="1025" w:type="dxa"/>
            <w:vAlign w:val="center"/>
          </w:tcPr>
          <w:p w:rsidR="00600C75" w:rsidRDefault="00255869">
            <w:pPr>
              <w:jc w:val="center"/>
            </w:pPr>
            <w:r>
              <w:rPr>
                <w:rFonts w:eastAsiaTheme="minorEastAsia"/>
                <w:color w:val="000000" w:themeColor="text1"/>
                <w:szCs w:val="21"/>
              </w:rPr>
              <w:lastRenderedPageBreak/>
              <w:t>英国</w:t>
            </w:r>
          </w:p>
        </w:tc>
        <w:tc>
          <w:tcPr>
            <w:tcW w:w="1015" w:type="dxa"/>
            <w:vAlign w:val="center"/>
          </w:tcPr>
          <w:p w:rsidR="00600C75" w:rsidRDefault="00255869">
            <w:pPr>
              <w:jc w:val="right"/>
            </w:pPr>
            <w:r>
              <w:rPr>
                <w:rFonts w:eastAsiaTheme="minorEastAsia"/>
                <w:color w:val="000000" w:themeColor="text1"/>
                <w:szCs w:val="21"/>
              </w:rPr>
              <w:t>69,273</w:t>
            </w:r>
          </w:p>
        </w:tc>
        <w:tc>
          <w:tcPr>
            <w:tcW w:w="1690" w:type="dxa"/>
            <w:vAlign w:val="center"/>
          </w:tcPr>
          <w:p w:rsidR="00600C75" w:rsidRDefault="00255869">
            <w:pPr>
              <w:jc w:val="right"/>
            </w:pPr>
            <w:r>
              <w:rPr>
                <w:rFonts w:eastAsiaTheme="minorEastAsia"/>
                <w:color w:val="000000" w:themeColor="text1"/>
                <w:szCs w:val="21"/>
              </w:rPr>
              <w:t>2,528,229.39</w:t>
            </w:r>
          </w:p>
        </w:tc>
        <w:tc>
          <w:tcPr>
            <w:tcW w:w="997" w:type="dxa"/>
            <w:vAlign w:val="center"/>
          </w:tcPr>
          <w:p w:rsidR="00600C75" w:rsidRDefault="00255869">
            <w:pPr>
              <w:jc w:val="right"/>
            </w:pPr>
            <w:r>
              <w:rPr>
                <w:rFonts w:eastAsiaTheme="minorEastAsia"/>
                <w:color w:val="000000" w:themeColor="text1"/>
                <w:szCs w:val="21"/>
              </w:rPr>
              <w:t>1.22</w:t>
            </w:r>
          </w:p>
        </w:tc>
      </w:tr>
      <w:tr w:rsidR="00600C75">
        <w:tc>
          <w:tcPr>
            <w:tcW w:w="678" w:type="dxa"/>
            <w:vAlign w:val="center"/>
          </w:tcPr>
          <w:p w:rsidR="00600C75" w:rsidRDefault="00255869">
            <w:pPr>
              <w:jc w:val="center"/>
            </w:pPr>
            <w:r>
              <w:rPr>
                <w:rFonts w:eastAsiaTheme="minorEastAsia"/>
                <w:color w:val="000000" w:themeColor="text1"/>
                <w:szCs w:val="21"/>
              </w:rPr>
              <w:t>26</w:t>
            </w:r>
          </w:p>
        </w:tc>
        <w:tc>
          <w:tcPr>
            <w:tcW w:w="905" w:type="dxa"/>
            <w:vAlign w:val="center"/>
          </w:tcPr>
          <w:p w:rsidR="00600C75" w:rsidRDefault="00255869">
            <w:pPr>
              <w:jc w:val="center"/>
            </w:pPr>
            <w:r>
              <w:rPr>
                <w:rFonts w:eastAsiaTheme="minorEastAsia"/>
                <w:color w:val="000000" w:themeColor="text1"/>
                <w:szCs w:val="21"/>
              </w:rPr>
              <w:t>ACCELLERON INDUSTRIES AG</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ACLN</w:t>
            </w:r>
          </w:p>
        </w:tc>
        <w:tc>
          <w:tcPr>
            <w:tcW w:w="847" w:type="dxa"/>
            <w:vAlign w:val="center"/>
          </w:tcPr>
          <w:p w:rsidR="00600C75" w:rsidRDefault="00255869">
            <w:pPr>
              <w:jc w:val="center"/>
            </w:pPr>
            <w:r>
              <w:rPr>
                <w:rFonts w:eastAsiaTheme="minorEastAsia"/>
                <w:color w:val="000000" w:themeColor="text1"/>
                <w:szCs w:val="21"/>
              </w:rPr>
              <w:t>瑞士证券交易所</w:t>
            </w:r>
          </w:p>
        </w:tc>
        <w:tc>
          <w:tcPr>
            <w:tcW w:w="1025" w:type="dxa"/>
            <w:vAlign w:val="center"/>
          </w:tcPr>
          <w:p w:rsidR="00600C75" w:rsidRDefault="00255869">
            <w:pPr>
              <w:jc w:val="center"/>
            </w:pPr>
            <w:r>
              <w:rPr>
                <w:rFonts w:eastAsiaTheme="minorEastAsia"/>
                <w:color w:val="000000" w:themeColor="text1"/>
                <w:szCs w:val="21"/>
              </w:rPr>
              <w:t>瑞士</w:t>
            </w:r>
          </w:p>
        </w:tc>
        <w:tc>
          <w:tcPr>
            <w:tcW w:w="1015" w:type="dxa"/>
            <w:vAlign w:val="center"/>
          </w:tcPr>
          <w:p w:rsidR="00600C75" w:rsidRDefault="00255869">
            <w:pPr>
              <w:jc w:val="right"/>
            </w:pPr>
            <w:r>
              <w:rPr>
                <w:rFonts w:eastAsiaTheme="minorEastAsia"/>
                <w:color w:val="000000" w:themeColor="text1"/>
                <w:szCs w:val="21"/>
              </w:rPr>
              <w:t>6,370</w:t>
            </w:r>
          </w:p>
        </w:tc>
        <w:tc>
          <w:tcPr>
            <w:tcW w:w="1690" w:type="dxa"/>
            <w:vAlign w:val="center"/>
          </w:tcPr>
          <w:p w:rsidR="00600C75" w:rsidRDefault="00255869">
            <w:pPr>
              <w:jc w:val="right"/>
            </w:pPr>
            <w:r>
              <w:rPr>
                <w:rFonts w:eastAsiaTheme="minorEastAsia"/>
                <w:color w:val="000000" w:themeColor="text1"/>
                <w:szCs w:val="21"/>
              </w:rPr>
              <w:t>2,379,147.80</w:t>
            </w:r>
          </w:p>
        </w:tc>
        <w:tc>
          <w:tcPr>
            <w:tcW w:w="997" w:type="dxa"/>
            <w:vAlign w:val="center"/>
          </w:tcPr>
          <w:p w:rsidR="00600C75" w:rsidRDefault="00255869">
            <w:pPr>
              <w:jc w:val="right"/>
            </w:pPr>
            <w:r>
              <w:rPr>
                <w:rFonts w:eastAsiaTheme="minorEastAsia"/>
                <w:color w:val="000000" w:themeColor="text1"/>
                <w:szCs w:val="21"/>
              </w:rPr>
              <w:t>1.15</w:t>
            </w:r>
          </w:p>
        </w:tc>
      </w:tr>
      <w:tr w:rsidR="00600C75">
        <w:tc>
          <w:tcPr>
            <w:tcW w:w="678" w:type="dxa"/>
            <w:vAlign w:val="center"/>
          </w:tcPr>
          <w:p w:rsidR="00600C75" w:rsidRDefault="00255869">
            <w:pPr>
              <w:jc w:val="center"/>
            </w:pPr>
            <w:r>
              <w:rPr>
                <w:rFonts w:eastAsiaTheme="minorEastAsia"/>
                <w:color w:val="000000" w:themeColor="text1"/>
                <w:szCs w:val="21"/>
              </w:rPr>
              <w:t>27</w:t>
            </w:r>
          </w:p>
        </w:tc>
        <w:tc>
          <w:tcPr>
            <w:tcW w:w="905" w:type="dxa"/>
            <w:vAlign w:val="center"/>
          </w:tcPr>
          <w:p w:rsidR="00600C75" w:rsidRDefault="00255869">
            <w:pPr>
              <w:jc w:val="center"/>
            </w:pPr>
            <w:r>
              <w:rPr>
                <w:rFonts w:eastAsiaTheme="minorEastAsia"/>
                <w:color w:val="000000" w:themeColor="text1"/>
                <w:szCs w:val="21"/>
              </w:rPr>
              <w:t>PUBLICIS GROUPE</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PUB</w:t>
            </w:r>
          </w:p>
        </w:tc>
        <w:tc>
          <w:tcPr>
            <w:tcW w:w="847" w:type="dxa"/>
            <w:vAlign w:val="center"/>
          </w:tcPr>
          <w:p w:rsidR="00600C75" w:rsidRDefault="00255869">
            <w:pPr>
              <w:jc w:val="center"/>
            </w:pPr>
            <w:r>
              <w:rPr>
                <w:rFonts w:eastAsiaTheme="minorEastAsia"/>
                <w:color w:val="000000" w:themeColor="text1"/>
                <w:szCs w:val="21"/>
              </w:rPr>
              <w:t>巴黎交易所</w:t>
            </w:r>
          </w:p>
        </w:tc>
        <w:tc>
          <w:tcPr>
            <w:tcW w:w="1025" w:type="dxa"/>
            <w:vAlign w:val="center"/>
          </w:tcPr>
          <w:p w:rsidR="00600C75" w:rsidRDefault="00255869">
            <w:pPr>
              <w:jc w:val="center"/>
            </w:pPr>
            <w:r>
              <w:rPr>
                <w:rFonts w:eastAsiaTheme="minorEastAsia"/>
                <w:color w:val="000000" w:themeColor="text1"/>
                <w:szCs w:val="21"/>
              </w:rPr>
              <w:t>法国</w:t>
            </w:r>
          </w:p>
        </w:tc>
        <w:tc>
          <w:tcPr>
            <w:tcW w:w="1015" w:type="dxa"/>
            <w:vAlign w:val="center"/>
          </w:tcPr>
          <w:p w:rsidR="00600C75" w:rsidRDefault="00255869">
            <w:pPr>
              <w:jc w:val="right"/>
            </w:pPr>
            <w:r>
              <w:rPr>
                <w:rFonts w:eastAsiaTheme="minorEastAsia"/>
                <w:color w:val="000000" w:themeColor="text1"/>
                <w:szCs w:val="21"/>
              </w:rPr>
              <w:t>3,067</w:t>
            </w:r>
          </w:p>
        </w:tc>
        <w:tc>
          <w:tcPr>
            <w:tcW w:w="1690" w:type="dxa"/>
            <w:vAlign w:val="center"/>
          </w:tcPr>
          <w:p w:rsidR="00600C75" w:rsidRDefault="00255869">
            <w:pPr>
              <w:jc w:val="right"/>
            </w:pPr>
            <w:r>
              <w:rPr>
                <w:rFonts w:eastAsiaTheme="minorEastAsia"/>
                <w:color w:val="000000" w:themeColor="text1"/>
                <w:szCs w:val="21"/>
              </w:rPr>
              <w:t>2,377,376.16</w:t>
            </w:r>
          </w:p>
        </w:tc>
        <w:tc>
          <w:tcPr>
            <w:tcW w:w="997" w:type="dxa"/>
            <w:vAlign w:val="center"/>
          </w:tcPr>
          <w:p w:rsidR="00600C75" w:rsidRDefault="00255869">
            <w:pPr>
              <w:jc w:val="right"/>
            </w:pPr>
            <w:r>
              <w:rPr>
                <w:rFonts w:eastAsiaTheme="minorEastAsia"/>
                <w:color w:val="000000" w:themeColor="text1"/>
                <w:szCs w:val="21"/>
              </w:rPr>
              <w:t>1.15</w:t>
            </w:r>
          </w:p>
        </w:tc>
      </w:tr>
      <w:tr w:rsidR="00600C75">
        <w:tc>
          <w:tcPr>
            <w:tcW w:w="678" w:type="dxa"/>
            <w:vAlign w:val="center"/>
          </w:tcPr>
          <w:p w:rsidR="00600C75" w:rsidRDefault="00255869">
            <w:pPr>
              <w:jc w:val="center"/>
            </w:pPr>
            <w:r>
              <w:rPr>
                <w:rFonts w:eastAsiaTheme="minorEastAsia"/>
                <w:color w:val="000000" w:themeColor="text1"/>
                <w:szCs w:val="21"/>
              </w:rPr>
              <w:t>28</w:t>
            </w:r>
          </w:p>
        </w:tc>
        <w:tc>
          <w:tcPr>
            <w:tcW w:w="905" w:type="dxa"/>
            <w:vAlign w:val="center"/>
          </w:tcPr>
          <w:p w:rsidR="00600C75" w:rsidRDefault="00255869">
            <w:pPr>
              <w:jc w:val="center"/>
            </w:pPr>
            <w:r>
              <w:rPr>
                <w:rFonts w:eastAsiaTheme="minorEastAsia"/>
                <w:color w:val="000000" w:themeColor="text1"/>
                <w:szCs w:val="21"/>
              </w:rPr>
              <w:t>3I GROUP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III</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7,318</w:t>
            </w:r>
          </w:p>
        </w:tc>
        <w:tc>
          <w:tcPr>
            <w:tcW w:w="1690" w:type="dxa"/>
            <w:vAlign w:val="center"/>
          </w:tcPr>
          <w:p w:rsidR="00600C75" w:rsidRDefault="00255869">
            <w:pPr>
              <w:jc w:val="right"/>
            </w:pPr>
            <w:r>
              <w:rPr>
                <w:rFonts w:eastAsiaTheme="minorEastAsia"/>
                <w:color w:val="000000" w:themeColor="text1"/>
                <w:szCs w:val="21"/>
              </w:rPr>
              <w:t>2,367,273.91</w:t>
            </w:r>
          </w:p>
        </w:tc>
        <w:tc>
          <w:tcPr>
            <w:tcW w:w="997" w:type="dxa"/>
            <w:vAlign w:val="center"/>
          </w:tcPr>
          <w:p w:rsidR="00600C75" w:rsidRDefault="00255869">
            <w:pPr>
              <w:jc w:val="right"/>
            </w:pPr>
            <w:r>
              <w:rPr>
                <w:rFonts w:eastAsiaTheme="minorEastAsia"/>
                <w:color w:val="000000" w:themeColor="text1"/>
                <w:szCs w:val="21"/>
              </w:rPr>
              <w:t>1.14</w:t>
            </w:r>
          </w:p>
        </w:tc>
      </w:tr>
      <w:tr w:rsidR="00600C75">
        <w:tc>
          <w:tcPr>
            <w:tcW w:w="678" w:type="dxa"/>
            <w:vAlign w:val="center"/>
          </w:tcPr>
          <w:p w:rsidR="00600C75" w:rsidRDefault="00255869">
            <w:pPr>
              <w:jc w:val="center"/>
            </w:pPr>
            <w:r>
              <w:rPr>
                <w:rFonts w:eastAsiaTheme="minorEastAsia"/>
                <w:color w:val="000000" w:themeColor="text1"/>
                <w:szCs w:val="21"/>
              </w:rPr>
              <w:t>29</w:t>
            </w:r>
          </w:p>
        </w:tc>
        <w:tc>
          <w:tcPr>
            <w:tcW w:w="905" w:type="dxa"/>
            <w:vAlign w:val="center"/>
          </w:tcPr>
          <w:p w:rsidR="00600C75" w:rsidRDefault="00255869">
            <w:pPr>
              <w:jc w:val="center"/>
            </w:pPr>
            <w:r>
              <w:rPr>
                <w:rFonts w:eastAsiaTheme="minorEastAsia"/>
                <w:color w:val="000000" w:themeColor="text1"/>
                <w:szCs w:val="21"/>
              </w:rPr>
              <w:t>NESTLE SA-REG</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NESN</w:t>
            </w:r>
          </w:p>
        </w:tc>
        <w:tc>
          <w:tcPr>
            <w:tcW w:w="847" w:type="dxa"/>
            <w:vAlign w:val="center"/>
          </w:tcPr>
          <w:p w:rsidR="00600C75" w:rsidRDefault="00255869">
            <w:pPr>
              <w:jc w:val="center"/>
            </w:pPr>
            <w:r>
              <w:rPr>
                <w:rFonts w:eastAsiaTheme="minorEastAsia"/>
                <w:color w:val="000000" w:themeColor="text1"/>
                <w:szCs w:val="21"/>
              </w:rPr>
              <w:t>瑞士证券交易所</w:t>
            </w:r>
          </w:p>
        </w:tc>
        <w:tc>
          <w:tcPr>
            <w:tcW w:w="1025" w:type="dxa"/>
            <w:vAlign w:val="center"/>
          </w:tcPr>
          <w:p w:rsidR="00600C75" w:rsidRDefault="00255869">
            <w:pPr>
              <w:jc w:val="center"/>
            </w:pPr>
            <w:r>
              <w:rPr>
                <w:rFonts w:eastAsiaTheme="minorEastAsia"/>
                <w:color w:val="000000" w:themeColor="text1"/>
                <w:szCs w:val="21"/>
              </w:rPr>
              <w:t>瑞士</w:t>
            </w:r>
          </w:p>
        </w:tc>
        <w:tc>
          <w:tcPr>
            <w:tcW w:w="1015" w:type="dxa"/>
            <w:vAlign w:val="center"/>
          </w:tcPr>
          <w:p w:rsidR="00600C75" w:rsidRDefault="00255869">
            <w:pPr>
              <w:jc w:val="right"/>
            </w:pPr>
            <w:r>
              <w:rPr>
                <w:rFonts w:eastAsiaTheme="minorEastAsia"/>
                <w:color w:val="000000" w:themeColor="text1"/>
                <w:szCs w:val="21"/>
              </w:rPr>
              <w:t>3,767</w:t>
            </w:r>
          </w:p>
        </w:tc>
        <w:tc>
          <w:tcPr>
            <w:tcW w:w="1690" w:type="dxa"/>
            <w:vAlign w:val="center"/>
          </w:tcPr>
          <w:p w:rsidR="00600C75" w:rsidRDefault="00255869">
            <w:pPr>
              <w:jc w:val="right"/>
            </w:pPr>
            <w:r>
              <w:rPr>
                <w:rFonts w:eastAsiaTheme="minorEastAsia"/>
                <w:color w:val="000000" w:themeColor="text1"/>
                <w:szCs w:val="21"/>
              </w:rPr>
              <w:t>2,255,934.91</w:t>
            </w:r>
          </w:p>
        </w:tc>
        <w:tc>
          <w:tcPr>
            <w:tcW w:w="997" w:type="dxa"/>
            <w:vAlign w:val="center"/>
          </w:tcPr>
          <w:p w:rsidR="00600C75" w:rsidRDefault="00255869">
            <w:pPr>
              <w:jc w:val="right"/>
            </w:pPr>
            <w:r>
              <w:rPr>
                <w:rFonts w:eastAsiaTheme="minorEastAsia"/>
                <w:color w:val="000000" w:themeColor="text1"/>
                <w:szCs w:val="21"/>
              </w:rPr>
              <w:t>1.09</w:t>
            </w:r>
          </w:p>
        </w:tc>
      </w:tr>
      <w:tr w:rsidR="00600C75">
        <w:tc>
          <w:tcPr>
            <w:tcW w:w="678" w:type="dxa"/>
            <w:vAlign w:val="center"/>
          </w:tcPr>
          <w:p w:rsidR="00600C75" w:rsidRDefault="00255869">
            <w:pPr>
              <w:jc w:val="center"/>
            </w:pPr>
            <w:r>
              <w:rPr>
                <w:rFonts w:eastAsiaTheme="minorEastAsia"/>
                <w:color w:val="000000" w:themeColor="text1"/>
                <w:szCs w:val="21"/>
              </w:rPr>
              <w:t>30</w:t>
            </w:r>
          </w:p>
        </w:tc>
        <w:tc>
          <w:tcPr>
            <w:tcW w:w="905" w:type="dxa"/>
            <w:vAlign w:val="center"/>
          </w:tcPr>
          <w:p w:rsidR="00600C75" w:rsidRDefault="00255869">
            <w:pPr>
              <w:jc w:val="center"/>
            </w:pPr>
            <w:r>
              <w:rPr>
                <w:rFonts w:eastAsiaTheme="minorEastAsia"/>
                <w:color w:val="000000" w:themeColor="text1"/>
                <w:szCs w:val="21"/>
              </w:rPr>
              <w:t>SPOTIFY TECHNOLOGY SA</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SPOT</w:t>
            </w:r>
          </w:p>
        </w:tc>
        <w:tc>
          <w:tcPr>
            <w:tcW w:w="847" w:type="dxa"/>
            <w:vAlign w:val="center"/>
          </w:tcPr>
          <w:p w:rsidR="00600C75" w:rsidRDefault="00255869">
            <w:pPr>
              <w:jc w:val="center"/>
            </w:pPr>
            <w:r>
              <w:rPr>
                <w:rFonts w:eastAsiaTheme="minorEastAsia"/>
                <w:color w:val="000000" w:themeColor="text1"/>
                <w:szCs w:val="21"/>
              </w:rPr>
              <w:t>纽约证券交易所</w:t>
            </w:r>
          </w:p>
        </w:tc>
        <w:tc>
          <w:tcPr>
            <w:tcW w:w="1025" w:type="dxa"/>
            <w:vAlign w:val="center"/>
          </w:tcPr>
          <w:p w:rsidR="00600C75" w:rsidRDefault="00255869">
            <w:pPr>
              <w:jc w:val="center"/>
            </w:pPr>
            <w:r>
              <w:rPr>
                <w:rFonts w:eastAsiaTheme="minorEastAsia"/>
                <w:color w:val="000000" w:themeColor="text1"/>
                <w:szCs w:val="21"/>
              </w:rPr>
              <w:t>美国</w:t>
            </w:r>
          </w:p>
        </w:tc>
        <w:tc>
          <w:tcPr>
            <w:tcW w:w="1015" w:type="dxa"/>
            <w:vAlign w:val="center"/>
          </w:tcPr>
          <w:p w:rsidR="00600C75" w:rsidRDefault="00255869">
            <w:pPr>
              <w:jc w:val="right"/>
            </w:pPr>
            <w:r>
              <w:rPr>
                <w:rFonts w:eastAsiaTheme="minorEastAsia"/>
                <w:color w:val="000000" w:themeColor="text1"/>
                <w:szCs w:val="21"/>
              </w:rPr>
              <w:t>683</w:t>
            </w:r>
          </w:p>
        </w:tc>
        <w:tc>
          <w:tcPr>
            <w:tcW w:w="1690" w:type="dxa"/>
            <w:vAlign w:val="center"/>
          </w:tcPr>
          <w:p w:rsidR="00600C75" w:rsidRDefault="00255869">
            <w:pPr>
              <w:jc w:val="right"/>
            </w:pPr>
            <w:r>
              <w:rPr>
                <w:rFonts w:eastAsiaTheme="minorEastAsia"/>
                <w:color w:val="000000" w:themeColor="text1"/>
                <w:szCs w:val="21"/>
              </w:rPr>
              <w:t>2,196,491.39</w:t>
            </w:r>
          </w:p>
        </w:tc>
        <w:tc>
          <w:tcPr>
            <w:tcW w:w="997" w:type="dxa"/>
            <w:vAlign w:val="center"/>
          </w:tcPr>
          <w:p w:rsidR="00600C75" w:rsidRDefault="00255869">
            <w:pPr>
              <w:jc w:val="right"/>
            </w:pPr>
            <w:r>
              <w:rPr>
                <w:rFonts w:eastAsiaTheme="minorEastAsia"/>
                <w:color w:val="000000" w:themeColor="text1"/>
                <w:szCs w:val="21"/>
              </w:rPr>
              <w:t>1.06</w:t>
            </w:r>
          </w:p>
        </w:tc>
      </w:tr>
      <w:tr w:rsidR="00600C75">
        <w:tc>
          <w:tcPr>
            <w:tcW w:w="678" w:type="dxa"/>
            <w:vAlign w:val="center"/>
          </w:tcPr>
          <w:p w:rsidR="00600C75" w:rsidRDefault="00255869">
            <w:pPr>
              <w:jc w:val="center"/>
            </w:pPr>
            <w:r>
              <w:rPr>
                <w:rFonts w:eastAsiaTheme="minorEastAsia"/>
                <w:color w:val="000000" w:themeColor="text1"/>
                <w:szCs w:val="21"/>
              </w:rPr>
              <w:t>31</w:t>
            </w:r>
          </w:p>
        </w:tc>
        <w:tc>
          <w:tcPr>
            <w:tcW w:w="905" w:type="dxa"/>
            <w:vAlign w:val="center"/>
          </w:tcPr>
          <w:p w:rsidR="00600C75" w:rsidRDefault="00255869">
            <w:pPr>
              <w:jc w:val="center"/>
            </w:pPr>
            <w:r>
              <w:rPr>
                <w:rFonts w:eastAsiaTheme="minorEastAsia"/>
                <w:color w:val="000000" w:themeColor="text1"/>
                <w:szCs w:val="21"/>
              </w:rPr>
              <w:t>ADYEN NV</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ADYEN</w:t>
            </w:r>
          </w:p>
        </w:tc>
        <w:tc>
          <w:tcPr>
            <w:tcW w:w="847" w:type="dxa"/>
            <w:vAlign w:val="center"/>
          </w:tcPr>
          <w:p w:rsidR="00600C75" w:rsidRDefault="00255869">
            <w:pPr>
              <w:jc w:val="center"/>
            </w:pPr>
            <w:r>
              <w:rPr>
                <w:rFonts w:eastAsiaTheme="minorEastAsia"/>
                <w:color w:val="000000" w:themeColor="text1"/>
                <w:szCs w:val="21"/>
              </w:rPr>
              <w:t>荷兰交易所</w:t>
            </w:r>
          </w:p>
        </w:tc>
        <w:tc>
          <w:tcPr>
            <w:tcW w:w="1025" w:type="dxa"/>
            <w:vAlign w:val="center"/>
          </w:tcPr>
          <w:p w:rsidR="00600C75" w:rsidRDefault="00255869">
            <w:pPr>
              <w:jc w:val="center"/>
            </w:pPr>
            <w:r>
              <w:rPr>
                <w:rFonts w:eastAsiaTheme="minorEastAsia"/>
                <w:color w:val="000000" w:themeColor="text1"/>
                <w:szCs w:val="21"/>
              </w:rPr>
              <w:t>荷兰</w:t>
            </w:r>
          </w:p>
        </w:tc>
        <w:tc>
          <w:tcPr>
            <w:tcW w:w="1015" w:type="dxa"/>
            <w:vAlign w:val="center"/>
          </w:tcPr>
          <w:p w:rsidR="00600C75" w:rsidRDefault="00255869">
            <w:pPr>
              <w:jc w:val="right"/>
            </w:pPr>
            <w:r>
              <w:rPr>
                <w:rFonts w:eastAsiaTheme="minorEastAsia"/>
                <w:color w:val="000000" w:themeColor="text1"/>
                <w:szCs w:val="21"/>
              </w:rPr>
              <w:t>196</w:t>
            </w:r>
          </w:p>
        </w:tc>
        <w:tc>
          <w:tcPr>
            <w:tcW w:w="1690" w:type="dxa"/>
            <w:vAlign w:val="center"/>
          </w:tcPr>
          <w:p w:rsidR="00600C75" w:rsidRDefault="00255869">
            <w:pPr>
              <w:jc w:val="right"/>
            </w:pPr>
            <w:r>
              <w:rPr>
                <w:rFonts w:eastAsiaTheme="minorEastAsia"/>
                <w:color w:val="000000" w:themeColor="text1"/>
                <w:szCs w:val="21"/>
              </w:rPr>
              <w:t>2,119,628.46</w:t>
            </w:r>
          </w:p>
        </w:tc>
        <w:tc>
          <w:tcPr>
            <w:tcW w:w="997" w:type="dxa"/>
            <w:vAlign w:val="center"/>
          </w:tcPr>
          <w:p w:rsidR="00600C75" w:rsidRDefault="00255869">
            <w:pPr>
              <w:jc w:val="right"/>
            </w:pPr>
            <w:r>
              <w:rPr>
                <w:rFonts w:eastAsiaTheme="minorEastAsia"/>
                <w:color w:val="000000" w:themeColor="text1"/>
                <w:szCs w:val="21"/>
              </w:rPr>
              <w:t>1.02</w:t>
            </w:r>
          </w:p>
        </w:tc>
      </w:tr>
      <w:tr w:rsidR="00600C75">
        <w:tc>
          <w:tcPr>
            <w:tcW w:w="678" w:type="dxa"/>
            <w:vAlign w:val="center"/>
          </w:tcPr>
          <w:p w:rsidR="00600C75" w:rsidRDefault="00255869">
            <w:pPr>
              <w:jc w:val="center"/>
            </w:pPr>
            <w:r>
              <w:rPr>
                <w:rFonts w:eastAsiaTheme="minorEastAsia"/>
                <w:color w:val="000000" w:themeColor="text1"/>
                <w:szCs w:val="21"/>
              </w:rPr>
              <w:t>32</w:t>
            </w:r>
          </w:p>
        </w:tc>
        <w:tc>
          <w:tcPr>
            <w:tcW w:w="905" w:type="dxa"/>
            <w:vAlign w:val="center"/>
          </w:tcPr>
          <w:p w:rsidR="00600C75" w:rsidRDefault="00255869">
            <w:pPr>
              <w:jc w:val="center"/>
            </w:pPr>
            <w:r>
              <w:rPr>
                <w:rFonts w:eastAsiaTheme="minorEastAsia"/>
                <w:color w:val="000000" w:themeColor="text1"/>
                <w:szCs w:val="21"/>
              </w:rPr>
              <w:t>MARKS &amp; SPENCER GROUP PLC 1P</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MKS</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61,991</w:t>
            </w:r>
          </w:p>
        </w:tc>
        <w:tc>
          <w:tcPr>
            <w:tcW w:w="1690" w:type="dxa"/>
            <w:vAlign w:val="center"/>
          </w:tcPr>
          <w:p w:rsidR="00600C75" w:rsidRDefault="00255869">
            <w:pPr>
              <w:jc w:val="right"/>
            </w:pPr>
            <w:r>
              <w:rPr>
                <w:rFonts w:eastAsiaTheme="minorEastAsia"/>
                <w:color w:val="000000" w:themeColor="text1"/>
                <w:szCs w:val="21"/>
              </w:rPr>
              <w:t>2,112,793.27</w:t>
            </w:r>
          </w:p>
        </w:tc>
        <w:tc>
          <w:tcPr>
            <w:tcW w:w="997" w:type="dxa"/>
            <w:vAlign w:val="center"/>
          </w:tcPr>
          <w:p w:rsidR="00600C75" w:rsidRDefault="00255869">
            <w:pPr>
              <w:jc w:val="right"/>
            </w:pPr>
            <w:r>
              <w:rPr>
                <w:rFonts w:eastAsiaTheme="minorEastAsia"/>
                <w:color w:val="000000" w:themeColor="text1"/>
                <w:szCs w:val="21"/>
              </w:rPr>
              <w:t>1.02</w:t>
            </w:r>
          </w:p>
        </w:tc>
      </w:tr>
      <w:tr w:rsidR="00600C75">
        <w:tc>
          <w:tcPr>
            <w:tcW w:w="678" w:type="dxa"/>
            <w:vAlign w:val="center"/>
          </w:tcPr>
          <w:p w:rsidR="00600C75" w:rsidRDefault="00255869">
            <w:pPr>
              <w:jc w:val="center"/>
            </w:pPr>
            <w:r>
              <w:rPr>
                <w:rFonts w:eastAsiaTheme="minorEastAsia"/>
                <w:color w:val="000000" w:themeColor="text1"/>
                <w:szCs w:val="21"/>
              </w:rPr>
              <w:t>33</w:t>
            </w:r>
          </w:p>
        </w:tc>
        <w:tc>
          <w:tcPr>
            <w:tcW w:w="905" w:type="dxa"/>
            <w:vAlign w:val="center"/>
          </w:tcPr>
          <w:p w:rsidR="00600C75" w:rsidRDefault="00255869">
            <w:pPr>
              <w:jc w:val="center"/>
            </w:pPr>
            <w:r>
              <w:rPr>
                <w:rFonts w:eastAsiaTheme="minorEastAsia"/>
                <w:color w:val="000000" w:themeColor="text1"/>
                <w:szCs w:val="21"/>
              </w:rPr>
              <w:t>TESCO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TSCO</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62,975</w:t>
            </w:r>
          </w:p>
        </w:tc>
        <w:tc>
          <w:tcPr>
            <w:tcW w:w="1690" w:type="dxa"/>
            <w:vAlign w:val="center"/>
          </w:tcPr>
          <w:p w:rsidR="00600C75" w:rsidRDefault="00255869">
            <w:pPr>
              <w:jc w:val="right"/>
            </w:pPr>
            <w:r>
              <w:rPr>
                <w:rFonts w:eastAsiaTheme="minorEastAsia"/>
                <w:color w:val="000000" w:themeColor="text1"/>
                <w:szCs w:val="21"/>
              </w:rPr>
              <w:t>2,105,175.55</w:t>
            </w:r>
          </w:p>
        </w:tc>
        <w:tc>
          <w:tcPr>
            <w:tcW w:w="997" w:type="dxa"/>
            <w:vAlign w:val="center"/>
          </w:tcPr>
          <w:p w:rsidR="00600C75" w:rsidRDefault="00255869">
            <w:pPr>
              <w:jc w:val="right"/>
            </w:pPr>
            <w:r>
              <w:rPr>
                <w:rFonts w:eastAsiaTheme="minorEastAsia"/>
                <w:color w:val="000000" w:themeColor="text1"/>
                <w:szCs w:val="21"/>
              </w:rPr>
              <w:t>1.02</w:t>
            </w:r>
          </w:p>
        </w:tc>
      </w:tr>
      <w:tr w:rsidR="00600C75">
        <w:tc>
          <w:tcPr>
            <w:tcW w:w="678" w:type="dxa"/>
            <w:vAlign w:val="center"/>
          </w:tcPr>
          <w:p w:rsidR="00600C75" w:rsidRDefault="00255869">
            <w:pPr>
              <w:jc w:val="center"/>
            </w:pPr>
            <w:r>
              <w:rPr>
                <w:rFonts w:eastAsiaTheme="minorEastAsia"/>
                <w:color w:val="000000" w:themeColor="text1"/>
                <w:szCs w:val="21"/>
              </w:rPr>
              <w:t>34</w:t>
            </w:r>
          </w:p>
        </w:tc>
        <w:tc>
          <w:tcPr>
            <w:tcW w:w="905" w:type="dxa"/>
            <w:vAlign w:val="center"/>
          </w:tcPr>
          <w:p w:rsidR="00600C75" w:rsidRDefault="00255869">
            <w:pPr>
              <w:jc w:val="center"/>
            </w:pPr>
            <w:r>
              <w:rPr>
                <w:rFonts w:eastAsiaTheme="minorEastAsia"/>
                <w:color w:val="000000" w:themeColor="text1"/>
                <w:szCs w:val="21"/>
              </w:rPr>
              <w:t>MTU AERO ENGINES AG</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MTX</w:t>
            </w:r>
          </w:p>
        </w:tc>
        <w:tc>
          <w:tcPr>
            <w:tcW w:w="847" w:type="dxa"/>
            <w:vAlign w:val="center"/>
          </w:tcPr>
          <w:p w:rsidR="00600C75" w:rsidRDefault="00255869">
            <w:pPr>
              <w:jc w:val="center"/>
            </w:pPr>
            <w:r>
              <w:rPr>
                <w:rFonts w:eastAsiaTheme="minorEastAsia"/>
                <w:color w:val="000000" w:themeColor="text1"/>
                <w:szCs w:val="21"/>
              </w:rPr>
              <w:t>法兰克福证券交易所</w:t>
            </w:r>
          </w:p>
        </w:tc>
        <w:tc>
          <w:tcPr>
            <w:tcW w:w="1025" w:type="dxa"/>
            <w:vAlign w:val="center"/>
          </w:tcPr>
          <w:p w:rsidR="00600C75" w:rsidRDefault="00255869">
            <w:pPr>
              <w:jc w:val="center"/>
            </w:pPr>
            <w:r>
              <w:rPr>
                <w:rFonts w:eastAsiaTheme="minorEastAsia"/>
                <w:color w:val="000000" w:themeColor="text1"/>
                <w:szCs w:val="21"/>
              </w:rPr>
              <w:t>德国</w:t>
            </w:r>
          </w:p>
        </w:tc>
        <w:tc>
          <w:tcPr>
            <w:tcW w:w="1015" w:type="dxa"/>
            <w:vAlign w:val="center"/>
          </w:tcPr>
          <w:p w:rsidR="00600C75" w:rsidRDefault="00255869">
            <w:pPr>
              <w:jc w:val="right"/>
            </w:pPr>
            <w:r>
              <w:rPr>
                <w:rFonts w:eastAsiaTheme="minorEastAsia"/>
                <w:color w:val="000000" w:themeColor="text1"/>
                <w:szCs w:val="21"/>
              </w:rPr>
              <w:t>864</w:t>
            </w:r>
          </w:p>
        </w:tc>
        <w:tc>
          <w:tcPr>
            <w:tcW w:w="1690" w:type="dxa"/>
            <w:vAlign w:val="center"/>
          </w:tcPr>
          <w:p w:rsidR="00600C75" w:rsidRDefault="00255869">
            <w:pPr>
              <w:jc w:val="right"/>
            </w:pPr>
            <w:r>
              <w:rPr>
                <w:rFonts w:eastAsiaTheme="minorEastAsia"/>
                <w:color w:val="000000" w:themeColor="text1"/>
                <w:szCs w:val="21"/>
              </w:rPr>
              <w:t>2,093,709.95</w:t>
            </w:r>
          </w:p>
        </w:tc>
        <w:tc>
          <w:tcPr>
            <w:tcW w:w="997" w:type="dxa"/>
            <w:vAlign w:val="center"/>
          </w:tcPr>
          <w:p w:rsidR="00600C75" w:rsidRDefault="00255869">
            <w:pPr>
              <w:jc w:val="right"/>
            </w:pPr>
            <w:r>
              <w:rPr>
                <w:rFonts w:eastAsiaTheme="minorEastAsia"/>
                <w:color w:val="000000" w:themeColor="text1"/>
                <w:szCs w:val="21"/>
              </w:rPr>
              <w:t>1.01</w:t>
            </w:r>
          </w:p>
        </w:tc>
      </w:tr>
      <w:tr w:rsidR="00600C75">
        <w:tc>
          <w:tcPr>
            <w:tcW w:w="678" w:type="dxa"/>
            <w:vAlign w:val="center"/>
          </w:tcPr>
          <w:p w:rsidR="00600C75" w:rsidRDefault="00255869">
            <w:pPr>
              <w:jc w:val="center"/>
            </w:pPr>
            <w:r>
              <w:rPr>
                <w:rFonts w:eastAsiaTheme="minorEastAsia"/>
                <w:color w:val="000000" w:themeColor="text1"/>
                <w:szCs w:val="21"/>
              </w:rPr>
              <w:t>35</w:t>
            </w:r>
          </w:p>
        </w:tc>
        <w:tc>
          <w:tcPr>
            <w:tcW w:w="905" w:type="dxa"/>
            <w:vAlign w:val="center"/>
          </w:tcPr>
          <w:p w:rsidR="00600C75" w:rsidRDefault="00255869">
            <w:pPr>
              <w:jc w:val="center"/>
            </w:pPr>
            <w:r>
              <w:rPr>
                <w:rFonts w:eastAsiaTheme="minorEastAsia"/>
                <w:color w:val="000000" w:themeColor="text1"/>
                <w:szCs w:val="21"/>
              </w:rPr>
              <w:t>SAIPEM SPA</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SPM</w:t>
            </w:r>
          </w:p>
        </w:tc>
        <w:tc>
          <w:tcPr>
            <w:tcW w:w="847" w:type="dxa"/>
            <w:vAlign w:val="center"/>
          </w:tcPr>
          <w:p w:rsidR="00600C75" w:rsidRDefault="00255869">
            <w:pPr>
              <w:jc w:val="center"/>
            </w:pPr>
            <w:r>
              <w:rPr>
                <w:rFonts w:eastAsiaTheme="minorEastAsia"/>
                <w:color w:val="000000" w:themeColor="text1"/>
                <w:szCs w:val="21"/>
              </w:rPr>
              <w:t>意大利证券交易所</w:t>
            </w:r>
          </w:p>
        </w:tc>
        <w:tc>
          <w:tcPr>
            <w:tcW w:w="1025" w:type="dxa"/>
            <w:vAlign w:val="center"/>
          </w:tcPr>
          <w:p w:rsidR="00600C75" w:rsidRDefault="00255869">
            <w:pPr>
              <w:jc w:val="center"/>
            </w:pPr>
            <w:r>
              <w:rPr>
                <w:rFonts w:eastAsiaTheme="minorEastAsia"/>
                <w:color w:val="000000" w:themeColor="text1"/>
                <w:szCs w:val="21"/>
              </w:rPr>
              <w:t>意大利</w:t>
            </w:r>
          </w:p>
        </w:tc>
        <w:tc>
          <w:tcPr>
            <w:tcW w:w="1015" w:type="dxa"/>
            <w:vAlign w:val="center"/>
          </w:tcPr>
          <w:p w:rsidR="00600C75" w:rsidRDefault="00255869">
            <w:pPr>
              <w:jc w:val="right"/>
            </w:pPr>
            <w:r>
              <w:rPr>
                <w:rFonts w:eastAsiaTheme="minorEastAsia"/>
                <w:color w:val="000000" w:themeColor="text1"/>
                <w:szCs w:val="21"/>
              </w:rPr>
              <w:t>109,901</w:t>
            </w:r>
          </w:p>
        </w:tc>
        <w:tc>
          <w:tcPr>
            <w:tcW w:w="1690" w:type="dxa"/>
            <w:vAlign w:val="center"/>
          </w:tcPr>
          <w:p w:rsidR="00600C75" w:rsidRDefault="00255869">
            <w:pPr>
              <w:jc w:val="right"/>
            </w:pPr>
            <w:r>
              <w:rPr>
                <w:rFonts w:eastAsiaTheme="minorEastAsia"/>
                <w:color w:val="000000" w:themeColor="text1"/>
                <w:szCs w:val="21"/>
              </w:rPr>
              <w:t>2,075,148.63</w:t>
            </w:r>
          </w:p>
        </w:tc>
        <w:tc>
          <w:tcPr>
            <w:tcW w:w="997" w:type="dxa"/>
            <w:vAlign w:val="center"/>
          </w:tcPr>
          <w:p w:rsidR="00600C75" w:rsidRDefault="00255869">
            <w:pPr>
              <w:jc w:val="right"/>
            </w:pPr>
            <w:r>
              <w:rPr>
                <w:rFonts w:eastAsiaTheme="minorEastAsia"/>
                <w:color w:val="000000" w:themeColor="text1"/>
                <w:szCs w:val="21"/>
              </w:rPr>
              <w:t>1.00</w:t>
            </w:r>
          </w:p>
        </w:tc>
      </w:tr>
      <w:tr w:rsidR="00600C75">
        <w:tc>
          <w:tcPr>
            <w:tcW w:w="678" w:type="dxa"/>
            <w:vAlign w:val="center"/>
          </w:tcPr>
          <w:p w:rsidR="00600C75" w:rsidRDefault="00255869">
            <w:pPr>
              <w:jc w:val="center"/>
            </w:pPr>
            <w:r>
              <w:rPr>
                <w:rFonts w:eastAsiaTheme="minorEastAsia"/>
                <w:color w:val="000000" w:themeColor="text1"/>
                <w:szCs w:val="21"/>
              </w:rPr>
              <w:t>36</w:t>
            </w:r>
          </w:p>
        </w:tc>
        <w:tc>
          <w:tcPr>
            <w:tcW w:w="905" w:type="dxa"/>
            <w:vAlign w:val="center"/>
          </w:tcPr>
          <w:p w:rsidR="00600C75" w:rsidRDefault="00255869">
            <w:pPr>
              <w:jc w:val="center"/>
            </w:pPr>
            <w:r>
              <w:rPr>
                <w:rFonts w:eastAsiaTheme="minorEastAsia"/>
                <w:color w:val="000000" w:themeColor="text1"/>
                <w:szCs w:val="21"/>
              </w:rPr>
              <w:t>SODEXO SA</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SW</w:t>
            </w:r>
          </w:p>
        </w:tc>
        <w:tc>
          <w:tcPr>
            <w:tcW w:w="847" w:type="dxa"/>
            <w:vAlign w:val="center"/>
          </w:tcPr>
          <w:p w:rsidR="00600C75" w:rsidRDefault="00255869">
            <w:pPr>
              <w:jc w:val="center"/>
            </w:pPr>
            <w:r>
              <w:rPr>
                <w:rFonts w:eastAsiaTheme="minorEastAsia"/>
                <w:color w:val="000000" w:themeColor="text1"/>
                <w:szCs w:val="21"/>
              </w:rPr>
              <w:t>巴黎交易所</w:t>
            </w:r>
          </w:p>
        </w:tc>
        <w:tc>
          <w:tcPr>
            <w:tcW w:w="1025" w:type="dxa"/>
            <w:vAlign w:val="center"/>
          </w:tcPr>
          <w:p w:rsidR="00600C75" w:rsidRDefault="00255869">
            <w:pPr>
              <w:jc w:val="center"/>
            </w:pPr>
            <w:r>
              <w:rPr>
                <w:rFonts w:eastAsiaTheme="minorEastAsia"/>
                <w:color w:val="000000" w:themeColor="text1"/>
                <w:szCs w:val="21"/>
              </w:rPr>
              <w:t>法国</w:t>
            </w:r>
          </w:p>
        </w:tc>
        <w:tc>
          <w:tcPr>
            <w:tcW w:w="1015" w:type="dxa"/>
            <w:vAlign w:val="center"/>
          </w:tcPr>
          <w:p w:rsidR="00600C75" w:rsidRDefault="00255869">
            <w:pPr>
              <w:jc w:val="right"/>
            </w:pPr>
            <w:r>
              <w:rPr>
                <w:rFonts w:eastAsiaTheme="minorEastAsia"/>
                <w:color w:val="000000" w:themeColor="text1"/>
                <w:szCs w:val="21"/>
              </w:rPr>
              <w:t>3,342</w:t>
            </w:r>
          </w:p>
        </w:tc>
        <w:tc>
          <w:tcPr>
            <w:tcW w:w="1690" w:type="dxa"/>
            <w:vAlign w:val="center"/>
          </w:tcPr>
          <w:p w:rsidR="00600C75" w:rsidRDefault="00255869">
            <w:pPr>
              <w:jc w:val="right"/>
            </w:pPr>
            <w:r>
              <w:rPr>
                <w:rFonts w:eastAsiaTheme="minorEastAsia"/>
                <w:color w:val="000000" w:themeColor="text1"/>
                <w:szCs w:val="21"/>
              </w:rPr>
              <w:t>2,000,753.25</w:t>
            </w:r>
          </w:p>
        </w:tc>
        <w:tc>
          <w:tcPr>
            <w:tcW w:w="997" w:type="dxa"/>
            <w:vAlign w:val="center"/>
          </w:tcPr>
          <w:p w:rsidR="00600C75" w:rsidRDefault="00255869">
            <w:pPr>
              <w:jc w:val="right"/>
            </w:pPr>
            <w:r>
              <w:rPr>
                <w:rFonts w:eastAsiaTheme="minorEastAsia"/>
                <w:color w:val="000000" w:themeColor="text1"/>
                <w:szCs w:val="21"/>
              </w:rPr>
              <w:t>0.97</w:t>
            </w:r>
          </w:p>
        </w:tc>
      </w:tr>
      <w:tr w:rsidR="00600C75">
        <w:tc>
          <w:tcPr>
            <w:tcW w:w="678" w:type="dxa"/>
            <w:vAlign w:val="center"/>
          </w:tcPr>
          <w:p w:rsidR="00600C75" w:rsidRDefault="00255869">
            <w:pPr>
              <w:jc w:val="center"/>
            </w:pPr>
            <w:r>
              <w:rPr>
                <w:rFonts w:eastAsiaTheme="minorEastAsia"/>
                <w:color w:val="000000" w:themeColor="text1"/>
                <w:szCs w:val="21"/>
              </w:rPr>
              <w:t>37</w:t>
            </w:r>
          </w:p>
        </w:tc>
        <w:tc>
          <w:tcPr>
            <w:tcW w:w="905" w:type="dxa"/>
            <w:vAlign w:val="center"/>
          </w:tcPr>
          <w:p w:rsidR="00600C75" w:rsidRDefault="00255869">
            <w:pPr>
              <w:jc w:val="center"/>
            </w:pPr>
            <w:r>
              <w:rPr>
                <w:rFonts w:eastAsiaTheme="minorEastAsia"/>
                <w:color w:val="000000" w:themeColor="text1"/>
                <w:szCs w:val="21"/>
              </w:rPr>
              <w:t>SPIE SA</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SPIE</w:t>
            </w:r>
          </w:p>
        </w:tc>
        <w:tc>
          <w:tcPr>
            <w:tcW w:w="847" w:type="dxa"/>
            <w:vAlign w:val="center"/>
          </w:tcPr>
          <w:p w:rsidR="00600C75" w:rsidRDefault="00255869">
            <w:pPr>
              <w:jc w:val="center"/>
            </w:pPr>
            <w:r>
              <w:rPr>
                <w:rFonts w:eastAsiaTheme="minorEastAsia"/>
                <w:color w:val="000000" w:themeColor="text1"/>
                <w:szCs w:val="21"/>
              </w:rPr>
              <w:t>巴黎交易所</w:t>
            </w:r>
          </w:p>
        </w:tc>
        <w:tc>
          <w:tcPr>
            <w:tcW w:w="1025" w:type="dxa"/>
            <w:vAlign w:val="center"/>
          </w:tcPr>
          <w:p w:rsidR="00600C75" w:rsidRDefault="00255869">
            <w:pPr>
              <w:jc w:val="center"/>
            </w:pPr>
            <w:r>
              <w:rPr>
                <w:rFonts w:eastAsiaTheme="minorEastAsia"/>
                <w:color w:val="000000" w:themeColor="text1"/>
                <w:szCs w:val="21"/>
              </w:rPr>
              <w:t>法国</w:t>
            </w:r>
          </w:p>
        </w:tc>
        <w:tc>
          <w:tcPr>
            <w:tcW w:w="1015" w:type="dxa"/>
            <w:vAlign w:val="center"/>
          </w:tcPr>
          <w:p w:rsidR="00600C75" w:rsidRDefault="00255869">
            <w:pPr>
              <w:jc w:val="right"/>
            </w:pPr>
            <w:r>
              <w:rPr>
                <w:rFonts w:eastAsiaTheme="minorEastAsia"/>
                <w:color w:val="000000" w:themeColor="text1"/>
                <w:szCs w:val="21"/>
              </w:rPr>
              <w:t>8,721</w:t>
            </w:r>
          </w:p>
        </w:tc>
        <w:tc>
          <w:tcPr>
            <w:tcW w:w="1690" w:type="dxa"/>
            <w:vAlign w:val="center"/>
          </w:tcPr>
          <w:p w:rsidR="00600C75" w:rsidRDefault="00255869">
            <w:pPr>
              <w:jc w:val="right"/>
            </w:pPr>
            <w:r>
              <w:rPr>
                <w:rFonts w:eastAsiaTheme="minorEastAsia"/>
                <w:color w:val="000000" w:themeColor="text1"/>
                <w:szCs w:val="21"/>
              </w:rPr>
              <w:t>1,971,574.16</w:t>
            </w:r>
          </w:p>
        </w:tc>
        <w:tc>
          <w:tcPr>
            <w:tcW w:w="997" w:type="dxa"/>
            <w:vAlign w:val="center"/>
          </w:tcPr>
          <w:p w:rsidR="00600C75" w:rsidRDefault="00255869">
            <w:pPr>
              <w:jc w:val="right"/>
            </w:pPr>
            <w:r>
              <w:rPr>
                <w:rFonts w:eastAsiaTheme="minorEastAsia"/>
                <w:color w:val="000000" w:themeColor="text1"/>
                <w:szCs w:val="21"/>
              </w:rPr>
              <w:t>0.95</w:t>
            </w:r>
          </w:p>
        </w:tc>
      </w:tr>
      <w:tr w:rsidR="00600C75">
        <w:tc>
          <w:tcPr>
            <w:tcW w:w="678" w:type="dxa"/>
            <w:vAlign w:val="center"/>
          </w:tcPr>
          <w:p w:rsidR="00600C75" w:rsidRDefault="00255869">
            <w:pPr>
              <w:jc w:val="center"/>
            </w:pPr>
            <w:r>
              <w:rPr>
                <w:rFonts w:eastAsiaTheme="minorEastAsia"/>
                <w:color w:val="000000" w:themeColor="text1"/>
                <w:szCs w:val="21"/>
              </w:rPr>
              <w:t>38</w:t>
            </w:r>
          </w:p>
        </w:tc>
        <w:tc>
          <w:tcPr>
            <w:tcW w:w="905" w:type="dxa"/>
            <w:vAlign w:val="center"/>
          </w:tcPr>
          <w:p w:rsidR="00600C75" w:rsidRDefault="00255869">
            <w:pPr>
              <w:jc w:val="center"/>
            </w:pPr>
            <w:r>
              <w:rPr>
                <w:rFonts w:eastAsiaTheme="minorEastAsia"/>
                <w:color w:val="000000" w:themeColor="text1"/>
                <w:szCs w:val="21"/>
              </w:rPr>
              <w:t>ERSTE GROUP BANK AG</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EBS</w:t>
            </w:r>
          </w:p>
        </w:tc>
        <w:tc>
          <w:tcPr>
            <w:tcW w:w="847" w:type="dxa"/>
            <w:vAlign w:val="center"/>
          </w:tcPr>
          <w:p w:rsidR="00600C75" w:rsidRDefault="00255869">
            <w:pPr>
              <w:jc w:val="center"/>
            </w:pPr>
            <w:r>
              <w:rPr>
                <w:rFonts w:eastAsiaTheme="minorEastAsia"/>
                <w:color w:val="000000" w:themeColor="text1"/>
                <w:szCs w:val="21"/>
              </w:rPr>
              <w:t>奥地利证券交易所</w:t>
            </w:r>
          </w:p>
        </w:tc>
        <w:tc>
          <w:tcPr>
            <w:tcW w:w="1025" w:type="dxa"/>
            <w:vAlign w:val="center"/>
          </w:tcPr>
          <w:p w:rsidR="00600C75" w:rsidRDefault="00255869">
            <w:pPr>
              <w:jc w:val="center"/>
            </w:pPr>
            <w:r>
              <w:rPr>
                <w:rFonts w:eastAsiaTheme="minorEastAsia"/>
                <w:color w:val="000000" w:themeColor="text1"/>
                <w:szCs w:val="21"/>
              </w:rPr>
              <w:t>奥地利</w:t>
            </w:r>
          </w:p>
        </w:tc>
        <w:tc>
          <w:tcPr>
            <w:tcW w:w="1015" w:type="dxa"/>
            <w:vAlign w:val="center"/>
          </w:tcPr>
          <w:p w:rsidR="00600C75" w:rsidRDefault="00255869">
            <w:pPr>
              <w:jc w:val="right"/>
            </w:pPr>
            <w:r>
              <w:rPr>
                <w:rFonts w:eastAsiaTheme="minorEastAsia"/>
                <w:color w:val="000000" w:themeColor="text1"/>
                <w:szCs w:val="21"/>
              </w:rPr>
              <w:t>4,317</w:t>
            </w:r>
          </w:p>
        </w:tc>
        <w:tc>
          <w:tcPr>
            <w:tcW w:w="1690" w:type="dxa"/>
            <w:vAlign w:val="center"/>
          </w:tcPr>
          <w:p w:rsidR="00600C75" w:rsidRDefault="00255869">
            <w:pPr>
              <w:jc w:val="right"/>
            </w:pPr>
            <w:r>
              <w:rPr>
                <w:rFonts w:eastAsiaTheme="minorEastAsia"/>
                <w:color w:val="000000" w:themeColor="text1"/>
                <w:szCs w:val="21"/>
              </w:rPr>
              <w:t>1,938,260.74</w:t>
            </w:r>
          </w:p>
        </w:tc>
        <w:tc>
          <w:tcPr>
            <w:tcW w:w="997" w:type="dxa"/>
            <w:vAlign w:val="center"/>
          </w:tcPr>
          <w:p w:rsidR="00600C75" w:rsidRDefault="00255869">
            <w:pPr>
              <w:jc w:val="right"/>
            </w:pPr>
            <w:r>
              <w:rPr>
                <w:rFonts w:eastAsiaTheme="minorEastAsia"/>
                <w:color w:val="000000" w:themeColor="text1"/>
                <w:szCs w:val="21"/>
              </w:rPr>
              <w:t>0.94</w:t>
            </w:r>
          </w:p>
        </w:tc>
      </w:tr>
      <w:tr w:rsidR="00600C75">
        <w:tc>
          <w:tcPr>
            <w:tcW w:w="678" w:type="dxa"/>
            <w:vAlign w:val="center"/>
          </w:tcPr>
          <w:p w:rsidR="00600C75" w:rsidRDefault="00255869">
            <w:pPr>
              <w:jc w:val="center"/>
            </w:pPr>
            <w:r>
              <w:rPr>
                <w:rFonts w:eastAsiaTheme="minorEastAsia"/>
                <w:color w:val="000000" w:themeColor="text1"/>
                <w:szCs w:val="21"/>
              </w:rPr>
              <w:lastRenderedPageBreak/>
              <w:t>39</w:t>
            </w:r>
          </w:p>
        </w:tc>
        <w:tc>
          <w:tcPr>
            <w:tcW w:w="905" w:type="dxa"/>
            <w:vAlign w:val="center"/>
          </w:tcPr>
          <w:p w:rsidR="00600C75" w:rsidRDefault="00255869">
            <w:pPr>
              <w:jc w:val="center"/>
            </w:pPr>
            <w:r>
              <w:rPr>
                <w:rFonts w:eastAsiaTheme="minorEastAsia"/>
                <w:color w:val="000000" w:themeColor="text1"/>
                <w:szCs w:val="21"/>
              </w:rPr>
              <w:t>NEXT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NXT</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2,227</w:t>
            </w:r>
          </w:p>
        </w:tc>
        <w:tc>
          <w:tcPr>
            <w:tcW w:w="1690" w:type="dxa"/>
            <w:vAlign w:val="center"/>
          </w:tcPr>
          <w:p w:rsidR="00600C75" w:rsidRDefault="00255869">
            <w:pPr>
              <w:jc w:val="right"/>
            </w:pPr>
            <w:r>
              <w:rPr>
                <w:rFonts w:eastAsiaTheme="minorEastAsia"/>
                <w:color w:val="000000" w:themeColor="text1"/>
                <w:szCs w:val="21"/>
              </w:rPr>
              <w:t>1,919,865.46</w:t>
            </w:r>
          </w:p>
        </w:tc>
        <w:tc>
          <w:tcPr>
            <w:tcW w:w="997" w:type="dxa"/>
            <w:vAlign w:val="center"/>
          </w:tcPr>
          <w:p w:rsidR="00600C75" w:rsidRDefault="00255869">
            <w:pPr>
              <w:jc w:val="right"/>
            </w:pPr>
            <w:r>
              <w:rPr>
                <w:rFonts w:eastAsiaTheme="minorEastAsia"/>
                <w:color w:val="000000" w:themeColor="text1"/>
                <w:szCs w:val="21"/>
              </w:rPr>
              <w:t>0.93</w:t>
            </w:r>
          </w:p>
        </w:tc>
      </w:tr>
      <w:tr w:rsidR="00600C75">
        <w:tc>
          <w:tcPr>
            <w:tcW w:w="678" w:type="dxa"/>
            <w:vAlign w:val="center"/>
          </w:tcPr>
          <w:p w:rsidR="00600C75" w:rsidRDefault="00255869">
            <w:pPr>
              <w:jc w:val="center"/>
            </w:pPr>
            <w:r>
              <w:rPr>
                <w:rFonts w:eastAsiaTheme="minorEastAsia"/>
                <w:color w:val="000000" w:themeColor="text1"/>
                <w:szCs w:val="21"/>
              </w:rPr>
              <w:t>40</w:t>
            </w:r>
          </w:p>
        </w:tc>
        <w:tc>
          <w:tcPr>
            <w:tcW w:w="905" w:type="dxa"/>
            <w:vAlign w:val="center"/>
          </w:tcPr>
          <w:p w:rsidR="00600C75" w:rsidRDefault="00255869">
            <w:pPr>
              <w:jc w:val="center"/>
            </w:pPr>
            <w:r>
              <w:rPr>
                <w:rFonts w:eastAsiaTheme="minorEastAsia"/>
                <w:color w:val="000000" w:themeColor="text1"/>
                <w:szCs w:val="21"/>
              </w:rPr>
              <w:t>PRUDENTIAL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PRU</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33,083</w:t>
            </w:r>
          </w:p>
        </w:tc>
        <w:tc>
          <w:tcPr>
            <w:tcW w:w="1690" w:type="dxa"/>
            <w:vAlign w:val="center"/>
          </w:tcPr>
          <w:p w:rsidR="00600C75" w:rsidRDefault="00255869">
            <w:pPr>
              <w:jc w:val="right"/>
            </w:pPr>
            <w:r>
              <w:rPr>
                <w:rFonts w:eastAsiaTheme="minorEastAsia"/>
                <w:color w:val="000000" w:themeColor="text1"/>
                <w:szCs w:val="21"/>
              </w:rPr>
              <w:t>1,912,769.90</w:t>
            </w:r>
          </w:p>
        </w:tc>
        <w:tc>
          <w:tcPr>
            <w:tcW w:w="997" w:type="dxa"/>
            <w:vAlign w:val="center"/>
          </w:tcPr>
          <w:p w:rsidR="00600C75" w:rsidRDefault="00255869">
            <w:pPr>
              <w:jc w:val="right"/>
            </w:pPr>
            <w:r>
              <w:rPr>
                <w:rFonts w:eastAsiaTheme="minorEastAsia"/>
                <w:color w:val="000000" w:themeColor="text1"/>
                <w:szCs w:val="21"/>
              </w:rPr>
              <w:t>0.92</w:t>
            </w:r>
          </w:p>
        </w:tc>
      </w:tr>
      <w:tr w:rsidR="00600C75">
        <w:tc>
          <w:tcPr>
            <w:tcW w:w="678" w:type="dxa"/>
            <w:vAlign w:val="center"/>
          </w:tcPr>
          <w:p w:rsidR="00600C75" w:rsidRDefault="00255869">
            <w:pPr>
              <w:jc w:val="center"/>
            </w:pPr>
            <w:r>
              <w:rPr>
                <w:rFonts w:eastAsiaTheme="minorEastAsia"/>
                <w:color w:val="000000" w:themeColor="text1"/>
                <w:szCs w:val="21"/>
              </w:rPr>
              <w:t>41</w:t>
            </w:r>
          </w:p>
        </w:tc>
        <w:tc>
          <w:tcPr>
            <w:tcW w:w="905" w:type="dxa"/>
            <w:vAlign w:val="center"/>
          </w:tcPr>
          <w:p w:rsidR="00600C75" w:rsidRDefault="00255869">
            <w:pPr>
              <w:jc w:val="center"/>
            </w:pPr>
            <w:r>
              <w:rPr>
                <w:rFonts w:eastAsiaTheme="minorEastAsia"/>
                <w:color w:val="000000" w:themeColor="text1"/>
                <w:szCs w:val="21"/>
              </w:rPr>
              <w:t>MICHELIN (CGDE)</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ML</w:t>
            </w:r>
          </w:p>
        </w:tc>
        <w:tc>
          <w:tcPr>
            <w:tcW w:w="847" w:type="dxa"/>
            <w:vAlign w:val="center"/>
          </w:tcPr>
          <w:p w:rsidR="00600C75" w:rsidRDefault="00255869">
            <w:pPr>
              <w:jc w:val="center"/>
            </w:pPr>
            <w:r>
              <w:rPr>
                <w:rFonts w:eastAsiaTheme="minorEastAsia"/>
                <w:color w:val="000000" w:themeColor="text1"/>
                <w:szCs w:val="21"/>
              </w:rPr>
              <w:t>巴黎交易所</w:t>
            </w:r>
          </w:p>
        </w:tc>
        <w:tc>
          <w:tcPr>
            <w:tcW w:w="1025" w:type="dxa"/>
            <w:vAlign w:val="center"/>
          </w:tcPr>
          <w:p w:rsidR="00600C75" w:rsidRDefault="00255869">
            <w:pPr>
              <w:jc w:val="center"/>
            </w:pPr>
            <w:r>
              <w:rPr>
                <w:rFonts w:eastAsiaTheme="minorEastAsia"/>
                <w:color w:val="000000" w:themeColor="text1"/>
                <w:szCs w:val="21"/>
              </w:rPr>
              <w:t>法国</w:t>
            </w:r>
          </w:p>
        </w:tc>
        <w:tc>
          <w:tcPr>
            <w:tcW w:w="1015" w:type="dxa"/>
            <w:vAlign w:val="center"/>
          </w:tcPr>
          <w:p w:rsidR="00600C75" w:rsidRDefault="00255869">
            <w:pPr>
              <w:jc w:val="right"/>
            </w:pPr>
            <w:r>
              <w:rPr>
                <w:rFonts w:eastAsiaTheme="minorEastAsia"/>
                <w:color w:val="000000" w:themeColor="text1"/>
                <w:szCs w:val="21"/>
              </w:rPr>
              <w:t>7,979</w:t>
            </w:r>
          </w:p>
        </w:tc>
        <w:tc>
          <w:tcPr>
            <w:tcW w:w="1690" w:type="dxa"/>
            <w:vAlign w:val="center"/>
          </w:tcPr>
          <w:p w:rsidR="00600C75" w:rsidRDefault="00255869">
            <w:pPr>
              <w:jc w:val="right"/>
            </w:pPr>
            <w:r>
              <w:rPr>
                <w:rFonts w:eastAsiaTheme="minorEastAsia"/>
                <w:color w:val="000000" w:themeColor="text1"/>
                <w:szCs w:val="21"/>
              </w:rPr>
              <w:t>1,909,512.42</w:t>
            </w:r>
          </w:p>
        </w:tc>
        <w:tc>
          <w:tcPr>
            <w:tcW w:w="997" w:type="dxa"/>
            <w:vAlign w:val="center"/>
          </w:tcPr>
          <w:p w:rsidR="00600C75" w:rsidRDefault="00255869">
            <w:pPr>
              <w:jc w:val="right"/>
            </w:pPr>
            <w:r>
              <w:rPr>
                <w:rFonts w:eastAsiaTheme="minorEastAsia"/>
                <w:color w:val="000000" w:themeColor="text1"/>
                <w:szCs w:val="21"/>
              </w:rPr>
              <w:t>0.92</w:t>
            </w:r>
          </w:p>
        </w:tc>
      </w:tr>
      <w:tr w:rsidR="00600C75">
        <w:tc>
          <w:tcPr>
            <w:tcW w:w="678" w:type="dxa"/>
            <w:vAlign w:val="center"/>
          </w:tcPr>
          <w:p w:rsidR="00600C75" w:rsidRDefault="00255869">
            <w:pPr>
              <w:jc w:val="center"/>
            </w:pPr>
            <w:r>
              <w:rPr>
                <w:rFonts w:eastAsiaTheme="minorEastAsia"/>
                <w:color w:val="000000" w:themeColor="text1"/>
                <w:szCs w:val="21"/>
              </w:rPr>
              <w:t>42</w:t>
            </w:r>
          </w:p>
        </w:tc>
        <w:tc>
          <w:tcPr>
            <w:tcW w:w="905" w:type="dxa"/>
            <w:vAlign w:val="center"/>
          </w:tcPr>
          <w:p w:rsidR="00600C75" w:rsidRDefault="00255869">
            <w:pPr>
              <w:jc w:val="center"/>
            </w:pPr>
            <w:r>
              <w:rPr>
                <w:rFonts w:eastAsiaTheme="minorEastAsia"/>
                <w:color w:val="000000" w:themeColor="text1"/>
                <w:szCs w:val="21"/>
              </w:rPr>
              <w:t>BRITISH LAND CO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BLND</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56,339</w:t>
            </w:r>
          </w:p>
        </w:tc>
        <w:tc>
          <w:tcPr>
            <w:tcW w:w="1690" w:type="dxa"/>
            <w:vAlign w:val="center"/>
          </w:tcPr>
          <w:p w:rsidR="00600C75" w:rsidRDefault="00255869">
            <w:pPr>
              <w:jc w:val="right"/>
            </w:pPr>
            <w:r>
              <w:rPr>
                <w:rFonts w:eastAsiaTheme="minorEastAsia"/>
                <w:color w:val="000000" w:themeColor="text1"/>
                <w:szCs w:val="21"/>
              </w:rPr>
              <w:t>1,842,944.84</w:t>
            </w:r>
          </w:p>
        </w:tc>
        <w:tc>
          <w:tcPr>
            <w:tcW w:w="997" w:type="dxa"/>
            <w:vAlign w:val="center"/>
          </w:tcPr>
          <w:p w:rsidR="00600C75" w:rsidRDefault="00255869">
            <w:pPr>
              <w:jc w:val="right"/>
            </w:pPr>
            <w:r>
              <w:rPr>
                <w:rFonts w:eastAsiaTheme="minorEastAsia"/>
                <w:color w:val="000000" w:themeColor="text1"/>
                <w:szCs w:val="21"/>
              </w:rPr>
              <w:t>0.89</w:t>
            </w:r>
          </w:p>
        </w:tc>
      </w:tr>
      <w:tr w:rsidR="00600C75">
        <w:tc>
          <w:tcPr>
            <w:tcW w:w="678" w:type="dxa"/>
            <w:vAlign w:val="center"/>
          </w:tcPr>
          <w:p w:rsidR="00600C75" w:rsidRDefault="00255869">
            <w:pPr>
              <w:jc w:val="center"/>
            </w:pPr>
            <w:r>
              <w:rPr>
                <w:rFonts w:eastAsiaTheme="minorEastAsia"/>
                <w:color w:val="000000" w:themeColor="text1"/>
                <w:szCs w:val="21"/>
              </w:rPr>
              <w:t>43</w:t>
            </w:r>
          </w:p>
        </w:tc>
        <w:tc>
          <w:tcPr>
            <w:tcW w:w="905" w:type="dxa"/>
            <w:vAlign w:val="center"/>
          </w:tcPr>
          <w:p w:rsidR="00600C75" w:rsidRDefault="00255869">
            <w:pPr>
              <w:jc w:val="center"/>
            </w:pPr>
            <w:r>
              <w:rPr>
                <w:rFonts w:eastAsiaTheme="minorEastAsia"/>
                <w:color w:val="000000" w:themeColor="text1"/>
                <w:szCs w:val="21"/>
              </w:rPr>
              <w:t>EURONEXT NV</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ENX</w:t>
            </w:r>
          </w:p>
        </w:tc>
        <w:tc>
          <w:tcPr>
            <w:tcW w:w="847" w:type="dxa"/>
            <w:vAlign w:val="center"/>
          </w:tcPr>
          <w:p w:rsidR="00600C75" w:rsidRDefault="00255869">
            <w:pPr>
              <w:jc w:val="center"/>
            </w:pPr>
            <w:r>
              <w:rPr>
                <w:rFonts w:eastAsiaTheme="minorEastAsia"/>
                <w:color w:val="000000" w:themeColor="text1"/>
                <w:szCs w:val="21"/>
              </w:rPr>
              <w:t>巴黎交易所</w:t>
            </w:r>
          </w:p>
        </w:tc>
        <w:tc>
          <w:tcPr>
            <w:tcW w:w="1025" w:type="dxa"/>
            <w:vAlign w:val="center"/>
          </w:tcPr>
          <w:p w:rsidR="00600C75" w:rsidRDefault="00255869">
            <w:pPr>
              <w:jc w:val="center"/>
            </w:pPr>
            <w:r>
              <w:rPr>
                <w:rFonts w:eastAsiaTheme="minorEastAsia"/>
                <w:color w:val="000000" w:themeColor="text1"/>
                <w:szCs w:val="21"/>
              </w:rPr>
              <w:t>法国</w:t>
            </w:r>
          </w:p>
        </w:tc>
        <w:tc>
          <w:tcPr>
            <w:tcW w:w="1015" w:type="dxa"/>
            <w:vAlign w:val="center"/>
          </w:tcPr>
          <w:p w:rsidR="00600C75" w:rsidRDefault="00255869">
            <w:pPr>
              <w:jc w:val="right"/>
            </w:pPr>
            <w:r>
              <w:rPr>
                <w:rFonts w:eastAsiaTheme="minorEastAsia"/>
                <w:color w:val="000000" w:themeColor="text1"/>
                <w:szCs w:val="21"/>
              </w:rPr>
              <w:t>2,204</w:t>
            </w:r>
          </w:p>
        </w:tc>
        <w:tc>
          <w:tcPr>
            <w:tcW w:w="1690" w:type="dxa"/>
            <w:vAlign w:val="center"/>
          </w:tcPr>
          <w:p w:rsidR="00600C75" w:rsidRDefault="00255869">
            <w:pPr>
              <w:jc w:val="right"/>
            </w:pPr>
            <w:r>
              <w:rPr>
                <w:rFonts w:eastAsiaTheme="minorEastAsia"/>
                <w:color w:val="000000" w:themeColor="text1"/>
                <w:szCs w:val="21"/>
              </w:rPr>
              <w:t>1,796,333.42</w:t>
            </w:r>
          </w:p>
        </w:tc>
        <w:tc>
          <w:tcPr>
            <w:tcW w:w="997" w:type="dxa"/>
            <w:vAlign w:val="center"/>
          </w:tcPr>
          <w:p w:rsidR="00600C75" w:rsidRDefault="00255869">
            <w:pPr>
              <w:jc w:val="right"/>
            </w:pPr>
            <w:r>
              <w:rPr>
                <w:rFonts w:eastAsiaTheme="minorEastAsia"/>
                <w:color w:val="000000" w:themeColor="text1"/>
                <w:szCs w:val="21"/>
              </w:rPr>
              <w:t>0.87</w:t>
            </w:r>
          </w:p>
        </w:tc>
      </w:tr>
      <w:tr w:rsidR="00600C75">
        <w:tc>
          <w:tcPr>
            <w:tcW w:w="678" w:type="dxa"/>
            <w:vAlign w:val="center"/>
          </w:tcPr>
          <w:p w:rsidR="00600C75" w:rsidRDefault="00255869">
            <w:pPr>
              <w:jc w:val="center"/>
            </w:pPr>
            <w:r>
              <w:rPr>
                <w:rFonts w:eastAsiaTheme="minorEastAsia"/>
                <w:color w:val="000000" w:themeColor="text1"/>
                <w:szCs w:val="21"/>
              </w:rPr>
              <w:t>44</w:t>
            </w:r>
          </w:p>
        </w:tc>
        <w:tc>
          <w:tcPr>
            <w:tcW w:w="905" w:type="dxa"/>
            <w:vAlign w:val="center"/>
          </w:tcPr>
          <w:p w:rsidR="00600C75" w:rsidRDefault="00255869">
            <w:pPr>
              <w:jc w:val="center"/>
            </w:pPr>
            <w:r>
              <w:rPr>
                <w:rFonts w:eastAsiaTheme="minorEastAsia"/>
                <w:color w:val="000000" w:themeColor="text1"/>
                <w:szCs w:val="21"/>
              </w:rPr>
              <w:t>VONOVIA SE</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VNA</w:t>
            </w:r>
          </w:p>
        </w:tc>
        <w:tc>
          <w:tcPr>
            <w:tcW w:w="847" w:type="dxa"/>
            <w:vAlign w:val="center"/>
          </w:tcPr>
          <w:p w:rsidR="00600C75" w:rsidRDefault="00255869">
            <w:pPr>
              <w:jc w:val="center"/>
            </w:pPr>
            <w:r>
              <w:rPr>
                <w:rFonts w:eastAsiaTheme="minorEastAsia"/>
                <w:color w:val="000000" w:themeColor="text1"/>
                <w:szCs w:val="21"/>
              </w:rPr>
              <w:t>法兰克福证券交易所</w:t>
            </w:r>
          </w:p>
        </w:tc>
        <w:tc>
          <w:tcPr>
            <w:tcW w:w="1025" w:type="dxa"/>
            <w:vAlign w:val="center"/>
          </w:tcPr>
          <w:p w:rsidR="00600C75" w:rsidRDefault="00255869">
            <w:pPr>
              <w:jc w:val="center"/>
            </w:pPr>
            <w:r>
              <w:rPr>
                <w:rFonts w:eastAsiaTheme="minorEastAsia"/>
                <w:color w:val="000000" w:themeColor="text1"/>
                <w:szCs w:val="21"/>
              </w:rPr>
              <w:t>德国</w:t>
            </w:r>
          </w:p>
        </w:tc>
        <w:tc>
          <w:tcPr>
            <w:tcW w:w="1015" w:type="dxa"/>
            <w:vAlign w:val="center"/>
          </w:tcPr>
          <w:p w:rsidR="00600C75" w:rsidRDefault="00255869">
            <w:pPr>
              <w:jc w:val="right"/>
            </w:pPr>
            <w:r>
              <w:rPr>
                <w:rFonts w:eastAsiaTheme="minorEastAsia"/>
                <w:color w:val="000000" w:themeColor="text1"/>
                <w:szCs w:val="21"/>
              </w:rPr>
              <w:t>8,139</w:t>
            </w:r>
          </w:p>
        </w:tc>
        <w:tc>
          <w:tcPr>
            <w:tcW w:w="1690" w:type="dxa"/>
            <w:vAlign w:val="center"/>
          </w:tcPr>
          <w:p w:rsidR="00600C75" w:rsidRDefault="00255869">
            <w:pPr>
              <w:jc w:val="right"/>
            </w:pPr>
            <w:r>
              <w:rPr>
                <w:rFonts w:eastAsiaTheme="minorEastAsia"/>
                <w:color w:val="000000" w:themeColor="text1"/>
                <w:szCs w:val="21"/>
              </w:rPr>
              <w:t>1,795,899.03</w:t>
            </w:r>
          </w:p>
        </w:tc>
        <w:tc>
          <w:tcPr>
            <w:tcW w:w="997" w:type="dxa"/>
            <w:vAlign w:val="center"/>
          </w:tcPr>
          <w:p w:rsidR="00600C75" w:rsidRDefault="00255869">
            <w:pPr>
              <w:jc w:val="right"/>
            </w:pPr>
            <w:r>
              <w:rPr>
                <w:rFonts w:eastAsiaTheme="minorEastAsia"/>
                <w:color w:val="000000" w:themeColor="text1"/>
                <w:szCs w:val="21"/>
              </w:rPr>
              <w:t>0.87</w:t>
            </w:r>
          </w:p>
        </w:tc>
      </w:tr>
      <w:tr w:rsidR="00600C75">
        <w:tc>
          <w:tcPr>
            <w:tcW w:w="678" w:type="dxa"/>
            <w:vAlign w:val="center"/>
          </w:tcPr>
          <w:p w:rsidR="00600C75" w:rsidRDefault="00255869">
            <w:pPr>
              <w:jc w:val="center"/>
            </w:pPr>
            <w:r>
              <w:rPr>
                <w:rFonts w:eastAsiaTheme="minorEastAsia"/>
                <w:color w:val="000000" w:themeColor="text1"/>
                <w:szCs w:val="21"/>
              </w:rPr>
              <w:t>45</w:t>
            </w:r>
          </w:p>
        </w:tc>
        <w:tc>
          <w:tcPr>
            <w:tcW w:w="905" w:type="dxa"/>
            <w:vAlign w:val="center"/>
          </w:tcPr>
          <w:p w:rsidR="00600C75" w:rsidRDefault="00255869">
            <w:pPr>
              <w:jc w:val="center"/>
            </w:pPr>
            <w:r>
              <w:rPr>
                <w:rFonts w:eastAsiaTheme="minorEastAsia"/>
                <w:color w:val="000000" w:themeColor="text1"/>
                <w:szCs w:val="21"/>
              </w:rPr>
              <w:t>UBS GROUP AG-REG</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UBSG</w:t>
            </w:r>
          </w:p>
        </w:tc>
        <w:tc>
          <w:tcPr>
            <w:tcW w:w="847" w:type="dxa"/>
            <w:vAlign w:val="center"/>
          </w:tcPr>
          <w:p w:rsidR="00600C75" w:rsidRDefault="00255869">
            <w:pPr>
              <w:jc w:val="center"/>
            </w:pPr>
            <w:r>
              <w:rPr>
                <w:rFonts w:eastAsiaTheme="minorEastAsia"/>
                <w:color w:val="000000" w:themeColor="text1"/>
                <w:szCs w:val="21"/>
              </w:rPr>
              <w:t>瑞士证券交易所</w:t>
            </w:r>
          </w:p>
        </w:tc>
        <w:tc>
          <w:tcPr>
            <w:tcW w:w="1025" w:type="dxa"/>
            <w:vAlign w:val="center"/>
          </w:tcPr>
          <w:p w:rsidR="00600C75" w:rsidRDefault="00255869">
            <w:pPr>
              <w:jc w:val="center"/>
            </w:pPr>
            <w:r>
              <w:rPr>
                <w:rFonts w:eastAsiaTheme="minorEastAsia"/>
                <w:color w:val="000000" w:themeColor="text1"/>
                <w:szCs w:val="21"/>
              </w:rPr>
              <w:t>瑞士</w:t>
            </w:r>
          </w:p>
        </w:tc>
        <w:tc>
          <w:tcPr>
            <w:tcW w:w="1015" w:type="dxa"/>
            <w:vAlign w:val="center"/>
          </w:tcPr>
          <w:p w:rsidR="00600C75" w:rsidRDefault="00255869">
            <w:pPr>
              <w:jc w:val="right"/>
            </w:pPr>
            <w:r>
              <w:rPr>
                <w:rFonts w:eastAsiaTheme="minorEastAsia"/>
                <w:color w:val="000000" w:themeColor="text1"/>
                <w:szCs w:val="21"/>
              </w:rPr>
              <w:t>8,040</w:t>
            </w:r>
          </w:p>
        </w:tc>
        <w:tc>
          <w:tcPr>
            <w:tcW w:w="1690" w:type="dxa"/>
            <w:vAlign w:val="center"/>
          </w:tcPr>
          <w:p w:rsidR="00600C75" w:rsidRDefault="00255869">
            <w:pPr>
              <w:jc w:val="right"/>
            </w:pPr>
            <w:r>
              <w:rPr>
                <w:rFonts w:eastAsiaTheme="minorEastAsia"/>
                <w:color w:val="000000" w:themeColor="text1"/>
                <w:szCs w:val="21"/>
              </w:rPr>
              <w:t>1,783,080.82</w:t>
            </w:r>
          </w:p>
        </w:tc>
        <w:tc>
          <w:tcPr>
            <w:tcW w:w="997" w:type="dxa"/>
            <w:vAlign w:val="center"/>
          </w:tcPr>
          <w:p w:rsidR="00600C75" w:rsidRDefault="00255869">
            <w:pPr>
              <w:jc w:val="right"/>
            </w:pPr>
            <w:r>
              <w:rPr>
                <w:rFonts w:eastAsiaTheme="minorEastAsia"/>
                <w:color w:val="000000" w:themeColor="text1"/>
                <w:szCs w:val="21"/>
              </w:rPr>
              <w:t>0.86</w:t>
            </w:r>
          </w:p>
        </w:tc>
      </w:tr>
      <w:tr w:rsidR="00600C75">
        <w:tc>
          <w:tcPr>
            <w:tcW w:w="678" w:type="dxa"/>
            <w:vAlign w:val="center"/>
          </w:tcPr>
          <w:p w:rsidR="00600C75" w:rsidRDefault="00255869">
            <w:pPr>
              <w:jc w:val="center"/>
            </w:pPr>
            <w:r>
              <w:rPr>
                <w:rFonts w:eastAsiaTheme="minorEastAsia"/>
                <w:color w:val="000000" w:themeColor="text1"/>
                <w:szCs w:val="21"/>
              </w:rPr>
              <w:t>46</w:t>
            </w:r>
          </w:p>
        </w:tc>
        <w:tc>
          <w:tcPr>
            <w:tcW w:w="905" w:type="dxa"/>
            <w:vAlign w:val="center"/>
          </w:tcPr>
          <w:p w:rsidR="00600C75" w:rsidRDefault="00255869">
            <w:pPr>
              <w:jc w:val="center"/>
            </w:pPr>
            <w:r>
              <w:rPr>
                <w:rFonts w:eastAsiaTheme="minorEastAsia"/>
                <w:color w:val="000000" w:themeColor="text1"/>
                <w:szCs w:val="21"/>
              </w:rPr>
              <w:t>EXPERIAN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EXPN</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5,622</w:t>
            </w:r>
          </w:p>
        </w:tc>
        <w:tc>
          <w:tcPr>
            <w:tcW w:w="1690" w:type="dxa"/>
            <w:vAlign w:val="center"/>
          </w:tcPr>
          <w:p w:rsidR="00600C75" w:rsidRDefault="00255869">
            <w:pPr>
              <w:jc w:val="right"/>
            </w:pPr>
            <w:r>
              <w:rPr>
                <w:rFonts w:eastAsiaTheme="minorEastAsia"/>
                <w:color w:val="000000" w:themeColor="text1"/>
                <w:szCs w:val="21"/>
              </w:rPr>
              <w:t>1,757,917.46</w:t>
            </w:r>
          </w:p>
        </w:tc>
        <w:tc>
          <w:tcPr>
            <w:tcW w:w="997" w:type="dxa"/>
            <w:vAlign w:val="center"/>
          </w:tcPr>
          <w:p w:rsidR="00600C75" w:rsidRDefault="00255869">
            <w:pPr>
              <w:jc w:val="right"/>
            </w:pPr>
            <w:r>
              <w:rPr>
                <w:rFonts w:eastAsiaTheme="minorEastAsia"/>
                <w:color w:val="000000" w:themeColor="text1"/>
                <w:szCs w:val="21"/>
              </w:rPr>
              <w:t>0.85</w:t>
            </w:r>
          </w:p>
        </w:tc>
      </w:tr>
      <w:tr w:rsidR="00600C75">
        <w:tc>
          <w:tcPr>
            <w:tcW w:w="678" w:type="dxa"/>
            <w:vAlign w:val="center"/>
          </w:tcPr>
          <w:p w:rsidR="00600C75" w:rsidRDefault="00255869">
            <w:pPr>
              <w:jc w:val="center"/>
            </w:pPr>
            <w:r>
              <w:rPr>
                <w:rFonts w:eastAsiaTheme="minorEastAsia"/>
                <w:color w:val="000000" w:themeColor="text1"/>
                <w:szCs w:val="21"/>
              </w:rPr>
              <w:t>47</w:t>
            </w:r>
          </w:p>
        </w:tc>
        <w:tc>
          <w:tcPr>
            <w:tcW w:w="905" w:type="dxa"/>
            <w:vAlign w:val="center"/>
          </w:tcPr>
          <w:p w:rsidR="00600C75" w:rsidRDefault="00255869">
            <w:pPr>
              <w:jc w:val="center"/>
            </w:pPr>
            <w:r>
              <w:rPr>
                <w:rFonts w:eastAsiaTheme="minorEastAsia"/>
                <w:color w:val="000000" w:themeColor="text1"/>
                <w:szCs w:val="21"/>
              </w:rPr>
              <w:t>E.ON SE</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EOAN</w:t>
            </w:r>
          </w:p>
        </w:tc>
        <w:tc>
          <w:tcPr>
            <w:tcW w:w="847" w:type="dxa"/>
            <w:vAlign w:val="center"/>
          </w:tcPr>
          <w:p w:rsidR="00600C75" w:rsidRDefault="00255869">
            <w:pPr>
              <w:jc w:val="center"/>
            </w:pPr>
            <w:r>
              <w:rPr>
                <w:rFonts w:eastAsiaTheme="minorEastAsia"/>
                <w:color w:val="000000" w:themeColor="text1"/>
                <w:szCs w:val="21"/>
              </w:rPr>
              <w:t>法兰克福证券交易所</w:t>
            </w:r>
          </w:p>
        </w:tc>
        <w:tc>
          <w:tcPr>
            <w:tcW w:w="1025" w:type="dxa"/>
            <w:vAlign w:val="center"/>
          </w:tcPr>
          <w:p w:rsidR="00600C75" w:rsidRDefault="00255869">
            <w:pPr>
              <w:jc w:val="center"/>
            </w:pPr>
            <w:r>
              <w:rPr>
                <w:rFonts w:eastAsiaTheme="minorEastAsia"/>
                <w:color w:val="000000" w:themeColor="text1"/>
                <w:szCs w:val="21"/>
              </w:rPr>
              <w:t>德国</w:t>
            </w:r>
          </w:p>
        </w:tc>
        <w:tc>
          <w:tcPr>
            <w:tcW w:w="1015" w:type="dxa"/>
            <w:vAlign w:val="center"/>
          </w:tcPr>
          <w:p w:rsidR="00600C75" w:rsidRDefault="00255869">
            <w:pPr>
              <w:jc w:val="right"/>
            </w:pPr>
            <w:r>
              <w:rPr>
                <w:rFonts w:eastAsiaTheme="minorEastAsia"/>
                <w:color w:val="000000" w:themeColor="text1"/>
                <w:szCs w:val="21"/>
              </w:rPr>
              <w:t>19,967</w:t>
            </w:r>
          </w:p>
        </w:tc>
        <w:tc>
          <w:tcPr>
            <w:tcW w:w="1690" w:type="dxa"/>
            <w:vAlign w:val="center"/>
          </w:tcPr>
          <w:p w:rsidR="00600C75" w:rsidRDefault="00255869">
            <w:pPr>
              <w:jc w:val="right"/>
            </w:pPr>
            <w:r>
              <w:rPr>
                <w:rFonts w:eastAsiaTheme="minorEastAsia"/>
                <w:color w:val="000000" w:themeColor="text1"/>
                <w:szCs w:val="21"/>
              </w:rPr>
              <w:t>1,689,737.29</w:t>
            </w:r>
          </w:p>
        </w:tc>
        <w:tc>
          <w:tcPr>
            <w:tcW w:w="997" w:type="dxa"/>
            <w:vAlign w:val="center"/>
          </w:tcPr>
          <w:p w:rsidR="00600C75" w:rsidRDefault="00255869">
            <w:pPr>
              <w:jc w:val="right"/>
            </w:pPr>
            <w:r>
              <w:rPr>
                <w:rFonts w:eastAsiaTheme="minorEastAsia"/>
                <w:color w:val="000000" w:themeColor="text1"/>
                <w:szCs w:val="21"/>
              </w:rPr>
              <w:t>0.82</w:t>
            </w:r>
          </w:p>
        </w:tc>
      </w:tr>
      <w:tr w:rsidR="00600C75">
        <w:tc>
          <w:tcPr>
            <w:tcW w:w="678" w:type="dxa"/>
            <w:vAlign w:val="center"/>
          </w:tcPr>
          <w:p w:rsidR="00600C75" w:rsidRDefault="00255869">
            <w:pPr>
              <w:jc w:val="center"/>
            </w:pPr>
            <w:r>
              <w:rPr>
                <w:rFonts w:eastAsiaTheme="minorEastAsia"/>
                <w:color w:val="000000" w:themeColor="text1"/>
                <w:szCs w:val="21"/>
              </w:rPr>
              <w:t>48</w:t>
            </w:r>
          </w:p>
        </w:tc>
        <w:tc>
          <w:tcPr>
            <w:tcW w:w="905" w:type="dxa"/>
            <w:vAlign w:val="center"/>
          </w:tcPr>
          <w:p w:rsidR="00600C75" w:rsidRDefault="00255869">
            <w:pPr>
              <w:jc w:val="center"/>
            </w:pPr>
            <w:r>
              <w:rPr>
                <w:rFonts w:eastAsiaTheme="minorEastAsia"/>
                <w:color w:val="000000" w:themeColor="text1"/>
                <w:szCs w:val="21"/>
              </w:rPr>
              <w:t>GAZTRANSPORT ET TECHNIGA SA</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GTT</w:t>
            </w:r>
          </w:p>
        </w:tc>
        <w:tc>
          <w:tcPr>
            <w:tcW w:w="847" w:type="dxa"/>
            <w:vAlign w:val="center"/>
          </w:tcPr>
          <w:p w:rsidR="00600C75" w:rsidRDefault="00255869">
            <w:pPr>
              <w:jc w:val="center"/>
            </w:pPr>
            <w:r>
              <w:rPr>
                <w:rFonts w:eastAsiaTheme="minorEastAsia"/>
                <w:color w:val="000000" w:themeColor="text1"/>
                <w:szCs w:val="21"/>
              </w:rPr>
              <w:t>巴黎交易所</w:t>
            </w:r>
          </w:p>
        </w:tc>
        <w:tc>
          <w:tcPr>
            <w:tcW w:w="1025" w:type="dxa"/>
            <w:vAlign w:val="center"/>
          </w:tcPr>
          <w:p w:rsidR="00600C75" w:rsidRDefault="00255869">
            <w:pPr>
              <w:jc w:val="center"/>
            </w:pPr>
            <w:r>
              <w:rPr>
                <w:rFonts w:eastAsiaTheme="minorEastAsia"/>
                <w:color w:val="000000" w:themeColor="text1"/>
                <w:szCs w:val="21"/>
              </w:rPr>
              <w:t>法国</w:t>
            </w:r>
          </w:p>
        </w:tc>
        <w:tc>
          <w:tcPr>
            <w:tcW w:w="1015" w:type="dxa"/>
            <w:vAlign w:val="center"/>
          </w:tcPr>
          <w:p w:rsidR="00600C75" w:rsidRDefault="00255869">
            <w:pPr>
              <w:jc w:val="right"/>
            </w:pPr>
            <w:r>
              <w:rPr>
                <w:rFonts w:eastAsiaTheme="minorEastAsia"/>
                <w:color w:val="000000" w:themeColor="text1"/>
                <w:szCs w:val="21"/>
              </w:rPr>
              <w:t>1,583</w:t>
            </w:r>
          </w:p>
        </w:tc>
        <w:tc>
          <w:tcPr>
            <w:tcW w:w="1690" w:type="dxa"/>
            <w:vAlign w:val="center"/>
          </w:tcPr>
          <w:p w:rsidR="00600C75" w:rsidRDefault="00255869">
            <w:pPr>
              <w:jc w:val="right"/>
            </w:pPr>
            <w:r>
              <w:rPr>
                <w:rFonts w:eastAsiaTheme="minorEastAsia"/>
                <w:color w:val="000000" w:themeColor="text1"/>
                <w:szCs w:val="21"/>
              </w:rPr>
              <w:t>1,532,035.35</w:t>
            </w:r>
          </w:p>
        </w:tc>
        <w:tc>
          <w:tcPr>
            <w:tcW w:w="997" w:type="dxa"/>
            <w:vAlign w:val="center"/>
          </w:tcPr>
          <w:p w:rsidR="00600C75" w:rsidRDefault="00255869">
            <w:pPr>
              <w:jc w:val="right"/>
            </w:pPr>
            <w:r>
              <w:rPr>
                <w:rFonts w:eastAsiaTheme="minorEastAsia"/>
                <w:color w:val="000000" w:themeColor="text1"/>
                <w:szCs w:val="21"/>
              </w:rPr>
              <w:t>0.74</w:t>
            </w:r>
          </w:p>
        </w:tc>
      </w:tr>
      <w:tr w:rsidR="00600C75">
        <w:tc>
          <w:tcPr>
            <w:tcW w:w="678" w:type="dxa"/>
            <w:vAlign w:val="center"/>
          </w:tcPr>
          <w:p w:rsidR="00600C75" w:rsidRDefault="00255869">
            <w:pPr>
              <w:jc w:val="center"/>
            </w:pPr>
            <w:r>
              <w:rPr>
                <w:rFonts w:eastAsiaTheme="minorEastAsia"/>
                <w:color w:val="000000" w:themeColor="text1"/>
                <w:szCs w:val="21"/>
              </w:rPr>
              <w:t>49</w:t>
            </w:r>
          </w:p>
        </w:tc>
        <w:tc>
          <w:tcPr>
            <w:tcW w:w="905" w:type="dxa"/>
            <w:vAlign w:val="center"/>
          </w:tcPr>
          <w:p w:rsidR="00600C75" w:rsidRDefault="00255869">
            <w:pPr>
              <w:jc w:val="center"/>
            </w:pPr>
            <w:r>
              <w:rPr>
                <w:rFonts w:eastAsiaTheme="minorEastAsia"/>
                <w:color w:val="000000" w:themeColor="text1"/>
                <w:szCs w:val="21"/>
              </w:rPr>
              <w:t>BARRATT REDROW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BTRW</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38,159</w:t>
            </w:r>
          </w:p>
        </w:tc>
        <w:tc>
          <w:tcPr>
            <w:tcW w:w="1690" w:type="dxa"/>
            <w:vAlign w:val="center"/>
          </w:tcPr>
          <w:p w:rsidR="00600C75" w:rsidRDefault="00255869">
            <w:pPr>
              <w:jc w:val="right"/>
            </w:pPr>
            <w:r>
              <w:rPr>
                <w:rFonts w:eastAsiaTheme="minorEastAsia"/>
                <w:color w:val="000000" w:themeColor="text1"/>
                <w:szCs w:val="21"/>
              </w:rPr>
              <w:t>1,524,287.08</w:t>
            </w:r>
          </w:p>
        </w:tc>
        <w:tc>
          <w:tcPr>
            <w:tcW w:w="997" w:type="dxa"/>
            <w:vAlign w:val="center"/>
          </w:tcPr>
          <w:p w:rsidR="00600C75" w:rsidRDefault="00255869">
            <w:pPr>
              <w:jc w:val="right"/>
            </w:pPr>
            <w:r>
              <w:rPr>
                <w:rFonts w:eastAsiaTheme="minorEastAsia"/>
                <w:color w:val="000000" w:themeColor="text1"/>
                <w:szCs w:val="21"/>
              </w:rPr>
              <w:t>0.74</w:t>
            </w:r>
          </w:p>
        </w:tc>
      </w:tr>
      <w:tr w:rsidR="00600C75">
        <w:tc>
          <w:tcPr>
            <w:tcW w:w="678" w:type="dxa"/>
            <w:vAlign w:val="center"/>
          </w:tcPr>
          <w:p w:rsidR="00600C75" w:rsidRDefault="00255869">
            <w:pPr>
              <w:jc w:val="center"/>
            </w:pPr>
            <w:r>
              <w:rPr>
                <w:rFonts w:eastAsiaTheme="minorEastAsia"/>
                <w:color w:val="000000" w:themeColor="text1"/>
                <w:szCs w:val="21"/>
              </w:rPr>
              <w:t>50</w:t>
            </w:r>
          </w:p>
        </w:tc>
        <w:tc>
          <w:tcPr>
            <w:tcW w:w="905" w:type="dxa"/>
            <w:vAlign w:val="center"/>
          </w:tcPr>
          <w:p w:rsidR="00600C75" w:rsidRDefault="00255869">
            <w:pPr>
              <w:jc w:val="center"/>
            </w:pPr>
            <w:r>
              <w:rPr>
                <w:rFonts w:eastAsiaTheme="minorEastAsia"/>
                <w:color w:val="000000" w:themeColor="text1"/>
                <w:szCs w:val="21"/>
              </w:rPr>
              <w:t>BEAZLEY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BEZ</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20,494</w:t>
            </w:r>
          </w:p>
        </w:tc>
        <w:tc>
          <w:tcPr>
            <w:tcW w:w="1690" w:type="dxa"/>
            <w:vAlign w:val="center"/>
          </w:tcPr>
          <w:p w:rsidR="00600C75" w:rsidRDefault="00255869">
            <w:pPr>
              <w:jc w:val="right"/>
            </w:pPr>
            <w:r>
              <w:rPr>
                <w:rFonts w:eastAsiaTheme="minorEastAsia"/>
                <w:color w:val="000000" w:themeColor="text1"/>
                <w:szCs w:val="21"/>
              </w:rPr>
              <w:t>1,518,802.60</w:t>
            </w:r>
          </w:p>
        </w:tc>
        <w:tc>
          <w:tcPr>
            <w:tcW w:w="997" w:type="dxa"/>
            <w:vAlign w:val="center"/>
          </w:tcPr>
          <w:p w:rsidR="00600C75" w:rsidRDefault="00255869">
            <w:pPr>
              <w:jc w:val="right"/>
            </w:pPr>
            <w:r>
              <w:rPr>
                <w:rFonts w:eastAsiaTheme="minorEastAsia"/>
                <w:color w:val="000000" w:themeColor="text1"/>
                <w:szCs w:val="21"/>
              </w:rPr>
              <w:t>0.73</w:t>
            </w:r>
          </w:p>
        </w:tc>
      </w:tr>
      <w:tr w:rsidR="00600C75">
        <w:tc>
          <w:tcPr>
            <w:tcW w:w="678" w:type="dxa"/>
            <w:vAlign w:val="center"/>
          </w:tcPr>
          <w:p w:rsidR="00600C75" w:rsidRDefault="00255869">
            <w:pPr>
              <w:jc w:val="center"/>
            </w:pPr>
            <w:r>
              <w:rPr>
                <w:rFonts w:eastAsiaTheme="minorEastAsia"/>
                <w:color w:val="000000" w:themeColor="text1"/>
                <w:szCs w:val="21"/>
              </w:rPr>
              <w:t>51</w:t>
            </w:r>
          </w:p>
        </w:tc>
        <w:tc>
          <w:tcPr>
            <w:tcW w:w="905" w:type="dxa"/>
            <w:vAlign w:val="center"/>
          </w:tcPr>
          <w:p w:rsidR="00600C75" w:rsidRDefault="00255869">
            <w:pPr>
              <w:jc w:val="center"/>
            </w:pPr>
            <w:r>
              <w:rPr>
                <w:rFonts w:eastAsiaTheme="minorEastAsia"/>
                <w:color w:val="000000" w:themeColor="text1"/>
                <w:szCs w:val="21"/>
              </w:rPr>
              <w:t>BUZZI SPA</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BZU</w:t>
            </w:r>
          </w:p>
        </w:tc>
        <w:tc>
          <w:tcPr>
            <w:tcW w:w="847" w:type="dxa"/>
            <w:vAlign w:val="center"/>
          </w:tcPr>
          <w:p w:rsidR="00600C75" w:rsidRDefault="00255869">
            <w:pPr>
              <w:jc w:val="center"/>
            </w:pPr>
            <w:r>
              <w:rPr>
                <w:rFonts w:eastAsiaTheme="minorEastAsia"/>
                <w:color w:val="000000" w:themeColor="text1"/>
                <w:szCs w:val="21"/>
              </w:rPr>
              <w:t>意大利证券交易所</w:t>
            </w:r>
          </w:p>
        </w:tc>
        <w:tc>
          <w:tcPr>
            <w:tcW w:w="1025" w:type="dxa"/>
            <w:vAlign w:val="center"/>
          </w:tcPr>
          <w:p w:rsidR="00600C75" w:rsidRDefault="00255869">
            <w:pPr>
              <w:jc w:val="center"/>
            </w:pPr>
            <w:r>
              <w:rPr>
                <w:rFonts w:eastAsiaTheme="minorEastAsia"/>
                <w:color w:val="000000" w:themeColor="text1"/>
                <w:szCs w:val="21"/>
              </w:rPr>
              <w:t>意大利</w:t>
            </w:r>
          </w:p>
        </w:tc>
        <w:tc>
          <w:tcPr>
            <w:tcW w:w="1015" w:type="dxa"/>
            <w:vAlign w:val="center"/>
          </w:tcPr>
          <w:p w:rsidR="00600C75" w:rsidRDefault="00255869">
            <w:pPr>
              <w:jc w:val="right"/>
            </w:pPr>
            <w:r>
              <w:rPr>
                <w:rFonts w:eastAsiaTheme="minorEastAsia"/>
                <w:color w:val="000000" w:themeColor="text1"/>
                <w:szCs w:val="21"/>
              </w:rPr>
              <w:t>5,513</w:t>
            </w:r>
          </w:p>
        </w:tc>
        <w:tc>
          <w:tcPr>
            <w:tcW w:w="1690" w:type="dxa"/>
            <w:vAlign w:val="center"/>
          </w:tcPr>
          <w:p w:rsidR="00600C75" w:rsidRDefault="00255869">
            <w:pPr>
              <w:jc w:val="right"/>
            </w:pPr>
            <w:r>
              <w:rPr>
                <w:rFonts w:eastAsiaTheme="minorEastAsia"/>
                <w:color w:val="000000" w:themeColor="text1"/>
                <w:szCs w:val="21"/>
              </w:rPr>
              <w:t>1,476,185.17</w:t>
            </w:r>
          </w:p>
        </w:tc>
        <w:tc>
          <w:tcPr>
            <w:tcW w:w="997" w:type="dxa"/>
            <w:vAlign w:val="center"/>
          </w:tcPr>
          <w:p w:rsidR="00600C75" w:rsidRDefault="00255869">
            <w:pPr>
              <w:jc w:val="right"/>
            </w:pPr>
            <w:r>
              <w:rPr>
                <w:rFonts w:eastAsiaTheme="minorEastAsia"/>
                <w:color w:val="000000" w:themeColor="text1"/>
                <w:szCs w:val="21"/>
              </w:rPr>
              <w:t>0.71</w:t>
            </w:r>
          </w:p>
        </w:tc>
      </w:tr>
      <w:tr w:rsidR="00600C75">
        <w:tc>
          <w:tcPr>
            <w:tcW w:w="678" w:type="dxa"/>
            <w:vAlign w:val="center"/>
          </w:tcPr>
          <w:p w:rsidR="00600C75" w:rsidRDefault="00255869">
            <w:pPr>
              <w:jc w:val="center"/>
            </w:pPr>
            <w:r>
              <w:rPr>
                <w:rFonts w:eastAsiaTheme="minorEastAsia"/>
                <w:color w:val="000000" w:themeColor="text1"/>
                <w:szCs w:val="21"/>
              </w:rPr>
              <w:t>52</w:t>
            </w:r>
          </w:p>
        </w:tc>
        <w:tc>
          <w:tcPr>
            <w:tcW w:w="905" w:type="dxa"/>
            <w:vAlign w:val="center"/>
          </w:tcPr>
          <w:p w:rsidR="00600C75" w:rsidRDefault="00255869">
            <w:pPr>
              <w:jc w:val="center"/>
            </w:pPr>
            <w:r>
              <w:rPr>
                <w:rFonts w:eastAsiaTheme="minorEastAsia"/>
                <w:color w:val="000000" w:themeColor="text1"/>
                <w:szCs w:val="21"/>
              </w:rPr>
              <w:t xml:space="preserve">BANCA MONTE DEI PASCHI </w:t>
            </w:r>
            <w:r>
              <w:rPr>
                <w:rFonts w:eastAsiaTheme="minorEastAsia"/>
                <w:color w:val="000000" w:themeColor="text1"/>
                <w:szCs w:val="21"/>
              </w:rPr>
              <w:lastRenderedPageBreak/>
              <w:t>SIENA</w:t>
            </w:r>
          </w:p>
        </w:tc>
        <w:tc>
          <w:tcPr>
            <w:tcW w:w="1015" w:type="dxa"/>
            <w:vAlign w:val="center"/>
          </w:tcPr>
          <w:p w:rsidR="00600C75" w:rsidRDefault="00255869">
            <w:pPr>
              <w:jc w:val="center"/>
            </w:pPr>
            <w:r>
              <w:rPr>
                <w:rFonts w:eastAsiaTheme="minorEastAsia"/>
                <w:color w:val="000000" w:themeColor="text1"/>
                <w:szCs w:val="21"/>
              </w:rPr>
              <w:lastRenderedPageBreak/>
              <w:t>-</w:t>
            </w:r>
          </w:p>
        </w:tc>
        <w:tc>
          <w:tcPr>
            <w:tcW w:w="1184" w:type="dxa"/>
            <w:vAlign w:val="center"/>
          </w:tcPr>
          <w:p w:rsidR="00600C75" w:rsidRDefault="00255869">
            <w:pPr>
              <w:jc w:val="center"/>
            </w:pPr>
            <w:r>
              <w:rPr>
                <w:rFonts w:eastAsiaTheme="minorEastAsia"/>
                <w:color w:val="000000" w:themeColor="text1"/>
                <w:szCs w:val="21"/>
              </w:rPr>
              <w:t>BMPS</w:t>
            </w:r>
          </w:p>
        </w:tc>
        <w:tc>
          <w:tcPr>
            <w:tcW w:w="847" w:type="dxa"/>
            <w:vAlign w:val="center"/>
          </w:tcPr>
          <w:p w:rsidR="00600C75" w:rsidRDefault="00255869">
            <w:pPr>
              <w:jc w:val="center"/>
            </w:pPr>
            <w:r>
              <w:rPr>
                <w:rFonts w:eastAsiaTheme="minorEastAsia"/>
                <w:color w:val="000000" w:themeColor="text1"/>
                <w:szCs w:val="21"/>
              </w:rPr>
              <w:t>意大利证券交易所</w:t>
            </w:r>
          </w:p>
        </w:tc>
        <w:tc>
          <w:tcPr>
            <w:tcW w:w="1025" w:type="dxa"/>
            <w:vAlign w:val="center"/>
          </w:tcPr>
          <w:p w:rsidR="00600C75" w:rsidRDefault="00255869">
            <w:pPr>
              <w:jc w:val="center"/>
            </w:pPr>
            <w:r>
              <w:rPr>
                <w:rFonts w:eastAsiaTheme="minorEastAsia"/>
                <w:color w:val="000000" w:themeColor="text1"/>
                <w:szCs w:val="21"/>
              </w:rPr>
              <w:t>意大利</w:t>
            </w:r>
          </w:p>
        </w:tc>
        <w:tc>
          <w:tcPr>
            <w:tcW w:w="1015" w:type="dxa"/>
            <w:vAlign w:val="center"/>
          </w:tcPr>
          <w:p w:rsidR="00600C75" w:rsidRDefault="00255869">
            <w:pPr>
              <w:jc w:val="right"/>
            </w:pPr>
            <w:r>
              <w:rPr>
                <w:rFonts w:eastAsiaTheme="minorEastAsia"/>
                <w:color w:val="000000" w:themeColor="text1"/>
                <w:szCs w:val="21"/>
              </w:rPr>
              <w:t>28,312</w:t>
            </w:r>
          </w:p>
        </w:tc>
        <w:tc>
          <w:tcPr>
            <w:tcW w:w="1690" w:type="dxa"/>
            <w:vAlign w:val="center"/>
          </w:tcPr>
          <w:p w:rsidR="00600C75" w:rsidRDefault="00255869">
            <w:pPr>
              <w:jc w:val="right"/>
            </w:pPr>
            <w:r>
              <w:rPr>
                <w:rFonts w:eastAsiaTheme="minorEastAsia"/>
                <w:color w:val="000000" w:themeColor="text1"/>
                <w:szCs w:val="21"/>
              </w:rPr>
              <w:t>1,450,138.20</w:t>
            </w:r>
          </w:p>
        </w:tc>
        <w:tc>
          <w:tcPr>
            <w:tcW w:w="997" w:type="dxa"/>
            <w:vAlign w:val="center"/>
          </w:tcPr>
          <w:p w:rsidR="00600C75" w:rsidRDefault="00255869">
            <w:pPr>
              <w:jc w:val="right"/>
            </w:pPr>
            <w:r>
              <w:rPr>
                <w:rFonts w:eastAsiaTheme="minorEastAsia"/>
                <w:color w:val="000000" w:themeColor="text1"/>
                <w:szCs w:val="21"/>
              </w:rPr>
              <w:t>0.70</w:t>
            </w:r>
          </w:p>
        </w:tc>
      </w:tr>
      <w:tr w:rsidR="00600C75">
        <w:tc>
          <w:tcPr>
            <w:tcW w:w="678" w:type="dxa"/>
            <w:vAlign w:val="center"/>
          </w:tcPr>
          <w:p w:rsidR="00600C75" w:rsidRDefault="00255869">
            <w:pPr>
              <w:jc w:val="center"/>
            </w:pPr>
            <w:r>
              <w:rPr>
                <w:rFonts w:eastAsiaTheme="minorEastAsia"/>
                <w:color w:val="000000" w:themeColor="text1"/>
                <w:szCs w:val="21"/>
              </w:rPr>
              <w:t>53</w:t>
            </w:r>
          </w:p>
        </w:tc>
        <w:tc>
          <w:tcPr>
            <w:tcW w:w="905" w:type="dxa"/>
            <w:vAlign w:val="center"/>
          </w:tcPr>
          <w:p w:rsidR="00600C75" w:rsidRDefault="00255869">
            <w:pPr>
              <w:jc w:val="center"/>
            </w:pPr>
            <w:r>
              <w:rPr>
                <w:rFonts w:eastAsiaTheme="minorEastAsia"/>
                <w:color w:val="000000" w:themeColor="text1"/>
                <w:szCs w:val="21"/>
              </w:rPr>
              <w:t>TAYLOR WIMPEY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TW/</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129,325</w:t>
            </w:r>
          </w:p>
        </w:tc>
        <w:tc>
          <w:tcPr>
            <w:tcW w:w="1690" w:type="dxa"/>
            <w:vAlign w:val="center"/>
          </w:tcPr>
          <w:p w:rsidR="00600C75" w:rsidRDefault="00255869">
            <w:pPr>
              <w:jc w:val="right"/>
            </w:pPr>
            <w:r>
              <w:rPr>
                <w:rFonts w:eastAsiaTheme="minorEastAsia"/>
                <w:color w:val="000000" w:themeColor="text1"/>
                <w:szCs w:val="21"/>
              </w:rPr>
              <w:t>1,433,232.27</w:t>
            </w:r>
          </w:p>
        </w:tc>
        <w:tc>
          <w:tcPr>
            <w:tcW w:w="997" w:type="dxa"/>
            <w:vAlign w:val="center"/>
          </w:tcPr>
          <w:p w:rsidR="00600C75" w:rsidRDefault="00255869">
            <w:pPr>
              <w:jc w:val="right"/>
            </w:pPr>
            <w:r>
              <w:rPr>
                <w:rFonts w:eastAsiaTheme="minorEastAsia"/>
                <w:color w:val="000000" w:themeColor="text1"/>
                <w:szCs w:val="21"/>
              </w:rPr>
              <w:t>0.69</w:t>
            </w:r>
          </w:p>
        </w:tc>
      </w:tr>
      <w:tr w:rsidR="00600C75">
        <w:tc>
          <w:tcPr>
            <w:tcW w:w="678" w:type="dxa"/>
            <w:vAlign w:val="center"/>
          </w:tcPr>
          <w:p w:rsidR="00600C75" w:rsidRDefault="00255869">
            <w:pPr>
              <w:jc w:val="center"/>
            </w:pPr>
            <w:r>
              <w:rPr>
                <w:rFonts w:eastAsiaTheme="minorEastAsia"/>
                <w:color w:val="000000" w:themeColor="text1"/>
                <w:szCs w:val="21"/>
              </w:rPr>
              <w:t>54</w:t>
            </w:r>
          </w:p>
        </w:tc>
        <w:tc>
          <w:tcPr>
            <w:tcW w:w="905" w:type="dxa"/>
            <w:vAlign w:val="center"/>
          </w:tcPr>
          <w:p w:rsidR="00600C75" w:rsidRDefault="00255869">
            <w:pPr>
              <w:jc w:val="center"/>
            </w:pPr>
            <w:r>
              <w:rPr>
                <w:rFonts w:eastAsiaTheme="minorEastAsia"/>
                <w:color w:val="000000" w:themeColor="text1"/>
                <w:szCs w:val="21"/>
              </w:rPr>
              <w:t>ASML HOLDING NV</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ASML</w:t>
            </w:r>
          </w:p>
        </w:tc>
        <w:tc>
          <w:tcPr>
            <w:tcW w:w="847" w:type="dxa"/>
            <w:vAlign w:val="center"/>
          </w:tcPr>
          <w:p w:rsidR="00600C75" w:rsidRDefault="00255869">
            <w:pPr>
              <w:jc w:val="center"/>
            </w:pPr>
            <w:r>
              <w:rPr>
                <w:rFonts w:eastAsiaTheme="minorEastAsia"/>
                <w:color w:val="000000" w:themeColor="text1"/>
                <w:szCs w:val="21"/>
              </w:rPr>
              <w:t>荷兰交易所</w:t>
            </w:r>
          </w:p>
        </w:tc>
        <w:tc>
          <w:tcPr>
            <w:tcW w:w="1025" w:type="dxa"/>
            <w:vAlign w:val="center"/>
          </w:tcPr>
          <w:p w:rsidR="00600C75" w:rsidRDefault="00255869">
            <w:pPr>
              <w:jc w:val="center"/>
            </w:pPr>
            <w:r>
              <w:rPr>
                <w:rFonts w:eastAsiaTheme="minorEastAsia"/>
                <w:color w:val="000000" w:themeColor="text1"/>
                <w:szCs w:val="21"/>
              </w:rPr>
              <w:t>荷兰</w:t>
            </w:r>
          </w:p>
        </w:tc>
        <w:tc>
          <w:tcPr>
            <w:tcW w:w="1015" w:type="dxa"/>
            <w:vAlign w:val="center"/>
          </w:tcPr>
          <w:p w:rsidR="00600C75" w:rsidRDefault="00255869">
            <w:pPr>
              <w:jc w:val="right"/>
            </w:pPr>
            <w:r>
              <w:rPr>
                <w:rFonts w:eastAsiaTheme="minorEastAsia"/>
                <w:color w:val="000000" w:themeColor="text1"/>
                <w:szCs w:val="21"/>
              </w:rPr>
              <w:t>269</w:t>
            </w:r>
          </w:p>
        </w:tc>
        <w:tc>
          <w:tcPr>
            <w:tcW w:w="1690" w:type="dxa"/>
            <w:vAlign w:val="center"/>
          </w:tcPr>
          <w:p w:rsidR="00600C75" w:rsidRDefault="00255869">
            <w:pPr>
              <w:jc w:val="right"/>
            </w:pPr>
            <w:r>
              <w:rPr>
                <w:rFonts w:eastAsiaTheme="minorEastAsia"/>
                <w:color w:val="000000" w:themeColor="text1"/>
                <w:szCs w:val="21"/>
              </w:rPr>
              <w:t>1,373,969.31</w:t>
            </w:r>
          </w:p>
        </w:tc>
        <w:tc>
          <w:tcPr>
            <w:tcW w:w="997" w:type="dxa"/>
            <w:vAlign w:val="center"/>
          </w:tcPr>
          <w:p w:rsidR="00600C75" w:rsidRDefault="00255869">
            <w:pPr>
              <w:jc w:val="right"/>
            </w:pPr>
            <w:r>
              <w:rPr>
                <w:rFonts w:eastAsiaTheme="minorEastAsia"/>
                <w:color w:val="000000" w:themeColor="text1"/>
                <w:szCs w:val="21"/>
              </w:rPr>
              <w:t>0.66</w:t>
            </w:r>
          </w:p>
        </w:tc>
      </w:tr>
      <w:tr w:rsidR="00600C75">
        <w:tc>
          <w:tcPr>
            <w:tcW w:w="678" w:type="dxa"/>
            <w:vAlign w:val="center"/>
          </w:tcPr>
          <w:p w:rsidR="00600C75" w:rsidRDefault="00255869">
            <w:pPr>
              <w:jc w:val="center"/>
            </w:pPr>
            <w:r>
              <w:rPr>
                <w:rFonts w:eastAsiaTheme="minorEastAsia"/>
                <w:color w:val="000000" w:themeColor="text1"/>
                <w:szCs w:val="21"/>
              </w:rPr>
              <w:t>55</w:t>
            </w:r>
          </w:p>
        </w:tc>
        <w:tc>
          <w:tcPr>
            <w:tcW w:w="905" w:type="dxa"/>
            <w:vAlign w:val="center"/>
          </w:tcPr>
          <w:p w:rsidR="00600C75" w:rsidRDefault="00255869">
            <w:pPr>
              <w:jc w:val="center"/>
            </w:pPr>
            <w:r>
              <w:rPr>
                <w:rFonts w:eastAsiaTheme="minorEastAsia"/>
                <w:color w:val="000000" w:themeColor="text1"/>
                <w:szCs w:val="21"/>
              </w:rPr>
              <w:t>FLUIDRA SA</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FDR</w:t>
            </w:r>
          </w:p>
        </w:tc>
        <w:tc>
          <w:tcPr>
            <w:tcW w:w="847" w:type="dxa"/>
            <w:vAlign w:val="center"/>
          </w:tcPr>
          <w:p w:rsidR="00600C75" w:rsidRDefault="00255869">
            <w:pPr>
              <w:jc w:val="center"/>
            </w:pPr>
            <w:r>
              <w:rPr>
                <w:rFonts w:eastAsiaTheme="minorEastAsia"/>
                <w:color w:val="000000" w:themeColor="text1"/>
                <w:szCs w:val="21"/>
              </w:rPr>
              <w:t>西班牙证券交易所</w:t>
            </w:r>
          </w:p>
        </w:tc>
        <w:tc>
          <w:tcPr>
            <w:tcW w:w="1025" w:type="dxa"/>
            <w:vAlign w:val="center"/>
          </w:tcPr>
          <w:p w:rsidR="00600C75" w:rsidRDefault="00255869">
            <w:pPr>
              <w:jc w:val="center"/>
            </w:pPr>
            <w:r>
              <w:rPr>
                <w:rFonts w:eastAsiaTheme="minorEastAsia"/>
                <w:color w:val="000000" w:themeColor="text1"/>
                <w:szCs w:val="21"/>
              </w:rPr>
              <w:t>西班牙</w:t>
            </w:r>
          </w:p>
        </w:tc>
        <w:tc>
          <w:tcPr>
            <w:tcW w:w="1015" w:type="dxa"/>
            <w:vAlign w:val="center"/>
          </w:tcPr>
          <w:p w:rsidR="00600C75" w:rsidRDefault="00255869">
            <w:pPr>
              <w:jc w:val="right"/>
            </w:pPr>
            <w:r>
              <w:rPr>
                <w:rFonts w:eastAsiaTheme="minorEastAsia"/>
                <w:color w:val="000000" w:themeColor="text1"/>
                <w:szCs w:val="21"/>
              </w:rPr>
              <w:t>7,616</w:t>
            </w:r>
          </w:p>
        </w:tc>
        <w:tc>
          <w:tcPr>
            <w:tcW w:w="1690" w:type="dxa"/>
            <w:vAlign w:val="center"/>
          </w:tcPr>
          <w:p w:rsidR="00600C75" w:rsidRDefault="00255869">
            <w:pPr>
              <w:jc w:val="right"/>
            </w:pPr>
            <w:r>
              <w:rPr>
                <w:rFonts w:eastAsiaTheme="minorEastAsia"/>
                <w:color w:val="000000" w:themeColor="text1"/>
                <w:szCs w:val="21"/>
              </w:rPr>
              <w:t>1,348,066.00</w:t>
            </w:r>
          </w:p>
        </w:tc>
        <w:tc>
          <w:tcPr>
            <w:tcW w:w="997" w:type="dxa"/>
            <w:vAlign w:val="center"/>
          </w:tcPr>
          <w:p w:rsidR="00600C75" w:rsidRDefault="00255869">
            <w:pPr>
              <w:jc w:val="right"/>
            </w:pPr>
            <w:r>
              <w:rPr>
                <w:rFonts w:eastAsiaTheme="minorEastAsia"/>
                <w:color w:val="000000" w:themeColor="text1"/>
                <w:szCs w:val="21"/>
              </w:rPr>
              <w:t>0.65</w:t>
            </w:r>
          </w:p>
        </w:tc>
      </w:tr>
      <w:tr w:rsidR="00600C75">
        <w:tc>
          <w:tcPr>
            <w:tcW w:w="678" w:type="dxa"/>
            <w:vAlign w:val="center"/>
          </w:tcPr>
          <w:p w:rsidR="00600C75" w:rsidRDefault="00255869">
            <w:pPr>
              <w:jc w:val="center"/>
            </w:pPr>
            <w:r>
              <w:rPr>
                <w:rFonts w:eastAsiaTheme="minorEastAsia"/>
                <w:color w:val="000000" w:themeColor="text1"/>
                <w:szCs w:val="21"/>
              </w:rPr>
              <w:t>56</w:t>
            </w:r>
          </w:p>
        </w:tc>
        <w:tc>
          <w:tcPr>
            <w:tcW w:w="905" w:type="dxa"/>
            <w:vAlign w:val="center"/>
          </w:tcPr>
          <w:p w:rsidR="00600C75" w:rsidRDefault="00255869">
            <w:pPr>
              <w:jc w:val="center"/>
            </w:pPr>
            <w:r>
              <w:rPr>
                <w:rFonts w:eastAsiaTheme="minorEastAsia"/>
                <w:color w:val="000000" w:themeColor="text1"/>
                <w:szCs w:val="21"/>
              </w:rPr>
              <w:t>CAIRN HOMES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CRN</w:t>
            </w:r>
          </w:p>
        </w:tc>
        <w:tc>
          <w:tcPr>
            <w:tcW w:w="847" w:type="dxa"/>
            <w:vAlign w:val="center"/>
          </w:tcPr>
          <w:p w:rsidR="00600C75" w:rsidRDefault="00255869">
            <w:pPr>
              <w:jc w:val="center"/>
            </w:pPr>
            <w:r>
              <w:rPr>
                <w:rFonts w:eastAsiaTheme="minorEastAsia"/>
                <w:color w:val="000000" w:themeColor="text1"/>
                <w:szCs w:val="21"/>
              </w:rPr>
              <w:t>爱尔兰证券交易所</w:t>
            </w:r>
          </w:p>
        </w:tc>
        <w:tc>
          <w:tcPr>
            <w:tcW w:w="1025" w:type="dxa"/>
            <w:vAlign w:val="center"/>
          </w:tcPr>
          <w:p w:rsidR="00600C75" w:rsidRDefault="00255869">
            <w:pPr>
              <w:jc w:val="center"/>
            </w:pPr>
            <w:r>
              <w:rPr>
                <w:rFonts w:eastAsiaTheme="minorEastAsia"/>
                <w:color w:val="000000" w:themeColor="text1"/>
                <w:szCs w:val="21"/>
              </w:rPr>
              <w:t>爱尔兰</w:t>
            </w:r>
          </w:p>
        </w:tc>
        <w:tc>
          <w:tcPr>
            <w:tcW w:w="1015" w:type="dxa"/>
            <w:vAlign w:val="center"/>
          </w:tcPr>
          <w:p w:rsidR="00600C75" w:rsidRDefault="00255869">
            <w:pPr>
              <w:jc w:val="right"/>
            </w:pPr>
            <w:r>
              <w:rPr>
                <w:rFonts w:eastAsiaTheme="minorEastAsia"/>
                <w:color w:val="000000" w:themeColor="text1"/>
                <w:szCs w:val="21"/>
              </w:rPr>
              <w:t>75,696</w:t>
            </w:r>
          </w:p>
        </w:tc>
        <w:tc>
          <w:tcPr>
            <w:tcW w:w="1690" w:type="dxa"/>
            <w:vAlign w:val="center"/>
          </w:tcPr>
          <w:p w:rsidR="00600C75" w:rsidRDefault="00255869">
            <w:pPr>
              <w:jc w:val="right"/>
            </w:pPr>
            <w:r>
              <w:rPr>
                <w:rFonts w:eastAsiaTheme="minorEastAsia"/>
                <w:color w:val="000000" w:themeColor="text1"/>
                <w:szCs w:val="21"/>
              </w:rPr>
              <w:t>1,324,472.03</w:t>
            </w:r>
          </w:p>
        </w:tc>
        <w:tc>
          <w:tcPr>
            <w:tcW w:w="997" w:type="dxa"/>
            <w:vAlign w:val="center"/>
          </w:tcPr>
          <w:p w:rsidR="00600C75" w:rsidRDefault="00255869">
            <w:pPr>
              <w:jc w:val="right"/>
            </w:pPr>
            <w:r>
              <w:rPr>
                <w:rFonts w:eastAsiaTheme="minorEastAsia"/>
                <w:color w:val="000000" w:themeColor="text1"/>
                <w:szCs w:val="21"/>
              </w:rPr>
              <w:t>0.64</w:t>
            </w:r>
          </w:p>
        </w:tc>
      </w:tr>
      <w:tr w:rsidR="00600C75">
        <w:tc>
          <w:tcPr>
            <w:tcW w:w="678" w:type="dxa"/>
            <w:vAlign w:val="center"/>
          </w:tcPr>
          <w:p w:rsidR="00600C75" w:rsidRDefault="00255869">
            <w:pPr>
              <w:jc w:val="center"/>
            </w:pPr>
            <w:r>
              <w:rPr>
                <w:rFonts w:eastAsiaTheme="minorEastAsia"/>
                <w:color w:val="000000" w:themeColor="text1"/>
                <w:szCs w:val="21"/>
              </w:rPr>
              <w:t>57</w:t>
            </w:r>
          </w:p>
        </w:tc>
        <w:tc>
          <w:tcPr>
            <w:tcW w:w="905" w:type="dxa"/>
            <w:vAlign w:val="center"/>
          </w:tcPr>
          <w:p w:rsidR="00600C75" w:rsidRDefault="00255869">
            <w:pPr>
              <w:jc w:val="center"/>
            </w:pPr>
            <w:r>
              <w:rPr>
                <w:rFonts w:eastAsiaTheme="minorEastAsia"/>
                <w:color w:val="000000" w:themeColor="text1"/>
                <w:szCs w:val="21"/>
              </w:rPr>
              <w:t>AAK AB</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AAK</w:t>
            </w:r>
          </w:p>
        </w:tc>
        <w:tc>
          <w:tcPr>
            <w:tcW w:w="847" w:type="dxa"/>
            <w:vAlign w:val="center"/>
          </w:tcPr>
          <w:p w:rsidR="00600C75" w:rsidRDefault="00255869">
            <w:pPr>
              <w:jc w:val="center"/>
            </w:pPr>
            <w:r>
              <w:rPr>
                <w:rFonts w:eastAsiaTheme="minorEastAsia"/>
                <w:color w:val="000000" w:themeColor="text1"/>
                <w:szCs w:val="21"/>
              </w:rPr>
              <w:t>斯德哥尔摩</w:t>
            </w:r>
            <w:r>
              <w:rPr>
                <w:rFonts w:eastAsiaTheme="minorEastAsia"/>
                <w:color w:val="000000" w:themeColor="text1"/>
                <w:szCs w:val="21"/>
              </w:rPr>
              <w:t>(</w:t>
            </w:r>
            <w:r>
              <w:rPr>
                <w:rFonts w:eastAsiaTheme="minorEastAsia"/>
                <w:color w:val="000000" w:themeColor="text1"/>
                <w:szCs w:val="21"/>
              </w:rPr>
              <w:t>瑞典</w:t>
            </w:r>
            <w:r>
              <w:rPr>
                <w:rFonts w:eastAsiaTheme="minorEastAsia"/>
                <w:color w:val="000000" w:themeColor="text1"/>
                <w:szCs w:val="21"/>
              </w:rPr>
              <w:t>)</w:t>
            </w:r>
            <w:r>
              <w:rPr>
                <w:rFonts w:eastAsiaTheme="minorEastAsia"/>
                <w:color w:val="000000" w:themeColor="text1"/>
                <w:szCs w:val="21"/>
              </w:rPr>
              <w:t>证券交易所</w:t>
            </w:r>
          </w:p>
        </w:tc>
        <w:tc>
          <w:tcPr>
            <w:tcW w:w="1025" w:type="dxa"/>
            <w:vAlign w:val="center"/>
          </w:tcPr>
          <w:p w:rsidR="00600C75" w:rsidRDefault="00255869">
            <w:pPr>
              <w:jc w:val="center"/>
            </w:pPr>
            <w:r>
              <w:rPr>
                <w:rFonts w:eastAsiaTheme="minorEastAsia"/>
                <w:color w:val="000000" w:themeColor="text1"/>
                <w:szCs w:val="21"/>
              </w:rPr>
              <w:t>瑞典</w:t>
            </w:r>
          </w:p>
        </w:tc>
        <w:tc>
          <w:tcPr>
            <w:tcW w:w="1015" w:type="dxa"/>
            <w:vAlign w:val="center"/>
          </w:tcPr>
          <w:p w:rsidR="00600C75" w:rsidRDefault="00255869">
            <w:pPr>
              <w:jc w:val="right"/>
            </w:pPr>
            <w:r>
              <w:rPr>
                <w:rFonts w:eastAsiaTheme="minorEastAsia"/>
                <w:color w:val="000000" w:themeColor="text1"/>
                <w:szCs w:val="21"/>
              </w:rPr>
              <w:t>6,328</w:t>
            </w:r>
          </w:p>
        </w:tc>
        <w:tc>
          <w:tcPr>
            <w:tcW w:w="1690" w:type="dxa"/>
            <w:vAlign w:val="center"/>
          </w:tcPr>
          <w:p w:rsidR="00600C75" w:rsidRDefault="00255869">
            <w:pPr>
              <w:jc w:val="right"/>
            </w:pPr>
            <w:r>
              <w:rPr>
                <w:rFonts w:eastAsiaTheme="minorEastAsia"/>
                <w:color w:val="000000" w:themeColor="text1"/>
                <w:szCs w:val="21"/>
              </w:rPr>
              <w:t>1,311,046.29</w:t>
            </w:r>
          </w:p>
        </w:tc>
        <w:tc>
          <w:tcPr>
            <w:tcW w:w="997" w:type="dxa"/>
            <w:vAlign w:val="center"/>
          </w:tcPr>
          <w:p w:rsidR="00600C75" w:rsidRDefault="00255869">
            <w:pPr>
              <w:jc w:val="right"/>
            </w:pPr>
            <w:r>
              <w:rPr>
                <w:rFonts w:eastAsiaTheme="minorEastAsia"/>
                <w:color w:val="000000" w:themeColor="text1"/>
                <w:szCs w:val="21"/>
              </w:rPr>
              <w:t>0.63</w:t>
            </w:r>
          </w:p>
        </w:tc>
      </w:tr>
      <w:tr w:rsidR="00600C75">
        <w:tc>
          <w:tcPr>
            <w:tcW w:w="678" w:type="dxa"/>
            <w:vAlign w:val="center"/>
          </w:tcPr>
          <w:p w:rsidR="00600C75" w:rsidRDefault="00255869">
            <w:pPr>
              <w:jc w:val="center"/>
            </w:pPr>
            <w:r>
              <w:rPr>
                <w:rFonts w:eastAsiaTheme="minorEastAsia"/>
                <w:color w:val="000000" w:themeColor="text1"/>
                <w:szCs w:val="21"/>
              </w:rPr>
              <w:t>58</w:t>
            </w:r>
          </w:p>
        </w:tc>
        <w:tc>
          <w:tcPr>
            <w:tcW w:w="905" w:type="dxa"/>
            <w:vAlign w:val="center"/>
          </w:tcPr>
          <w:p w:rsidR="00600C75" w:rsidRDefault="00255869">
            <w:pPr>
              <w:jc w:val="center"/>
            </w:pPr>
            <w:r>
              <w:rPr>
                <w:rFonts w:eastAsiaTheme="minorEastAsia"/>
                <w:color w:val="000000" w:themeColor="text1"/>
                <w:szCs w:val="21"/>
              </w:rPr>
              <w:t>CRANSWICK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CWK</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2,969</w:t>
            </w:r>
          </w:p>
        </w:tc>
        <w:tc>
          <w:tcPr>
            <w:tcW w:w="1690" w:type="dxa"/>
            <w:vAlign w:val="center"/>
          </w:tcPr>
          <w:p w:rsidR="00600C75" w:rsidRDefault="00255869">
            <w:pPr>
              <w:jc w:val="right"/>
            </w:pPr>
            <w:r>
              <w:rPr>
                <w:rFonts w:eastAsiaTheme="minorEastAsia"/>
                <w:color w:val="000000" w:themeColor="text1"/>
                <w:szCs w:val="21"/>
              </w:rPr>
              <w:t>1,311,026.45</w:t>
            </w:r>
          </w:p>
        </w:tc>
        <w:tc>
          <w:tcPr>
            <w:tcW w:w="997" w:type="dxa"/>
            <w:vAlign w:val="center"/>
          </w:tcPr>
          <w:p w:rsidR="00600C75" w:rsidRDefault="00255869">
            <w:pPr>
              <w:jc w:val="right"/>
            </w:pPr>
            <w:r>
              <w:rPr>
                <w:rFonts w:eastAsiaTheme="minorEastAsia"/>
                <w:color w:val="000000" w:themeColor="text1"/>
                <w:szCs w:val="21"/>
              </w:rPr>
              <w:t>0.63</w:t>
            </w:r>
          </w:p>
        </w:tc>
      </w:tr>
      <w:tr w:rsidR="00600C75">
        <w:tc>
          <w:tcPr>
            <w:tcW w:w="678" w:type="dxa"/>
            <w:vAlign w:val="center"/>
          </w:tcPr>
          <w:p w:rsidR="00600C75" w:rsidRDefault="00255869">
            <w:pPr>
              <w:jc w:val="center"/>
            </w:pPr>
            <w:r>
              <w:rPr>
                <w:rFonts w:eastAsiaTheme="minorEastAsia"/>
                <w:color w:val="000000" w:themeColor="text1"/>
                <w:szCs w:val="21"/>
              </w:rPr>
              <w:t>59</w:t>
            </w:r>
          </w:p>
        </w:tc>
        <w:tc>
          <w:tcPr>
            <w:tcW w:w="905" w:type="dxa"/>
            <w:vAlign w:val="center"/>
          </w:tcPr>
          <w:p w:rsidR="00600C75" w:rsidRDefault="00255869">
            <w:pPr>
              <w:jc w:val="center"/>
            </w:pPr>
            <w:r>
              <w:rPr>
                <w:rFonts w:eastAsiaTheme="minorEastAsia"/>
                <w:color w:val="000000" w:themeColor="text1"/>
                <w:szCs w:val="21"/>
              </w:rPr>
              <w:t>DWS GROUP GMBH &amp; CO KGAA</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DWS</w:t>
            </w:r>
          </w:p>
        </w:tc>
        <w:tc>
          <w:tcPr>
            <w:tcW w:w="847" w:type="dxa"/>
            <w:vAlign w:val="center"/>
          </w:tcPr>
          <w:p w:rsidR="00600C75" w:rsidRDefault="00255869">
            <w:pPr>
              <w:jc w:val="center"/>
            </w:pPr>
            <w:r>
              <w:rPr>
                <w:rFonts w:eastAsiaTheme="minorEastAsia"/>
                <w:color w:val="000000" w:themeColor="text1"/>
                <w:szCs w:val="21"/>
              </w:rPr>
              <w:t>法兰克福证券交易所</w:t>
            </w:r>
          </w:p>
        </w:tc>
        <w:tc>
          <w:tcPr>
            <w:tcW w:w="1025" w:type="dxa"/>
            <w:vAlign w:val="center"/>
          </w:tcPr>
          <w:p w:rsidR="00600C75" w:rsidRDefault="00255869">
            <w:pPr>
              <w:jc w:val="center"/>
            </w:pPr>
            <w:r>
              <w:rPr>
                <w:rFonts w:eastAsiaTheme="minorEastAsia"/>
                <w:color w:val="000000" w:themeColor="text1"/>
                <w:szCs w:val="21"/>
              </w:rPr>
              <w:t>德国</w:t>
            </w:r>
          </w:p>
        </w:tc>
        <w:tc>
          <w:tcPr>
            <w:tcW w:w="1015" w:type="dxa"/>
            <w:vAlign w:val="center"/>
          </w:tcPr>
          <w:p w:rsidR="00600C75" w:rsidRDefault="00255869">
            <w:pPr>
              <w:jc w:val="right"/>
            </w:pPr>
            <w:r>
              <w:rPr>
                <w:rFonts w:eastAsiaTheme="minorEastAsia"/>
                <w:color w:val="000000" w:themeColor="text1"/>
                <w:szCs w:val="21"/>
              </w:rPr>
              <w:t>4,317</w:t>
            </w:r>
          </w:p>
        </w:tc>
        <w:tc>
          <w:tcPr>
            <w:tcW w:w="1690" w:type="dxa"/>
            <w:vAlign w:val="center"/>
          </w:tcPr>
          <w:p w:rsidR="00600C75" w:rsidRDefault="00255869">
            <w:pPr>
              <w:jc w:val="right"/>
            </w:pPr>
            <w:r>
              <w:rPr>
                <w:rFonts w:eastAsiaTheme="minorEastAsia"/>
                <w:color w:val="000000" w:themeColor="text1"/>
                <w:szCs w:val="21"/>
              </w:rPr>
              <w:t>1,293,040.19</w:t>
            </w:r>
          </w:p>
        </w:tc>
        <w:tc>
          <w:tcPr>
            <w:tcW w:w="997" w:type="dxa"/>
            <w:vAlign w:val="center"/>
          </w:tcPr>
          <w:p w:rsidR="00600C75" w:rsidRDefault="00255869">
            <w:pPr>
              <w:jc w:val="right"/>
            </w:pPr>
            <w:r>
              <w:rPr>
                <w:rFonts w:eastAsiaTheme="minorEastAsia"/>
                <w:color w:val="000000" w:themeColor="text1"/>
                <w:szCs w:val="21"/>
              </w:rPr>
              <w:t>0.62</w:t>
            </w:r>
          </w:p>
        </w:tc>
      </w:tr>
      <w:tr w:rsidR="00600C75">
        <w:tc>
          <w:tcPr>
            <w:tcW w:w="678" w:type="dxa"/>
            <w:vAlign w:val="center"/>
          </w:tcPr>
          <w:p w:rsidR="00600C75" w:rsidRDefault="00255869">
            <w:pPr>
              <w:jc w:val="center"/>
            </w:pPr>
            <w:r>
              <w:rPr>
                <w:rFonts w:eastAsiaTheme="minorEastAsia"/>
                <w:color w:val="000000" w:themeColor="text1"/>
                <w:szCs w:val="21"/>
              </w:rPr>
              <w:t>60</w:t>
            </w:r>
          </w:p>
        </w:tc>
        <w:tc>
          <w:tcPr>
            <w:tcW w:w="905" w:type="dxa"/>
            <w:vAlign w:val="center"/>
          </w:tcPr>
          <w:p w:rsidR="00600C75" w:rsidRDefault="00255869">
            <w:pPr>
              <w:jc w:val="center"/>
            </w:pPr>
            <w:r>
              <w:rPr>
                <w:rFonts w:eastAsiaTheme="minorEastAsia"/>
                <w:color w:val="000000" w:themeColor="text1"/>
                <w:szCs w:val="21"/>
              </w:rPr>
              <w:t>ASR NEDERLAND NV</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ASRNL</w:t>
            </w:r>
          </w:p>
        </w:tc>
        <w:tc>
          <w:tcPr>
            <w:tcW w:w="847" w:type="dxa"/>
            <w:vAlign w:val="center"/>
          </w:tcPr>
          <w:p w:rsidR="00600C75" w:rsidRDefault="00255869">
            <w:pPr>
              <w:jc w:val="center"/>
            </w:pPr>
            <w:r>
              <w:rPr>
                <w:rFonts w:eastAsiaTheme="minorEastAsia"/>
                <w:color w:val="000000" w:themeColor="text1"/>
                <w:szCs w:val="21"/>
              </w:rPr>
              <w:t>荷兰交易所</w:t>
            </w:r>
          </w:p>
        </w:tc>
        <w:tc>
          <w:tcPr>
            <w:tcW w:w="1025" w:type="dxa"/>
            <w:vAlign w:val="center"/>
          </w:tcPr>
          <w:p w:rsidR="00600C75" w:rsidRDefault="00255869">
            <w:pPr>
              <w:jc w:val="center"/>
            </w:pPr>
            <w:r>
              <w:rPr>
                <w:rFonts w:eastAsiaTheme="minorEastAsia"/>
                <w:color w:val="000000" w:themeColor="text1"/>
                <w:szCs w:val="21"/>
              </w:rPr>
              <w:t>荷兰</w:t>
            </w:r>
          </w:p>
        </w:tc>
        <w:tc>
          <w:tcPr>
            <w:tcW w:w="1015" w:type="dxa"/>
            <w:vAlign w:val="center"/>
          </w:tcPr>
          <w:p w:rsidR="00600C75" w:rsidRDefault="00255869">
            <w:pPr>
              <w:jc w:val="right"/>
            </w:pPr>
            <w:r>
              <w:rPr>
                <w:rFonts w:eastAsiaTheme="minorEastAsia"/>
                <w:color w:val="000000" w:themeColor="text1"/>
                <w:szCs w:val="21"/>
              </w:rPr>
              <w:t>3,663</w:t>
            </w:r>
          </w:p>
        </w:tc>
        <w:tc>
          <w:tcPr>
            <w:tcW w:w="1690" w:type="dxa"/>
            <w:vAlign w:val="center"/>
          </w:tcPr>
          <w:p w:rsidR="00600C75" w:rsidRDefault="00255869">
            <w:pPr>
              <w:jc w:val="right"/>
            </w:pPr>
            <w:r>
              <w:rPr>
                <w:rFonts w:eastAsiaTheme="minorEastAsia"/>
                <w:color w:val="000000" w:themeColor="text1"/>
                <w:szCs w:val="21"/>
              </w:rPr>
              <w:t>1,262,000.74</w:t>
            </w:r>
          </w:p>
        </w:tc>
        <w:tc>
          <w:tcPr>
            <w:tcW w:w="997" w:type="dxa"/>
            <w:vAlign w:val="center"/>
          </w:tcPr>
          <w:p w:rsidR="00600C75" w:rsidRDefault="00255869">
            <w:pPr>
              <w:jc w:val="right"/>
            </w:pPr>
            <w:r>
              <w:rPr>
                <w:rFonts w:eastAsiaTheme="minorEastAsia"/>
                <w:color w:val="000000" w:themeColor="text1"/>
                <w:szCs w:val="21"/>
              </w:rPr>
              <w:t>0.61</w:t>
            </w:r>
          </w:p>
        </w:tc>
      </w:tr>
      <w:tr w:rsidR="00600C75">
        <w:tc>
          <w:tcPr>
            <w:tcW w:w="678" w:type="dxa"/>
            <w:vAlign w:val="center"/>
          </w:tcPr>
          <w:p w:rsidR="00600C75" w:rsidRDefault="00255869">
            <w:pPr>
              <w:jc w:val="center"/>
            </w:pPr>
            <w:r>
              <w:rPr>
                <w:rFonts w:eastAsiaTheme="minorEastAsia"/>
                <w:color w:val="000000" w:themeColor="text1"/>
                <w:szCs w:val="21"/>
              </w:rPr>
              <w:t>61</w:t>
            </w:r>
          </w:p>
        </w:tc>
        <w:tc>
          <w:tcPr>
            <w:tcW w:w="905" w:type="dxa"/>
            <w:vAlign w:val="center"/>
          </w:tcPr>
          <w:p w:rsidR="00600C75" w:rsidRDefault="00255869">
            <w:pPr>
              <w:jc w:val="center"/>
            </w:pPr>
            <w:r>
              <w:rPr>
                <w:rFonts w:eastAsiaTheme="minorEastAsia"/>
                <w:color w:val="000000" w:themeColor="text1"/>
                <w:szCs w:val="21"/>
              </w:rPr>
              <w:t>THALES SA</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HO</w:t>
            </w:r>
          </w:p>
        </w:tc>
        <w:tc>
          <w:tcPr>
            <w:tcW w:w="847" w:type="dxa"/>
            <w:vAlign w:val="center"/>
          </w:tcPr>
          <w:p w:rsidR="00600C75" w:rsidRDefault="00255869">
            <w:pPr>
              <w:jc w:val="center"/>
            </w:pPr>
            <w:r>
              <w:rPr>
                <w:rFonts w:eastAsiaTheme="minorEastAsia"/>
                <w:color w:val="000000" w:themeColor="text1"/>
                <w:szCs w:val="21"/>
              </w:rPr>
              <w:t>巴黎交易所</w:t>
            </w:r>
          </w:p>
        </w:tc>
        <w:tc>
          <w:tcPr>
            <w:tcW w:w="1025" w:type="dxa"/>
            <w:vAlign w:val="center"/>
          </w:tcPr>
          <w:p w:rsidR="00600C75" w:rsidRDefault="00255869">
            <w:pPr>
              <w:jc w:val="center"/>
            </w:pPr>
            <w:r>
              <w:rPr>
                <w:rFonts w:eastAsiaTheme="minorEastAsia"/>
                <w:color w:val="000000" w:themeColor="text1"/>
                <w:szCs w:val="21"/>
              </w:rPr>
              <w:t>法国</w:t>
            </w:r>
          </w:p>
        </w:tc>
        <w:tc>
          <w:tcPr>
            <w:tcW w:w="1015" w:type="dxa"/>
            <w:vAlign w:val="center"/>
          </w:tcPr>
          <w:p w:rsidR="00600C75" w:rsidRDefault="00255869">
            <w:pPr>
              <w:jc w:val="right"/>
            </w:pPr>
            <w:r>
              <w:rPr>
                <w:rFonts w:eastAsiaTheme="minorEastAsia"/>
                <w:color w:val="000000" w:themeColor="text1"/>
                <w:szCs w:val="21"/>
              </w:rPr>
              <w:t>1,184</w:t>
            </w:r>
          </w:p>
        </w:tc>
        <w:tc>
          <w:tcPr>
            <w:tcW w:w="1690" w:type="dxa"/>
            <w:vAlign w:val="center"/>
          </w:tcPr>
          <w:p w:rsidR="00600C75" w:rsidRDefault="00255869">
            <w:pPr>
              <w:jc w:val="right"/>
            </w:pPr>
            <w:r>
              <w:rPr>
                <w:rFonts w:eastAsiaTheme="minorEastAsia"/>
                <w:color w:val="000000" w:themeColor="text1"/>
                <w:szCs w:val="21"/>
              </w:rPr>
              <w:t>1,235,430.95</w:t>
            </w:r>
          </w:p>
        </w:tc>
        <w:tc>
          <w:tcPr>
            <w:tcW w:w="997" w:type="dxa"/>
            <w:vAlign w:val="center"/>
          </w:tcPr>
          <w:p w:rsidR="00600C75" w:rsidRDefault="00255869">
            <w:pPr>
              <w:jc w:val="right"/>
            </w:pPr>
            <w:r>
              <w:rPr>
                <w:rFonts w:eastAsiaTheme="minorEastAsia"/>
                <w:color w:val="000000" w:themeColor="text1"/>
                <w:szCs w:val="21"/>
              </w:rPr>
              <w:t>0.60</w:t>
            </w:r>
          </w:p>
        </w:tc>
      </w:tr>
      <w:tr w:rsidR="00600C75">
        <w:tc>
          <w:tcPr>
            <w:tcW w:w="678" w:type="dxa"/>
            <w:vAlign w:val="center"/>
          </w:tcPr>
          <w:p w:rsidR="00600C75" w:rsidRDefault="00255869">
            <w:pPr>
              <w:jc w:val="center"/>
            </w:pPr>
            <w:r>
              <w:rPr>
                <w:rFonts w:eastAsiaTheme="minorEastAsia"/>
                <w:color w:val="000000" w:themeColor="text1"/>
                <w:szCs w:val="21"/>
              </w:rPr>
              <w:t>62</w:t>
            </w:r>
          </w:p>
        </w:tc>
        <w:tc>
          <w:tcPr>
            <w:tcW w:w="905" w:type="dxa"/>
            <w:vAlign w:val="center"/>
          </w:tcPr>
          <w:p w:rsidR="00600C75" w:rsidRDefault="00255869">
            <w:pPr>
              <w:jc w:val="center"/>
            </w:pPr>
            <w:r>
              <w:rPr>
                <w:rFonts w:eastAsiaTheme="minorEastAsia"/>
                <w:color w:val="000000" w:themeColor="text1"/>
                <w:szCs w:val="21"/>
              </w:rPr>
              <w:t>WOLTERS KLUWER</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WKL</w:t>
            </w:r>
          </w:p>
        </w:tc>
        <w:tc>
          <w:tcPr>
            <w:tcW w:w="847" w:type="dxa"/>
            <w:vAlign w:val="center"/>
          </w:tcPr>
          <w:p w:rsidR="00600C75" w:rsidRDefault="00255869">
            <w:pPr>
              <w:jc w:val="center"/>
            </w:pPr>
            <w:r>
              <w:rPr>
                <w:rFonts w:eastAsiaTheme="minorEastAsia"/>
                <w:color w:val="000000" w:themeColor="text1"/>
                <w:szCs w:val="21"/>
              </w:rPr>
              <w:t>荷兰交易所</w:t>
            </w:r>
          </w:p>
        </w:tc>
        <w:tc>
          <w:tcPr>
            <w:tcW w:w="1025" w:type="dxa"/>
            <w:vAlign w:val="center"/>
          </w:tcPr>
          <w:p w:rsidR="00600C75" w:rsidRDefault="00255869">
            <w:pPr>
              <w:jc w:val="center"/>
            </w:pPr>
            <w:r>
              <w:rPr>
                <w:rFonts w:eastAsiaTheme="minorEastAsia"/>
                <w:color w:val="000000" w:themeColor="text1"/>
                <w:szCs w:val="21"/>
              </w:rPr>
              <w:t>荷兰</w:t>
            </w:r>
          </w:p>
        </w:tc>
        <w:tc>
          <w:tcPr>
            <w:tcW w:w="1015" w:type="dxa"/>
            <w:vAlign w:val="center"/>
          </w:tcPr>
          <w:p w:rsidR="00600C75" w:rsidRDefault="00255869">
            <w:pPr>
              <w:jc w:val="right"/>
            </w:pPr>
            <w:r>
              <w:rPr>
                <w:rFonts w:eastAsiaTheme="minorEastAsia"/>
                <w:color w:val="000000" w:themeColor="text1"/>
                <w:szCs w:val="21"/>
              </w:rPr>
              <w:t>1,023</w:t>
            </w:r>
          </w:p>
        </w:tc>
        <w:tc>
          <w:tcPr>
            <w:tcW w:w="1690" w:type="dxa"/>
            <w:vAlign w:val="center"/>
          </w:tcPr>
          <w:p w:rsidR="00600C75" w:rsidRDefault="00255869">
            <w:pPr>
              <w:jc w:val="right"/>
            </w:pPr>
            <w:r>
              <w:rPr>
                <w:rFonts w:eastAsiaTheme="minorEastAsia"/>
                <w:color w:val="000000" w:themeColor="text1"/>
                <w:szCs w:val="21"/>
              </w:rPr>
              <w:t>1,234,886.09</w:t>
            </w:r>
          </w:p>
        </w:tc>
        <w:tc>
          <w:tcPr>
            <w:tcW w:w="997" w:type="dxa"/>
            <w:vAlign w:val="center"/>
          </w:tcPr>
          <w:p w:rsidR="00600C75" w:rsidRDefault="00255869">
            <w:pPr>
              <w:jc w:val="right"/>
            </w:pPr>
            <w:r>
              <w:rPr>
                <w:rFonts w:eastAsiaTheme="minorEastAsia"/>
                <w:color w:val="000000" w:themeColor="text1"/>
                <w:szCs w:val="21"/>
              </w:rPr>
              <w:t>0.60</w:t>
            </w:r>
          </w:p>
        </w:tc>
      </w:tr>
      <w:tr w:rsidR="00600C75">
        <w:tc>
          <w:tcPr>
            <w:tcW w:w="678" w:type="dxa"/>
            <w:vAlign w:val="center"/>
          </w:tcPr>
          <w:p w:rsidR="00600C75" w:rsidRDefault="00255869">
            <w:pPr>
              <w:jc w:val="center"/>
            </w:pPr>
            <w:r>
              <w:rPr>
                <w:rFonts w:eastAsiaTheme="minorEastAsia"/>
                <w:color w:val="000000" w:themeColor="text1"/>
                <w:szCs w:val="21"/>
              </w:rPr>
              <w:t>63</w:t>
            </w:r>
          </w:p>
        </w:tc>
        <w:tc>
          <w:tcPr>
            <w:tcW w:w="905" w:type="dxa"/>
            <w:vAlign w:val="center"/>
          </w:tcPr>
          <w:p w:rsidR="00600C75" w:rsidRDefault="00255869">
            <w:pPr>
              <w:jc w:val="center"/>
            </w:pPr>
            <w:r>
              <w:rPr>
                <w:rFonts w:eastAsiaTheme="minorEastAsia"/>
                <w:color w:val="000000" w:themeColor="text1"/>
                <w:szCs w:val="21"/>
              </w:rPr>
              <w:t>PLUS500 LTD</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PLUS</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4,739</w:t>
            </w:r>
          </w:p>
        </w:tc>
        <w:tc>
          <w:tcPr>
            <w:tcW w:w="1690" w:type="dxa"/>
            <w:vAlign w:val="center"/>
          </w:tcPr>
          <w:p w:rsidR="00600C75" w:rsidRDefault="00255869">
            <w:pPr>
              <w:jc w:val="right"/>
            </w:pPr>
            <w:r>
              <w:rPr>
                <w:rFonts w:eastAsiaTheme="minorEastAsia"/>
                <w:color w:val="000000" w:themeColor="text1"/>
                <w:szCs w:val="21"/>
              </w:rPr>
              <w:t>1,164,806.49</w:t>
            </w:r>
          </w:p>
        </w:tc>
        <w:tc>
          <w:tcPr>
            <w:tcW w:w="997" w:type="dxa"/>
            <w:vAlign w:val="center"/>
          </w:tcPr>
          <w:p w:rsidR="00600C75" w:rsidRDefault="00255869">
            <w:pPr>
              <w:jc w:val="right"/>
            </w:pPr>
            <w:r>
              <w:rPr>
                <w:rFonts w:eastAsiaTheme="minorEastAsia"/>
                <w:color w:val="000000" w:themeColor="text1"/>
                <w:szCs w:val="21"/>
              </w:rPr>
              <w:t>0.56</w:t>
            </w:r>
          </w:p>
        </w:tc>
      </w:tr>
      <w:tr w:rsidR="00600C75">
        <w:tc>
          <w:tcPr>
            <w:tcW w:w="678" w:type="dxa"/>
            <w:vAlign w:val="center"/>
          </w:tcPr>
          <w:p w:rsidR="00600C75" w:rsidRDefault="00255869">
            <w:pPr>
              <w:jc w:val="center"/>
            </w:pPr>
            <w:r>
              <w:rPr>
                <w:rFonts w:eastAsiaTheme="minorEastAsia"/>
                <w:color w:val="000000" w:themeColor="text1"/>
                <w:szCs w:val="21"/>
              </w:rPr>
              <w:t>64</w:t>
            </w:r>
          </w:p>
        </w:tc>
        <w:tc>
          <w:tcPr>
            <w:tcW w:w="905" w:type="dxa"/>
            <w:vAlign w:val="center"/>
          </w:tcPr>
          <w:p w:rsidR="00600C75" w:rsidRDefault="00255869">
            <w:pPr>
              <w:jc w:val="center"/>
            </w:pPr>
            <w:r>
              <w:rPr>
                <w:rFonts w:eastAsiaTheme="minorEastAsia"/>
                <w:color w:val="000000" w:themeColor="text1"/>
                <w:szCs w:val="21"/>
              </w:rPr>
              <w:t>BELLWAY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BWY</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5,040</w:t>
            </w:r>
          </w:p>
        </w:tc>
        <w:tc>
          <w:tcPr>
            <w:tcW w:w="1690" w:type="dxa"/>
            <w:vAlign w:val="center"/>
          </w:tcPr>
          <w:p w:rsidR="00600C75" w:rsidRDefault="00255869">
            <w:pPr>
              <w:jc w:val="right"/>
            </w:pPr>
            <w:r>
              <w:rPr>
                <w:rFonts w:eastAsiaTheme="minorEastAsia"/>
                <w:color w:val="000000" w:themeColor="text1"/>
                <w:szCs w:val="21"/>
              </w:rPr>
              <w:t>1,139,979.36</w:t>
            </w:r>
          </w:p>
        </w:tc>
        <w:tc>
          <w:tcPr>
            <w:tcW w:w="997" w:type="dxa"/>
            <w:vAlign w:val="center"/>
          </w:tcPr>
          <w:p w:rsidR="00600C75" w:rsidRDefault="00255869">
            <w:pPr>
              <w:jc w:val="right"/>
            </w:pPr>
            <w:r>
              <w:rPr>
                <w:rFonts w:eastAsiaTheme="minorEastAsia"/>
                <w:color w:val="000000" w:themeColor="text1"/>
                <w:szCs w:val="21"/>
              </w:rPr>
              <w:t>0.55</w:t>
            </w:r>
          </w:p>
        </w:tc>
      </w:tr>
      <w:tr w:rsidR="00600C75">
        <w:tc>
          <w:tcPr>
            <w:tcW w:w="678" w:type="dxa"/>
            <w:vAlign w:val="center"/>
          </w:tcPr>
          <w:p w:rsidR="00600C75" w:rsidRDefault="00255869">
            <w:pPr>
              <w:jc w:val="center"/>
            </w:pPr>
            <w:r>
              <w:rPr>
                <w:rFonts w:eastAsiaTheme="minorEastAsia"/>
                <w:color w:val="000000" w:themeColor="text1"/>
                <w:szCs w:val="21"/>
              </w:rPr>
              <w:t>65</w:t>
            </w:r>
          </w:p>
        </w:tc>
        <w:tc>
          <w:tcPr>
            <w:tcW w:w="905" w:type="dxa"/>
            <w:vAlign w:val="center"/>
          </w:tcPr>
          <w:p w:rsidR="00600C75" w:rsidRDefault="00255869">
            <w:pPr>
              <w:jc w:val="center"/>
            </w:pPr>
            <w:r>
              <w:rPr>
                <w:rFonts w:eastAsiaTheme="minorEastAsia"/>
                <w:color w:val="000000" w:themeColor="text1"/>
                <w:szCs w:val="21"/>
              </w:rPr>
              <w:t>KONINKLIJKE KPN NV</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KPN</w:t>
            </w:r>
          </w:p>
        </w:tc>
        <w:tc>
          <w:tcPr>
            <w:tcW w:w="847" w:type="dxa"/>
            <w:vAlign w:val="center"/>
          </w:tcPr>
          <w:p w:rsidR="00600C75" w:rsidRDefault="00255869">
            <w:pPr>
              <w:jc w:val="center"/>
            </w:pPr>
            <w:r>
              <w:rPr>
                <w:rFonts w:eastAsiaTheme="minorEastAsia"/>
                <w:color w:val="000000" w:themeColor="text1"/>
                <w:szCs w:val="21"/>
              </w:rPr>
              <w:t>荷兰交易所</w:t>
            </w:r>
          </w:p>
        </w:tc>
        <w:tc>
          <w:tcPr>
            <w:tcW w:w="1025" w:type="dxa"/>
            <w:vAlign w:val="center"/>
          </w:tcPr>
          <w:p w:rsidR="00600C75" w:rsidRDefault="00255869">
            <w:pPr>
              <w:jc w:val="center"/>
            </w:pPr>
            <w:r>
              <w:rPr>
                <w:rFonts w:eastAsiaTheme="minorEastAsia"/>
                <w:color w:val="000000" w:themeColor="text1"/>
                <w:szCs w:val="21"/>
              </w:rPr>
              <w:t>荷兰</w:t>
            </w:r>
          </w:p>
        </w:tc>
        <w:tc>
          <w:tcPr>
            <w:tcW w:w="1015" w:type="dxa"/>
            <w:vAlign w:val="center"/>
          </w:tcPr>
          <w:p w:rsidR="00600C75" w:rsidRDefault="00255869">
            <w:pPr>
              <w:jc w:val="right"/>
            </w:pPr>
            <w:r>
              <w:rPr>
                <w:rFonts w:eastAsiaTheme="minorEastAsia"/>
                <w:color w:val="000000" w:themeColor="text1"/>
                <w:szCs w:val="21"/>
              </w:rPr>
              <w:t>42,099</w:t>
            </w:r>
          </w:p>
        </w:tc>
        <w:tc>
          <w:tcPr>
            <w:tcW w:w="1690" w:type="dxa"/>
            <w:vAlign w:val="center"/>
          </w:tcPr>
          <w:p w:rsidR="00600C75" w:rsidRDefault="00255869">
            <w:pPr>
              <w:jc w:val="right"/>
            </w:pPr>
            <w:r>
              <w:rPr>
                <w:rFonts w:eastAsiaTheme="minorEastAsia"/>
                <w:color w:val="000000" w:themeColor="text1"/>
                <w:szCs w:val="21"/>
              </w:rPr>
              <w:t>1,113,637.96</w:t>
            </w:r>
          </w:p>
        </w:tc>
        <w:tc>
          <w:tcPr>
            <w:tcW w:w="997" w:type="dxa"/>
            <w:vAlign w:val="center"/>
          </w:tcPr>
          <w:p w:rsidR="00600C75" w:rsidRDefault="00255869">
            <w:pPr>
              <w:jc w:val="right"/>
            </w:pPr>
            <w:r>
              <w:rPr>
                <w:rFonts w:eastAsiaTheme="minorEastAsia"/>
                <w:color w:val="000000" w:themeColor="text1"/>
                <w:szCs w:val="21"/>
              </w:rPr>
              <w:t>0.54</w:t>
            </w:r>
          </w:p>
        </w:tc>
      </w:tr>
      <w:tr w:rsidR="00600C75">
        <w:tc>
          <w:tcPr>
            <w:tcW w:w="678" w:type="dxa"/>
            <w:vAlign w:val="center"/>
          </w:tcPr>
          <w:p w:rsidR="00600C75" w:rsidRDefault="00255869">
            <w:pPr>
              <w:jc w:val="center"/>
            </w:pPr>
            <w:r>
              <w:rPr>
                <w:rFonts w:eastAsiaTheme="minorEastAsia"/>
                <w:color w:val="000000" w:themeColor="text1"/>
                <w:szCs w:val="21"/>
              </w:rPr>
              <w:t>66</w:t>
            </w:r>
          </w:p>
        </w:tc>
        <w:tc>
          <w:tcPr>
            <w:tcW w:w="905" w:type="dxa"/>
            <w:vAlign w:val="center"/>
          </w:tcPr>
          <w:p w:rsidR="00600C75" w:rsidRDefault="00255869">
            <w:pPr>
              <w:jc w:val="center"/>
            </w:pPr>
            <w:r>
              <w:rPr>
                <w:rFonts w:eastAsiaTheme="minorEastAsia"/>
                <w:color w:val="000000" w:themeColor="text1"/>
                <w:szCs w:val="21"/>
              </w:rPr>
              <w:t xml:space="preserve">AlzChem </w:t>
            </w:r>
            <w:r>
              <w:rPr>
                <w:rFonts w:eastAsiaTheme="minorEastAsia"/>
                <w:color w:val="000000" w:themeColor="text1"/>
                <w:szCs w:val="21"/>
              </w:rPr>
              <w:lastRenderedPageBreak/>
              <w:t>Group AG</w:t>
            </w:r>
          </w:p>
        </w:tc>
        <w:tc>
          <w:tcPr>
            <w:tcW w:w="1015" w:type="dxa"/>
            <w:vAlign w:val="center"/>
          </w:tcPr>
          <w:p w:rsidR="00600C75" w:rsidRDefault="00255869">
            <w:pPr>
              <w:jc w:val="center"/>
            </w:pPr>
            <w:r>
              <w:rPr>
                <w:rFonts w:eastAsiaTheme="minorEastAsia"/>
                <w:color w:val="000000" w:themeColor="text1"/>
                <w:szCs w:val="21"/>
              </w:rPr>
              <w:lastRenderedPageBreak/>
              <w:t>-</w:t>
            </w:r>
          </w:p>
        </w:tc>
        <w:tc>
          <w:tcPr>
            <w:tcW w:w="1184" w:type="dxa"/>
            <w:vAlign w:val="center"/>
          </w:tcPr>
          <w:p w:rsidR="00600C75" w:rsidRDefault="00255869">
            <w:pPr>
              <w:jc w:val="center"/>
            </w:pPr>
            <w:r>
              <w:rPr>
                <w:rFonts w:eastAsiaTheme="minorEastAsia"/>
                <w:color w:val="000000" w:themeColor="text1"/>
                <w:szCs w:val="21"/>
              </w:rPr>
              <w:t>ACT</w:t>
            </w:r>
          </w:p>
        </w:tc>
        <w:tc>
          <w:tcPr>
            <w:tcW w:w="847" w:type="dxa"/>
            <w:vAlign w:val="center"/>
          </w:tcPr>
          <w:p w:rsidR="00600C75" w:rsidRDefault="00255869">
            <w:pPr>
              <w:jc w:val="center"/>
            </w:pPr>
            <w:r>
              <w:rPr>
                <w:rFonts w:eastAsiaTheme="minorEastAsia"/>
                <w:color w:val="000000" w:themeColor="text1"/>
                <w:szCs w:val="21"/>
              </w:rPr>
              <w:t>法兰克</w:t>
            </w:r>
            <w:r>
              <w:rPr>
                <w:rFonts w:eastAsiaTheme="minorEastAsia"/>
                <w:color w:val="000000" w:themeColor="text1"/>
                <w:szCs w:val="21"/>
              </w:rPr>
              <w:lastRenderedPageBreak/>
              <w:t>福证券交易所</w:t>
            </w:r>
          </w:p>
        </w:tc>
        <w:tc>
          <w:tcPr>
            <w:tcW w:w="1025" w:type="dxa"/>
            <w:vAlign w:val="center"/>
          </w:tcPr>
          <w:p w:rsidR="00600C75" w:rsidRDefault="00255869">
            <w:pPr>
              <w:jc w:val="center"/>
            </w:pPr>
            <w:r>
              <w:rPr>
                <w:rFonts w:eastAsiaTheme="minorEastAsia"/>
                <w:color w:val="000000" w:themeColor="text1"/>
                <w:szCs w:val="21"/>
              </w:rPr>
              <w:lastRenderedPageBreak/>
              <w:t>德国</w:t>
            </w:r>
          </w:p>
        </w:tc>
        <w:tc>
          <w:tcPr>
            <w:tcW w:w="1015" w:type="dxa"/>
            <w:vAlign w:val="center"/>
          </w:tcPr>
          <w:p w:rsidR="00600C75" w:rsidRDefault="00255869">
            <w:pPr>
              <w:jc w:val="right"/>
            </w:pPr>
            <w:r>
              <w:rPr>
                <w:rFonts w:eastAsiaTheme="minorEastAsia"/>
                <w:color w:val="000000" w:themeColor="text1"/>
                <w:szCs w:val="21"/>
              </w:rPr>
              <w:t>2,511</w:t>
            </w:r>
          </w:p>
        </w:tc>
        <w:tc>
          <w:tcPr>
            <w:tcW w:w="1690" w:type="dxa"/>
            <w:vAlign w:val="center"/>
          </w:tcPr>
          <w:p w:rsidR="00600C75" w:rsidRDefault="00255869">
            <w:pPr>
              <w:jc w:val="right"/>
            </w:pPr>
            <w:r>
              <w:rPr>
                <w:rFonts w:eastAsiaTheme="minorEastAsia"/>
                <w:color w:val="000000" w:themeColor="text1"/>
                <w:szCs w:val="21"/>
              </w:rPr>
              <w:t>1,077,130.86</w:t>
            </w:r>
          </w:p>
        </w:tc>
        <w:tc>
          <w:tcPr>
            <w:tcW w:w="997" w:type="dxa"/>
            <w:vAlign w:val="center"/>
          </w:tcPr>
          <w:p w:rsidR="00600C75" w:rsidRDefault="00255869">
            <w:pPr>
              <w:jc w:val="right"/>
            </w:pPr>
            <w:r>
              <w:rPr>
                <w:rFonts w:eastAsiaTheme="minorEastAsia"/>
                <w:color w:val="000000" w:themeColor="text1"/>
                <w:szCs w:val="21"/>
              </w:rPr>
              <w:t>0.52</w:t>
            </w:r>
          </w:p>
        </w:tc>
      </w:tr>
      <w:tr w:rsidR="00600C75">
        <w:tc>
          <w:tcPr>
            <w:tcW w:w="678" w:type="dxa"/>
            <w:vAlign w:val="center"/>
          </w:tcPr>
          <w:p w:rsidR="00600C75" w:rsidRDefault="00255869">
            <w:pPr>
              <w:jc w:val="center"/>
            </w:pPr>
            <w:r>
              <w:rPr>
                <w:rFonts w:eastAsiaTheme="minorEastAsia"/>
                <w:color w:val="000000" w:themeColor="text1"/>
                <w:szCs w:val="21"/>
              </w:rPr>
              <w:t>67</w:t>
            </w:r>
          </w:p>
        </w:tc>
        <w:tc>
          <w:tcPr>
            <w:tcW w:w="905" w:type="dxa"/>
            <w:vAlign w:val="center"/>
          </w:tcPr>
          <w:p w:rsidR="00600C75" w:rsidRDefault="00255869">
            <w:pPr>
              <w:jc w:val="center"/>
            </w:pPr>
            <w:r>
              <w:rPr>
                <w:rFonts w:eastAsiaTheme="minorEastAsia"/>
                <w:color w:val="000000" w:themeColor="text1"/>
                <w:szCs w:val="21"/>
              </w:rPr>
              <w:t>AKER SOLUTIONS ASA</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AKSO</w:t>
            </w:r>
          </w:p>
        </w:tc>
        <w:tc>
          <w:tcPr>
            <w:tcW w:w="847" w:type="dxa"/>
            <w:vAlign w:val="center"/>
          </w:tcPr>
          <w:p w:rsidR="00600C75" w:rsidRDefault="00255869">
            <w:pPr>
              <w:jc w:val="center"/>
            </w:pPr>
            <w:r>
              <w:rPr>
                <w:rFonts w:eastAsiaTheme="minorEastAsia"/>
                <w:color w:val="000000" w:themeColor="text1"/>
                <w:szCs w:val="21"/>
              </w:rPr>
              <w:t>奥斯陆</w:t>
            </w:r>
            <w:r>
              <w:rPr>
                <w:rFonts w:eastAsiaTheme="minorEastAsia"/>
                <w:color w:val="000000" w:themeColor="text1"/>
                <w:szCs w:val="21"/>
              </w:rPr>
              <w:t>(</w:t>
            </w:r>
            <w:r>
              <w:rPr>
                <w:rFonts w:eastAsiaTheme="minorEastAsia"/>
                <w:color w:val="000000" w:themeColor="text1"/>
                <w:szCs w:val="21"/>
              </w:rPr>
              <w:t>挪威</w:t>
            </w:r>
            <w:r>
              <w:rPr>
                <w:rFonts w:eastAsiaTheme="minorEastAsia"/>
                <w:color w:val="000000" w:themeColor="text1"/>
                <w:szCs w:val="21"/>
              </w:rPr>
              <w:t>)</w:t>
            </w:r>
            <w:r>
              <w:rPr>
                <w:rFonts w:eastAsiaTheme="minorEastAsia"/>
                <w:color w:val="000000" w:themeColor="text1"/>
                <w:szCs w:val="21"/>
              </w:rPr>
              <w:t>证券交易所</w:t>
            </w:r>
          </w:p>
        </w:tc>
        <w:tc>
          <w:tcPr>
            <w:tcW w:w="1025" w:type="dxa"/>
            <w:vAlign w:val="center"/>
          </w:tcPr>
          <w:p w:rsidR="00600C75" w:rsidRDefault="00255869">
            <w:pPr>
              <w:jc w:val="center"/>
            </w:pPr>
            <w:r>
              <w:rPr>
                <w:rFonts w:eastAsiaTheme="minorEastAsia"/>
                <w:color w:val="000000" w:themeColor="text1"/>
                <w:szCs w:val="21"/>
              </w:rPr>
              <w:t>挪威</w:t>
            </w:r>
          </w:p>
        </w:tc>
        <w:tc>
          <w:tcPr>
            <w:tcW w:w="1015" w:type="dxa"/>
            <w:vAlign w:val="center"/>
          </w:tcPr>
          <w:p w:rsidR="00600C75" w:rsidRDefault="00255869">
            <w:pPr>
              <w:jc w:val="right"/>
            </w:pPr>
            <w:r>
              <w:rPr>
                <w:rFonts w:eastAsiaTheme="minorEastAsia"/>
                <w:color w:val="000000" w:themeColor="text1"/>
                <w:szCs w:val="21"/>
              </w:rPr>
              <w:t>52,815</w:t>
            </w:r>
          </w:p>
        </w:tc>
        <w:tc>
          <w:tcPr>
            <w:tcW w:w="1690" w:type="dxa"/>
            <w:vAlign w:val="center"/>
          </w:tcPr>
          <w:p w:rsidR="00600C75" w:rsidRDefault="00255869">
            <w:pPr>
              <w:jc w:val="right"/>
            </w:pPr>
            <w:r>
              <w:rPr>
                <w:rFonts w:eastAsiaTheme="minorEastAsia"/>
                <w:color w:val="000000" w:themeColor="text1"/>
                <w:szCs w:val="21"/>
              </w:rPr>
              <w:t>1,049,014.24</w:t>
            </w:r>
          </w:p>
        </w:tc>
        <w:tc>
          <w:tcPr>
            <w:tcW w:w="997" w:type="dxa"/>
            <w:vAlign w:val="center"/>
          </w:tcPr>
          <w:p w:rsidR="00600C75" w:rsidRDefault="00255869">
            <w:pPr>
              <w:jc w:val="right"/>
            </w:pPr>
            <w:r>
              <w:rPr>
                <w:rFonts w:eastAsiaTheme="minorEastAsia"/>
                <w:color w:val="000000" w:themeColor="text1"/>
                <w:szCs w:val="21"/>
              </w:rPr>
              <w:t>0.51</w:t>
            </w:r>
          </w:p>
        </w:tc>
      </w:tr>
      <w:tr w:rsidR="00600C75">
        <w:tc>
          <w:tcPr>
            <w:tcW w:w="678" w:type="dxa"/>
            <w:vAlign w:val="center"/>
          </w:tcPr>
          <w:p w:rsidR="00600C75" w:rsidRDefault="00255869">
            <w:pPr>
              <w:jc w:val="center"/>
            </w:pPr>
            <w:r>
              <w:rPr>
                <w:rFonts w:eastAsiaTheme="minorEastAsia"/>
                <w:color w:val="000000" w:themeColor="text1"/>
                <w:szCs w:val="21"/>
              </w:rPr>
              <w:t>68</w:t>
            </w:r>
          </w:p>
        </w:tc>
        <w:tc>
          <w:tcPr>
            <w:tcW w:w="905" w:type="dxa"/>
            <w:vAlign w:val="center"/>
          </w:tcPr>
          <w:p w:rsidR="00600C75" w:rsidRDefault="00255869">
            <w:pPr>
              <w:jc w:val="center"/>
            </w:pPr>
            <w:r>
              <w:rPr>
                <w:rFonts w:eastAsiaTheme="minorEastAsia"/>
                <w:color w:val="000000" w:themeColor="text1"/>
                <w:szCs w:val="21"/>
              </w:rPr>
              <w:t>ECKERT &amp; ZIEGLER SE</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EUZ</w:t>
            </w:r>
          </w:p>
        </w:tc>
        <w:tc>
          <w:tcPr>
            <w:tcW w:w="847" w:type="dxa"/>
            <w:vAlign w:val="center"/>
          </w:tcPr>
          <w:p w:rsidR="00600C75" w:rsidRDefault="00255869">
            <w:pPr>
              <w:jc w:val="center"/>
            </w:pPr>
            <w:r>
              <w:rPr>
                <w:rFonts w:eastAsiaTheme="minorEastAsia"/>
                <w:color w:val="000000" w:themeColor="text1"/>
                <w:szCs w:val="21"/>
              </w:rPr>
              <w:t>法兰克福证券交易所</w:t>
            </w:r>
          </w:p>
        </w:tc>
        <w:tc>
          <w:tcPr>
            <w:tcW w:w="1025" w:type="dxa"/>
            <w:vAlign w:val="center"/>
          </w:tcPr>
          <w:p w:rsidR="00600C75" w:rsidRDefault="00255869">
            <w:pPr>
              <w:jc w:val="center"/>
            </w:pPr>
            <w:r>
              <w:rPr>
                <w:rFonts w:eastAsiaTheme="minorEastAsia"/>
                <w:color w:val="000000" w:themeColor="text1"/>
                <w:szCs w:val="21"/>
              </w:rPr>
              <w:t>德国</w:t>
            </w:r>
          </w:p>
        </w:tc>
        <w:tc>
          <w:tcPr>
            <w:tcW w:w="1015" w:type="dxa"/>
            <w:vAlign w:val="center"/>
          </w:tcPr>
          <w:p w:rsidR="00600C75" w:rsidRDefault="00255869">
            <w:pPr>
              <w:jc w:val="right"/>
            </w:pPr>
            <w:r>
              <w:rPr>
                <w:rFonts w:eastAsiaTheme="minorEastAsia"/>
                <w:color w:val="000000" w:themeColor="text1"/>
                <w:szCs w:val="21"/>
              </w:rPr>
              <w:t>3,008</w:t>
            </w:r>
          </w:p>
        </w:tc>
        <w:tc>
          <w:tcPr>
            <w:tcW w:w="1690" w:type="dxa"/>
            <w:vAlign w:val="center"/>
          </w:tcPr>
          <w:p w:rsidR="00600C75" w:rsidRDefault="00255869">
            <w:pPr>
              <w:jc w:val="right"/>
            </w:pPr>
            <w:r>
              <w:rPr>
                <w:rFonts w:eastAsiaTheme="minorEastAsia"/>
                <w:color w:val="000000" w:themeColor="text1"/>
                <w:szCs w:val="21"/>
              </w:rPr>
              <w:t>1,007,360.10</w:t>
            </w:r>
          </w:p>
        </w:tc>
        <w:tc>
          <w:tcPr>
            <w:tcW w:w="997" w:type="dxa"/>
            <w:vAlign w:val="center"/>
          </w:tcPr>
          <w:p w:rsidR="00600C75" w:rsidRDefault="00255869">
            <w:pPr>
              <w:jc w:val="right"/>
            </w:pPr>
            <w:r>
              <w:rPr>
                <w:rFonts w:eastAsiaTheme="minorEastAsia"/>
                <w:color w:val="000000" w:themeColor="text1"/>
                <w:szCs w:val="21"/>
              </w:rPr>
              <w:t>0.49</w:t>
            </w:r>
          </w:p>
        </w:tc>
      </w:tr>
      <w:tr w:rsidR="00600C75">
        <w:tc>
          <w:tcPr>
            <w:tcW w:w="678" w:type="dxa"/>
            <w:vAlign w:val="center"/>
          </w:tcPr>
          <w:p w:rsidR="00600C75" w:rsidRDefault="00255869">
            <w:pPr>
              <w:jc w:val="center"/>
            </w:pPr>
            <w:r>
              <w:rPr>
                <w:rFonts w:eastAsiaTheme="minorEastAsia"/>
                <w:color w:val="000000" w:themeColor="text1"/>
                <w:szCs w:val="21"/>
              </w:rPr>
              <w:t>69</w:t>
            </w:r>
          </w:p>
        </w:tc>
        <w:tc>
          <w:tcPr>
            <w:tcW w:w="905" w:type="dxa"/>
            <w:vAlign w:val="center"/>
          </w:tcPr>
          <w:p w:rsidR="00600C75" w:rsidRDefault="00255869">
            <w:pPr>
              <w:jc w:val="center"/>
            </w:pPr>
            <w:r>
              <w:rPr>
                <w:rFonts w:eastAsiaTheme="minorEastAsia"/>
                <w:color w:val="000000" w:themeColor="text1"/>
                <w:szCs w:val="21"/>
              </w:rPr>
              <w:t>TRAINLINE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TRN</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25,533</w:t>
            </w:r>
          </w:p>
        </w:tc>
        <w:tc>
          <w:tcPr>
            <w:tcW w:w="1690" w:type="dxa"/>
            <w:vAlign w:val="center"/>
          </w:tcPr>
          <w:p w:rsidR="00600C75" w:rsidRDefault="00255869">
            <w:pPr>
              <w:jc w:val="right"/>
            </w:pPr>
            <w:r>
              <w:rPr>
                <w:rFonts w:eastAsiaTheme="minorEastAsia"/>
                <w:color w:val="000000" w:themeColor="text1"/>
                <w:szCs w:val="21"/>
              </w:rPr>
              <w:t>1,001,161.19</w:t>
            </w:r>
          </w:p>
        </w:tc>
        <w:tc>
          <w:tcPr>
            <w:tcW w:w="997" w:type="dxa"/>
            <w:vAlign w:val="center"/>
          </w:tcPr>
          <w:p w:rsidR="00600C75" w:rsidRDefault="00255869">
            <w:pPr>
              <w:jc w:val="right"/>
            </w:pPr>
            <w:r>
              <w:rPr>
                <w:rFonts w:eastAsiaTheme="minorEastAsia"/>
                <w:color w:val="000000" w:themeColor="text1"/>
                <w:szCs w:val="21"/>
              </w:rPr>
              <w:t>0.48</w:t>
            </w:r>
          </w:p>
        </w:tc>
      </w:tr>
      <w:tr w:rsidR="00600C75">
        <w:tc>
          <w:tcPr>
            <w:tcW w:w="678" w:type="dxa"/>
            <w:vAlign w:val="center"/>
          </w:tcPr>
          <w:p w:rsidR="00600C75" w:rsidRDefault="00255869">
            <w:pPr>
              <w:jc w:val="center"/>
            </w:pPr>
            <w:r>
              <w:rPr>
                <w:rFonts w:eastAsiaTheme="minorEastAsia"/>
                <w:color w:val="000000" w:themeColor="text1"/>
                <w:szCs w:val="21"/>
              </w:rPr>
              <w:t>70</w:t>
            </w:r>
          </w:p>
        </w:tc>
        <w:tc>
          <w:tcPr>
            <w:tcW w:w="905" w:type="dxa"/>
            <w:vAlign w:val="center"/>
          </w:tcPr>
          <w:p w:rsidR="00600C75" w:rsidRDefault="00255869">
            <w:pPr>
              <w:jc w:val="center"/>
            </w:pPr>
            <w:r>
              <w:rPr>
                <w:rFonts w:eastAsiaTheme="minorEastAsia"/>
                <w:color w:val="000000" w:themeColor="text1"/>
                <w:szCs w:val="21"/>
              </w:rPr>
              <w:t>FREENET AG</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FNTN</w:t>
            </w:r>
          </w:p>
        </w:tc>
        <w:tc>
          <w:tcPr>
            <w:tcW w:w="847" w:type="dxa"/>
            <w:vAlign w:val="center"/>
          </w:tcPr>
          <w:p w:rsidR="00600C75" w:rsidRDefault="00255869">
            <w:pPr>
              <w:jc w:val="center"/>
            </w:pPr>
            <w:r>
              <w:rPr>
                <w:rFonts w:eastAsiaTheme="minorEastAsia"/>
                <w:color w:val="000000" w:themeColor="text1"/>
                <w:szCs w:val="21"/>
              </w:rPr>
              <w:t>法兰克福证券交易所</w:t>
            </w:r>
          </w:p>
        </w:tc>
        <w:tc>
          <w:tcPr>
            <w:tcW w:w="1025" w:type="dxa"/>
            <w:vAlign w:val="center"/>
          </w:tcPr>
          <w:p w:rsidR="00600C75" w:rsidRDefault="00255869">
            <w:pPr>
              <w:jc w:val="center"/>
            </w:pPr>
            <w:r>
              <w:rPr>
                <w:rFonts w:eastAsiaTheme="minorEastAsia"/>
                <w:color w:val="000000" w:themeColor="text1"/>
                <w:szCs w:val="21"/>
              </w:rPr>
              <w:t>德国</w:t>
            </w:r>
          </w:p>
        </w:tc>
        <w:tc>
          <w:tcPr>
            <w:tcW w:w="1015" w:type="dxa"/>
            <w:vAlign w:val="center"/>
          </w:tcPr>
          <w:p w:rsidR="00600C75" w:rsidRDefault="00255869">
            <w:pPr>
              <w:jc w:val="right"/>
            </w:pPr>
            <w:r>
              <w:rPr>
                <w:rFonts w:eastAsiaTheme="minorEastAsia"/>
                <w:color w:val="000000" w:themeColor="text1"/>
                <w:szCs w:val="21"/>
              </w:rPr>
              <w:t>4,820</w:t>
            </w:r>
          </w:p>
        </w:tc>
        <w:tc>
          <w:tcPr>
            <w:tcW w:w="1690" w:type="dxa"/>
            <w:vAlign w:val="center"/>
          </w:tcPr>
          <w:p w:rsidR="00600C75" w:rsidRDefault="00255869">
            <w:pPr>
              <w:jc w:val="right"/>
            </w:pPr>
            <w:r>
              <w:rPr>
                <w:rFonts w:eastAsiaTheme="minorEastAsia"/>
                <w:color w:val="000000" w:themeColor="text1"/>
                <w:szCs w:val="21"/>
              </w:rPr>
              <w:t>998,982.49</w:t>
            </w:r>
          </w:p>
        </w:tc>
        <w:tc>
          <w:tcPr>
            <w:tcW w:w="997" w:type="dxa"/>
            <w:vAlign w:val="center"/>
          </w:tcPr>
          <w:p w:rsidR="00600C75" w:rsidRDefault="00255869">
            <w:pPr>
              <w:jc w:val="right"/>
            </w:pPr>
            <w:r>
              <w:rPr>
                <w:rFonts w:eastAsiaTheme="minorEastAsia"/>
                <w:color w:val="000000" w:themeColor="text1"/>
                <w:szCs w:val="21"/>
              </w:rPr>
              <w:t>0.48</w:t>
            </w:r>
          </w:p>
        </w:tc>
      </w:tr>
      <w:tr w:rsidR="00600C75">
        <w:tc>
          <w:tcPr>
            <w:tcW w:w="678" w:type="dxa"/>
            <w:vAlign w:val="center"/>
          </w:tcPr>
          <w:p w:rsidR="00600C75" w:rsidRDefault="00255869">
            <w:pPr>
              <w:jc w:val="center"/>
            </w:pPr>
            <w:r>
              <w:rPr>
                <w:rFonts w:eastAsiaTheme="minorEastAsia"/>
                <w:color w:val="000000" w:themeColor="text1"/>
                <w:szCs w:val="21"/>
              </w:rPr>
              <w:t>71</w:t>
            </w:r>
          </w:p>
        </w:tc>
        <w:tc>
          <w:tcPr>
            <w:tcW w:w="905" w:type="dxa"/>
            <w:vAlign w:val="center"/>
          </w:tcPr>
          <w:p w:rsidR="00600C75" w:rsidRDefault="00255869">
            <w:pPr>
              <w:jc w:val="center"/>
            </w:pPr>
            <w:r>
              <w:rPr>
                <w:rFonts w:eastAsiaTheme="minorEastAsia"/>
                <w:color w:val="000000" w:themeColor="text1"/>
                <w:szCs w:val="21"/>
              </w:rPr>
              <w:t>MORGAN SINDALL GROUP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MGNS</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2,786</w:t>
            </w:r>
          </w:p>
        </w:tc>
        <w:tc>
          <w:tcPr>
            <w:tcW w:w="1690" w:type="dxa"/>
            <w:vAlign w:val="center"/>
          </w:tcPr>
          <w:p w:rsidR="00600C75" w:rsidRDefault="00255869">
            <w:pPr>
              <w:jc w:val="right"/>
            </w:pPr>
            <w:r>
              <w:rPr>
                <w:rFonts w:eastAsiaTheme="minorEastAsia"/>
                <w:color w:val="000000" w:themeColor="text1"/>
                <w:szCs w:val="21"/>
              </w:rPr>
              <w:t>986,198.03</w:t>
            </w:r>
          </w:p>
        </w:tc>
        <w:tc>
          <w:tcPr>
            <w:tcW w:w="997" w:type="dxa"/>
            <w:vAlign w:val="center"/>
          </w:tcPr>
          <w:p w:rsidR="00600C75" w:rsidRDefault="00255869">
            <w:pPr>
              <w:jc w:val="right"/>
            </w:pPr>
            <w:r>
              <w:rPr>
                <w:rFonts w:eastAsiaTheme="minorEastAsia"/>
                <w:color w:val="000000" w:themeColor="text1"/>
                <w:szCs w:val="21"/>
              </w:rPr>
              <w:t>0.48</w:t>
            </w:r>
          </w:p>
        </w:tc>
      </w:tr>
      <w:tr w:rsidR="00600C75">
        <w:tc>
          <w:tcPr>
            <w:tcW w:w="678" w:type="dxa"/>
            <w:vAlign w:val="center"/>
          </w:tcPr>
          <w:p w:rsidR="00600C75" w:rsidRDefault="00255869">
            <w:pPr>
              <w:jc w:val="center"/>
            </w:pPr>
            <w:r>
              <w:rPr>
                <w:rFonts w:eastAsiaTheme="minorEastAsia"/>
                <w:color w:val="000000" w:themeColor="text1"/>
                <w:szCs w:val="21"/>
              </w:rPr>
              <w:t>72</w:t>
            </w:r>
          </w:p>
        </w:tc>
        <w:tc>
          <w:tcPr>
            <w:tcW w:w="905" w:type="dxa"/>
            <w:vAlign w:val="center"/>
          </w:tcPr>
          <w:p w:rsidR="00600C75" w:rsidRDefault="00255869">
            <w:pPr>
              <w:jc w:val="center"/>
            </w:pPr>
            <w:r>
              <w:rPr>
                <w:rFonts w:eastAsiaTheme="minorEastAsia"/>
                <w:color w:val="000000" w:themeColor="text1"/>
                <w:szCs w:val="21"/>
              </w:rPr>
              <w:t>GAMES WORKSHOP GROUP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GAW</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791</w:t>
            </w:r>
          </w:p>
        </w:tc>
        <w:tc>
          <w:tcPr>
            <w:tcW w:w="1690" w:type="dxa"/>
            <w:vAlign w:val="center"/>
          </w:tcPr>
          <w:p w:rsidR="00600C75" w:rsidRDefault="00255869">
            <w:pPr>
              <w:jc w:val="right"/>
            </w:pPr>
            <w:r>
              <w:rPr>
                <w:rFonts w:eastAsiaTheme="minorEastAsia"/>
                <w:color w:val="000000" w:themeColor="text1"/>
                <w:szCs w:val="21"/>
              </w:rPr>
              <w:t>955,592.98</w:t>
            </w:r>
          </w:p>
        </w:tc>
        <w:tc>
          <w:tcPr>
            <w:tcW w:w="997" w:type="dxa"/>
            <w:vAlign w:val="center"/>
          </w:tcPr>
          <w:p w:rsidR="00600C75" w:rsidRDefault="00255869">
            <w:pPr>
              <w:jc w:val="right"/>
            </w:pPr>
            <w:r>
              <w:rPr>
                <w:rFonts w:eastAsiaTheme="minorEastAsia"/>
                <w:color w:val="000000" w:themeColor="text1"/>
                <w:szCs w:val="21"/>
              </w:rPr>
              <w:t>0.46</w:t>
            </w:r>
          </w:p>
        </w:tc>
      </w:tr>
      <w:tr w:rsidR="00600C75">
        <w:tc>
          <w:tcPr>
            <w:tcW w:w="678" w:type="dxa"/>
            <w:vAlign w:val="center"/>
          </w:tcPr>
          <w:p w:rsidR="00600C75" w:rsidRDefault="00255869">
            <w:pPr>
              <w:jc w:val="center"/>
            </w:pPr>
            <w:r>
              <w:rPr>
                <w:rFonts w:eastAsiaTheme="minorEastAsia"/>
                <w:color w:val="000000" w:themeColor="text1"/>
                <w:szCs w:val="21"/>
              </w:rPr>
              <w:t>73</w:t>
            </w:r>
          </w:p>
        </w:tc>
        <w:tc>
          <w:tcPr>
            <w:tcW w:w="905" w:type="dxa"/>
            <w:vAlign w:val="center"/>
          </w:tcPr>
          <w:p w:rsidR="00600C75" w:rsidRDefault="00255869">
            <w:pPr>
              <w:jc w:val="center"/>
            </w:pPr>
            <w:r>
              <w:rPr>
                <w:rFonts w:eastAsiaTheme="minorEastAsia"/>
                <w:color w:val="000000" w:themeColor="text1"/>
                <w:szCs w:val="21"/>
              </w:rPr>
              <w:t>BILFINGER SE</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GBF</w:t>
            </w:r>
          </w:p>
        </w:tc>
        <w:tc>
          <w:tcPr>
            <w:tcW w:w="847" w:type="dxa"/>
            <w:vAlign w:val="center"/>
          </w:tcPr>
          <w:p w:rsidR="00600C75" w:rsidRDefault="00255869">
            <w:pPr>
              <w:jc w:val="center"/>
            </w:pPr>
            <w:r>
              <w:rPr>
                <w:rFonts w:eastAsiaTheme="minorEastAsia"/>
                <w:color w:val="000000" w:themeColor="text1"/>
                <w:szCs w:val="21"/>
              </w:rPr>
              <w:t>法兰克福证券交易所</w:t>
            </w:r>
          </w:p>
        </w:tc>
        <w:tc>
          <w:tcPr>
            <w:tcW w:w="1025" w:type="dxa"/>
            <w:vAlign w:val="center"/>
          </w:tcPr>
          <w:p w:rsidR="00600C75" w:rsidRDefault="00255869">
            <w:pPr>
              <w:jc w:val="center"/>
            </w:pPr>
            <w:r>
              <w:rPr>
                <w:rFonts w:eastAsiaTheme="minorEastAsia"/>
                <w:color w:val="000000" w:themeColor="text1"/>
                <w:szCs w:val="21"/>
              </w:rPr>
              <w:t>德国</w:t>
            </w:r>
          </w:p>
        </w:tc>
        <w:tc>
          <w:tcPr>
            <w:tcW w:w="1015" w:type="dxa"/>
            <w:vAlign w:val="center"/>
          </w:tcPr>
          <w:p w:rsidR="00600C75" w:rsidRDefault="00255869">
            <w:pPr>
              <w:jc w:val="right"/>
            </w:pPr>
            <w:r>
              <w:rPr>
                <w:rFonts w:eastAsiaTheme="minorEastAsia"/>
                <w:color w:val="000000" w:themeColor="text1"/>
                <w:szCs w:val="21"/>
              </w:rPr>
              <w:t>2,729</w:t>
            </w:r>
          </w:p>
        </w:tc>
        <w:tc>
          <w:tcPr>
            <w:tcW w:w="1690" w:type="dxa"/>
            <w:vAlign w:val="center"/>
          </w:tcPr>
          <w:p w:rsidR="00600C75" w:rsidRDefault="00255869">
            <w:pPr>
              <w:jc w:val="right"/>
            </w:pPr>
            <w:r>
              <w:rPr>
                <w:rFonts w:eastAsiaTheme="minorEastAsia"/>
                <w:color w:val="000000" w:themeColor="text1"/>
                <w:szCs w:val="21"/>
              </w:rPr>
              <w:t>949,865.63</w:t>
            </w:r>
          </w:p>
        </w:tc>
        <w:tc>
          <w:tcPr>
            <w:tcW w:w="997" w:type="dxa"/>
            <w:vAlign w:val="center"/>
          </w:tcPr>
          <w:p w:rsidR="00600C75" w:rsidRDefault="00255869">
            <w:pPr>
              <w:jc w:val="right"/>
            </w:pPr>
            <w:r>
              <w:rPr>
                <w:rFonts w:eastAsiaTheme="minorEastAsia"/>
                <w:color w:val="000000" w:themeColor="text1"/>
                <w:szCs w:val="21"/>
              </w:rPr>
              <w:t>0.46</w:t>
            </w:r>
          </w:p>
        </w:tc>
      </w:tr>
      <w:tr w:rsidR="00600C75">
        <w:tc>
          <w:tcPr>
            <w:tcW w:w="678" w:type="dxa"/>
            <w:vAlign w:val="center"/>
          </w:tcPr>
          <w:p w:rsidR="00600C75" w:rsidRDefault="00255869">
            <w:pPr>
              <w:jc w:val="center"/>
            </w:pPr>
            <w:r>
              <w:rPr>
                <w:rFonts w:eastAsiaTheme="minorEastAsia"/>
                <w:color w:val="000000" w:themeColor="text1"/>
                <w:szCs w:val="21"/>
              </w:rPr>
              <w:t>74</w:t>
            </w:r>
          </w:p>
        </w:tc>
        <w:tc>
          <w:tcPr>
            <w:tcW w:w="905" w:type="dxa"/>
            <w:vAlign w:val="center"/>
          </w:tcPr>
          <w:p w:rsidR="00600C75" w:rsidRDefault="00255869">
            <w:pPr>
              <w:jc w:val="center"/>
            </w:pPr>
            <w:r>
              <w:rPr>
                <w:rFonts w:eastAsiaTheme="minorEastAsia"/>
                <w:color w:val="000000" w:themeColor="text1"/>
                <w:szCs w:val="21"/>
              </w:rPr>
              <w:t>INTERMEDIATE CAPITAL GROUP</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ICG</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5,044</w:t>
            </w:r>
          </w:p>
        </w:tc>
        <w:tc>
          <w:tcPr>
            <w:tcW w:w="1690" w:type="dxa"/>
            <w:vAlign w:val="center"/>
          </w:tcPr>
          <w:p w:rsidR="00600C75" w:rsidRDefault="00255869">
            <w:pPr>
              <w:jc w:val="right"/>
            </w:pPr>
            <w:r>
              <w:rPr>
                <w:rFonts w:eastAsiaTheme="minorEastAsia"/>
                <w:color w:val="000000" w:themeColor="text1"/>
                <w:szCs w:val="21"/>
              </w:rPr>
              <w:t>945,853.35</w:t>
            </w:r>
          </w:p>
        </w:tc>
        <w:tc>
          <w:tcPr>
            <w:tcW w:w="997" w:type="dxa"/>
            <w:vAlign w:val="center"/>
          </w:tcPr>
          <w:p w:rsidR="00600C75" w:rsidRDefault="00255869">
            <w:pPr>
              <w:jc w:val="right"/>
            </w:pPr>
            <w:r>
              <w:rPr>
                <w:rFonts w:eastAsiaTheme="minorEastAsia"/>
                <w:color w:val="000000" w:themeColor="text1"/>
                <w:szCs w:val="21"/>
              </w:rPr>
              <w:t>0.46</w:t>
            </w:r>
          </w:p>
        </w:tc>
      </w:tr>
      <w:tr w:rsidR="00600C75">
        <w:tc>
          <w:tcPr>
            <w:tcW w:w="678" w:type="dxa"/>
            <w:vAlign w:val="center"/>
          </w:tcPr>
          <w:p w:rsidR="00600C75" w:rsidRDefault="00255869">
            <w:pPr>
              <w:jc w:val="center"/>
            </w:pPr>
            <w:r>
              <w:rPr>
                <w:rFonts w:eastAsiaTheme="minorEastAsia"/>
                <w:color w:val="000000" w:themeColor="text1"/>
                <w:szCs w:val="21"/>
              </w:rPr>
              <w:t>75</w:t>
            </w:r>
          </w:p>
        </w:tc>
        <w:tc>
          <w:tcPr>
            <w:tcW w:w="905" w:type="dxa"/>
            <w:vAlign w:val="center"/>
          </w:tcPr>
          <w:p w:rsidR="00600C75" w:rsidRDefault="00255869">
            <w:pPr>
              <w:jc w:val="center"/>
            </w:pPr>
            <w:r>
              <w:rPr>
                <w:rFonts w:eastAsiaTheme="minorEastAsia"/>
                <w:color w:val="000000" w:themeColor="text1"/>
                <w:szCs w:val="21"/>
              </w:rPr>
              <w:t>HOIST FINANCE AB</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HOFI</w:t>
            </w:r>
          </w:p>
        </w:tc>
        <w:tc>
          <w:tcPr>
            <w:tcW w:w="847" w:type="dxa"/>
            <w:vAlign w:val="center"/>
          </w:tcPr>
          <w:p w:rsidR="00600C75" w:rsidRDefault="00255869">
            <w:pPr>
              <w:jc w:val="center"/>
            </w:pPr>
            <w:r>
              <w:rPr>
                <w:rFonts w:eastAsiaTheme="minorEastAsia"/>
                <w:color w:val="000000" w:themeColor="text1"/>
                <w:szCs w:val="21"/>
              </w:rPr>
              <w:t>斯德哥尔摩</w:t>
            </w:r>
            <w:r>
              <w:rPr>
                <w:rFonts w:eastAsiaTheme="minorEastAsia"/>
                <w:color w:val="000000" w:themeColor="text1"/>
                <w:szCs w:val="21"/>
              </w:rPr>
              <w:t>(</w:t>
            </w:r>
            <w:r>
              <w:rPr>
                <w:rFonts w:eastAsiaTheme="minorEastAsia"/>
                <w:color w:val="000000" w:themeColor="text1"/>
                <w:szCs w:val="21"/>
              </w:rPr>
              <w:t>瑞典</w:t>
            </w:r>
            <w:r>
              <w:rPr>
                <w:rFonts w:eastAsiaTheme="minorEastAsia"/>
                <w:color w:val="000000" w:themeColor="text1"/>
                <w:szCs w:val="21"/>
              </w:rPr>
              <w:t>)</w:t>
            </w:r>
            <w:r>
              <w:rPr>
                <w:rFonts w:eastAsiaTheme="minorEastAsia"/>
                <w:color w:val="000000" w:themeColor="text1"/>
                <w:szCs w:val="21"/>
              </w:rPr>
              <w:t>证券交易所</w:t>
            </w:r>
          </w:p>
        </w:tc>
        <w:tc>
          <w:tcPr>
            <w:tcW w:w="1025" w:type="dxa"/>
            <w:vAlign w:val="center"/>
          </w:tcPr>
          <w:p w:rsidR="00600C75" w:rsidRDefault="00255869">
            <w:pPr>
              <w:jc w:val="center"/>
            </w:pPr>
            <w:r>
              <w:rPr>
                <w:rFonts w:eastAsiaTheme="minorEastAsia"/>
                <w:color w:val="000000" w:themeColor="text1"/>
                <w:szCs w:val="21"/>
              </w:rPr>
              <w:t>瑞典</w:t>
            </w:r>
          </w:p>
        </w:tc>
        <w:tc>
          <w:tcPr>
            <w:tcW w:w="1015" w:type="dxa"/>
            <w:vAlign w:val="center"/>
          </w:tcPr>
          <w:p w:rsidR="00600C75" w:rsidRDefault="00255869">
            <w:pPr>
              <w:jc w:val="right"/>
            </w:pPr>
            <w:r>
              <w:rPr>
                <w:rFonts w:eastAsiaTheme="minorEastAsia"/>
                <w:color w:val="000000" w:themeColor="text1"/>
                <w:szCs w:val="21"/>
              </w:rPr>
              <w:t>15,765</w:t>
            </w:r>
          </w:p>
        </w:tc>
        <w:tc>
          <w:tcPr>
            <w:tcW w:w="1690" w:type="dxa"/>
            <w:vAlign w:val="center"/>
          </w:tcPr>
          <w:p w:rsidR="00600C75" w:rsidRDefault="00255869">
            <w:pPr>
              <w:jc w:val="right"/>
            </w:pPr>
            <w:r>
              <w:rPr>
                <w:rFonts w:eastAsiaTheme="minorEastAsia"/>
                <w:color w:val="000000" w:themeColor="text1"/>
                <w:szCs w:val="21"/>
              </w:rPr>
              <w:t>934,536.54</w:t>
            </w:r>
          </w:p>
        </w:tc>
        <w:tc>
          <w:tcPr>
            <w:tcW w:w="997" w:type="dxa"/>
            <w:vAlign w:val="center"/>
          </w:tcPr>
          <w:p w:rsidR="00600C75" w:rsidRDefault="00255869">
            <w:pPr>
              <w:jc w:val="right"/>
            </w:pPr>
            <w:r>
              <w:rPr>
                <w:rFonts w:eastAsiaTheme="minorEastAsia"/>
                <w:color w:val="000000" w:themeColor="text1"/>
                <w:szCs w:val="21"/>
              </w:rPr>
              <w:t>0.45</w:t>
            </w:r>
          </w:p>
        </w:tc>
      </w:tr>
      <w:tr w:rsidR="00600C75">
        <w:tc>
          <w:tcPr>
            <w:tcW w:w="678" w:type="dxa"/>
            <w:vAlign w:val="center"/>
          </w:tcPr>
          <w:p w:rsidR="00600C75" w:rsidRDefault="00255869">
            <w:pPr>
              <w:jc w:val="center"/>
            </w:pPr>
            <w:r>
              <w:rPr>
                <w:rFonts w:eastAsiaTheme="minorEastAsia"/>
                <w:color w:val="000000" w:themeColor="text1"/>
                <w:szCs w:val="21"/>
              </w:rPr>
              <w:t>76</w:t>
            </w:r>
          </w:p>
        </w:tc>
        <w:tc>
          <w:tcPr>
            <w:tcW w:w="905" w:type="dxa"/>
            <w:vAlign w:val="center"/>
          </w:tcPr>
          <w:p w:rsidR="00600C75" w:rsidRDefault="00255869">
            <w:pPr>
              <w:jc w:val="center"/>
            </w:pPr>
            <w:r>
              <w:rPr>
                <w:rFonts w:eastAsiaTheme="minorEastAsia"/>
                <w:color w:val="000000" w:themeColor="text1"/>
                <w:szCs w:val="21"/>
              </w:rPr>
              <w:t>INTL CONSOLIDATED AIRLINES GRP</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IAG</w:t>
            </w:r>
          </w:p>
        </w:tc>
        <w:tc>
          <w:tcPr>
            <w:tcW w:w="847" w:type="dxa"/>
            <w:vAlign w:val="center"/>
          </w:tcPr>
          <w:p w:rsidR="00600C75" w:rsidRDefault="00255869">
            <w:pPr>
              <w:jc w:val="center"/>
            </w:pPr>
            <w:r>
              <w:rPr>
                <w:rFonts w:eastAsiaTheme="minorEastAsia"/>
                <w:color w:val="000000" w:themeColor="text1"/>
                <w:szCs w:val="21"/>
              </w:rPr>
              <w:t>西班牙证券交易所</w:t>
            </w:r>
          </w:p>
        </w:tc>
        <w:tc>
          <w:tcPr>
            <w:tcW w:w="1025" w:type="dxa"/>
            <w:vAlign w:val="center"/>
          </w:tcPr>
          <w:p w:rsidR="00600C75" w:rsidRDefault="00255869">
            <w:pPr>
              <w:jc w:val="center"/>
            </w:pPr>
            <w:r>
              <w:rPr>
                <w:rFonts w:eastAsiaTheme="minorEastAsia"/>
                <w:color w:val="000000" w:themeColor="text1"/>
                <w:szCs w:val="21"/>
              </w:rPr>
              <w:t>西班牙</w:t>
            </w:r>
          </w:p>
        </w:tc>
        <w:tc>
          <w:tcPr>
            <w:tcW w:w="1015" w:type="dxa"/>
            <w:vAlign w:val="center"/>
          </w:tcPr>
          <w:p w:rsidR="00600C75" w:rsidRDefault="00255869">
            <w:pPr>
              <w:jc w:val="right"/>
            </w:pPr>
            <w:r>
              <w:rPr>
                <w:rFonts w:eastAsiaTheme="minorEastAsia"/>
                <w:color w:val="000000" w:themeColor="text1"/>
                <w:szCs w:val="21"/>
              </w:rPr>
              <w:t>33,402</w:t>
            </w:r>
          </w:p>
        </w:tc>
        <w:tc>
          <w:tcPr>
            <w:tcW w:w="1690" w:type="dxa"/>
            <w:vAlign w:val="center"/>
          </w:tcPr>
          <w:p w:rsidR="00600C75" w:rsidRDefault="00255869">
            <w:pPr>
              <w:jc w:val="right"/>
            </w:pPr>
            <w:r>
              <w:rPr>
                <w:rFonts w:eastAsiaTheme="minorEastAsia"/>
                <w:color w:val="000000" w:themeColor="text1"/>
                <w:szCs w:val="21"/>
              </w:rPr>
              <w:t>912,234.20</w:t>
            </w:r>
          </w:p>
        </w:tc>
        <w:tc>
          <w:tcPr>
            <w:tcW w:w="997" w:type="dxa"/>
            <w:vAlign w:val="center"/>
          </w:tcPr>
          <w:p w:rsidR="00600C75" w:rsidRDefault="00255869">
            <w:pPr>
              <w:jc w:val="right"/>
            </w:pPr>
            <w:r>
              <w:rPr>
                <w:rFonts w:eastAsiaTheme="minorEastAsia"/>
                <w:color w:val="000000" w:themeColor="text1"/>
                <w:szCs w:val="21"/>
              </w:rPr>
              <w:t>0.44</w:t>
            </w:r>
          </w:p>
        </w:tc>
      </w:tr>
      <w:tr w:rsidR="00600C75">
        <w:tc>
          <w:tcPr>
            <w:tcW w:w="678" w:type="dxa"/>
            <w:vAlign w:val="center"/>
          </w:tcPr>
          <w:p w:rsidR="00600C75" w:rsidRDefault="00255869">
            <w:pPr>
              <w:jc w:val="center"/>
            </w:pPr>
            <w:r>
              <w:rPr>
                <w:rFonts w:eastAsiaTheme="minorEastAsia"/>
                <w:color w:val="000000" w:themeColor="text1"/>
                <w:szCs w:val="21"/>
              </w:rPr>
              <w:t>77</w:t>
            </w:r>
          </w:p>
        </w:tc>
        <w:tc>
          <w:tcPr>
            <w:tcW w:w="905" w:type="dxa"/>
            <w:vAlign w:val="center"/>
          </w:tcPr>
          <w:p w:rsidR="00600C75" w:rsidRDefault="00255869">
            <w:pPr>
              <w:jc w:val="center"/>
            </w:pPr>
            <w:r>
              <w:rPr>
                <w:rFonts w:eastAsiaTheme="minorEastAsia"/>
                <w:color w:val="000000" w:themeColor="text1"/>
                <w:szCs w:val="21"/>
              </w:rPr>
              <w:t>TotalEnergies SE</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TTE</w:t>
            </w:r>
          </w:p>
        </w:tc>
        <w:tc>
          <w:tcPr>
            <w:tcW w:w="847" w:type="dxa"/>
            <w:vAlign w:val="center"/>
          </w:tcPr>
          <w:p w:rsidR="00600C75" w:rsidRDefault="00255869">
            <w:pPr>
              <w:jc w:val="center"/>
            </w:pPr>
            <w:r>
              <w:rPr>
                <w:rFonts w:eastAsiaTheme="minorEastAsia"/>
                <w:color w:val="000000" w:themeColor="text1"/>
                <w:szCs w:val="21"/>
              </w:rPr>
              <w:t>巴黎交易所</w:t>
            </w:r>
          </w:p>
        </w:tc>
        <w:tc>
          <w:tcPr>
            <w:tcW w:w="1025" w:type="dxa"/>
            <w:vAlign w:val="center"/>
          </w:tcPr>
          <w:p w:rsidR="00600C75" w:rsidRDefault="00255869">
            <w:pPr>
              <w:jc w:val="center"/>
            </w:pPr>
            <w:r>
              <w:rPr>
                <w:rFonts w:eastAsiaTheme="minorEastAsia"/>
                <w:color w:val="000000" w:themeColor="text1"/>
                <w:szCs w:val="21"/>
              </w:rPr>
              <w:t>法国</w:t>
            </w:r>
          </w:p>
        </w:tc>
        <w:tc>
          <w:tcPr>
            <w:tcW w:w="1015" w:type="dxa"/>
            <w:vAlign w:val="center"/>
          </w:tcPr>
          <w:p w:rsidR="00600C75" w:rsidRDefault="00255869">
            <w:pPr>
              <w:jc w:val="right"/>
            </w:pPr>
            <w:r>
              <w:rPr>
                <w:rFonts w:eastAsiaTheme="minorEastAsia"/>
                <w:color w:val="000000" w:themeColor="text1"/>
                <w:szCs w:val="21"/>
              </w:rPr>
              <w:t>2,023</w:t>
            </w:r>
          </w:p>
        </w:tc>
        <w:tc>
          <w:tcPr>
            <w:tcW w:w="1690" w:type="dxa"/>
            <w:vAlign w:val="center"/>
          </w:tcPr>
          <w:p w:rsidR="00600C75" w:rsidRDefault="00255869">
            <w:pPr>
              <w:jc w:val="right"/>
            </w:pPr>
            <w:r>
              <w:rPr>
                <w:rFonts w:eastAsiaTheme="minorEastAsia"/>
                <w:color w:val="000000" w:themeColor="text1"/>
                <w:szCs w:val="21"/>
              </w:rPr>
              <w:t>812,531.09</w:t>
            </w:r>
          </w:p>
        </w:tc>
        <w:tc>
          <w:tcPr>
            <w:tcW w:w="997" w:type="dxa"/>
            <w:vAlign w:val="center"/>
          </w:tcPr>
          <w:p w:rsidR="00600C75" w:rsidRDefault="00255869">
            <w:pPr>
              <w:jc w:val="right"/>
            </w:pPr>
            <w:r>
              <w:rPr>
                <w:rFonts w:eastAsiaTheme="minorEastAsia"/>
                <w:color w:val="000000" w:themeColor="text1"/>
                <w:szCs w:val="21"/>
              </w:rPr>
              <w:t>0.39</w:t>
            </w:r>
          </w:p>
        </w:tc>
      </w:tr>
      <w:tr w:rsidR="00600C75">
        <w:tc>
          <w:tcPr>
            <w:tcW w:w="678" w:type="dxa"/>
            <w:vAlign w:val="center"/>
          </w:tcPr>
          <w:p w:rsidR="00600C75" w:rsidRDefault="00255869">
            <w:pPr>
              <w:jc w:val="center"/>
            </w:pPr>
            <w:r>
              <w:rPr>
                <w:rFonts w:eastAsiaTheme="minorEastAsia"/>
                <w:color w:val="000000" w:themeColor="text1"/>
                <w:szCs w:val="21"/>
              </w:rPr>
              <w:t>78</w:t>
            </w:r>
          </w:p>
        </w:tc>
        <w:tc>
          <w:tcPr>
            <w:tcW w:w="905" w:type="dxa"/>
            <w:vAlign w:val="center"/>
          </w:tcPr>
          <w:p w:rsidR="00600C75" w:rsidRDefault="00255869">
            <w:pPr>
              <w:jc w:val="center"/>
            </w:pPr>
            <w:r>
              <w:rPr>
                <w:rFonts w:eastAsiaTheme="minorEastAsia"/>
                <w:color w:val="000000" w:themeColor="text1"/>
                <w:szCs w:val="21"/>
              </w:rPr>
              <w:t>CENTRI</w:t>
            </w:r>
            <w:r>
              <w:rPr>
                <w:rFonts w:eastAsiaTheme="minorEastAsia"/>
                <w:color w:val="000000" w:themeColor="text1"/>
                <w:szCs w:val="21"/>
              </w:rPr>
              <w:lastRenderedPageBreak/>
              <w:t>CA PLC</w:t>
            </w:r>
          </w:p>
        </w:tc>
        <w:tc>
          <w:tcPr>
            <w:tcW w:w="1015" w:type="dxa"/>
            <w:vAlign w:val="center"/>
          </w:tcPr>
          <w:p w:rsidR="00600C75" w:rsidRDefault="00255869">
            <w:pPr>
              <w:jc w:val="center"/>
            </w:pPr>
            <w:r>
              <w:rPr>
                <w:rFonts w:eastAsiaTheme="minorEastAsia"/>
                <w:color w:val="000000" w:themeColor="text1"/>
                <w:szCs w:val="21"/>
              </w:rPr>
              <w:lastRenderedPageBreak/>
              <w:t>-</w:t>
            </w:r>
          </w:p>
        </w:tc>
        <w:tc>
          <w:tcPr>
            <w:tcW w:w="1184" w:type="dxa"/>
            <w:vAlign w:val="center"/>
          </w:tcPr>
          <w:p w:rsidR="00600C75" w:rsidRDefault="00255869">
            <w:pPr>
              <w:jc w:val="center"/>
            </w:pPr>
            <w:r>
              <w:rPr>
                <w:rFonts w:eastAsiaTheme="minorEastAsia"/>
                <w:color w:val="000000" w:themeColor="text1"/>
                <w:szCs w:val="21"/>
              </w:rPr>
              <w:t>CNA</w:t>
            </w:r>
          </w:p>
        </w:tc>
        <w:tc>
          <w:tcPr>
            <w:tcW w:w="847" w:type="dxa"/>
            <w:vAlign w:val="center"/>
          </w:tcPr>
          <w:p w:rsidR="00600C75" w:rsidRDefault="00255869">
            <w:pPr>
              <w:jc w:val="center"/>
            </w:pPr>
            <w:r>
              <w:rPr>
                <w:rFonts w:eastAsiaTheme="minorEastAsia"/>
                <w:color w:val="000000" w:themeColor="text1"/>
                <w:szCs w:val="21"/>
              </w:rPr>
              <w:t>英国伦</w:t>
            </w:r>
            <w:r>
              <w:rPr>
                <w:rFonts w:eastAsiaTheme="minorEastAsia"/>
                <w:color w:val="000000" w:themeColor="text1"/>
                <w:szCs w:val="21"/>
              </w:rPr>
              <w:lastRenderedPageBreak/>
              <w:t>敦交易所</w:t>
            </w:r>
          </w:p>
        </w:tc>
        <w:tc>
          <w:tcPr>
            <w:tcW w:w="1025" w:type="dxa"/>
            <w:vAlign w:val="center"/>
          </w:tcPr>
          <w:p w:rsidR="00600C75" w:rsidRDefault="00255869">
            <w:pPr>
              <w:jc w:val="center"/>
            </w:pPr>
            <w:r>
              <w:rPr>
                <w:rFonts w:eastAsiaTheme="minorEastAsia"/>
                <w:color w:val="000000" w:themeColor="text1"/>
                <w:szCs w:val="21"/>
              </w:rPr>
              <w:lastRenderedPageBreak/>
              <w:t>英国</w:t>
            </w:r>
          </w:p>
        </w:tc>
        <w:tc>
          <w:tcPr>
            <w:tcW w:w="1015" w:type="dxa"/>
            <w:vAlign w:val="center"/>
          </w:tcPr>
          <w:p w:rsidR="00600C75" w:rsidRDefault="00255869">
            <w:pPr>
              <w:jc w:val="right"/>
            </w:pPr>
            <w:r>
              <w:rPr>
                <w:rFonts w:eastAsiaTheme="minorEastAsia"/>
                <w:color w:val="000000" w:themeColor="text1"/>
                <w:szCs w:val="21"/>
              </w:rPr>
              <w:t>66,087</w:t>
            </w:r>
          </w:p>
        </w:tc>
        <w:tc>
          <w:tcPr>
            <w:tcW w:w="1690" w:type="dxa"/>
            <w:vAlign w:val="center"/>
          </w:tcPr>
          <w:p w:rsidR="00600C75" w:rsidRDefault="00255869">
            <w:pPr>
              <w:jc w:val="right"/>
            </w:pPr>
            <w:r>
              <w:rPr>
                <w:rFonts w:eastAsiaTheme="minorEastAsia"/>
                <w:color w:val="000000" w:themeColor="text1"/>
                <w:szCs w:val="21"/>
              </w:rPr>
              <w:t>801,384.43</w:t>
            </w:r>
          </w:p>
        </w:tc>
        <w:tc>
          <w:tcPr>
            <w:tcW w:w="997" w:type="dxa"/>
            <w:vAlign w:val="center"/>
          </w:tcPr>
          <w:p w:rsidR="00600C75" w:rsidRDefault="00255869">
            <w:pPr>
              <w:jc w:val="right"/>
            </w:pPr>
            <w:r>
              <w:rPr>
                <w:rFonts w:eastAsiaTheme="minorEastAsia"/>
                <w:color w:val="000000" w:themeColor="text1"/>
                <w:szCs w:val="21"/>
              </w:rPr>
              <w:t>0.39</w:t>
            </w:r>
          </w:p>
        </w:tc>
      </w:tr>
      <w:tr w:rsidR="00600C75">
        <w:tc>
          <w:tcPr>
            <w:tcW w:w="678" w:type="dxa"/>
            <w:vAlign w:val="center"/>
          </w:tcPr>
          <w:p w:rsidR="00600C75" w:rsidRDefault="00255869">
            <w:pPr>
              <w:jc w:val="center"/>
            </w:pPr>
            <w:r>
              <w:rPr>
                <w:rFonts w:eastAsiaTheme="minorEastAsia"/>
                <w:color w:val="000000" w:themeColor="text1"/>
                <w:szCs w:val="21"/>
              </w:rPr>
              <w:t>79</w:t>
            </w:r>
          </w:p>
        </w:tc>
        <w:tc>
          <w:tcPr>
            <w:tcW w:w="905" w:type="dxa"/>
            <w:vAlign w:val="center"/>
          </w:tcPr>
          <w:p w:rsidR="00600C75" w:rsidRDefault="00255869">
            <w:pPr>
              <w:jc w:val="center"/>
            </w:pPr>
            <w:r>
              <w:rPr>
                <w:rFonts w:eastAsiaTheme="minorEastAsia"/>
                <w:color w:val="000000" w:themeColor="text1"/>
                <w:szCs w:val="21"/>
              </w:rPr>
              <w:t>TRUSTPILOT GROUP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TRST</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27,651</w:t>
            </w:r>
          </w:p>
        </w:tc>
        <w:tc>
          <w:tcPr>
            <w:tcW w:w="1690" w:type="dxa"/>
            <w:vAlign w:val="center"/>
          </w:tcPr>
          <w:p w:rsidR="00600C75" w:rsidRDefault="00255869">
            <w:pPr>
              <w:jc w:val="right"/>
            </w:pPr>
            <w:r>
              <w:rPr>
                <w:rFonts w:eastAsiaTheme="minorEastAsia"/>
                <w:color w:val="000000" w:themeColor="text1"/>
                <w:szCs w:val="21"/>
              </w:rPr>
              <w:t>770,491.11</w:t>
            </w:r>
          </w:p>
        </w:tc>
        <w:tc>
          <w:tcPr>
            <w:tcW w:w="997" w:type="dxa"/>
            <w:vAlign w:val="center"/>
          </w:tcPr>
          <w:p w:rsidR="00600C75" w:rsidRDefault="00255869">
            <w:pPr>
              <w:jc w:val="right"/>
            </w:pPr>
            <w:r>
              <w:rPr>
                <w:rFonts w:eastAsiaTheme="minorEastAsia"/>
                <w:color w:val="000000" w:themeColor="text1"/>
                <w:szCs w:val="21"/>
              </w:rPr>
              <w:t>0.37</w:t>
            </w:r>
          </w:p>
        </w:tc>
      </w:tr>
      <w:tr w:rsidR="00600C75">
        <w:tc>
          <w:tcPr>
            <w:tcW w:w="678" w:type="dxa"/>
            <w:vAlign w:val="center"/>
          </w:tcPr>
          <w:p w:rsidR="00600C75" w:rsidRDefault="00255869">
            <w:pPr>
              <w:jc w:val="center"/>
            </w:pPr>
            <w:r>
              <w:rPr>
                <w:rFonts w:eastAsiaTheme="minorEastAsia"/>
                <w:color w:val="000000" w:themeColor="text1"/>
                <w:szCs w:val="21"/>
              </w:rPr>
              <w:t>80</w:t>
            </w:r>
          </w:p>
        </w:tc>
        <w:tc>
          <w:tcPr>
            <w:tcW w:w="905" w:type="dxa"/>
            <w:vAlign w:val="center"/>
          </w:tcPr>
          <w:p w:rsidR="00600C75" w:rsidRDefault="00255869">
            <w:pPr>
              <w:jc w:val="center"/>
            </w:pPr>
            <w:r>
              <w:rPr>
                <w:rFonts w:eastAsiaTheme="minorEastAsia"/>
                <w:color w:val="000000" w:themeColor="text1"/>
                <w:szCs w:val="21"/>
              </w:rPr>
              <w:t>GYM GROUP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GYM</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50,991</w:t>
            </w:r>
          </w:p>
        </w:tc>
        <w:tc>
          <w:tcPr>
            <w:tcW w:w="1690" w:type="dxa"/>
            <w:vAlign w:val="center"/>
          </w:tcPr>
          <w:p w:rsidR="00600C75" w:rsidRDefault="00255869">
            <w:pPr>
              <w:jc w:val="right"/>
            </w:pPr>
            <w:r>
              <w:rPr>
                <w:rFonts w:eastAsiaTheme="minorEastAsia"/>
                <w:color w:val="000000" w:themeColor="text1"/>
                <w:szCs w:val="21"/>
              </w:rPr>
              <w:t>689,601.52</w:t>
            </w:r>
          </w:p>
        </w:tc>
        <w:tc>
          <w:tcPr>
            <w:tcW w:w="997" w:type="dxa"/>
            <w:vAlign w:val="center"/>
          </w:tcPr>
          <w:p w:rsidR="00600C75" w:rsidRDefault="00255869">
            <w:pPr>
              <w:jc w:val="right"/>
            </w:pPr>
            <w:r>
              <w:rPr>
                <w:rFonts w:eastAsiaTheme="minorEastAsia"/>
                <w:color w:val="000000" w:themeColor="text1"/>
                <w:szCs w:val="21"/>
              </w:rPr>
              <w:t>0.33</w:t>
            </w:r>
          </w:p>
        </w:tc>
      </w:tr>
      <w:tr w:rsidR="00600C75">
        <w:tc>
          <w:tcPr>
            <w:tcW w:w="678" w:type="dxa"/>
            <w:vAlign w:val="center"/>
          </w:tcPr>
          <w:p w:rsidR="00600C75" w:rsidRDefault="00255869">
            <w:pPr>
              <w:jc w:val="center"/>
            </w:pPr>
            <w:r>
              <w:rPr>
                <w:rFonts w:eastAsiaTheme="minorEastAsia"/>
                <w:color w:val="000000" w:themeColor="text1"/>
                <w:szCs w:val="21"/>
              </w:rPr>
              <w:t>81</w:t>
            </w:r>
          </w:p>
        </w:tc>
        <w:tc>
          <w:tcPr>
            <w:tcW w:w="905" w:type="dxa"/>
            <w:vAlign w:val="center"/>
          </w:tcPr>
          <w:p w:rsidR="00600C75" w:rsidRDefault="00255869">
            <w:pPr>
              <w:jc w:val="center"/>
            </w:pPr>
            <w:r>
              <w:rPr>
                <w:rFonts w:eastAsiaTheme="minorEastAsia"/>
                <w:color w:val="000000" w:themeColor="text1"/>
                <w:szCs w:val="21"/>
              </w:rPr>
              <w:t>R&amp;S Group Holding AG</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RSGN</w:t>
            </w:r>
          </w:p>
        </w:tc>
        <w:tc>
          <w:tcPr>
            <w:tcW w:w="847" w:type="dxa"/>
            <w:vAlign w:val="center"/>
          </w:tcPr>
          <w:p w:rsidR="00600C75" w:rsidRDefault="00255869">
            <w:pPr>
              <w:jc w:val="center"/>
            </w:pPr>
            <w:r>
              <w:rPr>
                <w:rFonts w:eastAsiaTheme="minorEastAsia"/>
                <w:color w:val="000000" w:themeColor="text1"/>
                <w:szCs w:val="21"/>
              </w:rPr>
              <w:t>瑞士证券交易所</w:t>
            </w:r>
          </w:p>
        </w:tc>
        <w:tc>
          <w:tcPr>
            <w:tcW w:w="1025" w:type="dxa"/>
            <w:vAlign w:val="center"/>
          </w:tcPr>
          <w:p w:rsidR="00600C75" w:rsidRDefault="00255869">
            <w:pPr>
              <w:jc w:val="center"/>
            </w:pPr>
            <w:r>
              <w:rPr>
                <w:rFonts w:eastAsiaTheme="minorEastAsia"/>
                <w:color w:val="000000" w:themeColor="text1"/>
                <w:szCs w:val="21"/>
              </w:rPr>
              <w:t>瑞士</w:t>
            </w:r>
          </w:p>
        </w:tc>
        <w:tc>
          <w:tcPr>
            <w:tcW w:w="1015" w:type="dxa"/>
            <w:vAlign w:val="center"/>
          </w:tcPr>
          <w:p w:rsidR="00600C75" w:rsidRDefault="00255869">
            <w:pPr>
              <w:jc w:val="right"/>
            </w:pPr>
            <w:r>
              <w:rPr>
                <w:rFonts w:eastAsiaTheme="minorEastAsia"/>
                <w:color w:val="000000" w:themeColor="text1"/>
                <w:szCs w:val="21"/>
              </w:rPr>
              <w:t>4,399</w:t>
            </w:r>
          </w:p>
        </w:tc>
        <w:tc>
          <w:tcPr>
            <w:tcW w:w="1690" w:type="dxa"/>
            <w:vAlign w:val="center"/>
          </w:tcPr>
          <w:p w:rsidR="00600C75" w:rsidRDefault="00255869">
            <w:pPr>
              <w:jc w:val="right"/>
            </w:pPr>
            <w:r>
              <w:rPr>
                <w:rFonts w:eastAsiaTheme="minorEastAsia"/>
                <w:color w:val="000000" w:themeColor="text1"/>
                <w:szCs w:val="21"/>
              </w:rPr>
              <w:t>656,142.10</w:t>
            </w:r>
          </w:p>
        </w:tc>
        <w:tc>
          <w:tcPr>
            <w:tcW w:w="997" w:type="dxa"/>
            <w:vAlign w:val="center"/>
          </w:tcPr>
          <w:p w:rsidR="00600C75" w:rsidRDefault="00255869">
            <w:pPr>
              <w:jc w:val="right"/>
            </w:pPr>
            <w:r>
              <w:rPr>
                <w:rFonts w:eastAsiaTheme="minorEastAsia"/>
                <w:color w:val="000000" w:themeColor="text1"/>
                <w:szCs w:val="21"/>
              </w:rPr>
              <w:t>0.32</w:t>
            </w:r>
          </w:p>
        </w:tc>
      </w:tr>
      <w:tr w:rsidR="00600C75">
        <w:tc>
          <w:tcPr>
            <w:tcW w:w="678" w:type="dxa"/>
            <w:vAlign w:val="center"/>
          </w:tcPr>
          <w:p w:rsidR="00600C75" w:rsidRDefault="00255869">
            <w:pPr>
              <w:jc w:val="center"/>
            </w:pPr>
            <w:r>
              <w:rPr>
                <w:rFonts w:eastAsiaTheme="minorEastAsia"/>
                <w:color w:val="000000" w:themeColor="text1"/>
                <w:szCs w:val="21"/>
              </w:rPr>
              <w:t>82</w:t>
            </w:r>
          </w:p>
        </w:tc>
        <w:tc>
          <w:tcPr>
            <w:tcW w:w="905" w:type="dxa"/>
            <w:vAlign w:val="center"/>
          </w:tcPr>
          <w:p w:rsidR="00600C75" w:rsidRDefault="00255869">
            <w:pPr>
              <w:jc w:val="center"/>
            </w:pPr>
            <w:r>
              <w:rPr>
                <w:rFonts w:eastAsiaTheme="minorEastAsia"/>
                <w:color w:val="000000" w:themeColor="text1"/>
                <w:szCs w:val="21"/>
              </w:rPr>
              <w:t>SERCO GROUP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SRP</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44,900</w:t>
            </w:r>
          </w:p>
        </w:tc>
        <w:tc>
          <w:tcPr>
            <w:tcW w:w="1690" w:type="dxa"/>
            <w:vAlign w:val="center"/>
          </w:tcPr>
          <w:p w:rsidR="00600C75" w:rsidRDefault="00255869">
            <w:pPr>
              <w:jc w:val="right"/>
            </w:pPr>
            <w:r>
              <w:rPr>
                <w:rFonts w:eastAsiaTheme="minorEastAsia"/>
                <w:color w:val="000000" w:themeColor="text1"/>
                <w:szCs w:val="21"/>
              </w:rPr>
              <w:t>616,600.23</w:t>
            </w:r>
          </w:p>
        </w:tc>
        <w:tc>
          <w:tcPr>
            <w:tcW w:w="997" w:type="dxa"/>
            <w:vAlign w:val="center"/>
          </w:tcPr>
          <w:p w:rsidR="00600C75" w:rsidRDefault="00255869">
            <w:pPr>
              <w:jc w:val="right"/>
            </w:pPr>
            <w:r>
              <w:rPr>
                <w:rFonts w:eastAsiaTheme="minorEastAsia"/>
                <w:color w:val="000000" w:themeColor="text1"/>
                <w:szCs w:val="21"/>
              </w:rPr>
              <w:t>0.30</w:t>
            </w:r>
          </w:p>
        </w:tc>
      </w:tr>
      <w:tr w:rsidR="00600C75">
        <w:tc>
          <w:tcPr>
            <w:tcW w:w="678" w:type="dxa"/>
            <w:vAlign w:val="center"/>
          </w:tcPr>
          <w:p w:rsidR="00600C75" w:rsidRDefault="00255869">
            <w:pPr>
              <w:jc w:val="center"/>
            </w:pPr>
            <w:r>
              <w:rPr>
                <w:rFonts w:eastAsiaTheme="minorEastAsia"/>
                <w:color w:val="000000" w:themeColor="text1"/>
                <w:szCs w:val="21"/>
              </w:rPr>
              <w:t>83</w:t>
            </w:r>
          </w:p>
        </w:tc>
        <w:tc>
          <w:tcPr>
            <w:tcW w:w="905" w:type="dxa"/>
            <w:vAlign w:val="center"/>
          </w:tcPr>
          <w:p w:rsidR="00600C75" w:rsidRDefault="00255869">
            <w:pPr>
              <w:jc w:val="center"/>
            </w:pPr>
            <w:r>
              <w:rPr>
                <w:rFonts w:eastAsiaTheme="minorEastAsia"/>
                <w:color w:val="000000" w:themeColor="text1"/>
                <w:szCs w:val="21"/>
              </w:rPr>
              <w:t>SAFRAN SA</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SAF</w:t>
            </w:r>
          </w:p>
        </w:tc>
        <w:tc>
          <w:tcPr>
            <w:tcW w:w="847" w:type="dxa"/>
            <w:vAlign w:val="center"/>
          </w:tcPr>
          <w:p w:rsidR="00600C75" w:rsidRDefault="00255869">
            <w:pPr>
              <w:jc w:val="center"/>
            </w:pPr>
            <w:r>
              <w:rPr>
                <w:rFonts w:eastAsiaTheme="minorEastAsia"/>
                <w:color w:val="000000" w:themeColor="text1"/>
                <w:szCs w:val="21"/>
              </w:rPr>
              <w:t>巴黎交易所</w:t>
            </w:r>
          </w:p>
        </w:tc>
        <w:tc>
          <w:tcPr>
            <w:tcW w:w="1025" w:type="dxa"/>
            <w:vAlign w:val="center"/>
          </w:tcPr>
          <w:p w:rsidR="00600C75" w:rsidRDefault="00255869">
            <w:pPr>
              <w:jc w:val="center"/>
            </w:pPr>
            <w:r>
              <w:rPr>
                <w:rFonts w:eastAsiaTheme="minorEastAsia"/>
                <w:color w:val="000000" w:themeColor="text1"/>
                <w:szCs w:val="21"/>
              </w:rPr>
              <w:t>法国</w:t>
            </w:r>
          </w:p>
        </w:tc>
        <w:tc>
          <w:tcPr>
            <w:tcW w:w="1015" w:type="dxa"/>
            <w:vAlign w:val="center"/>
          </w:tcPr>
          <w:p w:rsidR="00600C75" w:rsidRDefault="00255869">
            <w:pPr>
              <w:jc w:val="right"/>
            </w:pPr>
            <w:r>
              <w:rPr>
                <w:rFonts w:eastAsiaTheme="minorEastAsia"/>
                <w:color w:val="000000" w:themeColor="text1"/>
                <w:szCs w:val="21"/>
              </w:rPr>
              <w:t>377</w:t>
            </w:r>
          </w:p>
        </w:tc>
        <w:tc>
          <w:tcPr>
            <w:tcW w:w="1690" w:type="dxa"/>
            <w:vAlign w:val="center"/>
          </w:tcPr>
          <w:p w:rsidR="00600C75" w:rsidRDefault="00255869">
            <w:pPr>
              <w:jc w:val="right"/>
            </w:pPr>
            <w:r>
              <w:rPr>
                <w:rFonts w:eastAsiaTheme="minorEastAsia"/>
                <w:color w:val="000000" w:themeColor="text1"/>
                <w:szCs w:val="21"/>
              </w:rPr>
              <w:t>601,767.77</w:t>
            </w:r>
          </w:p>
        </w:tc>
        <w:tc>
          <w:tcPr>
            <w:tcW w:w="997" w:type="dxa"/>
            <w:vAlign w:val="center"/>
          </w:tcPr>
          <w:p w:rsidR="00600C75" w:rsidRDefault="00255869">
            <w:pPr>
              <w:jc w:val="right"/>
            </w:pPr>
            <w:r>
              <w:rPr>
                <w:rFonts w:eastAsiaTheme="minorEastAsia"/>
                <w:color w:val="000000" w:themeColor="text1"/>
                <w:szCs w:val="21"/>
              </w:rPr>
              <w:t>0.29</w:t>
            </w:r>
          </w:p>
        </w:tc>
      </w:tr>
      <w:tr w:rsidR="00600C75">
        <w:tc>
          <w:tcPr>
            <w:tcW w:w="678" w:type="dxa"/>
            <w:vAlign w:val="center"/>
          </w:tcPr>
          <w:p w:rsidR="00600C75" w:rsidRDefault="00255869">
            <w:pPr>
              <w:jc w:val="center"/>
            </w:pPr>
            <w:r>
              <w:rPr>
                <w:rFonts w:eastAsiaTheme="minorEastAsia"/>
                <w:color w:val="000000" w:themeColor="text1"/>
                <w:szCs w:val="21"/>
              </w:rPr>
              <w:t>84</w:t>
            </w:r>
          </w:p>
        </w:tc>
        <w:tc>
          <w:tcPr>
            <w:tcW w:w="905" w:type="dxa"/>
            <w:vAlign w:val="center"/>
          </w:tcPr>
          <w:p w:rsidR="00600C75" w:rsidRDefault="00255869">
            <w:pPr>
              <w:jc w:val="center"/>
            </w:pPr>
            <w:r>
              <w:rPr>
                <w:rFonts w:eastAsiaTheme="minorEastAsia"/>
                <w:color w:val="000000" w:themeColor="text1"/>
                <w:szCs w:val="21"/>
              </w:rPr>
              <w:t>LVMH MOET HENNESSY LOUIS VUI</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MC</w:t>
            </w:r>
          </w:p>
        </w:tc>
        <w:tc>
          <w:tcPr>
            <w:tcW w:w="847" w:type="dxa"/>
            <w:vAlign w:val="center"/>
          </w:tcPr>
          <w:p w:rsidR="00600C75" w:rsidRDefault="00255869">
            <w:pPr>
              <w:jc w:val="center"/>
            </w:pPr>
            <w:r>
              <w:rPr>
                <w:rFonts w:eastAsiaTheme="minorEastAsia"/>
                <w:color w:val="000000" w:themeColor="text1"/>
                <w:szCs w:val="21"/>
              </w:rPr>
              <w:t>巴黎交易所</w:t>
            </w:r>
          </w:p>
        </w:tc>
        <w:tc>
          <w:tcPr>
            <w:tcW w:w="1025" w:type="dxa"/>
            <w:vAlign w:val="center"/>
          </w:tcPr>
          <w:p w:rsidR="00600C75" w:rsidRDefault="00255869">
            <w:pPr>
              <w:jc w:val="center"/>
            </w:pPr>
            <w:r>
              <w:rPr>
                <w:rFonts w:eastAsiaTheme="minorEastAsia"/>
                <w:color w:val="000000" w:themeColor="text1"/>
                <w:szCs w:val="21"/>
              </w:rPr>
              <w:t>法国</w:t>
            </w:r>
          </w:p>
        </w:tc>
        <w:tc>
          <w:tcPr>
            <w:tcW w:w="1015" w:type="dxa"/>
            <w:vAlign w:val="center"/>
          </w:tcPr>
          <w:p w:rsidR="00600C75" w:rsidRDefault="00255869">
            <w:pPr>
              <w:jc w:val="right"/>
            </w:pPr>
            <w:r>
              <w:rPr>
                <w:rFonts w:eastAsiaTheme="minorEastAsia"/>
                <w:color w:val="000000" w:themeColor="text1"/>
                <w:szCs w:val="21"/>
              </w:rPr>
              <w:t>121</w:t>
            </w:r>
          </w:p>
        </w:tc>
        <w:tc>
          <w:tcPr>
            <w:tcW w:w="1690" w:type="dxa"/>
            <w:vAlign w:val="center"/>
          </w:tcPr>
          <w:p w:rsidR="00600C75" w:rsidRDefault="00255869">
            <w:pPr>
              <w:jc w:val="right"/>
            </w:pPr>
            <w:r>
              <w:rPr>
                <w:rFonts w:eastAsiaTheme="minorEastAsia"/>
                <w:color w:val="000000" w:themeColor="text1"/>
                <w:szCs w:val="21"/>
              </w:rPr>
              <w:t>578,692.46</w:t>
            </w:r>
          </w:p>
        </w:tc>
        <w:tc>
          <w:tcPr>
            <w:tcW w:w="997" w:type="dxa"/>
            <w:vAlign w:val="center"/>
          </w:tcPr>
          <w:p w:rsidR="00600C75" w:rsidRDefault="00255869">
            <w:pPr>
              <w:jc w:val="right"/>
            </w:pPr>
            <w:r>
              <w:rPr>
                <w:rFonts w:eastAsiaTheme="minorEastAsia"/>
                <w:color w:val="000000" w:themeColor="text1"/>
                <w:szCs w:val="21"/>
              </w:rPr>
              <w:t>0.28</w:t>
            </w:r>
          </w:p>
        </w:tc>
      </w:tr>
      <w:tr w:rsidR="00600C75">
        <w:tc>
          <w:tcPr>
            <w:tcW w:w="678" w:type="dxa"/>
            <w:vAlign w:val="center"/>
          </w:tcPr>
          <w:p w:rsidR="00600C75" w:rsidRDefault="00255869">
            <w:pPr>
              <w:jc w:val="center"/>
            </w:pPr>
            <w:r>
              <w:rPr>
                <w:rFonts w:eastAsiaTheme="minorEastAsia"/>
                <w:color w:val="000000" w:themeColor="text1"/>
                <w:szCs w:val="21"/>
              </w:rPr>
              <w:t>85</w:t>
            </w:r>
          </w:p>
        </w:tc>
        <w:tc>
          <w:tcPr>
            <w:tcW w:w="905" w:type="dxa"/>
            <w:vAlign w:val="center"/>
          </w:tcPr>
          <w:p w:rsidR="00600C75" w:rsidRDefault="00255869">
            <w:pPr>
              <w:jc w:val="center"/>
            </w:pPr>
            <w:r>
              <w:rPr>
                <w:rFonts w:eastAsiaTheme="minorEastAsia"/>
                <w:color w:val="000000" w:themeColor="text1"/>
                <w:szCs w:val="21"/>
              </w:rPr>
              <w:t>INDRA SISTEMAS SA</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IDR</w:t>
            </w:r>
          </w:p>
        </w:tc>
        <w:tc>
          <w:tcPr>
            <w:tcW w:w="847" w:type="dxa"/>
            <w:vAlign w:val="center"/>
          </w:tcPr>
          <w:p w:rsidR="00600C75" w:rsidRDefault="00255869">
            <w:pPr>
              <w:jc w:val="center"/>
            </w:pPr>
            <w:r>
              <w:rPr>
                <w:rFonts w:eastAsiaTheme="minorEastAsia"/>
                <w:color w:val="000000" w:themeColor="text1"/>
                <w:szCs w:val="21"/>
              </w:rPr>
              <w:t>西班牙证券交易所</w:t>
            </w:r>
          </w:p>
        </w:tc>
        <w:tc>
          <w:tcPr>
            <w:tcW w:w="1025" w:type="dxa"/>
            <w:vAlign w:val="center"/>
          </w:tcPr>
          <w:p w:rsidR="00600C75" w:rsidRDefault="00255869">
            <w:pPr>
              <w:jc w:val="center"/>
            </w:pPr>
            <w:r>
              <w:rPr>
                <w:rFonts w:eastAsiaTheme="minorEastAsia"/>
                <w:color w:val="000000" w:themeColor="text1"/>
                <w:szCs w:val="21"/>
              </w:rPr>
              <w:t>西班牙</w:t>
            </w:r>
          </w:p>
        </w:tc>
        <w:tc>
          <w:tcPr>
            <w:tcW w:w="1015" w:type="dxa"/>
            <w:vAlign w:val="center"/>
          </w:tcPr>
          <w:p w:rsidR="00600C75" w:rsidRDefault="00255869">
            <w:pPr>
              <w:jc w:val="right"/>
            </w:pPr>
            <w:r>
              <w:rPr>
                <w:rFonts w:eastAsiaTheme="minorEastAsia"/>
                <w:color w:val="000000" w:themeColor="text1"/>
                <w:szCs w:val="21"/>
              </w:rPr>
              <w:t>4,359</w:t>
            </w:r>
          </w:p>
        </w:tc>
        <w:tc>
          <w:tcPr>
            <w:tcW w:w="1690" w:type="dxa"/>
            <w:vAlign w:val="center"/>
          </w:tcPr>
          <w:p w:rsidR="00600C75" w:rsidRDefault="00255869">
            <w:pPr>
              <w:jc w:val="right"/>
            </w:pPr>
            <w:r>
              <w:rPr>
                <w:rFonts w:eastAsiaTheme="minorEastAsia"/>
                <w:color w:val="000000" w:themeColor="text1"/>
                <w:szCs w:val="21"/>
              </w:rPr>
              <w:t>560,301.31</w:t>
            </w:r>
          </w:p>
        </w:tc>
        <w:tc>
          <w:tcPr>
            <w:tcW w:w="997" w:type="dxa"/>
            <w:vAlign w:val="center"/>
          </w:tcPr>
          <w:p w:rsidR="00600C75" w:rsidRDefault="00255869">
            <w:pPr>
              <w:jc w:val="right"/>
            </w:pPr>
            <w:r>
              <w:rPr>
                <w:rFonts w:eastAsiaTheme="minorEastAsia"/>
                <w:color w:val="000000" w:themeColor="text1"/>
                <w:szCs w:val="21"/>
              </w:rPr>
              <w:t>0.27</w:t>
            </w:r>
          </w:p>
        </w:tc>
      </w:tr>
      <w:tr w:rsidR="00600C75">
        <w:tc>
          <w:tcPr>
            <w:tcW w:w="678" w:type="dxa"/>
            <w:vAlign w:val="center"/>
          </w:tcPr>
          <w:p w:rsidR="00600C75" w:rsidRDefault="00255869">
            <w:pPr>
              <w:jc w:val="center"/>
            </w:pPr>
            <w:r>
              <w:rPr>
                <w:rFonts w:eastAsiaTheme="minorEastAsia"/>
                <w:color w:val="000000" w:themeColor="text1"/>
                <w:szCs w:val="21"/>
              </w:rPr>
              <w:t>86</w:t>
            </w:r>
          </w:p>
        </w:tc>
        <w:tc>
          <w:tcPr>
            <w:tcW w:w="905" w:type="dxa"/>
            <w:vAlign w:val="center"/>
          </w:tcPr>
          <w:p w:rsidR="00600C75" w:rsidRDefault="00255869">
            <w:pPr>
              <w:jc w:val="center"/>
            </w:pPr>
            <w:r>
              <w:rPr>
                <w:rFonts w:eastAsiaTheme="minorEastAsia"/>
                <w:color w:val="000000" w:themeColor="text1"/>
                <w:szCs w:val="21"/>
              </w:rPr>
              <w:t>HEMNET GROUP AB</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HEM</w:t>
            </w:r>
          </w:p>
        </w:tc>
        <w:tc>
          <w:tcPr>
            <w:tcW w:w="847" w:type="dxa"/>
            <w:vAlign w:val="center"/>
          </w:tcPr>
          <w:p w:rsidR="00600C75" w:rsidRDefault="00255869">
            <w:pPr>
              <w:jc w:val="center"/>
            </w:pPr>
            <w:r>
              <w:rPr>
                <w:rFonts w:eastAsiaTheme="minorEastAsia"/>
                <w:color w:val="000000" w:themeColor="text1"/>
                <w:szCs w:val="21"/>
              </w:rPr>
              <w:t>斯德哥尔摩</w:t>
            </w:r>
            <w:r>
              <w:rPr>
                <w:rFonts w:eastAsiaTheme="minorEastAsia"/>
                <w:color w:val="000000" w:themeColor="text1"/>
                <w:szCs w:val="21"/>
              </w:rPr>
              <w:t>(</w:t>
            </w:r>
            <w:r>
              <w:rPr>
                <w:rFonts w:eastAsiaTheme="minorEastAsia"/>
                <w:color w:val="000000" w:themeColor="text1"/>
                <w:szCs w:val="21"/>
              </w:rPr>
              <w:t>瑞典</w:t>
            </w:r>
            <w:r>
              <w:rPr>
                <w:rFonts w:eastAsiaTheme="minorEastAsia"/>
                <w:color w:val="000000" w:themeColor="text1"/>
                <w:szCs w:val="21"/>
              </w:rPr>
              <w:t>)</w:t>
            </w:r>
            <w:r>
              <w:rPr>
                <w:rFonts w:eastAsiaTheme="minorEastAsia"/>
                <w:color w:val="000000" w:themeColor="text1"/>
                <w:szCs w:val="21"/>
              </w:rPr>
              <w:t>证券交易所</w:t>
            </w:r>
          </w:p>
        </w:tc>
        <w:tc>
          <w:tcPr>
            <w:tcW w:w="1025" w:type="dxa"/>
            <w:vAlign w:val="center"/>
          </w:tcPr>
          <w:p w:rsidR="00600C75" w:rsidRDefault="00255869">
            <w:pPr>
              <w:jc w:val="center"/>
            </w:pPr>
            <w:r>
              <w:rPr>
                <w:rFonts w:eastAsiaTheme="minorEastAsia"/>
                <w:color w:val="000000" w:themeColor="text1"/>
                <w:szCs w:val="21"/>
              </w:rPr>
              <w:t>瑞典</w:t>
            </w:r>
          </w:p>
        </w:tc>
        <w:tc>
          <w:tcPr>
            <w:tcW w:w="1015" w:type="dxa"/>
            <w:vAlign w:val="center"/>
          </w:tcPr>
          <w:p w:rsidR="00600C75" w:rsidRDefault="00255869">
            <w:pPr>
              <w:jc w:val="right"/>
            </w:pPr>
            <w:r>
              <w:rPr>
                <w:rFonts w:eastAsiaTheme="minorEastAsia"/>
                <w:color w:val="000000" w:themeColor="text1"/>
                <w:szCs w:val="21"/>
              </w:rPr>
              <w:t>2,533</w:t>
            </w:r>
          </w:p>
        </w:tc>
        <w:tc>
          <w:tcPr>
            <w:tcW w:w="1690" w:type="dxa"/>
            <w:vAlign w:val="center"/>
          </w:tcPr>
          <w:p w:rsidR="00600C75" w:rsidRDefault="00255869">
            <w:pPr>
              <w:jc w:val="right"/>
            </w:pPr>
            <w:r>
              <w:rPr>
                <w:rFonts w:eastAsiaTheme="minorEastAsia"/>
                <w:color w:val="000000" w:themeColor="text1"/>
                <w:szCs w:val="21"/>
              </w:rPr>
              <w:t>558,713.32</w:t>
            </w:r>
          </w:p>
        </w:tc>
        <w:tc>
          <w:tcPr>
            <w:tcW w:w="997" w:type="dxa"/>
            <w:vAlign w:val="center"/>
          </w:tcPr>
          <w:p w:rsidR="00600C75" w:rsidRDefault="00255869">
            <w:pPr>
              <w:jc w:val="right"/>
            </w:pPr>
            <w:r>
              <w:rPr>
                <w:rFonts w:eastAsiaTheme="minorEastAsia"/>
                <w:color w:val="000000" w:themeColor="text1"/>
                <w:szCs w:val="21"/>
              </w:rPr>
              <w:t>0.27</w:t>
            </w:r>
          </w:p>
        </w:tc>
      </w:tr>
      <w:tr w:rsidR="00600C75">
        <w:tc>
          <w:tcPr>
            <w:tcW w:w="678" w:type="dxa"/>
            <w:vAlign w:val="center"/>
          </w:tcPr>
          <w:p w:rsidR="00600C75" w:rsidRDefault="00255869">
            <w:pPr>
              <w:jc w:val="center"/>
            </w:pPr>
            <w:r>
              <w:rPr>
                <w:rFonts w:eastAsiaTheme="minorEastAsia"/>
                <w:color w:val="000000" w:themeColor="text1"/>
                <w:szCs w:val="21"/>
              </w:rPr>
              <w:t>87</w:t>
            </w:r>
          </w:p>
        </w:tc>
        <w:tc>
          <w:tcPr>
            <w:tcW w:w="905" w:type="dxa"/>
            <w:vAlign w:val="center"/>
          </w:tcPr>
          <w:p w:rsidR="00600C75" w:rsidRDefault="00255869">
            <w:pPr>
              <w:jc w:val="center"/>
            </w:pPr>
            <w:r>
              <w:rPr>
                <w:rFonts w:eastAsiaTheme="minorEastAsia"/>
                <w:color w:val="000000" w:themeColor="text1"/>
                <w:szCs w:val="21"/>
              </w:rPr>
              <w:t>CARNIVAL PLC</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CCL</w:t>
            </w:r>
          </w:p>
        </w:tc>
        <w:tc>
          <w:tcPr>
            <w:tcW w:w="847" w:type="dxa"/>
            <w:vAlign w:val="center"/>
          </w:tcPr>
          <w:p w:rsidR="00600C75" w:rsidRDefault="00255869">
            <w:pPr>
              <w:jc w:val="center"/>
            </w:pPr>
            <w:r>
              <w:rPr>
                <w:rFonts w:eastAsiaTheme="minorEastAsia"/>
                <w:color w:val="000000" w:themeColor="text1"/>
                <w:szCs w:val="21"/>
              </w:rPr>
              <w:t>英国伦敦交易所</w:t>
            </w:r>
          </w:p>
        </w:tc>
        <w:tc>
          <w:tcPr>
            <w:tcW w:w="1025" w:type="dxa"/>
            <w:vAlign w:val="center"/>
          </w:tcPr>
          <w:p w:rsidR="00600C75" w:rsidRDefault="00255869">
            <w:pPr>
              <w:jc w:val="center"/>
            </w:pPr>
            <w:r>
              <w:rPr>
                <w:rFonts w:eastAsiaTheme="minorEastAsia"/>
                <w:color w:val="000000" w:themeColor="text1"/>
                <w:szCs w:val="21"/>
              </w:rPr>
              <w:t>英国</w:t>
            </w:r>
          </w:p>
        </w:tc>
        <w:tc>
          <w:tcPr>
            <w:tcW w:w="1015" w:type="dxa"/>
            <w:vAlign w:val="center"/>
          </w:tcPr>
          <w:p w:rsidR="00600C75" w:rsidRDefault="00255869">
            <w:pPr>
              <w:jc w:val="right"/>
            </w:pPr>
            <w:r>
              <w:rPr>
                <w:rFonts w:eastAsiaTheme="minorEastAsia"/>
                <w:color w:val="000000" w:themeColor="text1"/>
                <w:szCs w:val="21"/>
              </w:rPr>
              <w:t>3,204</w:t>
            </w:r>
          </w:p>
        </w:tc>
        <w:tc>
          <w:tcPr>
            <w:tcW w:w="1690" w:type="dxa"/>
            <w:vAlign w:val="center"/>
          </w:tcPr>
          <w:p w:rsidR="00600C75" w:rsidRDefault="00255869">
            <w:pPr>
              <w:jc w:val="right"/>
            </w:pPr>
            <w:r>
              <w:rPr>
                <w:rFonts w:eastAsiaTheme="minorEastAsia"/>
                <w:color w:val="000000" w:themeColor="text1"/>
                <w:szCs w:val="21"/>
              </w:rPr>
              <w:t>526,949.64</w:t>
            </w:r>
          </w:p>
        </w:tc>
        <w:tc>
          <w:tcPr>
            <w:tcW w:w="997" w:type="dxa"/>
            <w:vAlign w:val="center"/>
          </w:tcPr>
          <w:p w:rsidR="00600C75" w:rsidRDefault="00255869">
            <w:pPr>
              <w:jc w:val="right"/>
            </w:pPr>
            <w:r>
              <w:rPr>
                <w:rFonts w:eastAsiaTheme="minorEastAsia"/>
                <w:color w:val="000000" w:themeColor="text1"/>
                <w:szCs w:val="21"/>
              </w:rPr>
              <w:t>0.25</w:t>
            </w:r>
          </w:p>
        </w:tc>
      </w:tr>
      <w:tr w:rsidR="00600C75">
        <w:tc>
          <w:tcPr>
            <w:tcW w:w="678" w:type="dxa"/>
            <w:vAlign w:val="center"/>
          </w:tcPr>
          <w:p w:rsidR="00600C75" w:rsidRDefault="00255869">
            <w:pPr>
              <w:jc w:val="center"/>
            </w:pPr>
            <w:r>
              <w:rPr>
                <w:rFonts w:eastAsiaTheme="minorEastAsia"/>
                <w:color w:val="000000" w:themeColor="text1"/>
                <w:szCs w:val="21"/>
              </w:rPr>
              <w:t>88</w:t>
            </w:r>
          </w:p>
        </w:tc>
        <w:tc>
          <w:tcPr>
            <w:tcW w:w="905" w:type="dxa"/>
            <w:vAlign w:val="center"/>
          </w:tcPr>
          <w:p w:rsidR="00600C75" w:rsidRDefault="00255869">
            <w:pPr>
              <w:jc w:val="center"/>
            </w:pPr>
            <w:r>
              <w:rPr>
                <w:rFonts w:eastAsiaTheme="minorEastAsia"/>
                <w:color w:val="000000" w:themeColor="text1"/>
                <w:szCs w:val="21"/>
              </w:rPr>
              <w:t>INDUSTRIA DE DISENO TEXTIL</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ITX</w:t>
            </w:r>
          </w:p>
        </w:tc>
        <w:tc>
          <w:tcPr>
            <w:tcW w:w="847" w:type="dxa"/>
            <w:vAlign w:val="center"/>
          </w:tcPr>
          <w:p w:rsidR="00600C75" w:rsidRDefault="00255869">
            <w:pPr>
              <w:jc w:val="center"/>
            </w:pPr>
            <w:r>
              <w:rPr>
                <w:rFonts w:eastAsiaTheme="minorEastAsia"/>
                <w:color w:val="000000" w:themeColor="text1"/>
                <w:szCs w:val="21"/>
              </w:rPr>
              <w:t>西班牙证券交易所</w:t>
            </w:r>
          </w:p>
        </w:tc>
        <w:tc>
          <w:tcPr>
            <w:tcW w:w="1025" w:type="dxa"/>
            <w:vAlign w:val="center"/>
          </w:tcPr>
          <w:p w:rsidR="00600C75" w:rsidRDefault="00255869">
            <w:pPr>
              <w:jc w:val="center"/>
            </w:pPr>
            <w:r>
              <w:rPr>
                <w:rFonts w:eastAsiaTheme="minorEastAsia"/>
                <w:color w:val="000000" w:themeColor="text1"/>
                <w:szCs w:val="21"/>
              </w:rPr>
              <w:t>西班牙</w:t>
            </w:r>
          </w:p>
        </w:tc>
        <w:tc>
          <w:tcPr>
            <w:tcW w:w="1015" w:type="dxa"/>
            <w:vAlign w:val="center"/>
          </w:tcPr>
          <w:p w:rsidR="00600C75" w:rsidRDefault="00255869">
            <w:pPr>
              <w:jc w:val="right"/>
            </w:pPr>
            <w:r>
              <w:rPr>
                <w:rFonts w:eastAsiaTheme="minorEastAsia"/>
                <w:color w:val="000000" w:themeColor="text1"/>
                <w:szCs w:val="21"/>
              </w:rPr>
              <w:t>1,388</w:t>
            </w:r>
          </w:p>
        </w:tc>
        <w:tc>
          <w:tcPr>
            <w:tcW w:w="1690" w:type="dxa"/>
            <w:vAlign w:val="center"/>
          </w:tcPr>
          <w:p w:rsidR="00600C75" w:rsidRDefault="00255869">
            <w:pPr>
              <w:jc w:val="right"/>
            </w:pPr>
            <w:r>
              <w:rPr>
                <w:rFonts w:eastAsiaTheme="minorEastAsia"/>
                <w:color w:val="000000" w:themeColor="text1"/>
                <w:szCs w:val="21"/>
              </w:rPr>
              <w:t>518,523.14</w:t>
            </w:r>
          </w:p>
        </w:tc>
        <w:tc>
          <w:tcPr>
            <w:tcW w:w="997" w:type="dxa"/>
            <w:vAlign w:val="center"/>
          </w:tcPr>
          <w:p w:rsidR="00600C75" w:rsidRDefault="00255869">
            <w:pPr>
              <w:jc w:val="right"/>
            </w:pPr>
            <w:r>
              <w:rPr>
                <w:rFonts w:eastAsiaTheme="minorEastAsia"/>
                <w:color w:val="000000" w:themeColor="text1"/>
                <w:szCs w:val="21"/>
              </w:rPr>
              <w:t>0.25</w:t>
            </w:r>
          </w:p>
        </w:tc>
      </w:tr>
      <w:tr w:rsidR="00600C75">
        <w:tc>
          <w:tcPr>
            <w:tcW w:w="678" w:type="dxa"/>
            <w:vAlign w:val="center"/>
          </w:tcPr>
          <w:p w:rsidR="00600C75" w:rsidRDefault="00255869">
            <w:pPr>
              <w:jc w:val="center"/>
            </w:pPr>
            <w:r>
              <w:rPr>
                <w:rFonts w:eastAsiaTheme="minorEastAsia"/>
                <w:color w:val="000000" w:themeColor="text1"/>
                <w:szCs w:val="21"/>
              </w:rPr>
              <w:t>89</w:t>
            </w:r>
          </w:p>
        </w:tc>
        <w:tc>
          <w:tcPr>
            <w:tcW w:w="905" w:type="dxa"/>
            <w:vAlign w:val="center"/>
          </w:tcPr>
          <w:p w:rsidR="00600C75" w:rsidRDefault="00255869">
            <w:pPr>
              <w:jc w:val="center"/>
            </w:pPr>
            <w:r>
              <w:rPr>
                <w:rFonts w:eastAsiaTheme="minorEastAsia"/>
                <w:color w:val="000000" w:themeColor="text1"/>
                <w:szCs w:val="21"/>
              </w:rPr>
              <w:t>SUSS MICROTEC SE</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SMHN</w:t>
            </w:r>
          </w:p>
        </w:tc>
        <w:tc>
          <w:tcPr>
            <w:tcW w:w="847" w:type="dxa"/>
            <w:vAlign w:val="center"/>
          </w:tcPr>
          <w:p w:rsidR="00600C75" w:rsidRDefault="00255869">
            <w:pPr>
              <w:jc w:val="center"/>
            </w:pPr>
            <w:r>
              <w:rPr>
                <w:rFonts w:eastAsiaTheme="minorEastAsia"/>
                <w:color w:val="000000" w:themeColor="text1"/>
                <w:szCs w:val="21"/>
              </w:rPr>
              <w:t>法兰克福证券交易所</w:t>
            </w:r>
          </w:p>
        </w:tc>
        <w:tc>
          <w:tcPr>
            <w:tcW w:w="1025" w:type="dxa"/>
            <w:vAlign w:val="center"/>
          </w:tcPr>
          <w:p w:rsidR="00600C75" w:rsidRDefault="00255869">
            <w:pPr>
              <w:jc w:val="center"/>
            </w:pPr>
            <w:r>
              <w:rPr>
                <w:rFonts w:eastAsiaTheme="minorEastAsia"/>
                <w:color w:val="000000" w:themeColor="text1"/>
                <w:szCs w:val="21"/>
              </w:rPr>
              <w:t>德国</w:t>
            </w:r>
          </w:p>
        </w:tc>
        <w:tc>
          <w:tcPr>
            <w:tcW w:w="1015" w:type="dxa"/>
            <w:vAlign w:val="center"/>
          </w:tcPr>
          <w:p w:rsidR="00600C75" w:rsidRDefault="00255869">
            <w:pPr>
              <w:jc w:val="right"/>
            </w:pPr>
            <w:r>
              <w:rPr>
                <w:rFonts w:eastAsiaTheme="minorEastAsia"/>
                <w:color w:val="000000" w:themeColor="text1"/>
                <w:szCs w:val="21"/>
              </w:rPr>
              <w:t>1,277</w:t>
            </w:r>
          </w:p>
        </w:tc>
        <w:tc>
          <w:tcPr>
            <w:tcW w:w="1690" w:type="dxa"/>
            <w:vAlign w:val="center"/>
          </w:tcPr>
          <w:p w:rsidR="00600C75" w:rsidRDefault="00255869">
            <w:pPr>
              <w:jc w:val="right"/>
            </w:pPr>
            <w:r>
              <w:rPr>
                <w:rFonts w:eastAsiaTheme="minorEastAsia"/>
                <w:color w:val="000000" w:themeColor="text1"/>
                <w:szCs w:val="21"/>
              </w:rPr>
              <w:t>467,542.01</w:t>
            </w:r>
          </w:p>
        </w:tc>
        <w:tc>
          <w:tcPr>
            <w:tcW w:w="997" w:type="dxa"/>
            <w:vAlign w:val="center"/>
          </w:tcPr>
          <w:p w:rsidR="00600C75" w:rsidRDefault="00255869">
            <w:pPr>
              <w:jc w:val="right"/>
            </w:pPr>
            <w:r>
              <w:rPr>
                <w:rFonts w:eastAsiaTheme="minorEastAsia"/>
                <w:color w:val="000000" w:themeColor="text1"/>
                <w:szCs w:val="21"/>
              </w:rPr>
              <w:t>0.23</w:t>
            </w:r>
          </w:p>
        </w:tc>
      </w:tr>
      <w:tr w:rsidR="00600C75">
        <w:tc>
          <w:tcPr>
            <w:tcW w:w="678" w:type="dxa"/>
            <w:vAlign w:val="center"/>
          </w:tcPr>
          <w:p w:rsidR="00600C75" w:rsidRDefault="00255869">
            <w:pPr>
              <w:jc w:val="center"/>
            </w:pPr>
            <w:r>
              <w:rPr>
                <w:rFonts w:eastAsiaTheme="minorEastAsia"/>
                <w:color w:val="000000" w:themeColor="text1"/>
                <w:szCs w:val="21"/>
              </w:rPr>
              <w:t>90</w:t>
            </w:r>
          </w:p>
        </w:tc>
        <w:tc>
          <w:tcPr>
            <w:tcW w:w="905" w:type="dxa"/>
            <w:vAlign w:val="center"/>
          </w:tcPr>
          <w:p w:rsidR="00600C75" w:rsidRDefault="00255869">
            <w:pPr>
              <w:jc w:val="center"/>
            </w:pPr>
            <w:r>
              <w:rPr>
                <w:rFonts w:eastAsiaTheme="minorEastAsia"/>
                <w:color w:val="000000" w:themeColor="text1"/>
                <w:szCs w:val="21"/>
              </w:rPr>
              <w:t>HELLOFRESH SE</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HFG</w:t>
            </w:r>
          </w:p>
        </w:tc>
        <w:tc>
          <w:tcPr>
            <w:tcW w:w="847" w:type="dxa"/>
            <w:vAlign w:val="center"/>
          </w:tcPr>
          <w:p w:rsidR="00600C75" w:rsidRDefault="00255869">
            <w:pPr>
              <w:jc w:val="center"/>
            </w:pPr>
            <w:r>
              <w:rPr>
                <w:rFonts w:eastAsiaTheme="minorEastAsia"/>
                <w:color w:val="000000" w:themeColor="text1"/>
                <w:szCs w:val="21"/>
              </w:rPr>
              <w:t>法兰克福证券交易所</w:t>
            </w:r>
          </w:p>
        </w:tc>
        <w:tc>
          <w:tcPr>
            <w:tcW w:w="1025" w:type="dxa"/>
            <w:vAlign w:val="center"/>
          </w:tcPr>
          <w:p w:rsidR="00600C75" w:rsidRDefault="00255869">
            <w:pPr>
              <w:jc w:val="center"/>
            </w:pPr>
            <w:r>
              <w:rPr>
                <w:rFonts w:eastAsiaTheme="minorEastAsia"/>
                <w:color w:val="000000" w:themeColor="text1"/>
                <w:szCs w:val="21"/>
              </w:rPr>
              <w:t>德国</w:t>
            </w:r>
          </w:p>
        </w:tc>
        <w:tc>
          <w:tcPr>
            <w:tcW w:w="1015" w:type="dxa"/>
            <w:vAlign w:val="center"/>
          </w:tcPr>
          <w:p w:rsidR="00600C75" w:rsidRDefault="00255869">
            <w:pPr>
              <w:jc w:val="right"/>
            </w:pPr>
            <w:r>
              <w:rPr>
                <w:rFonts w:eastAsiaTheme="minorEastAsia"/>
                <w:color w:val="000000" w:themeColor="text1"/>
                <w:szCs w:val="21"/>
              </w:rPr>
              <w:t>5,071</w:t>
            </w:r>
          </w:p>
        </w:tc>
        <w:tc>
          <w:tcPr>
            <w:tcW w:w="1690" w:type="dxa"/>
            <w:vAlign w:val="center"/>
          </w:tcPr>
          <w:p w:rsidR="00600C75" w:rsidRDefault="00255869">
            <w:pPr>
              <w:jc w:val="right"/>
            </w:pPr>
            <w:r>
              <w:rPr>
                <w:rFonts w:eastAsiaTheme="minorEastAsia"/>
                <w:color w:val="000000" w:themeColor="text1"/>
                <w:szCs w:val="21"/>
              </w:rPr>
              <w:t>448,794.82</w:t>
            </w:r>
          </w:p>
        </w:tc>
        <w:tc>
          <w:tcPr>
            <w:tcW w:w="997" w:type="dxa"/>
            <w:vAlign w:val="center"/>
          </w:tcPr>
          <w:p w:rsidR="00600C75" w:rsidRDefault="00255869">
            <w:pPr>
              <w:jc w:val="right"/>
            </w:pPr>
            <w:r>
              <w:rPr>
                <w:rFonts w:eastAsiaTheme="minorEastAsia"/>
                <w:color w:val="000000" w:themeColor="text1"/>
                <w:szCs w:val="21"/>
              </w:rPr>
              <w:t>0.22</w:t>
            </w:r>
          </w:p>
        </w:tc>
      </w:tr>
      <w:tr w:rsidR="00600C75">
        <w:tc>
          <w:tcPr>
            <w:tcW w:w="678" w:type="dxa"/>
            <w:vAlign w:val="center"/>
          </w:tcPr>
          <w:p w:rsidR="00600C75" w:rsidRDefault="00255869">
            <w:pPr>
              <w:jc w:val="center"/>
            </w:pPr>
            <w:r>
              <w:rPr>
                <w:rFonts w:eastAsiaTheme="minorEastAsia"/>
                <w:color w:val="000000" w:themeColor="text1"/>
                <w:szCs w:val="21"/>
              </w:rPr>
              <w:t>91</w:t>
            </w:r>
          </w:p>
        </w:tc>
        <w:tc>
          <w:tcPr>
            <w:tcW w:w="905" w:type="dxa"/>
            <w:vAlign w:val="center"/>
          </w:tcPr>
          <w:p w:rsidR="00600C75" w:rsidRDefault="00255869">
            <w:pPr>
              <w:jc w:val="center"/>
            </w:pPr>
            <w:r>
              <w:rPr>
                <w:rFonts w:eastAsiaTheme="minorEastAsia"/>
                <w:color w:val="000000" w:themeColor="text1"/>
                <w:szCs w:val="21"/>
              </w:rPr>
              <w:t xml:space="preserve">ABB </w:t>
            </w:r>
            <w:r>
              <w:rPr>
                <w:rFonts w:eastAsiaTheme="minorEastAsia"/>
                <w:color w:val="000000" w:themeColor="text1"/>
                <w:szCs w:val="21"/>
              </w:rPr>
              <w:lastRenderedPageBreak/>
              <w:t>LTD-REG</w:t>
            </w:r>
          </w:p>
        </w:tc>
        <w:tc>
          <w:tcPr>
            <w:tcW w:w="1015" w:type="dxa"/>
            <w:vAlign w:val="center"/>
          </w:tcPr>
          <w:p w:rsidR="00600C75" w:rsidRDefault="00255869">
            <w:pPr>
              <w:jc w:val="center"/>
            </w:pPr>
            <w:r>
              <w:rPr>
                <w:rFonts w:eastAsiaTheme="minorEastAsia"/>
                <w:color w:val="000000" w:themeColor="text1"/>
                <w:szCs w:val="21"/>
              </w:rPr>
              <w:lastRenderedPageBreak/>
              <w:t>-</w:t>
            </w:r>
          </w:p>
        </w:tc>
        <w:tc>
          <w:tcPr>
            <w:tcW w:w="1184" w:type="dxa"/>
            <w:vAlign w:val="center"/>
          </w:tcPr>
          <w:p w:rsidR="00600C75" w:rsidRDefault="00255869">
            <w:pPr>
              <w:jc w:val="center"/>
            </w:pPr>
            <w:r>
              <w:rPr>
                <w:rFonts w:eastAsiaTheme="minorEastAsia"/>
                <w:color w:val="000000" w:themeColor="text1"/>
                <w:szCs w:val="21"/>
              </w:rPr>
              <w:t>ABBN</w:t>
            </w:r>
          </w:p>
        </w:tc>
        <w:tc>
          <w:tcPr>
            <w:tcW w:w="847" w:type="dxa"/>
            <w:vAlign w:val="center"/>
          </w:tcPr>
          <w:p w:rsidR="00600C75" w:rsidRDefault="00255869">
            <w:pPr>
              <w:jc w:val="center"/>
            </w:pPr>
            <w:r>
              <w:rPr>
                <w:rFonts w:eastAsiaTheme="minorEastAsia"/>
                <w:color w:val="000000" w:themeColor="text1"/>
                <w:szCs w:val="21"/>
              </w:rPr>
              <w:t>瑞士证</w:t>
            </w:r>
            <w:r>
              <w:rPr>
                <w:rFonts w:eastAsiaTheme="minorEastAsia"/>
                <w:color w:val="000000" w:themeColor="text1"/>
                <w:szCs w:val="21"/>
              </w:rPr>
              <w:lastRenderedPageBreak/>
              <w:t>券交易所</w:t>
            </w:r>
          </w:p>
        </w:tc>
        <w:tc>
          <w:tcPr>
            <w:tcW w:w="1025" w:type="dxa"/>
            <w:vAlign w:val="center"/>
          </w:tcPr>
          <w:p w:rsidR="00600C75" w:rsidRDefault="00255869">
            <w:pPr>
              <w:jc w:val="center"/>
            </w:pPr>
            <w:r>
              <w:rPr>
                <w:rFonts w:eastAsiaTheme="minorEastAsia"/>
                <w:color w:val="000000" w:themeColor="text1"/>
                <w:szCs w:val="21"/>
              </w:rPr>
              <w:lastRenderedPageBreak/>
              <w:t>瑞士</w:t>
            </w:r>
          </w:p>
        </w:tc>
        <w:tc>
          <w:tcPr>
            <w:tcW w:w="1015" w:type="dxa"/>
            <w:vAlign w:val="center"/>
          </w:tcPr>
          <w:p w:rsidR="00600C75" w:rsidRDefault="00255869">
            <w:pPr>
              <w:jc w:val="right"/>
            </w:pPr>
            <w:r>
              <w:rPr>
                <w:rFonts w:eastAsiaTheme="minorEastAsia"/>
                <w:color w:val="000000" w:themeColor="text1"/>
                <w:szCs w:val="21"/>
              </w:rPr>
              <w:t>732</w:t>
            </w:r>
          </w:p>
        </w:tc>
        <w:tc>
          <w:tcPr>
            <w:tcW w:w="1690" w:type="dxa"/>
            <w:vAlign w:val="center"/>
          </w:tcPr>
          <w:p w:rsidR="00600C75" w:rsidRDefault="00255869">
            <w:pPr>
              <w:jc w:val="right"/>
            </w:pPr>
            <w:r>
              <w:rPr>
                <w:rFonts w:eastAsiaTheme="minorEastAsia"/>
                <w:color w:val="000000" w:themeColor="text1"/>
                <w:szCs w:val="21"/>
              </w:rPr>
              <w:t>287,271.31</w:t>
            </w:r>
          </w:p>
        </w:tc>
        <w:tc>
          <w:tcPr>
            <w:tcW w:w="997" w:type="dxa"/>
            <w:vAlign w:val="center"/>
          </w:tcPr>
          <w:p w:rsidR="00600C75" w:rsidRDefault="00255869">
            <w:pPr>
              <w:jc w:val="right"/>
            </w:pPr>
            <w:r>
              <w:rPr>
                <w:rFonts w:eastAsiaTheme="minorEastAsia"/>
                <w:color w:val="000000" w:themeColor="text1"/>
                <w:szCs w:val="21"/>
              </w:rPr>
              <w:t>0.14</w:t>
            </w:r>
          </w:p>
        </w:tc>
      </w:tr>
      <w:tr w:rsidR="00600C75">
        <w:tc>
          <w:tcPr>
            <w:tcW w:w="678" w:type="dxa"/>
            <w:vAlign w:val="center"/>
          </w:tcPr>
          <w:p w:rsidR="00600C75" w:rsidRDefault="00255869">
            <w:pPr>
              <w:jc w:val="center"/>
            </w:pPr>
            <w:r>
              <w:rPr>
                <w:rFonts w:eastAsiaTheme="minorEastAsia"/>
                <w:color w:val="000000" w:themeColor="text1"/>
                <w:szCs w:val="21"/>
              </w:rPr>
              <w:t>92</w:t>
            </w:r>
          </w:p>
        </w:tc>
        <w:tc>
          <w:tcPr>
            <w:tcW w:w="905" w:type="dxa"/>
            <w:vAlign w:val="center"/>
          </w:tcPr>
          <w:p w:rsidR="00600C75" w:rsidRDefault="00255869">
            <w:pPr>
              <w:jc w:val="center"/>
            </w:pPr>
            <w:r>
              <w:rPr>
                <w:rFonts w:eastAsiaTheme="minorEastAsia"/>
                <w:color w:val="000000" w:themeColor="text1"/>
                <w:szCs w:val="21"/>
              </w:rPr>
              <w:t>SCHINDLER HOLDING-PART CERT</w:t>
            </w:r>
          </w:p>
        </w:tc>
        <w:tc>
          <w:tcPr>
            <w:tcW w:w="1015" w:type="dxa"/>
            <w:vAlign w:val="center"/>
          </w:tcPr>
          <w:p w:rsidR="00600C75" w:rsidRDefault="00255869">
            <w:pPr>
              <w:jc w:val="center"/>
            </w:pPr>
            <w:r>
              <w:rPr>
                <w:rFonts w:eastAsiaTheme="minorEastAsia"/>
                <w:color w:val="000000" w:themeColor="text1"/>
                <w:szCs w:val="21"/>
              </w:rPr>
              <w:t>-</w:t>
            </w:r>
          </w:p>
        </w:tc>
        <w:tc>
          <w:tcPr>
            <w:tcW w:w="1184" w:type="dxa"/>
            <w:vAlign w:val="center"/>
          </w:tcPr>
          <w:p w:rsidR="00600C75" w:rsidRDefault="00255869">
            <w:pPr>
              <w:jc w:val="center"/>
            </w:pPr>
            <w:r>
              <w:rPr>
                <w:rFonts w:eastAsiaTheme="minorEastAsia"/>
                <w:color w:val="000000" w:themeColor="text1"/>
                <w:szCs w:val="21"/>
              </w:rPr>
              <w:t>SCHP</w:t>
            </w:r>
          </w:p>
        </w:tc>
        <w:tc>
          <w:tcPr>
            <w:tcW w:w="847" w:type="dxa"/>
            <w:vAlign w:val="center"/>
          </w:tcPr>
          <w:p w:rsidR="00600C75" w:rsidRDefault="00255869">
            <w:pPr>
              <w:jc w:val="center"/>
            </w:pPr>
            <w:r>
              <w:rPr>
                <w:rFonts w:eastAsiaTheme="minorEastAsia"/>
                <w:color w:val="000000" w:themeColor="text1"/>
                <w:szCs w:val="21"/>
              </w:rPr>
              <w:t>瑞士证券交易所</w:t>
            </w:r>
          </w:p>
        </w:tc>
        <w:tc>
          <w:tcPr>
            <w:tcW w:w="1025" w:type="dxa"/>
            <w:vAlign w:val="center"/>
          </w:tcPr>
          <w:p w:rsidR="00600C75" w:rsidRDefault="00255869">
            <w:pPr>
              <w:jc w:val="center"/>
            </w:pPr>
            <w:r>
              <w:rPr>
                <w:rFonts w:eastAsiaTheme="minorEastAsia"/>
                <w:color w:val="000000" w:themeColor="text1"/>
                <w:szCs w:val="21"/>
              </w:rPr>
              <w:t>瑞士</w:t>
            </w:r>
          </w:p>
        </w:tc>
        <w:tc>
          <w:tcPr>
            <w:tcW w:w="1015" w:type="dxa"/>
            <w:vAlign w:val="center"/>
          </w:tcPr>
          <w:p w:rsidR="00600C75" w:rsidRDefault="00255869">
            <w:pPr>
              <w:jc w:val="right"/>
            </w:pPr>
            <w:r>
              <w:rPr>
                <w:rFonts w:eastAsiaTheme="minorEastAsia"/>
                <w:color w:val="000000" w:themeColor="text1"/>
                <w:szCs w:val="21"/>
              </w:rPr>
              <w:t>134</w:t>
            </w:r>
          </w:p>
        </w:tc>
        <w:tc>
          <w:tcPr>
            <w:tcW w:w="1690" w:type="dxa"/>
            <w:vAlign w:val="center"/>
          </w:tcPr>
          <w:p w:rsidR="00600C75" w:rsidRDefault="00255869">
            <w:pPr>
              <w:jc w:val="right"/>
            </w:pPr>
            <w:r>
              <w:rPr>
                <w:rFonts w:eastAsiaTheme="minorEastAsia"/>
                <w:color w:val="000000" w:themeColor="text1"/>
                <w:szCs w:val="21"/>
              </w:rPr>
              <w:t>268,351.63</w:t>
            </w:r>
          </w:p>
        </w:tc>
        <w:tc>
          <w:tcPr>
            <w:tcW w:w="997" w:type="dxa"/>
            <w:vAlign w:val="center"/>
          </w:tcPr>
          <w:p w:rsidR="00600C75" w:rsidRDefault="00255869">
            <w:pPr>
              <w:jc w:val="right"/>
            </w:pPr>
            <w:r>
              <w:rPr>
                <w:rFonts w:eastAsiaTheme="minorEastAsia"/>
                <w:color w:val="000000" w:themeColor="text1"/>
                <w:szCs w:val="21"/>
              </w:rPr>
              <w:t>0.13</w:t>
            </w:r>
          </w:p>
        </w:tc>
      </w:tr>
    </w:tbl>
    <w:p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注：此处所用证券代码的类别是当地市场代码。</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62" w:name="_Toc224618380"/>
      <w:bookmarkStart w:id="263" w:name="_Toc248233027"/>
      <w:bookmarkStart w:id="264" w:name="_Toc249790559"/>
      <w:bookmarkStart w:id="265" w:name="_Toc286929760"/>
      <w:bookmarkStart w:id="266" w:name="_Toc352255999"/>
      <w:bookmarkStart w:id="267" w:name="_Toc352256067"/>
      <w:bookmarkStart w:id="268" w:name="_Toc352331245"/>
      <w:bookmarkStart w:id="269" w:name="_Toc362424023"/>
      <w:bookmarkStart w:id="270" w:name="_Toc192864423"/>
      <w:r w:rsidRPr="006017C4">
        <w:rPr>
          <w:rFonts w:ascii="Times New Roman" w:eastAsiaTheme="minorEastAsia" w:hAnsi="Times New Roman"/>
          <w:color w:val="000000" w:themeColor="text1"/>
          <w:kern w:val="0"/>
          <w:sz w:val="21"/>
          <w:szCs w:val="21"/>
        </w:rPr>
        <w:t>8.5</w:t>
      </w:r>
      <w:r w:rsidR="002D0B5F" w:rsidRPr="006017C4">
        <w:rPr>
          <w:rFonts w:ascii="Times New Roman" w:eastAsiaTheme="minorEastAsia" w:hAnsi="Times New Roman"/>
          <w:color w:val="000000" w:themeColor="text1"/>
          <w:kern w:val="0"/>
          <w:sz w:val="21"/>
          <w:szCs w:val="21"/>
        </w:rPr>
        <w:t xml:space="preserve"> </w:t>
      </w:r>
      <w:r w:rsidR="00E61C71" w:rsidRPr="006017C4">
        <w:rPr>
          <w:rFonts w:ascii="Times New Roman" w:eastAsiaTheme="minorEastAsia" w:hAnsi="Times New Roman"/>
          <w:color w:val="000000" w:themeColor="text1"/>
          <w:kern w:val="0"/>
          <w:sz w:val="21"/>
          <w:szCs w:val="21"/>
        </w:rPr>
        <w:t>报告期内权益</w:t>
      </w:r>
      <w:r w:rsidRPr="006017C4">
        <w:rPr>
          <w:rFonts w:ascii="Times New Roman" w:eastAsiaTheme="minorEastAsia" w:hAnsi="Times New Roman"/>
          <w:color w:val="000000" w:themeColor="text1"/>
          <w:kern w:val="0"/>
          <w:sz w:val="21"/>
          <w:szCs w:val="21"/>
        </w:rPr>
        <w:t>投资组合的重大变动</w:t>
      </w:r>
      <w:bookmarkEnd w:id="262"/>
      <w:bookmarkEnd w:id="263"/>
      <w:bookmarkEnd w:id="264"/>
      <w:bookmarkEnd w:id="265"/>
      <w:bookmarkEnd w:id="266"/>
      <w:bookmarkEnd w:id="267"/>
      <w:bookmarkEnd w:id="268"/>
      <w:bookmarkEnd w:id="269"/>
      <w:bookmarkEnd w:id="270"/>
    </w:p>
    <w:p w:rsidR="007B62FA" w:rsidRPr="006017C4" w:rsidRDefault="007B62FA" w:rsidP="00602A38">
      <w:pPr>
        <w:autoSpaceDE w:val="0"/>
        <w:autoSpaceDN w:val="0"/>
        <w:adjustRightInd w:val="0"/>
        <w:snapToGri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8.5.1</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累计买入金额超出</w:t>
      </w:r>
      <w:r w:rsidR="008E1045" w:rsidRPr="006017C4">
        <w:rPr>
          <w:rFonts w:eastAsiaTheme="minorEastAsia"/>
          <w:b/>
          <w:color w:val="000000" w:themeColor="text1"/>
          <w:kern w:val="0"/>
          <w:szCs w:val="21"/>
        </w:rPr>
        <w:t>期初</w:t>
      </w:r>
      <w:r w:rsidRPr="006017C4">
        <w:rPr>
          <w:rFonts w:eastAsiaTheme="minorEastAsia"/>
          <w:b/>
          <w:color w:val="000000" w:themeColor="text1"/>
          <w:kern w:val="0"/>
          <w:szCs w:val="21"/>
        </w:rPr>
        <w:t>基金资产净值</w:t>
      </w:r>
      <w:r w:rsidR="007B3B2A" w:rsidRPr="006017C4">
        <w:rPr>
          <w:rFonts w:eastAsiaTheme="minorEastAsia"/>
          <w:b/>
          <w:color w:val="000000" w:themeColor="text1"/>
          <w:szCs w:val="21"/>
        </w:rPr>
        <w:t>2%</w:t>
      </w:r>
      <w:r w:rsidRPr="006017C4">
        <w:rPr>
          <w:rFonts w:eastAsiaTheme="minorEastAsia"/>
          <w:b/>
          <w:color w:val="000000" w:themeColor="text1"/>
          <w:kern w:val="0"/>
          <w:szCs w:val="21"/>
        </w:rPr>
        <w:t>或前</w:t>
      </w:r>
      <w:r w:rsidRPr="006017C4">
        <w:rPr>
          <w:rFonts w:eastAsiaTheme="minorEastAsia"/>
          <w:b/>
          <w:color w:val="000000" w:themeColor="text1"/>
          <w:kern w:val="0"/>
          <w:szCs w:val="21"/>
        </w:rPr>
        <w:t>20</w:t>
      </w:r>
      <w:r w:rsidRPr="006017C4">
        <w:rPr>
          <w:rFonts w:eastAsiaTheme="minorEastAsia"/>
          <w:b/>
          <w:color w:val="000000" w:themeColor="text1"/>
          <w:kern w:val="0"/>
          <w:szCs w:val="21"/>
        </w:rPr>
        <w:t>名的权益投资明细</w:t>
      </w:r>
    </w:p>
    <w:p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410659" w:rsidRPr="006017C4" w:rsidTr="0049485A">
        <w:trPr>
          <w:trHeight w:val="315"/>
        </w:trPr>
        <w:tc>
          <w:tcPr>
            <w:tcW w:w="555" w:type="dxa"/>
            <w:tcMar>
              <w:top w:w="15" w:type="dxa"/>
              <w:left w:w="15" w:type="dxa"/>
              <w:bottom w:w="0" w:type="dxa"/>
              <w:right w:w="15" w:type="dxa"/>
            </w:tcMar>
            <w:vAlign w:val="center"/>
          </w:tcPr>
          <w:p w:rsidR="00410659" w:rsidRPr="006017C4" w:rsidRDefault="00410659" w:rsidP="0049485A">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2378" w:type="dxa"/>
            <w:tcMar>
              <w:top w:w="15" w:type="dxa"/>
              <w:left w:w="15" w:type="dxa"/>
              <w:bottom w:w="0" w:type="dxa"/>
              <w:right w:w="15" w:type="dxa"/>
            </w:tcMar>
            <w:vAlign w:val="center"/>
          </w:tcPr>
          <w:p w:rsidR="00410659" w:rsidRPr="006017C4" w:rsidRDefault="00410659" w:rsidP="0049485A">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公司名称（英文）</w:t>
            </w:r>
          </w:p>
        </w:tc>
        <w:tc>
          <w:tcPr>
            <w:tcW w:w="2552" w:type="dxa"/>
            <w:tcMar>
              <w:top w:w="15" w:type="dxa"/>
              <w:left w:w="15" w:type="dxa"/>
              <w:bottom w:w="0" w:type="dxa"/>
              <w:right w:w="15" w:type="dxa"/>
            </w:tcMar>
            <w:vAlign w:val="center"/>
          </w:tcPr>
          <w:p w:rsidR="00410659" w:rsidRPr="006017C4" w:rsidRDefault="00410659" w:rsidP="0049485A">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2130" w:type="dxa"/>
            <w:tcMar>
              <w:top w:w="15" w:type="dxa"/>
              <w:left w:w="15" w:type="dxa"/>
              <w:bottom w:w="0" w:type="dxa"/>
              <w:right w:w="15" w:type="dxa"/>
            </w:tcMar>
            <w:vAlign w:val="center"/>
          </w:tcPr>
          <w:p w:rsidR="00410659" w:rsidRPr="006017C4" w:rsidRDefault="00410659" w:rsidP="0049485A">
            <w:pPr>
              <w:spacing w:line="360" w:lineRule="auto"/>
              <w:jc w:val="center"/>
              <w:rPr>
                <w:rFonts w:eastAsiaTheme="minorEastAsia"/>
                <w:color w:val="000000" w:themeColor="text1"/>
                <w:szCs w:val="21"/>
              </w:rPr>
            </w:pPr>
            <w:r w:rsidRPr="006017C4">
              <w:rPr>
                <w:rFonts w:eastAsiaTheme="minorEastAsia"/>
                <w:color w:val="000000" w:themeColor="text1"/>
                <w:szCs w:val="21"/>
              </w:rPr>
              <w:t>本期累计买入金额</w:t>
            </w:r>
          </w:p>
        </w:tc>
        <w:tc>
          <w:tcPr>
            <w:tcW w:w="1650" w:type="dxa"/>
            <w:tcMar>
              <w:top w:w="15" w:type="dxa"/>
              <w:left w:w="15" w:type="dxa"/>
              <w:bottom w:w="0" w:type="dxa"/>
              <w:right w:w="15" w:type="dxa"/>
            </w:tcMar>
            <w:vAlign w:val="center"/>
          </w:tcPr>
          <w:p w:rsidR="00410659" w:rsidRPr="006017C4" w:rsidRDefault="00410659" w:rsidP="0049485A">
            <w:pPr>
              <w:spacing w:line="360" w:lineRule="auto"/>
              <w:jc w:val="center"/>
              <w:rPr>
                <w:rFonts w:eastAsiaTheme="minorEastAsia"/>
                <w:color w:val="000000" w:themeColor="text1"/>
                <w:szCs w:val="21"/>
              </w:rPr>
            </w:pPr>
            <w:r w:rsidRPr="006017C4">
              <w:rPr>
                <w:rFonts w:eastAsiaTheme="minorEastAsia"/>
                <w:color w:val="000000" w:themeColor="text1"/>
                <w:szCs w:val="21"/>
              </w:rPr>
              <w:t>占</w:t>
            </w:r>
            <w:r w:rsidRPr="006017C4">
              <w:rPr>
                <w:rFonts w:eastAsiaTheme="minorEastAsia"/>
                <w:color w:val="000000" w:themeColor="text1"/>
                <w:kern w:val="0"/>
                <w:szCs w:val="21"/>
              </w:rPr>
              <w:t>期初</w:t>
            </w:r>
            <w:r w:rsidRPr="006017C4">
              <w:rPr>
                <w:rFonts w:eastAsiaTheme="minorEastAsia"/>
                <w:color w:val="000000" w:themeColor="text1"/>
                <w:szCs w:val="21"/>
              </w:rPr>
              <w:t>基金</w:t>
            </w:r>
          </w:p>
          <w:p w:rsidR="00410659" w:rsidRPr="006017C4" w:rsidRDefault="00410659" w:rsidP="0049485A">
            <w:pPr>
              <w:spacing w:line="360" w:lineRule="auto"/>
              <w:jc w:val="center"/>
              <w:rPr>
                <w:rFonts w:eastAsiaTheme="minorEastAsia"/>
                <w:color w:val="000000" w:themeColor="text1"/>
                <w:szCs w:val="21"/>
              </w:rPr>
            </w:pPr>
            <w:r w:rsidRPr="006017C4">
              <w:rPr>
                <w:rFonts w:eastAsiaTheme="minorEastAsia"/>
                <w:color w:val="000000" w:themeColor="text1"/>
                <w:szCs w:val="21"/>
              </w:rPr>
              <w:t>资产净值比例（％）</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1</w:t>
            </w:r>
          </w:p>
        </w:tc>
        <w:tc>
          <w:tcPr>
            <w:tcW w:w="2378" w:type="dxa"/>
            <w:vAlign w:val="center"/>
          </w:tcPr>
          <w:p w:rsidR="00410659" w:rsidRDefault="00410659" w:rsidP="0049485A">
            <w:pPr>
              <w:jc w:val="center"/>
            </w:pPr>
            <w:r>
              <w:rPr>
                <w:rFonts w:eastAsiaTheme="minorEastAsia"/>
                <w:color w:val="000000" w:themeColor="text1"/>
                <w:szCs w:val="21"/>
              </w:rPr>
              <w:t>NOVO-NORDISK A/S-SPONS ADR</w:t>
            </w:r>
          </w:p>
        </w:tc>
        <w:tc>
          <w:tcPr>
            <w:tcW w:w="2552" w:type="dxa"/>
            <w:vAlign w:val="center"/>
          </w:tcPr>
          <w:p w:rsidR="00410659" w:rsidRDefault="00410659" w:rsidP="0049485A">
            <w:pPr>
              <w:jc w:val="center"/>
            </w:pPr>
            <w:r>
              <w:rPr>
                <w:rFonts w:eastAsiaTheme="minorEastAsia"/>
                <w:color w:val="000000" w:themeColor="text1"/>
                <w:szCs w:val="21"/>
              </w:rPr>
              <w:t>NVO</w:t>
            </w:r>
          </w:p>
        </w:tc>
        <w:tc>
          <w:tcPr>
            <w:tcW w:w="2130" w:type="dxa"/>
            <w:vAlign w:val="center"/>
          </w:tcPr>
          <w:p w:rsidR="00410659" w:rsidRDefault="00410659" w:rsidP="0049485A">
            <w:pPr>
              <w:jc w:val="right"/>
            </w:pPr>
            <w:r>
              <w:rPr>
                <w:rFonts w:eastAsiaTheme="minorEastAsia"/>
                <w:color w:val="000000" w:themeColor="text1"/>
                <w:szCs w:val="21"/>
              </w:rPr>
              <w:t>11,763,649.16</w:t>
            </w:r>
          </w:p>
        </w:tc>
        <w:tc>
          <w:tcPr>
            <w:tcW w:w="1650" w:type="dxa"/>
            <w:vAlign w:val="center"/>
          </w:tcPr>
          <w:p w:rsidR="00410659" w:rsidRDefault="00410659" w:rsidP="0049485A">
            <w:pPr>
              <w:jc w:val="right"/>
            </w:pPr>
            <w:r>
              <w:rPr>
                <w:rFonts w:eastAsiaTheme="minorEastAsia"/>
                <w:color w:val="000000" w:themeColor="text1"/>
                <w:szCs w:val="21"/>
              </w:rPr>
              <w:t>14.48</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2</w:t>
            </w:r>
          </w:p>
        </w:tc>
        <w:tc>
          <w:tcPr>
            <w:tcW w:w="2378" w:type="dxa"/>
            <w:vAlign w:val="center"/>
          </w:tcPr>
          <w:p w:rsidR="00410659" w:rsidRDefault="00410659" w:rsidP="0049485A">
            <w:pPr>
              <w:jc w:val="center"/>
            </w:pPr>
            <w:r>
              <w:rPr>
                <w:rFonts w:eastAsiaTheme="minorEastAsia"/>
                <w:color w:val="000000" w:themeColor="text1"/>
                <w:szCs w:val="21"/>
              </w:rPr>
              <w:t>SAP SE</w:t>
            </w:r>
          </w:p>
        </w:tc>
        <w:tc>
          <w:tcPr>
            <w:tcW w:w="2552" w:type="dxa"/>
            <w:vAlign w:val="center"/>
          </w:tcPr>
          <w:p w:rsidR="00410659" w:rsidRDefault="00410659" w:rsidP="0049485A">
            <w:pPr>
              <w:jc w:val="center"/>
            </w:pPr>
            <w:r>
              <w:rPr>
                <w:rFonts w:eastAsiaTheme="minorEastAsia"/>
                <w:color w:val="000000" w:themeColor="text1"/>
                <w:szCs w:val="21"/>
              </w:rPr>
              <w:t>SAP</w:t>
            </w:r>
          </w:p>
        </w:tc>
        <w:tc>
          <w:tcPr>
            <w:tcW w:w="2130" w:type="dxa"/>
            <w:vAlign w:val="center"/>
          </w:tcPr>
          <w:p w:rsidR="00410659" w:rsidRDefault="00410659" w:rsidP="0049485A">
            <w:pPr>
              <w:jc w:val="right"/>
            </w:pPr>
            <w:r>
              <w:rPr>
                <w:rFonts w:eastAsiaTheme="minorEastAsia"/>
                <w:color w:val="000000" w:themeColor="text1"/>
                <w:szCs w:val="21"/>
              </w:rPr>
              <w:t>6,826,398.80</w:t>
            </w:r>
          </w:p>
        </w:tc>
        <w:tc>
          <w:tcPr>
            <w:tcW w:w="1650" w:type="dxa"/>
            <w:vAlign w:val="center"/>
          </w:tcPr>
          <w:p w:rsidR="00410659" w:rsidRDefault="00410659" w:rsidP="0049485A">
            <w:pPr>
              <w:jc w:val="right"/>
            </w:pPr>
            <w:r>
              <w:rPr>
                <w:rFonts w:eastAsiaTheme="minorEastAsia"/>
                <w:color w:val="000000" w:themeColor="text1"/>
                <w:szCs w:val="21"/>
              </w:rPr>
              <w:t>8.40</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3</w:t>
            </w:r>
          </w:p>
        </w:tc>
        <w:tc>
          <w:tcPr>
            <w:tcW w:w="2378" w:type="dxa"/>
            <w:vAlign w:val="center"/>
          </w:tcPr>
          <w:p w:rsidR="00410659" w:rsidRDefault="00410659" w:rsidP="0049485A">
            <w:pPr>
              <w:jc w:val="center"/>
            </w:pPr>
            <w:r>
              <w:rPr>
                <w:rFonts w:eastAsiaTheme="minorEastAsia"/>
                <w:color w:val="000000" w:themeColor="text1"/>
                <w:szCs w:val="21"/>
              </w:rPr>
              <w:t>SHELL PLC (UK)</w:t>
            </w:r>
          </w:p>
        </w:tc>
        <w:tc>
          <w:tcPr>
            <w:tcW w:w="2552" w:type="dxa"/>
            <w:vAlign w:val="center"/>
          </w:tcPr>
          <w:p w:rsidR="00410659" w:rsidRDefault="00410659" w:rsidP="0049485A">
            <w:pPr>
              <w:jc w:val="center"/>
            </w:pPr>
            <w:r>
              <w:rPr>
                <w:rFonts w:eastAsiaTheme="minorEastAsia"/>
                <w:color w:val="000000" w:themeColor="text1"/>
                <w:szCs w:val="21"/>
              </w:rPr>
              <w:t>SHEL</w:t>
            </w:r>
          </w:p>
        </w:tc>
        <w:tc>
          <w:tcPr>
            <w:tcW w:w="2130" w:type="dxa"/>
            <w:vAlign w:val="center"/>
          </w:tcPr>
          <w:p w:rsidR="00410659" w:rsidRDefault="00410659" w:rsidP="0049485A">
            <w:pPr>
              <w:jc w:val="right"/>
            </w:pPr>
            <w:r>
              <w:rPr>
                <w:rFonts w:eastAsiaTheme="minorEastAsia"/>
                <w:color w:val="000000" w:themeColor="text1"/>
                <w:szCs w:val="21"/>
              </w:rPr>
              <w:t>6,576,224.70</w:t>
            </w:r>
          </w:p>
        </w:tc>
        <w:tc>
          <w:tcPr>
            <w:tcW w:w="1650" w:type="dxa"/>
            <w:vAlign w:val="center"/>
          </w:tcPr>
          <w:p w:rsidR="00410659" w:rsidRDefault="00410659" w:rsidP="0049485A">
            <w:pPr>
              <w:jc w:val="right"/>
            </w:pPr>
            <w:r>
              <w:rPr>
                <w:rFonts w:eastAsiaTheme="minorEastAsia"/>
                <w:color w:val="000000" w:themeColor="text1"/>
                <w:szCs w:val="21"/>
              </w:rPr>
              <w:t>8.10</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4</w:t>
            </w:r>
          </w:p>
        </w:tc>
        <w:tc>
          <w:tcPr>
            <w:tcW w:w="2378" w:type="dxa"/>
            <w:vAlign w:val="center"/>
          </w:tcPr>
          <w:p w:rsidR="00410659" w:rsidRDefault="00410659" w:rsidP="0049485A">
            <w:pPr>
              <w:jc w:val="center"/>
            </w:pPr>
            <w:r>
              <w:rPr>
                <w:rFonts w:eastAsiaTheme="minorEastAsia"/>
                <w:color w:val="000000" w:themeColor="text1"/>
                <w:szCs w:val="21"/>
              </w:rPr>
              <w:t>ROCHE HOLDING AG-GENUSSCHEIN</w:t>
            </w:r>
          </w:p>
        </w:tc>
        <w:tc>
          <w:tcPr>
            <w:tcW w:w="2552" w:type="dxa"/>
            <w:vAlign w:val="center"/>
          </w:tcPr>
          <w:p w:rsidR="00410659" w:rsidRDefault="00410659" w:rsidP="0049485A">
            <w:pPr>
              <w:jc w:val="center"/>
            </w:pPr>
            <w:r>
              <w:rPr>
                <w:rFonts w:eastAsiaTheme="minorEastAsia"/>
                <w:color w:val="000000" w:themeColor="text1"/>
                <w:szCs w:val="21"/>
              </w:rPr>
              <w:t>ROG</w:t>
            </w:r>
          </w:p>
        </w:tc>
        <w:tc>
          <w:tcPr>
            <w:tcW w:w="2130" w:type="dxa"/>
            <w:vAlign w:val="center"/>
          </w:tcPr>
          <w:p w:rsidR="00410659" w:rsidRDefault="00410659" w:rsidP="0049485A">
            <w:pPr>
              <w:jc w:val="right"/>
            </w:pPr>
            <w:r>
              <w:rPr>
                <w:rFonts w:eastAsiaTheme="minorEastAsia"/>
                <w:color w:val="000000" w:themeColor="text1"/>
                <w:szCs w:val="21"/>
              </w:rPr>
              <w:t>5,879,440.56</w:t>
            </w:r>
          </w:p>
        </w:tc>
        <w:tc>
          <w:tcPr>
            <w:tcW w:w="1650" w:type="dxa"/>
            <w:vAlign w:val="center"/>
          </w:tcPr>
          <w:p w:rsidR="00410659" w:rsidRDefault="00410659" w:rsidP="0049485A">
            <w:pPr>
              <w:jc w:val="right"/>
            </w:pPr>
            <w:r>
              <w:rPr>
                <w:rFonts w:eastAsiaTheme="minorEastAsia"/>
                <w:color w:val="000000" w:themeColor="text1"/>
                <w:szCs w:val="21"/>
              </w:rPr>
              <w:t>7.24</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5</w:t>
            </w:r>
          </w:p>
        </w:tc>
        <w:tc>
          <w:tcPr>
            <w:tcW w:w="2378" w:type="dxa"/>
            <w:vAlign w:val="center"/>
          </w:tcPr>
          <w:p w:rsidR="00410659" w:rsidRDefault="00410659" w:rsidP="0049485A">
            <w:pPr>
              <w:jc w:val="center"/>
            </w:pPr>
            <w:r>
              <w:rPr>
                <w:rFonts w:eastAsiaTheme="minorEastAsia"/>
                <w:color w:val="000000" w:themeColor="text1"/>
                <w:szCs w:val="21"/>
              </w:rPr>
              <w:t>NOVARTIS AG-REG</w:t>
            </w:r>
          </w:p>
        </w:tc>
        <w:tc>
          <w:tcPr>
            <w:tcW w:w="2552" w:type="dxa"/>
            <w:vAlign w:val="center"/>
          </w:tcPr>
          <w:p w:rsidR="00410659" w:rsidRDefault="00410659" w:rsidP="0049485A">
            <w:pPr>
              <w:jc w:val="center"/>
            </w:pPr>
            <w:r>
              <w:rPr>
                <w:rFonts w:eastAsiaTheme="minorEastAsia"/>
                <w:color w:val="000000" w:themeColor="text1"/>
                <w:szCs w:val="21"/>
              </w:rPr>
              <w:t>NOVN</w:t>
            </w:r>
          </w:p>
        </w:tc>
        <w:tc>
          <w:tcPr>
            <w:tcW w:w="2130" w:type="dxa"/>
            <w:vAlign w:val="center"/>
          </w:tcPr>
          <w:p w:rsidR="00410659" w:rsidRDefault="00410659" w:rsidP="0049485A">
            <w:pPr>
              <w:jc w:val="right"/>
            </w:pPr>
            <w:r>
              <w:rPr>
                <w:rFonts w:eastAsiaTheme="minorEastAsia"/>
                <w:color w:val="000000" w:themeColor="text1"/>
                <w:szCs w:val="21"/>
              </w:rPr>
              <w:t>5,057,721.60</w:t>
            </w:r>
          </w:p>
        </w:tc>
        <w:tc>
          <w:tcPr>
            <w:tcW w:w="1650" w:type="dxa"/>
            <w:vAlign w:val="center"/>
          </w:tcPr>
          <w:p w:rsidR="00410659" w:rsidRDefault="00410659" w:rsidP="0049485A">
            <w:pPr>
              <w:jc w:val="right"/>
            </w:pPr>
            <w:r>
              <w:rPr>
                <w:rFonts w:eastAsiaTheme="minorEastAsia"/>
                <w:color w:val="000000" w:themeColor="text1"/>
                <w:szCs w:val="21"/>
              </w:rPr>
              <w:t>6.23</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6</w:t>
            </w:r>
          </w:p>
        </w:tc>
        <w:tc>
          <w:tcPr>
            <w:tcW w:w="2378" w:type="dxa"/>
            <w:vAlign w:val="center"/>
          </w:tcPr>
          <w:p w:rsidR="00410659" w:rsidRDefault="00410659" w:rsidP="0049485A">
            <w:pPr>
              <w:jc w:val="center"/>
            </w:pPr>
            <w:r>
              <w:rPr>
                <w:rFonts w:eastAsiaTheme="minorEastAsia"/>
                <w:color w:val="000000" w:themeColor="text1"/>
                <w:szCs w:val="21"/>
              </w:rPr>
              <w:t>ASTRAZENECA PLC</w:t>
            </w:r>
          </w:p>
        </w:tc>
        <w:tc>
          <w:tcPr>
            <w:tcW w:w="2552" w:type="dxa"/>
            <w:vAlign w:val="center"/>
          </w:tcPr>
          <w:p w:rsidR="00410659" w:rsidRDefault="00410659" w:rsidP="0049485A">
            <w:pPr>
              <w:jc w:val="center"/>
            </w:pPr>
            <w:r>
              <w:rPr>
                <w:rFonts w:eastAsiaTheme="minorEastAsia"/>
                <w:color w:val="000000" w:themeColor="text1"/>
                <w:szCs w:val="21"/>
              </w:rPr>
              <w:t>AZN</w:t>
            </w:r>
          </w:p>
        </w:tc>
        <w:tc>
          <w:tcPr>
            <w:tcW w:w="2130" w:type="dxa"/>
            <w:vAlign w:val="center"/>
          </w:tcPr>
          <w:p w:rsidR="00410659" w:rsidRDefault="00410659" w:rsidP="0049485A">
            <w:pPr>
              <w:jc w:val="right"/>
            </w:pPr>
            <w:r>
              <w:rPr>
                <w:rFonts w:eastAsiaTheme="minorEastAsia"/>
                <w:color w:val="000000" w:themeColor="text1"/>
                <w:szCs w:val="21"/>
              </w:rPr>
              <w:t>4,875,521.89</w:t>
            </w:r>
          </w:p>
        </w:tc>
        <w:tc>
          <w:tcPr>
            <w:tcW w:w="1650" w:type="dxa"/>
            <w:vAlign w:val="center"/>
          </w:tcPr>
          <w:p w:rsidR="00410659" w:rsidRDefault="00410659" w:rsidP="0049485A">
            <w:pPr>
              <w:jc w:val="right"/>
            </w:pPr>
            <w:r>
              <w:rPr>
                <w:rFonts w:eastAsiaTheme="minorEastAsia"/>
                <w:color w:val="000000" w:themeColor="text1"/>
                <w:szCs w:val="21"/>
              </w:rPr>
              <w:t>6.00</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7</w:t>
            </w:r>
          </w:p>
        </w:tc>
        <w:tc>
          <w:tcPr>
            <w:tcW w:w="2378" w:type="dxa"/>
            <w:vAlign w:val="center"/>
          </w:tcPr>
          <w:p w:rsidR="00410659" w:rsidRDefault="00410659" w:rsidP="0049485A">
            <w:pPr>
              <w:jc w:val="center"/>
            </w:pPr>
            <w:r>
              <w:rPr>
                <w:rFonts w:eastAsiaTheme="minorEastAsia"/>
                <w:color w:val="000000" w:themeColor="text1"/>
                <w:szCs w:val="21"/>
              </w:rPr>
              <w:t>HEINEKEN NV</w:t>
            </w:r>
          </w:p>
        </w:tc>
        <w:tc>
          <w:tcPr>
            <w:tcW w:w="2552" w:type="dxa"/>
            <w:vAlign w:val="center"/>
          </w:tcPr>
          <w:p w:rsidR="00410659" w:rsidRDefault="00410659" w:rsidP="0049485A">
            <w:pPr>
              <w:jc w:val="center"/>
            </w:pPr>
            <w:r>
              <w:rPr>
                <w:rFonts w:eastAsiaTheme="minorEastAsia"/>
                <w:color w:val="000000" w:themeColor="text1"/>
                <w:szCs w:val="21"/>
              </w:rPr>
              <w:t>HEIA</w:t>
            </w:r>
          </w:p>
        </w:tc>
        <w:tc>
          <w:tcPr>
            <w:tcW w:w="2130" w:type="dxa"/>
            <w:vAlign w:val="center"/>
          </w:tcPr>
          <w:p w:rsidR="00410659" w:rsidRDefault="00410659" w:rsidP="0049485A">
            <w:pPr>
              <w:jc w:val="right"/>
            </w:pPr>
            <w:r>
              <w:rPr>
                <w:rFonts w:eastAsiaTheme="minorEastAsia"/>
                <w:color w:val="000000" w:themeColor="text1"/>
                <w:szCs w:val="21"/>
              </w:rPr>
              <w:t>4,828,912.86</w:t>
            </w:r>
          </w:p>
        </w:tc>
        <w:tc>
          <w:tcPr>
            <w:tcW w:w="1650" w:type="dxa"/>
            <w:vAlign w:val="center"/>
          </w:tcPr>
          <w:p w:rsidR="00410659" w:rsidRDefault="00410659" w:rsidP="0049485A">
            <w:pPr>
              <w:jc w:val="right"/>
            </w:pPr>
            <w:r>
              <w:rPr>
                <w:rFonts w:eastAsiaTheme="minorEastAsia"/>
                <w:color w:val="000000" w:themeColor="text1"/>
                <w:szCs w:val="21"/>
              </w:rPr>
              <w:t>5.95</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8</w:t>
            </w:r>
          </w:p>
        </w:tc>
        <w:tc>
          <w:tcPr>
            <w:tcW w:w="2378" w:type="dxa"/>
            <w:vAlign w:val="center"/>
          </w:tcPr>
          <w:p w:rsidR="00410659" w:rsidRDefault="00410659" w:rsidP="0049485A">
            <w:pPr>
              <w:jc w:val="center"/>
            </w:pPr>
            <w:r>
              <w:rPr>
                <w:rFonts w:eastAsiaTheme="minorEastAsia"/>
                <w:color w:val="000000" w:themeColor="text1"/>
                <w:szCs w:val="21"/>
              </w:rPr>
              <w:t>ASML HOLDING NV</w:t>
            </w:r>
          </w:p>
        </w:tc>
        <w:tc>
          <w:tcPr>
            <w:tcW w:w="2552" w:type="dxa"/>
            <w:vAlign w:val="center"/>
          </w:tcPr>
          <w:p w:rsidR="00410659" w:rsidRDefault="00410659" w:rsidP="0049485A">
            <w:pPr>
              <w:jc w:val="center"/>
            </w:pPr>
            <w:r>
              <w:rPr>
                <w:rFonts w:eastAsiaTheme="minorEastAsia"/>
                <w:color w:val="000000" w:themeColor="text1"/>
                <w:szCs w:val="21"/>
              </w:rPr>
              <w:t>ASML</w:t>
            </w:r>
          </w:p>
        </w:tc>
        <w:tc>
          <w:tcPr>
            <w:tcW w:w="2130" w:type="dxa"/>
            <w:vAlign w:val="center"/>
          </w:tcPr>
          <w:p w:rsidR="00410659" w:rsidRDefault="00410659" w:rsidP="0049485A">
            <w:pPr>
              <w:jc w:val="right"/>
            </w:pPr>
            <w:r>
              <w:rPr>
                <w:rFonts w:eastAsiaTheme="minorEastAsia"/>
                <w:color w:val="000000" w:themeColor="text1"/>
                <w:szCs w:val="21"/>
              </w:rPr>
              <w:t>4,466,989.92</w:t>
            </w:r>
          </w:p>
        </w:tc>
        <w:tc>
          <w:tcPr>
            <w:tcW w:w="1650" w:type="dxa"/>
            <w:vAlign w:val="center"/>
          </w:tcPr>
          <w:p w:rsidR="00410659" w:rsidRDefault="00410659" w:rsidP="0049485A">
            <w:pPr>
              <w:jc w:val="right"/>
            </w:pPr>
            <w:r>
              <w:rPr>
                <w:rFonts w:eastAsiaTheme="minorEastAsia"/>
                <w:color w:val="000000" w:themeColor="text1"/>
                <w:szCs w:val="21"/>
              </w:rPr>
              <w:t>5.50</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9</w:t>
            </w:r>
          </w:p>
        </w:tc>
        <w:tc>
          <w:tcPr>
            <w:tcW w:w="2378" w:type="dxa"/>
            <w:vAlign w:val="center"/>
          </w:tcPr>
          <w:p w:rsidR="00410659" w:rsidRDefault="00410659" w:rsidP="0049485A">
            <w:pPr>
              <w:jc w:val="center"/>
            </w:pPr>
            <w:r>
              <w:rPr>
                <w:rFonts w:eastAsiaTheme="minorEastAsia"/>
                <w:color w:val="000000" w:themeColor="text1"/>
                <w:szCs w:val="21"/>
              </w:rPr>
              <w:t>DEUTSCHE TELEKOM AG-REG</w:t>
            </w:r>
          </w:p>
        </w:tc>
        <w:tc>
          <w:tcPr>
            <w:tcW w:w="2552" w:type="dxa"/>
            <w:vAlign w:val="center"/>
          </w:tcPr>
          <w:p w:rsidR="00410659" w:rsidRDefault="00410659" w:rsidP="0049485A">
            <w:pPr>
              <w:jc w:val="center"/>
            </w:pPr>
            <w:r>
              <w:rPr>
                <w:rFonts w:eastAsiaTheme="minorEastAsia"/>
                <w:color w:val="000000" w:themeColor="text1"/>
                <w:szCs w:val="21"/>
              </w:rPr>
              <w:t>DTE</w:t>
            </w:r>
          </w:p>
        </w:tc>
        <w:tc>
          <w:tcPr>
            <w:tcW w:w="2130" w:type="dxa"/>
            <w:vAlign w:val="center"/>
          </w:tcPr>
          <w:p w:rsidR="00410659" w:rsidRDefault="00410659" w:rsidP="0049485A">
            <w:pPr>
              <w:jc w:val="right"/>
            </w:pPr>
            <w:r>
              <w:rPr>
                <w:rFonts w:eastAsiaTheme="minorEastAsia"/>
                <w:color w:val="000000" w:themeColor="text1"/>
                <w:szCs w:val="21"/>
              </w:rPr>
              <w:t>4,397,576.14</w:t>
            </w:r>
          </w:p>
        </w:tc>
        <w:tc>
          <w:tcPr>
            <w:tcW w:w="1650" w:type="dxa"/>
            <w:vAlign w:val="center"/>
          </w:tcPr>
          <w:p w:rsidR="00410659" w:rsidRDefault="00410659" w:rsidP="0049485A">
            <w:pPr>
              <w:jc w:val="right"/>
            </w:pPr>
            <w:r>
              <w:rPr>
                <w:rFonts w:eastAsiaTheme="minorEastAsia"/>
                <w:color w:val="000000" w:themeColor="text1"/>
                <w:szCs w:val="21"/>
              </w:rPr>
              <w:t>5.41</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10</w:t>
            </w:r>
          </w:p>
        </w:tc>
        <w:tc>
          <w:tcPr>
            <w:tcW w:w="2378" w:type="dxa"/>
            <w:vAlign w:val="center"/>
          </w:tcPr>
          <w:p w:rsidR="00410659" w:rsidRDefault="00410659" w:rsidP="0049485A">
            <w:pPr>
              <w:jc w:val="center"/>
            </w:pPr>
            <w:r>
              <w:rPr>
                <w:rFonts w:eastAsiaTheme="minorEastAsia"/>
                <w:color w:val="000000" w:themeColor="text1"/>
                <w:szCs w:val="21"/>
              </w:rPr>
              <w:t>BARCLAYS PLC</w:t>
            </w:r>
          </w:p>
        </w:tc>
        <w:tc>
          <w:tcPr>
            <w:tcW w:w="2552" w:type="dxa"/>
            <w:vAlign w:val="center"/>
          </w:tcPr>
          <w:p w:rsidR="00410659" w:rsidRDefault="00410659" w:rsidP="0049485A">
            <w:pPr>
              <w:jc w:val="center"/>
            </w:pPr>
            <w:r>
              <w:rPr>
                <w:rFonts w:eastAsiaTheme="minorEastAsia"/>
                <w:color w:val="000000" w:themeColor="text1"/>
                <w:szCs w:val="21"/>
              </w:rPr>
              <w:t>BARC</w:t>
            </w:r>
          </w:p>
        </w:tc>
        <w:tc>
          <w:tcPr>
            <w:tcW w:w="2130" w:type="dxa"/>
            <w:vAlign w:val="center"/>
          </w:tcPr>
          <w:p w:rsidR="00410659" w:rsidRDefault="00410659" w:rsidP="0049485A">
            <w:pPr>
              <w:jc w:val="right"/>
            </w:pPr>
            <w:r>
              <w:rPr>
                <w:rFonts w:eastAsiaTheme="minorEastAsia"/>
                <w:color w:val="000000" w:themeColor="text1"/>
                <w:szCs w:val="21"/>
              </w:rPr>
              <w:t>4,063,004.82</w:t>
            </w:r>
          </w:p>
        </w:tc>
        <w:tc>
          <w:tcPr>
            <w:tcW w:w="1650" w:type="dxa"/>
            <w:vAlign w:val="center"/>
          </w:tcPr>
          <w:p w:rsidR="00410659" w:rsidRDefault="00410659" w:rsidP="0049485A">
            <w:pPr>
              <w:jc w:val="right"/>
            </w:pPr>
            <w:r>
              <w:rPr>
                <w:rFonts w:eastAsiaTheme="minorEastAsia"/>
                <w:color w:val="000000" w:themeColor="text1"/>
                <w:szCs w:val="21"/>
              </w:rPr>
              <w:t>5.00</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11</w:t>
            </w:r>
          </w:p>
        </w:tc>
        <w:tc>
          <w:tcPr>
            <w:tcW w:w="2378" w:type="dxa"/>
            <w:vAlign w:val="center"/>
          </w:tcPr>
          <w:p w:rsidR="00410659" w:rsidRDefault="00410659" w:rsidP="0049485A">
            <w:pPr>
              <w:jc w:val="center"/>
            </w:pPr>
            <w:r>
              <w:rPr>
                <w:rFonts w:eastAsiaTheme="minorEastAsia"/>
                <w:color w:val="000000" w:themeColor="text1"/>
                <w:szCs w:val="21"/>
              </w:rPr>
              <w:t>RELX PLC</w:t>
            </w:r>
          </w:p>
        </w:tc>
        <w:tc>
          <w:tcPr>
            <w:tcW w:w="2552" w:type="dxa"/>
            <w:vAlign w:val="center"/>
          </w:tcPr>
          <w:p w:rsidR="00410659" w:rsidRDefault="00410659" w:rsidP="0049485A">
            <w:pPr>
              <w:jc w:val="center"/>
            </w:pPr>
            <w:r>
              <w:rPr>
                <w:rFonts w:eastAsiaTheme="minorEastAsia"/>
                <w:color w:val="000000" w:themeColor="text1"/>
                <w:szCs w:val="21"/>
              </w:rPr>
              <w:t>REL</w:t>
            </w:r>
          </w:p>
        </w:tc>
        <w:tc>
          <w:tcPr>
            <w:tcW w:w="2130" w:type="dxa"/>
            <w:vAlign w:val="center"/>
          </w:tcPr>
          <w:p w:rsidR="00410659" w:rsidRDefault="00410659" w:rsidP="0049485A">
            <w:pPr>
              <w:jc w:val="right"/>
            </w:pPr>
            <w:r>
              <w:rPr>
                <w:rFonts w:eastAsiaTheme="minorEastAsia"/>
                <w:color w:val="000000" w:themeColor="text1"/>
                <w:szCs w:val="21"/>
              </w:rPr>
              <w:t>3,908,893.84</w:t>
            </w:r>
          </w:p>
        </w:tc>
        <w:tc>
          <w:tcPr>
            <w:tcW w:w="1650" w:type="dxa"/>
            <w:vAlign w:val="center"/>
          </w:tcPr>
          <w:p w:rsidR="00410659" w:rsidRDefault="00410659" w:rsidP="0049485A">
            <w:pPr>
              <w:jc w:val="right"/>
            </w:pPr>
            <w:r>
              <w:rPr>
                <w:rFonts w:eastAsiaTheme="minorEastAsia"/>
                <w:color w:val="000000" w:themeColor="text1"/>
                <w:szCs w:val="21"/>
              </w:rPr>
              <w:t>4.81</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12</w:t>
            </w:r>
          </w:p>
        </w:tc>
        <w:tc>
          <w:tcPr>
            <w:tcW w:w="2378" w:type="dxa"/>
            <w:vAlign w:val="center"/>
          </w:tcPr>
          <w:p w:rsidR="00410659" w:rsidRDefault="00410659" w:rsidP="0049485A">
            <w:pPr>
              <w:jc w:val="center"/>
            </w:pPr>
            <w:r>
              <w:rPr>
                <w:rFonts w:eastAsiaTheme="minorEastAsia"/>
                <w:color w:val="000000" w:themeColor="text1"/>
                <w:szCs w:val="21"/>
              </w:rPr>
              <w:t>BANCO SANTANDER SA</w:t>
            </w:r>
          </w:p>
        </w:tc>
        <w:tc>
          <w:tcPr>
            <w:tcW w:w="2552" w:type="dxa"/>
            <w:vAlign w:val="center"/>
          </w:tcPr>
          <w:p w:rsidR="00410659" w:rsidRDefault="00410659" w:rsidP="0049485A">
            <w:pPr>
              <w:jc w:val="center"/>
            </w:pPr>
            <w:r>
              <w:rPr>
                <w:rFonts w:eastAsiaTheme="minorEastAsia"/>
                <w:color w:val="000000" w:themeColor="text1"/>
                <w:szCs w:val="21"/>
              </w:rPr>
              <w:t>SAN</w:t>
            </w:r>
          </w:p>
        </w:tc>
        <w:tc>
          <w:tcPr>
            <w:tcW w:w="2130" w:type="dxa"/>
            <w:vAlign w:val="center"/>
          </w:tcPr>
          <w:p w:rsidR="00410659" w:rsidRDefault="00410659" w:rsidP="0049485A">
            <w:pPr>
              <w:jc w:val="right"/>
            </w:pPr>
            <w:r>
              <w:rPr>
                <w:rFonts w:eastAsiaTheme="minorEastAsia"/>
                <w:color w:val="000000" w:themeColor="text1"/>
                <w:szCs w:val="21"/>
              </w:rPr>
              <w:t>3,847,847.12</w:t>
            </w:r>
          </w:p>
        </w:tc>
        <w:tc>
          <w:tcPr>
            <w:tcW w:w="1650" w:type="dxa"/>
            <w:vAlign w:val="center"/>
          </w:tcPr>
          <w:p w:rsidR="00410659" w:rsidRDefault="00410659" w:rsidP="0049485A">
            <w:pPr>
              <w:jc w:val="right"/>
            </w:pPr>
            <w:r>
              <w:rPr>
                <w:rFonts w:eastAsiaTheme="minorEastAsia"/>
                <w:color w:val="000000" w:themeColor="text1"/>
                <w:szCs w:val="21"/>
              </w:rPr>
              <w:t>4.74</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13</w:t>
            </w:r>
          </w:p>
        </w:tc>
        <w:tc>
          <w:tcPr>
            <w:tcW w:w="2378" w:type="dxa"/>
            <w:vAlign w:val="center"/>
          </w:tcPr>
          <w:p w:rsidR="00410659" w:rsidRDefault="00410659" w:rsidP="0049485A">
            <w:pPr>
              <w:jc w:val="center"/>
            </w:pPr>
            <w:r>
              <w:rPr>
                <w:rFonts w:eastAsiaTheme="minorEastAsia"/>
                <w:color w:val="000000" w:themeColor="text1"/>
                <w:szCs w:val="21"/>
              </w:rPr>
              <w:t>PROSUS NV</w:t>
            </w:r>
          </w:p>
        </w:tc>
        <w:tc>
          <w:tcPr>
            <w:tcW w:w="2552" w:type="dxa"/>
            <w:vAlign w:val="center"/>
          </w:tcPr>
          <w:p w:rsidR="00410659" w:rsidRDefault="00410659" w:rsidP="0049485A">
            <w:pPr>
              <w:jc w:val="center"/>
            </w:pPr>
            <w:r>
              <w:rPr>
                <w:rFonts w:eastAsiaTheme="minorEastAsia"/>
                <w:color w:val="000000" w:themeColor="text1"/>
                <w:szCs w:val="21"/>
              </w:rPr>
              <w:t>PRX</w:t>
            </w:r>
          </w:p>
        </w:tc>
        <w:tc>
          <w:tcPr>
            <w:tcW w:w="2130" w:type="dxa"/>
            <w:vAlign w:val="center"/>
          </w:tcPr>
          <w:p w:rsidR="00410659" w:rsidRDefault="00410659" w:rsidP="0049485A">
            <w:pPr>
              <w:jc w:val="right"/>
            </w:pPr>
            <w:r>
              <w:rPr>
                <w:rFonts w:eastAsiaTheme="minorEastAsia"/>
                <w:color w:val="000000" w:themeColor="text1"/>
                <w:szCs w:val="21"/>
              </w:rPr>
              <w:t>3,760,456.42</w:t>
            </w:r>
          </w:p>
        </w:tc>
        <w:tc>
          <w:tcPr>
            <w:tcW w:w="1650" w:type="dxa"/>
            <w:vAlign w:val="center"/>
          </w:tcPr>
          <w:p w:rsidR="00410659" w:rsidRDefault="00410659" w:rsidP="0049485A">
            <w:pPr>
              <w:jc w:val="right"/>
            </w:pPr>
            <w:r>
              <w:rPr>
                <w:rFonts w:eastAsiaTheme="minorEastAsia"/>
                <w:color w:val="000000" w:themeColor="text1"/>
                <w:szCs w:val="21"/>
              </w:rPr>
              <w:t>4.63</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14</w:t>
            </w:r>
          </w:p>
        </w:tc>
        <w:tc>
          <w:tcPr>
            <w:tcW w:w="2378" w:type="dxa"/>
            <w:vAlign w:val="center"/>
          </w:tcPr>
          <w:p w:rsidR="00410659" w:rsidRDefault="00410659" w:rsidP="0049485A">
            <w:pPr>
              <w:jc w:val="center"/>
            </w:pPr>
            <w:r>
              <w:rPr>
                <w:rFonts w:eastAsiaTheme="minorEastAsia"/>
                <w:color w:val="000000" w:themeColor="text1"/>
                <w:szCs w:val="21"/>
              </w:rPr>
              <w:t>ENGIE SA (FRANCE LISTING)</w:t>
            </w:r>
          </w:p>
        </w:tc>
        <w:tc>
          <w:tcPr>
            <w:tcW w:w="2552" w:type="dxa"/>
            <w:vAlign w:val="center"/>
          </w:tcPr>
          <w:p w:rsidR="00410659" w:rsidRDefault="00410659" w:rsidP="0049485A">
            <w:pPr>
              <w:jc w:val="center"/>
            </w:pPr>
            <w:r>
              <w:rPr>
                <w:rFonts w:eastAsiaTheme="minorEastAsia"/>
                <w:color w:val="000000" w:themeColor="text1"/>
                <w:szCs w:val="21"/>
              </w:rPr>
              <w:t>ENGI</w:t>
            </w:r>
          </w:p>
        </w:tc>
        <w:tc>
          <w:tcPr>
            <w:tcW w:w="2130" w:type="dxa"/>
            <w:vAlign w:val="center"/>
          </w:tcPr>
          <w:p w:rsidR="00410659" w:rsidRDefault="00410659" w:rsidP="0049485A">
            <w:pPr>
              <w:jc w:val="right"/>
            </w:pPr>
            <w:r>
              <w:rPr>
                <w:rFonts w:eastAsiaTheme="minorEastAsia"/>
                <w:color w:val="000000" w:themeColor="text1"/>
                <w:szCs w:val="21"/>
              </w:rPr>
              <w:t>3,571,768.18</w:t>
            </w:r>
          </w:p>
        </w:tc>
        <w:tc>
          <w:tcPr>
            <w:tcW w:w="1650" w:type="dxa"/>
            <w:vAlign w:val="center"/>
          </w:tcPr>
          <w:p w:rsidR="00410659" w:rsidRDefault="00410659" w:rsidP="0049485A">
            <w:pPr>
              <w:jc w:val="right"/>
            </w:pPr>
            <w:r>
              <w:rPr>
                <w:rFonts w:eastAsiaTheme="minorEastAsia"/>
                <w:color w:val="000000" w:themeColor="text1"/>
                <w:szCs w:val="21"/>
              </w:rPr>
              <w:t>4.40</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15</w:t>
            </w:r>
          </w:p>
        </w:tc>
        <w:tc>
          <w:tcPr>
            <w:tcW w:w="2378" w:type="dxa"/>
            <w:vAlign w:val="center"/>
          </w:tcPr>
          <w:p w:rsidR="00410659" w:rsidRDefault="00410659" w:rsidP="0049485A">
            <w:pPr>
              <w:jc w:val="center"/>
            </w:pPr>
            <w:r>
              <w:rPr>
                <w:rFonts w:eastAsiaTheme="minorEastAsia"/>
                <w:color w:val="000000" w:themeColor="text1"/>
                <w:szCs w:val="21"/>
              </w:rPr>
              <w:t>NATWEST GROUP PLC</w:t>
            </w:r>
          </w:p>
        </w:tc>
        <w:tc>
          <w:tcPr>
            <w:tcW w:w="2552" w:type="dxa"/>
            <w:vAlign w:val="center"/>
          </w:tcPr>
          <w:p w:rsidR="00410659" w:rsidRDefault="00410659" w:rsidP="0049485A">
            <w:pPr>
              <w:jc w:val="center"/>
            </w:pPr>
            <w:r>
              <w:rPr>
                <w:rFonts w:eastAsiaTheme="minorEastAsia"/>
                <w:color w:val="000000" w:themeColor="text1"/>
                <w:szCs w:val="21"/>
              </w:rPr>
              <w:t>NWG</w:t>
            </w:r>
          </w:p>
        </w:tc>
        <w:tc>
          <w:tcPr>
            <w:tcW w:w="2130" w:type="dxa"/>
            <w:vAlign w:val="center"/>
          </w:tcPr>
          <w:p w:rsidR="00410659" w:rsidRDefault="00410659" w:rsidP="0049485A">
            <w:pPr>
              <w:jc w:val="right"/>
            </w:pPr>
            <w:r>
              <w:rPr>
                <w:rFonts w:eastAsiaTheme="minorEastAsia"/>
                <w:color w:val="000000" w:themeColor="text1"/>
                <w:szCs w:val="21"/>
              </w:rPr>
              <w:t>3,363,943.06</w:t>
            </w:r>
          </w:p>
        </w:tc>
        <w:tc>
          <w:tcPr>
            <w:tcW w:w="1650" w:type="dxa"/>
            <w:vAlign w:val="center"/>
          </w:tcPr>
          <w:p w:rsidR="00410659" w:rsidRDefault="00410659" w:rsidP="0049485A">
            <w:pPr>
              <w:jc w:val="right"/>
            </w:pPr>
            <w:r>
              <w:rPr>
                <w:rFonts w:eastAsiaTheme="minorEastAsia"/>
                <w:color w:val="000000" w:themeColor="text1"/>
                <w:szCs w:val="21"/>
              </w:rPr>
              <w:t>4.14</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16</w:t>
            </w:r>
          </w:p>
        </w:tc>
        <w:tc>
          <w:tcPr>
            <w:tcW w:w="2378" w:type="dxa"/>
            <w:vAlign w:val="center"/>
          </w:tcPr>
          <w:p w:rsidR="00410659" w:rsidRDefault="00410659" w:rsidP="0049485A">
            <w:pPr>
              <w:jc w:val="center"/>
            </w:pPr>
            <w:r>
              <w:rPr>
                <w:rFonts w:eastAsiaTheme="minorEastAsia"/>
                <w:color w:val="000000" w:themeColor="text1"/>
                <w:szCs w:val="21"/>
              </w:rPr>
              <w:t>GSK PLC</w:t>
            </w:r>
          </w:p>
        </w:tc>
        <w:tc>
          <w:tcPr>
            <w:tcW w:w="2552" w:type="dxa"/>
            <w:vAlign w:val="center"/>
          </w:tcPr>
          <w:p w:rsidR="00410659" w:rsidRDefault="00410659" w:rsidP="0049485A">
            <w:pPr>
              <w:jc w:val="center"/>
            </w:pPr>
            <w:r>
              <w:rPr>
                <w:rFonts w:eastAsiaTheme="minorEastAsia"/>
                <w:color w:val="000000" w:themeColor="text1"/>
                <w:szCs w:val="21"/>
              </w:rPr>
              <w:t>GSK</w:t>
            </w:r>
          </w:p>
        </w:tc>
        <w:tc>
          <w:tcPr>
            <w:tcW w:w="2130" w:type="dxa"/>
            <w:vAlign w:val="center"/>
          </w:tcPr>
          <w:p w:rsidR="00410659" w:rsidRDefault="00410659" w:rsidP="0049485A">
            <w:pPr>
              <w:jc w:val="right"/>
            </w:pPr>
            <w:r>
              <w:rPr>
                <w:rFonts w:eastAsiaTheme="minorEastAsia"/>
                <w:color w:val="000000" w:themeColor="text1"/>
                <w:szCs w:val="21"/>
              </w:rPr>
              <w:t>3,330,661.39</w:t>
            </w:r>
          </w:p>
        </w:tc>
        <w:tc>
          <w:tcPr>
            <w:tcW w:w="1650" w:type="dxa"/>
            <w:vAlign w:val="center"/>
          </w:tcPr>
          <w:p w:rsidR="00410659" w:rsidRDefault="00410659" w:rsidP="0049485A">
            <w:pPr>
              <w:jc w:val="right"/>
            </w:pPr>
            <w:r>
              <w:rPr>
                <w:rFonts w:eastAsiaTheme="minorEastAsia"/>
                <w:color w:val="000000" w:themeColor="text1"/>
                <w:szCs w:val="21"/>
              </w:rPr>
              <w:t>4.10</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17</w:t>
            </w:r>
          </w:p>
        </w:tc>
        <w:tc>
          <w:tcPr>
            <w:tcW w:w="2378" w:type="dxa"/>
            <w:vAlign w:val="center"/>
          </w:tcPr>
          <w:p w:rsidR="00410659" w:rsidRDefault="00410659" w:rsidP="0049485A">
            <w:pPr>
              <w:jc w:val="center"/>
            </w:pPr>
            <w:r>
              <w:rPr>
                <w:rFonts w:eastAsiaTheme="minorEastAsia"/>
                <w:color w:val="000000" w:themeColor="text1"/>
                <w:szCs w:val="21"/>
              </w:rPr>
              <w:t>ALLIANZ SE-REG</w:t>
            </w:r>
          </w:p>
        </w:tc>
        <w:tc>
          <w:tcPr>
            <w:tcW w:w="2552" w:type="dxa"/>
            <w:vAlign w:val="center"/>
          </w:tcPr>
          <w:p w:rsidR="00410659" w:rsidRDefault="00410659" w:rsidP="0049485A">
            <w:pPr>
              <w:jc w:val="center"/>
            </w:pPr>
            <w:r>
              <w:rPr>
                <w:rFonts w:eastAsiaTheme="minorEastAsia"/>
                <w:color w:val="000000" w:themeColor="text1"/>
                <w:szCs w:val="21"/>
              </w:rPr>
              <w:t>ALV</w:t>
            </w:r>
          </w:p>
        </w:tc>
        <w:tc>
          <w:tcPr>
            <w:tcW w:w="2130" w:type="dxa"/>
            <w:vAlign w:val="center"/>
          </w:tcPr>
          <w:p w:rsidR="00410659" w:rsidRDefault="00410659" w:rsidP="0049485A">
            <w:pPr>
              <w:jc w:val="right"/>
            </w:pPr>
            <w:r>
              <w:rPr>
                <w:rFonts w:eastAsiaTheme="minorEastAsia"/>
                <w:color w:val="000000" w:themeColor="text1"/>
                <w:szCs w:val="21"/>
              </w:rPr>
              <w:t>3,314,235.59</w:t>
            </w:r>
          </w:p>
        </w:tc>
        <w:tc>
          <w:tcPr>
            <w:tcW w:w="1650" w:type="dxa"/>
            <w:vAlign w:val="center"/>
          </w:tcPr>
          <w:p w:rsidR="00410659" w:rsidRDefault="00410659" w:rsidP="0049485A">
            <w:pPr>
              <w:jc w:val="right"/>
            </w:pPr>
            <w:r>
              <w:rPr>
                <w:rFonts w:eastAsiaTheme="minorEastAsia"/>
                <w:color w:val="000000" w:themeColor="text1"/>
                <w:szCs w:val="21"/>
              </w:rPr>
              <w:t>4.08</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18</w:t>
            </w:r>
          </w:p>
        </w:tc>
        <w:tc>
          <w:tcPr>
            <w:tcW w:w="2378" w:type="dxa"/>
            <w:vAlign w:val="center"/>
          </w:tcPr>
          <w:p w:rsidR="00410659" w:rsidRDefault="00410659" w:rsidP="0049485A">
            <w:pPr>
              <w:jc w:val="center"/>
            </w:pPr>
            <w:r>
              <w:rPr>
                <w:rFonts w:eastAsiaTheme="minorEastAsia"/>
                <w:color w:val="000000" w:themeColor="text1"/>
                <w:szCs w:val="21"/>
              </w:rPr>
              <w:t>VINCI SA</w:t>
            </w:r>
          </w:p>
        </w:tc>
        <w:tc>
          <w:tcPr>
            <w:tcW w:w="2552" w:type="dxa"/>
            <w:vAlign w:val="center"/>
          </w:tcPr>
          <w:p w:rsidR="00410659" w:rsidRDefault="00410659" w:rsidP="0049485A">
            <w:pPr>
              <w:jc w:val="center"/>
            </w:pPr>
            <w:r>
              <w:rPr>
                <w:rFonts w:eastAsiaTheme="minorEastAsia"/>
                <w:color w:val="000000" w:themeColor="text1"/>
                <w:szCs w:val="21"/>
              </w:rPr>
              <w:t>DG</w:t>
            </w:r>
          </w:p>
        </w:tc>
        <w:tc>
          <w:tcPr>
            <w:tcW w:w="2130" w:type="dxa"/>
            <w:vAlign w:val="center"/>
          </w:tcPr>
          <w:p w:rsidR="00410659" w:rsidRDefault="00410659" w:rsidP="0049485A">
            <w:pPr>
              <w:jc w:val="right"/>
            </w:pPr>
            <w:r>
              <w:rPr>
                <w:rFonts w:eastAsiaTheme="minorEastAsia"/>
                <w:color w:val="000000" w:themeColor="text1"/>
                <w:szCs w:val="21"/>
              </w:rPr>
              <w:t>3,308,178.61</w:t>
            </w:r>
          </w:p>
        </w:tc>
        <w:tc>
          <w:tcPr>
            <w:tcW w:w="1650" w:type="dxa"/>
            <w:vAlign w:val="center"/>
          </w:tcPr>
          <w:p w:rsidR="00410659" w:rsidRDefault="00410659" w:rsidP="0049485A">
            <w:pPr>
              <w:jc w:val="right"/>
            </w:pPr>
            <w:r>
              <w:rPr>
                <w:rFonts w:eastAsiaTheme="minorEastAsia"/>
                <w:color w:val="000000" w:themeColor="text1"/>
                <w:szCs w:val="21"/>
              </w:rPr>
              <w:t>4.07</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19</w:t>
            </w:r>
          </w:p>
        </w:tc>
        <w:tc>
          <w:tcPr>
            <w:tcW w:w="2378" w:type="dxa"/>
            <w:vAlign w:val="center"/>
          </w:tcPr>
          <w:p w:rsidR="00410659" w:rsidRDefault="00410659" w:rsidP="0049485A">
            <w:pPr>
              <w:jc w:val="center"/>
            </w:pPr>
            <w:r>
              <w:rPr>
                <w:rFonts w:eastAsiaTheme="minorEastAsia"/>
                <w:color w:val="000000" w:themeColor="text1"/>
                <w:szCs w:val="21"/>
              </w:rPr>
              <w:t>ROLLS-ROYCE HOLDINGS PLC</w:t>
            </w:r>
          </w:p>
        </w:tc>
        <w:tc>
          <w:tcPr>
            <w:tcW w:w="2552" w:type="dxa"/>
            <w:vAlign w:val="center"/>
          </w:tcPr>
          <w:p w:rsidR="00410659" w:rsidRDefault="00410659" w:rsidP="0049485A">
            <w:pPr>
              <w:jc w:val="center"/>
            </w:pPr>
            <w:r>
              <w:rPr>
                <w:rFonts w:eastAsiaTheme="minorEastAsia"/>
                <w:color w:val="000000" w:themeColor="text1"/>
                <w:szCs w:val="21"/>
              </w:rPr>
              <w:t>RR/</w:t>
            </w:r>
          </w:p>
        </w:tc>
        <w:tc>
          <w:tcPr>
            <w:tcW w:w="2130" w:type="dxa"/>
            <w:vAlign w:val="center"/>
          </w:tcPr>
          <w:p w:rsidR="00410659" w:rsidRDefault="00410659" w:rsidP="0049485A">
            <w:pPr>
              <w:jc w:val="right"/>
            </w:pPr>
            <w:r>
              <w:rPr>
                <w:rFonts w:eastAsiaTheme="minorEastAsia"/>
                <w:color w:val="000000" w:themeColor="text1"/>
                <w:szCs w:val="21"/>
              </w:rPr>
              <w:t>3,295,730.44</w:t>
            </w:r>
          </w:p>
        </w:tc>
        <w:tc>
          <w:tcPr>
            <w:tcW w:w="1650" w:type="dxa"/>
            <w:vAlign w:val="center"/>
          </w:tcPr>
          <w:p w:rsidR="00410659" w:rsidRDefault="00410659" w:rsidP="0049485A">
            <w:pPr>
              <w:jc w:val="right"/>
            </w:pPr>
            <w:r>
              <w:rPr>
                <w:rFonts w:eastAsiaTheme="minorEastAsia"/>
                <w:color w:val="000000" w:themeColor="text1"/>
                <w:szCs w:val="21"/>
              </w:rPr>
              <w:t>4.06</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20</w:t>
            </w:r>
          </w:p>
        </w:tc>
        <w:tc>
          <w:tcPr>
            <w:tcW w:w="2378" w:type="dxa"/>
            <w:vAlign w:val="center"/>
          </w:tcPr>
          <w:p w:rsidR="00410659" w:rsidRDefault="00410659" w:rsidP="0049485A">
            <w:pPr>
              <w:jc w:val="center"/>
            </w:pPr>
            <w:r>
              <w:rPr>
                <w:rFonts w:eastAsiaTheme="minorEastAsia"/>
                <w:color w:val="000000" w:themeColor="text1"/>
                <w:szCs w:val="21"/>
              </w:rPr>
              <w:t>MUENCHENER RUECKVER AG-REG</w:t>
            </w:r>
          </w:p>
        </w:tc>
        <w:tc>
          <w:tcPr>
            <w:tcW w:w="2552" w:type="dxa"/>
            <w:vAlign w:val="center"/>
          </w:tcPr>
          <w:p w:rsidR="00410659" w:rsidRDefault="00410659" w:rsidP="0049485A">
            <w:pPr>
              <w:jc w:val="center"/>
            </w:pPr>
            <w:r>
              <w:rPr>
                <w:rFonts w:eastAsiaTheme="minorEastAsia"/>
                <w:color w:val="000000" w:themeColor="text1"/>
                <w:szCs w:val="21"/>
              </w:rPr>
              <w:t>MUV2</w:t>
            </w:r>
          </w:p>
        </w:tc>
        <w:tc>
          <w:tcPr>
            <w:tcW w:w="2130" w:type="dxa"/>
            <w:vAlign w:val="center"/>
          </w:tcPr>
          <w:p w:rsidR="00410659" w:rsidRDefault="00410659" w:rsidP="0049485A">
            <w:pPr>
              <w:jc w:val="right"/>
            </w:pPr>
            <w:r>
              <w:rPr>
                <w:rFonts w:eastAsiaTheme="minorEastAsia"/>
                <w:color w:val="000000" w:themeColor="text1"/>
                <w:szCs w:val="21"/>
              </w:rPr>
              <w:t>3,262,793.52</w:t>
            </w:r>
          </w:p>
        </w:tc>
        <w:tc>
          <w:tcPr>
            <w:tcW w:w="1650" w:type="dxa"/>
            <w:vAlign w:val="center"/>
          </w:tcPr>
          <w:p w:rsidR="00410659" w:rsidRDefault="00410659" w:rsidP="0049485A">
            <w:pPr>
              <w:jc w:val="right"/>
            </w:pPr>
            <w:r>
              <w:rPr>
                <w:rFonts w:eastAsiaTheme="minorEastAsia"/>
                <w:color w:val="000000" w:themeColor="text1"/>
                <w:szCs w:val="21"/>
              </w:rPr>
              <w:t>4.02</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lastRenderedPageBreak/>
              <w:t>21</w:t>
            </w:r>
          </w:p>
        </w:tc>
        <w:tc>
          <w:tcPr>
            <w:tcW w:w="2378" w:type="dxa"/>
            <w:vAlign w:val="center"/>
          </w:tcPr>
          <w:p w:rsidR="00410659" w:rsidRDefault="00410659" w:rsidP="0049485A">
            <w:pPr>
              <w:jc w:val="center"/>
            </w:pPr>
            <w:r>
              <w:rPr>
                <w:rFonts w:eastAsiaTheme="minorEastAsia"/>
                <w:color w:val="000000" w:themeColor="text1"/>
                <w:szCs w:val="21"/>
              </w:rPr>
              <w:t>AIR LIQUIDE SA</w:t>
            </w:r>
          </w:p>
        </w:tc>
        <w:tc>
          <w:tcPr>
            <w:tcW w:w="2552" w:type="dxa"/>
            <w:vAlign w:val="center"/>
          </w:tcPr>
          <w:p w:rsidR="00410659" w:rsidRDefault="00410659" w:rsidP="0049485A">
            <w:pPr>
              <w:jc w:val="center"/>
            </w:pPr>
            <w:r>
              <w:rPr>
                <w:rFonts w:eastAsiaTheme="minorEastAsia"/>
                <w:color w:val="000000" w:themeColor="text1"/>
                <w:szCs w:val="21"/>
              </w:rPr>
              <w:t>AI</w:t>
            </w:r>
          </w:p>
        </w:tc>
        <w:tc>
          <w:tcPr>
            <w:tcW w:w="2130" w:type="dxa"/>
            <w:vAlign w:val="center"/>
          </w:tcPr>
          <w:p w:rsidR="00410659" w:rsidRDefault="00410659" w:rsidP="0049485A">
            <w:pPr>
              <w:jc w:val="right"/>
            </w:pPr>
            <w:r>
              <w:rPr>
                <w:rFonts w:eastAsiaTheme="minorEastAsia"/>
                <w:color w:val="000000" w:themeColor="text1"/>
                <w:szCs w:val="21"/>
              </w:rPr>
              <w:t>3,251,235.10</w:t>
            </w:r>
          </w:p>
        </w:tc>
        <w:tc>
          <w:tcPr>
            <w:tcW w:w="1650" w:type="dxa"/>
            <w:vAlign w:val="center"/>
          </w:tcPr>
          <w:p w:rsidR="00410659" w:rsidRDefault="00410659" w:rsidP="0049485A">
            <w:pPr>
              <w:jc w:val="right"/>
            </w:pPr>
            <w:r>
              <w:rPr>
                <w:rFonts w:eastAsiaTheme="minorEastAsia"/>
                <w:color w:val="000000" w:themeColor="text1"/>
                <w:szCs w:val="21"/>
              </w:rPr>
              <w:t>4.00</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22</w:t>
            </w:r>
          </w:p>
        </w:tc>
        <w:tc>
          <w:tcPr>
            <w:tcW w:w="2378" w:type="dxa"/>
            <w:vAlign w:val="center"/>
          </w:tcPr>
          <w:p w:rsidR="00410659" w:rsidRDefault="00410659" w:rsidP="0049485A">
            <w:pPr>
              <w:jc w:val="center"/>
            </w:pPr>
            <w:r>
              <w:rPr>
                <w:rFonts w:eastAsiaTheme="minorEastAsia"/>
                <w:color w:val="000000" w:themeColor="text1"/>
                <w:szCs w:val="21"/>
              </w:rPr>
              <w:t>RIO TINTO PLC</w:t>
            </w:r>
          </w:p>
        </w:tc>
        <w:tc>
          <w:tcPr>
            <w:tcW w:w="2552" w:type="dxa"/>
            <w:vAlign w:val="center"/>
          </w:tcPr>
          <w:p w:rsidR="00410659" w:rsidRDefault="00410659" w:rsidP="0049485A">
            <w:pPr>
              <w:jc w:val="center"/>
            </w:pPr>
            <w:r>
              <w:rPr>
                <w:rFonts w:eastAsiaTheme="minorEastAsia"/>
                <w:color w:val="000000" w:themeColor="text1"/>
                <w:szCs w:val="21"/>
              </w:rPr>
              <w:t>RIO</w:t>
            </w:r>
          </w:p>
        </w:tc>
        <w:tc>
          <w:tcPr>
            <w:tcW w:w="2130" w:type="dxa"/>
            <w:vAlign w:val="center"/>
          </w:tcPr>
          <w:p w:rsidR="00410659" w:rsidRDefault="00410659" w:rsidP="0049485A">
            <w:pPr>
              <w:jc w:val="right"/>
            </w:pPr>
            <w:r>
              <w:rPr>
                <w:rFonts w:eastAsiaTheme="minorEastAsia"/>
                <w:color w:val="000000" w:themeColor="text1"/>
                <w:szCs w:val="21"/>
              </w:rPr>
              <w:t>3,169,353.05</w:t>
            </w:r>
          </w:p>
        </w:tc>
        <w:tc>
          <w:tcPr>
            <w:tcW w:w="1650" w:type="dxa"/>
            <w:vAlign w:val="center"/>
          </w:tcPr>
          <w:p w:rsidR="00410659" w:rsidRDefault="00410659" w:rsidP="0049485A">
            <w:pPr>
              <w:jc w:val="right"/>
            </w:pPr>
            <w:r>
              <w:rPr>
                <w:rFonts w:eastAsiaTheme="minorEastAsia"/>
                <w:color w:val="000000" w:themeColor="text1"/>
                <w:szCs w:val="21"/>
              </w:rPr>
              <w:t>3.90</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23</w:t>
            </w:r>
          </w:p>
        </w:tc>
        <w:tc>
          <w:tcPr>
            <w:tcW w:w="2378" w:type="dxa"/>
            <w:vAlign w:val="center"/>
          </w:tcPr>
          <w:p w:rsidR="00410659" w:rsidRDefault="00410659" w:rsidP="0049485A">
            <w:pPr>
              <w:jc w:val="center"/>
            </w:pPr>
            <w:r>
              <w:rPr>
                <w:rFonts w:eastAsiaTheme="minorEastAsia"/>
                <w:color w:val="000000" w:themeColor="text1"/>
                <w:szCs w:val="21"/>
              </w:rPr>
              <w:t>TotalEnergies SE</w:t>
            </w:r>
          </w:p>
        </w:tc>
        <w:tc>
          <w:tcPr>
            <w:tcW w:w="2552" w:type="dxa"/>
            <w:vAlign w:val="center"/>
          </w:tcPr>
          <w:p w:rsidR="00410659" w:rsidRDefault="00410659" w:rsidP="0049485A">
            <w:pPr>
              <w:jc w:val="center"/>
            </w:pPr>
            <w:r>
              <w:rPr>
                <w:rFonts w:eastAsiaTheme="minorEastAsia"/>
                <w:color w:val="000000" w:themeColor="text1"/>
                <w:szCs w:val="21"/>
              </w:rPr>
              <w:t>TTE</w:t>
            </w:r>
          </w:p>
        </w:tc>
        <w:tc>
          <w:tcPr>
            <w:tcW w:w="2130" w:type="dxa"/>
            <w:vAlign w:val="center"/>
          </w:tcPr>
          <w:p w:rsidR="00410659" w:rsidRDefault="00410659" w:rsidP="0049485A">
            <w:pPr>
              <w:jc w:val="right"/>
            </w:pPr>
            <w:r>
              <w:rPr>
                <w:rFonts w:eastAsiaTheme="minorEastAsia"/>
                <w:color w:val="000000" w:themeColor="text1"/>
                <w:szCs w:val="21"/>
              </w:rPr>
              <w:t>3,143,654.58</w:t>
            </w:r>
          </w:p>
        </w:tc>
        <w:tc>
          <w:tcPr>
            <w:tcW w:w="1650" w:type="dxa"/>
            <w:vAlign w:val="center"/>
          </w:tcPr>
          <w:p w:rsidR="00410659" w:rsidRDefault="00410659" w:rsidP="0049485A">
            <w:pPr>
              <w:jc w:val="right"/>
            </w:pPr>
            <w:r>
              <w:rPr>
                <w:rFonts w:eastAsiaTheme="minorEastAsia"/>
                <w:color w:val="000000" w:themeColor="text1"/>
                <w:szCs w:val="21"/>
              </w:rPr>
              <w:t>3.87</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24</w:t>
            </w:r>
          </w:p>
        </w:tc>
        <w:tc>
          <w:tcPr>
            <w:tcW w:w="2378" w:type="dxa"/>
            <w:vAlign w:val="center"/>
          </w:tcPr>
          <w:p w:rsidR="00410659" w:rsidRDefault="00410659" w:rsidP="0049485A">
            <w:pPr>
              <w:jc w:val="center"/>
            </w:pPr>
            <w:r>
              <w:rPr>
                <w:rFonts w:eastAsiaTheme="minorEastAsia"/>
                <w:color w:val="000000" w:themeColor="text1"/>
                <w:szCs w:val="21"/>
              </w:rPr>
              <w:t>NESTLE SA-REG</w:t>
            </w:r>
          </w:p>
        </w:tc>
        <w:tc>
          <w:tcPr>
            <w:tcW w:w="2552" w:type="dxa"/>
            <w:vAlign w:val="center"/>
          </w:tcPr>
          <w:p w:rsidR="00410659" w:rsidRDefault="00410659" w:rsidP="0049485A">
            <w:pPr>
              <w:jc w:val="center"/>
            </w:pPr>
            <w:r>
              <w:rPr>
                <w:rFonts w:eastAsiaTheme="minorEastAsia"/>
                <w:color w:val="000000" w:themeColor="text1"/>
                <w:szCs w:val="21"/>
              </w:rPr>
              <w:t>NESN</w:t>
            </w:r>
          </w:p>
        </w:tc>
        <w:tc>
          <w:tcPr>
            <w:tcW w:w="2130" w:type="dxa"/>
            <w:vAlign w:val="center"/>
          </w:tcPr>
          <w:p w:rsidR="00410659" w:rsidRDefault="00410659" w:rsidP="0049485A">
            <w:pPr>
              <w:jc w:val="right"/>
            </w:pPr>
            <w:r>
              <w:rPr>
                <w:rFonts w:eastAsiaTheme="minorEastAsia"/>
                <w:color w:val="000000" w:themeColor="text1"/>
                <w:szCs w:val="21"/>
              </w:rPr>
              <w:t>3,059,460.58</w:t>
            </w:r>
          </w:p>
        </w:tc>
        <w:tc>
          <w:tcPr>
            <w:tcW w:w="1650" w:type="dxa"/>
            <w:vAlign w:val="center"/>
          </w:tcPr>
          <w:p w:rsidR="00410659" w:rsidRDefault="00410659" w:rsidP="0049485A">
            <w:pPr>
              <w:jc w:val="right"/>
            </w:pPr>
            <w:r>
              <w:rPr>
                <w:rFonts w:eastAsiaTheme="minorEastAsia"/>
                <w:color w:val="000000" w:themeColor="text1"/>
                <w:szCs w:val="21"/>
              </w:rPr>
              <w:t>3.77</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25</w:t>
            </w:r>
          </w:p>
        </w:tc>
        <w:tc>
          <w:tcPr>
            <w:tcW w:w="2378" w:type="dxa"/>
            <w:vAlign w:val="center"/>
          </w:tcPr>
          <w:p w:rsidR="00410659" w:rsidRDefault="00410659" w:rsidP="0049485A">
            <w:pPr>
              <w:jc w:val="center"/>
            </w:pPr>
            <w:r>
              <w:rPr>
                <w:rFonts w:eastAsiaTheme="minorEastAsia"/>
                <w:color w:val="000000" w:themeColor="text1"/>
                <w:szCs w:val="21"/>
              </w:rPr>
              <w:t>INDUSTRIA DE DISENO TEXTIL</w:t>
            </w:r>
          </w:p>
        </w:tc>
        <w:tc>
          <w:tcPr>
            <w:tcW w:w="2552" w:type="dxa"/>
            <w:vAlign w:val="center"/>
          </w:tcPr>
          <w:p w:rsidR="00410659" w:rsidRDefault="00410659" w:rsidP="0049485A">
            <w:pPr>
              <w:jc w:val="center"/>
            </w:pPr>
            <w:r>
              <w:rPr>
                <w:rFonts w:eastAsiaTheme="minorEastAsia"/>
                <w:color w:val="000000" w:themeColor="text1"/>
                <w:szCs w:val="21"/>
              </w:rPr>
              <w:t>ITX</w:t>
            </w:r>
          </w:p>
        </w:tc>
        <w:tc>
          <w:tcPr>
            <w:tcW w:w="2130" w:type="dxa"/>
            <w:vAlign w:val="center"/>
          </w:tcPr>
          <w:p w:rsidR="00410659" w:rsidRDefault="00410659" w:rsidP="0049485A">
            <w:pPr>
              <w:jc w:val="right"/>
            </w:pPr>
            <w:r>
              <w:rPr>
                <w:rFonts w:eastAsiaTheme="minorEastAsia"/>
                <w:color w:val="000000" w:themeColor="text1"/>
                <w:szCs w:val="21"/>
              </w:rPr>
              <w:t>2,932,058.63</w:t>
            </w:r>
          </w:p>
        </w:tc>
        <w:tc>
          <w:tcPr>
            <w:tcW w:w="1650" w:type="dxa"/>
            <w:vAlign w:val="center"/>
          </w:tcPr>
          <w:p w:rsidR="00410659" w:rsidRDefault="00410659" w:rsidP="0049485A">
            <w:pPr>
              <w:jc w:val="right"/>
            </w:pPr>
            <w:r>
              <w:rPr>
                <w:rFonts w:eastAsiaTheme="minorEastAsia"/>
                <w:color w:val="000000" w:themeColor="text1"/>
                <w:szCs w:val="21"/>
              </w:rPr>
              <w:t>3.61</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26</w:t>
            </w:r>
          </w:p>
        </w:tc>
        <w:tc>
          <w:tcPr>
            <w:tcW w:w="2378" w:type="dxa"/>
            <w:vAlign w:val="center"/>
          </w:tcPr>
          <w:p w:rsidR="00410659" w:rsidRDefault="00410659" w:rsidP="0049485A">
            <w:pPr>
              <w:jc w:val="center"/>
            </w:pPr>
            <w:r>
              <w:rPr>
                <w:rFonts w:eastAsiaTheme="minorEastAsia"/>
                <w:color w:val="000000" w:themeColor="text1"/>
                <w:szCs w:val="21"/>
              </w:rPr>
              <w:t>SCHNEIDER ELECTRIC SE</w:t>
            </w:r>
          </w:p>
        </w:tc>
        <w:tc>
          <w:tcPr>
            <w:tcW w:w="2552" w:type="dxa"/>
            <w:vAlign w:val="center"/>
          </w:tcPr>
          <w:p w:rsidR="00410659" w:rsidRDefault="00410659" w:rsidP="0049485A">
            <w:pPr>
              <w:jc w:val="center"/>
            </w:pPr>
            <w:r>
              <w:rPr>
                <w:rFonts w:eastAsiaTheme="minorEastAsia"/>
                <w:color w:val="000000" w:themeColor="text1"/>
                <w:szCs w:val="21"/>
              </w:rPr>
              <w:t>SU</w:t>
            </w:r>
          </w:p>
        </w:tc>
        <w:tc>
          <w:tcPr>
            <w:tcW w:w="2130" w:type="dxa"/>
            <w:vAlign w:val="center"/>
          </w:tcPr>
          <w:p w:rsidR="00410659" w:rsidRDefault="00410659" w:rsidP="0049485A">
            <w:pPr>
              <w:jc w:val="right"/>
            </w:pPr>
            <w:r>
              <w:rPr>
                <w:rFonts w:eastAsiaTheme="minorEastAsia"/>
                <w:color w:val="000000" w:themeColor="text1"/>
                <w:szCs w:val="21"/>
              </w:rPr>
              <w:t>2,870,116.68</w:t>
            </w:r>
          </w:p>
        </w:tc>
        <w:tc>
          <w:tcPr>
            <w:tcW w:w="1650" w:type="dxa"/>
            <w:vAlign w:val="center"/>
          </w:tcPr>
          <w:p w:rsidR="00410659" w:rsidRDefault="00410659" w:rsidP="0049485A">
            <w:pPr>
              <w:jc w:val="right"/>
            </w:pPr>
            <w:r>
              <w:rPr>
                <w:rFonts w:eastAsiaTheme="minorEastAsia"/>
                <w:color w:val="000000" w:themeColor="text1"/>
                <w:szCs w:val="21"/>
              </w:rPr>
              <w:t>3.53</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27</w:t>
            </w:r>
          </w:p>
        </w:tc>
        <w:tc>
          <w:tcPr>
            <w:tcW w:w="2378" w:type="dxa"/>
            <w:vAlign w:val="center"/>
          </w:tcPr>
          <w:p w:rsidR="00410659" w:rsidRDefault="00410659" w:rsidP="0049485A">
            <w:pPr>
              <w:jc w:val="center"/>
            </w:pPr>
            <w:r>
              <w:rPr>
                <w:rFonts w:eastAsiaTheme="minorEastAsia"/>
                <w:color w:val="000000" w:themeColor="text1"/>
                <w:szCs w:val="21"/>
              </w:rPr>
              <w:t>MICHELIN (CGDE)</w:t>
            </w:r>
          </w:p>
        </w:tc>
        <w:tc>
          <w:tcPr>
            <w:tcW w:w="2552" w:type="dxa"/>
            <w:vAlign w:val="center"/>
          </w:tcPr>
          <w:p w:rsidR="00410659" w:rsidRDefault="00410659" w:rsidP="0049485A">
            <w:pPr>
              <w:jc w:val="center"/>
            </w:pPr>
            <w:r>
              <w:rPr>
                <w:rFonts w:eastAsiaTheme="minorEastAsia"/>
                <w:color w:val="000000" w:themeColor="text1"/>
                <w:szCs w:val="21"/>
              </w:rPr>
              <w:t>ML</w:t>
            </w:r>
          </w:p>
        </w:tc>
        <w:tc>
          <w:tcPr>
            <w:tcW w:w="2130" w:type="dxa"/>
            <w:vAlign w:val="center"/>
          </w:tcPr>
          <w:p w:rsidR="00410659" w:rsidRDefault="00410659" w:rsidP="0049485A">
            <w:pPr>
              <w:jc w:val="right"/>
            </w:pPr>
            <w:r>
              <w:rPr>
                <w:rFonts w:eastAsiaTheme="minorEastAsia"/>
                <w:color w:val="000000" w:themeColor="text1"/>
                <w:szCs w:val="21"/>
              </w:rPr>
              <w:t>2,843,817.31</w:t>
            </w:r>
          </w:p>
        </w:tc>
        <w:tc>
          <w:tcPr>
            <w:tcW w:w="1650" w:type="dxa"/>
            <w:vAlign w:val="center"/>
          </w:tcPr>
          <w:p w:rsidR="00410659" w:rsidRDefault="00410659" w:rsidP="0049485A">
            <w:pPr>
              <w:jc w:val="right"/>
            </w:pPr>
            <w:r>
              <w:rPr>
                <w:rFonts w:eastAsiaTheme="minorEastAsia"/>
                <w:color w:val="000000" w:themeColor="text1"/>
                <w:szCs w:val="21"/>
              </w:rPr>
              <w:t>3.50</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28</w:t>
            </w:r>
          </w:p>
        </w:tc>
        <w:tc>
          <w:tcPr>
            <w:tcW w:w="2378" w:type="dxa"/>
            <w:vAlign w:val="center"/>
          </w:tcPr>
          <w:p w:rsidR="00410659" w:rsidRDefault="00410659" w:rsidP="0049485A">
            <w:pPr>
              <w:jc w:val="center"/>
            </w:pPr>
            <w:r>
              <w:rPr>
                <w:rFonts w:eastAsiaTheme="minorEastAsia"/>
                <w:color w:val="000000" w:themeColor="text1"/>
                <w:szCs w:val="21"/>
              </w:rPr>
              <w:t>AIB GROUP PLC ID</w:t>
            </w:r>
          </w:p>
        </w:tc>
        <w:tc>
          <w:tcPr>
            <w:tcW w:w="2552" w:type="dxa"/>
            <w:vAlign w:val="center"/>
          </w:tcPr>
          <w:p w:rsidR="00410659" w:rsidRDefault="00410659" w:rsidP="0049485A">
            <w:pPr>
              <w:jc w:val="center"/>
            </w:pPr>
            <w:r>
              <w:rPr>
                <w:rFonts w:eastAsiaTheme="minorEastAsia"/>
                <w:color w:val="000000" w:themeColor="text1"/>
                <w:szCs w:val="21"/>
              </w:rPr>
              <w:t>AIBG</w:t>
            </w:r>
          </w:p>
        </w:tc>
        <w:tc>
          <w:tcPr>
            <w:tcW w:w="2130" w:type="dxa"/>
            <w:vAlign w:val="center"/>
          </w:tcPr>
          <w:p w:rsidR="00410659" w:rsidRDefault="00410659" w:rsidP="0049485A">
            <w:pPr>
              <w:jc w:val="right"/>
            </w:pPr>
            <w:r>
              <w:rPr>
                <w:rFonts w:eastAsiaTheme="minorEastAsia"/>
                <w:color w:val="000000" w:themeColor="text1"/>
                <w:szCs w:val="21"/>
              </w:rPr>
              <w:t>2,836,136.68</w:t>
            </w:r>
          </w:p>
        </w:tc>
        <w:tc>
          <w:tcPr>
            <w:tcW w:w="1650" w:type="dxa"/>
            <w:vAlign w:val="center"/>
          </w:tcPr>
          <w:p w:rsidR="00410659" w:rsidRDefault="00410659" w:rsidP="0049485A">
            <w:pPr>
              <w:jc w:val="right"/>
            </w:pPr>
            <w:r>
              <w:rPr>
                <w:rFonts w:eastAsiaTheme="minorEastAsia"/>
                <w:color w:val="000000" w:themeColor="text1"/>
                <w:szCs w:val="21"/>
              </w:rPr>
              <w:t>3.49</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29</w:t>
            </w:r>
          </w:p>
        </w:tc>
        <w:tc>
          <w:tcPr>
            <w:tcW w:w="2378" w:type="dxa"/>
            <w:vAlign w:val="center"/>
          </w:tcPr>
          <w:p w:rsidR="00410659" w:rsidRDefault="00410659" w:rsidP="0049485A">
            <w:pPr>
              <w:jc w:val="center"/>
            </w:pPr>
            <w:r>
              <w:rPr>
                <w:rFonts w:eastAsiaTheme="minorEastAsia"/>
                <w:color w:val="000000" w:themeColor="text1"/>
                <w:szCs w:val="21"/>
              </w:rPr>
              <w:t>ZURICH INSURANCE GROUP AG</w:t>
            </w:r>
          </w:p>
        </w:tc>
        <w:tc>
          <w:tcPr>
            <w:tcW w:w="2552" w:type="dxa"/>
            <w:vAlign w:val="center"/>
          </w:tcPr>
          <w:p w:rsidR="00410659" w:rsidRDefault="00410659" w:rsidP="0049485A">
            <w:pPr>
              <w:jc w:val="center"/>
            </w:pPr>
            <w:r>
              <w:rPr>
                <w:rFonts w:eastAsiaTheme="minorEastAsia"/>
                <w:color w:val="000000" w:themeColor="text1"/>
                <w:szCs w:val="21"/>
              </w:rPr>
              <w:t>ZURN</w:t>
            </w:r>
          </w:p>
        </w:tc>
        <w:tc>
          <w:tcPr>
            <w:tcW w:w="2130" w:type="dxa"/>
            <w:vAlign w:val="center"/>
          </w:tcPr>
          <w:p w:rsidR="00410659" w:rsidRDefault="00410659" w:rsidP="0049485A">
            <w:pPr>
              <w:jc w:val="right"/>
            </w:pPr>
            <w:r>
              <w:rPr>
                <w:rFonts w:eastAsiaTheme="minorEastAsia"/>
                <w:color w:val="000000" w:themeColor="text1"/>
                <w:szCs w:val="21"/>
              </w:rPr>
              <w:t>2,809,593.48</w:t>
            </w:r>
          </w:p>
        </w:tc>
        <w:tc>
          <w:tcPr>
            <w:tcW w:w="1650" w:type="dxa"/>
            <w:vAlign w:val="center"/>
          </w:tcPr>
          <w:p w:rsidR="00410659" w:rsidRDefault="00410659" w:rsidP="0049485A">
            <w:pPr>
              <w:jc w:val="right"/>
            </w:pPr>
            <w:r>
              <w:rPr>
                <w:rFonts w:eastAsiaTheme="minorEastAsia"/>
                <w:color w:val="000000" w:themeColor="text1"/>
                <w:szCs w:val="21"/>
              </w:rPr>
              <w:t>3.46</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30</w:t>
            </w:r>
          </w:p>
        </w:tc>
        <w:tc>
          <w:tcPr>
            <w:tcW w:w="2378" w:type="dxa"/>
            <w:vAlign w:val="center"/>
          </w:tcPr>
          <w:p w:rsidR="00410659" w:rsidRDefault="00410659" w:rsidP="0049485A">
            <w:pPr>
              <w:jc w:val="center"/>
            </w:pPr>
            <w:r>
              <w:rPr>
                <w:rFonts w:eastAsiaTheme="minorEastAsia"/>
                <w:color w:val="000000" w:themeColor="text1"/>
                <w:szCs w:val="21"/>
              </w:rPr>
              <w:t>UNICREDIT SPA</w:t>
            </w:r>
          </w:p>
        </w:tc>
        <w:tc>
          <w:tcPr>
            <w:tcW w:w="2552" w:type="dxa"/>
            <w:vAlign w:val="center"/>
          </w:tcPr>
          <w:p w:rsidR="00410659" w:rsidRDefault="00410659" w:rsidP="0049485A">
            <w:pPr>
              <w:jc w:val="center"/>
            </w:pPr>
            <w:r>
              <w:rPr>
                <w:rFonts w:eastAsiaTheme="minorEastAsia"/>
                <w:color w:val="000000" w:themeColor="text1"/>
                <w:szCs w:val="21"/>
              </w:rPr>
              <w:t>UCG</w:t>
            </w:r>
          </w:p>
        </w:tc>
        <w:tc>
          <w:tcPr>
            <w:tcW w:w="2130" w:type="dxa"/>
            <w:vAlign w:val="center"/>
          </w:tcPr>
          <w:p w:rsidR="00410659" w:rsidRDefault="00410659" w:rsidP="0049485A">
            <w:pPr>
              <w:jc w:val="right"/>
            </w:pPr>
            <w:r>
              <w:rPr>
                <w:rFonts w:eastAsiaTheme="minorEastAsia"/>
                <w:color w:val="000000" w:themeColor="text1"/>
                <w:szCs w:val="21"/>
              </w:rPr>
              <w:t>2,608,232.72</w:t>
            </w:r>
          </w:p>
        </w:tc>
        <w:tc>
          <w:tcPr>
            <w:tcW w:w="1650" w:type="dxa"/>
            <w:vAlign w:val="center"/>
          </w:tcPr>
          <w:p w:rsidR="00410659" w:rsidRDefault="00410659" w:rsidP="0049485A">
            <w:pPr>
              <w:jc w:val="right"/>
            </w:pPr>
            <w:r>
              <w:rPr>
                <w:rFonts w:eastAsiaTheme="minorEastAsia"/>
                <w:color w:val="000000" w:themeColor="text1"/>
                <w:szCs w:val="21"/>
              </w:rPr>
              <w:t>3.21</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31</w:t>
            </w:r>
          </w:p>
        </w:tc>
        <w:tc>
          <w:tcPr>
            <w:tcW w:w="2378" w:type="dxa"/>
            <w:vAlign w:val="center"/>
          </w:tcPr>
          <w:p w:rsidR="00410659" w:rsidRDefault="00410659" w:rsidP="0049485A">
            <w:pPr>
              <w:jc w:val="center"/>
            </w:pPr>
            <w:r>
              <w:rPr>
                <w:rFonts w:eastAsiaTheme="minorEastAsia"/>
                <w:color w:val="000000" w:themeColor="text1"/>
                <w:szCs w:val="21"/>
              </w:rPr>
              <w:t>SODEXO SA</w:t>
            </w:r>
          </w:p>
        </w:tc>
        <w:tc>
          <w:tcPr>
            <w:tcW w:w="2552" w:type="dxa"/>
            <w:vAlign w:val="center"/>
          </w:tcPr>
          <w:p w:rsidR="00410659" w:rsidRDefault="00410659" w:rsidP="0049485A">
            <w:pPr>
              <w:jc w:val="center"/>
            </w:pPr>
            <w:r>
              <w:rPr>
                <w:rFonts w:eastAsiaTheme="minorEastAsia"/>
                <w:color w:val="000000" w:themeColor="text1"/>
                <w:szCs w:val="21"/>
              </w:rPr>
              <w:t>SW</w:t>
            </w:r>
          </w:p>
        </w:tc>
        <w:tc>
          <w:tcPr>
            <w:tcW w:w="2130" w:type="dxa"/>
            <w:vAlign w:val="center"/>
          </w:tcPr>
          <w:p w:rsidR="00410659" w:rsidRDefault="00410659" w:rsidP="0049485A">
            <w:pPr>
              <w:jc w:val="right"/>
            </w:pPr>
            <w:r>
              <w:rPr>
                <w:rFonts w:eastAsiaTheme="minorEastAsia"/>
                <w:color w:val="000000" w:themeColor="text1"/>
                <w:szCs w:val="21"/>
              </w:rPr>
              <w:t>2,593,735.28</w:t>
            </w:r>
          </w:p>
        </w:tc>
        <w:tc>
          <w:tcPr>
            <w:tcW w:w="1650" w:type="dxa"/>
            <w:vAlign w:val="center"/>
          </w:tcPr>
          <w:p w:rsidR="00410659" w:rsidRDefault="00410659" w:rsidP="0049485A">
            <w:pPr>
              <w:jc w:val="right"/>
            </w:pPr>
            <w:r>
              <w:rPr>
                <w:rFonts w:eastAsiaTheme="minorEastAsia"/>
                <w:color w:val="000000" w:themeColor="text1"/>
                <w:szCs w:val="21"/>
              </w:rPr>
              <w:t>3.19</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32</w:t>
            </w:r>
          </w:p>
        </w:tc>
        <w:tc>
          <w:tcPr>
            <w:tcW w:w="2378" w:type="dxa"/>
            <w:vAlign w:val="center"/>
          </w:tcPr>
          <w:p w:rsidR="00410659" w:rsidRDefault="00410659" w:rsidP="0049485A">
            <w:pPr>
              <w:jc w:val="center"/>
            </w:pPr>
            <w:r>
              <w:rPr>
                <w:rFonts w:eastAsiaTheme="minorEastAsia"/>
                <w:color w:val="000000" w:themeColor="text1"/>
                <w:szCs w:val="21"/>
              </w:rPr>
              <w:t>BRITISH LAND CO PLC</w:t>
            </w:r>
          </w:p>
        </w:tc>
        <w:tc>
          <w:tcPr>
            <w:tcW w:w="2552" w:type="dxa"/>
            <w:vAlign w:val="center"/>
          </w:tcPr>
          <w:p w:rsidR="00410659" w:rsidRDefault="00410659" w:rsidP="0049485A">
            <w:pPr>
              <w:jc w:val="center"/>
            </w:pPr>
            <w:r>
              <w:rPr>
                <w:rFonts w:eastAsiaTheme="minorEastAsia"/>
                <w:color w:val="000000" w:themeColor="text1"/>
                <w:szCs w:val="21"/>
              </w:rPr>
              <w:t>BLND</w:t>
            </w:r>
          </w:p>
        </w:tc>
        <w:tc>
          <w:tcPr>
            <w:tcW w:w="2130" w:type="dxa"/>
            <w:vAlign w:val="center"/>
          </w:tcPr>
          <w:p w:rsidR="00410659" w:rsidRDefault="00410659" w:rsidP="0049485A">
            <w:pPr>
              <w:jc w:val="right"/>
            </w:pPr>
            <w:r>
              <w:rPr>
                <w:rFonts w:eastAsiaTheme="minorEastAsia"/>
                <w:color w:val="000000" w:themeColor="text1"/>
                <w:szCs w:val="21"/>
              </w:rPr>
              <w:t>2,510,933.98</w:t>
            </w:r>
          </w:p>
        </w:tc>
        <w:tc>
          <w:tcPr>
            <w:tcW w:w="1650" w:type="dxa"/>
            <w:vAlign w:val="center"/>
          </w:tcPr>
          <w:p w:rsidR="00410659" w:rsidRDefault="00410659" w:rsidP="0049485A">
            <w:pPr>
              <w:jc w:val="right"/>
            </w:pPr>
            <w:r>
              <w:rPr>
                <w:rFonts w:eastAsiaTheme="minorEastAsia"/>
                <w:color w:val="000000" w:themeColor="text1"/>
                <w:szCs w:val="21"/>
              </w:rPr>
              <w:t>3.09</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33</w:t>
            </w:r>
          </w:p>
        </w:tc>
        <w:tc>
          <w:tcPr>
            <w:tcW w:w="2378" w:type="dxa"/>
            <w:vAlign w:val="center"/>
          </w:tcPr>
          <w:p w:rsidR="00410659" w:rsidRDefault="00410659" w:rsidP="0049485A">
            <w:pPr>
              <w:jc w:val="center"/>
            </w:pPr>
            <w:r>
              <w:rPr>
                <w:rFonts w:eastAsiaTheme="minorEastAsia"/>
                <w:color w:val="000000" w:themeColor="text1"/>
                <w:szCs w:val="21"/>
              </w:rPr>
              <w:t>INTERMEDIATE CAPITAL GROUP</w:t>
            </w:r>
          </w:p>
        </w:tc>
        <w:tc>
          <w:tcPr>
            <w:tcW w:w="2552" w:type="dxa"/>
            <w:vAlign w:val="center"/>
          </w:tcPr>
          <w:p w:rsidR="00410659" w:rsidRDefault="00410659" w:rsidP="0049485A">
            <w:pPr>
              <w:jc w:val="center"/>
            </w:pPr>
            <w:r>
              <w:rPr>
                <w:rFonts w:eastAsiaTheme="minorEastAsia"/>
                <w:color w:val="000000" w:themeColor="text1"/>
                <w:szCs w:val="21"/>
              </w:rPr>
              <w:t>ICG</w:t>
            </w:r>
          </w:p>
        </w:tc>
        <w:tc>
          <w:tcPr>
            <w:tcW w:w="2130" w:type="dxa"/>
            <w:vAlign w:val="center"/>
          </w:tcPr>
          <w:p w:rsidR="00410659" w:rsidRDefault="00410659" w:rsidP="0049485A">
            <w:pPr>
              <w:jc w:val="right"/>
            </w:pPr>
            <w:r>
              <w:rPr>
                <w:rFonts w:eastAsiaTheme="minorEastAsia"/>
                <w:color w:val="000000" w:themeColor="text1"/>
                <w:szCs w:val="21"/>
              </w:rPr>
              <w:t>2,485,032.08</w:t>
            </w:r>
          </w:p>
        </w:tc>
        <w:tc>
          <w:tcPr>
            <w:tcW w:w="1650" w:type="dxa"/>
            <w:vAlign w:val="center"/>
          </w:tcPr>
          <w:p w:rsidR="00410659" w:rsidRDefault="00410659" w:rsidP="0049485A">
            <w:pPr>
              <w:jc w:val="right"/>
            </w:pPr>
            <w:r>
              <w:rPr>
                <w:rFonts w:eastAsiaTheme="minorEastAsia"/>
                <w:color w:val="000000" w:themeColor="text1"/>
                <w:szCs w:val="21"/>
              </w:rPr>
              <w:t>3.06</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34</w:t>
            </w:r>
          </w:p>
        </w:tc>
        <w:tc>
          <w:tcPr>
            <w:tcW w:w="2378" w:type="dxa"/>
            <w:vAlign w:val="center"/>
          </w:tcPr>
          <w:p w:rsidR="00410659" w:rsidRDefault="00410659" w:rsidP="0049485A">
            <w:pPr>
              <w:jc w:val="center"/>
            </w:pPr>
            <w:r>
              <w:rPr>
                <w:rFonts w:eastAsiaTheme="minorEastAsia"/>
                <w:color w:val="000000" w:themeColor="text1"/>
                <w:szCs w:val="21"/>
              </w:rPr>
              <w:t>UBS GROUP AG-REG</w:t>
            </w:r>
          </w:p>
        </w:tc>
        <w:tc>
          <w:tcPr>
            <w:tcW w:w="2552" w:type="dxa"/>
            <w:vAlign w:val="center"/>
          </w:tcPr>
          <w:p w:rsidR="00410659" w:rsidRDefault="00410659" w:rsidP="0049485A">
            <w:pPr>
              <w:jc w:val="center"/>
            </w:pPr>
            <w:r>
              <w:rPr>
                <w:rFonts w:eastAsiaTheme="minorEastAsia"/>
                <w:color w:val="000000" w:themeColor="text1"/>
                <w:szCs w:val="21"/>
              </w:rPr>
              <w:t>UBSG</w:t>
            </w:r>
          </w:p>
        </w:tc>
        <w:tc>
          <w:tcPr>
            <w:tcW w:w="2130" w:type="dxa"/>
            <w:vAlign w:val="center"/>
          </w:tcPr>
          <w:p w:rsidR="00410659" w:rsidRDefault="00410659" w:rsidP="0049485A">
            <w:pPr>
              <w:jc w:val="right"/>
            </w:pPr>
            <w:r>
              <w:rPr>
                <w:rFonts w:eastAsiaTheme="minorEastAsia"/>
                <w:color w:val="000000" w:themeColor="text1"/>
                <w:szCs w:val="21"/>
              </w:rPr>
              <w:t>2,426,847.41</w:t>
            </w:r>
          </w:p>
        </w:tc>
        <w:tc>
          <w:tcPr>
            <w:tcW w:w="1650" w:type="dxa"/>
            <w:vAlign w:val="center"/>
          </w:tcPr>
          <w:p w:rsidR="00410659" w:rsidRDefault="00410659" w:rsidP="0049485A">
            <w:pPr>
              <w:jc w:val="right"/>
            </w:pPr>
            <w:r>
              <w:rPr>
                <w:rFonts w:eastAsiaTheme="minorEastAsia"/>
                <w:color w:val="000000" w:themeColor="text1"/>
                <w:szCs w:val="21"/>
              </w:rPr>
              <w:t>2.99</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35</w:t>
            </w:r>
          </w:p>
        </w:tc>
        <w:tc>
          <w:tcPr>
            <w:tcW w:w="2378" w:type="dxa"/>
            <w:vAlign w:val="center"/>
          </w:tcPr>
          <w:p w:rsidR="00410659" w:rsidRDefault="00410659" w:rsidP="0049485A">
            <w:pPr>
              <w:jc w:val="center"/>
            </w:pPr>
            <w:r>
              <w:rPr>
                <w:rFonts w:eastAsiaTheme="minorEastAsia"/>
                <w:color w:val="000000" w:themeColor="text1"/>
                <w:szCs w:val="21"/>
              </w:rPr>
              <w:t>COCA-COLA HBC AG</w:t>
            </w:r>
          </w:p>
        </w:tc>
        <w:tc>
          <w:tcPr>
            <w:tcW w:w="2552" w:type="dxa"/>
            <w:vAlign w:val="center"/>
          </w:tcPr>
          <w:p w:rsidR="00410659" w:rsidRDefault="00410659" w:rsidP="0049485A">
            <w:pPr>
              <w:jc w:val="center"/>
            </w:pPr>
            <w:r>
              <w:rPr>
                <w:rFonts w:eastAsiaTheme="minorEastAsia"/>
                <w:color w:val="000000" w:themeColor="text1"/>
                <w:szCs w:val="21"/>
              </w:rPr>
              <w:t>CCH</w:t>
            </w:r>
          </w:p>
        </w:tc>
        <w:tc>
          <w:tcPr>
            <w:tcW w:w="2130" w:type="dxa"/>
            <w:vAlign w:val="center"/>
          </w:tcPr>
          <w:p w:rsidR="00410659" w:rsidRDefault="00410659" w:rsidP="0049485A">
            <w:pPr>
              <w:jc w:val="right"/>
            </w:pPr>
            <w:r>
              <w:rPr>
                <w:rFonts w:eastAsiaTheme="minorEastAsia"/>
                <w:color w:val="000000" w:themeColor="text1"/>
                <w:szCs w:val="21"/>
              </w:rPr>
              <w:t>2,374,452.63</w:t>
            </w:r>
          </w:p>
        </w:tc>
        <w:tc>
          <w:tcPr>
            <w:tcW w:w="1650" w:type="dxa"/>
            <w:vAlign w:val="center"/>
          </w:tcPr>
          <w:p w:rsidR="00410659" w:rsidRDefault="00410659" w:rsidP="0049485A">
            <w:pPr>
              <w:jc w:val="right"/>
            </w:pPr>
            <w:r>
              <w:rPr>
                <w:rFonts w:eastAsiaTheme="minorEastAsia"/>
                <w:color w:val="000000" w:themeColor="text1"/>
                <w:szCs w:val="21"/>
              </w:rPr>
              <w:t>2.92</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36</w:t>
            </w:r>
          </w:p>
        </w:tc>
        <w:tc>
          <w:tcPr>
            <w:tcW w:w="2378" w:type="dxa"/>
            <w:vAlign w:val="center"/>
          </w:tcPr>
          <w:p w:rsidR="00410659" w:rsidRDefault="00410659" w:rsidP="0049485A">
            <w:pPr>
              <w:jc w:val="center"/>
            </w:pPr>
            <w:r>
              <w:rPr>
                <w:rFonts w:eastAsiaTheme="minorEastAsia"/>
                <w:color w:val="000000" w:themeColor="text1"/>
                <w:szCs w:val="21"/>
              </w:rPr>
              <w:t>SPOTIFY TECHNOLOGY SA</w:t>
            </w:r>
          </w:p>
        </w:tc>
        <w:tc>
          <w:tcPr>
            <w:tcW w:w="2552" w:type="dxa"/>
            <w:vAlign w:val="center"/>
          </w:tcPr>
          <w:p w:rsidR="00410659" w:rsidRDefault="00410659" w:rsidP="0049485A">
            <w:pPr>
              <w:jc w:val="center"/>
            </w:pPr>
            <w:r>
              <w:rPr>
                <w:rFonts w:eastAsiaTheme="minorEastAsia"/>
                <w:color w:val="000000" w:themeColor="text1"/>
                <w:szCs w:val="21"/>
              </w:rPr>
              <w:t>SPOT</w:t>
            </w:r>
          </w:p>
        </w:tc>
        <w:tc>
          <w:tcPr>
            <w:tcW w:w="2130" w:type="dxa"/>
            <w:vAlign w:val="center"/>
          </w:tcPr>
          <w:p w:rsidR="00410659" w:rsidRDefault="00410659" w:rsidP="0049485A">
            <w:pPr>
              <w:jc w:val="right"/>
            </w:pPr>
            <w:r>
              <w:rPr>
                <w:rFonts w:eastAsiaTheme="minorEastAsia"/>
                <w:color w:val="000000" w:themeColor="text1"/>
                <w:szCs w:val="21"/>
              </w:rPr>
              <w:t>2,364,804.91</w:t>
            </w:r>
          </w:p>
        </w:tc>
        <w:tc>
          <w:tcPr>
            <w:tcW w:w="1650" w:type="dxa"/>
            <w:vAlign w:val="center"/>
          </w:tcPr>
          <w:p w:rsidR="00410659" w:rsidRDefault="00410659" w:rsidP="0049485A">
            <w:pPr>
              <w:jc w:val="right"/>
            </w:pPr>
            <w:r>
              <w:rPr>
                <w:rFonts w:eastAsiaTheme="minorEastAsia"/>
                <w:color w:val="000000" w:themeColor="text1"/>
                <w:szCs w:val="21"/>
              </w:rPr>
              <w:t>2.91</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37</w:t>
            </w:r>
          </w:p>
        </w:tc>
        <w:tc>
          <w:tcPr>
            <w:tcW w:w="2378" w:type="dxa"/>
            <w:vAlign w:val="center"/>
          </w:tcPr>
          <w:p w:rsidR="00410659" w:rsidRDefault="00410659" w:rsidP="0049485A">
            <w:pPr>
              <w:jc w:val="center"/>
            </w:pPr>
            <w:r>
              <w:rPr>
                <w:rFonts w:eastAsiaTheme="minorEastAsia"/>
                <w:color w:val="000000" w:themeColor="text1"/>
                <w:szCs w:val="21"/>
              </w:rPr>
              <w:t>ACCELLERON INDUSTRIES AG</w:t>
            </w:r>
          </w:p>
        </w:tc>
        <w:tc>
          <w:tcPr>
            <w:tcW w:w="2552" w:type="dxa"/>
            <w:vAlign w:val="center"/>
          </w:tcPr>
          <w:p w:rsidR="00410659" w:rsidRDefault="00410659" w:rsidP="0049485A">
            <w:pPr>
              <w:jc w:val="center"/>
            </w:pPr>
            <w:r>
              <w:rPr>
                <w:rFonts w:eastAsiaTheme="minorEastAsia"/>
                <w:color w:val="000000" w:themeColor="text1"/>
                <w:szCs w:val="21"/>
              </w:rPr>
              <w:t>ACLN</w:t>
            </w:r>
          </w:p>
        </w:tc>
        <w:tc>
          <w:tcPr>
            <w:tcW w:w="2130" w:type="dxa"/>
            <w:vAlign w:val="center"/>
          </w:tcPr>
          <w:p w:rsidR="00410659" w:rsidRDefault="00410659" w:rsidP="0049485A">
            <w:pPr>
              <w:jc w:val="right"/>
            </w:pPr>
            <w:r>
              <w:rPr>
                <w:rFonts w:eastAsiaTheme="minorEastAsia"/>
                <w:color w:val="000000" w:themeColor="text1"/>
                <w:szCs w:val="21"/>
              </w:rPr>
              <w:t>2,279,073.21</w:t>
            </w:r>
          </w:p>
        </w:tc>
        <w:tc>
          <w:tcPr>
            <w:tcW w:w="1650" w:type="dxa"/>
            <w:vAlign w:val="center"/>
          </w:tcPr>
          <w:p w:rsidR="00410659" w:rsidRDefault="00410659" w:rsidP="0049485A">
            <w:pPr>
              <w:jc w:val="right"/>
            </w:pPr>
            <w:r>
              <w:rPr>
                <w:rFonts w:eastAsiaTheme="minorEastAsia"/>
                <w:color w:val="000000" w:themeColor="text1"/>
                <w:szCs w:val="21"/>
              </w:rPr>
              <w:t>2.81</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38</w:t>
            </w:r>
          </w:p>
        </w:tc>
        <w:tc>
          <w:tcPr>
            <w:tcW w:w="2378" w:type="dxa"/>
            <w:vAlign w:val="center"/>
          </w:tcPr>
          <w:p w:rsidR="00410659" w:rsidRDefault="00410659" w:rsidP="0049485A">
            <w:pPr>
              <w:jc w:val="center"/>
            </w:pPr>
            <w:r>
              <w:rPr>
                <w:rFonts w:eastAsiaTheme="minorEastAsia"/>
                <w:color w:val="000000" w:themeColor="text1"/>
                <w:szCs w:val="21"/>
              </w:rPr>
              <w:t>SAIPEM SPA</w:t>
            </w:r>
          </w:p>
        </w:tc>
        <w:tc>
          <w:tcPr>
            <w:tcW w:w="2552" w:type="dxa"/>
            <w:vAlign w:val="center"/>
          </w:tcPr>
          <w:p w:rsidR="00410659" w:rsidRDefault="00410659" w:rsidP="0049485A">
            <w:pPr>
              <w:jc w:val="center"/>
            </w:pPr>
            <w:r>
              <w:rPr>
                <w:rFonts w:eastAsiaTheme="minorEastAsia"/>
                <w:color w:val="000000" w:themeColor="text1"/>
                <w:szCs w:val="21"/>
              </w:rPr>
              <w:t>SPM</w:t>
            </w:r>
          </w:p>
        </w:tc>
        <w:tc>
          <w:tcPr>
            <w:tcW w:w="2130" w:type="dxa"/>
            <w:vAlign w:val="center"/>
          </w:tcPr>
          <w:p w:rsidR="00410659" w:rsidRDefault="00410659" w:rsidP="0049485A">
            <w:pPr>
              <w:jc w:val="right"/>
            </w:pPr>
            <w:r>
              <w:rPr>
                <w:rFonts w:eastAsiaTheme="minorEastAsia"/>
                <w:color w:val="000000" w:themeColor="text1"/>
                <w:szCs w:val="21"/>
              </w:rPr>
              <w:t>2,269,779.57</w:t>
            </w:r>
          </w:p>
        </w:tc>
        <w:tc>
          <w:tcPr>
            <w:tcW w:w="1650" w:type="dxa"/>
            <w:vAlign w:val="center"/>
          </w:tcPr>
          <w:p w:rsidR="00410659" w:rsidRDefault="00410659" w:rsidP="0049485A">
            <w:pPr>
              <w:jc w:val="right"/>
            </w:pPr>
            <w:r>
              <w:rPr>
                <w:rFonts w:eastAsiaTheme="minorEastAsia"/>
                <w:color w:val="000000" w:themeColor="text1"/>
                <w:szCs w:val="21"/>
              </w:rPr>
              <w:t>2.79</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39</w:t>
            </w:r>
          </w:p>
        </w:tc>
        <w:tc>
          <w:tcPr>
            <w:tcW w:w="2378" w:type="dxa"/>
            <w:vAlign w:val="center"/>
          </w:tcPr>
          <w:p w:rsidR="00410659" w:rsidRDefault="00410659" w:rsidP="0049485A">
            <w:pPr>
              <w:jc w:val="center"/>
            </w:pPr>
            <w:r>
              <w:rPr>
                <w:rFonts w:eastAsiaTheme="minorEastAsia"/>
                <w:color w:val="000000" w:themeColor="text1"/>
                <w:szCs w:val="21"/>
              </w:rPr>
              <w:t>FUGRO NV</w:t>
            </w:r>
          </w:p>
        </w:tc>
        <w:tc>
          <w:tcPr>
            <w:tcW w:w="2552" w:type="dxa"/>
            <w:vAlign w:val="center"/>
          </w:tcPr>
          <w:p w:rsidR="00410659" w:rsidRDefault="00410659" w:rsidP="0049485A">
            <w:pPr>
              <w:jc w:val="center"/>
            </w:pPr>
            <w:r>
              <w:rPr>
                <w:rFonts w:eastAsiaTheme="minorEastAsia"/>
                <w:color w:val="000000" w:themeColor="text1"/>
                <w:szCs w:val="21"/>
              </w:rPr>
              <w:t>FUR</w:t>
            </w:r>
          </w:p>
        </w:tc>
        <w:tc>
          <w:tcPr>
            <w:tcW w:w="2130" w:type="dxa"/>
            <w:vAlign w:val="center"/>
          </w:tcPr>
          <w:p w:rsidR="00410659" w:rsidRDefault="00410659" w:rsidP="0049485A">
            <w:pPr>
              <w:jc w:val="right"/>
            </w:pPr>
            <w:r>
              <w:rPr>
                <w:rFonts w:eastAsiaTheme="minorEastAsia"/>
                <w:color w:val="000000" w:themeColor="text1"/>
                <w:szCs w:val="21"/>
              </w:rPr>
              <w:t>2,264,538.82</w:t>
            </w:r>
          </w:p>
        </w:tc>
        <w:tc>
          <w:tcPr>
            <w:tcW w:w="1650" w:type="dxa"/>
            <w:vAlign w:val="center"/>
          </w:tcPr>
          <w:p w:rsidR="00410659" w:rsidRDefault="00410659" w:rsidP="0049485A">
            <w:pPr>
              <w:jc w:val="right"/>
            </w:pPr>
            <w:r>
              <w:rPr>
                <w:rFonts w:eastAsiaTheme="minorEastAsia"/>
                <w:color w:val="000000" w:themeColor="text1"/>
                <w:szCs w:val="21"/>
              </w:rPr>
              <w:t>2.79</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40</w:t>
            </w:r>
          </w:p>
        </w:tc>
        <w:tc>
          <w:tcPr>
            <w:tcW w:w="2378" w:type="dxa"/>
            <w:vAlign w:val="center"/>
          </w:tcPr>
          <w:p w:rsidR="00410659" w:rsidRDefault="00410659" w:rsidP="0049485A">
            <w:pPr>
              <w:jc w:val="center"/>
            </w:pPr>
            <w:r>
              <w:rPr>
                <w:rFonts w:eastAsiaTheme="minorEastAsia"/>
                <w:color w:val="000000" w:themeColor="text1"/>
                <w:szCs w:val="21"/>
              </w:rPr>
              <w:t>E.ON SE</w:t>
            </w:r>
          </w:p>
        </w:tc>
        <w:tc>
          <w:tcPr>
            <w:tcW w:w="2552" w:type="dxa"/>
            <w:vAlign w:val="center"/>
          </w:tcPr>
          <w:p w:rsidR="00410659" w:rsidRDefault="00410659" w:rsidP="0049485A">
            <w:pPr>
              <w:jc w:val="center"/>
            </w:pPr>
            <w:r>
              <w:rPr>
                <w:rFonts w:eastAsiaTheme="minorEastAsia"/>
                <w:color w:val="000000" w:themeColor="text1"/>
                <w:szCs w:val="21"/>
              </w:rPr>
              <w:t>EOAN</w:t>
            </w:r>
          </w:p>
        </w:tc>
        <w:tc>
          <w:tcPr>
            <w:tcW w:w="2130" w:type="dxa"/>
            <w:vAlign w:val="center"/>
          </w:tcPr>
          <w:p w:rsidR="00410659" w:rsidRDefault="00410659" w:rsidP="0049485A">
            <w:pPr>
              <w:jc w:val="right"/>
            </w:pPr>
            <w:r>
              <w:rPr>
                <w:rFonts w:eastAsiaTheme="minorEastAsia"/>
                <w:color w:val="000000" w:themeColor="text1"/>
                <w:szCs w:val="21"/>
              </w:rPr>
              <w:t>2,209,087.10</w:t>
            </w:r>
          </w:p>
        </w:tc>
        <w:tc>
          <w:tcPr>
            <w:tcW w:w="1650" w:type="dxa"/>
            <w:vAlign w:val="center"/>
          </w:tcPr>
          <w:p w:rsidR="00410659" w:rsidRDefault="00410659" w:rsidP="0049485A">
            <w:pPr>
              <w:jc w:val="right"/>
            </w:pPr>
            <w:r>
              <w:rPr>
                <w:rFonts w:eastAsiaTheme="minorEastAsia"/>
                <w:color w:val="000000" w:themeColor="text1"/>
                <w:szCs w:val="21"/>
              </w:rPr>
              <w:t>2.72</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41</w:t>
            </w:r>
          </w:p>
        </w:tc>
        <w:tc>
          <w:tcPr>
            <w:tcW w:w="2378" w:type="dxa"/>
            <w:vAlign w:val="center"/>
          </w:tcPr>
          <w:p w:rsidR="00410659" w:rsidRDefault="00410659" w:rsidP="0049485A">
            <w:pPr>
              <w:jc w:val="center"/>
            </w:pPr>
            <w:r>
              <w:rPr>
                <w:rFonts w:eastAsiaTheme="minorEastAsia"/>
                <w:color w:val="000000" w:themeColor="text1"/>
                <w:szCs w:val="21"/>
              </w:rPr>
              <w:t>NEXT PLC</w:t>
            </w:r>
          </w:p>
        </w:tc>
        <w:tc>
          <w:tcPr>
            <w:tcW w:w="2552" w:type="dxa"/>
            <w:vAlign w:val="center"/>
          </w:tcPr>
          <w:p w:rsidR="00410659" w:rsidRDefault="00410659" w:rsidP="0049485A">
            <w:pPr>
              <w:jc w:val="center"/>
            </w:pPr>
            <w:r>
              <w:rPr>
                <w:rFonts w:eastAsiaTheme="minorEastAsia"/>
                <w:color w:val="000000" w:themeColor="text1"/>
                <w:szCs w:val="21"/>
              </w:rPr>
              <w:t>NXT</w:t>
            </w:r>
          </w:p>
        </w:tc>
        <w:tc>
          <w:tcPr>
            <w:tcW w:w="2130" w:type="dxa"/>
            <w:vAlign w:val="center"/>
          </w:tcPr>
          <w:p w:rsidR="00410659" w:rsidRDefault="00410659" w:rsidP="0049485A">
            <w:pPr>
              <w:jc w:val="right"/>
            </w:pPr>
            <w:r>
              <w:rPr>
                <w:rFonts w:eastAsiaTheme="minorEastAsia"/>
                <w:color w:val="000000" w:themeColor="text1"/>
                <w:szCs w:val="21"/>
              </w:rPr>
              <w:t>2,172,018.19</w:t>
            </w:r>
          </w:p>
        </w:tc>
        <w:tc>
          <w:tcPr>
            <w:tcW w:w="1650" w:type="dxa"/>
            <w:vAlign w:val="center"/>
          </w:tcPr>
          <w:p w:rsidR="00410659" w:rsidRDefault="00410659" w:rsidP="0049485A">
            <w:pPr>
              <w:jc w:val="right"/>
            </w:pPr>
            <w:r>
              <w:rPr>
                <w:rFonts w:eastAsiaTheme="minorEastAsia"/>
                <w:color w:val="000000" w:themeColor="text1"/>
                <w:szCs w:val="21"/>
              </w:rPr>
              <w:t>2.67</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42</w:t>
            </w:r>
          </w:p>
        </w:tc>
        <w:tc>
          <w:tcPr>
            <w:tcW w:w="2378" w:type="dxa"/>
            <w:vAlign w:val="center"/>
          </w:tcPr>
          <w:p w:rsidR="00410659" w:rsidRDefault="00410659" w:rsidP="0049485A">
            <w:pPr>
              <w:jc w:val="center"/>
            </w:pPr>
            <w:r>
              <w:rPr>
                <w:rFonts w:eastAsiaTheme="minorEastAsia"/>
                <w:color w:val="000000" w:themeColor="text1"/>
                <w:szCs w:val="21"/>
              </w:rPr>
              <w:t>MTU AERO ENGINES AG</w:t>
            </w:r>
          </w:p>
        </w:tc>
        <w:tc>
          <w:tcPr>
            <w:tcW w:w="2552" w:type="dxa"/>
            <w:vAlign w:val="center"/>
          </w:tcPr>
          <w:p w:rsidR="00410659" w:rsidRDefault="00410659" w:rsidP="0049485A">
            <w:pPr>
              <w:jc w:val="center"/>
            </w:pPr>
            <w:r>
              <w:rPr>
                <w:rFonts w:eastAsiaTheme="minorEastAsia"/>
                <w:color w:val="000000" w:themeColor="text1"/>
                <w:szCs w:val="21"/>
              </w:rPr>
              <w:t>MTX</w:t>
            </w:r>
          </w:p>
        </w:tc>
        <w:tc>
          <w:tcPr>
            <w:tcW w:w="2130" w:type="dxa"/>
            <w:vAlign w:val="center"/>
          </w:tcPr>
          <w:p w:rsidR="00410659" w:rsidRDefault="00410659" w:rsidP="0049485A">
            <w:pPr>
              <w:jc w:val="right"/>
            </w:pPr>
            <w:r>
              <w:rPr>
                <w:rFonts w:eastAsiaTheme="minorEastAsia"/>
                <w:color w:val="000000" w:themeColor="text1"/>
                <w:szCs w:val="21"/>
              </w:rPr>
              <w:t>2,124,357.89</w:t>
            </w:r>
          </w:p>
        </w:tc>
        <w:tc>
          <w:tcPr>
            <w:tcW w:w="1650" w:type="dxa"/>
            <w:vAlign w:val="center"/>
          </w:tcPr>
          <w:p w:rsidR="00410659" w:rsidRDefault="00410659" w:rsidP="0049485A">
            <w:pPr>
              <w:jc w:val="right"/>
            </w:pPr>
            <w:r>
              <w:rPr>
                <w:rFonts w:eastAsiaTheme="minorEastAsia"/>
                <w:color w:val="000000" w:themeColor="text1"/>
                <w:szCs w:val="21"/>
              </w:rPr>
              <w:t>2.62</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43</w:t>
            </w:r>
          </w:p>
        </w:tc>
        <w:tc>
          <w:tcPr>
            <w:tcW w:w="2378" w:type="dxa"/>
            <w:vAlign w:val="center"/>
          </w:tcPr>
          <w:p w:rsidR="00410659" w:rsidRDefault="00410659" w:rsidP="0049485A">
            <w:pPr>
              <w:jc w:val="center"/>
            </w:pPr>
            <w:r>
              <w:rPr>
                <w:rFonts w:eastAsiaTheme="minorEastAsia"/>
                <w:color w:val="000000" w:themeColor="text1"/>
                <w:szCs w:val="21"/>
              </w:rPr>
              <w:t>SAFRAN SA</w:t>
            </w:r>
          </w:p>
        </w:tc>
        <w:tc>
          <w:tcPr>
            <w:tcW w:w="2552" w:type="dxa"/>
            <w:vAlign w:val="center"/>
          </w:tcPr>
          <w:p w:rsidR="00410659" w:rsidRDefault="00410659" w:rsidP="0049485A">
            <w:pPr>
              <w:jc w:val="center"/>
            </w:pPr>
            <w:r>
              <w:rPr>
                <w:rFonts w:eastAsiaTheme="minorEastAsia"/>
                <w:color w:val="000000" w:themeColor="text1"/>
                <w:szCs w:val="21"/>
              </w:rPr>
              <w:t>SAF</w:t>
            </w:r>
          </w:p>
        </w:tc>
        <w:tc>
          <w:tcPr>
            <w:tcW w:w="2130" w:type="dxa"/>
            <w:vAlign w:val="center"/>
          </w:tcPr>
          <w:p w:rsidR="00410659" w:rsidRDefault="00410659" w:rsidP="0049485A">
            <w:pPr>
              <w:jc w:val="right"/>
            </w:pPr>
            <w:r>
              <w:rPr>
                <w:rFonts w:eastAsiaTheme="minorEastAsia"/>
                <w:color w:val="000000" w:themeColor="text1"/>
                <w:szCs w:val="21"/>
              </w:rPr>
              <w:t>2,034,479.26</w:t>
            </w:r>
          </w:p>
        </w:tc>
        <w:tc>
          <w:tcPr>
            <w:tcW w:w="1650" w:type="dxa"/>
            <w:vAlign w:val="center"/>
          </w:tcPr>
          <w:p w:rsidR="00410659" w:rsidRDefault="00410659" w:rsidP="0049485A">
            <w:pPr>
              <w:jc w:val="right"/>
            </w:pPr>
            <w:r>
              <w:rPr>
                <w:rFonts w:eastAsiaTheme="minorEastAsia"/>
                <w:color w:val="000000" w:themeColor="text1"/>
                <w:szCs w:val="21"/>
              </w:rPr>
              <w:t>2.50</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44</w:t>
            </w:r>
          </w:p>
        </w:tc>
        <w:tc>
          <w:tcPr>
            <w:tcW w:w="2378" w:type="dxa"/>
            <w:vAlign w:val="center"/>
          </w:tcPr>
          <w:p w:rsidR="00410659" w:rsidRDefault="00410659" w:rsidP="0049485A">
            <w:pPr>
              <w:jc w:val="center"/>
            </w:pPr>
            <w:r>
              <w:rPr>
                <w:rFonts w:eastAsiaTheme="minorEastAsia"/>
                <w:color w:val="000000" w:themeColor="text1"/>
                <w:szCs w:val="21"/>
              </w:rPr>
              <w:t>EXPERIAN PLC</w:t>
            </w:r>
          </w:p>
        </w:tc>
        <w:tc>
          <w:tcPr>
            <w:tcW w:w="2552" w:type="dxa"/>
            <w:vAlign w:val="center"/>
          </w:tcPr>
          <w:p w:rsidR="00410659" w:rsidRDefault="00410659" w:rsidP="0049485A">
            <w:pPr>
              <w:jc w:val="center"/>
            </w:pPr>
            <w:r>
              <w:rPr>
                <w:rFonts w:eastAsiaTheme="minorEastAsia"/>
                <w:color w:val="000000" w:themeColor="text1"/>
                <w:szCs w:val="21"/>
              </w:rPr>
              <w:t>EXPN</w:t>
            </w:r>
          </w:p>
        </w:tc>
        <w:tc>
          <w:tcPr>
            <w:tcW w:w="2130" w:type="dxa"/>
            <w:vAlign w:val="center"/>
          </w:tcPr>
          <w:p w:rsidR="00410659" w:rsidRDefault="00410659" w:rsidP="0049485A">
            <w:pPr>
              <w:jc w:val="right"/>
            </w:pPr>
            <w:r>
              <w:rPr>
                <w:rFonts w:eastAsiaTheme="minorEastAsia"/>
                <w:color w:val="000000" w:themeColor="text1"/>
                <w:szCs w:val="21"/>
              </w:rPr>
              <w:t>2,012,246.33</w:t>
            </w:r>
          </w:p>
        </w:tc>
        <w:tc>
          <w:tcPr>
            <w:tcW w:w="1650" w:type="dxa"/>
            <w:vAlign w:val="center"/>
          </w:tcPr>
          <w:p w:rsidR="00410659" w:rsidRDefault="00410659" w:rsidP="0049485A">
            <w:pPr>
              <w:jc w:val="right"/>
            </w:pPr>
            <w:r>
              <w:rPr>
                <w:rFonts w:eastAsiaTheme="minorEastAsia"/>
                <w:color w:val="000000" w:themeColor="text1"/>
                <w:szCs w:val="21"/>
              </w:rPr>
              <w:t>2.48</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45</w:t>
            </w:r>
          </w:p>
        </w:tc>
        <w:tc>
          <w:tcPr>
            <w:tcW w:w="2378" w:type="dxa"/>
            <w:vAlign w:val="center"/>
          </w:tcPr>
          <w:p w:rsidR="00410659" w:rsidRDefault="00410659" w:rsidP="0049485A">
            <w:pPr>
              <w:jc w:val="center"/>
            </w:pPr>
            <w:r>
              <w:rPr>
                <w:rFonts w:eastAsiaTheme="minorEastAsia"/>
                <w:color w:val="000000" w:themeColor="text1"/>
                <w:szCs w:val="21"/>
              </w:rPr>
              <w:t>ADYEN NV</w:t>
            </w:r>
          </w:p>
        </w:tc>
        <w:tc>
          <w:tcPr>
            <w:tcW w:w="2552" w:type="dxa"/>
            <w:vAlign w:val="center"/>
          </w:tcPr>
          <w:p w:rsidR="00410659" w:rsidRDefault="00410659" w:rsidP="0049485A">
            <w:pPr>
              <w:jc w:val="center"/>
            </w:pPr>
            <w:r>
              <w:rPr>
                <w:rFonts w:eastAsiaTheme="minorEastAsia"/>
                <w:color w:val="000000" w:themeColor="text1"/>
                <w:szCs w:val="21"/>
              </w:rPr>
              <w:t>ADYEN</w:t>
            </w:r>
          </w:p>
        </w:tc>
        <w:tc>
          <w:tcPr>
            <w:tcW w:w="2130" w:type="dxa"/>
            <w:vAlign w:val="center"/>
          </w:tcPr>
          <w:p w:rsidR="00410659" w:rsidRDefault="00410659" w:rsidP="0049485A">
            <w:pPr>
              <w:jc w:val="right"/>
            </w:pPr>
            <w:r>
              <w:rPr>
                <w:rFonts w:eastAsiaTheme="minorEastAsia"/>
                <w:color w:val="000000" w:themeColor="text1"/>
                <w:szCs w:val="21"/>
              </w:rPr>
              <w:t>2,011,658.87</w:t>
            </w:r>
          </w:p>
        </w:tc>
        <w:tc>
          <w:tcPr>
            <w:tcW w:w="1650" w:type="dxa"/>
            <w:vAlign w:val="center"/>
          </w:tcPr>
          <w:p w:rsidR="00410659" w:rsidRDefault="00410659" w:rsidP="0049485A">
            <w:pPr>
              <w:jc w:val="right"/>
            </w:pPr>
            <w:r>
              <w:rPr>
                <w:rFonts w:eastAsiaTheme="minorEastAsia"/>
                <w:color w:val="000000" w:themeColor="text1"/>
                <w:szCs w:val="21"/>
              </w:rPr>
              <w:t>2.48</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46</w:t>
            </w:r>
          </w:p>
        </w:tc>
        <w:tc>
          <w:tcPr>
            <w:tcW w:w="2378" w:type="dxa"/>
            <w:vAlign w:val="center"/>
          </w:tcPr>
          <w:p w:rsidR="00410659" w:rsidRDefault="00410659" w:rsidP="0049485A">
            <w:pPr>
              <w:jc w:val="center"/>
            </w:pPr>
            <w:r>
              <w:rPr>
                <w:rFonts w:eastAsiaTheme="minorEastAsia"/>
                <w:color w:val="000000" w:themeColor="text1"/>
                <w:szCs w:val="21"/>
              </w:rPr>
              <w:t>PRUDENTIAL PLC</w:t>
            </w:r>
          </w:p>
        </w:tc>
        <w:tc>
          <w:tcPr>
            <w:tcW w:w="2552" w:type="dxa"/>
            <w:vAlign w:val="center"/>
          </w:tcPr>
          <w:p w:rsidR="00410659" w:rsidRDefault="00410659" w:rsidP="0049485A">
            <w:pPr>
              <w:jc w:val="center"/>
            </w:pPr>
            <w:r>
              <w:rPr>
                <w:rFonts w:eastAsiaTheme="minorEastAsia"/>
                <w:color w:val="000000" w:themeColor="text1"/>
                <w:szCs w:val="21"/>
              </w:rPr>
              <w:t>PRU</w:t>
            </w:r>
          </w:p>
        </w:tc>
        <w:tc>
          <w:tcPr>
            <w:tcW w:w="2130" w:type="dxa"/>
            <w:vAlign w:val="center"/>
          </w:tcPr>
          <w:p w:rsidR="00410659" w:rsidRDefault="00410659" w:rsidP="0049485A">
            <w:pPr>
              <w:jc w:val="right"/>
            </w:pPr>
            <w:r>
              <w:rPr>
                <w:rFonts w:eastAsiaTheme="minorEastAsia"/>
                <w:color w:val="000000" w:themeColor="text1"/>
                <w:szCs w:val="21"/>
              </w:rPr>
              <w:t>1,989,144.47</w:t>
            </w:r>
          </w:p>
        </w:tc>
        <w:tc>
          <w:tcPr>
            <w:tcW w:w="1650" w:type="dxa"/>
            <w:vAlign w:val="center"/>
          </w:tcPr>
          <w:p w:rsidR="00410659" w:rsidRDefault="00410659" w:rsidP="0049485A">
            <w:pPr>
              <w:jc w:val="right"/>
            </w:pPr>
            <w:r>
              <w:rPr>
                <w:rFonts w:eastAsiaTheme="minorEastAsia"/>
                <w:color w:val="000000" w:themeColor="text1"/>
                <w:szCs w:val="21"/>
              </w:rPr>
              <w:t>2.45</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47</w:t>
            </w:r>
          </w:p>
        </w:tc>
        <w:tc>
          <w:tcPr>
            <w:tcW w:w="2378" w:type="dxa"/>
            <w:vAlign w:val="center"/>
          </w:tcPr>
          <w:p w:rsidR="00410659" w:rsidRDefault="00410659" w:rsidP="0049485A">
            <w:pPr>
              <w:jc w:val="center"/>
            </w:pPr>
            <w:r>
              <w:rPr>
                <w:rFonts w:eastAsiaTheme="minorEastAsia"/>
                <w:color w:val="000000" w:themeColor="text1"/>
                <w:szCs w:val="21"/>
              </w:rPr>
              <w:t>VOLVO AB-B SHS</w:t>
            </w:r>
          </w:p>
        </w:tc>
        <w:tc>
          <w:tcPr>
            <w:tcW w:w="2552" w:type="dxa"/>
            <w:vAlign w:val="center"/>
          </w:tcPr>
          <w:p w:rsidR="00410659" w:rsidRDefault="00410659" w:rsidP="0049485A">
            <w:pPr>
              <w:jc w:val="center"/>
            </w:pPr>
            <w:r>
              <w:rPr>
                <w:rFonts w:eastAsiaTheme="minorEastAsia"/>
                <w:color w:val="000000" w:themeColor="text1"/>
                <w:szCs w:val="21"/>
              </w:rPr>
              <w:t>VOLVB</w:t>
            </w:r>
          </w:p>
        </w:tc>
        <w:tc>
          <w:tcPr>
            <w:tcW w:w="2130" w:type="dxa"/>
            <w:vAlign w:val="center"/>
          </w:tcPr>
          <w:p w:rsidR="00410659" w:rsidRDefault="00410659" w:rsidP="0049485A">
            <w:pPr>
              <w:jc w:val="right"/>
            </w:pPr>
            <w:r>
              <w:rPr>
                <w:rFonts w:eastAsiaTheme="minorEastAsia"/>
                <w:color w:val="000000" w:themeColor="text1"/>
                <w:szCs w:val="21"/>
              </w:rPr>
              <w:t>1,951,034.94</w:t>
            </w:r>
          </w:p>
        </w:tc>
        <w:tc>
          <w:tcPr>
            <w:tcW w:w="1650" w:type="dxa"/>
            <w:vAlign w:val="center"/>
          </w:tcPr>
          <w:p w:rsidR="00410659" w:rsidRDefault="00410659" w:rsidP="0049485A">
            <w:pPr>
              <w:jc w:val="right"/>
            </w:pPr>
            <w:r>
              <w:rPr>
                <w:rFonts w:eastAsiaTheme="minorEastAsia"/>
                <w:color w:val="000000" w:themeColor="text1"/>
                <w:szCs w:val="21"/>
              </w:rPr>
              <w:t>2.40</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48</w:t>
            </w:r>
          </w:p>
        </w:tc>
        <w:tc>
          <w:tcPr>
            <w:tcW w:w="2378" w:type="dxa"/>
            <w:vAlign w:val="center"/>
          </w:tcPr>
          <w:p w:rsidR="00410659" w:rsidRDefault="00410659" w:rsidP="0049485A">
            <w:pPr>
              <w:jc w:val="center"/>
            </w:pPr>
            <w:r>
              <w:rPr>
                <w:rFonts w:eastAsiaTheme="minorEastAsia"/>
                <w:color w:val="000000" w:themeColor="text1"/>
                <w:szCs w:val="21"/>
              </w:rPr>
              <w:t>VONOVIA SE</w:t>
            </w:r>
          </w:p>
        </w:tc>
        <w:tc>
          <w:tcPr>
            <w:tcW w:w="2552" w:type="dxa"/>
            <w:vAlign w:val="center"/>
          </w:tcPr>
          <w:p w:rsidR="00410659" w:rsidRDefault="00410659" w:rsidP="0049485A">
            <w:pPr>
              <w:jc w:val="center"/>
            </w:pPr>
            <w:r>
              <w:rPr>
                <w:rFonts w:eastAsiaTheme="minorEastAsia"/>
                <w:color w:val="000000" w:themeColor="text1"/>
                <w:szCs w:val="21"/>
              </w:rPr>
              <w:t>VNA</w:t>
            </w:r>
          </w:p>
        </w:tc>
        <w:tc>
          <w:tcPr>
            <w:tcW w:w="2130" w:type="dxa"/>
            <w:vAlign w:val="center"/>
          </w:tcPr>
          <w:p w:rsidR="00410659" w:rsidRDefault="00410659" w:rsidP="0049485A">
            <w:pPr>
              <w:jc w:val="right"/>
            </w:pPr>
            <w:r>
              <w:rPr>
                <w:rFonts w:eastAsiaTheme="minorEastAsia"/>
                <w:color w:val="000000" w:themeColor="text1"/>
                <w:szCs w:val="21"/>
              </w:rPr>
              <w:t>1,949,227.62</w:t>
            </w:r>
          </w:p>
        </w:tc>
        <w:tc>
          <w:tcPr>
            <w:tcW w:w="1650" w:type="dxa"/>
            <w:vAlign w:val="center"/>
          </w:tcPr>
          <w:p w:rsidR="00410659" w:rsidRDefault="00410659" w:rsidP="0049485A">
            <w:pPr>
              <w:jc w:val="right"/>
            </w:pPr>
            <w:r>
              <w:rPr>
                <w:rFonts w:eastAsiaTheme="minorEastAsia"/>
                <w:color w:val="000000" w:themeColor="text1"/>
                <w:szCs w:val="21"/>
              </w:rPr>
              <w:t>2.40</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49</w:t>
            </w:r>
          </w:p>
        </w:tc>
        <w:tc>
          <w:tcPr>
            <w:tcW w:w="2378" w:type="dxa"/>
            <w:vAlign w:val="center"/>
          </w:tcPr>
          <w:p w:rsidR="00410659" w:rsidRDefault="00410659" w:rsidP="0049485A">
            <w:pPr>
              <w:jc w:val="center"/>
            </w:pPr>
            <w:r>
              <w:rPr>
                <w:rFonts w:eastAsiaTheme="minorEastAsia"/>
                <w:color w:val="000000" w:themeColor="text1"/>
                <w:szCs w:val="21"/>
              </w:rPr>
              <w:t>PRYSMIAN SPA</w:t>
            </w:r>
          </w:p>
        </w:tc>
        <w:tc>
          <w:tcPr>
            <w:tcW w:w="2552" w:type="dxa"/>
            <w:vAlign w:val="center"/>
          </w:tcPr>
          <w:p w:rsidR="00410659" w:rsidRDefault="00410659" w:rsidP="0049485A">
            <w:pPr>
              <w:jc w:val="center"/>
            </w:pPr>
            <w:r>
              <w:rPr>
                <w:rFonts w:eastAsiaTheme="minorEastAsia"/>
                <w:color w:val="000000" w:themeColor="text1"/>
                <w:szCs w:val="21"/>
              </w:rPr>
              <w:t>PRY</w:t>
            </w:r>
          </w:p>
        </w:tc>
        <w:tc>
          <w:tcPr>
            <w:tcW w:w="2130" w:type="dxa"/>
            <w:vAlign w:val="center"/>
          </w:tcPr>
          <w:p w:rsidR="00410659" w:rsidRDefault="00410659" w:rsidP="0049485A">
            <w:pPr>
              <w:jc w:val="right"/>
            </w:pPr>
            <w:r>
              <w:rPr>
                <w:rFonts w:eastAsiaTheme="minorEastAsia"/>
                <w:color w:val="000000" w:themeColor="text1"/>
                <w:szCs w:val="21"/>
              </w:rPr>
              <w:t>1,851,099.76</w:t>
            </w:r>
          </w:p>
        </w:tc>
        <w:tc>
          <w:tcPr>
            <w:tcW w:w="1650" w:type="dxa"/>
            <w:vAlign w:val="center"/>
          </w:tcPr>
          <w:p w:rsidR="00410659" w:rsidRDefault="00410659" w:rsidP="0049485A">
            <w:pPr>
              <w:jc w:val="right"/>
            </w:pPr>
            <w:r>
              <w:rPr>
                <w:rFonts w:eastAsiaTheme="minorEastAsia"/>
                <w:color w:val="000000" w:themeColor="text1"/>
                <w:szCs w:val="21"/>
              </w:rPr>
              <w:t>2.28</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50</w:t>
            </w:r>
          </w:p>
        </w:tc>
        <w:tc>
          <w:tcPr>
            <w:tcW w:w="2378" w:type="dxa"/>
            <w:vAlign w:val="center"/>
          </w:tcPr>
          <w:p w:rsidR="00410659" w:rsidRDefault="00410659" w:rsidP="0049485A">
            <w:pPr>
              <w:jc w:val="center"/>
            </w:pPr>
            <w:r>
              <w:rPr>
                <w:rFonts w:eastAsiaTheme="minorEastAsia"/>
                <w:color w:val="000000" w:themeColor="text1"/>
                <w:szCs w:val="21"/>
              </w:rPr>
              <w:t>AKER SOLUTIONS ASA</w:t>
            </w:r>
          </w:p>
        </w:tc>
        <w:tc>
          <w:tcPr>
            <w:tcW w:w="2552" w:type="dxa"/>
            <w:vAlign w:val="center"/>
          </w:tcPr>
          <w:p w:rsidR="00410659" w:rsidRDefault="00410659" w:rsidP="0049485A">
            <w:pPr>
              <w:jc w:val="center"/>
            </w:pPr>
            <w:r>
              <w:rPr>
                <w:rFonts w:eastAsiaTheme="minorEastAsia"/>
                <w:color w:val="000000" w:themeColor="text1"/>
                <w:szCs w:val="21"/>
              </w:rPr>
              <w:t>AKSO</w:t>
            </w:r>
          </w:p>
        </w:tc>
        <w:tc>
          <w:tcPr>
            <w:tcW w:w="2130" w:type="dxa"/>
            <w:vAlign w:val="center"/>
          </w:tcPr>
          <w:p w:rsidR="00410659" w:rsidRDefault="00410659" w:rsidP="0049485A">
            <w:pPr>
              <w:jc w:val="right"/>
            </w:pPr>
            <w:r>
              <w:rPr>
                <w:rFonts w:eastAsiaTheme="minorEastAsia"/>
                <w:color w:val="000000" w:themeColor="text1"/>
                <w:szCs w:val="21"/>
              </w:rPr>
              <w:t>1,754,315.03</w:t>
            </w:r>
          </w:p>
        </w:tc>
        <w:tc>
          <w:tcPr>
            <w:tcW w:w="1650" w:type="dxa"/>
            <w:vAlign w:val="center"/>
          </w:tcPr>
          <w:p w:rsidR="00410659" w:rsidRDefault="00410659" w:rsidP="0049485A">
            <w:pPr>
              <w:jc w:val="right"/>
            </w:pPr>
            <w:r>
              <w:rPr>
                <w:rFonts w:eastAsiaTheme="minorEastAsia"/>
                <w:color w:val="000000" w:themeColor="text1"/>
                <w:szCs w:val="21"/>
              </w:rPr>
              <w:t>2.16</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51</w:t>
            </w:r>
          </w:p>
        </w:tc>
        <w:tc>
          <w:tcPr>
            <w:tcW w:w="2378" w:type="dxa"/>
            <w:vAlign w:val="center"/>
          </w:tcPr>
          <w:p w:rsidR="00410659" w:rsidRDefault="00410659" w:rsidP="0049485A">
            <w:pPr>
              <w:jc w:val="center"/>
            </w:pPr>
            <w:r>
              <w:rPr>
                <w:rFonts w:eastAsiaTheme="minorEastAsia"/>
                <w:color w:val="000000" w:themeColor="text1"/>
                <w:szCs w:val="21"/>
              </w:rPr>
              <w:t>TESCO PLC</w:t>
            </w:r>
          </w:p>
        </w:tc>
        <w:tc>
          <w:tcPr>
            <w:tcW w:w="2552" w:type="dxa"/>
            <w:vAlign w:val="center"/>
          </w:tcPr>
          <w:p w:rsidR="00410659" w:rsidRDefault="00410659" w:rsidP="0049485A">
            <w:pPr>
              <w:jc w:val="center"/>
            </w:pPr>
            <w:r>
              <w:rPr>
                <w:rFonts w:eastAsiaTheme="minorEastAsia"/>
                <w:color w:val="000000" w:themeColor="text1"/>
                <w:szCs w:val="21"/>
              </w:rPr>
              <w:t>TSCO</w:t>
            </w:r>
          </w:p>
        </w:tc>
        <w:tc>
          <w:tcPr>
            <w:tcW w:w="2130" w:type="dxa"/>
            <w:vAlign w:val="center"/>
          </w:tcPr>
          <w:p w:rsidR="00410659" w:rsidRDefault="00410659" w:rsidP="0049485A">
            <w:pPr>
              <w:jc w:val="right"/>
            </w:pPr>
            <w:r>
              <w:rPr>
                <w:rFonts w:eastAsiaTheme="minorEastAsia"/>
                <w:color w:val="000000" w:themeColor="text1"/>
                <w:szCs w:val="21"/>
              </w:rPr>
              <w:t>1,743,377.30</w:t>
            </w:r>
          </w:p>
        </w:tc>
        <w:tc>
          <w:tcPr>
            <w:tcW w:w="1650" w:type="dxa"/>
            <w:vAlign w:val="center"/>
          </w:tcPr>
          <w:p w:rsidR="00410659" w:rsidRDefault="00410659" w:rsidP="0049485A">
            <w:pPr>
              <w:jc w:val="right"/>
            </w:pPr>
            <w:r>
              <w:rPr>
                <w:rFonts w:eastAsiaTheme="minorEastAsia"/>
                <w:color w:val="000000" w:themeColor="text1"/>
                <w:szCs w:val="21"/>
              </w:rPr>
              <w:t>2.15</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52</w:t>
            </w:r>
          </w:p>
        </w:tc>
        <w:tc>
          <w:tcPr>
            <w:tcW w:w="2378" w:type="dxa"/>
            <w:vAlign w:val="center"/>
          </w:tcPr>
          <w:p w:rsidR="00410659" w:rsidRDefault="00410659" w:rsidP="0049485A">
            <w:pPr>
              <w:jc w:val="center"/>
            </w:pPr>
            <w:r>
              <w:rPr>
                <w:rFonts w:eastAsiaTheme="minorEastAsia"/>
                <w:color w:val="000000" w:themeColor="text1"/>
                <w:szCs w:val="21"/>
              </w:rPr>
              <w:t>BANCO BILBAO VIZCAYA ARGENTA</w:t>
            </w:r>
          </w:p>
        </w:tc>
        <w:tc>
          <w:tcPr>
            <w:tcW w:w="2552" w:type="dxa"/>
            <w:vAlign w:val="center"/>
          </w:tcPr>
          <w:p w:rsidR="00410659" w:rsidRDefault="00410659" w:rsidP="0049485A">
            <w:pPr>
              <w:jc w:val="center"/>
            </w:pPr>
            <w:r>
              <w:rPr>
                <w:rFonts w:eastAsiaTheme="minorEastAsia"/>
                <w:color w:val="000000" w:themeColor="text1"/>
                <w:szCs w:val="21"/>
              </w:rPr>
              <w:t>BBVA</w:t>
            </w:r>
          </w:p>
        </w:tc>
        <w:tc>
          <w:tcPr>
            <w:tcW w:w="2130" w:type="dxa"/>
            <w:vAlign w:val="center"/>
          </w:tcPr>
          <w:p w:rsidR="00410659" w:rsidRDefault="00410659" w:rsidP="0049485A">
            <w:pPr>
              <w:jc w:val="right"/>
            </w:pPr>
            <w:r>
              <w:rPr>
                <w:rFonts w:eastAsiaTheme="minorEastAsia"/>
                <w:color w:val="000000" w:themeColor="text1"/>
                <w:szCs w:val="21"/>
              </w:rPr>
              <w:t>1,739,230.49</w:t>
            </w:r>
          </w:p>
        </w:tc>
        <w:tc>
          <w:tcPr>
            <w:tcW w:w="1650" w:type="dxa"/>
            <w:vAlign w:val="center"/>
          </w:tcPr>
          <w:p w:rsidR="00410659" w:rsidRDefault="00410659" w:rsidP="0049485A">
            <w:pPr>
              <w:jc w:val="right"/>
            </w:pPr>
            <w:r>
              <w:rPr>
                <w:rFonts w:eastAsiaTheme="minorEastAsia"/>
                <w:color w:val="000000" w:themeColor="text1"/>
                <w:szCs w:val="21"/>
              </w:rPr>
              <w:t>2.14</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53</w:t>
            </w:r>
          </w:p>
        </w:tc>
        <w:tc>
          <w:tcPr>
            <w:tcW w:w="2378" w:type="dxa"/>
            <w:vAlign w:val="center"/>
          </w:tcPr>
          <w:p w:rsidR="00410659" w:rsidRDefault="00410659" w:rsidP="0049485A">
            <w:pPr>
              <w:jc w:val="center"/>
            </w:pPr>
            <w:r>
              <w:rPr>
                <w:rFonts w:eastAsiaTheme="minorEastAsia"/>
                <w:color w:val="000000" w:themeColor="text1"/>
                <w:szCs w:val="21"/>
              </w:rPr>
              <w:t>SCHINDLER HOLDING-PART CERT</w:t>
            </w:r>
          </w:p>
        </w:tc>
        <w:tc>
          <w:tcPr>
            <w:tcW w:w="2552" w:type="dxa"/>
            <w:vAlign w:val="center"/>
          </w:tcPr>
          <w:p w:rsidR="00410659" w:rsidRDefault="00410659" w:rsidP="0049485A">
            <w:pPr>
              <w:jc w:val="center"/>
            </w:pPr>
            <w:r>
              <w:rPr>
                <w:rFonts w:eastAsiaTheme="minorEastAsia"/>
                <w:color w:val="000000" w:themeColor="text1"/>
                <w:szCs w:val="21"/>
              </w:rPr>
              <w:t>SCHP</w:t>
            </w:r>
          </w:p>
        </w:tc>
        <w:tc>
          <w:tcPr>
            <w:tcW w:w="2130" w:type="dxa"/>
            <w:vAlign w:val="center"/>
          </w:tcPr>
          <w:p w:rsidR="00410659" w:rsidRDefault="00410659" w:rsidP="0049485A">
            <w:pPr>
              <w:jc w:val="right"/>
            </w:pPr>
            <w:r>
              <w:rPr>
                <w:rFonts w:eastAsiaTheme="minorEastAsia"/>
                <w:color w:val="000000" w:themeColor="text1"/>
                <w:szCs w:val="21"/>
              </w:rPr>
              <w:t>1,706,999.72</w:t>
            </w:r>
          </w:p>
        </w:tc>
        <w:tc>
          <w:tcPr>
            <w:tcW w:w="1650" w:type="dxa"/>
            <w:vAlign w:val="center"/>
          </w:tcPr>
          <w:p w:rsidR="00410659" w:rsidRDefault="00410659" w:rsidP="0049485A">
            <w:pPr>
              <w:jc w:val="right"/>
            </w:pPr>
            <w:r>
              <w:rPr>
                <w:rFonts w:eastAsiaTheme="minorEastAsia"/>
                <w:color w:val="000000" w:themeColor="text1"/>
                <w:szCs w:val="21"/>
              </w:rPr>
              <w:t>2.10</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54</w:t>
            </w:r>
          </w:p>
        </w:tc>
        <w:tc>
          <w:tcPr>
            <w:tcW w:w="2378" w:type="dxa"/>
            <w:vAlign w:val="center"/>
          </w:tcPr>
          <w:p w:rsidR="00410659" w:rsidRDefault="00410659" w:rsidP="0049485A">
            <w:pPr>
              <w:jc w:val="center"/>
            </w:pPr>
            <w:r>
              <w:rPr>
                <w:rFonts w:eastAsiaTheme="minorEastAsia"/>
                <w:color w:val="000000" w:themeColor="text1"/>
                <w:szCs w:val="21"/>
              </w:rPr>
              <w:t>SPIE SA</w:t>
            </w:r>
          </w:p>
        </w:tc>
        <w:tc>
          <w:tcPr>
            <w:tcW w:w="2552" w:type="dxa"/>
            <w:vAlign w:val="center"/>
          </w:tcPr>
          <w:p w:rsidR="00410659" w:rsidRDefault="00410659" w:rsidP="0049485A">
            <w:pPr>
              <w:jc w:val="center"/>
            </w:pPr>
            <w:r>
              <w:rPr>
                <w:rFonts w:eastAsiaTheme="minorEastAsia"/>
                <w:color w:val="000000" w:themeColor="text1"/>
                <w:szCs w:val="21"/>
              </w:rPr>
              <w:t>SPIE</w:t>
            </w:r>
          </w:p>
        </w:tc>
        <w:tc>
          <w:tcPr>
            <w:tcW w:w="2130" w:type="dxa"/>
            <w:vAlign w:val="center"/>
          </w:tcPr>
          <w:p w:rsidR="00410659" w:rsidRDefault="00410659" w:rsidP="0049485A">
            <w:pPr>
              <w:jc w:val="right"/>
            </w:pPr>
            <w:r>
              <w:rPr>
                <w:rFonts w:eastAsiaTheme="minorEastAsia"/>
                <w:color w:val="000000" w:themeColor="text1"/>
                <w:szCs w:val="21"/>
              </w:rPr>
              <w:t>1,648,049.12</w:t>
            </w:r>
          </w:p>
        </w:tc>
        <w:tc>
          <w:tcPr>
            <w:tcW w:w="1650" w:type="dxa"/>
            <w:vAlign w:val="center"/>
          </w:tcPr>
          <w:p w:rsidR="00410659" w:rsidRDefault="00410659" w:rsidP="0049485A">
            <w:pPr>
              <w:jc w:val="right"/>
            </w:pPr>
            <w:r>
              <w:rPr>
                <w:rFonts w:eastAsiaTheme="minorEastAsia"/>
                <w:color w:val="000000" w:themeColor="text1"/>
                <w:szCs w:val="21"/>
              </w:rPr>
              <w:t>2.03</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55</w:t>
            </w:r>
          </w:p>
        </w:tc>
        <w:tc>
          <w:tcPr>
            <w:tcW w:w="2378" w:type="dxa"/>
            <w:vAlign w:val="center"/>
          </w:tcPr>
          <w:p w:rsidR="00410659" w:rsidRDefault="00410659" w:rsidP="0049485A">
            <w:pPr>
              <w:jc w:val="center"/>
            </w:pPr>
            <w:r>
              <w:rPr>
                <w:rFonts w:eastAsiaTheme="minorEastAsia"/>
                <w:color w:val="000000" w:themeColor="text1"/>
                <w:szCs w:val="21"/>
              </w:rPr>
              <w:t>BELLWAY PLC</w:t>
            </w:r>
          </w:p>
        </w:tc>
        <w:tc>
          <w:tcPr>
            <w:tcW w:w="2552" w:type="dxa"/>
            <w:vAlign w:val="center"/>
          </w:tcPr>
          <w:p w:rsidR="00410659" w:rsidRDefault="00410659" w:rsidP="0049485A">
            <w:pPr>
              <w:jc w:val="center"/>
            </w:pPr>
            <w:r>
              <w:rPr>
                <w:rFonts w:eastAsiaTheme="minorEastAsia"/>
                <w:color w:val="000000" w:themeColor="text1"/>
                <w:szCs w:val="21"/>
              </w:rPr>
              <w:t>BWY</w:t>
            </w:r>
          </w:p>
        </w:tc>
        <w:tc>
          <w:tcPr>
            <w:tcW w:w="2130" w:type="dxa"/>
            <w:vAlign w:val="center"/>
          </w:tcPr>
          <w:p w:rsidR="00410659" w:rsidRDefault="00410659" w:rsidP="0049485A">
            <w:pPr>
              <w:jc w:val="right"/>
            </w:pPr>
            <w:r>
              <w:rPr>
                <w:rFonts w:eastAsiaTheme="minorEastAsia"/>
                <w:color w:val="000000" w:themeColor="text1"/>
                <w:szCs w:val="21"/>
              </w:rPr>
              <w:t>1,632,554.35</w:t>
            </w:r>
          </w:p>
        </w:tc>
        <w:tc>
          <w:tcPr>
            <w:tcW w:w="1650" w:type="dxa"/>
            <w:vAlign w:val="center"/>
          </w:tcPr>
          <w:p w:rsidR="00410659" w:rsidRDefault="00410659" w:rsidP="0049485A">
            <w:pPr>
              <w:jc w:val="right"/>
            </w:pPr>
            <w:r>
              <w:rPr>
                <w:rFonts w:eastAsiaTheme="minorEastAsia"/>
                <w:color w:val="000000" w:themeColor="text1"/>
                <w:szCs w:val="21"/>
              </w:rPr>
              <w:t>2.01</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lastRenderedPageBreak/>
              <w:t>56</w:t>
            </w:r>
          </w:p>
        </w:tc>
        <w:tc>
          <w:tcPr>
            <w:tcW w:w="2378" w:type="dxa"/>
            <w:vAlign w:val="center"/>
          </w:tcPr>
          <w:p w:rsidR="00410659" w:rsidRDefault="00410659" w:rsidP="0049485A">
            <w:pPr>
              <w:jc w:val="center"/>
            </w:pPr>
            <w:r>
              <w:rPr>
                <w:rFonts w:eastAsiaTheme="minorEastAsia"/>
                <w:color w:val="000000" w:themeColor="text1"/>
                <w:szCs w:val="21"/>
              </w:rPr>
              <w:t>PUBLICIS GROUPE</w:t>
            </w:r>
          </w:p>
        </w:tc>
        <w:tc>
          <w:tcPr>
            <w:tcW w:w="2552" w:type="dxa"/>
            <w:vAlign w:val="center"/>
          </w:tcPr>
          <w:p w:rsidR="00410659" w:rsidRDefault="00410659" w:rsidP="0049485A">
            <w:pPr>
              <w:jc w:val="center"/>
            </w:pPr>
            <w:r>
              <w:rPr>
                <w:rFonts w:eastAsiaTheme="minorEastAsia"/>
                <w:color w:val="000000" w:themeColor="text1"/>
                <w:szCs w:val="21"/>
              </w:rPr>
              <w:t>PUB</w:t>
            </w:r>
          </w:p>
        </w:tc>
        <w:tc>
          <w:tcPr>
            <w:tcW w:w="2130" w:type="dxa"/>
            <w:vAlign w:val="center"/>
          </w:tcPr>
          <w:p w:rsidR="00410659" w:rsidRDefault="00410659" w:rsidP="0049485A">
            <w:pPr>
              <w:jc w:val="right"/>
            </w:pPr>
            <w:r>
              <w:rPr>
                <w:rFonts w:eastAsiaTheme="minorEastAsia"/>
                <w:color w:val="000000" w:themeColor="text1"/>
                <w:szCs w:val="21"/>
              </w:rPr>
              <w:t>1,629,709.44</w:t>
            </w:r>
          </w:p>
        </w:tc>
        <w:tc>
          <w:tcPr>
            <w:tcW w:w="1650" w:type="dxa"/>
            <w:vAlign w:val="center"/>
          </w:tcPr>
          <w:p w:rsidR="00410659" w:rsidRDefault="00410659" w:rsidP="0049485A">
            <w:pPr>
              <w:jc w:val="right"/>
            </w:pPr>
            <w:r>
              <w:rPr>
                <w:rFonts w:eastAsiaTheme="minorEastAsia"/>
                <w:color w:val="000000" w:themeColor="text1"/>
                <w:szCs w:val="21"/>
              </w:rPr>
              <w:t>2.01</w:t>
            </w:r>
          </w:p>
        </w:tc>
      </w:tr>
      <w:tr w:rsidR="00410659" w:rsidTr="0049485A">
        <w:tc>
          <w:tcPr>
            <w:tcW w:w="555" w:type="dxa"/>
            <w:vAlign w:val="center"/>
          </w:tcPr>
          <w:p w:rsidR="00410659" w:rsidRDefault="00410659" w:rsidP="0049485A">
            <w:pPr>
              <w:jc w:val="center"/>
            </w:pPr>
            <w:r>
              <w:rPr>
                <w:rFonts w:eastAsiaTheme="minorEastAsia"/>
                <w:color w:val="000000" w:themeColor="text1"/>
                <w:szCs w:val="21"/>
              </w:rPr>
              <w:t>57</w:t>
            </w:r>
          </w:p>
        </w:tc>
        <w:tc>
          <w:tcPr>
            <w:tcW w:w="2378" w:type="dxa"/>
            <w:vAlign w:val="center"/>
          </w:tcPr>
          <w:p w:rsidR="00410659" w:rsidRDefault="00410659" w:rsidP="0049485A">
            <w:pPr>
              <w:jc w:val="center"/>
            </w:pPr>
            <w:r>
              <w:rPr>
                <w:rFonts w:eastAsiaTheme="minorEastAsia"/>
                <w:color w:val="000000" w:themeColor="text1"/>
                <w:szCs w:val="21"/>
              </w:rPr>
              <w:t>THALES SA</w:t>
            </w:r>
          </w:p>
        </w:tc>
        <w:tc>
          <w:tcPr>
            <w:tcW w:w="2552" w:type="dxa"/>
            <w:vAlign w:val="center"/>
          </w:tcPr>
          <w:p w:rsidR="00410659" w:rsidRDefault="00410659" w:rsidP="0049485A">
            <w:pPr>
              <w:jc w:val="center"/>
            </w:pPr>
            <w:r>
              <w:rPr>
                <w:rFonts w:eastAsiaTheme="minorEastAsia"/>
                <w:color w:val="000000" w:themeColor="text1"/>
                <w:szCs w:val="21"/>
              </w:rPr>
              <w:t>HO</w:t>
            </w:r>
          </w:p>
        </w:tc>
        <w:tc>
          <w:tcPr>
            <w:tcW w:w="2130" w:type="dxa"/>
            <w:vAlign w:val="center"/>
          </w:tcPr>
          <w:p w:rsidR="00410659" w:rsidRDefault="00410659" w:rsidP="0049485A">
            <w:pPr>
              <w:jc w:val="right"/>
            </w:pPr>
            <w:r>
              <w:rPr>
                <w:rFonts w:eastAsiaTheme="minorEastAsia"/>
                <w:color w:val="000000" w:themeColor="text1"/>
                <w:szCs w:val="21"/>
              </w:rPr>
              <w:t>1,628,769.34</w:t>
            </w:r>
          </w:p>
        </w:tc>
        <w:tc>
          <w:tcPr>
            <w:tcW w:w="1650" w:type="dxa"/>
            <w:vAlign w:val="center"/>
          </w:tcPr>
          <w:p w:rsidR="00410659" w:rsidRDefault="00410659" w:rsidP="0049485A">
            <w:pPr>
              <w:jc w:val="right"/>
            </w:pPr>
            <w:r>
              <w:rPr>
                <w:rFonts w:eastAsiaTheme="minorEastAsia"/>
                <w:color w:val="000000" w:themeColor="text1"/>
                <w:szCs w:val="21"/>
              </w:rPr>
              <w:t>2.01</w:t>
            </w:r>
          </w:p>
        </w:tc>
      </w:tr>
    </w:tbl>
    <w:p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）均按买卖成交金额（成交单价乘以成交数量）填列，不考虑相关交易费用。</w:t>
      </w:r>
    </w:p>
    <w:p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8.5.2</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累计卖出金额超出</w:t>
      </w:r>
      <w:r w:rsidR="008E1045" w:rsidRPr="006017C4">
        <w:rPr>
          <w:rFonts w:eastAsiaTheme="minorEastAsia"/>
          <w:b/>
          <w:color w:val="000000" w:themeColor="text1"/>
          <w:kern w:val="0"/>
          <w:szCs w:val="21"/>
        </w:rPr>
        <w:t>期初</w:t>
      </w:r>
      <w:r w:rsidRPr="006017C4">
        <w:rPr>
          <w:rFonts w:eastAsiaTheme="minorEastAsia"/>
          <w:b/>
          <w:color w:val="000000" w:themeColor="text1"/>
          <w:kern w:val="0"/>
          <w:szCs w:val="21"/>
        </w:rPr>
        <w:t>基金资产净值</w:t>
      </w:r>
      <w:r w:rsidR="007B3B2A" w:rsidRPr="006017C4">
        <w:rPr>
          <w:rFonts w:eastAsiaTheme="minorEastAsia"/>
          <w:b/>
          <w:color w:val="000000" w:themeColor="text1"/>
          <w:szCs w:val="21"/>
        </w:rPr>
        <w:t>2%</w:t>
      </w:r>
      <w:r w:rsidRPr="006017C4">
        <w:rPr>
          <w:rFonts w:eastAsiaTheme="minorEastAsia"/>
          <w:b/>
          <w:color w:val="000000" w:themeColor="text1"/>
          <w:kern w:val="0"/>
          <w:szCs w:val="21"/>
        </w:rPr>
        <w:t>或前</w:t>
      </w:r>
      <w:r w:rsidRPr="006017C4">
        <w:rPr>
          <w:rFonts w:eastAsiaTheme="minorEastAsia"/>
          <w:b/>
          <w:color w:val="000000" w:themeColor="text1"/>
          <w:kern w:val="0"/>
          <w:szCs w:val="21"/>
        </w:rPr>
        <w:t>20</w:t>
      </w:r>
      <w:r w:rsidRPr="006017C4">
        <w:rPr>
          <w:rFonts w:eastAsiaTheme="minorEastAsia"/>
          <w:b/>
          <w:color w:val="000000" w:themeColor="text1"/>
          <w:kern w:val="0"/>
          <w:szCs w:val="21"/>
        </w:rPr>
        <w:t>名的权益投资明细</w:t>
      </w:r>
    </w:p>
    <w:p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991338" w:rsidRPr="006017C4" w:rsidTr="00474A69">
        <w:trPr>
          <w:trHeight w:val="315"/>
        </w:trPr>
        <w:tc>
          <w:tcPr>
            <w:tcW w:w="555"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583"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公司名称（英文）</w:t>
            </w:r>
          </w:p>
        </w:tc>
        <w:tc>
          <w:tcPr>
            <w:tcW w:w="1007"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1470"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本期累计卖出金额</w:t>
            </w:r>
          </w:p>
        </w:tc>
        <w:tc>
          <w:tcPr>
            <w:tcW w:w="1650" w:type="dxa"/>
            <w:tcMar>
              <w:top w:w="15" w:type="dxa"/>
              <w:left w:w="15" w:type="dxa"/>
              <w:bottom w:w="0" w:type="dxa"/>
              <w:right w:w="15" w:type="dxa"/>
            </w:tcMar>
            <w:vAlign w:val="center"/>
          </w:tcPr>
          <w:p w:rsidR="007D3054"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w:t>
            </w:r>
            <w:r w:rsidR="00E70C81" w:rsidRPr="006017C4">
              <w:rPr>
                <w:rFonts w:eastAsiaTheme="minorEastAsia"/>
                <w:color w:val="000000" w:themeColor="text1"/>
                <w:kern w:val="0"/>
                <w:szCs w:val="21"/>
              </w:rPr>
              <w:t>期初</w:t>
            </w:r>
            <w:r w:rsidRPr="006017C4">
              <w:rPr>
                <w:rFonts w:eastAsiaTheme="minorEastAsia"/>
                <w:color w:val="000000" w:themeColor="text1"/>
                <w:szCs w:val="21"/>
              </w:rPr>
              <w:t>基金</w:t>
            </w:r>
          </w:p>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资产净值比例（％）</w:t>
            </w:r>
          </w:p>
        </w:tc>
      </w:tr>
      <w:tr w:rsidR="00600C75">
        <w:tc>
          <w:tcPr>
            <w:tcW w:w="555" w:type="dxa"/>
            <w:vAlign w:val="center"/>
          </w:tcPr>
          <w:p w:rsidR="00600C75" w:rsidRDefault="00255869">
            <w:pPr>
              <w:jc w:val="center"/>
            </w:pPr>
            <w:r>
              <w:rPr>
                <w:rFonts w:eastAsiaTheme="minorEastAsia"/>
                <w:color w:val="000000" w:themeColor="text1"/>
                <w:szCs w:val="21"/>
              </w:rPr>
              <w:t>1</w:t>
            </w:r>
          </w:p>
        </w:tc>
        <w:tc>
          <w:tcPr>
            <w:tcW w:w="4583" w:type="dxa"/>
            <w:vAlign w:val="center"/>
          </w:tcPr>
          <w:p w:rsidR="00600C75" w:rsidRDefault="00255869">
            <w:pPr>
              <w:jc w:val="center"/>
            </w:pPr>
            <w:r>
              <w:rPr>
                <w:rFonts w:eastAsiaTheme="minorEastAsia"/>
                <w:color w:val="000000" w:themeColor="text1"/>
                <w:szCs w:val="21"/>
              </w:rPr>
              <w:t>NOVO-NORDISK A/S-SPONS ADR</w:t>
            </w:r>
          </w:p>
        </w:tc>
        <w:tc>
          <w:tcPr>
            <w:tcW w:w="1007" w:type="dxa"/>
            <w:vAlign w:val="center"/>
          </w:tcPr>
          <w:p w:rsidR="00600C75" w:rsidRDefault="00255869">
            <w:pPr>
              <w:jc w:val="center"/>
            </w:pPr>
            <w:r>
              <w:rPr>
                <w:rFonts w:eastAsiaTheme="minorEastAsia"/>
                <w:color w:val="000000" w:themeColor="text1"/>
                <w:szCs w:val="21"/>
              </w:rPr>
              <w:t>NVO</w:t>
            </w:r>
          </w:p>
        </w:tc>
        <w:tc>
          <w:tcPr>
            <w:tcW w:w="1470" w:type="dxa"/>
            <w:vAlign w:val="center"/>
          </w:tcPr>
          <w:p w:rsidR="00600C75" w:rsidRDefault="00255869">
            <w:pPr>
              <w:jc w:val="right"/>
            </w:pPr>
            <w:r>
              <w:rPr>
                <w:rFonts w:eastAsiaTheme="minorEastAsia"/>
                <w:color w:val="000000" w:themeColor="text1"/>
                <w:szCs w:val="21"/>
              </w:rPr>
              <w:t>4,444,696.41</w:t>
            </w:r>
          </w:p>
        </w:tc>
        <w:tc>
          <w:tcPr>
            <w:tcW w:w="1650" w:type="dxa"/>
            <w:vAlign w:val="center"/>
          </w:tcPr>
          <w:p w:rsidR="00600C75" w:rsidRDefault="00255869">
            <w:pPr>
              <w:jc w:val="right"/>
            </w:pPr>
            <w:r>
              <w:rPr>
                <w:rFonts w:eastAsiaTheme="minorEastAsia"/>
                <w:color w:val="000000" w:themeColor="text1"/>
                <w:szCs w:val="21"/>
              </w:rPr>
              <w:t>5.47</w:t>
            </w:r>
          </w:p>
        </w:tc>
      </w:tr>
      <w:tr w:rsidR="00600C75">
        <w:tc>
          <w:tcPr>
            <w:tcW w:w="555" w:type="dxa"/>
            <w:vAlign w:val="center"/>
          </w:tcPr>
          <w:p w:rsidR="00600C75" w:rsidRDefault="00255869">
            <w:pPr>
              <w:jc w:val="center"/>
            </w:pPr>
            <w:r>
              <w:rPr>
                <w:rFonts w:eastAsiaTheme="minorEastAsia"/>
                <w:color w:val="000000" w:themeColor="text1"/>
                <w:szCs w:val="21"/>
              </w:rPr>
              <w:t>2</w:t>
            </w:r>
          </w:p>
        </w:tc>
        <w:tc>
          <w:tcPr>
            <w:tcW w:w="4583" w:type="dxa"/>
            <w:vAlign w:val="center"/>
          </w:tcPr>
          <w:p w:rsidR="00600C75" w:rsidRDefault="00255869">
            <w:pPr>
              <w:jc w:val="center"/>
            </w:pPr>
            <w:r>
              <w:rPr>
                <w:rFonts w:eastAsiaTheme="minorEastAsia"/>
                <w:color w:val="000000" w:themeColor="text1"/>
                <w:szCs w:val="21"/>
              </w:rPr>
              <w:t>ROLLS-ROYCE HOLDINGS PLC</w:t>
            </w:r>
          </w:p>
        </w:tc>
        <w:tc>
          <w:tcPr>
            <w:tcW w:w="1007" w:type="dxa"/>
            <w:vAlign w:val="center"/>
          </w:tcPr>
          <w:p w:rsidR="00600C75" w:rsidRDefault="00255869">
            <w:pPr>
              <w:jc w:val="center"/>
            </w:pPr>
            <w:r>
              <w:rPr>
                <w:rFonts w:eastAsiaTheme="minorEastAsia"/>
                <w:color w:val="000000" w:themeColor="text1"/>
                <w:szCs w:val="21"/>
              </w:rPr>
              <w:t>RR/</w:t>
            </w:r>
          </w:p>
        </w:tc>
        <w:tc>
          <w:tcPr>
            <w:tcW w:w="1470" w:type="dxa"/>
            <w:vAlign w:val="center"/>
          </w:tcPr>
          <w:p w:rsidR="00600C75" w:rsidRDefault="00255869">
            <w:pPr>
              <w:jc w:val="right"/>
            </w:pPr>
            <w:r>
              <w:rPr>
                <w:rFonts w:eastAsiaTheme="minorEastAsia"/>
                <w:color w:val="000000" w:themeColor="text1"/>
                <w:szCs w:val="21"/>
              </w:rPr>
              <w:t>4,266,929.13</w:t>
            </w:r>
          </w:p>
        </w:tc>
        <w:tc>
          <w:tcPr>
            <w:tcW w:w="1650" w:type="dxa"/>
            <w:vAlign w:val="center"/>
          </w:tcPr>
          <w:p w:rsidR="00600C75" w:rsidRDefault="00255869">
            <w:pPr>
              <w:jc w:val="right"/>
            </w:pPr>
            <w:r>
              <w:rPr>
                <w:rFonts w:eastAsiaTheme="minorEastAsia"/>
                <w:color w:val="000000" w:themeColor="text1"/>
                <w:szCs w:val="21"/>
              </w:rPr>
              <w:t>5.25</w:t>
            </w:r>
          </w:p>
        </w:tc>
      </w:tr>
      <w:tr w:rsidR="00600C75">
        <w:tc>
          <w:tcPr>
            <w:tcW w:w="555" w:type="dxa"/>
            <w:vAlign w:val="center"/>
          </w:tcPr>
          <w:p w:rsidR="00600C75" w:rsidRDefault="00255869">
            <w:pPr>
              <w:jc w:val="center"/>
            </w:pPr>
            <w:r>
              <w:rPr>
                <w:rFonts w:eastAsiaTheme="minorEastAsia"/>
                <w:color w:val="000000" w:themeColor="text1"/>
                <w:szCs w:val="21"/>
              </w:rPr>
              <w:t>3</w:t>
            </w:r>
          </w:p>
        </w:tc>
        <w:tc>
          <w:tcPr>
            <w:tcW w:w="4583" w:type="dxa"/>
            <w:vAlign w:val="center"/>
          </w:tcPr>
          <w:p w:rsidR="00600C75" w:rsidRDefault="00255869">
            <w:pPr>
              <w:jc w:val="center"/>
            </w:pPr>
            <w:r>
              <w:rPr>
                <w:rFonts w:eastAsiaTheme="minorEastAsia"/>
                <w:color w:val="000000" w:themeColor="text1"/>
                <w:szCs w:val="21"/>
              </w:rPr>
              <w:t>INDUSTRIA DE DISENO TEXTIL</w:t>
            </w:r>
          </w:p>
        </w:tc>
        <w:tc>
          <w:tcPr>
            <w:tcW w:w="1007" w:type="dxa"/>
            <w:vAlign w:val="center"/>
          </w:tcPr>
          <w:p w:rsidR="00600C75" w:rsidRDefault="00255869">
            <w:pPr>
              <w:jc w:val="center"/>
            </w:pPr>
            <w:r>
              <w:rPr>
                <w:rFonts w:eastAsiaTheme="minorEastAsia"/>
                <w:color w:val="000000" w:themeColor="text1"/>
                <w:szCs w:val="21"/>
              </w:rPr>
              <w:t>ITX</w:t>
            </w:r>
          </w:p>
        </w:tc>
        <w:tc>
          <w:tcPr>
            <w:tcW w:w="1470" w:type="dxa"/>
            <w:vAlign w:val="center"/>
          </w:tcPr>
          <w:p w:rsidR="00600C75" w:rsidRDefault="00255869">
            <w:pPr>
              <w:jc w:val="right"/>
            </w:pPr>
            <w:r>
              <w:rPr>
                <w:rFonts w:eastAsiaTheme="minorEastAsia"/>
                <w:color w:val="000000" w:themeColor="text1"/>
                <w:szCs w:val="21"/>
              </w:rPr>
              <w:t>4,200,694.26</w:t>
            </w:r>
          </w:p>
        </w:tc>
        <w:tc>
          <w:tcPr>
            <w:tcW w:w="1650" w:type="dxa"/>
            <w:vAlign w:val="center"/>
          </w:tcPr>
          <w:p w:rsidR="00600C75" w:rsidRDefault="00255869">
            <w:pPr>
              <w:jc w:val="right"/>
            </w:pPr>
            <w:r>
              <w:rPr>
                <w:rFonts w:eastAsiaTheme="minorEastAsia"/>
                <w:color w:val="000000" w:themeColor="text1"/>
                <w:szCs w:val="21"/>
              </w:rPr>
              <w:t>5.17</w:t>
            </w:r>
          </w:p>
        </w:tc>
      </w:tr>
      <w:tr w:rsidR="00600C75">
        <w:tc>
          <w:tcPr>
            <w:tcW w:w="555" w:type="dxa"/>
            <w:vAlign w:val="center"/>
          </w:tcPr>
          <w:p w:rsidR="00600C75" w:rsidRDefault="00255869">
            <w:pPr>
              <w:jc w:val="center"/>
            </w:pPr>
            <w:r>
              <w:rPr>
                <w:rFonts w:eastAsiaTheme="minorEastAsia"/>
                <w:color w:val="000000" w:themeColor="text1"/>
                <w:szCs w:val="21"/>
              </w:rPr>
              <w:t>4</w:t>
            </w:r>
          </w:p>
        </w:tc>
        <w:tc>
          <w:tcPr>
            <w:tcW w:w="4583" w:type="dxa"/>
            <w:vAlign w:val="center"/>
          </w:tcPr>
          <w:p w:rsidR="00600C75" w:rsidRDefault="00255869">
            <w:pPr>
              <w:jc w:val="center"/>
            </w:pPr>
            <w:r>
              <w:rPr>
                <w:rFonts w:eastAsiaTheme="minorEastAsia"/>
                <w:color w:val="000000" w:themeColor="text1"/>
                <w:szCs w:val="21"/>
              </w:rPr>
              <w:t>GSK PLC</w:t>
            </w:r>
          </w:p>
        </w:tc>
        <w:tc>
          <w:tcPr>
            <w:tcW w:w="1007" w:type="dxa"/>
            <w:vAlign w:val="center"/>
          </w:tcPr>
          <w:p w:rsidR="00600C75" w:rsidRDefault="00255869">
            <w:pPr>
              <w:jc w:val="center"/>
            </w:pPr>
            <w:r>
              <w:rPr>
                <w:rFonts w:eastAsiaTheme="minorEastAsia"/>
                <w:color w:val="000000" w:themeColor="text1"/>
                <w:szCs w:val="21"/>
              </w:rPr>
              <w:t>GSK</w:t>
            </w:r>
          </w:p>
        </w:tc>
        <w:tc>
          <w:tcPr>
            <w:tcW w:w="1470" w:type="dxa"/>
            <w:vAlign w:val="center"/>
          </w:tcPr>
          <w:p w:rsidR="00600C75" w:rsidRDefault="00255869">
            <w:pPr>
              <w:jc w:val="right"/>
            </w:pPr>
            <w:r>
              <w:rPr>
                <w:rFonts w:eastAsiaTheme="minorEastAsia"/>
                <w:color w:val="000000" w:themeColor="text1"/>
                <w:szCs w:val="21"/>
              </w:rPr>
              <w:t>4,056,019.85</w:t>
            </w:r>
          </w:p>
        </w:tc>
        <w:tc>
          <w:tcPr>
            <w:tcW w:w="1650" w:type="dxa"/>
            <w:vAlign w:val="center"/>
          </w:tcPr>
          <w:p w:rsidR="00600C75" w:rsidRDefault="00255869">
            <w:pPr>
              <w:jc w:val="right"/>
            </w:pPr>
            <w:r>
              <w:rPr>
                <w:rFonts w:eastAsiaTheme="minorEastAsia"/>
                <w:color w:val="000000" w:themeColor="text1"/>
                <w:szCs w:val="21"/>
              </w:rPr>
              <w:t>4.99</w:t>
            </w:r>
          </w:p>
        </w:tc>
      </w:tr>
      <w:tr w:rsidR="00600C75">
        <w:tc>
          <w:tcPr>
            <w:tcW w:w="555" w:type="dxa"/>
            <w:vAlign w:val="center"/>
          </w:tcPr>
          <w:p w:rsidR="00600C75" w:rsidRDefault="00255869">
            <w:pPr>
              <w:jc w:val="center"/>
            </w:pPr>
            <w:r>
              <w:rPr>
                <w:rFonts w:eastAsiaTheme="minorEastAsia"/>
                <w:color w:val="000000" w:themeColor="text1"/>
                <w:szCs w:val="21"/>
              </w:rPr>
              <w:t>5</w:t>
            </w:r>
          </w:p>
        </w:tc>
        <w:tc>
          <w:tcPr>
            <w:tcW w:w="4583" w:type="dxa"/>
            <w:vAlign w:val="center"/>
          </w:tcPr>
          <w:p w:rsidR="00600C75" w:rsidRDefault="00255869">
            <w:pPr>
              <w:jc w:val="center"/>
            </w:pPr>
            <w:r>
              <w:rPr>
                <w:rFonts w:eastAsiaTheme="minorEastAsia"/>
                <w:color w:val="000000" w:themeColor="text1"/>
                <w:szCs w:val="21"/>
              </w:rPr>
              <w:t>TotalEnergies SE</w:t>
            </w:r>
          </w:p>
        </w:tc>
        <w:tc>
          <w:tcPr>
            <w:tcW w:w="1007" w:type="dxa"/>
            <w:vAlign w:val="center"/>
          </w:tcPr>
          <w:p w:rsidR="00600C75" w:rsidRDefault="00255869">
            <w:pPr>
              <w:jc w:val="center"/>
            </w:pPr>
            <w:r>
              <w:rPr>
                <w:rFonts w:eastAsiaTheme="minorEastAsia"/>
                <w:color w:val="000000" w:themeColor="text1"/>
                <w:szCs w:val="21"/>
              </w:rPr>
              <w:t>TTE</w:t>
            </w:r>
          </w:p>
        </w:tc>
        <w:tc>
          <w:tcPr>
            <w:tcW w:w="1470" w:type="dxa"/>
            <w:vAlign w:val="center"/>
          </w:tcPr>
          <w:p w:rsidR="00600C75" w:rsidRDefault="00255869">
            <w:pPr>
              <w:jc w:val="right"/>
            </w:pPr>
            <w:r>
              <w:rPr>
                <w:rFonts w:eastAsiaTheme="minorEastAsia"/>
                <w:color w:val="000000" w:themeColor="text1"/>
                <w:szCs w:val="21"/>
              </w:rPr>
              <w:t>4,047,864.58</w:t>
            </w:r>
          </w:p>
        </w:tc>
        <w:tc>
          <w:tcPr>
            <w:tcW w:w="1650" w:type="dxa"/>
            <w:vAlign w:val="center"/>
          </w:tcPr>
          <w:p w:rsidR="00600C75" w:rsidRDefault="00255869">
            <w:pPr>
              <w:jc w:val="right"/>
            </w:pPr>
            <w:r>
              <w:rPr>
                <w:rFonts w:eastAsiaTheme="minorEastAsia"/>
                <w:color w:val="000000" w:themeColor="text1"/>
                <w:szCs w:val="21"/>
              </w:rPr>
              <w:t>4.98</w:t>
            </w:r>
          </w:p>
        </w:tc>
      </w:tr>
      <w:tr w:rsidR="00600C75">
        <w:tc>
          <w:tcPr>
            <w:tcW w:w="555" w:type="dxa"/>
            <w:vAlign w:val="center"/>
          </w:tcPr>
          <w:p w:rsidR="00600C75" w:rsidRDefault="00255869">
            <w:pPr>
              <w:jc w:val="center"/>
            </w:pPr>
            <w:r>
              <w:rPr>
                <w:rFonts w:eastAsiaTheme="minorEastAsia"/>
                <w:color w:val="000000" w:themeColor="text1"/>
                <w:szCs w:val="21"/>
              </w:rPr>
              <w:t>6</w:t>
            </w:r>
          </w:p>
        </w:tc>
        <w:tc>
          <w:tcPr>
            <w:tcW w:w="4583" w:type="dxa"/>
            <w:vAlign w:val="center"/>
          </w:tcPr>
          <w:p w:rsidR="00600C75" w:rsidRDefault="00255869">
            <w:pPr>
              <w:jc w:val="center"/>
            </w:pPr>
            <w:r>
              <w:rPr>
                <w:rFonts w:eastAsiaTheme="minorEastAsia"/>
                <w:color w:val="000000" w:themeColor="text1"/>
                <w:szCs w:val="21"/>
              </w:rPr>
              <w:t>NOVARTIS AG-REG</w:t>
            </w:r>
          </w:p>
        </w:tc>
        <w:tc>
          <w:tcPr>
            <w:tcW w:w="1007" w:type="dxa"/>
            <w:vAlign w:val="center"/>
          </w:tcPr>
          <w:p w:rsidR="00600C75" w:rsidRDefault="00255869">
            <w:pPr>
              <w:jc w:val="center"/>
            </w:pPr>
            <w:r>
              <w:rPr>
                <w:rFonts w:eastAsiaTheme="minorEastAsia"/>
                <w:color w:val="000000" w:themeColor="text1"/>
                <w:szCs w:val="21"/>
              </w:rPr>
              <w:t>NOVN</w:t>
            </w:r>
          </w:p>
        </w:tc>
        <w:tc>
          <w:tcPr>
            <w:tcW w:w="1470" w:type="dxa"/>
            <w:vAlign w:val="center"/>
          </w:tcPr>
          <w:p w:rsidR="00600C75" w:rsidRDefault="00255869">
            <w:pPr>
              <w:jc w:val="right"/>
            </w:pPr>
            <w:r>
              <w:rPr>
                <w:rFonts w:eastAsiaTheme="minorEastAsia"/>
                <w:color w:val="000000" w:themeColor="text1"/>
                <w:szCs w:val="21"/>
              </w:rPr>
              <w:t>3,405,152.30</w:t>
            </w:r>
          </w:p>
        </w:tc>
        <w:tc>
          <w:tcPr>
            <w:tcW w:w="1650" w:type="dxa"/>
            <w:vAlign w:val="center"/>
          </w:tcPr>
          <w:p w:rsidR="00600C75" w:rsidRDefault="00255869">
            <w:pPr>
              <w:jc w:val="right"/>
            </w:pPr>
            <w:r>
              <w:rPr>
                <w:rFonts w:eastAsiaTheme="minorEastAsia"/>
                <w:color w:val="000000" w:themeColor="text1"/>
                <w:szCs w:val="21"/>
              </w:rPr>
              <w:t>4.19</w:t>
            </w:r>
          </w:p>
        </w:tc>
      </w:tr>
      <w:tr w:rsidR="00600C75">
        <w:tc>
          <w:tcPr>
            <w:tcW w:w="555" w:type="dxa"/>
            <w:vAlign w:val="center"/>
          </w:tcPr>
          <w:p w:rsidR="00600C75" w:rsidRDefault="00255869">
            <w:pPr>
              <w:jc w:val="center"/>
            </w:pPr>
            <w:r>
              <w:rPr>
                <w:rFonts w:eastAsiaTheme="minorEastAsia"/>
                <w:color w:val="000000" w:themeColor="text1"/>
                <w:szCs w:val="21"/>
              </w:rPr>
              <w:t>7</w:t>
            </w:r>
          </w:p>
        </w:tc>
        <w:tc>
          <w:tcPr>
            <w:tcW w:w="4583" w:type="dxa"/>
            <w:vAlign w:val="center"/>
          </w:tcPr>
          <w:p w:rsidR="00600C75" w:rsidRDefault="00255869">
            <w:pPr>
              <w:jc w:val="center"/>
            </w:pPr>
            <w:r>
              <w:rPr>
                <w:rFonts w:eastAsiaTheme="minorEastAsia"/>
                <w:color w:val="000000" w:themeColor="text1"/>
                <w:szCs w:val="21"/>
              </w:rPr>
              <w:t>VOLVO AB-B SHS</w:t>
            </w:r>
          </w:p>
        </w:tc>
        <w:tc>
          <w:tcPr>
            <w:tcW w:w="1007" w:type="dxa"/>
            <w:vAlign w:val="center"/>
          </w:tcPr>
          <w:p w:rsidR="00600C75" w:rsidRDefault="00255869">
            <w:pPr>
              <w:jc w:val="center"/>
            </w:pPr>
            <w:r>
              <w:rPr>
                <w:rFonts w:eastAsiaTheme="minorEastAsia"/>
                <w:color w:val="000000" w:themeColor="text1"/>
                <w:szCs w:val="21"/>
              </w:rPr>
              <w:t>VOLVB</w:t>
            </w:r>
          </w:p>
        </w:tc>
        <w:tc>
          <w:tcPr>
            <w:tcW w:w="1470" w:type="dxa"/>
            <w:vAlign w:val="center"/>
          </w:tcPr>
          <w:p w:rsidR="00600C75" w:rsidRDefault="00255869">
            <w:pPr>
              <w:jc w:val="right"/>
            </w:pPr>
            <w:r>
              <w:rPr>
                <w:rFonts w:eastAsiaTheme="minorEastAsia"/>
                <w:color w:val="000000" w:themeColor="text1"/>
                <w:szCs w:val="21"/>
              </w:rPr>
              <w:t>3,039,228.99</w:t>
            </w:r>
          </w:p>
        </w:tc>
        <w:tc>
          <w:tcPr>
            <w:tcW w:w="1650" w:type="dxa"/>
            <w:vAlign w:val="center"/>
          </w:tcPr>
          <w:p w:rsidR="00600C75" w:rsidRDefault="00255869">
            <w:pPr>
              <w:jc w:val="right"/>
            </w:pPr>
            <w:r>
              <w:rPr>
                <w:rFonts w:eastAsiaTheme="minorEastAsia"/>
                <w:color w:val="000000" w:themeColor="text1"/>
                <w:szCs w:val="21"/>
              </w:rPr>
              <w:t>3.74</w:t>
            </w:r>
          </w:p>
        </w:tc>
      </w:tr>
      <w:tr w:rsidR="00600C75">
        <w:tc>
          <w:tcPr>
            <w:tcW w:w="555" w:type="dxa"/>
            <w:vAlign w:val="center"/>
          </w:tcPr>
          <w:p w:rsidR="00600C75" w:rsidRDefault="00255869">
            <w:pPr>
              <w:jc w:val="center"/>
            </w:pPr>
            <w:r>
              <w:rPr>
                <w:rFonts w:eastAsiaTheme="minorEastAsia"/>
                <w:color w:val="000000" w:themeColor="text1"/>
                <w:szCs w:val="21"/>
              </w:rPr>
              <w:t>8</w:t>
            </w:r>
          </w:p>
        </w:tc>
        <w:tc>
          <w:tcPr>
            <w:tcW w:w="4583" w:type="dxa"/>
            <w:vAlign w:val="center"/>
          </w:tcPr>
          <w:p w:rsidR="00600C75" w:rsidRDefault="00255869">
            <w:pPr>
              <w:jc w:val="center"/>
            </w:pPr>
            <w:r>
              <w:rPr>
                <w:rFonts w:eastAsiaTheme="minorEastAsia"/>
                <w:color w:val="000000" w:themeColor="text1"/>
                <w:szCs w:val="21"/>
              </w:rPr>
              <w:t>ASML HOLDING NV</w:t>
            </w:r>
          </w:p>
        </w:tc>
        <w:tc>
          <w:tcPr>
            <w:tcW w:w="1007" w:type="dxa"/>
            <w:vAlign w:val="center"/>
          </w:tcPr>
          <w:p w:rsidR="00600C75" w:rsidRDefault="00255869">
            <w:pPr>
              <w:jc w:val="center"/>
            </w:pPr>
            <w:r>
              <w:rPr>
                <w:rFonts w:eastAsiaTheme="minorEastAsia"/>
                <w:color w:val="000000" w:themeColor="text1"/>
                <w:szCs w:val="21"/>
              </w:rPr>
              <w:t>ASML</w:t>
            </w:r>
          </w:p>
        </w:tc>
        <w:tc>
          <w:tcPr>
            <w:tcW w:w="1470" w:type="dxa"/>
            <w:vAlign w:val="center"/>
          </w:tcPr>
          <w:p w:rsidR="00600C75" w:rsidRDefault="00255869">
            <w:pPr>
              <w:jc w:val="right"/>
            </w:pPr>
            <w:r>
              <w:rPr>
                <w:rFonts w:eastAsiaTheme="minorEastAsia"/>
                <w:color w:val="000000" w:themeColor="text1"/>
                <w:szCs w:val="21"/>
              </w:rPr>
              <w:t>3,029,714.60</w:t>
            </w:r>
          </w:p>
        </w:tc>
        <w:tc>
          <w:tcPr>
            <w:tcW w:w="1650" w:type="dxa"/>
            <w:vAlign w:val="center"/>
          </w:tcPr>
          <w:p w:rsidR="00600C75" w:rsidRDefault="00255869">
            <w:pPr>
              <w:jc w:val="right"/>
            </w:pPr>
            <w:r>
              <w:rPr>
                <w:rFonts w:eastAsiaTheme="minorEastAsia"/>
                <w:color w:val="000000" w:themeColor="text1"/>
                <w:szCs w:val="21"/>
              </w:rPr>
              <w:t>3.73</w:t>
            </w:r>
          </w:p>
        </w:tc>
      </w:tr>
      <w:tr w:rsidR="00600C75">
        <w:tc>
          <w:tcPr>
            <w:tcW w:w="555" w:type="dxa"/>
            <w:vAlign w:val="center"/>
          </w:tcPr>
          <w:p w:rsidR="00600C75" w:rsidRDefault="00255869">
            <w:pPr>
              <w:jc w:val="center"/>
            </w:pPr>
            <w:r>
              <w:rPr>
                <w:rFonts w:eastAsiaTheme="minorEastAsia"/>
                <w:color w:val="000000" w:themeColor="text1"/>
                <w:szCs w:val="21"/>
              </w:rPr>
              <w:t>9</w:t>
            </w:r>
          </w:p>
        </w:tc>
        <w:tc>
          <w:tcPr>
            <w:tcW w:w="4583" w:type="dxa"/>
            <w:vAlign w:val="center"/>
          </w:tcPr>
          <w:p w:rsidR="00600C75" w:rsidRDefault="00255869">
            <w:pPr>
              <w:jc w:val="center"/>
            </w:pPr>
            <w:r>
              <w:rPr>
                <w:rFonts w:eastAsiaTheme="minorEastAsia"/>
                <w:color w:val="000000" w:themeColor="text1"/>
                <w:szCs w:val="21"/>
              </w:rPr>
              <w:t>SHELL PLC (UK)</w:t>
            </w:r>
          </w:p>
        </w:tc>
        <w:tc>
          <w:tcPr>
            <w:tcW w:w="1007" w:type="dxa"/>
            <w:vAlign w:val="center"/>
          </w:tcPr>
          <w:p w:rsidR="00600C75" w:rsidRDefault="00255869">
            <w:pPr>
              <w:jc w:val="center"/>
            </w:pPr>
            <w:r>
              <w:rPr>
                <w:rFonts w:eastAsiaTheme="minorEastAsia"/>
                <w:color w:val="000000" w:themeColor="text1"/>
                <w:szCs w:val="21"/>
              </w:rPr>
              <w:t>SHEL</w:t>
            </w:r>
          </w:p>
        </w:tc>
        <w:tc>
          <w:tcPr>
            <w:tcW w:w="1470" w:type="dxa"/>
            <w:vAlign w:val="center"/>
          </w:tcPr>
          <w:p w:rsidR="00600C75" w:rsidRDefault="00255869">
            <w:pPr>
              <w:jc w:val="right"/>
            </w:pPr>
            <w:r>
              <w:rPr>
                <w:rFonts w:eastAsiaTheme="minorEastAsia"/>
                <w:color w:val="000000" w:themeColor="text1"/>
                <w:szCs w:val="21"/>
              </w:rPr>
              <w:t>2,923,772.46</w:t>
            </w:r>
          </w:p>
        </w:tc>
        <w:tc>
          <w:tcPr>
            <w:tcW w:w="1650" w:type="dxa"/>
            <w:vAlign w:val="center"/>
          </w:tcPr>
          <w:p w:rsidR="00600C75" w:rsidRDefault="00255869">
            <w:pPr>
              <w:jc w:val="right"/>
            </w:pPr>
            <w:r>
              <w:rPr>
                <w:rFonts w:eastAsiaTheme="minorEastAsia"/>
                <w:color w:val="000000" w:themeColor="text1"/>
                <w:szCs w:val="21"/>
              </w:rPr>
              <w:t>3.60</w:t>
            </w:r>
          </w:p>
        </w:tc>
      </w:tr>
      <w:tr w:rsidR="00600C75">
        <w:tc>
          <w:tcPr>
            <w:tcW w:w="555" w:type="dxa"/>
            <w:vAlign w:val="center"/>
          </w:tcPr>
          <w:p w:rsidR="00600C75" w:rsidRDefault="00255869">
            <w:pPr>
              <w:jc w:val="center"/>
            </w:pPr>
            <w:r>
              <w:rPr>
                <w:rFonts w:eastAsiaTheme="minorEastAsia"/>
                <w:color w:val="000000" w:themeColor="text1"/>
                <w:szCs w:val="21"/>
              </w:rPr>
              <w:t>10</w:t>
            </w:r>
          </w:p>
        </w:tc>
        <w:tc>
          <w:tcPr>
            <w:tcW w:w="4583" w:type="dxa"/>
            <w:vAlign w:val="center"/>
          </w:tcPr>
          <w:p w:rsidR="00600C75" w:rsidRDefault="00255869">
            <w:pPr>
              <w:jc w:val="center"/>
            </w:pPr>
            <w:r>
              <w:rPr>
                <w:rFonts w:eastAsiaTheme="minorEastAsia"/>
                <w:color w:val="000000" w:themeColor="text1"/>
                <w:szCs w:val="21"/>
              </w:rPr>
              <w:t>NOVO NORDISK A/S-B</w:t>
            </w:r>
          </w:p>
        </w:tc>
        <w:tc>
          <w:tcPr>
            <w:tcW w:w="1007" w:type="dxa"/>
            <w:vAlign w:val="center"/>
          </w:tcPr>
          <w:p w:rsidR="00600C75" w:rsidRDefault="00255869">
            <w:pPr>
              <w:jc w:val="center"/>
            </w:pPr>
            <w:r>
              <w:rPr>
                <w:rFonts w:eastAsiaTheme="minorEastAsia"/>
                <w:color w:val="000000" w:themeColor="text1"/>
                <w:szCs w:val="21"/>
              </w:rPr>
              <w:t>NOVOB</w:t>
            </w:r>
          </w:p>
        </w:tc>
        <w:tc>
          <w:tcPr>
            <w:tcW w:w="1470" w:type="dxa"/>
            <w:vAlign w:val="center"/>
          </w:tcPr>
          <w:p w:rsidR="00600C75" w:rsidRDefault="00255869">
            <w:pPr>
              <w:jc w:val="right"/>
            </w:pPr>
            <w:r>
              <w:rPr>
                <w:rFonts w:eastAsiaTheme="minorEastAsia"/>
                <w:color w:val="000000" w:themeColor="text1"/>
                <w:szCs w:val="21"/>
              </w:rPr>
              <w:t>2,863,059.11</w:t>
            </w:r>
          </w:p>
        </w:tc>
        <w:tc>
          <w:tcPr>
            <w:tcW w:w="1650" w:type="dxa"/>
            <w:vAlign w:val="center"/>
          </w:tcPr>
          <w:p w:rsidR="00600C75" w:rsidRDefault="00255869">
            <w:pPr>
              <w:jc w:val="right"/>
            </w:pPr>
            <w:r>
              <w:rPr>
                <w:rFonts w:eastAsiaTheme="minorEastAsia"/>
                <w:color w:val="000000" w:themeColor="text1"/>
                <w:szCs w:val="21"/>
              </w:rPr>
              <w:t>3.53</w:t>
            </w:r>
          </w:p>
        </w:tc>
      </w:tr>
      <w:tr w:rsidR="00600C75">
        <w:tc>
          <w:tcPr>
            <w:tcW w:w="555" w:type="dxa"/>
            <w:vAlign w:val="center"/>
          </w:tcPr>
          <w:p w:rsidR="00600C75" w:rsidRDefault="00255869">
            <w:pPr>
              <w:jc w:val="center"/>
            </w:pPr>
            <w:r>
              <w:rPr>
                <w:rFonts w:eastAsiaTheme="minorEastAsia"/>
                <w:color w:val="000000" w:themeColor="text1"/>
                <w:szCs w:val="21"/>
              </w:rPr>
              <w:t>11</w:t>
            </w:r>
          </w:p>
        </w:tc>
        <w:tc>
          <w:tcPr>
            <w:tcW w:w="4583" w:type="dxa"/>
            <w:vAlign w:val="center"/>
          </w:tcPr>
          <w:p w:rsidR="00600C75" w:rsidRDefault="00255869">
            <w:pPr>
              <w:jc w:val="center"/>
            </w:pPr>
            <w:r>
              <w:rPr>
                <w:rFonts w:eastAsiaTheme="minorEastAsia"/>
                <w:color w:val="000000" w:themeColor="text1"/>
                <w:szCs w:val="21"/>
              </w:rPr>
              <w:t>SAFRAN SA</w:t>
            </w:r>
          </w:p>
        </w:tc>
        <w:tc>
          <w:tcPr>
            <w:tcW w:w="1007" w:type="dxa"/>
            <w:vAlign w:val="center"/>
          </w:tcPr>
          <w:p w:rsidR="00600C75" w:rsidRDefault="00255869">
            <w:pPr>
              <w:jc w:val="center"/>
            </w:pPr>
            <w:r>
              <w:rPr>
                <w:rFonts w:eastAsiaTheme="minorEastAsia"/>
                <w:color w:val="000000" w:themeColor="text1"/>
                <w:szCs w:val="21"/>
              </w:rPr>
              <w:t>SAF</w:t>
            </w:r>
          </w:p>
        </w:tc>
        <w:tc>
          <w:tcPr>
            <w:tcW w:w="1470" w:type="dxa"/>
            <w:vAlign w:val="center"/>
          </w:tcPr>
          <w:p w:rsidR="00600C75" w:rsidRDefault="00255869">
            <w:pPr>
              <w:jc w:val="right"/>
            </w:pPr>
            <w:r>
              <w:rPr>
                <w:rFonts w:eastAsiaTheme="minorEastAsia"/>
                <w:color w:val="000000" w:themeColor="text1"/>
                <w:szCs w:val="21"/>
              </w:rPr>
              <w:t>2,677,329.67</w:t>
            </w:r>
          </w:p>
        </w:tc>
        <w:tc>
          <w:tcPr>
            <w:tcW w:w="1650" w:type="dxa"/>
            <w:vAlign w:val="center"/>
          </w:tcPr>
          <w:p w:rsidR="00600C75" w:rsidRDefault="00255869">
            <w:pPr>
              <w:jc w:val="right"/>
            </w:pPr>
            <w:r>
              <w:rPr>
                <w:rFonts w:eastAsiaTheme="minorEastAsia"/>
                <w:color w:val="000000" w:themeColor="text1"/>
                <w:szCs w:val="21"/>
              </w:rPr>
              <w:t>3.30</w:t>
            </w:r>
          </w:p>
        </w:tc>
      </w:tr>
      <w:tr w:rsidR="00600C75">
        <w:tc>
          <w:tcPr>
            <w:tcW w:w="555" w:type="dxa"/>
            <w:vAlign w:val="center"/>
          </w:tcPr>
          <w:p w:rsidR="00600C75" w:rsidRDefault="00255869">
            <w:pPr>
              <w:jc w:val="center"/>
            </w:pPr>
            <w:r>
              <w:rPr>
                <w:rFonts w:eastAsiaTheme="minorEastAsia"/>
                <w:color w:val="000000" w:themeColor="text1"/>
                <w:szCs w:val="21"/>
              </w:rPr>
              <w:t>12</w:t>
            </w:r>
          </w:p>
        </w:tc>
        <w:tc>
          <w:tcPr>
            <w:tcW w:w="4583" w:type="dxa"/>
            <w:vAlign w:val="center"/>
          </w:tcPr>
          <w:p w:rsidR="00600C75" w:rsidRDefault="00255869">
            <w:pPr>
              <w:jc w:val="center"/>
            </w:pPr>
            <w:r>
              <w:rPr>
                <w:rFonts w:eastAsiaTheme="minorEastAsia"/>
                <w:color w:val="000000" w:themeColor="text1"/>
                <w:szCs w:val="21"/>
              </w:rPr>
              <w:t>BANCO BILBAO VIZCAYA ARGENTA</w:t>
            </w:r>
          </w:p>
        </w:tc>
        <w:tc>
          <w:tcPr>
            <w:tcW w:w="1007" w:type="dxa"/>
            <w:vAlign w:val="center"/>
          </w:tcPr>
          <w:p w:rsidR="00600C75" w:rsidRDefault="00255869">
            <w:pPr>
              <w:jc w:val="center"/>
            </w:pPr>
            <w:r>
              <w:rPr>
                <w:rFonts w:eastAsiaTheme="minorEastAsia"/>
                <w:color w:val="000000" w:themeColor="text1"/>
                <w:szCs w:val="21"/>
              </w:rPr>
              <w:t>BBVA</w:t>
            </w:r>
          </w:p>
        </w:tc>
        <w:tc>
          <w:tcPr>
            <w:tcW w:w="1470" w:type="dxa"/>
            <w:vAlign w:val="center"/>
          </w:tcPr>
          <w:p w:rsidR="00600C75" w:rsidRDefault="00255869">
            <w:pPr>
              <w:jc w:val="right"/>
            </w:pPr>
            <w:r>
              <w:rPr>
                <w:rFonts w:eastAsiaTheme="minorEastAsia"/>
                <w:color w:val="000000" w:themeColor="text1"/>
                <w:szCs w:val="21"/>
              </w:rPr>
              <w:t>2,557,639.08</w:t>
            </w:r>
          </w:p>
        </w:tc>
        <w:tc>
          <w:tcPr>
            <w:tcW w:w="1650" w:type="dxa"/>
            <w:vAlign w:val="center"/>
          </w:tcPr>
          <w:p w:rsidR="00600C75" w:rsidRDefault="00255869">
            <w:pPr>
              <w:jc w:val="right"/>
            </w:pPr>
            <w:r>
              <w:rPr>
                <w:rFonts w:eastAsiaTheme="minorEastAsia"/>
                <w:color w:val="000000" w:themeColor="text1"/>
                <w:szCs w:val="21"/>
              </w:rPr>
              <w:t>3.15</w:t>
            </w:r>
          </w:p>
        </w:tc>
      </w:tr>
      <w:tr w:rsidR="00600C75">
        <w:tc>
          <w:tcPr>
            <w:tcW w:w="555" w:type="dxa"/>
            <w:vAlign w:val="center"/>
          </w:tcPr>
          <w:p w:rsidR="00600C75" w:rsidRDefault="00255869">
            <w:pPr>
              <w:jc w:val="center"/>
            </w:pPr>
            <w:r>
              <w:rPr>
                <w:rFonts w:eastAsiaTheme="minorEastAsia"/>
                <w:color w:val="000000" w:themeColor="text1"/>
                <w:szCs w:val="21"/>
              </w:rPr>
              <w:t>13</w:t>
            </w:r>
          </w:p>
        </w:tc>
        <w:tc>
          <w:tcPr>
            <w:tcW w:w="4583" w:type="dxa"/>
            <w:vAlign w:val="center"/>
          </w:tcPr>
          <w:p w:rsidR="00600C75" w:rsidRDefault="00255869">
            <w:pPr>
              <w:jc w:val="center"/>
            </w:pPr>
            <w:r>
              <w:rPr>
                <w:rFonts w:eastAsiaTheme="minorEastAsia"/>
                <w:color w:val="000000" w:themeColor="text1"/>
                <w:szCs w:val="21"/>
              </w:rPr>
              <w:t>HEIDELBERG MATERIALS AG</w:t>
            </w:r>
          </w:p>
        </w:tc>
        <w:tc>
          <w:tcPr>
            <w:tcW w:w="1007" w:type="dxa"/>
            <w:vAlign w:val="center"/>
          </w:tcPr>
          <w:p w:rsidR="00600C75" w:rsidRDefault="00255869">
            <w:pPr>
              <w:jc w:val="center"/>
            </w:pPr>
            <w:r>
              <w:rPr>
                <w:rFonts w:eastAsiaTheme="minorEastAsia"/>
                <w:color w:val="000000" w:themeColor="text1"/>
                <w:szCs w:val="21"/>
              </w:rPr>
              <w:t>HEI</w:t>
            </w:r>
          </w:p>
        </w:tc>
        <w:tc>
          <w:tcPr>
            <w:tcW w:w="1470" w:type="dxa"/>
            <w:vAlign w:val="center"/>
          </w:tcPr>
          <w:p w:rsidR="00600C75" w:rsidRDefault="00255869">
            <w:pPr>
              <w:jc w:val="right"/>
            </w:pPr>
            <w:r>
              <w:rPr>
                <w:rFonts w:eastAsiaTheme="minorEastAsia"/>
                <w:color w:val="000000" w:themeColor="text1"/>
                <w:szCs w:val="21"/>
              </w:rPr>
              <w:t>2,301,996.82</w:t>
            </w:r>
          </w:p>
        </w:tc>
        <w:tc>
          <w:tcPr>
            <w:tcW w:w="1650" w:type="dxa"/>
            <w:vAlign w:val="center"/>
          </w:tcPr>
          <w:p w:rsidR="00600C75" w:rsidRDefault="00255869">
            <w:pPr>
              <w:jc w:val="right"/>
            </w:pPr>
            <w:r>
              <w:rPr>
                <w:rFonts w:eastAsiaTheme="minorEastAsia"/>
                <w:color w:val="000000" w:themeColor="text1"/>
                <w:szCs w:val="21"/>
              </w:rPr>
              <w:t>2.83</w:t>
            </w:r>
          </w:p>
        </w:tc>
      </w:tr>
      <w:tr w:rsidR="00600C75">
        <w:tc>
          <w:tcPr>
            <w:tcW w:w="555" w:type="dxa"/>
            <w:vAlign w:val="center"/>
          </w:tcPr>
          <w:p w:rsidR="00600C75" w:rsidRDefault="00255869">
            <w:pPr>
              <w:jc w:val="center"/>
            </w:pPr>
            <w:r>
              <w:rPr>
                <w:rFonts w:eastAsiaTheme="minorEastAsia"/>
                <w:color w:val="000000" w:themeColor="text1"/>
                <w:szCs w:val="21"/>
              </w:rPr>
              <w:t>14</w:t>
            </w:r>
          </w:p>
        </w:tc>
        <w:tc>
          <w:tcPr>
            <w:tcW w:w="4583" w:type="dxa"/>
            <w:vAlign w:val="center"/>
          </w:tcPr>
          <w:p w:rsidR="00600C75" w:rsidRDefault="00255869">
            <w:pPr>
              <w:jc w:val="center"/>
            </w:pPr>
            <w:r>
              <w:rPr>
                <w:rFonts w:eastAsiaTheme="minorEastAsia"/>
                <w:color w:val="000000" w:themeColor="text1"/>
                <w:szCs w:val="21"/>
              </w:rPr>
              <w:t>ATLAS COPCO AB-A SHS</w:t>
            </w:r>
          </w:p>
        </w:tc>
        <w:tc>
          <w:tcPr>
            <w:tcW w:w="1007" w:type="dxa"/>
            <w:vAlign w:val="center"/>
          </w:tcPr>
          <w:p w:rsidR="00600C75" w:rsidRDefault="00255869">
            <w:pPr>
              <w:jc w:val="center"/>
            </w:pPr>
            <w:r>
              <w:rPr>
                <w:rFonts w:eastAsiaTheme="minorEastAsia"/>
                <w:color w:val="000000" w:themeColor="text1"/>
                <w:szCs w:val="21"/>
              </w:rPr>
              <w:t>ATCOA</w:t>
            </w:r>
          </w:p>
        </w:tc>
        <w:tc>
          <w:tcPr>
            <w:tcW w:w="1470" w:type="dxa"/>
            <w:vAlign w:val="center"/>
          </w:tcPr>
          <w:p w:rsidR="00600C75" w:rsidRDefault="00255869">
            <w:pPr>
              <w:jc w:val="right"/>
            </w:pPr>
            <w:r>
              <w:rPr>
                <w:rFonts w:eastAsiaTheme="minorEastAsia"/>
                <w:color w:val="000000" w:themeColor="text1"/>
                <w:szCs w:val="21"/>
              </w:rPr>
              <w:t>2,285,977.99</w:t>
            </w:r>
          </w:p>
        </w:tc>
        <w:tc>
          <w:tcPr>
            <w:tcW w:w="1650" w:type="dxa"/>
            <w:vAlign w:val="center"/>
          </w:tcPr>
          <w:p w:rsidR="00600C75" w:rsidRDefault="00255869">
            <w:pPr>
              <w:jc w:val="right"/>
            </w:pPr>
            <w:r>
              <w:rPr>
                <w:rFonts w:eastAsiaTheme="minorEastAsia"/>
                <w:color w:val="000000" w:themeColor="text1"/>
                <w:szCs w:val="21"/>
              </w:rPr>
              <w:t>2.81</w:t>
            </w:r>
          </w:p>
        </w:tc>
      </w:tr>
      <w:tr w:rsidR="00600C75">
        <w:tc>
          <w:tcPr>
            <w:tcW w:w="555" w:type="dxa"/>
            <w:vAlign w:val="center"/>
          </w:tcPr>
          <w:p w:rsidR="00600C75" w:rsidRDefault="00255869">
            <w:pPr>
              <w:jc w:val="center"/>
            </w:pPr>
            <w:r>
              <w:rPr>
                <w:rFonts w:eastAsiaTheme="minorEastAsia"/>
                <w:color w:val="000000" w:themeColor="text1"/>
                <w:szCs w:val="21"/>
              </w:rPr>
              <w:t>15</w:t>
            </w:r>
          </w:p>
        </w:tc>
        <w:tc>
          <w:tcPr>
            <w:tcW w:w="4583" w:type="dxa"/>
            <w:vAlign w:val="center"/>
          </w:tcPr>
          <w:p w:rsidR="00600C75" w:rsidRDefault="00255869">
            <w:pPr>
              <w:jc w:val="center"/>
            </w:pPr>
            <w:r>
              <w:rPr>
                <w:rFonts w:eastAsiaTheme="minorEastAsia"/>
                <w:color w:val="000000" w:themeColor="text1"/>
                <w:szCs w:val="21"/>
              </w:rPr>
              <w:t>CTS EVENTIM AG &amp; CO KGAA</w:t>
            </w:r>
          </w:p>
        </w:tc>
        <w:tc>
          <w:tcPr>
            <w:tcW w:w="1007" w:type="dxa"/>
            <w:vAlign w:val="center"/>
          </w:tcPr>
          <w:p w:rsidR="00600C75" w:rsidRDefault="00255869">
            <w:pPr>
              <w:jc w:val="center"/>
            </w:pPr>
            <w:r>
              <w:rPr>
                <w:rFonts w:eastAsiaTheme="minorEastAsia"/>
                <w:color w:val="000000" w:themeColor="text1"/>
                <w:szCs w:val="21"/>
              </w:rPr>
              <w:t>EVD</w:t>
            </w:r>
          </w:p>
        </w:tc>
        <w:tc>
          <w:tcPr>
            <w:tcW w:w="1470" w:type="dxa"/>
            <w:vAlign w:val="center"/>
          </w:tcPr>
          <w:p w:rsidR="00600C75" w:rsidRDefault="00255869">
            <w:pPr>
              <w:jc w:val="right"/>
            </w:pPr>
            <w:r>
              <w:rPr>
                <w:rFonts w:eastAsiaTheme="minorEastAsia"/>
                <w:color w:val="000000" w:themeColor="text1"/>
                <w:szCs w:val="21"/>
              </w:rPr>
              <w:t>2,262,343.33</w:t>
            </w:r>
          </w:p>
        </w:tc>
        <w:tc>
          <w:tcPr>
            <w:tcW w:w="1650" w:type="dxa"/>
            <w:vAlign w:val="center"/>
          </w:tcPr>
          <w:p w:rsidR="00600C75" w:rsidRDefault="00255869">
            <w:pPr>
              <w:jc w:val="right"/>
            </w:pPr>
            <w:r>
              <w:rPr>
                <w:rFonts w:eastAsiaTheme="minorEastAsia"/>
                <w:color w:val="000000" w:themeColor="text1"/>
                <w:szCs w:val="21"/>
              </w:rPr>
              <w:t>2.79</w:t>
            </w:r>
          </w:p>
        </w:tc>
      </w:tr>
      <w:tr w:rsidR="00600C75">
        <w:tc>
          <w:tcPr>
            <w:tcW w:w="555" w:type="dxa"/>
            <w:vAlign w:val="center"/>
          </w:tcPr>
          <w:p w:rsidR="00600C75" w:rsidRDefault="00255869">
            <w:pPr>
              <w:jc w:val="center"/>
            </w:pPr>
            <w:r>
              <w:rPr>
                <w:rFonts w:eastAsiaTheme="minorEastAsia"/>
                <w:color w:val="000000" w:themeColor="text1"/>
                <w:szCs w:val="21"/>
              </w:rPr>
              <w:t>16</w:t>
            </w:r>
          </w:p>
        </w:tc>
        <w:tc>
          <w:tcPr>
            <w:tcW w:w="4583" w:type="dxa"/>
            <w:vAlign w:val="center"/>
          </w:tcPr>
          <w:p w:rsidR="00600C75" w:rsidRDefault="00255869">
            <w:pPr>
              <w:jc w:val="center"/>
            </w:pPr>
            <w:r>
              <w:rPr>
                <w:rFonts w:eastAsiaTheme="minorEastAsia"/>
                <w:color w:val="000000" w:themeColor="text1"/>
                <w:szCs w:val="21"/>
              </w:rPr>
              <w:t>STELLANTIS NV</w:t>
            </w:r>
          </w:p>
        </w:tc>
        <w:tc>
          <w:tcPr>
            <w:tcW w:w="1007" w:type="dxa"/>
            <w:vAlign w:val="center"/>
          </w:tcPr>
          <w:p w:rsidR="00600C75" w:rsidRDefault="00255869">
            <w:pPr>
              <w:jc w:val="center"/>
            </w:pPr>
            <w:r>
              <w:rPr>
                <w:rFonts w:eastAsiaTheme="minorEastAsia"/>
                <w:color w:val="000000" w:themeColor="text1"/>
                <w:szCs w:val="21"/>
              </w:rPr>
              <w:t>STLAP</w:t>
            </w:r>
          </w:p>
        </w:tc>
        <w:tc>
          <w:tcPr>
            <w:tcW w:w="1470" w:type="dxa"/>
            <w:vAlign w:val="center"/>
          </w:tcPr>
          <w:p w:rsidR="00600C75" w:rsidRDefault="00255869">
            <w:pPr>
              <w:jc w:val="right"/>
            </w:pPr>
            <w:r>
              <w:rPr>
                <w:rFonts w:eastAsiaTheme="minorEastAsia"/>
                <w:color w:val="000000" w:themeColor="text1"/>
                <w:szCs w:val="21"/>
              </w:rPr>
              <w:t>1,773,618.65</w:t>
            </w:r>
          </w:p>
        </w:tc>
        <w:tc>
          <w:tcPr>
            <w:tcW w:w="1650" w:type="dxa"/>
            <w:vAlign w:val="center"/>
          </w:tcPr>
          <w:p w:rsidR="00600C75" w:rsidRDefault="00255869">
            <w:pPr>
              <w:jc w:val="right"/>
            </w:pPr>
            <w:r>
              <w:rPr>
                <w:rFonts w:eastAsiaTheme="minorEastAsia"/>
                <w:color w:val="000000" w:themeColor="text1"/>
                <w:szCs w:val="21"/>
              </w:rPr>
              <w:t>2.18</w:t>
            </w:r>
          </w:p>
        </w:tc>
      </w:tr>
      <w:tr w:rsidR="00600C75">
        <w:tc>
          <w:tcPr>
            <w:tcW w:w="555" w:type="dxa"/>
            <w:vAlign w:val="center"/>
          </w:tcPr>
          <w:p w:rsidR="00600C75" w:rsidRDefault="00255869">
            <w:pPr>
              <w:jc w:val="center"/>
            </w:pPr>
            <w:r>
              <w:rPr>
                <w:rFonts w:eastAsiaTheme="minorEastAsia"/>
                <w:color w:val="000000" w:themeColor="text1"/>
                <w:szCs w:val="21"/>
              </w:rPr>
              <w:t>17</w:t>
            </w:r>
          </w:p>
        </w:tc>
        <w:tc>
          <w:tcPr>
            <w:tcW w:w="4583" w:type="dxa"/>
            <w:vAlign w:val="center"/>
          </w:tcPr>
          <w:p w:rsidR="00600C75" w:rsidRDefault="00255869">
            <w:pPr>
              <w:jc w:val="center"/>
            </w:pPr>
            <w:r>
              <w:rPr>
                <w:rFonts w:eastAsiaTheme="minorEastAsia"/>
                <w:color w:val="000000" w:themeColor="text1"/>
                <w:szCs w:val="21"/>
              </w:rPr>
              <w:t>BANK OF IRELAND GROUP PLC</w:t>
            </w:r>
          </w:p>
        </w:tc>
        <w:tc>
          <w:tcPr>
            <w:tcW w:w="1007" w:type="dxa"/>
            <w:vAlign w:val="center"/>
          </w:tcPr>
          <w:p w:rsidR="00600C75" w:rsidRDefault="00255869">
            <w:pPr>
              <w:jc w:val="center"/>
            </w:pPr>
            <w:r>
              <w:rPr>
                <w:rFonts w:eastAsiaTheme="minorEastAsia"/>
                <w:color w:val="000000" w:themeColor="text1"/>
                <w:szCs w:val="21"/>
              </w:rPr>
              <w:t>BIRG</w:t>
            </w:r>
          </w:p>
        </w:tc>
        <w:tc>
          <w:tcPr>
            <w:tcW w:w="1470" w:type="dxa"/>
            <w:vAlign w:val="center"/>
          </w:tcPr>
          <w:p w:rsidR="00600C75" w:rsidRDefault="00255869">
            <w:pPr>
              <w:jc w:val="right"/>
            </w:pPr>
            <w:r>
              <w:rPr>
                <w:rFonts w:eastAsiaTheme="minorEastAsia"/>
                <w:color w:val="000000" w:themeColor="text1"/>
                <w:szCs w:val="21"/>
              </w:rPr>
              <w:t>1,769,485.63</w:t>
            </w:r>
          </w:p>
        </w:tc>
        <w:tc>
          <w:tcPr>
            <w:tcW w:w="1650" w:type="dxa"/>
            <w:vAlign w:val="center"/>
          </w:tcPr>
          <w:p w:rsidR="00600C75" w:rsidRDefault="00255869">
            <w:pPr>
              <w:jc w:val="right"/>
            </w:pPr>
            <w:r>
              <w:rPr>
                <w:rFonts w:eastAsiaTheme="minorEastAsia"/>
                <w:color w:val="000000" w:themeColor="text1"/>
                <w:szCs w:val="21"/>
              </w:rPr>
              <w:t>2.18</w:t>
            </w:r>
          </w:p>
        </w:tc>
      </w:tr>
      <w:tr w:rsidR="00600C75">
        <w:tc>
          <w:tcPr>
            <w:tcW w:w="555" w:type="dxa"/>
            <w:vAlign w:val="center"/>
          </w:tcPr>
          <w:p w:rsidR="00600C75" w:rsidRDefault="00255869">
            <w:pPr>
              <w:jc w:val="center"/>
            </w:pPr>
            <w:r>
              <w:rPr>
                <w:rFonts w:eastAsiaTheme="minorEastAsia"/>
                <w:color w:val="000000" w:themeColor="text1"/>
                <w:szCs w:val="21"/>
              </w:rPr>
              <w:t>18</w:t>
            </w:r>
          </w:p>
        </w:tc>
        <w:tc>
          <w:tcPr>
            <w:tcW w:w="4583" w:type="dxa"/>
            <w:vAlign w:val="center"/>
          </w:tcPr>
          <w:p w:rsidR="00600C75" w:rsidRDefault="00255869">
            <w:pPr>
              <w:jc w:val="center"/>
            </w:pPr>
            <w:r>
              <w:rPr>
                <w:rFonts w:eastAsiaTheme="minorEastAsia"/>
                <w:color w:val="000000" w:themeColor="text1"/>
                <w:szCs w:val="21"/>
              </w:rPr>
              <w:t>LEGRAND SA</w:t>
            </w:r>
          </w:p>
        </w:tc>
        <w:tc>
          <w:tcPr>
            <w:tcW w:w="1007" w:type="dxa"/>
            <w:vAlign w:val="center"/>
          </w:tcPr>
          <w:p w:rsidR="00600C75" w:rsidRDefault="00255869">
            <w:pPr>
              <w:jc w:val="center"/>
            </w:pPr>
            <w:r>
              <w:rPr>
                <w:rFonts w:eastAsiaTheme="minorEastAsia"/>
                <w:color w:val="000000" w:themeColor="text1"/>
                <w:szCs w:val="21"/>
              </w:rPr>
              <w:t>LR</w:t>
            </w:r>
          </w:p>
        </w:tc>
        <w:tc>
          <w:tcPr>
            <w:tcW w:w="1470" w:type="dxa"/>
            <w:vAlign w:val="center"/>
          </w:tcPr>
          <w:p w:rsidR="00600C75" w:rsidRDefault="00255869">
            <w:pPr>
              <w:jc w:val="right"/>
            </w:pPr>
            <w:r>
              <w:rPr>
                <w:rFonts w:eastAsiaTheme="minorEastAsia"/>
                <w:color w:val="000000" w:themeColor="text1"/>
                <w:szCs w:val="21"/>
              </w:rPr>
              <w:t>1,716,780.50</w:t>
            </w:r>
          </w:p>
        </w:tc>
        <w:tc>
          <w:tcPr>
            <w:tcW w:w="1650" w:type="dxa"/>
            <w:vAlign w:val="center"/>
          </w:tcPr>
          <w:p w:rsidR="00600C75" w:rsidRDefault="00255869">
            <w:pPr>
              <w:jc w:val="right"/>
            </w:pPr>
            <w:r>
              <w:rPr>
                <w:rFonts w:eastAsiaTheme="minorEastAsia"/>
                <w:color w:val="000000" w:themeColor="text1"/>
                <w:szCs w:val="21"/>
              </w:rPr>
              <w:t>2.11</w:t>
            </w:r>
          </w:p>
        </w:tc>
      </w:tr>
      <w:tr w:rsidR="00600C75">
        <w:tc>
          <w:tcPr>
            <w:tcW w:w="555" w:type="dxa"/>
            <w:vAlign w:val="center"/>
          </w:tcPr>
          <w:p w:rsidR="00600C75" w:rsidRDefault="00255869">
            <w:pPr>
              <w:jc w:val="center"/>
            </w:pPr>
            <w:r>
              <w:rPr>
                <w:rFonts w:eastAsiaTheme="minorEastAsia"/>
                <w:color w:val="000000" w:themeColor="text1"/>
                <w:szCs w:val="21"/>
              </w:rPr>
              <w:t>19</w:t>
            </w:r>
          </w:p>
        </w:tc>
        <w:tc>
          <w:tcPr>
            <w:tcW w:w="4583" w:type="dxa"/>
            <w:vAlign w:val="center"/>
          </w:tcPr>
          <w:p w:rsidR="00600C75" w:rsidRDefault="00255869">
            <w:pPr>
              <w:jc w:val="center"/>
            </w:pPr>
            <w:r>
              <w:rPr>
                <w:rFonts w:eastAsiaTheme="minorEastAsia"/>
                <w:color w:val="000000" w:themeColor="text1"/>
                <w:szCs w:val="21"/>
              </w:rPr>
              <w:t>UBS GROUP AG-REG</w:t>
            </w:r>
          </w:p>
        </w:tc>
        <w:tc>
          <w:tcPr>
            <w:tcW w:w="1007" w:type="dxa"/>
            <w:vAlign w:val="center"/>
          </w:tcPr>
          <w:p w:rsidR="00600C75" w:rsidRDefault="00255869">
            <w:pPr>
              <w:jc w:val="center"/>
            </w:pPr>
            <w:r>
              <w:rPr>
                <w:rFonts w:eastAsiaTheme="minorEastAsia"/>
                <w:color w:val="000000" w:themeColor="text1"/>
                <w:szCs w:val="21"/>
              </w:rPr>
              <w:t>UBSG</w:t>
            </w:r>
          </w:p>
        </w:tc>
        <w:tc>
          <w:tcPr>
            <w:tcW w:w="1470" w:type="dxa"/>
            <w:vAlign w:val="center"/>
          </w:tcPr>
          <w:p w:rsidR="00600C75" w:rsidRDefault="00255869">
            <w:pPr>
              <w:jc w:val="right"/>
            </w:pPr>
            <w:r>
              <w:rPr>
                <w:rFonts w:eastAsiaTheme="minorEastAsia"/>
                <w:color w:val="000000" w:themeColor="text1"/>
                <w:szCs w:val="21"/>
              </w:rPr>
              <w:t>1,673,028.81</w:t>
            </w:r>
          </w:p>
        </w:tc>
        <w:tc>
          <w:tcPr>
            <w:tcW w:w="1650" w:type="dxa"/>
            <w:vAlign w:val="center"/>
          </w:tcPr>
          <w:p w:rsidR="00600C75" w:rsidRDefault="00255869">
            <w:pPr>
              <w:jc w:val="right"/>
            </w:pPr>
            <w:r>
              <w:rPr>
                <w:rFonts w:eastAsiaTheme="minorEastAsia"/>
                <w:color w:val="000000" w:themeColor="text1"/>
                <w:szCs w:val="21"/>
              </w:rPr>
              <w:t>2.06</w:t>
            </w:r>
          </w:p>
        </w:tc>
      </w:tr>
      <w:tr w:rsidR="00600C75">
        <w:tc>
          <w:tcPr>
            <w:tcW w:w="555" w:type="dxa"/>
            <w:vAlign w:val="center"/>
          </w:tcPr>
          <w:p w:rsidR="00600C75" w:rsidRDefault="00255869">
            <w:pPr>
              <w:jc w:val="center"/>
            </w:pPr>
            <w:r>
              <w:rPr>
                <w:rFonts w:eastAsiaTheme="minorEastAsia"/>
                <w:color w:val="000000" w:themeColor="text1"/>
                <w:szCs w:val="21"/>
              </w:rPr>
              <w:t>20</w:t>
            </w:r>
          </w:p>
        </w:tc>
        <w:tc>
          <w:tcPr>
            <w:tcW w:w="4583" w:type="dxa"/>
            <w:vAlign w:val="center"/>
          </w:tcPr>
          <w:p w:rsidR="00600C75" w:rsidRDefault="00255869">
            <w:pPr>
              <w:jc w:val="center"/>
            </w:pPr>
            <w:r>
              <w:rPr>
                <w:rFonts w:eastAsiaTheme="minorEastAsia"/>
                <w:color w:val="000000" w:themeColor="text1"/>
                <w:szCs w:val="21"/>
              </w:rPr>
              <w:t>FUGRO NV</w:t>
            </w:r>
          </w:p>
        </w:tc>
        <w:tc>
          <w:tcPr>
            <w:tcW w:w="1007" w:type="dxa"/>
            <w:vAlign w:val="center"/>
          </w:tcPr>
          <w:p w:rsidR="00600C75" w:rsidRDefault="00255869">
            <w:pPr>
              <w:jc w:val="center"/>
            </w:pPr>
            <w:r>
              <w:rPr>
                <w:rFonts w:eastAsiaTheme="minorEastAsia"/>
                <w:color w:val="000000" w:themeColor="text1"/>
                <w:szCs w:val="21"/>
              </w:rPr>
              <w:t>FUR</w:t>
            </w:r>
          </w:p>
        </w:tc>
        <w:tc>
          <w:tcPr>
            <w:tcW w:w="1470" w:type="dxa"/>
            <w:vAlign w:val="center"/>
          </w:tcPr>
          <w:p w:rsidR="00600C75" w:rsidRDefault="00255869">
            <w:pPr>
              <w:jc w:val="right"/>
            </w:pPr>
            <w:r>
              <w:rPr>
                <w:rFonts w:eastAsiaTheme="minorEastAsia"/>
                <w:color w:val="000000" w:themeColor="text1"/>
                <w:szCs w:val="21"/>
              </w:rPr>
              <w:t>1,649,723.23</w:t>
            </w:r>
          </w:p>
        </w:tc>
        <w:tc>
          <w:tcPr>
            <w:tcW w:w="1650" w:type="dxa"/>
            <w:vAlign w:val="center"/>
          </w:tcPr>
          <w:p w:rsidR="00600C75" w:rsidRDefault="00255869">
            <w:pPr>
              <w:jc w:val="right"/>
            </w:pPr>
            <w:r>
              <w:rPr>
                <w:rFonts w:eastAsiaTheme="minorEastAsia"/>
                <w:color w:val="000000" w:themeColor="text1"/>
                <w:szCs w:val="21"/>
              </w:rPr>
              <w:t>2.03</w:t>
            </w:r>
          </w:p>
        </w:tc>
      </w:tr>
    </w:tbl>
    <w:p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）均按买卖成交金额（成交单价乘以成交数量）填列，不考虑相关交易费用。</w:t>
      </w:r>
    </w:p>
    <w:p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8.5.3</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权益投资的买入成本总额及卖出收入总额</w:t>
      </w:r>
    </w:p>
    <w:p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991338" w:rsidRPr="006017C4" w:rsidTr="00474A69">
        <w:trPr>
          <w:trHeight w:val="285"/>
        </w:trPr>
        <w:tc>
          <w:tcPr>
            <w:tcW w:w="372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买入成本（成交）总额</w:t>
            </w:r>
          </w:p>
        </w:tc>
        <w:tc>
          <w:tcPr>
            <w:tcW w:w="5629"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258,087,033.68</w:t>
            </w:r>
          </w:p>
        </w:tc>
      </w:tr>
      <w:tr w:rsidR="00991338" w:rsidRPr="006017C4" w:rsidTr="00474A69">
        <w:trPr>
          <w:trHeight w:val="285"/>
        </w:trPr>
        <w:tc>
          <w:tcPr>
            <w:tcW w:w="372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卖出收入（成交）总额</w:t>
            </w:r>
          </w:p>
        </w:tc>
        <w:tc>
          <w:tcPr>
            <w:tcW w:w="5629"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143,000,300.63</w:t>
            </w:r>
          </w:p>
        </w:tc>
      </w:tr>
    </w:tbl>
    <w:p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w:t>
      </w:r>
      <w:r w:rsidRPr="006017C4">
        <w:rPr>
          <w:rFonts w:eastAsiaTheme="minorEastAsia"/>
          <w:color w:val="000000" w:themeColor="text1"/>
          <w:szCs w:val="21"/>
        </w:rPr>
        <w:lastRenderedPageBreak/>
        <w:t>交单价乘以成交数量）填列，不考虑相关交易费用。</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71" w:name="_Toc224618381"/>
      <w:bookmarkStart w:id="272" w:name="_Toc248233028"/>
      <w:bookmarkStart w:id="273" w:name="_Toc249790560"/>
      <w:bookmarkStart w:id="274" w:name="_Toc286929761"/>
      <w:bookmarkStart w:id="275" w:name="_Toc352256000"/>
      <w:bookmarkStart w:id="276" w:name="_Toc352256068"/>
      <w:bookmarkStart w:id="277" w:name="_Toc352331246"/>
      <w:bookmarkStart w:id="278" w:name="_Toc362424024"/>
      <w:bookmarkStart w:id="279" w:name="_Toc192864424"/>
      <w:r w:rsidRPr="006017C4">
        <w:rPr>
          <w:rFonts w:ascii="Times New Roman" w:eastAsiaTheme="minorEastAsia" w:hAnsi="Times New Roman"/>
          <w:color w:val="000000" w:themeColor="text1"/>
          <w:kern w:val="0"/>
          <w:sz w:val="21"/>
          <w:szCs w:val="21"/>
        </w:rPr>
        <w:t>8.6</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期末按债券信用等级分类的债券投资组合</w:t>
      </w:r>
      <w:bookmarkEnd w:id="271"/>
      <w:bookmarkEnd w:id="272"/>
      <w:bookmarkEnd w:id="273"/>
      <w:bookmarkEnd w:id="274"/>
      <w:bookmarkEnd w:id="275"/>
      <w:bookmarkEnd w:id="276"/>
      <w:bookmarkEnd w:id="277"/>
      <w:bookmarkEnd w:id="278"/>
      <w:bookmarkEnd w:id="279"/>
    </w:p>
    <w:p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本基金本报告期末未持有债券。</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80" w:name="_Toc224618382"/>
      <w:bookmarkStart w:id="281" w:name="_Toc248233029"/>
      <w:bookmarkStart w:id="282" w:name="_Toc249790561"/>
      <w:bookmarkStart w:id="283" w:name="_Toc286929762"/>
      <w:bookmarkStart w:id="284" w:name="_Toc352256001"/>
      <w:bookmarkStart w:id="285" w:name="_Toc352256069"/>
      <w:bookmarkStart w:id="286" w:name="_Toc352331247"/>
      <w:bookmarkStart w:id="287" w:name="_Toc362424025"/>
      <w:bookmarkStart w:id="288" w:name="_Toc192864425"/>
      <w:r w:rsidRPr="006017C4">
        <w:rPr>
          <w:rFonts w:ascii="Times New Roman" w:eastAsiaTheme="minorEastAsia" w:hAnsi="Times New Roman"/>
          <w:color w:val="000000" w:themeColor="text1"/>
          <w:kern w:val="0"/>
          <w:sz w:val="21"/>
          <w:szCs w:val="21"/>
        </w:rPr>
        <w:t>8.7</w:t>
      </w:r>
      <w:r w:rsidRPr="006017C4">
        <w:rPr>
          <w:rFonts w:ascii="Times New Roman" w:eastAsiaTheme="minorEastAsia" w:hAnsi="Times New Roman"/>
          <w:color w:val="000000" w:themeColor="text1"/>
          <w:kern w:val="0"/>
          <w:sz w:val="21"/>
          <w:szCs w:val="21"/>
        </w:rPr>
        <w:t>期末按公允价值占基金资产净值比例大小排名的前五名债券投资明细</w:t>
      </w:r>
      <w:bookmarkEnd w:id="280"/>
      <w:bookmarkEnd w:id="281"/>
      <w:bookmarkEnd w:id="282"/>
      <w:bookmarkEnd w:id="283"/>
      <w:bookmarkEnd w:id="284"/>
      <w:bookmarkEnd w:id="285"/>
      <w:bookmarkEnd w:id="286"/>
      <w:bookmarkEnd w:id="287"/>
      <w:bookmarkEnd w:id="288"/>
    </w:p>
    <w:p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本基金本报告期末未持有债券。</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89" w:name="_Toc224618383"/>
      <w:bookmarkStart w:id="290" w:name="_Toc248233030"/>
      <w:bookmarkStart w:id="291" w:name="_Toc249790562"/>
      <w:bookmarkStart w:id="292" w:name="_Toc286929763"/>
      <w:bookmarkStart w:id="293" w:name="_Toc352256002"/>
      <w:bookmarkStart w:id="294" w:name="_Toc352256070"/>
      <w:bookmarkStart w:id="295" w:name="_Toc352331248"/>
      <w:bookmarkStart w:id="296" w:name="_Toc362424026"/>
      <w:bookmarkStart w:id="297" w:name="_Toc192864426"/>
      <w:r w:rsidRPr="006017C4">
        <w:rPr>
          <w:rFonts w:ascii="Times New Roman" w:eastAsiaTheme="minorEastAsia" w:hAnsi="Times New Roman"/>
          <w:color w:val="000000" w:themeColor="text1"/>
          <w:kern w:val="0"/>
          <w:sz w:val="21"/>
          <w:szCs w:val="21"/>
        </w:rPr>
        <w:t>8.8</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89"/>
      <w:bookmarkEnd w:id="290"/>
      <w:bookmarkEnd w:id="291"/>
      <w:bookmarkEnd w:id="292"/>
      <w:bookmarkEnd w:id="293"/>
      <w:bookmarkEnd w:id="294"/>
      <w:bookmarkEnd w:id="295"/>
      <w:bookmarkEnd w:id="296"/>
      <w:bookmarkEnd w:id="297"/>
    </w:p>
    <w:p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本基金本报告期末未持有资产支持证券。</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98" w:name="_Toc224618384"/>
      <w:bookmarkStart w:id="299" w:name="_Toc248233031"/>
      <w:bookmarkStart w:id="300" w:name="_Toc249790563"/>
      <w:bookmarkStart w:id="301" w:name="_Toc286929764"/>
      <w:bookmarkStart w:id="302" w:name="_Toc352256003"/>
      <w:bookmarkStart w:id="303" w:name="_Toc352256071"/>
      <w:bookmarkStart w:id="304" w:name="_Toc352331249"/>
      <w:bookmarkStart w:id="305" w:name="_Toc362424027"/>
      <w:bookmarkStart w:id="306" w:name="_Toc192864427"/>
      <w:r w:rsidRPr="006017C4">
        <w:rPr>
          <w:rFonts w:ascii="Times New Roman" w:eastAsiaTheme="minorEastAsia" w:hAnsi="Times New Roman"/>
          <w:color w:val="000000" w:themeColor="text1"/>
          <w:kern w:val="0"/>
          <w:sz w:val="21"/>
          <w:szCs w:val="21"/>
        </w:rPr>
        <w:t>8.9</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期末按公允价值占基金资产净值比例大小排名的前五名金融衍生品投资明细</w:t>
      </w:r>
      <w:bookmarkEnd w:id="298"/>
      <w:bookmarkEnd w:id="299"/>
      <w:bookmarkEnd w:id="300"/>
      <w:bookmarkEnd w:id="301"/>
      <w:bookmarkEnd w:id="302"/>
      <w:bookmarkEnd w:id="303"/>
      <w:bookmarkEnd w:id="304"/>
      <w:bookmarkEnd w:id="305"/>
      <w:bookmarkEnd w:id="306"/>
    </w:p>
    <w:p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本基金本报告期末未持有金融衍生品。</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07" w:name="_Toc248233032"/>
      <w:bookmarkStart w:id="308" w:name="_Toc249790564"/>
      <w:bookmarkStart w:id="309" w:name="_Toc286929765"/>
      <w:bookmarkStart w:id="310" w:name="_Toc352256004"/>
      <w:bookmarkStart w:id="311" w:name="_Toc352256072"/>
      <w:bookmarkStart w:id="312" w:name="_Toc352331250"/>
      <w:bookmarkStart w:id="313" w:name="_Toc362424028"/>
      <w:bookmarkStart w:id="314" w:name="_Toc192864428"/>
      <w:r w:rsidRPr="006017C4">
        <w:rPr>
          <w:rFonts w:ascii="Times New Roman" w:eastAsiaTheme="minorEastAsia" w:hAnsi="Times New Roman"/>
          <w:color w:val="000000" w:themeColor="text1"/>
          <w:kern w:val="0"/>
          <w:sz w:val="21"/>
          <w:szCs w:val="21"/>
        </w:rPr>
        <w:t>8.10</w:t>
      </w:r>
      <w:bookmarkStart w:id="315" w:name="_Toc224618385"/>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期末按公允价值占基金资产净值比例大小排序的前十名基金投资明细</w:t>
      </w:r>
      <w:bookmarkEnd w:id="307"/>
      <w:bookmarkEnd w:id="308"/>
      <w:bookmarkEnd w:id="309"/>
      <w:bookmarkEnd w:id="310"/>
      <w:bookmarkEnd w:id="311"/>
      <w:bookmarkEnd w:id="312"/>
      <w:bookmarkEnd w:id="313"/>
      <w:bookmarkEnd w:id="315"/>
      <w:bookmarkEnd w:id="314"/>
    </w:p>
    <w:p w:rsidR="007B62FA"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本基金本报告期末未持有基金。</w:t>
      </w:r>
    </w:p>
    <w:p w:rsidR="007E0E31" w:rsidRPr="00480B80" w:rsidRDefault="007E0E31" w:rsidP="007E0E31">
      <w:pPr>
        <w:pStyle w:val="20"/>
        <w:spacing w:beforeLines="100" w:before="312" w:after="0"/>
        <w:rPr>
          <w:rFonts w:ascii="Times New Roman" w:eastAsiaTheme="minorEastAsia" w:hAnsi="Times New Roman"/>
          <w:color w:val="000000" w:themeColor="text1"/>
          <w:kern w:val="0"/>
          <w:sz w:val="21"/>
          <w:szCs w:val="21"/>
        </w:rPr>
      </w:pPr>
      <w:bookmarkStart w:id="316" w:name="_Toc192864429"/>
      <w:r w:rsidRPr="00480B80">
        <w:rPr>
          <w:rFonts w:ascii="Times New Roman" w:eastAsiaTheme="minorEastAsia" w:hAnsi="Times New Roman"/>
          <w:color w:val="000000" w:themeColor="text1"/>
          <w:kern w:val="0"/>
          <w:sz w:val="21"/>
          <w:szCs w:val="21"/>
        </w:rPr>
        <w:t xml:space="preserve">8.11 </w:t>
      </w:r>
      <w:r w:rsidRPr="00480B80">
        <w:rPr>
          <w:rFonts w:ascii="Times New Roman" w:eastAsiaTheme="minorEastAsia" w:hAnsi="Times New Roman" w:hint="eastAsia"/>
          <w:color w:val="000000" w:themeColor="text1"/>
          <w:kern w:val="0"/>
          <w:sz w:val="21"/>
          <w:szCs w:val="21"/>
        </w:rPr>
        <w:t>本报告期投资基金情况</w:t>
      </w:r>
      <w:bookmarkEnd w:id="316"/>
    </w:p>
    <w:p w:rsidR="007E0E31" w:rsidRPr="00480B80" w:rsidRDefault="007E0E31" w:rsidP="007E0E31">
      <w:pPr>
        <w:pStyle w:val="a0"/>
        <w:spacing w:beforeLines="50" w:before="156" w:line="360" w:lineRule="auto"/>
        <w:ind w:firstLineChars="0" w:firstLine="0"/>
        <w:rPr>
          <w:rFonts w:eastAsiaTheme="minorEastAsia"/>
          <w:b/>
          <w:color w:val="000000" w:themeColor="text1"/>
          <w:szCs w:val="21"/>
        </w:rPr>
      </w:pPr>
      <w:r w:rsidRPr="00480B80">
        <w:rPr>
          <w:rFonts w:eastAsiaTheme="minorEastAsia"/>
          <w:b/>
          <w:color w:val="000000" w:themeColor="text1"/>
          <w:szCs w:val="21"/>
        </w:rPr>
        <w:t>8.11.1</w:t>
      </w:r>
      <w:r w:rsidRPr="00480B80">
        <w:rPr>
          <w:rFonts w:eastAsiaTheme="minorEastAsia" w:hint="eastAsia"/>
          <w:b/>
          <w:color w:val="000000" w:themeColor="text1"/>
          <w:szCs w:val="21"/>
        </w:rPr>
        <w:t xml:space="preserve"> </w:t>
      </w:r>
      <w:r w:rsidRPr="00480B80">
        <w:rPr>
          <w:rFonts w:eastAsiaTheme="minorEastAsia" w:hint="eastAsia"/>
          <w:b/>
          <w:color w:val="000000" w:themeColor="text1"/>
          <w:szCs w:val="21"/>
        </w:rPr>
        <w:t>报告期末按公允价值占基金资产净值比例大小排序的基金投资明细</w:t>
      </w:r>
    </w:p>
    <w:p w:rsidR="007E0E31" w:rsidRPr="00480B80" w:rsidRDefault="007E0E31" w:rsidP="007E0E31">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本基金本报告期末未持有基金。</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17" w:name="_Toc224618386"/>
      <w:bookmarkStart w:id="318" w:name="_Toc248233033"/>
      <w:bookmarkStart w:id="319" w:name="_Toc249790565"/>
      <w:bookmarkStart w:id="320" w:name="_Toc286929766"/>
      <w:bookmarkStart w:id="321" w:name="_Toc352256005"/>
      <w:bookmarkStart w:id="322" w:name="_Toc352256073"/>
      <w:bookmarkStart w:id="323" w:name="_Toc352331251"/>
      <w:bookmarkStart w:id="324" w:name="_Toc362424029"/>
      <w:bookmarkStart w:id="325" w:name="_Toc192864430"/>
      <w:r w:rsidRPr="006017C4">
        <w:rPr>
          <w:rFonts w:ascii="Times New Roman" w:eastAsiaTheme="minorEastAsia" w:hAnsi="Times New Roman"/>
          <w:color w:val="000000" w:themeColor="text1"/>
          <w:kern w:val="0"/>
          <w:sz w:val="21"/>
          <w:szCs w:val="21"/>
        </w:rPr>
        <w:t>8.12</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投资组合报告附注</w:t>
      </w:r>
      <w:bookmarkEnd w:id="317"/>
      <w:bookmarkEnd w:id="318"/>
      <w:bookmarkEnd w:id="319"/>
      <w:bookmarkEnd w:id="320"/>
      <w:bookmarkEnd w:id="321"/>
      <w:bookmarkEnd w:id="322"/>
      <w:bookmarkEnd w:id="323"/>
      <w:bookmarkEnd w:id="324"/>
      <w:bookmarkEnd w:id="325"/>
    </w:p>
    <w:p w:rsidR="007B62FA" w:rsidRPr="006017C4" w:rsidRDefault="007B62FA" w:rsidP="00602A38">
      <w:pPr>
        <w:spacing w:line="360" w:lineRule="auto"/>
        <w:rPr>
          <w:rFonts w:eastAsiaTheme="minorEastAsia"/>
          <w:color w:val="000000" w:themeColor="text1"/>
          <w:kern w:val="0"/>
          <w:szCs w:val="21"/>
        </w:rPr>
      </w:pPr>
      <w:r w:rsidRPr="006017C4">
        <w:rPr>
          <w:rFonts w:eastAsiaTheme="minorEastAsia"/>
          <w:color w:val="000000" w:themeColor="text1"/>
          <w:szCs w:val="21"/>
        </w:rPr>
        <w:t>8.12.1</w:t>
      </w:r>
      <w:r w:rsidRPr="006017C4">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7B62FA" w:rsidRPr="006017C4" w:rsidRDefault="007B62FA" w:rsidP="007B1E00">
      <w:pPr>
        <w:spacing w:beforeLines="100" w:before="312" w:line="360" w:lineRule="auto"/>
        <w:rPr>
          <w:rFonts w:eastAsiaTheme="minorEastAsia"/>
          <w:color w:val="000000" w:themeColor="text1"/>
          <w:kern w:val="0"/>
          <w:szCs w:val="21"/>
        </w:rPr>
      </w:pPr>
      <w:r w:rsidRPr="006017C4">
        <w:rPr>
          <w:rFonts w:eastAsiaTheme="minorEastAsia"/>
          <w:color w:val="000000" w:themeColor="text1"/>
          <w:szCs w:val="21"/>
        </w:rPr>
        <w:t>8.12.2</w:t>
      </w:r>
      <w:r w:rsidRPr="006017C4">
        <w:rPr>
          <w:rFonts w:eastAsiaTheme="minorEastAsia"/>
          <w:color w:val="000000" w:themeColor="text1"/>
          <w:kern w:val="0"/>
          <w:szCs w:val="21"/>
        </w:rPr>
        <w:t>报告期内本基金投资的前十名股票中没有在基金合同规定备选股票库之外的股票。</w:t>
      </w:r>
    </w:p>
    <w:p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8.12.3</w:t>
      </w:r>
      <w:r w:rsidR="00430272" w:rsidRPr="006017C4">
        <w:rPr>
          <w:rFonts w:eastAsiaTheme="minorEastAsia"/>
          <w:b/>
          <w:color w:val="000000" w:themeColor="text1"/>
          <w:szCs w:val="21"/>
        </w:rPr>
        <w:t xml:space="preserve"> </w:t>
      </w:r>
      <w:r w:rsidR="004F76F0" w:rsidRPr="006017C4">
        <w:rPr>
          <w:rFonts w:eastAsiaTheme="minorEastAsia"/>
          <w:b/>
          <w:color w:val="000000" w:themeColor="text1"/>
          <w:szCs w:val="21"/>
        </w:rPr>
        <w:t>期末</w:t>
      </w:r>
      <w:r w:rsidRPr="006017C4">
        <w:rPr>
          <w:rFonts w:eastAsiaTheme="minorEastAsia"/>
          <w:b/>
          <w:color w:val="000000" w:themeColor="text1"/>
          <w:kern w:val="0"/>
          <w:szCs w:val="21"/>
        </w:rPr>
        <w:t>其他各项资产构成</w:t>
      </w:r>
    </w:p>
    <w:p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991338" w:rsidRPr="006017C4" w:rsidTr="00EB69F4">
        <w:trPr>
          <w:trHeight w:val="285"/>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431"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4105"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金额</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w:t>
            </w:r>
          </w:p>
        </w:tc>
        <w:tc>
          <w:tcPr>
            <w:tcW w:w="4431"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w:t>
            </w:r>
          </w:p>
        </w:tc>
        <w:tc>
          <w:tcPr>
            <w:tcW w:w="4431" w:type="dxa"/>
            <w:vAlign w:val="center"/>
          </w:tcPr>
          <w:p w:rsidR="007B62FA" w:rsidRPr="006017C4" w:rsidRDefault="00396AE6"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应收清算款</w:t>
            </w:r>
          </w:p>
        </w:tc>
        <w:tc>
          <w:tcPr>
            <w:tcW w:w="4105"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3</w:t>
            </w:r>
          </w:p>
        </w:tc>
        <w:tc>
          <w:tcPr>
            <w:tcW w:w="4431"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应收股利</w:t>
            </w:r>
          </w:p>
        </w:tc>
        <w:tc>
          <w:tcPr>
            <w:tcW w:w="4105"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125,022.07</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w:t>
            </w:r>
          </w:p>
        </w:tc>
        <w:tc>
          <w:tcPr>
            <w:tcW w:w="4431"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应收利息</w:t>
            </w:r>
          </w:p>
        </w:tc>
        <w:tc>
          <w:tcPr>
            <w:tcW w:w="4105"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5</w:t>
            </w:r>
          </w:p>
        </w:tc>
        <w:tc>
          <w:tcPr>
            <w:tcW w:w="4431"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应收申购款</w:t>
            </w:r>
          </w:p>
        </w:tc>
        <w:tc>
          <w:tcPr>
            <w:tcW w:w="4105"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3,923,206.60</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6</w:t>
            </w:r>
          </w:p>
        </w:tc>
        <w:tc>
          <w:tcPr>
            <w:tcW w:w="4431"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其他应收款</w:t>
            </w:r>
          </w:p>
        </w:tc>
        <w:tc>
          <w:tcPr>
            <w:tcW w:w="4105"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7</w:t>
            </w:r>
          </w:p>
        </w:tc>
        <w:tc>
          <w:tcPr>
            <w:tcW w:w="4431"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待摊费用</w:t>
            </w:r>
          </w:p>
        </w:tc>
        <w:tc>
          <w:tcPr>
            <w:tcW w:w="4105"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8</w:t>
            </w:r>
          </w:p>
        </w:tc>
        <w:tc>
          <w:tcPr>
            <w:tcW w:w="4431"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w:t>
            </w:r>
          </w:p>
        </w:tc>
        <w:tc>
          <w:tcPr>
            <w:tcW w:w="4105"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9</w:t>
            </w:r>
          </w:p>
        </w:tc>
        <w:tc>
          <w:tcPr>
            <w:tcW w:w="4431"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合计</w:t>
            </w:r>
          </w:p>
        </w:tc>
        <w:tc>
          <w:tcPr>
            <w:tcW w:w="4105"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4,048,228.67</w:t>
            </w:r>
          </w:p>
        </w:tc>
      </w:tr>
    </w:tbl>
    <w:p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8.12.4</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期末持有的处于转股期的可转换债券明细</w:t>
      </w:r>
    </w:p>
    <w:p w:rsidR="007B62FA" w:rsidRPr="006017C4"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本基金本报告期末未持有处于转股期的可转换债券。</w:t>
      </w:r>
    </w:p>
    <w:p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8.12.5</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期末前十名股票中存在流通受限情况的说明</w:t>
      </w:r>
    </w:p>
    <w:p w:rsidR="00273083" w:rsidRPr="006017C4"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本基金本报告期末前十名股票中不存在流通受限情况。</w:t>
      </w:r>
    </w:p>
    <w:p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color w:val="000000" w:themeColor="text1"/>
          <w:szCs w:val="21"/>
        </w:rPr>
        <w:t>8.12.6</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投资组合报告附注的其他文字描述部分</w:t>
      </w:r>
    </w:p>
    <w:p w:rsidR="007B62FA" w:rsidRPr="006017C4" w:rsidRDefault="007B62FA" w:rsidP="00602A38">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因四舍五入原因，投资组合报告中分项之和与合计可能存在尾差。</w:t>
      </w:r>
    </w:p>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26" w:name="_Toc225500050"/>
      <w:bookmarkStart w:id="327" w:name="_Toc352256006"/>
      <w:bookmarkStart w:id="328" w:name="_Toc352256074"/>
      <w:bookmarkStart w:id="329" w:name="_Toc352331252"/>
      <w:bookmarkStart w:id="330" w:name="_Toc362424030"/>
      <w:bookmarkStart w:id="331" w:name="_Toc192864431"/>
      <w:r w:rsidRPr="006017C4">
        <w:rPr>
          <w:rFonts w:eastAsiaTheme="minorEastAsia"/>
          <w:b/>
          <w:bCs/>
          <w:color w:val="000000" w:themeColor="text1"/>
          <w:szCs w:val="24"/>
          <w:lang w:val="en-US"/>
        </w:rPr>
        <w:t>§9</w:t>
      </w:r>
      <w:r w:rsidR="003E5E48" w:rsidRPr="006017C4">
        <w:rPr>
          <w:rFonts w:eastAsiaTheme="minorEastAsia"/>
          <w:b/>
          <w:bCs/>
          <w:color w:val="000000" w:themeColor="text1"/>
          <w:szCs w:val="24"/>
          <w:lang w:val="en-US"/>
        </w:rPr>
        <w:t xml:space="preserve"> </w:t>
      </w:r>
      <w:r w:rsidR="001822F7"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基金份额持有人信息</w:t>
      </w:r>
      <w:bookmarkEnd w:id="326"/>
      <w:bookmarkEnd w:id="327"/>
      <w:bookmarkEnd w:id="328"/>
      <w:bookmarkEnd w:id="329"/>
      <w:bookmarkEnd w:id="330"/>
      <w:bookmarkEnd w:id="331"/>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32" w:name="_Toc225500051"/>
      <w:bookmarkStart w:id="333" w:name="_Toc352256007"/>
      <w:bookmarkStart w:id="334" w:name="_Toc352256075"/>
      <w:bookmarkStart w:id="335" w:name="_Toc352331253"/>
      <w:bookmarkStart w:id="336" w:name="_Toc362424031"/>
      <w:bookmarkStart w:id="337" w:name="_Toc192864432"/>
      <w:r w:rsidRPr="006017C4">
        <w:rPr>
          <w:rFonts w:ascii="Times New Roman" w:eastAsiaTheme="minorEastAsia" w:hAnsi="Times New Roman"/>
          <w:color w:val="000000" w:themeColor="text1"/>
          <w:kern w:val="0"/>
          <w:sz w:val="21"/>
          <w:szCs w:val="21"/>
        </w:rPr>
        <w:t xml:space="preserve">9.1 </w:t>
      </w:r>
      <w:r w:rsidRPr="006017C4">
        <w:rPr>
          <w:rFonts w:ascii="Times New Roman" w:eastAsiaTheme="minorEastAsia" w:hAnsi="Times New Roman"/>
          <w:color w:val="000000" w:themeColor="text1"/>
          <w:kern w:val="0"/>
          <w:sz w:val="21"/>
          <w:szCs w:val="21"/>
        </w:rPr>
        <w:t>期末基金份额持有人户数及持有人结构</w:t>
      </w:r>
      <w:bookmarkEnd w:id="332"/>
      <w:bookmarkEnd w:id="333"/>
      <w:bookmarkEnd w:id="334"/>
      <w:bookmarkEnd w:id="335"/>
      <w:bookmarkEnd w:id="336"/>
      <w:bookmarkEnd w:id="337"/>
    </w:p>
    <w:p w:rsidR="00BA33A5" w:rsidRPr="006017C4" w:rsidRDefault="00BA33A5" w:rsidP="00BA33A5">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份额单位：份</w:t>
      </w:r>
    </w:p>
    <w:p w:rsidR="00BA33A5" w:rsidRPr="006017C4" w:rsidRDefault="00BA33A5" w:rsidP="00BA33A5">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991338" w:rsidRPr="006017C4" w:rsidTr="00EB69F4">
        <w:tc>
          <w:tcPr>
            <w:tcW w:w="964" w:type="pct"/>
            <w:vMerge w:val="restart"/>
            <w:tcBorders>
              <w:top w:val="single" w:sz="8" w:space="0" w:color="000000"/>
              <w:left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持有人户数</w:t>
            </w:r>
            <w:r w:rsidRPr="006017C4">
              <w:rPr>
                <w:rFonts w:eastAsiaTheme="minorEastAsia"/>
                <w:bCs/>
                <w:color w:val="000000" w:themeColor="text1"/>
                <w:szCs w:val="21"/>
              </w:rPr>
              <w:t>(</w:t>
            </w:r>
            <w:r w:rsidRPr="006017C4">
              <w:rPr>
                <w:rFonts w:eastAsiaTheme="minorEastAsia"/>
                <w:bCs/>
                <w:color w:val="000000" w:themeColor="text1"/>
                <w:szCs w:val="21"/>
              </w:rPr>
              <w:t>户</w:t>
            </w:r>
            <w:r w:rsidRPr="006017C4">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持有人结构</w:t>
            </w:r>
          </w:p>
        </w:tc>
      </w:tr>
      <w:tr w:rsidR="00991338" w:rsidRPr="006017C4" w:rsidTr="00EB69F4">
        <w:tc>
          <w:tcPr>
            <w:tcW w:w="964" w:type="pct"/>
            <w:vMerge/>
            <w:tcBorders>
              <w:left w:val="single" w:sz="8" w:space="0" w:color="000000"/>
              <w:right w:val="single" w:sz="8" w:space="0" w:color="000000"/>
            </w:tcBorders>
          </w:tcPr>
          <w:p w:rsidR="00BA33A5" w:rsidRPr="006017C4"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个人投资者</w:t>
            </w:r>
          </w:p>
        </w:tc>
      </w:tr>
      <w:tr w:rsidR="00991338" w:rsidRPr="006017C4" w:rsidTr="00EB69F4">
        <w:tc>
          <w:tcPr>
            <w:tcW w:w="964" w:type="pct"/>
            <w:vMerge/>
            <w:tcBorders>
              <w:left w:val="single" w:sz="8" w:space="0" w:color="000000"/>
              <w:bottom w:val="single" w:sz="8" w:space="0" w:color="000000"/>
              <w:right w:val="single" w:sz="8" w:space="0" w:color="000000"/>
            </w:tcBorders>
          </w:tcPr>
          <w:p w:rsidR="00BA33A5" w:rsidRPr="006017C4"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占总份额比例</w:t>
            </w:r>
          </w:p>
        </w:tc>
      </w:tr>
      <w:tr w:rsidR="00991338" w:rsidRPr="006017C4" w:rsidTr="00EB69F4">
        <w:tc>
          <w:tcPr>
            <w:tcW w:w="964" w:type="pct"/>
            <w:tcBorders>
              <w:left w:val="single" w:sz="8" w:space="0" w:color="000000"/>
              <w:bottom w:val="single" w:sz="8" w:space="0" w:color="000000"/>
              <w:right w:val="single" w:sz="8" w:space="0" w:color="000000"/>
            </w:tcBorders>
          </w:tcPr>
          <w:p w:rsidR="00BA33A5" w:rsidRPr="006017C4" w:rsidRDefault="00BA33A5" w:rsidP="001A74A1">
            <w:pPr>
              <w:widowControl/>
              <w:spacing w:line="360" w:lineRule="auto"/>
              <w:jc w:val="center"/>
              <w:rPr>
                <w:rFonts w:eastAsiaTheme="minorEastAsia"/>
                <w:bCs/>
                <w:color w:val="000000" w:themeColor="text1"/>
                <w:szCs w:val="21"/>
              </w:rPr>
            </w:pPr>
            <w:r w:rsidRPr="006017C4">
              <w:rPr>
                <w:rFonts w:eastAsiaTheme="minorEastAsia"/>
                <w:bCs/>
                <w:color w:val="000000" w:themeColor="text1"/>
                <w:szCs w:val="21"/>
              </w:rPr>
              <w:t>摩根欧洲动力策略股票</w:t>
            </w:r>
            <w:r w:rsidRPr="006017C4">
              <w:rPr>
                <w:rFonts w:eastAsiaTheme="minorEastAsia"/>
                <w:bCs/>
                <w:color w:val="000000" w:themeColor="text1"/>
                <w:szCs w:val="21"/>
              </w:rPr>
              <w:t>(QDII)A</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47,360</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2,410.96</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556,051.14</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0.49%</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113,627,098.30</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99.51%</w:t>
            </w:r>
          </w:p>
        </w:tc>
      </w:tr>
      <w:tr w:rsidR="00991338" w:rsidRPr="006017C4" w:rsidTr="00EB69F4">
        <w:tc>
          <w:tcPr>
            <w:tcW w:w="964" w:type="pct"/>
            <w:tcBorders>
              <w:left w:val="single" w:sz="8" w:space="0" w:color="000000"/>
              <w:bottom w:val="single" w:sz="8" w:space="0" w:color="000000"/>
              <w:right w:val="single" w:sz="8" w:space="0" w:color="000000"/>
            </w:tcBorders>
          </w:tcPr>
          <w:p w:rsidR="00BA33A5" w:rsidRPr="006017C4" w:rsidRDefault="00BA33A5" w:rsidP="001A74A1">
            <w:pPr>
              <w:widowControl/>
              <w:spacing w:line="360" w:lineRule="auto"/>
              <w:jc w:val="center"/>
              <w:rPr>
                <w:rFonts w:eastAsiaTheme="minorEastAsia"/>
                <w:bCs/>
                <w:color w:val="000000" w:themeColor="text1"/>
                <w:szCs w:val="21"/>
              </w:rPr>
            </w:pPr>
            <w:r w:rsidRPr="006017C4">
              <w:rPr>
                <w:rFonts w:eastAsiaTheme="minorEastAsia"/>
                <w:bCs/>
                <w:color w:val="000000" w:themeColor="text1"/>
                <w:szCs w:val="21"/>
              </w:rPr>
              <w:t>摩根欧洲动力策略股票</w:t>
            </w:r>
            <w:r w:rsidRPr="006017C4">
              <w:rPr>
                <w:rFonts w:eastAsiaTheme="minorEastAsia"/>
                <w:bCs/>
                <w:color w:val="000000" w:themeColor="text1"/>
                <w:szCs w:val="21"/>
              </w:rPr>
              <w:t>(QDII)C</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10,034</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3,801.09</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1,612,156.76</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4.23%</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36,528,010.85</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95.77%</w:t>
            </w:r>
          </w:p>
        </w:tc>
      </w:tr>
      <w:tr w:rsidR="00991338" w:rsidRPr="006017C4" w:rsidTr="00EB69F4">
        <w:tc>
          <w:tcPr>
            <w:tcW w:w="964" w:type="pct"/>
            <w:tcBorders>
              <w:top w:val="single" w:sz="8" w:space="0" w:color="000000"/>
              <w:left w:val="single" w:sz="8" w:space="0" w:color="000000"/>
              <w:bottom w:val="single" w:sz="8" w:space="0" w:color="000000"/>
              <w:right w:val="single" w:sz="8" w:space="0" w:color="000000"/>
            </w:tcBorders>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57,394</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2,653.99</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2,168,207.90</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1.42%</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150,155,109.15</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98.58%</w:t>
            </w:r>
          </w:p>
        </w:tc>
      </w:tr>
    </w:tbl>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38" w:name="_Toc352256008"/>
      <w:bookmarkStart w:id="339" w:name="_Toc352256076"/>
      <w:bookmarkStart w:id="340" w:name="_Toc352331254"/>
      <w:bookmarkStart w:id="341" w:name="_Toc362424033"/>
      <w:bookmarkStart w:id="342" w:name="_Toc192864433"/>
      <w:r w:rsidRPr="006017C4">
        <w:rPr>
          <w:rFonts w:ascii="Times New Roman" w:eastAsiaTheme="minorEastAsia" w:hAnsi="Times New Roman"/>
          <w:color w:val="000000" w:themeColor="text1"/>
          <w:kern w:val="0"/>
          <w:sz w:val="21"/>
          <w:szCs w:val="21"/>
        </w:rPr>
        <w:lastRenderedPageBreak/>
        <w:t>9.2</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期末基金管理人的从业人员持有本基金的情况</w:t>
      </w:r>
      <w:bookmarkEnd w:id="338"/>
      <w:bookmarkEnd w:id="339"/>
      <w:bookmarkEnd w:id="340"/>
      <w:bookmarkEnd w:id="341"/>
      <w:bookmarkEnd w:id="342"/>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991338" w:rsidRPr="006017C4" w:rsidTr="00070156">
        <w:tc>
          <w:tcPr>
            <w:tcW w:w="2321" w:type="dxa"/>
            <w:vAlign w:val="center"/>
          </w:tcPr>
          <w:p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项目</w:t>
            </w:r>
          </w:p>
        </w:tc>
        <w:tc>
          <w:tcPr>
            <w:tcW w:w="2321" w:type="dxa"/>
            <w:vAlign w:val="center"/>
          </w:tcPr>
          <w:p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份额级别</w:t>
            </w:r>
          </w:p>
        </w:tc>
        <w:tc>
          <w:tcPr>
            <w:tcW w:w="2322" w:type="dxa"/>
            <w:vAlign w:val="center"/>
          </w:tcPr>
          <w:p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持有份额总数（份）</w:t>
            </w:r>
          </w:p>
        </w:tc>
        <w:tc>
          <w:tcPr>
            <w:tcW w:w="2322" w:type="dxa"/>
            <w:vAlign w:val="center"/>
          </w:tcPr>
          <w:p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占基金总份额比例</w:t>
            </w:r>
          </w:p>
        </w:tc>
      </w:tr>
      <w:tr w:rsidR="00991338" w:rsidRPr="006017C4" w:rsidTr="00070156">
        <w:tc>
          <w:tcPr>
            <w:tcW w:w="2321" w:type="dxa"/>
            <w:vMerge w:val="restart"/>
            <w:vAlign w:val="center"/>
          </w:tcPr>
          <w:p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基金管理人所有从业人员持有本基金</w:t>
            </w:r>
          </w:p>
        </w:tc>
        <w:tc>
          <w:tcPr>
            <w:tcW w:w="2321" w:type="dxa"/>
            <w:vAlign w:val="center"/>
          </w:tcPr>
          <w:p w:rsidR="00325929" w:rsidRPr="006017C4" w:rsidRDefault="00325929" w:rsidP="00070156">
            <w:pPr>
              <w:jc w:val="right"/>
              <w:rPr>
                <w:rFonts w:eastAsiaTheme="minorEastAsia"/>
                <w:color w:val="000000" w:themeColor="text1"/>
                <w:kern w:val="0"/>
                <w:szCs w:val="21"/>
              </w:rPr>
            </w:pPr>
            <w:r w:rsidRPr="006017C4">
              <w:rPr>
                <w:rFonts w:eastAsiaTheme="minorEastAsia"/>
                <w:color w:val="000000" w:themeColor="text1"/>
                <w:szCs w:val="21"/>
              </w:rPr>
              <w:t>摩根欧洲动力策略股票</w:t>
            </w:r>
            <w:r w:rsidRPr="006017C4">
              <w:rPr>
                <w:rFonts w:eastAsiaTheme="minorEastAsia"/>
                <w:color w:val="000000" w:themeColor="text1"/>
                <w:szCs w:val="21"/>
              </w:rPr>
              <w:t>(QDII)A</w:t>
            </w:r>
          </w:p>
        </w:tc>
        <w:tc>
          <w:tcPr>
            <w:tcW w:w="2322" w:type="dxa"/>
            <w:vAlign w:val="center"/>
          </w:tcPr>
          <w:p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347,522.89</w:t>
            </w:r>
          </w:p>
        </w:tc>
        <w:tc>
          <w:tcPr>
            <w:tcW w:w="2322" w:type="dxa"/>
            <w:vAlign w:val="center"/>
          </w:tcPr>
          <w:p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0.3044%</w:t>
            </w:r>
          </w:p>
        </w:tc>
      </w:tr>
      <w:tr w:rsidR="00991338" w:rsidRPr="006017C4" w:rsidTr="00070156">
        <w:tc>
          <w:tcPr>
            <w:tcW w:w="2321" w:type="dxa"/>
            <w:vMerge/>
          </w:tcPr>
          <w:p w:rsidR="00325929" w:rsidRPr="006017C4" w:rsidRDefault="00325929" w:rsidP="00070156">
            <w:pPr>
              <w:pStyle w:val="a0"/>
              <w:ind w:firstLineChars="0" w:firstLine="0"/>
              <w:rPr>
                <w:rFonts w:eastAsiaTheme="minorEastAsia"/>
                <w:color w:val="000000" w:themeColor="text1"/>
                <w:szCs w:val="21"/>
              </w:rPr>
            </w:pPr>
          </w:p>
        </w:tc>
        <w:tc>
          <w:tcPr>
            <w:tcW w:w="2321" w:type="dxa"/>
            <w:vAlign w:val="center"/>
          </w:tcPr>
          <w:p w:rsidR="00325929" w:rsidRPr="006017C4" w:rsidRDefault="00325929" w:rsidP="00070156">
            <w:pPr>
              <w:jc w:val="right"/>
              <w:rPr>
                <w:rFonts w:eastAsiaTheme="minorEastAsia"/>
                <w:color w:val="000000" w:themeColor="text1"/>
                <w:kern w:val="0"/>
                <w:szCs w:val="21"/>
              </w:rPr>
            </w:pPr>
            <w:r w:rsidRPr="006017C4">
              <w:rPr>
                <w:rFonts w:eastAsiaTheme="minorEastAsia"/>
                <w:color w:val="000000" w:themeColor="text1"/>
                <w:szCs w:val="21"/>
              </w:rPr>
              <w:t>摩根欧洲动力策略股票</w:t>
            </w:r>
            <w:r w:rsidRPr="006017C4">
              <w:rPr>
                <w:rFonts w:eastAsiaTheme="minorEastAsia"/>
                <w:color w:val="000000" w:themeColor="text1"/>
                <w:szCs w:val="21"/>
              </w:rPr>
              <w:t>(QDII)C</w:t>
            </w:r>
          </w:p>
        </w:tc>
        <w:tc>
          <w:tcPr>
            <w:tcW w:w="2322" w:type="dxa"/>
            <w:vAlign w:val="center"/>
          </w:tcPr>
          <w:p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395.44</w:t>
            </w:r>
          </w:p>
        </w:tc>
        <w:tc>
          <w:tcPr>
            <w:tcW w:w="2322" w:type="dxa"/>
            <w:vAlign w:val="center"/>
          </w:tcPr>
          <w:p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0.0010%</w:t>
            </w:r>
          </w:p>
        </w:tc>
      </w:tr>
      <w:tr w:rsidR="00991338" w:rsidRPr="006017C4" w:rsidTr="00070156">
        <w:tc>
          <w:tcPr>
            <w:tcW w:w="2321" w:type="dxa"/>
            <w:vMerge/>
          </w:tcPr>
          <w:p w:rsidR="00325929" w:rsidRPr="006017C4" w:rsidRDefault="00325929" w:rsidP="00070156">
            <w:pPr>
              <w:pStyle w:val="a0"/>
              <w:ind w:firstLineChars="0" w:firstLine="0"/>
              <w:rPr>
                <w:rFonts w:eastAsiaTheme="minorEastAsia"/>
                <w:color w:val="000000" w:themeColor="text1"/>
                <w:szCs w:val="21"/>
              </w:rPr>
            </w:pPr>
          </w:p>
        </w:tc>
        <w:tc>
          <w:tcPr>
            <w:tcW w:w="2321" w:type="dxa"/>
            <w:vAlign w:val="center"/>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2322" w:type="dxa"/>
            <w:vAlign w:val="center"/>
          </w:tcPr>
          <w:p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347,918.33</w:t>
            </w:r>
          </w:p>
        </w:tc>
        <w:tc>
          <w:tcPr>
            <w:tcW w:w="2322" w:type="dxa"/>
            <w:vAlign w:val="center"/>
          </w:tcPr>
          <w:p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0.2284%</w:t>
            </w:r>
          </w:p>
        </w:tc>
      </w:tr>
    </w:tbl>
    <w:p w:rsidR="00331770" w:rsidRPr="006017C4" w:rsidRDefault="00331770" w:rsidP="007B1E00">
      <w:pPr>
        <w:pStyle w:val="20"/>
        <w:spacing w:beforeLines="100" w:before="312" w:after="0" w:line="240" w:lineRule="auto"/>
        <w:rPr>
          <w:rFonts w:ascii="Times New Roman" w:eastAsiaTheme="minorEastAsia" w:hAnsi="Times New Roman"/>
          <w:color w:val="000000" w:themeColor="text1"/>
          <w:sz w:val="21"/>
          <w:szCs w:val="21"/>
        </w:rPr>
      </w:pPr>
      <w:bookmarkStart w:id="343" w:name="_Toc192864434"/>
      <w:r w:rsidRPr="006017C4">
        <w:rPr>
          <w:rFonts w:ascii="Times New Roman" w:eastAsiaTheme="minorEastAsia" w:hAnsi="Times New Roman"/>
          <w:color w:val="000000" w:themeColor="text1"/>
          <w:kern w:val="0"/>
          <w:sz w:val="21"/>
          <w:szCs w:val="21"/>
        </w:rPr>
        <w:t>9.3</w:t>
      </w:r>
      <w:r w:rsidRPr="006017C4">
        <w:rPr>
          <w:rFonts w:ascii="Times New Roman" w:eastAsiaTheme="minorEastAsia" w:hAnsi="Times New Roman"/>
          <w:color w:val="000000" w:themeColor="text1"/>
          <w:sz w:val="21"/>
          <w:szCs w:val="21"/>
        </w:rPr>
        <w:t>期末基金管理人的从业人员持有本开放式基金份额总量区间的情况</w:t>
      </w:r>
      <w:bookmarkEnd w:id="343"/>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991338" w:rsidRPr="006017C4" w:rsidTr="00070156">
        <w:trPr>
          <w:trHeight w:val="285"/>
        </w:trPr>
        <w:tc>
          <w:tcPr>
            <w:tcW w:w="2548"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持有基金份额总量的数量区间（万份）</w:t>
            </w:r>
          </w:p>
        </w:tc>
      </w:tr>
      <w:tr w:rsidR="00991338" w:rsidRPr="006017C4" w:rsidTr="00070156">
        <w:trPr>
          <w:trHeight w:val="285"/>
        </w:trPr>
        <w:tc>
          <w:tcPr>
            <w:tcW w:w="2548" w:type="dxa"/>
            <w:vMerge w:val="restart"/>
            <w:shd w:val="clear" w:color="auto" w:fill="auto"/>
            <w:tcMar>
              <w:top w:w="0" w:type="dxa"/>
              <w:left w:w="108" w:type="dxa"/>
              <w:bottom w:w="0" w:type="dxa"/>
              <w:right w:w="108" w:type="dxa"/>
            </w:tcMar>
            <w:vAlign w:val="center"/>
            <w:hideMark/>
          </w:tcPr>
          <w:p w:rsidR="00325929" w:rsidRPr="006017C4" w:rsidRDefault="00325929" w:rsidP="00070156">
            <w:pPr>
              <w:widowControl/>
              <w:jc w:val="left"/>
              <w:rPr>
                <w:rFonts w:eastAsiaTheme="minorEastAsia"/>
                <w:color w:val="000000" w:themeColor="text1"/>
                <w:kern w:val="0"/>
                <w:szCs w:val="21"/>
              </w:rPr>
            </w:pPr>
            <w:r w:rsidRPr="006017C4">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摩根欧洲动力策略股票</w:t>
            </w:r>
            <w:r w:rsidRPr="006017C4">
              <w:rPr>
                <w:rFonts w:eastAsiaTheme="minorEastAsia"/>
                <w:color w:val="000000" w:themeColor="text1"/>
                <w:kern w:val="0"/>
                <w:szCs w:val="21"/>
              </w:rPr>
              <w:t>(QDII)A</w:t>
            </w:r>
          </w:p>
        </w:tc>
        <w:tc>
          <w:tcPr>
            <w:tcW w:w="4526"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991338" w:rsidRPr="006017C4" w:rsidTr="00070156">
        <w:trPr>
          <w:trHeight w:val="285"/>
        </w:trPr>
        <w:tc>
          <w:tcPr>
            <w:tcW w:w="2548" w:type="dxa"/>
            <w:vMerge/>
            <w:shd w:val="clear" w:color="auto" w:fill="auto"/>
            <w:vAlign w:val="center"/>
            <w:hideMark/>
          </w:tcPr>
          <w:p w:rsidR="00325929" w:rsidRPr="006017C4"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摩根欧洲动力策略股票</w:t>
            </w:r>
            <w:r w:rsidRPr="006017C4">
              <w:rPr>
                <w:rFonts w:eastAsiaTheme="minorEastAsia"/>
                <w:color w:val="000000" w:themeColor="text1"/>
                <w:kern w:val="0"/>
                <w:szCs w:val="21"/>
              </w:rPr>
              <w:t>(QDII)C</w:t>
            </w:r>
          </w:p>
        </w:tc>
        <w:tc>
          <w:tcPr>
            <w:tcW w:w="4526"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991338" w:rsidRPr="006017C4" w:rsidTr="00070156">
        <w:trPr>
          <w:trHeight w:val="285"/>
        </w:trPr>
        <w:tc>
          <w:tcPr>
            <w:tcW w:w="2548" w:type="dxa"/>
            <w:vMerge/>
            <w:shd w:val="clear" w:color="auto" w:fill="auto"/>
            <w:vAlign w:val="center"/>
            <w:hideMark/>
          </w:tcPr>
          <w:p w:rsidR="00325929" w:rsidRPr="006017C4"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991338" w:rsidRPr="006017C4" w:rsidTr="00070156">
        <w:trPr>
          <w:trHeight w:val="285"/>
        </w:trPr>
        <w:tc>
          <w:tcPr>
            <w:tcW w:w="2548" w:type="dxa"/>
            <w:vMerge w:val="restart"/>
            <w:shd w:val="clear" w:color="auto" w:fill="auto"/>
            <w:tcMar>
              <w:top w:w="0" w:type="dxa"/>
              <w:left w:w="108" w:type="dxa"/>
              <w:bottom w:w="0" w:type="dxa"/>
              <w:right w:w="108" w:type="dxa"/>
            </w:tcMar>
            <w:vAlign w:val="center"/>
            <w:hideMark/>
          </w:tcPr>
          <w:p w:rsidR="00325929" w:rsidRPr="006017C4" w:rsidRDefault="00325929" w:rsidP="00070156">
            <w:pPr>
              <w:widowControl/>
              <w:jc w:val="left"/>
              <w:rPr>
                <w:rFonts w:eastAsiaTheme="minorEastAsia"/>
                <w:color w:val="000000" w:themeColor="text1"/>
                <w:kern w:val="0"/>
                <w:szCs w:val="21"/>
              </w:rPr>
            </w:pPr>
            <w:r w:rsidRPr="006017C4">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摩根欧洲动力策略股票</w:t>
            </w:r>
            <w:r w:rsidRPr="006017C4">
              <w:rPr>
                <w:rFonts w:eastAsiaTheme="minorEastAsia"/>
                <w:color w:val="000000" w:themeColor="text1"/>
                <w:kern w:val="0"/>
                <w:szCs w:val="21"/>
              </w:rPr>
              <w:t>(QDII)A</w:t>
            </w:r>
          </w:p>
        </w:tc>
        <w:tc>
          <w:tcPr>
            <w:tcW w:w="4526"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991338" w:rsidRPr="006017C4" w:rsidTr="00070156">
        <w:trPr>
          <w:trHeight w:val="525"/>
        </w:trPr>
        <w:tc>
          <w:tcPr>
            <w:tcW w:w="2548" w:type="dxa"/>
            <w:vMerge/>
            <w:shd w:val="clear" w:color="auto" w:fill="auto"/>
            <w:vAlign w:val="center"/>
            <w:hideMark/>
          </w:tcPr>
          <w:p w:rsidR="00325929" w:rsidRPr="006017C4"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摩根欧洲动力策略股票</w:t>
            </w:r>
            <w:r w:rsidRPr="006017C4">
              <w:rPr>
                <w:rFonts w:eastAsiaTheme="minorEastAsia"/>
                <w:color w:val="000000" w:themeColor="text1"/>
                <w:kern w:val="0"/>
                <w:szCs w:val="21"/>
              </w:rPr>
              <w:t>(QDII)C</w:t>
            </w:r>
          </w:p>
        </w:tc>
        <w:tc>
          <w:tcPr>
            <w:tcW w:w="4526"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991338" w:rsidRPr="006017C4" w:rsidTr="00070156">
        <w:trPr>
          <w:trHeight w:val="653"/>
        </w:trPr>
        <w:tc>
          <w:tcPr>
            <w:tcW w:w="2548" w:type="dxa"/>
            <w:vMerge/>
            <w:shd w:val="clear" w:color="auto" w:fill="auto"/>
            <w:vAlign w:val="center"/>
            <w:hideMark/>
          </w:tcPr>
          <w:p w:rsidR="00325929" w:rsidRPr="006017C4"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bl>
    <w:p w:rsidR="00FE353E" w:rsidRPr="006017C4" w:rsidRDefault="00FE353E" w:rsidP="00FE353E">
      <w:pPr>
        <w:pStyle w:val="20"/>
        <w:spacing w:beforeLines="100" w:before="312" w:after="0"/>
        <w:rPr>
          <w:rFonts w:ascii="Times New Roman" w:eastAsiaTheme="minorEastAsia" w:hAnsi="Times New Roman"/>
          <w:color w:val="000000" w:themeColor="text1"/>
          <w:kern w:val="0"/>
          <w:sz w:val="21"/>
          <w:szCs w:val="21"/>
        </w:rPr>
      </w:pPr>
      <w:bookmarkStart w:id="344" w:name="_Toc192864435"/>
      <w:r w:rsidRPr="006017C4">
        <w:rPr>
          <w:rFonts w:ascii="Times New Roman" w:eastAsiaTheme="minorEastAsia" w:hAnsi="Times New Roman"/>
          <w:color w:val="000000" w:themeColor="text1"/>
          <w:kern w:val="0"/>
          <w:sz w:val="21"/>
          <w:szCs w:val="21"/>
        </w:rPr>
        <w:t>9.4</w:t>
      </w:r>
      <w:r w:rsidRPr="006017C4">
        <w:rPr>
          <w:rFonts w:ascii="Times New Roman" w:eastAsiaTheme="minorEastAsia" w:hAnsi="Times New Roman"/>
          <w:color w:val="000000" w:themeColor="text1"/>
          <w:kern w:val="0"/>
          <w:sz w:val="21"/>
          <w:szCs w:val="21"/>
        </w:rPr>
        <w:tab/>
      </w:r>
      <w:r w:rsidRPr="006017C4">
        <w:rPr>
          <w:rFonts w:ascii="Times New Roman" w:eastAsiaTheme="minorEastAsia" w:hAnsi="Times New Roman" w:hint="eastAsia"/>
          <w:color w:val="000000" w:themeColor="text1"/>
          <w:kern w:val="0"/>
          <w:sz w:val="21"/>
          <w:szCs w:val="21"/>
        </w:rPr>
        <w:t>期末兼任私募资产管理计划投资经理的基金经理本人及其直系亲属持有本人管理的产品情况</w:t>
      </w:r>
      <w:bookmarkEnd w:id="344"/>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991338" w:rsidRPr="006017C4" w:rsidTr="00FE353E">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持有本人管理的产品份额总量的数量区间（万份）</w:t>
            </w:r>
          </w:p>
        </w:tc>
      </w:tr>
      <w:tr w:rsidR="00991338" w:rsidRPr="006017C4" w:rsidTr="00FE353E">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张军</w:t>
            </w:r>
          </w:p>
        </w:tc>
        <w:tc>
          <w:tcPr>
            <w:tcW w:w="2738" w:type="dxa"/>
            <w:tcBorders>
              <w:top w:val="single" w:sz="4" w:space="0" w:color="000000"/>
              <w:left w:val="single" w:sz="4" w:space="0" w:color="000000"/>
              <w:bottom w:val="single" w:sz="4" w:space="0" w:color="000000"/>
              <w:right w:val="single" w:sz="4" w:space="0" w:color="000000"/>
            </w:tcBorders>
            <w:hideMark/>
          </w:tcPr>
          <w:p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0</w:t>
            </w:r>
          </w:p>
        </w:tc>
      </w:tr>
      <w:tr w:rsidR="00991338" w:rsidRPr="006017C4" w:rsidTr="00FE353E">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0</w:t>
            </w:r>
          </w:p>
        </w:tc>
      </w:tr>
      <w:tr w:rsidR="00991338" w:rsidRPr="006017C4" w:rsidTr="00FE353E">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0</w:t>
            </w:r>
          </w:p>
        </w:tc>
      </w:tr>
    </w:tbl>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45" w:name="_Toc225500053"/>
      <w:bookmarkStart w:id="346" w:name="_Toc352256009"/>
      <w:bookmarkStart w:id="347" w:name="_Toc352256077"/>
      <w:bookmarkStart w:id="348" w:name="_Toc352331255"/>
      <w:bookmarkStart w:id="349" w:name="_Toc362424034"/>
      <w:bookmarkStart w:id="350" w:name="_Toc192864436"/>
      <w:r w:rsidRPr="006017C4">
        <w:rPr>
          <w:rFonts w:eastAsiaTheme="minorEastAsia"/>
          <w:b/>
          <w:bCs/>
          <w:color w:val="000000" w:themeColor="text1"/>
          <w:szCs w:val="24"/>
          <w:lang w:val="en-US"/>
        </w:rPr>
        <w:t>§</w:t>
      </w:r>
      <w:r w:rsidR="00001C10" w:rsidRPr="006017C4">
        <w:rPr>
          <w:rFonts w:eastAsiaTheme="minorEastAsia"/>
          <w:b/>
          <w:bCs/>
          <w:color w:val="000000" w:themeColor="text1"/>
          <w:szCs w:val="24"/>
          <w:lang w:val="en-US"/>
        </w:rPr>
        <w:t>10</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开放式基金份额变动</w:t>
      </w:r>
      <w:bookmarkEnd w:id="345"/>
      <w:bookmarkEnd w:id="346"/>
      <w:bookmarkEnd w:id="347"/>
      <w:bookmarkEnd w:id="348"/>
      <w:bookmarkEnd w:id="349"/>
      <w:bookmarkEnd w:id="350"/>
    </w:p>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991338" w:rsidRPr="006017C4" w:rsidTr="00070156">
        <w:tc>
          <w:tcPr>
            <w:tcW w:w="1771" w:type="pct"/>
          </w:tcPr>
          <w:p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1614" w:type="pct"/>
            <w:vAlign w:val="center"/>
          </w:tcPr>
          <w:p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摩根欧洲动力策略股票</w:t>
            </w:r>
            <w:r w:rsidRPr="006017C4">
              <w:rPr>
                <w:rFonts w:eastAsiaTheme="minorEastAsia"/>
                <w:color w:val="000000" w:themeColor="text1"/>
                <w:szCs w:val="21"/>
              </w:rPr>
              <w:t>(QDII)A</w:t>
            </w:r>
          </w:p>
        </w:tc>
        <w:tc>
          <w:tcPr>
            <w:tcW w:w="1615" w:type="pct"/>
            <w:vAlign w:val="center"/>
          </w:tcPr>
          <w:p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摩根欧洲动力策略股票</w:t>
            </w:r>
            <w:r w:rsidRPr="006017C4">
              <w:rPr>
                <w:rFonts w:eastAsiaTheme="minorEastAsia"/>
                <w:color w:val="000000" w:themeColor="text1"/>
                <w:szCs w:val="21"/>
              </w:rPr>
              <w:t>(QDII)C</w:t>
            </w:r>
          </w:p>
        </w:tc>
      </w:tr>
      <w:tr w:rsidR="00991338" w:rsidRPr="006017C4" w:rsidTr="00070156">
        <w:tc>
          <w:tcPr>
            <w:tcW w:w="1771" w:type="pct"/>
          </w:tcPr>
          <w:p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基金合同生效日（</w:t>
            </w:r>
            <w:r w:rsidRPr="006017C4">
              <w:rPr>
                <w:rFonts w:eastAsiaTheme="minorEastAsia"/>
                <w:color w:val="000000" w:themeColor="text1"/>
                <w:szCs w:val="21"/>
              </w:rPr>
              <w:t>2018</w:t>
            </w:r>
            <w:r w:rsidRPr="006017C4">
              <w:rPr>
                <w:rFonts w:eastAsiaTheme="minorEastAsia"/>
                <w:color w:val="000000" w:themeColor="text1"/>
                <w:szCs w:val="21"/>
              </w:rPr>
              <w:t>年</w:t>
            </w:r>
            <w:r w:rsidRPr="006017C4">
              <w:rPr>
                <w:rFonts w:eastAsiaTheme="minorEastAsia"/>
                <w:color w:val="000000" w:themeColor="text1"/>
                <w:szCs w:val="21"/>
              </w:rPr>
              <w:t>10</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日）基金份额总额</w:t>
            </w:r>
          </w:p>
        </w:tc>
        <w:tc>
          <w:tcPr>
            <w:tcW w:w="1614" w:type="pct"/>
            <w:vAlign w:val="center"/>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222,470,266.62</w:t>
            </w:r>
          </w:p>
        </w:tc>
        <w:tc>
          <w:tcPr>
            <w:tcW w:w="1615" w:type="pct"/>
            <w:vAlign w:val="center"/>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070156">
        <w:tc>
          <w:tcPr>
            <w:tcW w:w="1771" w:type="pct"/>
          </w:tcPr>
          <w:p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本报告期期初基金份额总额</w:t>
            </w:r>
          </w:p>
        </w:tc>
        <w:tc>
          <w:tcPr>
            <w:tcW w:w="1614" w:type="pct"/>
            <w:vAlign w:val="bottom"/>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58,052,829.56</w:t>
            </w:r>
          </w:p>
        </w:tc>
        <w:tc>
          <w:tcPr>
            <w:tcW w:w="1615" w:type="pct"/>
            <w:vAlign w:val="bottom"/>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3,079,281.36</w:t>
            </w:r>
          </w:p>
        </w:tc>
      </w:tr>
      <w:tr w:rsidR="00991338" w:rsidRPr="006017C4" w:rsidTr="00070156">
        <w:tc>
          <w:tcPr>
            <w:tcW w:w="1771" w:type="pct"/>
          </w:tcPr>
          <w:p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本报告期基金总申购份额</w:t>
            </w:r>
          </w:p>
        </w:tc>
        <w:tc>
          <w:tcPr>
            <w:tcW w:w="1614" w:type="pct"/>
            <w:vAlign w:val="bottom"/>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132,443,672.95</w:t>
            </w:r>
          </w:p>
        </w:tc>
        <w:tc>
          <w:tcPr>
            <w:tcW w:w="1615" w:type="pct"/>
            <w:vAlign w:val="bottom"/>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114,882,282.57</w:t>
            </w:r>
          </w:p>
        </w:tc>
      </w:tr>
      <w:tr w:rsidR="00991338" w:rsidRPr="006017C4" w:rsidTr="00070156">
        <w:tc>
          <w:tcPr>
            <w:tcW w:w="1771" w:type="pct"/>
          </w:tcPr>
          <w:p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减：本报告期基金总赎回份额</w:t>
            </w:r>
          </w:p>
        </w:tc>
        <w:tc>
          <w:tcPr>
            <w:tcW w:w="1614" w:type="pct"/>
            <w:vAlign w:val="bottom"/>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76,313,353.07</w:t>
            </w:r>
          </w:p>
        </w:tc>
        <w:tc>
          <w:tcPr>
            <w:tcW w:w="1615" w:type="pct"/>
            <w:vAlign w:val="bottom"/>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79,821,396.32</w:t>
            </w:r>
          </w:p>
        </w:tc>
      </w:tr>
      <w:tr w:rsidR="00991338" w:rsidRPr="006017C4" w:rsidTr="00070156">
        <w:tc>
          <w:tcPr>
            <w:tcW w:w="1771" w:type="pct"/>
          </w:tcPr>
          <w:p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本报告期基金拆分变动份额</w:t>
            </w:r>
          </w:p>
        </w:tc>
        <w:tc>
          <w:tcPr>
            <w:tcW w:w="1614" w:type="pct"/>
            <w:vAlign w:val="bottom"/>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615" w:type="pct"/>
            <w:vAlign w:val="bottom"/>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070156">
        <w:tc>
          <w:tcPr>
            <w:tcW w:w="1771" w:type="pct"/>
          </w:tcPr>
          <w:p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lastRenderedPageBreak/>
              <w:t>本报告期期末基金份额总额</w:t>
            </w:r>
          </w:p>
        </w:tc>
        <w:tc>
          <w:tcPr>
            <w:tcW w:w="1614" w:type="pct"/>
            <w:vAlign w:val="center"/>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114,183,149.44</w:t>
            </w:r>
          </w:p>
        </w:tc>
        <w:tc>
          <w:tcPr>
            <w:tcW w:w="1615" w:type="pct"/>
            <w:vAlign w:val="center"/>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38,140,167.61</w:t>
            </w:r>
          </w:p>
        </w:tc>
      </w:tr>
    </w:tbl>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51" w:name="_Toc225500054"/>
      <w:bookmarkStart w:id="352" w:name="_Toc352256010"/>
      <w:bookmarkStart w:id="353" w:name="_Toc352256078"/>
      <w:bookmarkStart w:id="354" w:name="_Toc352331256"/>
      <w:bookmarkStart w:id="355" w:name="_Toc362424035"/>
      <w:bookmarkStart w:id="356" w:name="_Toc192864437"/>
      <w:r w:rsidRPr="006017C4">
        <w:rPr>
          <w:rFonts w:eastAsiaTheme="minorEastAsia"/>
          <w:b/>
          <w:bCs/>
          <w:color w:val="000000" w:themeColor="text1"/>
          <w:szCs w:val="24"/>
          <w:lang w:val="en-US"/>
        </w:rPr>
        <w:t>§11</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重大事件揭示</w:t>
      </w:r>
      <w:bookmarkEnd w:id="351"/>
      <w:bookmarkEnd w:id="352"/>
      <w:bookmarkEnd w:id="353"/>
      <w:bookmarkEnd w:id="354"/>
      <w:bookmarkEnd w:id="355"/>
      <w:bookmarkEnd w:id="356"/>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57" w:name="_Toc352256011"/>
      <w:bookmarkStart w:id="358" w:name="_Toc352256079"/>
      <w:bookmarkStart w:id="359" w:name="_Toc352331257"/>
      <w:bookmarkStart w:id="360" w:name="_Toc362424036"/>
      <w:bookmarkStart w:id="361" w:name="_Toc192864438"/>
      <w:r w:rsidRPr="006017C4">
        <w:rPr>
          <w:rFonts w:ascii="Times New Roman" w:eastAsiaTheme="minorEastAsia" w:hAnsi="Times New Roman"/>
          <w:color w:val="000000" w:themeColor="text1"/>
          <w:kern w:val="0"/>
          <w:sz w:val="21"/>
          <w:szCs w:val="21"/>
        </w:rPr>
        <w:t>11.1</w:t>
      </w:r>
      <w:r w:rsidRPr="006017C4">
        <w:rPr>
          <w:rFonts w:ascii="Times New Roman" w:eastAsiaTheme="minorEastAsia" w:hAnsi="Times New Roman"/>
          <w:color w:val="000000" w:themeColor="text1"/>
          <w:kern w:val="0"/>
          <w:sz w:val="21"/>
          <w:szCs w:val="21"/>
        </w:rPr>
        <w:t>基金份额持有人大会决议</w:t>
      </w:r>
      <w:bookmarkEnd w:id="357"/>
      <w:bookmarkEnd w:id="358"/>
      <w:bookmarkEnd w:id="359"/>
      <w:bookmarkEnd w:id="360"/>
      <w:bookmarkEnd w:id="361"/>
    </w:p>
    <w:p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本报告期内无基金份额持有人大会决议。</w:t>
      </w:r>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62" w:name="_Toc352256012"/>
      <w:bookmarkStart w:id="363" w:name="_Toc352256080"/>
      <w:bookmarkStart w:id="364" w:name="_Toc352331258"/>
      <w:bookmarkStart w:id="365" w:name="_Toc362424037"/>
      <w:bookmarkStart w:id="366" w:name="_Toc192864439"/>
      <w:r w:rsidRPr="006017C4">
        <w:rPr>
          <w:rFonts w:ascii="Times New Roman" w:eastAsiaTheme="minorEastAsia" w:hAnsi="Times New Roman"/>
          <w:color w:val="000000" w:themeColor="text1"/>
          <w:kern w:val="0"/>
          <w:sz w:val="21"/>
          <w:szCs w:val="21"/>
        </w:rPr>
        <w:t xml:space="preserve">11.2 </w:t>
      </w:r>
      <w:r w:rsidRPr="006017C4">
        <w:rPr>
          <w:rFonts w:ascii="Times New Roman" w:eastAsiaTheme="minorEastAsia" w:hAnsi="Times New Roman"/>
          <w:color w:val="000000" w:themeColor="text1"/>
          <w:kern w:val="0"/>
          <w:sz w:val="21"/>
          <w:szCs w:val="21"/>
        </w:rPr>
        <w:t>基金管理人、基金托管人的专门基金托管部门的重大人事变动</w:t>
      </w:r>
      <w:bookmarkEnd w:id="362"/>
      <w:bookmarkEnd w:id="363"/>
      <w:bookmarkEnd w:id="364"/>
      <w:bookmarkEnd w:id="365"/>
      <w:bookmarkEnd w:id="366"/>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日起，刘富伟先生担任公司副总经理。</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日起，郭海明女士、胡海兰女士担任公司副总经理。</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本报告期内，基金托管人无重大人事变动。</w:t>
      </w:r>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67" w:name="_Toc352256013"/>
      <w:bookmarkStart w:id="368" w:name="_Toc352256081"/>
      <w:bookmarkStart w:id="369" w:name="_Toc352331259"/>
      <w:bookmarkStart w:id="370" w:name="_Toc362424038"/>
      <w:bookmarkStart w:id="371" w:name="_Toc192864440"/>
      <w:r w:rsidRPr="006017C4">
        <w:rPr>
          <w:rFonts w:ascii="Times New Roman" w:eastAsiaTheme="minorEastAsia" w:hAnsi="Times New Roman"/>
          <w:color w:val="000000" w:themeColor="text1"/>
          <w:kern w:val="0"/>
          <w:sz w:val="21"/>
          <w:szCs w:val="21"/>
        </w:rPr>
        <w:t xml:space="preserve">11.3 </w:t>
      </w:r>
      <w:r w:rsidRPr="006017C4">
        <w:rPr>
          <w:rFonts w:ascii="Times New Roman" w:eastAsiaTheme="minorEastAsia" w:hAnsi="Times New Roman"/>
          <w:color w:val="000000" w:themeColor="text1"/>
          <w:kern w:val="0"/>
          <w:sz w:val="21"/>
          <w:szCs w:val="21"/>
        </w:rPr>
        <w:t>涉及基金管理人、基金财产、基金托管业务的诉讼</w:t>
      </w:r>
      <w:bookmarkEnd w:id="367"/>
      <w:bookmarkEnd w:id="368"/>
      <w:bookmarkEnd w:id="369"/>
      <w:bookmarkEnd w:id="370"/>
      <w:bookmarkEnd w:id="371"/>
    </w:p>
    <w:p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本报告期内无涉及基金管理人、基金财产、基金托管业务的诉讼。</w:t>
      </w:r>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72" w:name="_Toc352256014"/>
      <w:bookmarkStart w:id="373" w:name="_Toc352256082"/>
      <w:bookmarkStart w:id="374" w:name="_Toc352331260"/>
      <w:bookmarkStart w:id="375" w:name="_Toc362424039"/>
      <w:bookmarkStart w:id="376" w:name="_Toc192864441"/>
      <w:r w:rsidRPr="006017C4">
        <w:rPr>
          <w:rFonts w:ascii="Times New Roman" w:eastAsiaTheme="minorEastAsia" w:hAnsi="Times New Roman"/>
          <w:color w:val="000000" w:themeColor="text1"/>
          <w:kern w:val="0"/>
          <w:sz w:val="21"/>
          <w:szCs w:val="21"/>
        </w:rPr>
        <w:t xml:space="preserve">11.4 </w:t>
      </w:r>
      <w:r w:rsidRPr="006017C4">
        <w:rPr>
          <w:rFonts w:ascii="Times New Roman" w:eastAsiaTheme="minorEastAsia" w:hAnsi="Times New Roman"/>
          <w:color w:val="000000" w:themeColor="text1"/>
          <w:kern w:val="0"/>
          <w:sz w:val="21"/>
          <w:szCs w:val="21"/>
        </w:rPr>
        <w:t>基金投资策略的改变</w:t>
      </w:r>
      <w:bookmarkEnd w:id="372"/>
      <w:bookmarkEnd w:id="373"/>
      <w:bookmarkEnd w:id="374"/>
      <w:bookmarkEnd w:id="375"/>
      <w:bookmarkEnd w:id="376"/>
    </w:p>
    <w:p w:rsidR="00196FA0" w:rsidRPr="006017C4" w:rsidRDefault="007B62FA" w:rsidP="00196FA0">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本报告期内无基金投资策略的改变。</w:t>
      </w:r>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77" w:name="_Toc352256015"/>
      <w:bookmarkStart w:id="378" w:name="_Toc352256083"/>
      <w:bookmarkStart w:id="379" w:name="_Toc352331261"/>
      <w:bookmarkStart w:id="380" w:name="_Toc362424040"/>
      <w:bookmarkStart w:id="381" w:name="_Toc192864442"/>
      <w:r w:rsidRPr="006017C4">
        <w:rPr>
          <w:rFonts w:ascii="Times New Roman" w:eastAsiaTheme="minorEastAsia" w:hAnsi="Times New Roman"/>
          <w:color w:val="000000" w:themeColor="text1"/>
          <w:kern w:val="0"/>
          <w:sz w:val="21"/>
          <w:szCs w:val="21"/>
        </w:rPr>
        <w:t>11.</w:t>
      </w:r>
      <w:r w:rsidR="00196FA0" w:rsidRPr="006017C4">
        <w:rPr>
          <w:rFonts w:ascii="Times New Roman" w:eastAsiaTheme="minorEastAsia" w:hAnsi="Times New Roman"/>
          <w:color w:val="000000" w:themeColor="text1"/>
          <w:kern w:val="0"/>
          <w:sz w:val="21"/>
          <w:szCs w:val="21"/>
        </w:rPr>
        <w:t>5</w:t>
      </w:r>
      <w:bookmarkEnd w:id="377"/>
      <w:bookmarkEnd w:id="378"/>
      <w:bookmarkEnd w:id="379"/>
      <w:r w:rsidR="00196FA0" w:rsidRPr="006017C4">
        <w:rPr>
          <w:rFonts w:ascii="Times New Roman" w:eastAsiaTheme="minorEastAsia" w:hAnsi="Times New Roman"/>
          <w:color w:val="000000" w:themeColor="text1"/>
          <w:kern w:val="0"/>
          <w:sz w:val="21"/>
          <w:szCs w:val="21"/>
        </w:rPr>
        <w:t xml:space="preserve"> </w:t>
      </w:r>
      <w:r w:rsidR="00E235AE" w:rsidRPr="006017C4">
        <w:rPr>
          <w:rFonts w:ascii="Times New Roman" w:eastAsiaTheme="minorEastAsia" w:hAnsi="Times New Roman"/>
          <w:color w:val="000000" w:themeColor="text1"/>
          <w:kern w:val="0"/>
          <w:sz w:val="21"/>
          <w:szCs w:val="21"/>
        </w:rPr>
        <w:t>为基金进行审计的会计师事务所情况</w:t>
      </w:r>
      <w:bookmarkEnd w:id="380"/>
      <w:bookmarkEnd w:id="381"/>
    </w:p>
    <w:p w:rsidR="007B62FA" w:rsidRPr="006017C4" w:rsidRDefault="007B62FA" w:rsidP="00602A38">
      <w:pPr>
        <w:spacing w:line="360" w:lineRule="auto"/>
        <w:ind w:firstLineChars="200" w:firstLine="420"/>
        <w:rPr>
          <w:rFonts w:eastAsiaTheme="minorEastAsia"/>
          <w:color w:val="000000" w:themeColor="text1"/>
          <w:szCs w:val="21"/>
        </w:rPr>
      </w:pPr>
      <w:bookmarkStart w:id="382" w:name="OLE_LINK3"/>
      <w:r w:rsidRPr="006017C4">
        <w:rPr>
          <w:rFonts w:eastAsiaTheme="minorEastAsia"/>
          <w:color w:val="000000" w:themeColor="text1"/>
          <w:szCs w:val="21"/>
        </w:rPr>
        <w:t>本报告期内，本基金改聘毕马威华振会计师事务所（特殊普通合伙）为其审计的会计师事务所。报告期内应支付给该事务所的报酬为</w:t>
      </w:r>
      <w:r w:rsidRPr="006017C4">
        <w:rPr>
          <w:rFonts w:eastAsiaTheme="minorEastAsia"/>
          <w:color w:val="000000" w:themeColor="text1"/>
          <w:szCs w:val="21"/>
        </w:rPr>
        <w:t xml:space="preserve"> 38,000.00 </w:t>
      </w:r>
      <w:r w:rsidRPr="006017C4">
        <w:rPr>
          <w:rFonts w:eastAsiaTheme="minorEastAsia"/>
          <w:color w:val="000000" w:themeColor="text1"/>
          <w:szCs w:val="21"/>
        </w:rPr>
        <w:t>元。</w:t>
      </w:r>
    </w:p>
    <w:p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83" w:name="_Toc409100104"/>
      <w:bookmarkStart w:id="384" w:name="_Toc64625426"/>
      <w:bookmarkStart w:id="385" w:name="_Toc361324899"/>
      <w:bookmarkStart w:id="386" w:name="_Toc409100467"/>
      <w:bookmarkStart w:id="387" w:name="_Toc192864443"/>
      <w:bookmarkStart w:id="388" w:name="_Toc352256017"/>
      <w:bookmarkStart w:id="389" w:name="_Toc352256085"/>
      <w:bookmarkStart w:id="390" w:name="_Toc352331263"/>
      <w:bookmarkStart w:id="391" w:name="_Toc362424042"/>
      <w:bookmarkEnd w:id="382"/>
      <w:r w:rsidRPr="006017C4">
        <w:rPr>
          <w:rFonts w:ascii="Times New Roman" w:eastAsiaTheme="minorEastAsia" w:hAnsi="Times New Roman"/>
          <w:color w:val="000000" w:themeColor="text1"/>
          <w:kern w:val="0"/>
          <w:sz w:val="21"/>
          <w:szCs w:val="21"/>
        </w:rPr>
        <w:t xml:space="preserve">11.6 </w:t>
      </w:r>
      <w:r w:rsidRPr="006017C4">
        <w:rPr>
          <w:rFonts w:ascii="Times New Roman" w:eastAsiaTheme="minorEastAsia" w:hAnsi="Times New Roman"/>
          <w:color w:val="000000" w:themeColor="text1"/>
          <w:kern w:val="0"/>
          <w:sz w:val="21"/>
          <w:szCs w:val="21"/>
        </w:rPr>
        <w:t>管理人、托管人及其高级管理人员受稽查或处罚等情况</w:t>
      </w:r>
      <w:bookmarkEnd w:id="383"/>
      <w:bookmarkEnd w:id="384"/>
      <w:bookmarkEnd w:id="385"/>
      <w:bookmarkEnd w:id="386"/>
      <w:bookmarkEnd w:id="387"/>
    </w:p>
    <w:p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92" w:name="_Toc192864444"/>
      <w:r w:rsidRPr="006017C4">
        <w:rPr>
          <w:rFonts w:ascii="Times New Roman" w:eastAsiaTheme="minorEastAsia" w:hAnsi="Times New Roman"/>
          <w:color w:val="000000" w:themeColor="text1"/>
          <w:kern w:val="0"/>
          <w:sz w:val="21"/>
          <w:szCs w:val="21"/>
        </w:rPr>
        <w:t>11.6.1</w:t>
      </w:r>
      <w:r w:rsidRPr="006017C4">
        <w:rPr>
          <w:rFonts w:ascii="Times New Roman" w:eastAsiaTheme="minorEastAsia" w:hAnsi="Times New Roman" w:hint="eastAsia"/>
          <w:color w:val="000000" w:themeColor="text1"/>
          <w:kern w:val="0"/>
          <w:sz w:val="21"/>
          <w:szCs w:val="21"/>
        </w:rPr>
        <w:t xml:space="preserve"> </w:t>
      </w:r>
      <w:r w:rsidRPr="006017C4">
        <w:rPr>
          <w:rFonts w:ascii="Times New Roman" w:eastAsiaTheme="minorEastAsia" w:hAnsi="Times New Roman" w:hint="eastAsia"/>
          <w:color w:val="000000" w:themeColor="text1"/>
          <w:kern w:val="0"/>
          <w:sz w:val="21"/>
          <w:szCs w:val="21"/>
        </w:rPr>
        <w:t>管理人及其高级管理人员受稽查或处罚等情况</w:t>
      </w:r>
      <w:bookmarkEnd w:id="392"/>
    </w:p>
    <w:p w:rsidR="00713FD0" w:rsidRPr="006017C4" w:rsidRDefault="00713FD0" w:rsidP="00713FD0">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报告期内，管理人未受稽查或处罚，亦未发现管理人的高级管理人员受稽查或处罚。</w:t>
      </w:r>
    </w:p>
    <w:p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93" w:name="_Toc192864445"/>
      <w:r w:rsidRPr="006017C4">
        <w:rPr>
          <w:rFonts w:ascii="Times New Roman" w:eastAsiaTheme="minorEastAsia" w:hAnsi="Times New Roman"/>
          <w:color w:val="000000" w:themeColor="text1"/>
          <w:kern w:val="0"/>
          <w:sz w:val="21"/>
          <w:szCs w:val="21"/>
        </w:rPr>
        <w:t>11.6.2</w:t>
      </w:r>
      <w:r w:rsidRPr="006017C4">
        <w:rPr>
          <w:rFonts w:ascii="Times New Roman" w:eastAsiaTheme="minorEastAsia" w:hAnsi="Times New Roman" w:hint="eastAsia"/>
          <w:color w:val="000000" w:themeColor="text1"/>
          <w:kern w:val="0"/>
          <w:sz w:val="21"/>
          <w:szCs w:val="21"/>
        </w:rPr>
        <w:t xml:space="preserve"> </w:t>
      </w:r>
      <w:r w:rsidRPr="006017C4">
        <w:rPr>
          <w:rFonts w:ascii="Times New Roman" w:eastAsiaTheme="minorEastAsia" w:hAnsi="Times New Roman" w:hint="eastAsia"/>
          <w:color w:val="000000" w:themeColor="text1"/>
          <w:kern w:val="0"/>
          <w:sz w:val="21"/>
          <w:szCs w:val="21"/>
        </w:rPr>
        <w:t>托管人及其高级管理人员受稽查或处罚等情况</w:t>
      </w:r>
      <w:bookmarkEnd w:id="393"/>
    </w:p>
    <w:p w:rsidR="00713FD0" w:rsidRPr="006017C4" w:rsidRDefault="00713FD0" w:rsidP="00713FD0">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本报告期内，基金托管人及其高级管理人员没有受到监管部门稽查或处罚。</w:t>
      </w:r>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94" w:name="_Toc192864446"/>
      <w:r w:rsidRPr="006017C4">
        <w:rPr>
          <w:rFonts w:ascii="Times New Roman" w:eastAsiaTheme="minorEastAsia" w:hAnsi="Times New Roman"/>
          <w:color w:val="000000" w:themeColor="text1"/>
          <w:kern w:val="0"/>
          <w:sz w:val="21"/>
          <w:szCs w:val="21"/>
        </w:rPr>
        <w:t>11.</w:t>
      </w:r>
      <w:r w:rsidR="00196FA0" w:rsidRPr="006017C4">
        <w:rPr>
          <w:rFonts w:ascii="Times New Roman" w:eastAsiaTheme="minorEastAsia" w:hAnsi="Times New Roman"/>
          <w:color w:val="000000" w:themeColor="text1"/>
          <w:kern w:val="0"/>
          <w:sz w:val="21"/>
          <w:szCs w:val="21"/>
        </w:rPr>
        <w:t>7</w:t>
      </w:r>
      <w:r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基金租用证券公司交易单元的有关情况</w:t>
      </w:r>
      <w:bookmarkEnd w:id="388"/>
      <w:bookmarkEnd w:id="389"/>
      <w:bookmarkEnd w:id="390"/>
      <w:bookmarkEnd w:id="391"/>
      <w:bookmarkEnd w:id="394"/>
    </w:p>
    <w:p w:rsidR="007B62FA" w:rsidRPr="006017C4" w:rsidRDefault="007B62FA" w:rsidP="00602A38">
      <w:pPr>
        <w:spacing w:line="360" w:lineRule="auto"/>
        <w:rPr>
          <w:rFonts w:eastAsiaTheme="minorEastAsia"/>
          <w:b/>
          <w:color w:val="000000" w:themeColor="text1"/>
          <w:szCs w:val="21"/>
        </w:rPr>
      </w:pPr>
      <w:bookmarkStart w:id="395" w:name="_Toc249760070"/>
      <w:r w:rsidRPr="006017C4">
        <w:rPr>
          <w:rFonts w:eastAsiaTheme="minorEastAsia"/>
          <w:b/>
          <w:color w:val="000000" w:themeColor="text1"/>
          <w:kern w:val="0"/>
          <w:szCs w:val="21"/>
        </w:rPr>
        <w:t>11</w:t>
      </w:r>
      <w:r w:rsidRPr="006017C4">
        <w:rPr>
          <w:rFonts w:eastAsiaTheme="minorEastAsia"/>
          <w:b/>
          <w:color w:val="000000" w:themeColor="text1"/>
          <w:szCs w:val="21"/>
        </w:rPr>
        <w:t>.</w:t>
      </w:r>
      <w:r w:rsidR="00196FA0" w:rsidRPr="006017C4">
        <w:rPr>
          <w:rFonts w:eastAsiaTheme="minorEastAsia"/>
          <w:b/>
          <w:color w:val="000000" w:themeColor="text1"/>
          <w:szCs w:val="21"/>
        </w:rPr>
        <w:t>7</w:t>
      </w:r>
      <w:r w:rsidRPr="006017C4">
        <w:rPr>
          <w:rFonts w:eastAsiaTheme="minorEastAsia"/>
          <w:b/>
          <w:color w:val="000000" w:themeColor="text1"/>
          <w:szCs w:val="21"/>
        </w:rPr>
        <w:t>.</w:t>
      </w:r>
      <w:r w:rsidR="00196FA0" w:rsidRPr="006017C4">
        <w:rPr>
          <w:rFonts w:eastAsiaTheme="minorEastAsia"/>
          <w:b/>
          <w:color w:val="000000" w:themeColor="text1"/>
          <w:szCs w:val="21"/>
        </w:rPr>
        <w:t>1</w:t>
      </w:r>
      <w:r w:rsidR="000F515E" w:rsidRPr="006017C4">
        <w:rPr>
          <w:rFonts w:eastAsiaTheme="minorEastAsia"/>
          <w:b/>
          <w:color w:val="000000" w:themeColor="text1"/>
          <w:szCs w:val="21"/>
        </w:rPr>
        <w:t xml:space="preserve"> </w:t>
      </w:r>
      <w:r w:rsidRPr="006017C4">
        <w:rPr>
          <w:rFonts w:eastAsiaTheme="minorEastAsia"/>
          <w:b/>
          <w:color w:val="000000" w:themeColor="text1"/>
          <w:szCs w:val="21"/>
        </w:rPr>
        <w:t>基金租用证券公司交易单元进行股票投资及佣金支付情况</w:t>
      </w:r>
      <w:bookmarkEnd w:id="395"/>
    </w:p>
    <w:p w:rsidR="007B62FA" w:rsidRPr="006017C4" w:rsidRDefault="007B62FA" w:rsidP="00D0372D">
      <w:pPr>
        <w:pStyle w:val="a0"/>
        <w:spacing w:line="360" w:lineRule="auto"/>
        <w:ind w:firstLineChars="2600" w:firstLine="5460"/>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91338" w:rsidRPr="006017C4" w:rsidTr="006D141C">
        <w:tc>
          <w:tcPr>
            <w:tcW w:w="1560" w:type="dxa"/>
            <w:vMerge w:val="restart"/>
            <w:vAlign w:val="center"/>
          </w:tcPr>
          <w:p w:rsidR="007B62FA" w:rsidRPr="006017C4" w:rsidRDefault="007B62FA" w:rsidP="00417F87">
            <w:pPr>
              <w:spacing w:line="360" w:lineRule="auto"/>
              <w:jc w:val="center"/>
              <w:rPr>
                <w:rFonts w:eastAsiaTheme="minorEastAsia"/>
                <w:color w:val="000000" w:themeColor="text1"/>
                <w:szCs w:val="21"/>
              </w:rPr>
            </w:pPr>
            <w:bookmarkStart w:id="396" w:name="_Toc249760071"/>
            <w:r w:rsidRPr="006017C4">
              <w:rPr>
                <w:rFonts w:eastAsiaTheme="minorEastAsia"/>
                <w:color w:val="000000" w:themeColor="text1"/>
                <w:szCs w:val="21"/>
              </w:rPr>
              <w:t>券商名称</w:t>
            </w:r>
          </w:p>
        </w:tc>
        <w:tc>
          <w:tcPr>
            <w:tcW w:w="780" w:type="dxa"/>
            <w:vMerge w:val="restar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交易单元数量</w:t>
            </w:r>
          </w:p>
        </w:tc>
        <w:tc>
          <w:tcPr>
            <w:tcW w:w="2880" w:type="dxa"/>
            <w:gridSpan w:val="2"/>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股票交易</w:t>
            </w:r>
          </w:p>
        </w:tc>
        <w:tc>
          <w:tcPr>
            <w:tcW w:w="2700" w:type="dxa"/>
            <w:gridSpan w:val="2"/>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应支付该券商的佣金</w:t>
            </w:r>
          </w:p>
        </w:tc>
        <w:tc>
          <w:tcPr>
            <w:tcW w:w="1080" w:type="dxa"/>
            <w:vMerge w:val="restart"/>
            <w:vAlign w:val="center"/>
          </w:tcPr>
          <w:p w:rsidR="007B62FA" w:rsidRPr="006017C4" w:rsidRDefault="007B62FA" w:rsidP="00417F87">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备注</w:t>
            </w:r>
          </w:p>
        </w:tc>
      </w:tr>
      <w:tr w:rsidR="00991338" w:rsidRPr="006017C4" w:rsidTr="006D141C">
        <w:tc>
          <w:tcPr>
            <w:tcW w:w="9000" w:type="dxa"/>
            <w:vMerge/>
            <w:vAlign w:val="center"/>
          </w:tcPr>
          <w:p w:rsidR="007B62FA" w:rsidRPr="006017C4" w:rsidRDefault="007B62FA" w:rsidP="00417F87">
            <w:pPr>
              <w:widowControl/>
              <w:spacing w:line="360" w:lineRule="auto"/>
              <w:jc w:val="left"/>
              <w:rPr>
                <w:rFonts w:eastAsiaTheme="minorEastAsia"/>
                <w:color w:val="000000" w:themeColor="text1"/>
                <w:szCs w:val="21"/>
              </w:rPr>
            </w:pPr>
          </w:p>
        </w:tc>
        <w:tc>
          <w:tcPr>
            <w:tcW w:w="780" w:type="dxa"/>
            <w:vMerge/>
            <w:vAlign w:val="center"/>
          </w:tcPr>
          <w:p w:rsidR="007B62FA" w:rsidRPr="006017C4" w:rsidRDefault="007B62FA" w:rsidP="00417F87">
            <w:pPr>
              <w:widowControl/>
              <w:spacing w:line="360" w:lineRule="auto"/>
              <w:jc w:val="left"/>
              <w:rPr>
                <w:rFonts w:eastAsiaTheme="minorEastAsia"/>
                <w:color w:val="000000" w:themeColor="text1"/>
                <w:szCs w:val="21"/>
              </w:rPr>
            </w:pPr>
          </w:p>
        </w:tc>
        <w:tc>
          <w:tcPr>
            <w:tcW w:w="180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成交金额</w:t>
            </w:r>
          </w:p>
        </w:tc>
        <w:tc>
          <w:tcPr>
            <w:tcW w:w="108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占当期股票成交总</w:t>
            </w:r>
            <w:r w:rsidRPr="006017C4">
              <w:rPr>
                <w:rFonts w:eastAsiaTheme="minorEastAsia"/>
                <w:color w:val="000000" w:themeColor="text1"/>
                <w:szCs w:val="21"/>
              </w:rPr>
              <w:lastRenderedPageBreak/>
              <w:t>额的比例</w:t>
            </w:r>
          </w:p>
        </w:tc>
        <w:tc>
          <w:tcPr>
            <w:tcW w:w="1620" w:type="dxa"/>
            <w:vAlign w:val="center"/>
          </w:tcPr>
          <w:p w:rsidR="007B62FA" w:rsidRPr="006017C4" w:rsidRDefault="007B62FA" w:rsidP="00417F87">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lastRenderedPageBreak/>
              <w:t>佣金</w:t>
            </w:r>
          </w:p>
        </w:tc>
        <w:tc>
          <w:tcPr>
            <w:tcW w:w="108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占当期佣金总量的</w:t>
            </w:r>
            <w:r w:rsidRPr="006017C4">
              <w:rPr>
                <w:rFonts w:eastAsiaTheme="minorEastAsia"/>
                <w:color w:val="000000" w:themeColor="text1"/>
                <w:szCs w:val="21"/>
              </w:rPr>
              <w:lastRenderedPageBreak/>
              <w:t>比例</w:t>
            </w:r>
          </w:p>
        </w:tc>
        <w:tc>
          <w:tcPr>
            <w:tcW w:w="1080" w:type="dxa"/>
            <w:vMerge/>
            <w:vAlign w:val="center"/>
          </w:tcPr>
          <w:p w:rsidR="007B62FA" w:rsidRPr="006017C4" w:rsidRDefault="007B62FA" w:rsidP="00417F87">
            <w:pPr>
              <w:widowControl/>
              <w:spacing w:line="360" w:lineRule="auto"/>
              <w:jc w:val="left"/>
              <w:rPr>
                <w:rFonts w:eastAsiaTheme="minorEastAsia"/>
                <w:color w:val="000000" w:themeColor="text1"/>
                <w:kern w:val="0"/>
                <w:szCs w:val="21"/>
              </w:rPr>
            </w:pPr>
          </w:p>
        </w:tc>
      </w:tr>
      <w:tr w:rsidR="00600C75">
        <w:tc>
          <w:tcPr>
            <w:tcW w:w="1560" w:type="dxa"/>
            <w:vAlign w:val="center"/>
          </w:tcPr>
          <w:p w:rsidR="00600C75" w:rsidRDefault="00255869">
            <w:pPr>
              <w:jc w:val="left"/>
            </w:pPr>
            <w:r>
              <w:rPr>
                <w:rFonts w:eastAsiaTheme="minorEastAsia"/>
                <w:color w:val="000000" w:themeColor="text1"/>
                <w:szCs w:val="21"/>
              </w:rPr>
              <w:t>Instinet Europe Limited</w:t>
            </w:r>
          </w:p>
        </w:tc>
        <w:tc>
          <w:tcPr>
            <w:tcW w:w="780" w:type="dxa"/>
            <w:vAlign w:val="center"/>
          </w:tcPr>
          <w:p w:rsidR="00600C75" w:rsidRDefault="00255869">
            <w:pPr>
              <w:jc w:val="right"/>
            </w:pPr>
            <w:r>
              <w:rPr>
                <w:rFonts w:eastAsiaTheme="minorEastAsia"/>
                <w:color w:val="000000" w:themeColor="text1"/>
                <w:szCs w:val="21"/>
              </w:rPr>
              <w:t>1</w:t>
            </w:r>
          </w:p>
        </w:tc>
        <w:tc>
          <w:tcPr>
            <w:tcW w:w="1800" w:type="dxa"/>
            <w:vAlign w:val="center"/>
          </w:tcPr>
          <w:p w:rsidR="00600C75" w:rsidRDefault="00255869">
            <w:pPr>
              <w:jc w:val="right"/>
            </w:pPr>
            <w:r>
              <w:rPr>
                <w:rFonts w:eastAsiaTheme="minorEastAsia"/>
                <w:color w:val="000000" w:themeColor="text1"/>
                <w:szCs w:val="21"/>
              </w:rPr>
              <w:t>213,700,818.94</w:t>
            </w:r>
          </w:p>
        </w:tc>
        <w:tc>
          <w:tcPr>
            <w:tcW w:w="1080" w:type="dxa"/>
            <w:vAlign w:val="center"/>
          </w:tcPr>
          <w:p w:rsidR="00600C75" w:rsidRDefault="00255869">
            <w:pPr>
              <w:jc w:val="right"/>
            </w:pPr>
            <w:r>
              <w:rPr>
                <w:rFonts w:eastAsiaTheme="minorEastAsia"/>
                <w:color w:val="000000" w:themeColor="text1"/>
                <w:szCs w:val="21"/>
              </w:rPr>
              <w:t>53.28%</w:t>
            </w:r>
          </w:p>
        </w:tc>
        <w:tc>
          <w:tcPr>
            <w:tcW w:w="1620" w:type="dxa"/>
            <w:vAlign w:val="center"/>
          </w:tcPr>
          <w:p w:rsidR="00600C75" w:rsidRDefault="00255869">
            <w:pPr>
              <w:jc w:val="right"/>
            </w:pPr>
            <w:r>
              <w:rPr>
                <w:rFonts w:eastAsiaTheme="minorEastAsia"/>
                <w:color w:val="000000" w:themeColor="text1"/>
                <w:szCs w:val="21"/>
              </w:rPr>
              <w:t>106,851.68</w:t>
            </w:r>
          </w:p>
        </w:tc>
        <w:tc>
          <w:tcPr>
            <w:tcW w:w="1080" w:type="dxa"/>
            <w:vAlign w:val="center"/>
          </w:tcPr>
          <w:p w:rsidR="00600C75" w:rsidRDefault="00255869">
            <w:pPr>
              <w:jc w:val="right"/>
            </w:pPr>
            <w:r>
              <w:rPr>
                <w:rFonts w:eastAsiaTheme="minorEastAsia"/>
                <w:color w:val="000000" w:themeColor="text1"/>
                <w:szCs w:val="21"/>
              </w:rPr>
              <w:t>55.34%</w:t>
            </w:r>
          </w:p>
        </w:tc>
        <w:tc>
          <w:tcPr>
            <w:tcW w:w="1080" w:type="dxa"/>
            <w:vAlign w:val="center"/>
          </w:tcPr>
          <w:p w:rsidR="00600C75" w:rsidRDefault="00255869">
            <w:pPr>
              <w:jc w:val="left"/>
            </w:pPr>
            <w:r>
              <w:rPr>
                <w:rFonts w:eastAsiaTheme="minorEastAsia"/>
                <w:color w:val="000000" w:themeColor="text1"/>
                <w:szCs w:val="21"/>
              </w:rPr>
              <w:t>-</w:t>
            </w:r>
          </w:p>
        </w:tc>
      </w:tr>
      <w:tr w:rsidR="00600C75">
        <w:tc>
          <w:tcPr>
            <w:tcW w:w="1560" w:type="dxa"/>
            <w:vAlign w:val="center"/>
          </w:tcPr>
          <w:p w:rsidR="00600C75" w:rsidRDefault="00255869">
            <w:pPr>
              <w:jc w:val="left"/>
            </w:pPr>
            <w:r>
              <w:rPr>
                <w:rFonts w:eastAsiaTheme="minorEastAsia"/>
                <w:color w:val="000000" w:themeColor="text1"/>
                <w:szCs w:val="21"/>
              </w:rPr>
              <w:t>Citigroup Global Markets Ltd.</w:t>
            </w:r>
          </w:p>
        </w:tc>
        <w:tc>
          <w:tcPr>
            <w:tcW w:w="780" w:type="dxa"/>
            <w:vAlign w:val="center"/>
          </w:tcPr>
          <w:p w:rsidR="00600C75" w:rsidRDefault="00255869">
            <w:pPr>
              <w:jc w:val="right"/>
            </w:pPr>
            <w:r>
              <w:rPr>
                <w:rFonts w:eastAsiaTheme="minorEastAsia"/>
                <w:color w:val="000000" w:themeColor="text1"/>
                <w:szCs w:val="21"/>
              </w:rPr>
              <w:t>1</w:t>
            </w:r>
          </w:p>
        </w:tc>
        <w:tc>
          <w:tcPr>
            <w:tcW w:w="1800" w:type="dxa"/>
            <w:vAlign w:val="center"/>
          </w:tcPr>
          <w:p w:rsidR="00600C75" w:rsidRDefault="00255869">
            <w:pPr>
              <w:jc w:val="right"/>
            </w:pPr>
            <w:r>
              <w:rPr>
                <w:rFonts w:eastAsiaTheme="minorEastAsia"/>
                <w:color w:val="000000" w:themeColor="text1"/>
                <w:szCs w:val="21"/>
              </w:rPr>
              <w:t>173,782,666.65</w:t>
            </w:r>
          </w:p>
        </w:tc>
        <w:tc>
          <w:tcPr>
            <w:tcW w:w="1080" w:type="dxa"/>
            <w:vAlign w:val="center"/>
          </w:tcPr>
          <w:p w:rsidR="00600C75" w:rsidRDefault="00255869">
            <w:pPr>
              <w:jc w:val="right"/>
            </w:pPr>
            <w:r>
              <w:rPr>
                <w:rFonts w:eastAsiaTheme="minorEastAsia"/>
                <w:color w:val="000000" w:themeColor="text1"/>
                <w:szCs w:val="21"/>
              </w:rPr>
              <w:t>43.33%</w:t>
            </w:r>
          </w:p>
        </w:tc>
        <w:tc>
          <w:tcPr>
            <w:tcW w:w="1620" w:type="dxa"/>
            <w:vAlign w:val="center"/>
          </w:tcPr>
          <w:p w:rsidR="00600C75" w:rsidRDefault="00255869">
            <w:pPr>
              <w:jc w:val="right"/>
            </w:pPr>
            <w:r>
              <w:rPr>
                <w:rFonts w:eastAsiaTheme="minorEastAsia"/>
                <w:color w:val="000000" w:themeColor="text1"/>
                <w:szCs w:val="21"/>
              </w:rPr>
              <w:t>84,378.48</w:t>
            </w:r>
          </w:p>
        </w:tc>
        <w:tc>
          <w:tcPr>
            <w:tcW w:w="1080" w:type="dxa"/>
            <w:vAlign w:val="center"/>
          </w:tcPr>
          <w:p w:rsidR="00600C75" w:rsidRDefault="00255869">
            <w:pPr>
              <w:jc w:val="right"/>
            </w:pPr>
            <w:r>
              <w:rPr>
                <w:rFonts w:eastAsiaTheme="minorEastAsia"/>
                <w:color w:val="000000" w:themeColor="text1"/>
                <w:szCs w:val="21"/>
              </w:rPr>
              <w:t>43.70%</w:t>
            </w:r>
          </w:p>
        </w:tc>
        <w:tc>
          <w:tcPr>
            <w:tcW w:w="1080" w:type="dxa"/>
            <w:vAlign w:val="center"/>
          </w:tcPr>
          <w:p w:rsidR="00600C75" w:rsidRDefault="00255869">
            <w:pPr>
              <w:jc w:val="left"/>
            </w:pPr>
            <w:r>
              <w:rPr>
                <w:rFonts w:eastAsiaTheme="minorEastAsia"/>
                <w:color w:val="000000" w:themeColor="text1"/>
                <w:szCs w:val="21"/>
              </w:rPr>
              <w:t>-</w:t>
            </w:r>
          </w:p>
        </w:tc>
      </w:tr>
      <w:tr w:rsidR="00600C75">
        <w:tc>
          <w:tcPr>
            <w:tcW w:w="1560" w:type="dxa"/>
            <w:vAlign w:val="center"/>
          </w:tcPr>
          <w:p w:rsidR="00600C75" w:rsidRDefault="00255869">
            <w:pPr>
              <w:jc w:val="left"/>
            </w:pPr>
            <w:r>
              <w:rPr>
                <w:rFonts w:eastAsiaTheme="minorEastAsia"/>
                <w:color w:val="000000" w:themeColor="text1"/>
                <w:szCs w:val="21"/>
              </w:rPr>
              <w:t>Instinet LLC</w:t>
            </w:r>
          </w:p>
        </w:tc>
        <w:tc>
          <w:tcPr>
            <w:tcW w:w="780" w:type="dxa"/>
            <w:vAlign w:val="center"/>
          </w:tcPr>
          <w:p w:rsidR="00600C75" w:rsidRDefault="00255869">
            <w:pPr>
              <w:jc w:val="right"/>
            </w:pPr>
            <w:r>
              <w:rPr>
                <w:rFonts w:eastAsiaTheme="minorEastAsia"/>
                <w:color w:val="000000" w:themeColor="text1"/>
                <w:szCs w:val="21"/>
              </w:rPr>
              <w:t>1</w:t>
            </w:r>
          </w:p>
        </w:tc>
        <w:tc>
          <w:tcPr>
            <w:tcW w:w="1800" w:type="dxa"/>
            <w:vAlign w:val="center"/>
          </w:tcPr>
          <w:p w:rsidR="00600C75" w:rsidRDefault="00255869">
            <w:pPr>
              <w:jc w:val="right"/>
            </w:pPr>
            <w:r>
              <w:rPr>
                <w:rFonts w:eastAsiaTheme="minorEastAsia"/>
                <w:color w:val="000000" w:themeColor="text1"/>
                <w:szCs w:val="21"/>
              </w:rPr>
              <w:t>13,603,848.62</w:t>
            </w:r>
          </w:p>
        </w:tc>
        <w:tc>
          <w:tcPr>
            <w:tcW w:w="1080" w:type="dxa"/>
            <w:vAlign w:val="center"/>
          </w:tcPr>
          <w:p w:rsidR="00600C75" w:rsidRDefault="00255869">
            <w:pPr>
              <w:jc w:val="right"/>
            </w:pPr>
            <w:r>
              <w:rPr>
                <w:rFonts w:eastAsiaTheme="minorEastAsia"/>
                <w:color w:val="000000" w:themeColor="text1"/>
                <w:szCs w:val="21"/>
              </w:rPr>
              <w:t>3.39%</w:t>
            </w:r>
          </w:p>
        </w:tc>
        <w:tc>
          <w:tcPr>
            <w:tcW w:w="1620" w:type="dxa"/>
            <w:vAlign w:val="center"/>
          </w:tcPr>
          <w:p w:rsidR="00600C75" w:rsidRDefault="00255869">
            <w:pPr>
              <w:jc w:val="right"/>
            </w:pPr>
            <w:r>
              <w:rPr>
                <w:rFonts w:eastAsiaTheme="minorEastAsia"/>
                <w:color w:val="000000" w:themeColor="text1"/>
                <w:szCs w:val="21"/>
              </w:rPr>
              <w:t>1,869.43</w:t>
            </w:r>
          </w:p>
        </w:tc>
        <w:tc>
          <w:tcPr>
            <w:tcW w:w="1080" w:type="dxa"/>
            <w:vAlign w:val="center"/>
          </w:tcPr>
          <w:p w:rsidR="00600C75" w:rsidRDefault="00255869">
            <w:pPr>
              <w:jc w:val="right"/>
            </w:pPr>
            <w:r>
              <w:rPr>
                <w:rFonts w:eastAsiaTheme="minorEastAsia"/>
                <w:color w:val="000000" w:themeColor="text1"/>
                <w:szCs w:val="21"/>
              </w:rPr>
              <w:t>0.97%</w:t>
            </w:r>
          </w:p>
        </w:tc>
        <w:tc>
          <w:tcPr>
            <w:tcW w:w="1080" w:type="dxa"/>
            <w:vAlign w:val="center"/>
          </w:tcPr>
          <w:p w:rsidR="00600C75" w:rsidRDefault="00255869">
            <w:pPr>
              <w:jc w:val="left"/>
            </w:pPr>
            <w:r>
              <w:rPr>
                <w:rFonts w:eastAsiaTheme="minorEastAsia"/>
                <w:color w:val="000000" w:themeColor="text1"/>
                <w:szCs w:val="21"/>
              </w:rPr>
              <w:t>-</w:t>
            </w:r>
          </w:p>
        </w:tc>
      </w:tr>
    </w:tbl>
    <w:p w:rsidR="00600C75" w:rsidRDefault="0025586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651B7A" w:rsidRDefault="00651B7A" w:rsidP="00651B7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证券公司的选择标准：</w:t>
      </w:r>
    </w:p>
    <w:p w:rsidR="00651B7A" w:rsidRDefault="00651B7A" w:rsidP="00651B7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）资本金雄厚，信誉良好。</w:t>
      </w:r>
    </w:p>
    <w:p w:rsidR="00651B7A" w:rsidRDefault="00651B7A" w:rsidP="00651B7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）财务状况良好，经营行为规范，最近一年未因发生重大违规行为而受到有关管理机关处罚。</w:t>
      </w:r>
    </w:p>
    <w:p w:rsidR="00651B7A" w:rsidRDefault="00651B7A" w:rsidP="00651B7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）合规风控能力较强，内部管理规范、严格，具备健全的内控制度，并能满足基金运作高度保密的要求。</w:t>
      </w:r>
    </w:p>
    <w:p w:rsidR="00651B7A" w:rsidRDefault="00651B7A" w:rsidP="00651B7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）具备基金运作所需的高效、安全的通讯条件，交易设施满足基金进行证券交易的需要。</w:t>
      </w:r>
    </w:p>
    <w:p w:rsidR="00651B7A" w:rsidRDefault="00651B7A" w:rsidP="00651B7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）具备较完善的清算系统，能及时、高效地完成资金的结算交收。</w:t>
      </w:r>
    </w:p>
    <w:p w:rsidR="00651B7A" w:rsidRDefault="00651B7A" w:rsidP="00651B7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）研究实力较强，有固定的研究机构和专门研究人员，能及时、定期、全面地为本基金提供宏观经济、行业情况、市场走向、个股分析的研究报告及周到的信息服务。</w:t>
      </w:r>
    </w:p>
    <w:p w:rsidR="00651B7A" w:rsidRDefault="00651B7A" w:rsidP="00651B7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证券公司的选择程序：</w:t>
      </w:r>
    </w:p>
    <w:p w:rsidR="00651B7A" w:rsidRDefault="00651B7A" w:rsidP="00651B7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）本基金管理人定期组织相关部门依据证券公司的选择标准对候选券商进行评估，确定选用的券商。</w:t>
      </w:r>
    </w:p>
    <w:p w:rsidR="00600C75" w:rsidRDefault="00651B7A">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）本基金管理人与券商签订协议，并通知基金托管人。</w:t>
      </w:r>
    </w:p>
    <w:p w:rsidR="007B62FA" w:rsidRDefault="007B62FA" w:rsidP="00B5782F">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 xml:space="preserve">4. </w:t>
      </w:r>
      <w:r w:rsidRPr="006017C4">
        <w:rPr>
          <w:rFonts w:eastAsiaTheme="minorEastAsia"/>
          <w:color w:val="000000" w:themeColor="text1"/>
          <w:szCs w:val="21"/>
        </w:rPr>
        <w:t>本期无新增席位，无注销席位。</w:t>
      </w:r>
    </w:p>
    <w:p w:rsidR="006B6953" w:rsidRPr="006017C4" w:rsidRDefault="006B6953" w:rsidP="00B5782F">
      <w:pPr>
        <w:spacing w:line="360" w:lineRule="auto"/>
        <w:ind w:firstLineChars="200" w:firstLine="420"/>
        <w:jc w:val="left"/>
        <w:rPr>
          <w:rFonts w:eastAsiaTheme="minorEastAsia"/>
          <w:color w:val="000000" w:themeColor="text1"/>
          <w:szCs w:val="21"/>
        </w:rPr>
      </w:pPr>
      <w:r w:rsidRPr="006B6953">
        <w:rPr>
          <w:rFonts w:eastAsiaTheme="minorEastAsia" w:hint="eastAsia"/>
          <w:color w:val="000000" w:themeColor="text1"/>
          <w:szCs w:val="21"/>
        </w:rPr>
        <w:t xml:space="preserve">5. </w:t>
      </w:r>
      <w:r w:rsidRPr="006B6953">
        <w:rPr>
          <w:rFonts w:eastAsiaTheme="minorEastAsia" w:hint="eastAsia"/>
          <w:color w:val="000000" w:themeColor="text1"/>
          <w:szCs w:val="21"/>
        </w:rPr>
        <w:t>《公开募集证券投资基金证券交易费用管理规定》自</w:t>
      </w:r>
      <w:r w:rsidRPr="006B6953">
        <w:rPr>
          <w:rFonts w:eastAsiaTheme="minorEastAsia" w:hint="eastAsia"/>
          <w:color w:val="000000" w:themeColor="text1"/>
          <w:szCs w:val="21"/>
        </w:rPr>
        <w:t>2024</w:t>
      </w:r>
      <w:r w:rsidRPr="006B6953">
        <w:rPr>
          <w:rFonts w:eastAsiaTheme="minorEastAsia" w:hint="eastAsia"/>
          <w:color w:val="000000" w:themeColor="text1"/>
          <w:szCs w:val="21"/>
        </w:rPr>
        <w:t>年</w:t>
      </w:r>
      <w:r w:rsidRPr="006B6953">
        <w:rPr>
          <w:rFonts w:eastAsiaTheme="minorEastAsia" w:hint="eastAsia"/>
          <w:color w:val="000000" w:themeColor="text1"/>
          <w:szCs w:val="21"/>
        </w:rPr>
        <w:t>7</w:t>
      </w:r>
      <w:r w:rsidRPr="006B6953">
        <w:rPr>
          <w:rFonts w:eastAsiaTheme="minorEastAsia" w:hint="eastAsia"/>
          <w:color w:val="000000" w:themeColor="text1"/>
          <w:szCs w:val="21"/>
        </w:rPr>
        <w:t>月</w:t>
      </w:r>
      <w:r w:rsidRPr="006B6953">
        <w:rPr>
          <w:rFonts w:eastAsiaTheme="minorEastAsia" w:hint="eastAsia"/>
          <w:color w:val="000000" w:themeColor="text1"/>
          <w:szCs w:val="21"/>
        </w:rPr>
        <w:t>1</w:t>
      </w:r>
      <w:r w:rsidRPr="006B6953">
        <w:rPr>
          <w:rFonts w:eastAsiaTheme="minorEastAsia" w:hint="eastAsia"/>
          <w:color w:val="000000" w:themeColor="text1"/>
          <w:szCs w:val="21"/>
        </w:rPr>
        <w:t>日起实施，</w:t>
      </w:r>
      <w:r w:rsidRPr="006B6953">
        <w:rPr>
          <w:rFonts w:eastAsiaTheme="minorEastAsia" w:hint="eastAsia"/>
          <w:color w:val="000000" w:themeColor="text1"/>
          <w:szCs w:val="21"/>
        </w:rPr>
        <w:t>2024</w:t>
      </w:r>
      <w:r w:rsidRPr="006B6953">
        <w:rPr>
          <w:rFonts w:eastAsiaTheme="minorEastAsia" w:hint="eastAsia"/>
          <w:color w:val="000000" w:themeColor="text1"/>
          <w:szCs w:val="21"/>
        </w:rPr>
        <w:t>年</w:t>
      </w:r>
      <w:r w:rsidRPr="006B6953">
        <w:rPr>
          <w:rFonts w:eastAsiaTheme="minorEastAsia" w:hint="eastAsia"/>
          <w:color w:val="000000" w:themeColor="text1"/>
          <w:szCs w:val="21"/>
        </w:rPr>
        <w:t>7</w:t>
      </w:r>
      <w:r w:rsidRPr="006B6953">
        <w:rPr>
          <w:rFonts w:eastAsiaTheme="minorEastAsia" w:hint="eastAsia"/>
          <w:color w:val="000000" w:themeColor="text1"/>
          <w:szCs w:val="21"/>
        </w:rPr>
        <w:t>月</w:t>
      </w:r>
      <w:r w:rsidRPr="006B6953">
        <w:rPr>
          <w:rFonts w:eastAsiaTheme="minorEastAsia" w:hint="eastAsia"/>
          <w:color w:val="000000" w:themeColor="text1"/>
          <w:szCs w:val="21"/>
        </w:rPr>
        <w:t>1</w:t>
      </w:r>
      <w:r w:rsidRPr="006B6953">
        <w:rPr>
          <w:rFonts w:eastAsiaTheme="minorEastAsia" w:hint="eastAsia"/>
          <w:color w:val="000000" w:themeColor="text1"/>
          <w:szCs w:val="21"/>
        </w:rPr>
        <w:t>日至</w:t>
      </w:r>
      <w:r w:rsidRPr="006B6953">
        <w:rPr>
          <w:rFonts w:eastAsiaTheme="minorEastAsia" w:hint="eastAsia"/>
          <w:color w:val="000000" w:themeColor="text1"/>
          <w:szCs w:val="21"/>
        </w:rPr>
        <w:t>2024</w:t>
      </w:r>
      <w:r w:rsidRPr="006B6953">
        <w:rPr>
          <w:rFonts w:eastAsiaTheme="minorEastAsia" w:hint="eastAsia"/>
          <w:color w:val="000000" w:themeColor="text1"/>
          <w:szCs w:val="21"/>
        </w:rPr>
        <w:t>年</w:t>
      </w:r>
      <w:r w:rsidRPr="006B6953">
        <w:rPr>
          <w:rFonts w:eastAsiaTheme="minorEastAsia" w:hint="eastAsia"/>
          <w:color w:val="000000" w:themeColor="text1"/>
          <w:szCs w:val="21"/>
        </w:rPr>
        <w:t>12</w:t>
      </w:r>
      <w:r w:rsidRPr="006B6953">
        <w:rPr>
          <w:rFonts w:eastAsiaTheme="minorEastAsia" w:hint="eastAsia"/>
          <w:color w:val="000000" w:themeColor="text1"/>
          <w:szCs w:val="21"/>
        </w:rPr>
        <w:t>月</w:t>
      </w:r>
      <w:r w:rsidRPr="006B6953">
        <w:rPr>
          <w:rFonts w:eastAsiaTheme="minorEastAsia" w:hint="eastAsia"/>
          <w:color w:val="000000" w:themeColor="text1"/>
          <w:szCs w:val="21"/>
        </w:rPr>
        <w:t>31</w:t>
      </w:r>
      <w:r w:rsidRPr="006B6953">
        <w:rPr>
          <w:rFonts w:eastAsiaTheme="minorEastAsia" w:hint="eastAsia"/>
          <w:color w:val="000000" w:themeColor="text1"/>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rsidR="00F9692F" w:rsidRPr="00480B80" w:rsidRDefault="00F9692F" w:rsidP="00F9692F">
      <w:pPr>
        <w:spacing w:beforeLines="100" w:before="312" w:line="360" w:lineRule="auto"/>
        <w:rPr>
          <w:rFonts w:eastAsiaTheme="minorEastAsia"/>
          <w:b/>
          <w:color w:val="000000" w:themeColor="text1"/>
          <w:szCs w:val="21"/>
        </w:rPr>
      </w:pPr>
      <w:bookmarkStart w:id="397" w:name="_Toc352256018"/>
      <w:bookmarkStart w:id="398" w:name="_Toc352256086"/>
      <w:bookmarkStart w:id="399" w:name="_Toc352331264"/>
      <w:bookmarkStart w:id="400" w:name="_Toc362424043"/>
      <w:bookmarkEnd w:id="396"/>
      <w:r w:rsidRPr="00480B80">
        <w:rPr>
          <w:rFonts w:eastAsiaTheme="minorEastAsia"/>
          <w:b/>
          <w:color w:val="000000" w:themeColor="text1"/>
          <w:szCs w:val="21"/>
        </w:rPr>
        <w:t xml:space="preserve">11.7.2 </w:t>
      </w:r>
      <w:r w:rsidRPr="00480B80">
        <w:rPr>
          <w:rFonts w:eastAsiaTheme="minorEastAsia"/>
          <w:b/>
          <w:color w:val="000000" w:themeColor="text1"/>
          <w:szCs w:val="21"/>
        </w:rPr>
        <w:t>基金租用证券公司交易单元进行其他证券投资的情况</w:t>
      </w:r>
    </w:p>
    <w:p w:rsidR="00F9692F" w:rsidRPr="00480B80" w:rsidRDefault="00F9692F" w:rsidP="00F9692F">
      <w:pPr>
        <w:spacing w:line="360" w:lineRule="auto"/>
        <w:ind w:firstLine="42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F9692F" w:rsidRPr="00480B80" w:rsidTr="000B2015">
        <w:trPr>
          <w:jc w:val="center"/>
        </w:trPr>
        <w:tc>
          <w:tcPr>
            <w:tcW w:w="1779" w:type="dxa"/>
            <w:vMerge w:val="restart"/>
            <w:vAlign w:val="center"/>
          </w:tcPr>
          <w:p w:rsidR="00F9692F" w:rsidRPr="00480B80" w:rsidRDefault="00F9692F" w:rsidP="000B2015">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券商名称</w:t>
            </w:r>
          </w:p>
        </w:tc>
        <w:tc>
          <w:tcPr>
            <w:tcW w:w="2074" w:type="dxa"/>
            <w:gridSpan w:val="2"/>
            <w:vAlign w:val="center"/>
          </w:tcPr>
          <w:p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债券交易</w:t>
            </w:r>
          </w:p>
        </w:tc>
        <w:tc>
          <w:tcPr>
            <w:tcW w:w="2074" w:type="dxa"/>
            <w:gridSpan w:val="2"/>
            <w:vAlign w:val="center"/>
          </w:tcPr>
          <w:p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回购交易</w:t>
            </w:r>
          </w:p>
        </w:tc>
        <w:tc>
          <w:tcPr>
            <w:tcW w:w="2074" w:type="dxa"/>
            <w:gridSpan w:val="2"/>
            <w:vAlign w:val="center"/>
          </w:tcPr>
          <w:p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权证交易</w:t>
            </w:r>
          </w:p>
        </w:tc>
        <w:tc>
          <w:tcPr>
            <w:tcW w:w="2075" w:type="dxa"/>
            <w:gridSpan w:val="2"/>
          </w:tcPr>
          <w:p w:rsidR="00F9692F" w:rsidRPr="00480B80" w:rsidRDefault="00F9692F" w:rsidP="000B2015">
            <w:pPr>
              <w:spacing w:line="360" w:lineRule="auto"/>
              <w:jc w:val="center"/>
              <w:rPr>
                <w:rFonts w:eastAsiaTheme="minorEastAsia"/>
                <w:color w:val="000000" w:themeColor="text1"/>
                <w:szCs w:val="21"/>
              </w:rPr>
            </w:pPr>
            <w:r>
              <w:rPr>
                <w:rFonts w:eastAsiaTheme="minorEastAsia" w:hint="eastAsia"/>
                <w:szCs w:val="21"/>
              </w:rPr>
              <w:t>其他</w:t>
            </w:r>
            <w:r w:rsidRPr="00E54740">
              <w:rPr>
                <w:rFonts w:eastAsiaTheme="minorEastAsia"/>
                <w:szCs w:val="21"/>
              </w:rPr>
              <w:t>交易</w:t>
            </w:r>
          </w:p>
        </w:tc>
      </w:tr>
      <w:tr w:rsidR="00F9692F" w:rsidRPr="00480B80" w:rsidTr="000B2015">
        <w:trPr>
          <w:jc w:val="center"/>
        </w:trPr>
        <w:tc>
          <w:tcPr>
            <w:tcW w:w="1779" w:type="dxa"/>
            <w:vMerge/>
            <w:vAlign w:val="center"/>
          </w:tcPr>
          <w:p w:rsidR="00F9692F" w:rsidRPr="00480B80" w:rsidRDefault="00F9692F" w:rsidP="000B2015">
            <w:pPr>
              <w:widowControl/>
              <w:spacing w:line="360" w:lineRule="auto"/>
              <w:jc w:val="left"/>
              <w:rPr>
                <w:rFonts w:eastAsiaTheme="minorEastAsia"/>
                <w:color w:val="000000" w:themeColor="text1"/>
                <w:kern w:val="0"/>
                <w:szCs w:val="21"/>
              </w:rPr>
            </w:pPr>
          </w:p>
        </w:tc>
        <w:tc>
          <w:tcPr>
            <w:tcW w:w="851" w:type="dxa"/>
            <w:vAlign w:val="center"/>
          </w:tcPr>
          <w:p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23" w:type="dxa"/>
            <w:vAlign w:val="center"/>
          </w:tcPr>
          <w:p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占当期债券成交总额的比例</w:t>
            </w:r>
          </w:p>
        </w:tc>
        <w:tc>
          <w:tcPr>
            <w:tcW w:w="903" w:type="dxa"/>
            <w:vAlign w:val="center"/>
          </w:tcPr>
          <w:p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171" w:type="dxa"/>
            <w:vAlign w:val="center"/>
          </w:tcPr>
          <w:p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占当期回购成交总额的比例</w:t>
            </w:r>
          </w:p>
        </w:tc>
        <w:tc>
          <w:tcPr>
            <w:tcW w:w="813" w:type="dxa"/>
            <w:vAlign w:val="center"/>
          </w:tcPr>
          <w:p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61" w:type="dxa"/>
            <w:vAlign w:val="center"/>
          </w:tcPr>
          <w:p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占当期权证成交总额的比例</w:t>
            </w:r>
          </w:p>
        </w:tc>
        <w:tc>
          <w:tcPr>
            <w:tcW w:w="866" w:type="dxa"/>
            <w:vAlign w:val="center"/>
          </w:tcPr>
          <w:p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09" w:type="dxa"/>
            <w:vAlign w:val="center"/>
          </w:tcPr>
          <w:p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占当期基金成交总额的比例</w:t>
            </w:r>
          </w:p>
        </w:tc>
      </w:tr>
      <w:tr w:rsidR="00600C75">
        <w:trPr>
          <w:jc w:val="center"/>
        </w:trPr>
        <w:tc>
          <w:tcPr>
            <w:tcW w:w="1779" w:type="dxa"/>
            <w:vAlign w:val="center"/>
          </w:tcPr>
          <w:p w:rsidR="00600C75" w:rsidRDefault="00255869">
            <w:pPr>
              <w:jc w:val="left"/>
            </w:pPr>
            <w:r>
              <w:rPr>
                <w:rFonts w:eastAsiaTheme="minorEastAsia"/>
                <w:color w:val="000000" w:themeColor="text1"/>
                <w:szCs w:val="21"/>
              </w:rPr>
              <w:t>Instinet Europe Limited</w:t>
            </w:r>
          </w:p>
        </w:tc>
        <w:tc>
          <w:tcPr>
            <w:tcW w:w="851" w:type="dxa"/>
            <w:vAlign w:val="center"/>
          </w:tcPr>
          <w:p w:rsidR="00600C75" w:rsidRDefault="00255869">
            <w:pPr>
              <w:jc w:val="right"/>
            </w:pPr>
            <w:r>
              <w:rPr>
                <w:rFonts w:eastAsiaTheme="minorEastAsia"/>
                <w:color w:val="000000" w:themeColor="text1"/>
                <w:szCs w:val="21"/>
              </w:rPr>
              <w:t>-</w:t>
            </w:r>
          </w:p>
        </w:tc>
        <w:tc>
          <w:tcPr>
            <w:tcW w:w="1223" w:type="dxa"/>
            <w:vAlign w:val="center"/>
          </w:tcPr>
          <w:p w:rsidR="00600C75" w:rsidRDefault="00255869">
            <w:pPr>
              <w:jc w:val="right"/>
            </w:pPr>
            <w:r>
              <w:rPr>
                <w:rFonts w:eastAsiaTheme="minorEastAsia"/>
                <w:color w:val="000000" w:themeColor="text1"/>
                <w:szCs w:val="21"/>
              </w:rPr>
              <w:t>-</w:t>
            </w:r>
          </w:p>
        </w:tc>
        <w:tc>
          <w:tcPr>
            <w:tcW w:w="903" w:type="dxa"/>
            <w:vAlign w:val="center"/>
          </w:tcPr>
          <w:p w:rsidR="00600C75" w:rsidRDefault="00255869">
            <w:pPr>
              <w:jc w:val="right"/>
            </w:pPr>
            <w:r>
              <w:rPr>
                <w:rFonts w:eastAsiaTheme="minorEastAsia"/>
                <w:color w:val="000000" w:themeColor="text1"/>
                <w:szCs w:val="21"/>
              </w:rPr>
              <w:t>-</w:t>
            </w:r>
          </w:p>
        </w:tc>
        <w:tc>
          <w:tcPr>
            <w:tcW w:w="1171" w:type="dxa"/>
            <w:vAlign w:val="center"/>
          </w:tcPr>
          <w:p w:rsidR="00600C75" w:rsidRDefault="00255869">
            <w:pPr>
              <w:jc w:val="right"/>
            </w:pPr>
            <w:r>
              <w:rPr>
                <w:rFonts w:eastAsiaTheme="minorEastAsia"/>
                <w:color w:val="000000" w:themeColor="text1"/>
                <w:szCs w:val="21"/>
              </w:rPr>
              <w:t>-</w:t>
            </w:r>
          </w:p>
        </w:tc>
        <w:tc>
          <w:tcPr>
            <w:tcW w:w="813" w:type="dxa"/>
            <w:vAlign w:val="center"/>
          </w:tcPr>
          <w:p w:rsidR="00600C75" w:rsidRDefault="00255869">
            <w:pPr>
              <w:jc w:val="right"/>
            </w:pPr>
            <w:r>
              <w:rPr>
                <w:rFonts w:eastAsiaTheme="minorEastAsia"/>
                <w:color w:val="000000" w:themeColor="text1"/>
                <w:szCs w:val="21"/>
              </w:rPr>
              <w:t>-</w:t>
            </w:r>
          </w:p>
        </w:tc>
        <w:tc>
          <w:tcPr>
            <w:tcW w:w="1261" w:type="dxa"/>
            <w:vAlign w:val="center"/>
          </w:tcPr>
          <w:p w:rsidR="00600C75" w:rsidRDefault="00255869">
            <w:pPr>
              <w:jc w:val="right"/>
            </w:pPr>
            <w:r>
              <w:rPr>
                <w:rFonts w:eastAsiaTheme="minorEastAsia"/>
                <w:color w:val="000000" w:themeColor="text1"/>
                <w:szCs w:val="21"/>
              </w:rPr>
              <w:t>-</w:t>
            </w:r>
          </w:p>
        </w:tc>
        <w:tc>
          <w:tcPr>
            <w:tcW w:w="866" w:type="dxa"/>
            <w:vAlign w:val="center"/>
          </w:tcPr>
          <w:p w:rsidR="00600C75" w:rsidRDefault="00255869">
            <w:pPr>
              <w:jc w:val="right"/>
            </w:pPr>
            <w:r>
              <w:rPr>
                <w:rFonts w:eastAsiaTheme="minorEastAsia"/>
                <w:color w:val="000000" w:themeColor="text1"/>
                <w:szCs w:val="21"/>
              </w:rPr>
              <w:t>-</w:t>
            </w:r>
          </w:p>
        </w:tc>
        <w:tc>
          <w:tcPr>
            <w:tcW w:w="1209" w:type="dxa"/>
            <w:vAlign w:val="center"/>
          </w:tcPr>
          <w:p w:rsidR="00600C75" w:rsidRDefault="00255869">
            <w:pPr>
              <w:jc w:val="right"/>
            </w:pPr>
            <w:r>
              <w:rPr>
                <w:rFonts w:eastAsiaTheme="minorEastAsia"/>
                <w:color w:val="000000" w:themeColor="text1"/>
                <w:szCs w:val="21"/>
              </w:rPr>
              <w:t>-</w:t>
            </w:r>
          </w:p>
        </w:tc>
      </w:tr>
      <w:tr w:rsidR="00600C75">
        <w:trPr>
          <w:jc w:val="center"/>
        </w:trPr>
        <w:tc>
          <w:tcPr>
            <w:tcW w:w="1779" w:type="dxa"/>
            <w:vAlign w:val="center"/>
          </w:tcPr>
          <w:p w:rsidR="00600C75" w:rsidRDefault="00255869">
            <w:pPr>
              <w:jc w:val="left"/>
            </w:pPr>
            <w:r>
              <w:rPr>
                <w:rFonts w:eastAsiaTheme="minorEastAsia"/>
                <w:color w:val="000000" w:themeColor="text1"/>
                <w:szCs w:val="21"/>
              </w:rPr>
              <w:t>Citigroup Global Markets Ltd.</w:t>
            </w:r>
          </w:p>
        </w:tc>
        <w:tc>
          <w:tcPr>
            <w:tcW w:w="851" w:type="dxa"/>
            <w:vAlign w:val="center"/>
          </w:tcPr>
          <w:p w:rsidR="00600C75" w:rsidRDefault="00255869">
            <w:pPr>
              <w:jc w:val="right"/>
            </w:pPr>
            <w:r>
              <w:rPr>
                <w:rFonts w:eastAsiaTheme="minorEastAsia"/>
                <w:color w:val="000000" w:themeColor="text1"/>
                <w:szCs w:val="21"/>
              </w:rPr>
              <w:t>-</w:t>
            </w:r>
          </w:p>
        </w:tc>
        <w:tc>
          <w:tcPr>
            <w:tcW w:w="1223" w:type="dxa"/>
            <w:vAlign w:val="center"/>
          </w:tcPr>
          <w:p w:rsidR="00600C75" w:rsidRDefault="00255869">
            <w:pPr>
              <w:jc w:val="right"/>
            </w:pPr>
            <w:r>
              <w:rPr>
                <w:rFonts w:eastAsiaTheme="minorEastAsia"/>
                <w:color w:val="000000" w:themeColor="text1"/>
                <w:szCs w:val="21"/>
              </w:rPr>
              <w:t>-</w:t>
            </w:r>
          </w:p>
        </w:tc>
        <w:tc>
          <w:tcPr>
            <w:tcW w:w="903" w:type="dxa"/>
            <w:vAlign w:val="center"/>
          </w:tcPr>
          <w:p w:rsidR="00600C75" w:rsidRDefault="00255869">
            <w:pPr>
              <w:jc w:val="right"/>
            </w:pPr>
            <w:r>
              <w:rPr>
                <w:rFonts w:eastAsiaTheme="minorEastAsia"/>
                <w:color w:val="000000" w:themeColor="text1"/>
                <w:szCs w:val="21"/>
              </w:rPr>
              <w:t>-</w:t>
            </w:r>
          </w:p>
        </w:tc>
        <w:tc>
          <w:tcPr>
            <w:tcW w:w="1171" w:type="dxa"/>
            <w:vAlign w:val="center"/>
          </w:tcPr>
          <w:p w:rsidR="00600C75" w:rsidRDefault="00255869">
            <w:pPr>
              <w:jc w:val="right"/>
            </w:pPr>
            <w:r>
              <w:rPr>
                <w:rFonts w:eastAsiaTheme="minorEastAsia"/>
                <w:color w:val="000000" w:themeColor="text1"/>
                <w:szCs w:val="21"/>
              </w:rPr>
              <w:t>-</w:t>
            </w:r>
          </w:p>
        </w:tc>
        <w:tc>
          <w:tcPr>
            <w:tcW w:w="813" w:type="dxa"/>
            <w:vAlign w:val="center"/>
          </w:tcPr>
          <w:p w:rsidR="00600C75" w:rsidRDefault="00255869">
            <w:pPr>
              <w:jc w:val="right"/>
            </w:pPr>
            <w:r>
              <w:rPr>
                <w:rFonts w:eastAsiaTheme="minorEastAsia"/>
                <w:color w:val="000000" w:themeColor="text1"/>
                <w:szCs w:val="21"/>
              </w:rPr>
              <w:t>-</w:t>
            </w:r>
          </w:p>
        </w:tc>
        <w:tc>
          <w:tcPr>
            <w:tcW w:w="1261" w:type="dxa"/>
            <w:vAlign w:val="center"/>
          </w:tcPr>
          <w:p w:rsidR="00600C75" w:rsidRDefault="00255869">
            <w:pPr>
              <w:jc w:val="right"/>
            </w:pPr>
            <w:r>
              <w:rPr>
                <w:rFonts w:eastAsiaTheme="minorEastAsia"/>
                <w:color w:val="000000" w:themeColor="text1"/>
                <w:szCs w:val="21"/>
              </w:rPr>
              <w:t>-</w:t>
            </w:r>
          </w:p>
        </w:tc>
        <w:tc>
          <w:tcPr>
            <w:tcW w:w="866" w:type="dxa"/>
            <w:vAlign w:val="center"/>
          </w:tcPr>
          <w:p w:rsidR="00600C75" w:rsidRDefault="00255869">
            <w:pPr>
              <w:jc w:val="right"/>
            </w:pPr>
            <w:r>
              <w:rPr>
                <w:rFonts w:eastAsiaTheme="minorEastAsia"/>
                <w:color w:val="000000" w:themeColor="text1"/>
                <w:szCs w:val="21"/>
              </w:rPr>
              <w:t>-</w:t>
            </w:r>
          </w:p>
        </w:tc>
        <w:tc>
          <w:tcPr>
            <w:tcW w:w="1209" w:type="dxa"/>
            <w:vAlign w:val="center"/>
          </w:tcPr>
          <w:p w:rsidR="00600C75" w:rsidRDefault="00255869">
            <w:pPr>
              <w:jc w:val="right"/>
            </w:pPr>
            <w:r>
              <w:rPr>
                <w:rFonts w:eastAsiaTheme="minorEastAsia"/>
                <w:color w:val="000000" w:themeColor="text1"/>
                <w:szCs w:val="21"/>
              </w:rPr>
              <w:t>-</w:t>
            </w:r>
          </w:p>
        </w:tc>
      </w:tr>
      <w:tr w:rsidR="00600C75">
        <w:trPr>
          <w:jc w:val="center"/>
        </w:trPr>
        <w:tc>
          <w:tcPr>
            <w:tcW w:w="1779" w:type="dxa"/>
            <w:vAlign w:val="center"/>
          </w:tcPr>
          <w:p w:rsidR="00600C75" w:rsidRDefault="00255869">
            <w:pPr>
              <w:jc w:val="left"/>
            </w:pPr>
            <w:r>
              <w:rPr>
                <w:rFonts w:eastAsiaTheme="minorEastAsia"/>
                <w:color w:val="000000" w:themeColor="text1"/>
                <w:szCs w:val="21"/>
              </w:rPr>
              <w:t>Instinet LLC</w:t>
            </w:r>
          </w:p>
        </w:tc>
        <w:tc>
          <w:tcPr>
            <w:tcW w:w="851" w:type="dxa"/>
            <w:vAlign w:val="center"/>
          </w:tcPr>
          <w:p w:rsidR="00600C75" w:rsidRDefault="00255869">
            <w:pPr>
              <w:jc w:val="right"/>
            </w:pPr>
            <w:r>
              <w:rPr>
                <w:rFonts w:eastAsiaTheme="minorEastAsia"/>
                <w:color w:val="000000" w:themeColor="text1"/>
                <w:szCs w:val="21"/>
              </w:rPr>
              <w:t>-</w:t>
            </w:r>
          </w:p>
        </w:tc>
        <w:tc>
          <w:tcPr>
            <w:tcW w:w="1223" w:type="dxa"/>
            <w:vAlign w:val="center"/>
          </w:tcPr>
          <w:p w:rsidR="00600C75" w:rsidRDefault="00255869">
            <w:pPr>
              <w:jc w:val="right"/>
            </w:pPr>
            <w:r>
              <w:rPr>
                <w:rFonts w:eastAsiaTheme="minorEastAsia"/>
                <w:color w:val="000000" w:themeColor="text1"/>
                <w:szCs w:val="21"/>
              </w:rPr>
              <w:t>-</w:t>
            </w:r>
          </w:p>
        </w:tc>
        <w:tc>
          <w:tcPr>
            <w:tcW w:w="903" w:type="dxa"/>
            <w:vAlign w:val="center"/>
          </w:tcPr>
          <w:p w:rsidR="00600C75" w:rsidRDefault="00255869">
            <w:pPr>
              <w:jc w:val="right"/>
            </w:pPr>
            <w:r>
              <w:rPr>
                <w:rFonts w:eastAsiaTheme="minorEastAsia"/>
                <w:color w:val="000000" w:themeColor="text1"/>
                <w:szCs w:val="21"/>
              </w:rPr>
              <w:t>-</w:t>
            </w:r>
          </w:p>
        </w:tc>
        <w:tc>
          <w:tcPr>
            <w:tcW w:w="1171" w:type="dxa"/>
            <w:vAlign w:val="center"/>
          </w:tcPr>
          <w:p w:rsidR="00600C75" w:rsidRDefault="00255869">
            <w:pPr>
              <w:jc w:val="right"/>
            </w:pPr>
            <w:r>
              <w:rPr>
                <w:rFonts w:eastAsiaTheme="minorEastAsia"/>
                <w:color w:val="000000" w:themeColor="text1"/>
                <w:szCs w:val="21"/>
              </w:rPr>
              <w:t>-</w:t>
            </w:r>
          </w:p>
        </w:tc>
        <w:tc>
          <w:tcPr>
            <w:tcW w:w="813" w:type="dxa"/>
            <w:vAlign w:val="center"/>
          </w:tcPr>
          <w:p w:rsidR="00600C75" w:rsidRDefault="00255869">
            <w:pPr>
              <w:jc w:val="right"/>
            </w:pPr>
            <w:r>
              <w:rPr>
                <w:rFonts w:eastAsiaTheme="minorEastAsia"/>
                <w:color w:val="000000" w:themeColor="text1"/>
                <w:szCs w:val="21"/>
              </w:rPr>
              <w:t>-</w:t>
            </w:r>
          </w:p>
        </w:tc>
        <w:tc>
          <w:tcPr>
            <w:tcW w:w="1261" w:type="dxa"/>
            <w:vAlign w:val="center"/>
          </w:tcPr>
          <w:p w:rsidR="00600C75" w:rsidRDefault="00255869">
            <w:pPr>
              <w:jc w:val="right"/>
            </w:pPr>
            <w:r>
              <w:rPr>
                <w:rFonts w:eastAsiaTheme="minorEastAsia"/>
                <w:color w:val="000000" w:themeColor="text1"/>
                <w:szCs w:val="21"/>
              </w:rPr>
              <w:t>-</w:t>
            </w:r>
          </w:p>
        </w:tc>
        <w:tc>
          <w:tcPr>
            <w:tcW w:w="866" w:type="dxa"/>
            <w:vAlign w:val="center"/>
          </w:tcPr>
          <w:p w:rsidR="00600C75" w:rsidRDefault="00255869">
            <w:pPr>
              <w:jc w:val="right"/>
            </w:pPr>
            <w:r>
              <w:rPr>
                <w:rFonts w:eastAsiaTheme="minorEastAsia"/>
                <w:color w:val="000000" w:themeColor="text1"/>
                <w:szCs w:val="21"/>
              </w:rPr>
              <w:t>-</w:t>
            </w:r>
          </w:p>
        </w:tc>
        <w:tc>
          <w:tcPr>
            <w:tcW w:w="1209" w:type="dxa"/>
            <w:vAlign w:val="center"/>
          </w:tcPr>
          <w:p w:rsidR="00600C75" w:rsidRDefault="00255869">
            <w:pPr>
              <w:jc w:val="right"/>
            </w:pPr>
            <w:r>
              <w:rPr>
                <w:rFonts w:eastAsiaTheme="minorEastAsia"/>
                <w:color w:val="000000" w:themeColor="text1"/>
                <w:szCs w:val="21"/>
              </w:rPr>
              <w:t>-</w:t>
            </w:r>
          </w:p>
        </w:tc>
      </w:tr>
    </w:tbl>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01" w:name="_Toc192864447"/>
      <w:r w:rsidRPr="006017C4">
        <w:rPr>
          <w:rFonts w:ascii="Times New Roman" w:eastAsiaTheme="minorEastAsia" w:hAnsi="Times New Roman"/>
          <w:color w:val="000000" w:themeColor="text1"/>
          <w:sz w:val="21"/>
          <w:szCs w:val="21"/>
        </w:rPr>
        <w:t>11.8</w:t>
      </w:r>
      <w:r w:rsidRPr="006017C4">
        <w:rPr>
          <w:rFonts w:ascii="Times New Roman" w:eastAsiaTheme="minorEastAsia" w:hAnsi="Times New Roman"/>
          <w:color w:val="000000" w:themeColor="text1"/>
          <w:kern w:val="0"/>
          <w:sz w:val="21"/>
          <w:szCs w:val="21"/>
        </w:rPr>
        <w:t>其他重大事件</w:t>
      </w:r>
      <w:bookmarkEnd w:id="397"/>
      <w:bookmarkEnd w:id="398"/>
      <w:bookmarkEnd w:id="399"/>
      <w:bookmarkEnd w:id="400"/>
      <w:bookmarkEnd w:id="4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991338" w:rsidRPr="006017C4" w:rsidTr="006D141C">
        <w:tc>
          <w:tcPr>
            <w:tcW w:w="7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3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公告事项</w:t>
            </w:r>
          </w:p>
        </w:tc>
        <w:tc>
          <w:tcPr>
            <w:tcW w:w="25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法定披露方式</w:t>
            </w:r>
          </w:p>
        </w:tc>
        <w:tc>
          <w:tcPr>
            <w:tcW w:w="144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法定披露日期</w:t>
            </w:r>
          </w:p>
        </w:tc>
      </w:tr>
      <w:tr w:rsidR="00600C75">
        <w:tc>
          <w:tcPr>
            <w:tcW w:w="720" w:type="dxa"/>
            <w:vAlign w:val="center"/>
          </w:tcPr>
          <w:p w:rsidR="00600C75" w:rsidRDefault="00255869">
            <w:pPr>
              <w:jc w:val="center"/>
            </w:pPr>
            <w:r>
              <w:rPr>
                <w:rFonts w:eastAsiaTheme="minorEastAsia"/>
                <w:color w:val="000000" w:themeColor="text1"/>
                <w:szCs w:val="21"/>
              </w:rPr>
              <w:t>1</w:t>
            </w:r>
          </w:p>
        </w:tc>
        <w:tc>
          <w:tcPr>
            <w:tcW w:w="4320" w:type="dxa"/>
            <w:vAlign w:val="center"/>
          </w:tcPr>
          <w:p w:rsidR="00600C75" w:rsidRDefault="00255869">
            <w:pPr>
              <w:jc w:val="left"/>
            </w:pPr>
            <w:r>
              <w:rPr>
                <w:rFonts w:eastAsiaTheme="minorEastAsia"/>
                <w:color w:val="000000" w:themeColor="text1"/>
                <w:szCs w:val="21"/>
              </w:rPr>
              <w:t>摩根基金管理（中国）有限公司关于高级管理人员变更的公告</w:t>
            </w:r>
          </w:p>
        </w:tc>
        <w:tc>
          <w:tcPr>
            <w:tcW w:w="2520" w:type="dxa"/>
            <w:vAlign w:val="center"/>
          </w:tcPr>
          <w:p w:rsidR="00600C75" w:rsidRDefault="00255869">
            <w:pPr>
              <w:jc w:val="left"/>
            </w:pPr>
            <w:r>
              <w:rPr>
                <w:rFonts w:eastAsiaTheme="minorEastAsia"/>
                <w:color w:val="000000" w:themeColor="text1"/>
                <w:szCs w:val="21"/>
              </w:rPr>
              <w:t>基金管理人公司网站及本基金选定的信息披露报纸</w:t>
            </w:r>
          </w:p>
        </w:tc>
        <w:tc>
          <w:tcPr>
            <w:tcW w:w="1440" w:type="dxa"/>
            <w:vAlign w:val="center"/>
          </w:tcPr>
          <w:p w:rsidR="00600C75" w:rsidRDefault="00255869">
            <w:pPr>
              <w:jc w:val="center"/>
            </w:pPr>
            <w:r>
              <w:rPr>
                <w:rFonts w:eastAsiaTheme="minorEastAsia"/>
                <w:color w:val="000000" w:themeColor="text1"/>
                <w:szCs w:val="21"/>
              </w:rPr>
              <w:t>2024-01-18</w:t>
            </w:r>
          </w:p>
        </w:tc>
      </w:tr>
      <w:tr w:rsidR="00600C75">
        <w:tc>
          <w:tcPr>
            <w:tcW w:w="720" w:type="dxa"/>
            <w:vAlign w:val="center"/>
          </w:tcPr>
          <w:p w:rsidR="00600C75" w:rsidRDefault="00255869">
            <w:pPr>
              <w:jc w:val="center"/>
            </w:pPr>
            <w:r>
              <w:rPr>
                <w:rFonts w:eastAsiaTheme="minorEastAsia"/>
                <w:color w:val="000000" w:themeColor="text1"/>
                <w:szCs w:val="21"/>
              </w:rPr>
              <w:t>2</w:t>
            </w:r>
          </w:p>
        </w:tc>
        <w:tc>
          <w:tcPr>
            <w:tcW w:w="4320" w:type="dxa"/>
            <w:vAlign w:val="center"/>
          </w:tcPr>
          <w:p w:rsidR="00600C75" w:rsidRDefault="00255869">
            <w:pPr>
              <w:jc w:val="left"/>
            </w:pP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rsidR="00600C75" w:rsidRDefault="00255869">
            <w:pPr>
              <w:jc w:val="left"/>
            </w:pPr>
            <w:r>
              <w:rPr>
                <w:rFonts w:eastAsiaTheme="minorEastAsia"/>
                <w:color w:val="000000" w:themeColor="text1"/>
                <w:szCs w:val="21"/>
              </w:rPr>
              <w:t>同上</w:t>
            </w:r>
          </w:p>
        </w:tc>
        <w:tc>
          <w:tcPr>
            <w:tcW w:w="1440" w:type="dxa"/>
            <w:vAlign w:val="center"/>
          </w:tcPr>
          <w:p w:rsidR="00600C75" w:rsidRDefault="00255869">
            <w:pPr>
              <w:jc w:val="center"/>
            </w:pPr>
            <w:r>
              <w:rPr>
                <w:rFonts w:eastAsiaTheme="minorEastAsia"/>
                <w:color w:val="000000" w:themeColor="text1"/>
                <w:szCs w:val="21"/>
              </w:rPr>
              <w:t>2024-03-08</w:t>
            </w:r>
          </w:p>
        </w:tc>
      </w:tr>
      <w:tr w:rsidR="00600C75">
        <w:tc>
          <w:tcPr>
            <w:tcW w:w="720" w:type="dxa"/>
            <w:vAlign w:val="center"/>
          </w:tcPr>
          <w:p w:rsidR="00600C75" w:rsidRDefault="00255869">
            <w:pPr>
              <w:jc w:val="center"/>
            </w:pPr>
            <w:r>
              <w:rPr>
                <w:rFonts w:eastAsiaTheme="minorEastAsia"/>
                <w:color w:val="000000" w:themeColor="text1"/>
                <w:szCs w:val="21"/>
              </w:rPr>
              <w:t>3</w:t>
            </w:r>
          </w:p>
        </w:tc>
        <w:tc>
          <w:tcPr>
            <w:tcW w:w="4320" w:type="dxa"/>
            <w:vAlign w:val="center"/>
          </w:tcPr>
          <w:p w:rsidR="00600C75" w:rsidRDefault="00255869">
            <w:pPr>
              <w:jc w:val="left"/>
            </w:pP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暂停申购、赎回、转换转入及定期定额投资业务的公告</w:t>
            </w:r>
          </w:p>
        </w:tc>
        <w:tc>
          <w:tcPr>
            <w:tcW w:w="2520" w:type="dxa"/>
            <w:vAlign w:val="center"/>
          </w:tcPr>
          <w:p w:rsidR="00600C75" w:rsidRDefault="00255869">
            <w:pPr>
              <w:jc w:val="left"/>
            </w:pPr>
            <w:r>
              <w:rPr>
                <w:rFonts w:eastAsiaTheme="minorEastAsia"/>
                <w:color w:val="000000" w:themeColor="text1"/>
                <w:szCs w:val="21"/>
              </w:rPr>
              <w:t>同上</w:t>
            </w:r>
          </w:p>
        </w:tc>
        <w:tc>
          <w:tcPr>
            <w:tcW w:w="1440" w:type="dxa"/>
            <w:vAlign w:val="center"/>
          </w:tcPr>
          <w:p w:rsidR="00600C75" w:rsidRDefault="00255869">
            <w:pPr>
              <w:jc w:val="center"/>
            </w:pPr>
            <w:r>
              <w:rPr>
                <w:rFonts w:eastAsiaTheme="minorEastAsia"/>
                <w:color w:val="000000" w:themeColor="text1"/>
                <w:szCs w:val="21"/>
              </w:rPr>
              <w:t>2024-03-27</w:t>
            </w:r>
          </w:p>
        </w:tc>
      </w:tr>
      <w:tr w:rsidR="00600C75">
        <w:tc>
          <w:tcPr>
            <w:tcW w:w="720" w:type="dxa"/>
            <w:vAlign w:val="center"/>
          </w:tcPr>
          <w:p w:rsidR="00600C75" w:rsidRDefault="00255869">
            <w:pPr>
              <w:jc w:val="center"/>
            </w:pPr>
            <w:r>
              <w:rPr>
                <w:rFonts w:eastAsiaTheme="minorEastAsia"/>
                <w:color w:val="000000" w:themeColor="text1"/>
                <w:szCs w:val="21"/>
              </w:rPr>
              <w:t>4</w:t>
            </w:r>
          </w:p>
        </w:tc>
        <w:tc>
          <w:tcPr>
            <w:tcW w:w="4320" w:type="dxa"/>
            <w:vAlign w:val="center"/>
          </w:tcPr>
          <w:p w:rsidR="00600C75" w:rsidRDefault="00255869">
            <w:pPr>
              <w:jc w:val="left"/>
            </w:pP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rsidR="00600C75" w:rsidRDefault="00255869">
            <w:pPr>
              <w:jc w:val="left"/>
            </w:pPr>
            <w:r>
              <w:rPr>
                <w:rFonts w:eastAsiaTheme="minorEastAsia"/>
                <w:color w:val="000000" w:themeColor="text1"/>
                <w:szCs w:val="21"/>
              </w:rPr>
              <w:t>同上</w:t>
            </w:r>
          </w:p>
        </w:tc>
        <w:tc>
          <w:tcPr>
            <w:tcW w:w="1440" w:type="dxa"/>
            <w:vAlign w:val="center"/>
          </w:tcPr>
          <w:p w:rsidR="00600C75" w:rsidRDefault="00255869">
            <w:pPr>
              <w:jc w:val="center"/>
            </w:pPr>
            <w:r>
              <w:rPr>
                <w:rFonts w:eastAsiaTheme="minorEastAsia"/>
                <w:color w:val="000000" w:themeColor="text1"/>
                <w:szCs w:val="21"/>
              </w:rPr>
              <w:t>2024-06-27</w:t>
            </w:r>
          </w:p>
        </w:tc>
      </w:tr>
      <w:tr w:rsidR="00600C75">
        <w:tc>
          <w:tcPr>
            <w:tcW w:w="720" w:type="dxa"/>
            <w:vAlign w:val="center"/>
          </w:tcPr>
          <w:p w:rsidR="00600C75" w:rsidRDefault="00255869">
            <w:pPr>
              <w:jc w:val="center"/>
            </w:pPr>
            <w:r>
              <w:rPr>
                <w:rFonts w:eastAsiaTheme="minorEastAsia"/>
                <w:color w:val="000000" w:themeColor="text1"/>
                <w:szCs w:val="21"/>
              </w:rPr>
              <w:t>5</w:t>
            </w:r>
          </w:p>
        </w:tc>
        <w:tc>
          <w:tcPr>
            <w:tcW w:w="4320" w:type="dxa"/>
            <w:vAlign w:val="center"/>
          </w:tcPr>
          <w:p w:rsidR="00600C75" w:rsidRDefault="00255869">
            <w:pPr>
              <w:jc w:val="left"/>
            </w:pP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rsidR="00600C75" w:rsidRDefault="00255869">
            <w:pPr>
              <w:jc w:val="left"/>
            </w:pPr>
            <w:r>
              <w:rPr>
                <w:rFonts w:eastAsiaTheme="minorEastAsia"/>
                <w:color w:val="000000" w:themeColor="text1"/>
                <w:szCs w:val="21"/>
              </w:rPr>
              <w:t>同上</w:t>
            </w:r>
          </w:p>
        </w:tc>
        <w:tc>
          <w:tcPr>
            <w:tcW w:w="1440" w:type="dxa"/>
            <w:vAlign w:val="center"/>
          </w:tcPr>
          <w:p w:rsidR="00600C75" w:rsidRDefault="00255869">
            <w:pPr>
              <w:jc w:val="center"/>
            </w:pPr>
            <w:r>
              <w:rPr>
                <w:rFonts w:eastAsiaTheme="minorEastAsia"/>
                <w:color w:val="000000" w:themeColor="text1"/>
                <w:szCs w:val="21"/>
              </w:rPr>
              <w:t>2024-07-04</w:t>
            </w:r>
          </w:p>
        </w:tc>
      </w:tr>
      <w:tr w:rsidR="00600C75">
        <w:tc>
          <w:tcPr>
            <w:tcW w:w="720" w:type="dxa"/>
            <w:vAlign w:val="center"/>
          </w:tcPr>
          <w:p w:rsidR="00600C75" w:rsidRDefault="00255869">
            <w:pPr>
              <w:jc w:val="center"/>
            </w:pPr>
            <w:r>
              <w:rPr>
                <w:rFonts w:eastAsiaTheme="minorEastAsia"/>
                <w:color w:val="000000" w:themeColor="text1"/>
                <w:szCs w:val="21"/>
              </w:rPr>
              <w:t>6</w:t>
            </w:r>
          </w:p>
        </w:tc>
        <w:tc>
          <w:tcPr>
            <w:tcW w:w="4320" w:type="dxa"/>
            <w:vAlign w:val="center"/>
          </w:tcPr>
          <w:p w:rsidR="00600C75" w:rsidRDefault="00255869">
            <w:pPr>
              <w:jc w:val="left"/>
            </w:pP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限制申购、定期定额投资及转换转入业务的公告</w:t>
            </w:r>
          </w:p>
        </w:tc>
        <w:tc>
          <w:tcPr>
            <w:tcW w:w="2520" w:type="dxa"/>
            <w:vAlign w:val="center"/>
          </w:tcPr>
          <w:p w:rsidR="00600C75" w:rsidRDefault="00255869">
            <w:pPr>
              <w:jc w:val="left"/>
            </w:pPr>
            <w:r>
              <w:rPr>
                <w:rFonts w:eastAsiaTheme="minorEastAsia"/>
                <w:color w:val="000000" w:themeColor="text1"/>
                <w:szCs w:val="21"/>
              </w:rPr>
              <w:t>同上</w:t>
            </w:r>
          </w:p>
        </w:tc>
        <w:tc>
          <w:tcPr>
            <w:tcW w:w="1440" w:type="dxa"/>
            <w:vAlign w:val="center"/>
          </w:tcPr>
          <w:p w:rsidR="00600C75" w:rsidRDefault="00255869">
            <w:pPr>
              <w:jc w:val="center"/>
            </w:pPr>
            <w:r>
              <w:rPr>
                <w:rFonts w:eastAsiaTheme="minorEastAsia"/>
                <w:color w:val="000000" w:themeColor="text1"/>
                <w:szCs w:val="21"/>
              </w:rPr>
              <w:t>2024-07-19</w:t>
            </w:r>
          </w:p>
        </w:tc>
      </w:tr>
      <w:tr w:rsidR="00600C75">
        <w:tc>
          <w:tcPr>
            <w:tcW w:w="720" w:type="dxa"/>
            <w:vAlign w:val="center"/>
          </w:tcPr>
          <w:p w:rsidR="00600C75" w:rsidRDefault="00255869">
            <w:pPr>
              <w:jc w:val="center"/>
            </w:pPr>
            <w:r>
              <w:rPr>
                <w:rFonts w:eastAsiaTheme="minorEastAsia"/>
                <w:color w:val="000000" w:themeColor="text1"/>
                <w:szCs w:val="21"/>
              </w:rPr>
              <w:t>7</w:t>
            </w:r>
          </w:p>
        </w:tc>
        <w:tc>
          <w:tcPr>
            <w:tcW w:w="4320" w:type="dxa"/>
            <w:vAlign w:val="center"/>
          </w:tcPr>
          <w:p w:rsidR="00600C75" w:rsidRDefault="00255869">
            <w:pPr>
              <w:jc w:val="left"/>
            </w:pP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调整大额申购、定期定额投资及转换转入业务的公告</w:t>
            </w:r>
          </w:p>
        </w:tc>
        <w:tc>
          <w:tcPr>
            <w:tcW w:w="2520" w:type="dxa"/>
            <w:vAlign w:val="center"/>
          </w:tcPr>
          <w:p w:rsidR="00600C75" w:rsidRDefault="00255869">
            <w:pPr>
              <w:jc w:val="left"/>
            </w:pPr>
            <w:r>
              <w:rPr>
                <w:rFonts w:eastAsiaTheme="minorEastAsia"/>
                <w:color w:val="000000" w:themeColor="text1"/>
                <w:szCs w:val="21"/>
              </w:rPr>
              <w:t>同上</w:t>
            </w:r>
          </w:p>
        </w:tc>
        <w:tc>
          <w:tcPr>
            <w:tcW w:w="1440" w:type="dxa"/>
            <w:vAlign w:val="center"/>
          </w:tcPr>
          <w:p w:rsidR="00600C75" w:rsidRDefault="00255869">
            <w:pPr>
              <w:jc w:val="center"/>
            </w:pPr>
            <w:r>
              <w:rPr>
                <w:rFonts w:eastAsiaTheme="minorEastAsia"/>
                <w:color w:val="000000" w:themeColor="text1"/>
                <w:szCs w:val="21"/>
              </w:rPr>
              <w:t>2024-08-14</w:t>
            </w:r>
          </w:p>
        </w:tc>
      </w:tr>
      <w:tr w:rsidR="00600C75">
        <w:tc>
          <w:tcPr>
            <w:tcW w:w="720" w:type="dxa"/>
            <w:vAlign w:val="center"/>
          </w:tcPr>
          <w:p w:rsidR="00600C75" w:rsidRDefault="00255869">
            <w:pPr>
              <w:jc w:val="center"/>
            </w:pPr>
            <w:r>
              <w:rPr>
                <w:rFonts w:eastAsiaTheme="minorEastAsia"/>
                <w:color w:val="000000" w:themeColor="text1"/>
                <w:szCs w:val="21"/>
              </w:rPr>
              <w:t>8</w:t>
            </w:r>
          </w:p>
        </w:tc>
        <w:tc>
          <w:tcPr>
            <w:tcW w:w="4320" w:type="dxa"/>
            <w:vAlign w:val="center"/>
          </w:tcPr>
          <w:p w:rsidR="00600C75" w:rsidRDefault="00255869">
            <w:pPr>
              <w:jc w:val="left"/>
            </w:pP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调整大额申购、定期定额投资及转换转入业务的公告</w:t>
            </w:r>
          </w:p>
        </w:tc>
        <w:tc>
          <w:tcPr>
            <w:tcW w:w="2520" w:type="dxa"/>
            <w:vAlign w:val="center"/>
          </w:tcPr>
          <w:p w:rsidR="00600C75" w:rsidRDefault="00255869">
            <w:pPr>
              <w:jc w:val="left"/>
            </w:pPr>
            <w:r>
              <w:rPr>
                <w:rFonts w:eastAsiaTheme="minorEastAsia"/>
                <w:color w:val="000000" w:themeColor="text1"/>
                <w:szCs w:val="21"/>
              </w:rPr>
              <w:t>同上</w:t>
            </w:r>
          </w:p>
        </w:tc>
        <w:tc>
          <w:tcPr>
            <w:tcW w:w="1440" w:type="dxa"/>
            <w:vAlign w:val="center"/>
          </w:tcPr>
          <w:p w:rsidR="00600C75" w:rsidRDefault="00255869">
            <w:pPr>
              <w:jc w:val="center"/>
            </w:pPr>
            <w:r>
              <w:rPr>
                <w:rFonts w:eastAsiaTheme="minorEastAsia"/>
                <w:color w:val="000000" w:themeColor="text1"/>
                <w:szCs w:val="21"/>
              </w:rPr>
              <w:t>2024-08-22</w:t>
            </w:r>
          </w:p>
        </w:tc>
      </w:tr>
      <w:tr w:rsidR="00600C75">
        <w:tc>
          <w:tcPr>
            <w:tcW w:w="720" w:type="dxa"/>
            <w:vAlign w:val="center"/>
          </w:tcPr>
          <w:p w:rsidR="00600C75" w:rsidRDefault="00255869">
            <w:pPr>
              <w:jc w:val="center"/>
            </w:pPr>
            <w:r>
              <w:rPr>
                <w:rFonts w:eastAsiaTheme="minorEastAsia"/>
                <w:color w:val="000000" w:themeColor="text1"/>
                <w:szCs w:val="21"/>
              </w:rPr>
              <w:t>9</w:t>
            </w:r>
          </w:p>
        </w:tc>
        <w:tc>
          <w:tcPr>
            <w:tcW w:w="4320" w:type="dxa"/>
            <w:vAlign w:val="center"/>
          </w:tcPr>
          <w:p w:rsidR="00600C75" w:rsidRDefault="00255869">
            <w:pPr>
              <w:jc w:val="left"/>
            </w:pP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调整大额申购、定期定额投资及转换转入业务的公告</w:t>
            </w:r>
          </w:p>
        </w:tc>
        <w:tc>
          <w:tcPr>
            <w:tcW w:w="2520" w:type="dxa"/>
            <w:vAlign w:val="center"/>
          </w:tcPr>
          <w:p w:rsidR="00600C75" w:rsidRDefault="00255869">
            <w:pPr>
              <w:jc w:val="left"/>
            </w:pPr>
            <w:r>
              <w:rPr>
                <w:rFonts w:eastAsiaTheme="minorEastAsia"/>
                <w:color w:val="000000" w:themeColor="text1"/>
                <w:szCs w:val="21"/>
              </w:rPr>
              <w:t>同上</w:t>
            </w:r>
          </w:p>
        </w:tc>
        <w:tc>
          <w:tcPr>
            <w:tcW w:w="1440" w:type="dxa"/>
            <w:vAlign w:val="center"/>
          </w:tcPr>
          <w:p w:rsidR="00600C75" w:rsidRDefault="00255869">
            <w:pPr>
              <w:jc w:val="center"/>
            </w:pPr>
            <w:r>
              <w:rPr>
                <w:rFonts w:eastAsiaTheme="minorEastAsia"/>
                <w:color w:val="000000" w:themeColor="text1"/>
                <w:szCs w:val="21"/>
              </w:rPr>
              <w:t>2024-09-06</w:t>
            </w:r>
          </w:p>
        </w:tc>
      </w:tr>
      <w:tr w:rsidR="00600C75">
        <w:tc>
          <w:tcPr>
            <w:tcW w:w="720" w:type="dxa"/>
            <w:vAlign w:val="center"/>
          </w:tcPr>
          <w:p w:rsidR="00600C75" w:rsidRDefault="00255869">
            <w:pPr>
              <w:jc w:val="center"/>
            </w:pPr>
            <w:r>
              <w:rPr>
                <w:rFonts w:eastAsiaTheme="minorEastAsia"/>
                <w:color w:val="000000" w:themeColor="text1"/>
                <w:szCs w:val="21"/>
              </w:rPr>
              <w:t>10</w:t>
            </w:r>
          </w:p>
        </w:tc>
        <w:tc>
          <w:tcPr>
            <w:tcW w:w="4320" w:type="dxa"/>
            <w:vAlign w:val="center"/>
          </w:tcPr>
          <w:p w:rsidR="00600C75" w:rsidRDefault="00255869">
            <w:pPr>
              <w:jc w:val="left"/>
            </w:pPr>
            <w:r>
              <w:rPr>
                <w:rFonts w:eastAsiaTheme="minorEastAsia"/>
                <w:color w:val="000000" w:themeColor="text1"/>
                <w:szCs w:val="21"/>
              </w:rPr>
              <w:t>摩根基金管理（中国）有限公司关于旗下基金所持停牌股票估值调整的公告</w:t>
            </w:r>
          </w:p>
        </w:tc>
        <w:tc>
          <w:tcPr>
            <w:tcW w:w="2520" w:type="dxa"/>
            <w:vAlign w:val="center"/>
          </w:tcPr>
          <w:p w:rsidR="00600C75" w:rsidRDefault="00255869">
            <w:pPr>
              <w:jc w:val="left"/>
            </w:pPr>
            <w:r>
              <w:rPr>
                <w:rFonts w:eastAsiaTheme="minorEastAsia"/>
                <w:color w:val="000000" w:themeColor="text1"/>
                <w:szCs w:val="21"/>
              </w:rPr>
              <w:t>同上</w:t>
            </w:r>
          </w:p>
        </w:tc>
        <w:tc>
          <w:tcPr>
            <w:tcW w:w="1440" w:type="dxa"/>
            <w:vAlign w:val="center"/>
          </w:tcPr>
          <w:p w:rsidR="00600C75" w:rsidRDefault="00255869">
            <w:pPr>
              <w:jc w:val="center"/>
            </w:pPr>
            <w:r>
              <w:rPr>
                <w:rFonts w:eastAsiaTheme="minorEastAsia"/>
                <w:color w:val="000000" w:themeColor="text1"/>
                <w:szCs w:val="21"/>
              </w:rPr>
              <w:t>2024-09-27</w:t>
            </w:r>
          </w:p>
        </w:tc>
      </w:tr>
      <w:tr w:rsidR="00600C75">
        <w:tc>
          <w:tcPr>
            <w:tcW w:w="720" w:type="dxa"/>
            <w:vAlign w:val="center"/>
          </w:tcPr>
          <w:p w:rsidR="00600C75" w:rsidRDefault="00255869">
            <w:pPr>
              <w:jc w:val="center"/>
            </w:pPr>
            <w:r>
              <w:rPr>
                <w:rFonts w:eastAsiaTheme="minorEastAsia"/>
                <w:color w:val="000000" w:themeColor="text1"/>
                <w:szCs w:val="21"/>
              </w:rPr>
              <w:lastRenderedPageBreak/>
              <w:t>11</w:t>
            </w:r>
          </w:p>
        </w:tc>
        <w:tc>
          <w:tcPr>
            <w:tcW w:w="4320" w:type="dxa"/>
            <w:vAlign w:val="center"/>
          </w:tcPr>
          <w:p w:rsidR="00600C75" w:rsidRDefault="00255869">
            <w:pPr>
              <w:jc w:val="left"/>
            </w:pPr>
            <w:r>
              <w:rPr>
                <w:rFonts w:eastAsiaTheme="minorEastAsia"/>
                <w:color w:val="000000" w:themeColor="text1"/>
                <w:szCs w:val="21"/>
              </w:rPr>
              <w:t>摩根基金管理（中国）有限公司关于增聘高级管理人员的公告</w:t>
            </w:r>
          </w:p>
        </w:tc>
        <w:tc>
          <w:tcPr>
            <w:tcW w:w="2520" w:type="dxa"/>
            <w:vAlign w:val="center"/>
          </w:tcPr>
          <w:p w:rsidR="00600C75" w:rsidRDefault="00255869">
            <w:pPr>
              <w:jc w:val="left"/>
            </w:pPr>
            <w:r>
              <w:rPr>
                <w:rFonts w:eastAsiaTheme="minorEastAsia"/>
                <w:color w:val="000000" w:themeColor="text1"/>
                <w:szCs w:val="21"/>
              </w:rPr>
              <w:t>同上</w:t>
            </w:r>
          </w:p>
        </w:tc>
        <w:tc>
          <w:tcPr>
            <w:tcW w:w="1440" w:type="dxa"/>
            <w:vAlign w:val="center"/>
          </w:tcPr>
          <w:p w:rsidR="00600C75" w:rsidRDefault="00255869">
            <w:pPr>
              <w:jc w:val="center"/>
            </w:pPr>
            <w:r>
              <w:rPr>
                <w:rFonts w:eastAsiaTheme="minorEastAsia"/>
                <w:color w:val="000000" w:themeColor="text1"/>
                <w:szCs w:val="21"/>
              </w:rPr>
              <w:t>2024-10-26</w:t>
            </w:r>
          </w:p>
        </w:tc>
      </w:tr>
      <w:tr w:rsidR="00600C75">
        <w:tc>
          <w:tcPr>
            <w:tcW w:w="720" w:type="dxa"/>
            <w:vAlign w:val="center"/>
          </w:tcPr>
          <w:p w:rsidR="00600C75" w:rsidRDefault="00255869">
            <w:pPr>
              <w:jc w:val="center"/>
            </w:pPr>
            <w:r>
              <w:rPr>
                <w:rFonts w:eastAsiaTheme="minorEastAsia"/>
                <w:color w:val="000000" w:themeColor="text1"/>
                <w:szCs w:val="21"/>
              </w:rPr>
              <w:t>12</w:t>
            </w:r>
          </w:p>
        </w:tc>
        <w:tc>
          <w:tcPr>
            <w:tcW w:w="4320" w:type="dxa"/>
            <w:vAlign w:val="center"/>
          </w:tcPr>
          <w:p w:rsidR="00600C75" w:rsidRDefault="00255869">
            <w:pPr>
              <w:jc w:val="left"/>
            </w:pP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调整大额申购、定期定额投资及转换转入业务的公告</w:t>
            </w:r>
          </w:p>
        </w:tc>
        <w:tc>
          <w:tcPr>
            <w:tcW w:w="2520" w:type="dxa"/>
            <w:vAlign w:val="center"/>
          </w:tcPr>
          <w:p w:rsidR="00600C75" w:rsidRDefault="00255869">
            <w:pPr>
              <w:jc w:val="left"/>
            </w:pPr>
            <w:r>
              <w:rPr>
                <w:rFonts w:eastAsiaTheme="minorEastAsia"/>
                <w:color w:val="000000" w:themeColor="text1"/>
                <w:szCs w:val="21"/>
              </w:rPr>
              <w:t>同上</w:t>
            </w:r>
          </w:p>
        </w:tc>
        <w:tc>
          <w:tcPr>
            <w:tcW w:w="1440" w:type="dxa"/>
            <w:vAlign w:val="center"/>
          </w:tcPr>
          <w:p w:rsidR="00600C75" w:rsidRDefault="00255869">
            <w:pPr>
              <w:jc w:val="center"/>
            </w:pPr>
            <w:r>
              <w:rPr>
                <w:rFonts w:eastAsiaTheme="minorEastAsia"/>
                <w:color w:val="000000" w:themeColor="text1"/>
                <w:szCs w:val="21"/>
              </w:rPr>
              <w:t>2024-10-31</w:t>
            </w:r>
          </w:p>
        </w:tc>
      </w:tr>
      <w:tr w:rsidR="00600C75">
        <w:tc>
          <w:tcPr>
            <w:tcW w:w="720" w:type="dxa"/>
            <w:vAlign w:val="center"/>
          </w:tcPr>
          <w:p w:rsidR="00600C75" w:rsidRDefault="00255869">
            <w:pPr>
              <w:jc w:val="center"/>
            </w:pPr>
            <w:r>
              <w:rPr>
                <w:rFonts w:eastAsiaTheme="minorEastAsia"/>
                <w:color w:val="000000" w:themeColor="text1"/>
                <w:szCs w:val="21"/>
              </w:rPr>
              <w:t>13</w:t>
            </w:r>
          </w:p>
        </w:tc>
        <w:tc>
          <w:tcPr>
            <w:tcW w:w="4320" w:type="dxa"/>
            <w:vAlign w:val="center"/>
          </w:tcPr>
          <w:p w:rsidR="00600C75" w:rsidRDefault="00255869">
            <w:pPr>
              <w:jc w:val="left"/>
            </w:pP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暂停申购、赎回、转换转入及定期定额投资业务的公告</w:t>
            </w:r>
          </w:p>
        </w:tc>
        <w:tc>
          <w:tcPr>
            <w:tcW w:w="2520" w:type="dxa"/>
            <w:vAlign w:val="center"/>
          </w:tcPr>
          <w:p w:rsidR="00600C75" w:rsidRDefault="00255869">
            <w:pPr>
              <w:jc w:val="left"/>
            </w:pPr>
            <w:r>
              <w:rPr>
                <w:rFonts w:eastAsiaTheme="minorEastAsia"/>
                <w:color w:val="000000" w:themeColor="text1"/>
                <w:szCs w:val="21"/>
              </w:rPr>
              <w:t>同上</w:t>
            </w:r>
          </w:p>
        </w:tc>
        <w:tc>
          <w:tcPr>
            <w:tcW w:w="1440" w:type="dxa"/>
            <w:vAlign w:val="center"/>
          </w:tcPr>
          <w:p w:rsidR="00600C75" w:rsidRDefault="00255869">
            <w:pPr>
              <w:jc w:val="center"/>
            </w:pPr>
            <w:r>
              <w:rPr>
                <w:rFonts w:eastAsiaTheme="minorEastAsia"/>
                <w:color w:val="000000" w:themeColor="text1"/>
                <w:szCs w:val="21"/>
              </w:rPr>
              <w:t>2024-12-21</w:t>
            </w:r>
          </w:p>
        </w:tc>
      </w:tr>
      <w:tr w:rsidR="00600C75">
        <w:tc>
          <w:tcPr>
            <w:tcW w:w="720" w:type="dxa"/>
            <w:vAlign w:val="center"/>
          </w:tcPr>
          <w:p w:rsidR="00600C75" w:rsidRDefault="00255869">
            <w:pPr>
              <w:jc w:val="center"/>
            </w:pPr>
            <w:r>
              <w:rPr>
                <w:rFonts w:eastAsiaTheme="minorEastAsia"/>
                <w:color w:val="000000" w:themeColor="text1"/>
                <w:szCs w:val="21"/>
              </w:rPr>
              <w:t>14</w:t>
            </w:r>
          </w:p>
        </w:tc>
        <w:tc>
          <w:tcPr>
            <w:tcW w:w="4320" w:type="dxa"/>
            <w:vAlign w:val="center"/>
          </w:tcPr>
          <w:p w:rsidR="00600C75" w:rsidRDefault="00255869">
            <w:pPr>
              <w:jc w:val="left"/>
            </w:pPr>
            <w:r>
              <w:rPr>
                <w:rFonts w:eastAsiaTheme="minorEastAsia"/>
                <w:color w:val="000000" w:themeColor="text1"/>
                <w:szCs w:val="21"/>
              </w:rPr>
              <w:t>摩根基金管理（中国）有限公司关于旗下基金改聘会计师事务所的公告</w:t>
            </w:r>
          </w:p>
        </w:tc>
        <w:tc>
          <w:tcPr>
            <w:tcW w:w="2520" w:type="dxa"/>
            <w:vAlign w:val="center"/>
          </w:tcPr>
          <w:p w:rsidR="00600C75" w:rsidRDefault="00255869">
            <w:pPr>
              <w:jc w:val="left"/>
            </w:pPr>
            <w:r>
              <w:rPr>
                <w:rFonts w:eastAsiaTheme="minorEastAsia"/>
                <w:color w:val="000000" w:themeColor="text1"/>
                <w:szCs w:val="21"/>
              </w:rPr>
              <w:t>同上</w:t>
            </w:r>
          </w:p>
        </w:tc>
        <w:tc>
          <w:tcPr>
            <w:tcW w:w="1440" w:type="dxa"/>
            <w:vAlign w:val="center"/>
          </w:tcPr>
          <w:p w:rsidR="00600C75" w:rsidRDefault="00255869">
            <w:pPr>
              <w:jc w:val="center"/>
            </w:pPr>
            <w:r>
              <w:rPr>
                <w:rFonts w:eastAsiaTheme="minorEastAsia"/>
                <w:color w:val="000000" w:themeColor="text1"/>
                <w:szCs w:val="21"/>
              </w:rPr>
              <w:t>2024-12-28</w:t>
            </w:r>
          </w:p>
        </w:tc>
      </w:tr>
    </w:tbl>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402" w:name="_Toc192864448"/>
      <w:r w:rsidRPr="006017C4">
        <w:rPr>
          <w:rFonts w:eastAsiaTheme="minorEastAsia"/>
          <w:b/>
          <w:bCs/>
          <w:color w:val="000000" w:themeColor="text1"/>
          <w:szCs w:val="24"/>
          <w:lang w:val="en-US"/>
        </w:rPr>
        <w:t>§12</w:t>
      </w:r>
      <w:r w:rsidR="005862F2"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备查文件目录</w:t>
      </w:r>
      <w:bookmarkEnd w:id="402"/>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403" w:name="_Toc352256021"/>
      <w:bookmarkStart w:id="404" w:name="_Toc352256089"/>
      <w:bookmarkStart w:id="405" w:name="_Toc352331267"/>
      <w:bookmarkStart w:id="406" w:name="_Toc362424046"/>
      <w:bookmarkStart w:id="407" w:name="_Toc192864449"/>
      <w:r w:rsidRPr="006017C4">
        <w:rPr>
          <w:rFonts w:ascii="Times New Roman" w:eastAsiaTheme="minorEastAsia" w:hAnsi="Times New Roman"/>
          <w:color w:val="000000" w:themeColor="text1"/>
          <w:kern w:val="0"/>
          <w:sz w:val="21"/>
          <w:szCs w:val="21"/>
        </w:rPr>
        <w:t xml:space="preserve">12.1 </w:t>
      </w:r>
      <w:r w:rsidR="005862F2"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备查文件目录</w:t>
      </w:r>
      <w:bookmarkEnd w:id="403"/>
      <w:bookmarkEnd w:id="404"/>
      <w:bookmarkEnd w:id="405"/>
      <w:bookmarkEnd w:id="406"/>
      <w:bookmarkEnd w:id="407"/>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基金合同》；</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、《摩根欧洲动力策略股票型证券投资基金</w:t>
      </w:r>
      <w:r>
        <w:rPr>
          <w:rFonts w:eastAsiaTheme="minorEastAsia"/>
          <w:color w:val="000000" w:themeColor="text1"/>
          <w:szCs w:val="21"/>
        </w:rPr>
        <w:t>(QDII)</w:t>
      </w:r>
      <w:r>
        <w:rPr>
          <w:rFonts w:eastAsiaTheme="minorEastAsia"/>
          <w:color w:val="000000" w:themeColor="text1"/>
          <w:szCs w:val="21"/>
        </w:rPr>
        <w:t>托管协议》；</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600C75" w:rsidRDefault="00255869">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7B62FA" w:rsidRPr="006017C4" w:rsidRDefault="007B62FA" w:rsidP="00B5782F">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7</w:t>
      </w:r>
      <w:r w:rsidRPr="006017C4">
        <w:rPr>
          <w:rFonts w:eastAsiaTheme="minorEastAsia"/>
          <w:color w:val="000000" w:themeColor="text1"/>
          <w:szCs w:val="21"/>
        </w:rPr>
        <w:t>、中国证监会要求的其他文件。</w:t>
      </w:r>
    </w:p>
    <w:p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408" w:name="_Toc352256022"/>
      <w:bookmarkStart w:id="409" w:name="_Toc352256090"/>
      <w:bookmarkStart w:id="410" w:name="_Toc352331268"/>
      <w:bookmarkStart w:id="411" w:name="_Toc362424047"/>
      <w:bookmarkStart w:id="412" w:name="_Toc192864450"/>
      <w:r w:rsidRPr="006017C4">
        <w:rPr>
          <w:rFonts w:ascii="Times New Roman" w:eastAsiaTheme="minorEastAsia" w:hAnsi="Times New Roman"/>
          <w:color w:val="000000" w:themeColor="text1"/>
          <w:kern w:val="0"/>
          <w:sz w:val="21"/>
          <w:szCs w:val="21"/>
        </w:rPr>
        <w:t>12</w:t>
      </w:r>
      <w:r w:rsidRPr="006017C4">
        <w:rPr>
          <w:rFonts w:ascii="Times New Roman" w:eastAsiaTheme="minorEastAsia" w:hAnsi="Times New Roman"/>
          <w:color w:val="000000" w:themeColor="text1"/>
          <w:sz w:val="21"/>
          <w:szCs w:val="21"/>
        </w:rPr>
        <w:t>.2</w:t>
      </w:r>
      <w:r w:rsidR="005862F2" w:rsidRPr="006017C4">
        <w:rPr>
          <w:rFonts w:ascii="Times New Roman" w:eastAsiaTheme="minorEastAsia" w:hAnsi="Times New Roman"/>
          <w:color w:val="000000" w:themeColor="text1"/>
          <w:sz w:val="21"/>
          <w:szCs w:val="21"/>
        </w:rPr>
        <w:t xml:space="preserve"> </w:t>
      </w:r>
      <w:r w:rsidRPr="006017C4">
        <w:rPr>
          <w:rFonts w:ascii="Times New Roman" w:eastAsiaTheme="minorEastAsia" w:hAnsi="Times New Roman"/>
          <w:color w:val="000000" w:themeColor="text1"/>
          <w:sz w:val="21"/>
          <w:szCs w:val="21"/>
        </w:rPr>
        <w:t>存放地点</w:t>
      </w:r>
      <w:bookmarkEnd w:id="408"/>
      <w:bookmarkEnd w:id="409"/>
      <w:bookmarkEnd w:id="410"/>
      <w:bookmarkEnd w:id="411"/>
      <w:bookmarkEnd w:id="412"/>
    </w:p>
    <w:p w:rsidR="007B62FA" w:rsidRPr="006017C4" w:rsidRDefault="007B62FA" w:rsidP="00B5782F">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基金管理人或基金托管人处。</w:t>
      </w:r>
    </w:p>
    <w:p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413" w:name="_Toc352256023"/>
      <w:bookmarkStart w:id="414" w:name="_Toc352256091"/>
      <w:bookmarkStart w:id="415" w:name="_Toc352331269"/>
      <w:bookmarkStart w:id="416" w:name="_Toc362424048"/>
      <w:bookmarkStart w:id="417" w:name="_Toc192864451"/>
      <w:r w:rsidRPr="006017C4">
        <w:rPr>
          <w:rFonts w:ascii="Times New Roman" w:eastAsiaTheme="minorEastAsia" w:hAnsi="Times New Roman"/>
          <w:color w:val="000000" w:themeColor="text1"/>
          <w:kern w:val="0"/>
          <w:sz w:val="21"/>
          <w:szCs w:val="21"/>
        </w:rPr>
        <w:t>12</w:t>
      </w:r>
      <w:r w:rsidRPr="006017C4">
        <w:rPr>
          <w:rFonts w:ascii="Times New Roman" w:eastAsiaTheme="minorEastAsia" w:hAnsi="Times New Roman"/>
          <w:color w:val="000000" w:themeColor="text1"/>
          <w:sz w:val="21"/>
          <w:szCs w:val="21"/>
        </w:rPr>
        <w:t>.3</w:t>
      </w:r>
      <w:r w:rsidR="005862F2" w:rsidRPr="006017C4">
        <w:rPr>
          <w:rFonts w:ascii="Times New Roman" w:eastAsiaTheme="minorEastAsia" w:hAnsi="Times New Roman"/>
          <w:color w:val="000000" w:themeColor="text1"/>
          <w:sz w:val="21"/>
          <w:szCs w:val="21"/>
        </w:rPr>
        <w:t xml:space="preserve"> </w:t>
      </w:r>
      <w:r w:rsidRPr="006017C4">
        <w:rPr>
          <w:rFonts w:ascii="Times New Roman" w:eastAsiaTheme="minorEastAsia" w:hAnsi="Times New Roman"/>
          <w:color w:val="000000" w:themeColor="text1"/>
          <w:sz w:val="21"/>
          <w:szCs w:val="21"/>
        </w:rPr>
        <w:t>查阅方式</w:t>
      </w:r>
      <w:bookmarkEnd w:id="413"/>
      <w:bookmarkEnd w:id="414"/>
      <w:bookmarkEnd w:id="415"/>
      <w:bookmarkEnd w:id="416"/>
      <w:bookmarkEnd w:id="417"/>
    </w:p>
    <w:p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投资者可在营业时间免费查阅，也可按工本费购买复印件。</w:t>
      </w:r>
    </w:p>
    <w:p w:rsidR="007B62FA" w:rsidRPr="006017C4" w:rsidRDefault="007B62FA" w:rsidP="00D0372D">
      <w:pPr>
        <w:spacing w:line="360" w:lineRule="auto"/>
        <w:ind w:firstLineChars="150" w:firstLine="315"/>
        <w:rPr>
          <w:rFonts w:eastAsiaTheme="minorEastAsia"/>
          <w:bCs/>
          <w:color w:val="000000" w:themeColor="text1"/>
          <w:szCs w:val="21"/>
        </w:rPr>
      </w:pPr>
    </w:p>
    <w:p w:rsidR="007B62FA" w:rsidRPr="006017C4" w:rsidRDefault="007B62FA" w:rsidP="00D0372D">
      <w:pPr>
        <w:spacing w:line="360" w:lineRule="auto"/>
        <w:ind w:firstLineChars="150" w:firstLine="315"/>
        <w:rPr>
          <w:rFonts w:eastAsiaTheme="minorEastAsia"/>
          <w:bCs/>
          <w:color w:val="000000" w:themeColor="text1"/>
          <w:szCs w:val="21"/>
        </w:rPr>
      </w:pPr>
    </w:p>
    <w:p w:rsidR="007B62FA" w:rsidRPr="006017C4" w:rsidRDefault="007B62FA" w:rsidP="00D0372D">
      <w:pPr>
        <w:spacing w:line="360" w:lineRule="auto"/>
        <w:ind w:firstLineChars="150" w:firstLine="315"/>
        <w:rPr>
          <w:rFonts w:eastAsiaTheme="minorEastAsia"/>
          <w:bCs/>
          <w:color w:val="000000" w:themeColor="text1"/>
          <w:szCs w:val="21"/>
        </w:rPr>
      </w:pPr>
    </w:p>
    <w:p w:rsidR="007B62FA" w:rsidRPr="006017C4" w:rsidRDefault="007B62FA" w:rsidP="00D0372D">
      <w:pPr>
        <w:spacing w:line="360" w:lineRule="auto"/>
        <w:ind w:firstLineChars="150" w:firstLine="315"/>
        <w:rPr>
          <w:rFonts w:eastAsiaTheme="minorEastAsia"/>
          <w:bCs/>
          <w:color w:val="000000" w:themeColor="text1"/>
          <w:szCs w:val="21"/>
        </w:rPr>
      </w:pPr>
    </w:p>
    <w:p w:rsidR="007B62FA" w:rsidRPr="006017C4" w:rsidRDefault="007B62FA" w:rsidP="00D0372D">
      <w:pPr>
        <w:spacing w:line="360" w:lineRule="auto"/>
        <w:ind w:firstLineChars="150" w:firstLine="315"/>
        <w:rPr>
          <w:rFonts w:eastAsiaTheme="minorEastAsia"/>
          <w:bCs/>
          <w:color w:val="000000" w:themeColor="text1"/>
          <w:szCs w:val="21"/>
        </w:rPr>
      </w:pPr>
    </w:p>
    <w:p w:rsidR="007B62FA" w:rsidRPr="006017C4" w:rsidRDefault="007B62FA" w:rsidP="00417F87">
      <w:pPr>
        <w:spacing w:line="360" w:lineRule="auto"/>
        <w:ind w:left="840"/>
        <w:jc w:val="right"/>
        <w:rPr>
          <w:rFonts w:eastAsiaTheme="minorEastAsia"/>
          <w:b/>
          <w:bCs/>
          <w:color w:val="000000" w:themeColor="text1"/>
          <w:szCs w:val="21"/>
        </w:rPr>
      </w:pPr>
      <w:r w:rsidRPr="006017C4">
        <w:rPr>
          <w:rFonts w:eastAsiaTheme="minorEastAsia"/>
          <w:b/>
          <w:bCs/>
          <w:color w:val="000000" w:themeColor="text1"/>
          <w:szCs w:val="21"/>
        </w:rPr>
        <w:t>摩根基金管理（中国）有限公司</w:t>
      </w:r>
    </w:p>
    <w:p w:rsidR="007B62FA" w:rsidRPr="006017C4" w:rsidRDefault="00B50B04" w:rsidP="00436556">
      <w:pPr>
        <w:spacing w:line="360" w:lineRule="auto"/>
        <w:ind w:left="840"/>
        <w:jc w:val="right"/>
        <w:rPr>
          <w:rFonts w:eastAsiaTheme="minorEastAsia"/>
          <w:b/>
          <w:bCs/>
          <w:color w:val="000000" w:themeColor="text1"/>
          <w:szCs w:val="21"/>
        </w:rPr>
      </w:pPr>
      <w:r w:rsidRPr="006017C4">
        <w:rPr>
          <w:rFonts w:eastAsiaTheme="minorEastAsia"/>
          <w:b/>
          <w:bCs/>
          <w:color w:val="000000" w:themeColor="text1"/>
          <w:szCs w:val="21"/>
        </w:rPr>
        <w:t>二〇二五年三月三十一日</w:t>
      </w:r>
    </w:p>
    <w:sectPr w:rsidR="007B62FA" w:rsidRPr="006017C4"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3E4" w:rsidRDefault="00A433E4">
      <w:r>
        <w:separator/>
      </w:r>
    </w:p>
  </w:endnote>
  <w:endnote w:type="continuationSeparator" w:id="0">
    <w:p w:rsidR="00A433E4" w:rsidRDefault="00A4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69" w:rsidRDefault="00F31C69"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31C69" w:rsidRDefault="00F31C69"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69" w:rsidRDefault="00F31C69"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147F8">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147F8">
      <w:rPr>
        <w:noProof/>
        <w:kern w:val="0"/>
        <w:szCs w:val="21"/>
      </w:rPr>
      <w:t>77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3E4" w:rsidRDefault="00A433E4">
      <w:r>
        <w:separator/>
      </w:r>
    </w:p>
  </w:footnote>
  <w:footnote w:type="continuationSeparator" w:id="0">
    <w:p w:rsidR="00A433E4" w:rsidRDefault="00A43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69" w:rsidRPr="00350014" w:rsidRDefault="00F31C69" w:rsidP="00350014">
    <w:pPr>
      <w:pStyle w:val="ae"/>
      <w:pBdr>
        <w:bottom w:val="single" w:sz="6" w:space="0" w:color="auto"/>
      </w:pBdr>
      <w:jc w:val="right"/>
      <w:rPr>
        <w:sz w:val="21"/>
        <w:szCs w:val="21"/>
      </w:rPr>
    </w:pPr>
    <w:r w:rsidRPr="0098122D">
      <w:rPr>
        <w:sz w:val="21"/>
        <w:szCs w:val="21"/>
      </w:rPr>
      <w:t>摩根欧洲动力策略股票型证券投资基金</w:t>
    </w:r>
    <w:r w:rsidRPr="0098122D">
      <w:rPr>
        <w:sz w:val="21"/>
        <w:szCs w:val="21"/>
      </w:rPr>
      <w:t>(QDII)2024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4645"/>
    <w:rsid w:val="00005172"/>
    <w:rsid w:val="0000551D"/>
    <w:rsid w:val="00005911"/>
    <w:rsid w:val="00006513"/>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236"/>
    <w:rsid w:val="00015E54"/>
    <w:rsid w:val="000162AF"/>
    <w:rsid w:val="0001748B"/>
    <w:rsid w:val="00017581"/>
    <w:rsid w:val="0001767C"/>
    <w:rsid w:val="00020583"/>
    <w:rsid w:val="00020CED"/>
    <w:rsid w:val="00021813"/>
    <w:rsid w:val="00021DD4"/>
    <w:rsid w:val="000221FE"/>
    <w:rsid w:val="00022642"/>
    <w:rsid w:val="00023BE7"/>
    <w:rsid w:val="000241DF"/>
    <w:rsid w:val="0002453B"/>
    <w:rsid w:val="00024C15"/>
    <w:rsid w:val="00024C62"/>
    <w:rsid w:val="00024CA0"/>
    <w:rsid w:val="0002531B"/>
    <w:rsid w:val="0002609F"/>
    <w:rsid w:val="00026A7D"/>
    <w:rsid w:val="000274FE"/>
    <w:rsid w:val="000276C9"/>
    <w:rsid w:val="00027CFC"/>
    <w:rsid w:val="00027EF7"/>
    <w:rsid w:val="00031492"/>
    <w:rsid w:val="00032131"/>
    <w:rsid w:val="0003228A"/>
    <w:rsid w:val="000322D4"/>
    <w:rsid w:val="000322D5"/>
    <w:rsid w:val="0003271C"/>
    <w:rsid w:val="00032ADD"/>
    <w:rsid w:val="00032FE1"/>
    <w:rsid w:val="000331EA"/>
    <w:rsid w:val="00033EC1"/>
    <w:rsid w:val="00034BA5"/>
    <w:rsid w:val="00034C00"/>
    <w:rsid w:val="000358FE"/>
    <w:rsid w:val="000364C4"/>
    <w:rsid w:val="000369F5"/>
    <w:rsid w:val="00037267"/>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50260"/>
    <w:rsid w:val="000510AB"/>
    <w:rsid w:val="00051326"/>
    <w:rsid w:val="000514E0"/>
    <w:rsid w:val="00052448"/>
    <w:rsid w:val="00053091"/>
    <w:rsid w:val="0005346A"/>
    <w:rsid w:val="000534CD"/>
    <w:rsid w:val="00053EED"/>
    <w:rsid w:val="0005448A"/>
    <w:rsid w:val="000546BD"/>
    <w:rsid w:val="00055AF1"/>
    <w:rsid w:val="000561FC"/>
    <w:rsid w:val="00056982"/>
    <w:rsid w:val="000573B5"/>
    <w:rsid w:val="00060597"/>
    <w:rsid w:val="0006095E"/>
    <w:rsid w:val="00060A2C"/>
    <w:rsid w:val="00060CB4"/>
    <w:rsid w:val="00061167"/>
    <w:rsid w:val="00061E04"/>
    <w:rsid w:val="00062997"/>
    <w:rsid w:val="00063C17"/>
    <w:rsid w:val="00063D34"/>
    <w:rsid w:val="0006475F"/>
    <w:rsid w:val="00064AE3"/>
    <w:rsid w:val="00064FC8"/>
    <w:rsid w:val="00066524"/>
    <w:rsid w:val="000671A3"/>
    <w:rsid w:val="00067A7A"/>
    <w:rsid w:val="00067CC5"/>
    <w:rsid w:val="00070156"/>
    <w:rsid w:val="00070CD1"/>
    <w:rsid w:val="00070E1F"/>
    <w:rsid w:val="00071022"/>
    <w:rsid w:val="0007171B"/>
    <w:rsid w:val="000717A1"/>
    <w:rsid w:val="000727BC"/>
    <w:rsid w:val="00072DE0"/>
    <w:rsid w:val="000734C5"/>
    <w:rsid w:val="00073C72"/>
    <w:rsid w:val="00073DB1"/>
    <w:rsid w:val="00073F87"/>
    <w:rsid w:val="00076397"/>
    <w:rsid w:val="000764CB"/>
    <w:rsid w:val="00076CC5"/>
    <w:rsid w:val="000801F4"/>
    <w:rsid w:val="00080423"/>
    <w:rsid w:val="0008141B"/>
    <w:rsid w:val="00081A3D"/>
    <w:rsid w:val="00081B81"/>
    <w:rsid w:val="00081D05"/>
    <w:rsid w:val="0008226A"/>
    <w:rsid w:val="000828A4"/>
    <w:rsid w:val="00083BAF"/>
    <w:rsid w:val="000845B3"/>
    <w:rsid w:val="00084ADE"/>
    <w:rsid w:val="0008506D"/>
    <w:rsid w:val="00085E0F"/>
    <w:rsid w:val="00085F3E"/>
    <w:rsid w:val="00086088"/>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5D45"/>
    <w:rsid w:val="000B66AA"/>
    <w:rsid w:val="000B682A"/>
    <w:rsid w:val="000B6D23"/>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0A"/>
    <w:rsid w:val="000D0B89"/>
    <w:rsid w:val="000D1519"/>
    <w:rsid w:val="000D2869"/>
    <w:rsid w:val="000D3145"/>
    <w:rsid w:val="000D36D1"/>
    <w:rsid w:val="000D4AAD"/>
    <w:rsid w:val="000D52DC"/>
    <w:rsid w:val="000D5C9A"/>
    <w:rsid w:val="000D6054"/>
    <w:rsid w:val="000D619B"/>
    <w:rsid w:val="000D6779"/>
    <w:rsid w:val="000D788B"/>
    <w:rsid w:val="000D7C4C"/>
    <w:rsid w:val="000E26C1"/>
    <w:rsid w:val="000E2F32"/>
    <w:rsid w:val="000E3487"/>
    <w:rsid w:val="000E34ED"/>
    <w:rsid w:val="000E4456"/>
    <w:rsid w:val="000E53A8"/>
    <w:rsid w:val="000E6184"/>
    <w:rsid w:val="000E67FE"/>
    <w:rsid w:val="000E680C"/>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100C12"/>
    <w:rsid w:val="00100D83"/>
    <w:rsid w:val="00100F34"/>
    <w:rsid w:val="001013A8"/>
    <w:rsid w:val="001016E1"/>
    <w:rsid w:val="00101A9A"/>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484"/>
    <w:rsid w:val="0011289F"/>
    <w:rsid w:val="00113B73"/>
    <w:rsid w:val="00113F47"/>
    <w:rsid w:val="001141C0"/>
    <w:rsid w:val="001147F8"/>
    <w:rsid w:val="00116E31"/>
    <w:rsid w:val="001172AE"/>
    <w:rsid w:val="00117CC3"/>
    <w:rsid w:val="00120169"/>
    <w:rsid w:val="00120EED"/>
    <w:rsid w:val="001212B4"/>
    <w:rsid w:val="00121FB7"/>
    <w:rsid w:val="0012304E"/>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0616"/>
    <w:rsid w:val="00141563"/>
    <w:rsid w:val="001417D1"/>
    <w:rsid w:val="001419CA"/>
    <w:rsid w:val="00141A2D"/>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462"/>
    <w:rsid w:val="0015056C"/>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861"/>
    <w:rsid w:val="00170D38"/>
    <w:rsid w:val="00170FE2"/>
    <w:rsid w:val="00171484"/>
    <w:rsid w:val="00171BAD"/>
    <w:rsid w:val="00171F2C"/>
    <w:rsid w:val="00172D36"/>
    <w:rsid w:val="001731C7"/>
    <w:rsid w:val="0017379B"/>
    <w:rsid w:val="00173AF1"/>
    <w:rsid w:val="001744B4"/>
    <w:rsid w:val="001751EF"/>
    <w:rsid w:val="001756A1"/>
    <w:rsid w:val="001761EE"/>
    <w:rsid w:val="00176EAA"/>
    <w:rsid w:val="00177030"/>
    <w:rsid w:val="0017725A"/>
    <w:rsid w:val="0017747A"/>
    <w:rsid w:val="00177C4B"/>
    <w:rsid w:val="00177F6A"/>
    <w:rsid w:val="001816C3"/>
    <w:rsid w:val="0018187C"/>
    <w:rsid w:val="00182137"/>
    <w:rsid w:val="0018225F"/>
    <w:rsid w:val="001822F7"/>
    <w:rsid w:val="00182A38"/>
    <w:rsid w:val="0018325A"/>
    <w:rsid w:val="001839A3"/>
    <w:rsid w:val="00183D7A"/>
    <w:rsid w:val="00184CAE"/>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6DEB"/>
    <w:rsid w:val="00196FA0"/>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5547"/>
    <w:rsid w:val="001A59D8"/>
    <w:rsid w:val="001A5FA6"/>
    <w:rsid w:val="001A668F"/>
    <w:rsid w:val="001A71CC"/>
    <w:rsid w:val="001A74A1"/>
    <w:rsid w:val="001A7F30"/>
    <w:rsid w:val="001B2F0C"/>
    <w:rsid w:val="001B30CA"/>
    <w:rsid w:val="001B3513"/>
    <w:rsid w:val="001B353A"/>
    <w:rsid w:val="001B3B2B"/>
    <w:rsid w:val="001B3D3E"/>
    <w:rsid w:val="001B4D4E"/>
    <w:rsid w:val="001B50CD"/>
    <w:rsid w:val="001B52FE"/>
    <w:rsid w:val="001B5BCC"/>
    <w:rsid w:val="001B69CB"/>
    <w:rsid w:val="001B7890"/>
    <w:rsid w:val="001B7C43"/>
    <w:rsid w:val="001C005A"/>
    <w:rsid w:val="001C00CF"/>
    <w:rsid w:val="001C0806"/>
    <w:rsid w:val="001C2F9C"/>
    <w:rsid w:val="001C2FA5"/>
    <w:rsid w:val="001C3399"/>
    <w:rsid w:val="001C37F6"/>
    <w:rsid w:val="001C4928"/>
    <w:rsid w:val="001C4B71"/>
    <w:rsid w:val="001C4D9F"/>
    <w:rsid w:val="001C5289"/>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5D4A"/>
    <w:rsid w:val="001E6EBF"/>
    <w:rsid w:val="001F0307"/>
    <w:rsid w:val="001F03E1"/>
    <w:rsid w:val="001F221F"/>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1A26"/>
    <w:rsid w:val="00212249"/>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9B6"/>
    <w:rsid w:val="00222DE3"/>
    <w:rsid w:val="002233F0"/>
    <w:rsid w:val="0022440B"/>
    <w:rsid w:val="0022498A"/>
    <w:rsid w:val="00225756"/>
    <w:rsid w:val="00225ADC"/>
    <w:rsid w:val="00225CEB"/>
    <w:rsid w:val="002265A1"/>
    <w:rsid w:val="0022692D"/>
    <w:rsid w:val="00226C59"/>
    <w:rsid w:val="002309A7"/>
    <w:rsid w:val="002318F3"/>
    <w:rsid w:val="0023323F"/>
    <w:rsid w:val="00234202"/>
    <w:rsid w:val="002348A5"/>
    <w:rsid w:val="00235842"/>
    <w:rsid w:val="002359EB"/>
    <w:rsid w:val="002363AB"/>
    <w:rsid w:val="00236933"/>
    <w:rsid w:val="00236E9A"/>
    <w:rsid w:val="0023727B"/>
    <w:rsid w:val="00237579"/>
    <w:rsid w:val="00237675"/>
    <w:rsid w:val="00237C6D"/>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51F"/>
    <w:rsid w:val="00247729"/>
    <w:rsid w:val="0025158D"/>
    <w:rsid w:val="00251C7E"/>
    <w:rsid w:val="00252697"/>
    <w:rsid w:val="0025281A"/>
    <w:rsid w:val="00253D3C"/>
    <w:rsid w:val="002544D7"/>
    <w:rsid w:val="00255292"/>
    <w:rsid w:val="00255869"/>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526E"/>
    <w:rsid w:val="002752EA"/>
    <w:rsid w:val="0027534A"/>
    <w:rsid w:val="00275D56"/>
    <w:rsid w:val="00275EAD"/>
    <w:rsid w:val="00276B03"/>
    <w:rsid w:val="00277247"/>
    <w:rsid w:val="0027730C"/>
    <w:rsid w:val="002773FB"/>
    <w:rsid w:val="002774F0"/>
    <w:rsid w:val="00277722"/>
    <w:rsid w:val="002813C5"/>
    <w:rsid w:val="00281FA9"/>
    <w:rsid w:val="0028284A"/>
    <w:rsid w:val="00282C23"/>
    <w:rsid w:val="0028315D"/>
    <w:rsid w:val="00283885"/>
    <w:rsid w:val="002839A4"/>
    <w:rsid w:val="0028459B"/>
    <w:rsid w:val="00284B43"/>
    <w:rsid w:val="00284C5F"/>
    <w:rsid w:val="0028507E"/>
    <w:rsid w:val="002854FF"/>
    <w:rsid w:val="00286183"/>
    <w:rsid w:val="002873F0"/>
    <w:rsid w:val="00287762"/>
    <w:rsid w:val="002878F1"/>
    <w:rsid w:val="00290793"/>
    <w:rsid w:val="002916E3"/>
    <w:rsid w:val="00291A70"/>
    <w:rsid w:val="00291A85"/>
    <w:rsid w:val="00291C84"/>
    <w:rsid w:val="00291F6F"/>
    <w:rsid w:val="002925F4"/>
    <w:rsid w:val="002932C4"/>
    <w:rsid w:val="0029379A"/>
    <w:rsid w:val="00293C97"/>
    <w:rsid w:val="002942CB"/>
    <w:rsid w:val="00294D8F"/>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3A04"/>
    <w:rsid w:val="002B5462"/>
    <w:rsid w:val="002B5C8E"/>
    <w:rsid w:val="002B6793"/>
    <w:rsid w:val="002B6A7A"/>
    <w:rsid w:val="002B780B"/>
    <w:rsid w:val="002B7D41"/>
    <w:rsid w:val="002C0D22"/>
    <w:rsid w:val="002C1260"/>
    <w:rsid w:val="002C1726"/>
    <w:rsid w:val="002C21A6"/>
    <w:rsid w:val="002C26D5"/>
    <w:rsid w:val="002C2979"/>
    <w:rsid w:val="002C5777"/>
    <w:rsid w:val="002C5889"/>
    <w:rsid w:val="002C65FA"/>
    <w:rsid w:val="002C661D"/>
    <w:rsid w:val="002C7861"/>
    <w:rsid w:val="002C7C89"/>
    <w:rsid w:val="002D0B5F"/>
    <w:rsid w:val="002D1A0F"/>
    <w:rsid w:val="002D22BF"/>
    <w:rsid w:val="002D237C"/>
    <w:rsid w:val="002D29CB"/>
    <w:rsid w:val="002D32E3"/>
    <w:rsid w:val="002D33F1"/>
    <w:rsid w:val="002D353D"/>
    <w:rsid w:val="002D3A71"/>
    <w:rsid w:val="002D52AD"/>
    <w:rsid w:val="002D58D8"/>
    <w:rsid w:val="002D5EB1"/>
    <w:rsid w:val="002D6E81"/>
    <w:rsid w:val="002E0394"/>
    <w:rsid w:val="002E0644"/>
    <w:rsid w:val="002E0FEB"/>
    <w:rsid w:val="002E171B"/>
    <w:rsid w:val="002E1BCA"/>
    <w:rsid w:val="002E319D"/>
    <w:rsid w:val="002E4AD5"/>
    <w:rsid w:val="002E4C2D"/>
    <w:rsid w:val="002E6461"/>
    <w:rsid w:val="002E72F6"/>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60EA"/>
    <w:rsid w:val="002F680E"/>
    <w:rsid w:val="00300951"/>
    <w:rsid w:val="00300E8A"/>
    <w:rsid w:val="003023C9"/>
    <w:rsid w:val="003029E6"/>
    <w:rsid w:val="00302CA8"/>
    <w:rsid w:val="00302DE9"/>
    <w:rsid w:val="00304860"/>
    <w:rsid w:val="00304E23"/>
    <w:rsid w:val="00305084"/>
    <w:rsid w:val="00305871"/>
    <w:rsid w:val="003060BC"/>
    <w:rsid w:val="003060C1"/>
    <w:rsid w:val="00306408"/>
    <w:rsid w:val="003066D0"/>
    <w:rsid w:val="00306B13"/>
    <w:rsid w:val="00307249"/>
    <w:rsid w:val="0031165C"/>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318"/>
    <w:rsid w:val="00322A86"/>
    <w:rsid w:val="00323041"/>
    <w:rsid w:val="003230A4"/>
    <w:rsid w:val="003237EC"/>
    <w:rsid w:val="00323A7B"/>
    <w:rsid w:val="00323AE8"/>
    <w:rsid w:val="00323B32"/>
    <w:rsid w:val="00323E80"/>
    <w:rsid w:val="00324548"/>
    <w:rsid w:val="003251F4"/>
    <w:rsid w:val="00325408"/>
    <w:rsid w:val="00325929"/>
    <w:rsid w:val="00325A22"/>
    <w:rsid w:val="00326927"/>
    <w:rsid w:val="00326934"/>
    <w:rsid w:val="003279B5"/>
    <w:rsid w:val="00330046"/>
    <w:rsid w:val="003303E3"/>
    <w:rsid w:val="00330651"/>
    <w:rsid w:val="00331770"/>
    <w:rsid w:val="00331A88"/>
    <w:rsid w:val="003323A7"/>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E37"/>
    <w:rsid w:val="00346759"/>
    <w:rsid w:val="0034695C"/>
    <w:rsid w:val="00350014"/>
    <w:rsid w:val="00350238"/>
    <w:rsid w:val="0035109C"/>
    <w:rsid w:val="00351752"/>
    <w:rsid w:val="00351F0A"/>
    <w:rsid w:val="00352648"/>
    <w:rsid w:val="003530BA"/>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3564"/>
    <w:rsid w:val="003648F2"/>
    <w:rsid w:val="00364C72"/>
    <w:rsid w:val="00364FA1"/>
    <w:rsid w:val="0036560F"/>
    <w:rsid w:val="003659A5"/>
    <w:rsid w:val="00365EEE"/>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70E"/>
    <w:rsid w:val="00374C9E"/>
    <w:rsid w:val="00375CC4"/>
    <w:rsid w:val="00376103"/>
    <w:rsid w:val="003767B3"/>
    <w:rsid w:val="00376B49"/>
    <w:rsid w:val="00376D16"/>
    <w:rsid w:val="00376FC5"/>
    <w:rsid w:val="00377520"/>
    <w:rsid w:val="00377C97"/>
    <w:rsid w:val="00380D36"/>
    <w:rsid w:val="00380F49"/>
    <w:rsid w:val="00381181"/>
    <w:rsid w:val="003819B5"/>
    <w:rsid w:val="003822D3"/>
    <w:rsid w:val="00382D2D"/>
    <w:rsid w:val="00382E49"/>
    <w:rsid w:val="0038480C"/>
    <w:rsid w:val="00384DC9"/>
    <w:rsid w:val="0038566E"/>
    <w:rsid w:val="00385C66"/>
    <w:rsid w:val="003865FB"/>
    <w:rsid w:val="00386630"/>
    <w:rsid w:val="00386A6C"/>
    <w:rsid w:val="00390379"/>
    <w:rsid w:val="00390741"/>
    <w:rsid w:val="003909FB"/>
    <w:rsid w:val="00390B25"/>
    <w:rsid w:val="00390DD9"/>
    <w:rsid w:val="00390F34"/>
    <w:rsid w:val="0039108D"/>
    <w:rsid w:val="00392AE5"/>
    <w:rsid w:val="00393A83"/>
    <w:rsid w:val="00395CAA"/>
    <w:rsid w:val="00396588"/>
    <w:rsid w:val="00396863"/>
    <w:rsid w:val="00396AE6"/>
    <w:rsid w:val="00397156"/>
    <w:rsid w:val="0039742F"/>
    <w:rsid w:val="00397960"/>
    <w:rsid w:val="00397B84"/>
    <w:rsid w:val="003A0663"/>
    <w:rsid w:val="003A0BDE"/>
    <w:rsid w:val="003A0DB9"/>
    <w:rsid w:val="003A1FE0"/>
    <w:rsid w:val="003A2C23"/>
    <w:rsid w:val="003A3BC4"/>
    <w:rsid w:val="003A458A"/>
    <w:rsid w:val="003A49C1"/>
    <w:rsid w:val="003A551D"/>
    <w:rsid w:val="003A7E6F"/>
    <w:rsid w:val="003B05F2"/>
    <w:rsid w:val="003B2F13"/>
    <w:rsid w:val="003B3353"/>
    <w:rsid w:val="003B3552"/>
    <w:rsid w:val="003B39DF"/>
    <w:rsid w:val="003B405E"/>
    <w:rsid w:val="003B4712"/>
    <w:rsid w:val="003B47EB"/>
    <w:rsid w:val="003B48BA"/>
    <w:rsid w:val="003B4A15"/>
    <w:rsid w:val="003B57D3"/>
    <w:rsid w:val="003B59CA"/>
    <w:rsid w:val="003B6067"/>
    <w:rsid w:val="003B640A"/>
    <w:rsid w:val="003B6EC6"/>
    <w:rsid w:val="003C08E3"/>
    <w:rsid w:val="003C09B5"/>
    <w:rsid w:val="003C0F62"/>
    <w:rsid w:val="003C1176"/>
    <w:rsid w:val="003C1D9A"/>
    <w:rsid w:val="003C1F58"/>
    <w:rsid w:val="003C3232"/>
    <w:rsid w:val="003C3B00"/>
    <w:rsid w:val="003C48B1"/>
    <w:rsid w:val="003C57A7"/>
    <w:rsid w:val="003C5C2B"/>
    <w:rsid w:val="003C618D"/>
    <w:rsid w:val="003C6943"/>
    <w:rsid w:val="003C6BD2"/>
    <w:rsid w:val="003C7294"/>
    <w:rsid w:val="003C7703"/>
    <w:rsid w:val="003C792F"/>
    <w:rsid w:val="003C7ABD"/>
    <w:rsid w:val="003C7C3D"/>
    <w:rsid w:val="003D08F8"/>
    <w:rsid w:val="003D124B"/>
    <w:rsid w:val="003D18F3"/>
    <w:rsid w:val="003D2CC1"/>
    <w:rsid w:val="003D47E0"/>
    <w:rsid w:val="003D4FF1"/>
    <w:rsid w:val="003D4FFC"/>
    <w:rsid w:val="003D51ED"/>
    <w:rsid w:val="003D569B"/>
    <w:rsid w:val="003D5D50"/>
    <w:rsid w:val="003D78B5"/>
    <w:rsid w:val="003D7FC6"/>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F0B30"/>
    <w:rsid w:val="003F0FA3"/>
    <w:rsid w:val="003F266F"/>
    <w:rsid w:val="003F276B"/>
    <w:rsid w:val="003F2EA5"/>
    <w:rsid w:val="003F4241"/>
    <w:rsid w:val="003F4B8A"/>
    <w:rsid w:val="003F62BB"/>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659"/>
    <w:rsid w:val="00410CF2"/>
    <w:rsid w:val="004113B4"/>
    <w:rsid w:val="00411C05"/>
    <w:rsid w:val="00413323"/>
    <w:rsid w:val="00414503"/>
    <w:rsid w:val="00414827"/>
    <w:rsid w:val="004153B3"/>
    <w:rsid w:val="00415772"/>
    <w:rsid w:val="004161F8"/>
    <w:rsid w:val="004163FD"/>
    <w:rsid w:val="0041683D"/>
    <w:rsid w:val="00416C10"/>
    <w:rsid w:val="00417976"/>
    <w:rsid w:val="00417A0E"/>
    <w:rsid w:val="00417B85"/>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30272"/>
    <w:rsid w:val="00430724"/>
    <w:rsid w:val="0043097C"/>
    <w:rsid w:val="00431047"/>
    <w:rsid w:val="00431B86"/>
    <w:rsid w:val="004324E8"/>
    <w:rsid w:val="00433EED"/>
    <w:rsid w:val="00436556"/>
    <w:rsid w:val="00437C96"/>
    <w:rsid w:val="004408EC"/>
    <w:rsid w:val="004416A4"/>
    <w:rsid w:val="00441E6A"/>
    <w:rsid w:val="00442AEE"/>
    <w:rsid w:val="00443C8F"/>
    <w:rsid w:val="00444C60"/>
    <w:rsid w:val="00444E35"/>
    <w:rsid w:val="0044502D"/>
    <w:rsid w:val="00445F6B"/>
    <w:rsid w:val="00446D33"/>
    <w:rsid w:val="00446FCC"/>
    <w:rsid w:val="0044755D"/>
    <w:rsid w:val="00447C32"/>
    <w:rsid w:val="00447CEF"/>
    <w:rsid w:val="00447D16"/>
    <w:rsid w:val="00447E28"/>
    <w:rsid w:val="00450BA9"/>
    <w:rsid w:val="00450C98"/>
    <w:rsid w:val="00450F23"/>
    <w:rsid w:val="00452481"/>
    <w:rsid w:val="004528FA"/>
    <w:rsid w:val="00452C1A"/>
    <w:rsid w:val="0045321B"/>
    <w:rsid w:val="00453DC8"/>
    <w:rsid w:val="00454D63"/>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37D"/>
    <w:rsid w:val="00472561"/>
    <w:rsid w:val="004731F1"/>
    <w:rsid w:val="00473704"/>
    <w:rsid w:val="00473887"/>
    <w:rsid w:val="00473AE0"/>
    <w:rsid w:val="00473EB5"/>
    <w:rsid w:val="0047456B"/>
    <w:rsid w:val="00474A69"/>
    <w:rsid w:val="0047509C"/>
    <w:rsid w:val="00475251"/>
    <w:rsid w:val="00477400"/>
    <w:rsid w:val="00477662"/>
    <w:rsid w:val="00480478"/>
    <w:rsid w:val="004807D6"/>
    <w:rsid w:val="00480BC8"/>
    <w:rsid w:val="00481265"/>
    <w:rsid w:val="004814BF"/>
    <w:rsid w:val="00482456"/>
    <w:rsid w:val="00482649"/>
    <w:rsid w:val="00483630"/>
    <w:rsid w:val="004836EA"/>
    <w:rsid w:val="00483F72"/>
    <w:rsid w:val="00485215"/>
    <w:rsid w:val="00485340"/>
    <w:rsid w:val="0048587E"/>
    <w:rsid w:val="00486200"/>
    <w:rsid w:val="0048679F"/>
    <w:rsid w:val="00486C9C"/>
    <w:rsid w:val="00486D6A"/>
    <w:rsid w:val="00487815"/>
    <w:rsid w:val="00487C2B"/>
    <w:rsid w:val="00487F25"/>
    <w:rsid w:val="004900FF"/>
    <w:rsid w:val="0049045D"/>
    <w:rsid w:val="0049125B"/>
    <w:rsid w:val="004914B6"/>
    <w:rsid w:val="00491C58"/>
    <w:rsid w:val="00491FAB"/>
    <w:rsid w:val="00492081"/>
    <w:rsid w:val="0049227D"/>
    <w:rsid w:val="0049297D"/>
    <w:rsid w:val="004929F2"/>
    <w:rsid w:val="00492F5E"/>
    <w:rsid w:val="004933B7"/>
    <w:rsid w:val="004934F8"/>
    <w:rsid w:val="00493AAC"/>
    <w:rsid w:val="0049419A"/>
    <w:rsid w:val="00495A03"/>
    <w:rsid w:val="00495E28"/>
    <w:rsid w:val="00496695"/>
    <w:rsid w:val="00497079"/>
    <w:rsid w:val="00497450"/>
    <w:rsid w:val="00497F49"/>
    <w:rsid w:val="004A017F"/>
    <w:rsid w:val="004A091D"/>
    <w:rsid w:val="004A0DCC"/>
    <w:rsid w:val="004A1BBA"/>
    <w:rsid w:val="004A23C2"/>
    <w:rsid w:val="004A2861"/>
    <w:rsid w:val="004A3336"/>
    <w:rsid w:val="004A3D72"/>
    <w:rsid w:val="004A3E3C"/>
    <w:rsid w:val="004A4069"/>
    <w:rsid w:val="004A484E"/>
    <w:rsid w:val="004A4A10"/>
    <w:rsid w:val="004A4AFC"/>
    <w:rsid w:val="004A54D5"/>
    <w:rsid w:val="004A63E1"/>
    <w:rsid w:val="004A6513"/>
    <w:rsid w:val="004A7CCE"/>
    <w:rsid w:val="004A7D65"/>
    <w:rsid w:val="004B0623"/>
    <w:rsid w:val="004B0D11"/>
    <w:rsid w:val="004B0E6D"/>
    <w:rsid w:val="004B15C3"/>
    <w:rsid w:val="004B16E8"/>
    <w:rsid w:val="004B2CA5"/>
    <w:rsid w:val="004B2CC2"/>
    <w:rsid w:val="004B412E"/>
    <w:rsid w:val="004B5B92"/>
    <w:rsid w:val="004B6250"/>
    <w:rsid w:val="004B65D7"/>
    <w:rsid w:val="004B66F3"/>
    <w:rsid w:val="004B6775"/>
    <w:rsid w:val="004B68D2"/>
    <w:rsid w:val="004B68EC"/>
    <w:rsid w:val="004B76B1"/>
    <w:rsid w:val="004C0057"/>
    <w:rsid w:val="004C0541"/>
    <w:rsid w:val="004C0983"/>
    <w:rsid w:val="004C0BBF"/>
    <w:rsid w:val="004C1BF4"/>
    <w:rsid w:val="004C1D08"/>
    <w:rsid w:val="004C1D55"/>
    <w:rsid w:val="004C2533"/>
    <w:rsid w:val="004C2836"/>
    <w:rsid w:val="004C2C46"/>
    <w:rsid w:val="004C2C85"/>
    <w:rsid w:val="004C405B"/>
    <w:rsid w:val="004C54CA"/>
    <w:rsid w:val="004C7214"/>
    <w:rsid w:val="004C7235"/>
    <w:rsid w:val="004C7955"/>
    <w:rsid w:val="004D0140"/>
    <w:rsid w:val="004D0213"/>
    <w:rsid w:val="004D047F"/>
    <w:rsid w:val="004D1529"/>
    <w:rsid w:val="004D29F1"/>
    <w:rsid w:val="004D29F3"/>
    <w:rsid w:val="004D31B5"/>
    <w:rsid w:val="004D3D96"/>
    <w:rsid w:val="004D40BB"/>
    <w:rsid w:val="004D41AF"/>
    <w:rsid w:val="004D5316"/>
    <w:rsid w:val="004D575C"/>
    <w:rsid w:val="004D650F"/>
    <w:rsid w:val="004D7269"/>
    <w:rsid w:val="004D74EE"/>
    <w:rsid w:val="004D7F01"/>
    <w:rsid w:val="004E08FC"/>
    <w:rsid w:val="004E0B6E"/>
    <w:rsid w:val="004E2133"/>
    <w:rsid w:val="004E2B92"/>
    <w:rsid w:val="004E2BD2"/>
    <w:rsid w:val="004E394A"/>
    <w:rsid w:val="004E395B"/>
    <w:rsid w:val="004E3C7D"/>
    <w:rsid w:val="004E48E2"/>
    <w:rsid w:val="004E4B86"/>
    <w:rsid w:val="004E4CD7"/>
    <w:rsid w:val="004E4F38"/>
    <w:rsid w:val="004E5EDB"/>
    <w:rsid w:val="004E60FB"/>
    <w:rsid w:val="004E7366"/>
    <w:rsid w:val="004E73A5"/>
    <w:rsid w:val="004E758A"/>
    <w:rsid w:val="004F0126"/>
    <w:rsid w:val="004F0D41"/>
    <w:rsid w:val="004F1C42"/>
    <w:rsid w:val="004F23CE"/>
    <w:rsid w:val="004F2C5A"/>
    <w:rsid w:val="004F2CB1"/>
    <w:rsid w:val="004F345B"/>
    <w:rsid w:val="004F354D"/>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2FA2"/>
    <w:rsid w:val="005036C2"/>
    <w:rsid w:val="00503AE3"/>
    <w:rsid w:val="00503C28"/>
    <w:rsid w:val="0050492E"/>
    <w:rsid w:val="005051C9"/>
    <w:rsid w:val="0050539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1B55"/>
    <w:rsid w:val="00522066"/>
    <w:rsid w:val="005222FA"/>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211"/>
    <w:rsid w:val="005328CD"/>
    <w:rsid w:val="005334E4"/>
    <w:rsid w:val="00533FD9"/>
    <w:rsid w:val="005349B1"/>
    <w:rsid w:val="00535AA4"/>
    <w:rsid w:val="00535DA3"/>
    <w:rsid w:val="005364A6"/>
    <w:rsid w:val="005364AE"/>
    <w:rsid w:val="0053652C"/>
    <w:rsid w:val="0053659B"/>
    <w:rsid w:val="005368A0"/>
    <w:rsid w:val="00536C39"/>
    <w:rsid w:val="005374BC"/>
    <w:rsid w:val="005400EE"/>
    <w:rsid w:val="005427DC"/>
    <w:rsid w:val="00543177"/>
    <w:rsid w:val="00543188"/>
    <w:rsid w:val="005432F0"/>
    <w:rsid w:val="00543367"/>
    <w:rsid w:val="0054384E"/>
    <w:rsid w:val="00543BFA"/>
    <w:rsid w:val="0054516E"/>
    <w:rsid w:val="005453FA"/>
    <w:rsid w:val="005455E4"/>
    <w:rsid w:val="0054655E"/>
    <w:rsid w:val="00546601"/>
    <w:rsid w:val="00547D9C"/>
    <w:rsid w:val="00547DA1"/>
    <w:rsid w:val="005501BC"/>
    <w:rsid w:val="00550498"/>
    <w:rsid w:val="0055068D"/>
    <w:rsid w:val="00551BA5"/>
    <w:rsid w:val="00551BAB"/>
    <w:rsid w:val="00551C53"/>
    <w:rsid w:val="0055216D"/>
    <w:rsid w:val="0055221B"/>
    <w:rsid w:val="005526DC"/>
    <w:rsid w:val="005535B7"/>
    <w:rsid w:val="00554BFC"/>
    <w:rsid w:val="00554CAC"/>
    <w:rsid w:val="0055513C"/>
    <w:rsid w:val="005553C4"/>
    <w:rsid w:val="0055637C"/>
    <w:rsid w:val="00556532"/>
    <w:rsid w:val="00556B00"/>
    <w:rsid w:val="0055753F"/>
    <w:rsid w:val="00557618"/>
    <w:rsid w:val="0055763C"/>
    <w:rsid w:val="00557782"/>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4103"/>
    <w:rsid w:val="00574350"/>
    <w:rsid w:val="00575B68"/>
    <w:rsid w:val="00575DA6"/>
    <w:rsid w:val="00576A48"/>
    <w:rsid w:val="0057737F"/>
    <w:rsid w:val="005775CA"/>
    <w:rsid w:val="005800A9"/>
    <w:rsid w:val="00580488"/>
    <w:rsid w:val="0058074D"/>
    <w:rsid w:val="00580FD1"/>
    <w:rsid w:val="0058162B"/>
    <w:rsid w:val="00582FAD"/>
    <w:rsid w:val="00583489"/>
    <w:rsid w:val="00583832"/>
    <w:rsid w:val="0058391F"/>
    <w:rsid w:val="00583A80"/>
    <w:rsid w:val="00583C27"/>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1C5B"/>
    <w:rsid w:val="005A31C9"/>
    <w:rsid w:val="005A3295"/>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3392"/>
    <w:rsid w:val="005C45F9"/>
    <w:rsid w:val="005C491A"/>
    <w:rsid w:val="005C492F"/>
    <w:rsid w:val="005C4B4C"/>
    <w:rsid w:val="005C5409"/>
    <w:rsid w:val="005C55EF"/>
    <w:rsid w:val="005C5626"/>
    <w:rsid w:val="005C5D9A"/>
    <w:rsid w:val="005C628C"/>
    <w:rsid w:val="005C6765"/>
    <w:rsid w:val="005C69AC"/>
    <w:rsid w:val="005C6F1F"/>
    <w:rsid w:val="005C722E"/>
    <w:rsid w:val="005C7576"/>
    <w:rsid w:val="005C7759"/>
    <w:rsid w:val="005D01A4"/>
    <w:rsid w:val="005D1543"/>
    <w:rsid w:val="005D15AE"/>
    <w:rsid w:val="005D1A7B"/>
    <w:rsid w:val="005D1EDD"/>
    <w:rsid w:val="005D2F83"/>
    <w:rsid w:val="005D36E9"/>
    <w:rsid w:val="005D456F"/>
    <w:rsid w:val="005D45B3"/>
    <w:rsid w:val="005D4AB3"/>
    <w:rsid w:val="005D4CEB"/>
    <w:rsid w:val="005D5344"/>
    <w:rsid w:val="005D5DA8"/>
    <w:rsid w:val="005D61EB"/>
    <w:rsid w:val="005E0AE0"/>
    <w:rsid w:val="005E39D5"/>
    <w:rsid w:val="005E61FE"/>
    <w:rsid w:val="005E6628"/>
    <w:rsid w:val="005F04E6"/>
    <w:rsid w:val="005F07D4"/>
    <w:rsid w:val="005F17EC"/>
    <w:rsid w:val="005F1B7A"/>
    <w:rsid w:val="005F1C2F"/>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0C75"/>
    <w:rsid w:val="006017C4"/>
    <w:rsid w:val="00602A38"/>
    <w:rsid w:val="00602B89"/>
    <w:rsid w:val="006033E3"/>
    <w:rsid w:val="006049C7"/>
    <w:rsid w:val="00605FC7"/>
    <w:rsid w:val="00606218"/>
    <w:rsid w:val="00606CA3"/>
    <w:rsid w:val="00606E91"/>
    <w:rsid w:val="00607018"/>
    <w:rsid w:val="006077ED"/>
    <w:rsid w:val="00607C5F"/>
    <w:rsid w:val="0061009B"/>
    <w:rsid w:val="00610954"/>
    <w:rsid w:val="00610CBE"/>
    <w:rsid w:val="00610E1F"/>
    <w:rsid w:val="00611BFF"/>
    <w:rsid w:val="0061320D"/>
    <w:rsid w:val="0061321C"/>
    <w:rsid w:val="00614CA1"/>
    <w:rsid w:val="00614E53"/>
    <w:rsid w:val="00615102"/>
    <w:rsid w:val="00615C2C"/>
    <w:rsid w:val="0061774F"/>
    <w:rsid w:val="0062038A"/>
    <w:rsid w:val="006203A8"/>
    <w:rsid w:val="00620E59"/>
    <w:rsid w:val="00621132"/>
    <w:rsid w:val="00622656"/>
    <w:rsid w:val="00622C05"/>
    <w:rsid w:val="006237B0"/>
    <w:rsid w:val="0062386E"/>
    <w:rsid w:val="00623C78"/>
    <w:rsid w:val="00623D9A"/>
    <w:rsid w:val="00623F01"/>
    <w:rsid w:val="006242FB"/>
    <w:rsid w:val="00624738"/>
    <w:rsid w:val="0062670B"/>
    <w:rsid w:val="0062691B"/>
    <w:rsid w:val="00626BE7"/>
    <w:rsid w:val="00626E2D"/>
    <w:rsid w:val="00626E98"/>
    <w:rsid w:val="006272DE"/>
    <w:rsid w:val="0062762E"/>
    <w:rsid w:val="00627D94"/>
    <w:rsid w:val="006304D3"/>
    <w:rsid w:val="00630AB9"/>
    <w:rsid w:val="00630B42"/>
    <w:rsid w:val="006310FC"/>
    <w:rsid w:val="00631688"/>
    <w:rsid w:val="006320D8"/>
    <w:rsid w:val="00632540"/>
    <w:rsid w:val="00632A5D"/>
    <w:rsid w:val="00632E88"/>
    <w:rsid w:val="00633782"/>
    <w:rsid w:val="00633B6F"/>
    <w:rsid w:val="0063454C"/>
    <w:rsid w:val="00634DBB"/>
    <w:rsid w:val="00635744"/>
    <w:rsid w:val="006357FF"/>
    <w:rsid w:val="00636088"/>
    <w:rsid w:val="0063723E"/>
    <w:rsid w:val="00637C26"/>
    <w:rsid w:val="00640732"/>
    <w:rsid w:val="006412FA"/>
    <w:rsid w:val="00641E24"/>
    <w:rsid w:val="00642072"/>
    <w:rsid w:val="006440ED"/>
    <w:rsid w:val="0064467C"/>
    <w:rsid w:val="00645213"/>
    <w:rsid w:val="00645293"/>
    <w:rsid w:val="006453AF"/>
    <w:rsid w:val="006468CB"/>
    <w:rsid w:val="006469D9"/>
    <w:rsid w:val="00647093"/>
    <w:rsid w:val="00650C60"/>
    <w:rsid w:val="00651B78"/>
    <w:rsid w:val="00651B7A"/>
    <w:rsid w:val="00652263"/>
    <w:rsid w:val="0065238F"/>
    <w:rsid w:val="00652750"/>
    <w:rsid w:val="00652881"/>
    <w:rsid w:val="00652985"/>
    <w:rsid w:val="006533AE"/>
    <w:rsid w:val="00653F72"/>
    <w:rsid w:val="00654C98"/>
    <w:rsid w:val="00654F26"/>
    <w:rsid w:val="006551AE"/>
    <w:rsid w:val="00660729"/>
    <w:rsid w:val="00661974"/>
    <w:rsid w:val="006623E2"/>
    <w:rsid w:val="006624E3"/>
    <w:rsid w:val="006640F9"/>
    <w:rsid w:val="00664551"/>
    <w:rsid w:val="00664685"/>
    <w:rsid w:val="00664B95"/>
    <w:rsid w:val="0066545B"/>
    <w:rsid w:val="00665D5F"/>
    <w:rsid w:val="00665FB2"/>
    <w:rsid w:val="00666FDE"/>
    <w:rsid w:val="006676A0"/>
    <w:rsid w:val="0066796D"/>
    <w:rsid w:val="006704F3"/>
    <w:rsid w:val="00670857"/>
    <w:rsid w:val="00671124"/>
    <w:rsid w:val="006727B0"/>
    <w:rsid w:val="0067307E"/>
    <w:rsid w:val="006739C0"/>
    <w:rsid w:val="00673A7B"/>
    <w:rsid w:val="00673F6D"/>
    <w:rsid w:val="00674850"/>
    <w:rsid w:val="00675116"/>
    <w:rsid w:val="00675D03"/>
    <w:rsid w:val="00676016"/>
    <w:rsid w:val="00676481"/>
    <w:rsid w:val="006767D7"/>
    <w:rsid w:val="00676EA7"/>
    <w:rsid w:val="006805DF"/>
    <w:rsid w:val="0068083B"/>
    <w:rsid w:val="00680873"/>
    <w:rsid w:val="006808B4"/>
    <w:rsid w:val="00682EC2"/>
    <w:rsid w:val="00683134"/>
    <w:rsid w:val="00683F61"/>
    <w:rsid w:val="00686A36"/>
    <w:rsid w:val="00686E84"/>
    <w:rsid w:val="00687AD5"/>
    <w:rsid w:val="0069211A"/>
    <w:rsid w:val="00692972"/>
    <w:rsid w:val="00692B81"/>
    <w:rsid w:val="00692C4F"/>
    <w:rsid w:val="00692C9B"/>
    <w:rsid w:val="00694384"/>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36E"/>
    <w:rsid w:val="006A0A25"/>
    <w:rsid w:val="006A2EA3"/>
    <w:rsid w:val="006A3CC1"/>
    <w:rsid w:val="006A4899"/>
    <w:rsid w:val="006A4AB1"/>
    <w:rsid w:val="006A62E1"/>
    <w:rsid w:val="006A6566"/>
    <w:rsid w:val="006A6C3A"/>
    <w:rsid w:val="006A72C6"/>
    <w:rsid w:val="006A7310"/>
    <w:rsid w:val="006B02DA"/>
    <w:rsid w:val="006B08FB"/>
    <w:rsid w:val="006B0AE8"/>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4CC"/>
    <w:rsid w:val="006B6953"/>
    <w:rsid w:val="006B6BD6"/>
    <w:rsid w:val="006B6C6B"/>
    <w:rsid w:val="006B75F5"/>
    <w:rsid w:val="006B7EAE"/>
    <w:rsid w:val="006C02A0"/>
    <w:rsid w:val="006C09B6"/>
    <w:rsid w:val="006C13F6"/>
    <w:rsid w:val="006C168D"/>
    <w:rsid w:val="006C196A"/>
    <w:rsid w:val="006C1D8F"/>
    <w:rsid w:val="006C1EDE"/>
    <w:rsid w:val="006C2BF5"/>
    <w:rsid w:val="006C30B7"/>
    <w:rsid w:val="006C3E6C"/>
    <w:rsid w:val="006C4A40"/>
    <w:rsid w:val="006C4E56"/>
    <w:rsid w:val="006C509D"/>
    <w:rsid w:val="006C5CE0"/>
    <w:rsid w:val="006C61CD"/>
    <w:rsid w:val="006C642C"/>
    <w:rsid w:val="006C6FC6"/>
    <w:rsid w:val="006C7462"/>
    <w:rsid w:val="006C7BB9"/>
    <w:rsid w:val="006C7D50"/>
    <w:rsid w:val="006C7F32"/>
    <w:rsid w:val="006D141C"/>
    <w:rsid w:val="006D2425"/>
    <w:rsid w:val="006D2CF3"/>
    <w:rsid w:val="006D2D08"/>
    <w:rsid w:val="006D2F35"/>
    <w:rsid w:val="006D3228"/>
    <w:rsid w:val="006D349E"/>
    <w:rsid w:val="006D41EF"/>
    <w:rsid w:val="006D53AA"/>
    <w:rsid w:val="006D6561"/>
    <w:rsid w:val="006D6993"/>
    <w:rsid w:val="006D78AA"/>
    <w:rsid w:val="006E0D09"/>
    <w:rsid w:val="006E0F34"/>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7A5"/>
    <w:rsid w:val="006F0BA7"/>
    <w:rsid w:val="006F0F01"/>
    <w:rsid w:val="006F174D"/>
    <w:rsid w:val="006F1F41"/>
    <w:rsid w:val="006F265A"/>
    <w:rsid w:val="006F2A88"/>
    <w:rsid w:val="006F32EF"/>
    <w:rsid w:val="006F3615"/>
    <w:rsid w:val="006F3BD2"/>
    <w:rsid w:val="006F3C54"/>
    <w:rsid w:val="006F4CD8"/>
    <w:rsid w:val="006F53D9"/>
    <w:rsid w:val="006F5812"/>
    <w:rsid w:val="006F609A"/>
    <w:rsid w:val="006F7278"/>
    <w:rsid w:val="007004DC"/>
    <w:rsid w:val="00700E76"/>
    <w:rsid w:val="00701093"/>
    <w:rsid w:val="00701468"/>
    <w:rsid w:val="007022C4"/>
    <w:rsid w:val="007026E9"/>
    <w:rsid w:val="00703357"/>
    <w:rsid w:val="007033A8"/>
    <w:rsid w:val="00703C8B"/>
    <w:rsid w:val="00703E8A"/>
    <w:rsid w:val="00704C2B"/>
    <w:rsid w:val="00704F60"/>
    <w:rsid w:val="00706EA3"/>
    <w:rsid w:val="007078BE"/>
    <w:rsid w:val="00710BF6"/>
    <w:rsid w:val="00711522"/>
    <w:rsid w:val="007118A6"/>
    <w:rsid w:val="007124FE"/>
    <w:rsid w:val="00712533"/>
    <w:rsid w:val="00713186"/>
    <w:rsid w:val="00713757"/>
    <w:rsid w:val="00713758"/>
    <w:rsid w:val="007137D8"/>
    <w:rsid w:val="00713FB1"/>
    <w:rsid w:val="00713FD0"/>
    <w:rsid w:val="00714064"/>
    <w:rsid w:val="00714EE5"/>
    <w:rsid w:val="00715517"/>
    <w:rsid w:val="00716A38"/>
    <w:rsid w:val="00716C02"/>
    <w:rsid w:val="00717772"/>
    <w:rsid w:val="007200E5"/>
    <w:rsid w:val="00720C17"/>
    <w:rsid w:val="00721AF1"/>
    <w:rsid w:val="00721E6C"/>
    <w:rsid w:val="00722322"/>
    <w:rsid w:val="0072280F"/>
    <w:rsid w:val="00722B5E"/>
    <w:rsid w:val="007235F5"/>
    <w:rsid w:val="00723B2C"/>
    <w:rsid w:val="007253CC"/>
    <w:rsid w:val="00726F5A"/>
    <w:rsid w:val="0072708F"/>
    <w:rsid w:val="00730E81"/>
    <w:rsid w:val="00731000"/>
    <w:rsid w:val="00731204"/>
    <w:rsid w:val="007319BC"/>
    <w:rsid w:val="0073222B"/>
    <w:rsid w:val="0073251A"/>
    <w:rsid w:val="00732582"/>
    <w:rsid w:val="00732D1D"/>
    <w:rsid w:val="00733100"/>
    <w:rsid w:val="007332C4"/>
    <w:rsid w:val="0073375D"/>
    <w:rsid w:val="00734381"/>
    <w:rsid w:val="00736034"/>
    <w:rsid w:val="0073681C"/>
    <w:rsid w:val="0073725B"/>
    <w:rsid w:val="00737C35"/>
    <w:rsid w:val="00737E67"/>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895"/>
    <w:rsid w:val="00761FB5"/>
    <w:rsid w:val="00762ABF"/>
    <w:rsid w:val="00762F29"/>
    <w:rsid w:val="00763169"/>
    <w:rsid w:val="007634AD"/>
    <w:rsid w:val="007648BD"/>
    <w:rsid w:val="00764A94"/>
    <w:rsid w:val="00764B26"/>
    <w:rsid w:val="00764EA6"/>
    <w:rsid w:val="007651A9"/>
    <w:rsid w:val="007651E5"/>
    <w:rsid w:val="0076524F"/>
    <w:rsid w:val="00765584"/>
    <w:rsid w:val="00765AC1"/>
    <w:rsid w:val="007665B2"/>
    <w:rsid w:val="007670DC"/>
    <w:rsid w:val="00767356"/>
    <w:rsid w:val="00767B59"/>
    <w:rsid w:val="00767B5F"/>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B92"/>
    <w:rsid w:val="00793DAA"/>
    <w:rsid w:val="00794196"/>
    <w:rsid w:val="00794C47"/>
    <w:rsid w:val="00794FFF"/>
    <w:rsid w:val="007957C3"/>
    <w:rsid w:val="00795F07"/>
    <w:rsid w:val="00796D4D"/>
    <w:rsid w:val="007971B8"/>
    <w:rsid w:val="00797637"/>
    <w:rsid w:val="00797982"/>
    <w:rsid w:val="007A0018"/>
    <w:rsid w:val="007A08AA"/>
    <w:rsid w:val="007A0ADE"/>
    <w:rsid w:val="007A1B35"/>
    <w:rsid w:val="007A1EA9"/>
    <w:rsid w:val="007A3680"/>
    <w:rsid w:val="007A3BCD"/>
    <w:rsid w:val="007A3DFB"/>
    <w:rsid w:val="007A5214"/>
    <w:rsid w:val="007A5357"/>
    <w:rsid w:val="007A59B8"/>
    <w:rsid w:val="007A620B"/>
    <w:rsid w:val="007A65AF"/>
    <w:rsid w:val="007A7177"/>
    <w:rsid w:val="007A7682"/>
    <w:rsid w:val="007A7962"/>
    <w:rsid w:val="007A7F42"/>
    <w:rsid w:val="007B1111"/>
    <w:rsid w:val="007B1E00"/>
    <w:rsid w:val="007B2862"/>
    <w:rsid w:val="007B2FD8"/>
    <w:rsid w:val="007B3074"/>
    <w:rsid w:val="007B349F"/>
    <w:rsid w:val="007B3968"/>
    <w:rsid w:val="007B3B2A"/>
    <w:rsid w:val="007B45AF"/>
    <w:rsid w:val="007B4DD0"/>
    <w:rsid w:val="007B611E"/>
    <w:rsid w:val="007B62FA"/>
    <w:rsid w:val="007B662A"/>
    <w:rsid w:val="007B705D"/>
    <w:rsid w:val="007B70EE"/>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6D2D"/>
    <w:rsid w:val="007C7B84"/>
    <w:rsid w:val="007D0CF8"/>
    <w:rsid w:val="007D122D"/>
    <w:rsid w:val="007D15A3"/>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8DE"/>
    <w:rsid w:val="007E0E31"/>
    <w:rsid w:val="007E1697"/>
    <w:rsid w:val="007E1AA2"/>
    <w:rsid w:val="007E1F2C"/>
    <w:rsid w:val="007E2306"/>
    <w:rsid w:val="007E279D"/>
    <w:rsid w:val="007E2D69"/>
    <w:rsid w:val="007E3B9A"/>
    <w:rsid w:val="007E46E8"/>
    <w:rsid w:val="007E470F"/>
    <w:rsid w:val="007E4C1F"/>
    <w:rsid w:val="007E6DF3"/>
    <w:rsid w:val="007F01DE"/>
    <w:rsid w:val="007F039B"/>
    <w:rsid w:val="007F0759"/>
    <w:rsid w:val="007F0BCC"/>
    <w:rsid w:val="007F0D5B"/>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C86"/>
    <w:rsid w:val="00800FDB"/>
    <w:rsid w:val="008019AE"/>
    <w:rsid w:val="00802081"/>
    <w:rsid w:val="008020F6"/>
    <w:rsid w:val="008023A0"/>
    <w:rsid w:val="0080298E"/>
    <w:rsid w:val="0080304E"/>
    <w:rsid w:val="00803833"/>
    <w:rsid w:val="00804316"/>
    <w:rsid w:val="008044F8"/>
    <w:rsid w:val="00804B55"/>
    <w:rsid w:val="00804D08"/>
    <w:rsid w:val="00806461"/>
    <w:rsid w:val="008064C1"/>
    <w:rsid w:val="008101CB"/>
    <w:rsid w:val="0081096D"/>
    <w:rsid w:val="00810D7A"/>
    <w:rsid w:val="00810EAD"/>
    <w:rsid w:val="00811833"/>
    <w:rsid w:val="0081466E"/>
    <w:rsid w:val="00814BDE"/>
    <w:rsid w:val="00814DBC"/>
    <w:rsid w:val="00814EC2"/>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53D5"/>
    <w:rsid w:val="00835408"/>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B48"/>
    <w:rsid w:val="00854567"/>
    <w:rsid w:val="0085474D"/>
    <w:rsid w:val="00856481"/>
    <w:rsid w:val="00856753"/>
    <w:rsid w:val="008567A2"/>
    <w:rsid w:val="00856E6C"/>
    <w:rsid w:val="00857DE1"/>
    <w:rsid w:val="00857F2C"/>
    <w:rsid w:val="00860793"/>
    <w:rsid w:val="00863011"/>
    <w:rsid w:val="00863C5B"/>
    <w:rsid w:val="00863D2E"/>
    <w:rsid w:val="00864E32"/>
    <w:rsid w:val="00865075"/>
    <w:rsid w:val="0086555C"/>
    <w:rsid w:val="0086615F"/>
    <w:rsid w:val="0086748F"/>
    <w:rsid w:val="00870770"/>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2F45"/>
    <w:rsid w:val="008936DC"/>
    <w:rsid w:val="00893784"/>
    <w:rsid w:val="00893E53"/>
    <w:rsid w:val="00894479"/>
    <w:rsid w:val="008945EB"/>
    <w:rsid w:val="00894C2A"/>
    <w:rsid w:val="008960DD"/>
    <w:rsid w:val="008968A7"/>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586A"/>
    <w:rsid w:val="008B6651"/>
    <w:rsid w:val="008B6816"/>
    <w:rsid w:val="008B6E16"/>
    <w:rsid w:val="008B7110"/>
    <w:rsid w:val="008B7A20"/>
    <w:rsid w:val="008C0DF9"/>
    <w:rsid w:val="008C2029"/>
    <w:rsid w:val="008C267C"/>
    <w:rsid w:val="008C2C90"/>
    <w:rsid w:val="008C2E44"/>
    <w:rsid w:val="008C3427"/>
    <w:rsid w:val="008C3BC2"/>
    <w:rsid w:val="008C48F3"/>
    <w:rsid w:val="008C4F76"/>
    <w:rsid w:val="008C504A"/>
    <w:rsid w:val="008C55AD"/>
    <w:rsid w:val="008C61D6"/>
    <w:rsid w:val="008C649D"/>
    <w:rsid w:val="008C64F1"/>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D6B78"/>
    <w:rsid w:val="008E083A"/>
    <w:rsid w:val="008E1045"/>
    <w:rsid w:val="008E12AD"/>
    <w:rsid w:val="008E1EC7"/>
    <w:rsid w:val="008E22FF"/>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6CFC"/>
    <w:rsid w:val="008F7769"/>
    <w:rsid w:val="008F7ACC"/>
    <w:rsid w:val="009004FE"/>
    <w:rsid w:val="009010F0"/>
    <w:rsid w:val="00901162"/>
    <w:rsid w:val="00901B53"/>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D0E"/>
    <w:rsid w:val="00930067"/>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B2B"/>
    <w:rsid w:val="00954567"/>
    <w:rsid w:val="009547B3"/>
    <w:rsid w:val="00954A89"/>
    <w:rsid w:val="00956671"/>
    <w:rsid w:val="009569B4"/>
    <w:rsid w:val="00957466"/>
    <w:rsid w:val="00957505"/>
    <w:rsid w:val="009576F7"/>
    <w:rsid w:val="00957EAF"/>
    <w:rsid w:val="009604A0"/>
    <w:rsid w:val="00960722"/>
    <w:rsid w:val="009611A4"/>
    <w:rsid w:val="00961356"/>
    <w:rsid w:val="00961BEC"/>
    <w:rsid w:val="00961DDD"/>
    <w:rsid w:val="009621D2"/>
    <w:rsid w:val="00962401"/>
    <w:rsid w:val="00962510"/>
    <w:rsid w:val="0096260B"/>
    <w:rsid w:val="0096275C"/>
    <w:rsid w:val="009627FF"/>
    <w:rsid w:val="00962A27"/>
    <w:rsid w:val="00962B9D"/>
    <w:rsid w:val="00962EDC"/>
    <w:rsid w:val="00964E3D"/>
    <w:rsid w:val="009664D5"/>
    <w:rsid w:val="009668A9"/>
    <w:rsid w:val="009669DC"/>
    <w:rsid w:val="009670C1"/>
    <w:rsid w:val="00970C69"/>
    <w:rsid w:val="009710E9"/>
    <w:rsid w:val="00971262"/>
    <w:rsid w:val="0097168F"/>
    <w:rsid w:val="00971F1C"/>
    <w:rsid w:val="0097211A"/>
    <w:rsid w:val="0097211D"/>
    <w:rsid w:val="009724F9"/>
    <w:rsid w:val="0097263C"/>
    <w:rsid w:val="00972DF9"/>
    <w:rsid w:val="00972E10"/>
    <w:rsid w:val="009738AD"/>
    <w:rsid w:val="00974694"/>
    <w:rsid w:val="009746CA"/>
    <w:rsid w:val="00974E7C"/>
    <w:rsid w:val="00977134"/>
    <w:rsid w:val="00980013"/>
    <w:rsid w:val="00980630"/>
    <w:rsid w:val="00980E65"/>
    <w:rsid w:val="0098122D"/>
    <w:rsid w:val="00981963"/>
    <w:rsid w:val="009822E0"/>
    <w:rsid w:val="009831B9"/>
    <w:rsid w:val="00983A16"/>
    <w:rsid w:val="00983C82"/>
    <w:rsid w:val="00983D2F"/>
    <w:rsid w:val="00983F2A"/>
    <w:rsid w:val="009844D6"/>
    <w:rsid w:val="00984520"/>
    <w:rsid w:val="0098537C"/>
    <w:rsid w:val="0098545C"/>
    <w:rsid w:val="009862F1"/>
    <w:rsid w:val="009871EA"/>
    <w:rsid w:val="00991338"/>
    <w:rsid w:val="00991675"/>
    <w:rsid w:val="00991E72"/>
    <w:rsid w:val="00992BA2"/>
    <w:rsid w:val="00992F83"/>
    <w:rsid w:val="0099344F"/>
    <w:rsid w:val="00993A3C"/>
    <w:rsid w:val="009943EE"/>
    <w:rsid w:val="0099508A"/>
    <w:rsid w:val="0099554A"/>
    <w:rsid w:val="009974EB"/>
    <w:rsid w:val="00997A12"/>
    <w:rsid w:val="009A0C49"/>
    <w:rsid w:val="009A1126"/>
    <w:rsid w:val="009A232E"/>
    <w:rsid w:val="009A2393"/>
    <w:rsid w:val="009A2C8B"/>
    <w:rsid w:val="009A5564"/>
    <w:rsid w:val="009A5A85"/>
    <w:rsid w:val="009A6ECD"/>
    <w:rsid w:val="009A71B7"/>
    <w:rsid w:val="009A7469"/>
    <w:rsid w:val="009B07EE"/>
    <w:rsid w:val="009B158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949"/>
    <w:rsid w:val="009C3AAC"/>
    <w:rsid w:val="009C433A"/>
    <w:rsid w:val="009C4D19"/>
    <w:rsid w:val="009C5F6C"/>
    <w:rsid w:val="009C5FDB"/>
    <w:rsid w:val="009C693E"/>
    <w:rsid w:val="009C6B2C"/>
    <w:rsid w:val="009C6ED6"/>
    <w:rsid w:val="009C702E"/>
    <w:rsid w:val="009C70CB"/>
    <w:rsid w:val="009C7623"/>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A1A"/>
    <w:rsid w:val="009F4C7D"/>
    <w:rsid w:val="009F5235"/>
    <w:rsid w:val="009F531A"/>
    <w:rsid w:val="009F6344"/>
    <w:rsid w:val="009F6550"/>
    <w:rsid w:val="009F6B65"/>
    <w:rsid w:val="009F786E"/>
    <w:rsid w:val="009F7B30"/>
    <w:rsid w:val="00A00817"/>
    <w:rsid w:val="00A00902"/>
    <w:rsid w:val="00A0098B"/>
    <w:rsid w:val="00A011CA"/>
    <w:rsid w:val="00A01CA3"/>
    <w:rsid w:val="00A021AA"/>
    <w:rsid w:val="00A0294E"/>
    <w:rsid w:val="00A02C8E"/>
    <w:rsid w:val="00A039FF"/>
    <w:rsid w:val="00A04524"/>
    <w:rsid w:val="00A046B6"/>
    <w:rsid w:val="00A05ACE"/>
    <w:rsid w:val="00A10251"/>
    <w:rsid w:val="00A114B9"/>
    <w:rsid w:val="00A1211A"/>
    <w:rsid w:val="00A13A65"/>
    <w:rsid w:val="00A14589"/>
    <w:rsid w:val="00A14AE3"/>
    <w:rsid w:val="00A15059"/>
    <w:rsid w:val="00A153F1"/>
    <w:rsid w:val="00A159B1"/>
    <w:rsid w:val="00A16675"/>
    <w:rsid w:val="00A179F6"/>
    <w:rsid w:val="00A20B6F"/>
    <w:rsid w:val="00A20CBF"/>
    <w:rsid w:val="00A20FDF"/>
    <w:rsid w:val="00A21955"/>
    <w:rsid w:val="00A22CD6"/>
    <w:rsid w:val="00A234EC"/>
    <w:rsid w:val="00A24128"/>
    <w:rsid w:val="00A2417A"/>
    <w:rsid w:val="00A25642"/>
    <w:rsid w:val="00A26668"/>
    <w:rsid w:val="00A2681F"/>
    <w:rsid w:val="00A26BFD"/>
    <w:rsid w:val="00A27804"/>
    <w:rsid w:val="00A30943"/>
    <w:rsid w:val="00A3276D"/>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2AA1"/>
    <w:rsid w:val="00A43389"/>
    <w:rsid w:val="00A433E4"/>
    <w:rsid w:val="00A434A7"/>
    <w:rsid w:val="00A43E71"/>
    <w:rsid w:val="00A444FF"/>
    <w:rsid w:val="00A4526F"/>
    <w:rsid w:val="00A45753"/>
    <w:rsid w:val="00A457B8"/>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C94"/>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81C"/>
    <w:rsid w:val="00A96867"/>
    <w:rsid w:val="00A96B3D"/>
    <w:rsid w:val="00A97141"/>
    <w:rsid w:val="00A9720E"/>
    <w:rsid w:val="00A97820"/>
    <w:rsid w:val="00AA1733"/>
    <w:rsid w:val="00AA1843"/>
    <w:rsid w:val="00AA1B53"/>
    <w:rsid w:val="00AA1DEA"/>
    <w:rsid w:val="00AA256D"/>
    <w:rsid w:val="00AA2DB3"/>
    <w:rsid w:val="00AA311D"/>
    <w:rsid w:val="00AA33BA"/>
    <w:rsid w:val="00AA3556"/>
    <w:rsid w:val="00AA35FD"/>
    <w:rsid w:val="00AA364F"/>
    <w:rsid w:val="00AA3DB7"/>
    <w:rsid w:val="00AA41D3"/>
    <w:rsid w:val="00AA5F8B"/>
    <w:rsid w:val="00AB0039"/>
    <w:rsid w:val="00AB0D96"/>
    <w:rsid w:val="00AB0D99"/>
    <w:rsid w:val="00AB15A3"/>
    <w:rsid w:val="00AB177A"/>
    <w:rsid w:val="00AB216D"/>
    <w:rsid w:val="00AB2678"/>
    <w:rsid w:val="00AB3012"/>
    <w:rsid w:val="00AB321C"/>
    <w:rsid w:val="00AB473F"/>
    <w:rsid w:val="00AB4C91"/>
    <w:rsid w:val="00AB4E3B"/>
    <w:rsid w:val="00AB5381"/>
    <w:rsid w:val="00AB688F"/>
    <w:rsid w:val="00AB75EA"/>
    <w:rsid w:val="00AB7AA2"/>
    <w:rsid w:val="00AC0A22"/>
    <w:rsid w:val="00AC1515"/>
    <w:rsid w:val="00AC1F41"/>
    <w:rsid w:val="00AC2234"/>
    <w:rsid w:val="00AC26AA"/>
    <w:rsid w:val="00AC29B8"/>
    <w:rsid w:val="00AC3FF3"/>
    <w:rsid w:val="00AC4BC1"/>
    <w:rsid w:val="00AC544A"/>
    <w:rsid w:val="00AC5715"/>
    <w:rsid w:val="00AC7D8D"/>
    <w:rsid w:val="00AD04BD"/>
    <w:rsid w:val="00AD0765"/>
    <w:rsid w:val="00AD0F00"/>
    <w:rsid w:val="00AD33DD"/>
    <w:rsid w:val="00AD55A8"/>
    <w:rsid w:val="00AD5625"/>
    <w:rsid w:val="00AD5A2E"/>
    <w:rsid w:val="00AD5CA4"/>
    <w:rsid w:val="00AD69C6"/>
    <w:rsid w:val="00AD6A91"/>
    <w:rsid w:val="00AD6C2C"/>
    <w:rsid w:val="00AD7214"/>
    <w:rsid w:val="00AE04DB"/>
    <w:rsid w:val="00AE0DA2"/>
    <w:rsid w:val="00AE0E09"/>
    <w:rsid w:val="00AE1066"/>
    <w:rsid w:val="00AE14DD"/>
    <w:rsid w:val="00AE2CB7"/>
    <w:rsid w:val="00AE2FA5"/>
    <w:rsid w:val="00AE30D0"/>
    <w:rsid w:val="00AE346F"/>
    <w:rsid w:val="00AE3A4F"/>
    <w:rsid w:val="00AE4518"/>
    <w:rsid w:val="00AE487A"/>
    <w:rsid w:val="00AE4C42"/>
    <w:rsid w:val="00AE5D7F"/>
    <w:rsid w:val="00AE79EE"/>
    <w:rsid w:val="00AE79F0"/>
    <w:rsid w:val="00AF0386"/>
    <w:rsid w:val="00AF07B0"/>
    <w:rsid w:val="00AF0E5A"/>
    <w:rsid w:val="00AF109C"/>
    <w:rsid w:val="00AF1752"/>
    <w:rsid w:val="00AF42FC"/>
    <w:rsid w:val="00AF483E"/>
    <w:rsid w:val="00AF4AC5"/>
    <w:rsid w:val="00AF4C2C"/>
    <w:rsid w:val="00AF4E3B"/>
    <w:rsid w:val="00AF597D"/>
    <w:rsid w:val="00AF6EC1"/>
    <w:rsid w:val="00AF7174"/>
    <w:rsid w:val="00AF7729"/>
    <w:rsid w:val="00AF784D"/>
    <w:rsid w:val="00AF7CE9"/>
    <w:rsid w:val="00AF7D1D"/>
    <w:rsid w:val="00B00331"/>
    <w:rsid w:val="00B00AAB"/>
    <w:rsid w:val="00B00C41"/>
    <w:rsid w:val="00B014A1"/>
    <w:rsid w:val="00B01A80"/>
    <w:rsid w:val="00B025B3"/>
    <w:rsid w:val="00B046AF"/>
    <w:rsid w:val="00B0509C"/>
    <w:rsid w:val="00B05D23"/>
    <w:rsid w:val="00B05D4E"/>
    <w:rsid w:val="00B06036"/>
    <w:rsid w:val="00B06B2D"/>
    <w:rsid w:val="00B07C27"/>
    <w:rsid w:val="00B07FB2"/>
    <w:rsid w:val="00B10017"/>
    <w:rsid w:val="00B1004A"/>
    <w:rsid w:val="00B101CE"/>
    <w:rsid w:val="00B1057D"/>
    <w:rsid w:val="00B10DE1"/>
    <w:rsid w:val="00B10FF8"/>
    <w:rsid w:val="00B11E02"/>
    <w:rsid w:val="00B12D3F"/>
    <w:rsid w:val="00B12F0D"/>
    <w:rsid w:val="00B12F25"/>
    <w:rsid w:val="00B13626"/>
    <w:rsid w:val="00B137BC"/>
    <w:rsid w:val="00B13A85"/>
    <w:rsid w:val="00B13BC7"/>
    <w:rsid w:val="00B13CD4"/>
    <w:rsid w:val="00B153D8"/>
    <w:rsid w:val="00B154DE"/>
    <w:rsid w:val="00B15814"/>
    <w:rsid w:val="00B1631E"/>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F7D"/>
    <w:rsid w:val="00B31884"/>
    <w:rsid w:val="00B31D19"/>
    <w:rsid w:val="00B32396"/>
    <w:rsid w:val="00B32AB3"/>
    <w:rsid w:val="00B32DAE"/>
    <w:rsid w:val="00B331CA"/>
    <w:rsid w:val="00B3341F"/>
    <w:rsid w:val="00B33825"/>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2B8"/>
    <w:rsid w:val="00B46587"/>
    <w:rsid w:val="00B467BC"/>
    <w:rsid w:val="00B46CDD"/>
    <w:rsid w:val="00B47A1E"/>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5782F"/>
    <w:rsid w:val="00B579C6"/>
    <w:rsid w:val="00B60638"/>
    <w:rsid w:val="00B606F8"/>
    <w:rsid w:val="00B60A44"/>
    <w:rsid w:val="00B616D5"/>
    <w:rsid w:val="00B6177F"/>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70E8"/>
    <w:rsid w:val="00B875E3"/>
    <w:rsid w:val="00B8778A"/>
    <w:rsid w:val="00B87C29"/>
    <w:rsid w:val="00B90780"/>
    <w:rsid w:val="00B90968"/>
    <w:rsid w:val="00B91BC2"/>
    <w:rsid w:val="00B9240D"/>
    <w:rsid w:val="00B92587"/>
    <w:rsid w:val="00B943EF"/>
    <w:rsid w:val="00B94960"/>
    <w:rsid w:val="00B9543E"/>
    <w:rsid w:val="00B95671"/>
    <w:rsid w:val="00B96F6E"/>
    <w:rsid w:val="00B979D4"/>
    <w:rsid w:val="00BA0FE8"/>
    <w:rsid w:val="00BA1CA3"/>
    <w:rsid w:val="00BA22A8"/>
    <w:rsid w:val="00BA309F"/>
    <w:rsid w:val="00BA33A5"/>
    <w:rsid w:val="00BA3B8F"/>
    <w:rsid w:val="00BA3E48"/>
    <w:rsid w:val="00BA434F"/>
    <w:rsid w:val="00BA4905"/>
    <w:rsid w:val="00BA4BD3"/>
    <w:rsid w:val="00BA5C24"/>
    <w:rsid w:val="00BA6E49"/>
    <w:rsid w:val="00BA7866"/>
    <w:rsid w:val="00BB0187"/>
    <w:rsid w:val="00BB0E56"/>
    <w:rsid w:val="00BB1E94"/>
    <w:rsid w:val="00BB1EB3"/>
    <w:rsid w:val="00BB2678"/>
    <w:rsid w:val="00BB3077"/>
    <w:rsid w:val="00BB32BB"/>
    <w:rsid w:val="00BB33A8"/>
    <w:rsid w:val="00BB3927"/>
    <w:rsid w:val="00BB3D8C"/>
    <w:rsid w:val="00BB4B39"/>
    <w:rsid w:val="00BB4F0D"/>
    <w:rsid w:val="00BB53AF"/>
    <w:rsid w:val="00BB5C26"/>
    <w:rsid w:val="00BB6591"/>
    <w:rsid w:val="00BB6A40"/>
    <w:rsid w:val="00BB734D"/>
    <w:rsid w:val="00BB7AF4"/>
    <w:rsid w:val="00BB7D1B"/>
    <w:rsid w:val="00BC013A"/>
    <w:rsid w:val="00BC162A"/>
    <w:rsid w:val="00BC2343"/>
    <w:rsid w:val="00BC2E1B"/>
    <w:rsid w:val="00BC407B"/>
    <w:rsid w:val="00BC5824"/>
    <w:rsid w:val="00BC5F78"/>
    <w:rsid w:val="00BC6CC0"/>
    <w:rsid w:val="00BC702F"/>
    <w:rsid w:val="00BC7377"/>
    <w:rsid w:val="00BC75B8"/>
    <w:rsid w:val="00BC7A95"/>
    <w:rsid w:val="00BD0ECF"/>
    <w:rsid w:val="00BD30C8"/>
    <w:rsid w:val="00BD38F4"/>
    <w:rsid w:val="00BD3EB4"/>
    <w:rsid w:val="00BD4C5B"/>
    <w:rsid w:val="00BD5359"/>
    <w:rsid w:val="00BD556E"/>
    <w:rsid w:val="00BD5C65"/>
    <w:rsid w:val="00BD7BCC"/>
    <w:rsid w:val="00BE0037"/>
    <w:rsid w:val="00BE158C"/>
    <w:rsid w:val="00BE16E9"/>
    <w:rsid w:val="00BE219C"/>
    <w:rsid w:val="00BE2730"/>
    <w:rsid w:val="00BE2A17"/>
    <w:rsid w:val="00BE2B11"/>
    <w:rsid w:val="00BE31BE"/>
    <w:rsid w:val="00BE3A1D"/>
    <w:rsid w:val="00BE3B92"/>
    <w:rsid w:val="00BE487E"/>
    <w:rsid w:val="00BE528E"/>
    <w:rsid w:val="00BE52C8"/>
    <w:rsid w:val="00BE6018"/>
    <w:rsid w:val="00BE61B6"/>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0666F"/>
    <w:rsid w:val="00C10086"/>
    <w:rsid w:val="00C104CC"/>
    <w:rsid w:val="00C10EE9"/>
    <w:rsid w:val="00C11233"/>
    <w:rsid w:val="00C11521"/>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51FC"/>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01B"/>
    <w:rsid w:val="00C34389"/>
    <w:rsid w:val="00C3465D"/>
    <w:rsid w:val="00C347D5"/>
    <w:rsid w:val="00C34A42"/>
    <w:rsid w:val="00C35C57"/>
    <w:rsid w:val="00C36D89"/>
    <w:rsid w:val="00C379E9"/>
    <w:rsid w:val="00C403CD"/>
    <w:rsid w:val="00C40A08"/>
    <w:rsid w:val="00C40BE2"/>
    <w:rsid w:val="00C40ECA"/>
    <w:rsid w:val="00C42041"/>
    <w:rsid w:val="00C42BD9"/>
    <w:rsid w:val="00C43934"/>
    <w:rsid w:val="00C439FB"/>
    <w:rsid w:val="00C43AA8"/>
    <w:rsid w:val="00C43F23"/>
    <w:rsid w:val="00C441A4"/>
    <w:rsid w:val="00C452E1"/>
    <w:rsid w:val="00C45523"/>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A83"/>
    <w:rsid w:val="00C66A00"/>
    <w:rsid w:val="00C66CBE"/>
    <w:rsid w:val="00C670FB"/>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4E91"/>
    <w:rsid w:val="00C850A3"/>
    <w:rsid w:val="00C85C32"/>
    <w:rsid w:val="00C85D4F"/>
    <w:rsid w:val="00C85F45"/>
    <w:rsid w:val="00C86C8C"/>
    <w:rsid w:val="00C87568"/>
    <w:rsid w:val="00C87FD0"/>
    <w:rsid w:val="00C90AD7"/>
    <w:rsid w:val="00C90DB6"/>
    <w:rsid w:val="00C92603"/>
    <w:rsid w:val="00C9312C"/>
    <w:rsid w:val="00C93177"/>
    <w:rsid w:val="00C93649"/>
    <w:rsid w:val="00C9394F"/>
    <w:rsid w:val="00C93B1A"/>
    <w:rsid w:val="00C95874"/>
    <w:rsid w:val="00C9611F"/>
    <w:rsid w:val="00C96495"/>
    <w:rsid w:val="00C96D24"/>
    <w:rsid w:val="00C96F5F"/>
    <w:rsid w:val="00C97055"/>
    <w:rsid w:val="00CA2B4F"/>
    <w:rsid w:val="00CA30C3"/>
    <w:rsid w:val="00CA5927"/>
    <w:rsid w:val="00CA635E"/>
    <w:rsid w:val="00CA6BB0"/>
    <w:rsid w:val="00CA6D68"/>
    <w:rsid w:val="00CA70CE"/>
    <w:rsid w:val="00CA79EC"/>
    <w:rsid w:val="00CB002C"/>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5E6"/>
    <w:rsid w:val="00CC080A"/>
    <w:rsid w:val="00CC0A2E"/>
    <w:rsid w:val="00CC0D0F"/>
    <w:rsid w:val="00CC1275"/>
    <w:rsid w:val="00CC12EE"/>
    <w:rsid w:val="00CC156B"/>
    <w:rsid w:val="00CC170E"/>
    <w:rsid w:val="00CC1F25"/>
    <w:rsid w:val="00CC5767"/>
    <w:rsid w:val="00CC5D2F"/>
    <w:rsid w:val="00CC667C"/>
    <w:rsid w:val="00CC68CC"/>
    <w:rsid w:val="00CC6B3E"/>
    <w:rsid w:val="00CC701E"/>
    <w:rsid w:val="00CC7735"/>
    <w:rsid w:val="00CD0310"/>
    <w:rsid w:val="00CD1499"/>
    <w:rsid w:val="00CD158F"/>
    <w:rsid w:val="00CD268B"/>
    <w:rsid w:val="00CD2C5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4F6"/>
    <w:rsid w:val="00CE5B4D"/>
    <w:rsid w:val="00CE6358"/>
    <w:rsid w:val="00CE6490"/>
    <w:rsid w:val="00CE6686"/>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311F"/>
    <w:rsid w:val="00CF5047"/>
    <w:rsid w:val="00D00188"/>
    <w:rsid w:val="00D01344"/>
    <w:rsid w:val="00D01B90"/>
    <w:rsid w:val="00D01C0E"/>
    <w:rsid w:val="00D024CD"/>
    <w:rsid w:val="00D02E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C61"/>
    <w:rsid w:val="00D13D00"/>
    <w:rsid w:val="00D14764"/>
    <w:rsid w:val="00D147C0"/>
    <w:rsid w:val="00D14CF5"/>
    <w:rsid w:val="00D15696"/>
    <w:rsid w:val="00D15C51"/>
    <w:rsid w:val="00D15F8C"/>
    <w:rsid w:val="00D16436"/>
    <w:rsid w:val="00D16A37"/>
    <w:rsid w:val="00D16C68"/>
    <w:rsid w:val="00D16DEC"/>
    <w:rsid w:val="00D200BD"/>
    <w:rsid w:val="00D201AA"/>
    <w:rsid w:val="00D204A7"/>
    <w:rsid w:val="00D20AA5"/>
    <w:rsid w:val="00D21507"/>
    <w:rsid w:val="00D22399"/>
    <w:rsid w:val="00D235B5"/>
    <w:rsid w:val="00D24F39"/>
    <w:rsid w:val="00D25C89"/>
    <w:rsid w:val="00D262BF"/>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0B53"/>
    <w:rsid w:val="00D4188E"/>
    <w:rsid w:val="00D42034"/>
    <w:rsid w:val="00D4205E"/>
    <w:rsid w:val="00D44AAA"/>
    <w:rsid w:val="00D44EB8"/>
    <w:rsid w:val="00D45CFB"/>
    <w:rsid w:val="00D47399"/>
    <w:rsid w:val="00D4791F"/>
    <w:rsid w:val="00D47BB2"/>
    <w:rsid w:val="00D47D04"/>
    <w:rsid w:val="00D5056A"/>
    <w:rsid w:val="00D50597"/>
    <w:rsid w:val="00D510A0"/>
    <w:rsid w:val="00D522CB"/>
    <w:rsid w:val="00D527EE"/>
    <w:rsid w:val="00D529C4"/>
    <w:rsid w:val="00D53929"/>
    <w:rsid w:val="00D539D0"/>
    <w:rsid w:val="00D53F2B"/>
    <w:rsid w:val="00D540DC"/>
    <w:rsid w:val="00D55616"/>
    <w:rsid w:val="00D5574C"/>
    <w:rsid w:val="00D55AD2"/>
    <w:rsid w:val="00D55DAC"/>
    <w:rsid w:val="00D56F09"/>
    <w:rsid w:val="00D57BDB"/>
    <w:rsid w:val="00D6153F"/>
    <w:rsid w:val="00D61982"/>
    <w:rsid w:val="00D61EA9"/>
    <w:rsid w:val="00D61EFF"/>
    <w:rsid w:val="00D622DF"/>
    <w:rsid w:val="00D62655"/>
    <w:rsid w:val="00D6267A"/>
    <w:rsid w:val="00D62998"/>
    <w:rsid w:val="00D62EFB"/>
    <w:rsid w:val="00D647DE"/>
    <w:rsid w:val="00D64C54"/>
    <w:rsid w:val="00D6501F"/>
    <w:rsid w:val="00D6531B"/>
    <w:rsid w:val="00D65347"/>
    <w:rsid w:val="00D66751"/>
    <w:rsid w:val="00D67D12"/>
    <w:rsid w:val="00D705FF"/>
    <w:rsid w:val="00D70B0C"/>
    <w:rsid w:val="00D7145C"/>
    <w:rsid w:val="00D73146"/>
    <w:rsid w:val="00D735B5"/>
    <w:rsid w:val="00D744BC"/>
    <w:rsid w:val="00D7585A"/>
    <w:rsid w:val="00D77C53"/>
    <w:rsid w:val="00D77E96"/>
    <w:rsid w:val="00D80618"/>
    <w:rsid w:val="00D8068C"/>
    <w:rsid w:val="00D807DF"/>
    <w:rsid w:val="00D81B75"/>
    <w:rsid w:val="00D821D9"/>
    <w:rsid w:val="00D82339"/>
    <w:rsid w:val="00D82494"/>
    <w:rsid w:val="00D82FF2"/>
    <w:rsid w:val="00D83774"/>
    <w:rsid w:val="00D843EC"/>
    <w:rsid w:val="00D84A4B"/>
    <w:rsid w:val="00D856EA"/>
    <w:rsid w:val="00D863EA"/>
    <w:rsid w:val="00D90A81"/>
    <w:rsid w:val="00D90B7D"/>
    <w:rsid w:val="00D90CC7"/>
    <w:rsid w:val="00D90D31"/>
    <w:rsid w:val="00D90DCE"/>
    <w:rsid w:val="00D913ED"/>
    <w:rsid w:val="00D92168"/>
    <w:rsid w:val="00D9231C"/>
    <w:rsid w:val="00D92356"/>
    <w:rsid w:val="00D928CC"/>
    <w:rsid w:val="00D92A5E"/>
    <w:rsid w:val="00D931F2"/>
    <w:rsid w:val="00D935BD"/>
    <w:rsid w:val="00D940B5"/>
    <w:rsid w:val="00D9582D"/>
    <w:rsid w:val="00D95CB0"/>
    <w:rsid w:val="00D96326"/>
    <w:rsid w:val="00D9654F"/>
    <w:rsid w:val="00D966FE"/>
    <w:rsid w:val="00D9777E"/>
    <w:rsid w:val="00D977C0"/>
    <w:rsid w:val="00D97E14"/>
    <w:rsid w:val="00DA00A3"/>
    <w:rsid w:val="00DA0BAC"/>
    <w:rsid w:val="00DA111A"/>
    <w:rsid w:val="00DA13F3"/>
    <w:rsid w:val="00DA222E"/>
    <w:rsid w:val="00DA2DE3"/>
    <w:rsid w:val="00DA34EE"/>
    <w:rsid w:val="00DA3633"/>
    <w:rsid w:val="00DA3A6E"/>
    <w:rsid w:val="00DA400B"/>
    <w:rsid w:val="00DA4FE9"/>
    <w:rsid w:val="00DA6443"/>
    <w:rsid w:val="00DA6B5E"/>
    <w:rsid w:val="00DA7146"/>
    <w:rsid w:val="00DA716A"/>
    <w:rsid w:val="00DA7B82"/>
    <w:rsid w:val="00DA7BDC"/>
    <w:rsid w:val="00DB0640"/>
    <w:rsid w:val="00DB1169"/>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F53"/>
    <w:rsid w:val="00DB76E4"/>
    <w:rsid w:val="00DB7B69"/>
    <w:rsid w:val="00DC0A2F"/>
    <w:rsid w:val="00DC0DBE"/>
    <w:rsid w:val="00DC1A73"/>
    <w:rsid w:val="00DC223C"/>
    <w:rsid w:val="00DC234A"/>
    <w:rsid w:val="00DC41E4"/>
    <w:rsid w:val="00DC496E"/>
    <w:rsid w:val="00DC4AEC"/>
    <w:rsid w:val="00DC5116"/>
    <w:rsid w:val="00DC6544"/>
    <w:rsid w:val="00DC6B41"/>
    <w:rsid w:val="00DC791F"/>
    <w:rsid w:val="00DC7C77"/>
    <w:rsid w:val="00DC7FD5"/>
    <w:rsid w:val="00DD02FF"/>
    <w:rsid w:val="00DD1366"/>
    <w:rsid w:val="00DD15A1"/>
    <w:rsid w:val="00DD1C09"/>
    <w:rsid w:val="00DD24F9"/>
    <w:rsid w:val="00DD26EC"/>
    <w:rsid w:val="00DD2A01"/>
    <w:rsid w:val="00DD2D41"/>
    <w:rsid w:val="00DD2DFB"/>
    <w:rsid w:val="00DD3604"/>
    <w:rsid w:val="00DD3F4D"/>
    <w:rsid w:val="00DD6A41"/>
    <w:rsid w:val="00DD6F2E"/>
    <w:rsid w:val="00DD72E1"/>
    <w:rsid w:val="00DD7A1F"/>
    <w:rsid w:val="00DD7B16"/>
    <w:rsid w:val="00DD7EA2"/>
    <w:rsid w:val="00DE00F2"/>
    <w:rsid w:val="00DE117F"/>
    <w:rsid w:val="00DE2D17"/>
    <w:rsid w:val="00DE353C"/>
    <w:rsid w:val="00DE38D2"/>
    <w:rsid w:val="00DE39E2"/>
    <w:rsid w:val="00DE401C"/>
    <w:rsid w:val="00DE5954"/>
    <w:rsid w:val="00DE6E2F"/>
    <w:rsid w:val="00DE6F47"/>
    <w:rsid w:val="00DE7D13"/>
    <w:rsid w:val="00DF030C"/>
    <w:rsid w:val="00DF1EAE"/>
    <w:rsid w:val="00DF22B4"/>
    <w:rsid w:val="00DF274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4F93"/>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ABD"/>
    <w:rsid w:val="00E22775"/>
    <w:rsid w:val="00E22D28"/>
    <w:rsid w:val="00E22F81"/>
    <w:rsid w:val="00E22F87"/>
    <w:rsid w:val="00E230E3"/>
    <w:rsid w:val="00E235AE"/>
    <w:rsid w:val="00E23C97"/>
    <w:rsid w:val="00E23FF3"/>
    <w:rsid w:val="00E24727"/>
    <w:rsid w:val="00E24D5F"/>
    <w:rsid w:val="00E25A8C"/>
    <w:rsid w:val="00E265A7"/>
    <w:rsid w:val="00E26FC5"/>
    <w:rsid w:val="00E27B80"/>
    <w:rsid w:val="00E3015D"/>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2EB"/>
    <w:rsid w:val="00E44D25"/>
    <w:rsid w:val="00E44E78"/>
    <w:rsid w:val="00E460B6"/>
    <w:rsid w:val="00E468E9"/>
    <w:rsid w:val="00E46BD2"/>
    <w:rsid w:val="00E46BE2"/>
    <w:rsid w:val="00E46ED1"/>
    <w:rsid w:val="00E473D4"/>
    <w:rsid w:val="00E474CF"/>
    <w:rsid w:val="00E47639"/>
    <w:rsid w:val="00E513F6"/>
    <w:rsid w:val="00E518C5"/>
    <w:rsid w:val="00E51EC6"/>
    <w:rsid w:val="00E52F3B"/>
    <w:rsid w:val="00E52F80"/>
    <w:rsid w:val="00E53D94"/>
    <w:rsid w:val="00E53DEA"/>
    <w:rsid w:val="00E53E25"/>
    <w:rsid w:val="00E53FF5"/>
    <w:rsid w:val="00E5424B"/>
    <w:rsid w:val="00E54417"/>
    <w:rsid w:val="00E544BA"/>
    <w:rsid w:val="00E55AE0"/>
    <w:rsid w:val="00E55B64"/>
    <w:rsid w:val="00E60700"/>
    <w:rsid w:val="00E60957"/>
    <w:rsid w:val="00E616DB"/>
    <w:rsid w:val="00E61C71"/>
    <w:rsid w:val="00E62442"/>
    <w:rsid w:val="00E627A4"/>
    <w:rsid w:val="00E630ED"/>
    <w:rsid w:val="00E63257"/>
    <w:rsid w:val="00E6437C"/>
    <w:rsid w:val="00E65237"/>
    <w:rsid w:val="00E65DA7"/>
    <w:rsid w:val="00E67862"/>
    <w:rsid w:val="00E70468"/>
    <w:rsid w:val="00E70ACF"/>
    <w:rsid w:val="00E70C81"/>
    <w:rsid w:val="00E70D46"/>
    <w:rsid w:val="00E712A9"/>
    <w:rsid w:val="00E713BC"/>
    <w:rsid w:val="00E72444"/>
    <w:rsid w:val="00E72515"/>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6B8"/>
    <w:rsid w:val="00E927BF"/>
    <w:rsid w:val="00E92B0D"/>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290"/>
    <w:rsid w:val="00EB5BC5"/>
    <w:rsid w:val="00EB5E43"/>
    <w:rsid w:val="00EB5E9E"/>
    <w:rsid w:val="00EB6212"/>
    <w:rsid w:val="00EB69F4"/>
    <w:rsid w:val="00EB6BB5"/>
    <w:rsid w:val="00EB6E30"/>
    <w:rsid w:val="00EB7371"/>
    <w:rsid w:val="00EB73BC"/>
    <w:rsid w:val="00EB7618"/>
    <w:rsid w:val="00EB7B51"/>
    <w:rsid w:val="00EB7F93"/>
    <w:rsid w:val="00EC086C"/>
    <w:rsid w:val="00EC1720"/>
    <w:rsid w:val="00EC2DB7"/>
    <w:rsid w:val="00EC337D"/>
    <w:rsid w:val="00EC3ED1"/>
    <w:rsid w:val="00EC421C"/>
    <w:rsid w:val="00EC42D0"/>
    <w:rsid w:val="00EC481D"/>
    <w:rsid w:val="00EC590A"/>
    <w:rsid w:val="00EC638F"/>
    <w:rsid w:val="00EC68D5"/>
    <w:rsid w:val="00EC7927"/>
    <w:rsid w:val="00ED00F7"/>
    <w:rsid w:val="00ED095E"/>
    <w:rsid w:val="00ED1A0B"/>
    <w:rsid w:val="00ED27DD"/>
    <w:rsid w:val="00ED2997"/>
    <w:rsid w:val="00ED2F4D"/>
    <w:rsid w:val="00ED2F5B"/>
    <w:rsid w:val="00ED5162"/>
    <w:rsid w:val="00ED6597"/>
    <w:rsid w:val="00ED697C"/>
    <w:rsid w:val="00ED7C27"/>
    <w:rsid w:val="00EE06CA"/>
    <w:rsid w:val="00EE1E0C"/>
    <w:rsid w:val="00EE43AD"/>
    <w:rsid w:val="00EE4874"/>
    <w:rsid w:val="00EE48D6"/>
    <w:rsid w:val="00EE4A6E"/>
    <w:rsid w:val="00EE4BAB"/>
    <w:rsid w:val="00EE4D3B"/>
    <w:rsid w:val="00EE7922"/>
    <w:rsid w:val="00EE79A6"/>
    <w:rsid w:val="00EF11DF"/>
    <w:rsid w:val="00EF130D"/>
    <w:rsid w:val="00EF1356"/>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DD3"/>
    <w:rsid w:val="00F04BBE"/>
    <w:rsid w:val="00F06616"/>
    <w:rsid w:val="00F068BF"/>
    <w:rsid w:val="00F07002"/>
    <w:rsid w:val="00F07485"/>
    <w:rsid w:val="00F0798C"/>
    <w:rsid w:val="00F10314"/>
    <w:rsid w:val="00F10BC6"/>
    <w:rsid w:val="00F11352"/>
    <w:rsid w:val="00F11AD0"/>
    <w:rsid w:val="00F12313"/>
    <w:rsid w:val="00F1279E"/>
    <w:rsid w:val="00F12D32"/>
    <w:rsid w:val="00F12E67"/>
    <w:rsid w:val="00F13D34"/>
    <w:rsid w:val="00F14308"/>
    <w:rsid w:val="00F14602"/>
    <w:rsid w:val="00F1498D"/>
    <w:rsid w:val="00F14BF1"/>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0D64"/>
    <w:rsid w:val="00F31261"/>
    <w:rsid w:val="00F31BB3"/>
    <w:rsid w:val="00F31C67"/>
    <w:rsid w:val="00F31C69"/>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2099"/>
    <w:rsid w:val="00F423BD"/>
    <w:rsid w:val="00F425DE"/>
    <w:rsid w:val="00F431C5"/>
    <w:rsid w:val="00F432FF"/>
    <w:rsid w:val="00F447E5"/>
    <w:rsid w:val="00F456D2"/>
    <w:rsid w:val="00F45B08"/>
    <w:rsid w:val="00F46163"/>
    <w:rsid w:val="00F46431"/>
    <w:rsid w:val="00F469AD"/>
    <w:rsid w:val="00F4715C"/>
    <w:rsid w:val="00F47C9F"/>
    <w:rsid w:val="00F50CE8"/>
    <w:rsid w:val="00F51361"/>
    <w:rsid w:val="00F52330"/>
    <w:rsid w:val="00F525C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33AC"/>
    <w:rsid w:val="00F633F1"/>
    <w:rsid w:val="00F63BF7"/>
    <w:rsid w:val="00F6453E"/>
    <w:rsid w:val="00F65215"/>
    <w:rsid w:val="00F65617"/>
    <w:rsid w:val="00F6572B"/>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1C16"/>
    <w:rsid w:val="00F82E6B"/>
    <w:rsid w:val="00F83644"/>
    <w:rsid w:val="00F83662"/>
    <w:rsid w:val="00F838C0"/>
    <w:rsid w:val="00F85F83"/>
    <w:rsid w:val="00F90852"/>
    <w:rsid w:val="00F90F9F"/>
    <w:rsid w:val="00F90FC8"/>
    <w:rsid w:val="00F91049"/>
    <w:rsid w:val="00F9109B"/>
    <w:rsid w:val="00F912FD"/>
    <w:rsid w:val="00F91D43"/>
    <w:rsid w:val="00F9367F"/>
    <w:rsid w:val="00F93AF6"/>
    <w:rsid w:val="00F94AAF"/>
    <w:rsid w:val="00F95411"/>
    <w:rsid w:val="00F9619C"/>
    <w:rsid w:val="00F96339"/>
    <w:rsid w:val="00F9692F"/>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F0B"/>
    <w:rsid w:val="00FC5041"/>
    <w:rsid w:val="00FC619F"/>
    <w:rsid w:val="00FC6CDA"/>
    <w:rsid w:val="00FC6D6C"/>
    <w:rsid w:val="00FD108C"/>
    <w:rsid w:val="00FD1176"/>
    <w:rsid w:val="00FD137B"/>
    <w:rsid w:val="00FD1BEF"/>
    <w:rsid w:val="00FD1C3C"/>
    <w:rsid w:val="00FD24F6"/>
    <w:rsid w:val="00FD2A48"/>
    <w:rsid w:val="00FD2DB1"/>
    <w:rsid w:val="00FD38A8"/>
    <w:rsid w:val="00FD499D"/>
    <w:rsid w:val="00FD5348"/>
    <w:rsid w:val="00FD5AF7"/>
    <w:rsid w:val="00FD6AC8"/>
    <w:rsid w:val="00FE06DF"/>
    <w:rsid w:val="00FE0A6C"/>
    <w:rsid w:val="00FE0C1D"/>
    <w:rsid w:val="00FE1385"/>
    <w:rsid w:val="00FE1727"/>
    <w:rsid w:val="00FE1738"/>
    <w:rsid w:val="00FE20CA"/>
    <w:rsid w:val="00FE2BA4"/>
    <w:rsid w:val="00FE353E"/>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57F13495-BEEB-47C0-9061-356FACA5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uiPriority="0"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70132"/>
    <w:pPr>
      <w:tabs>
        <w:tab w:val="right" w:leader="dot" w:pos="9072"/>
      </w:tabs>
    </w:pPr>
  </w:style>
  <w:style w:type="paragraph" w:styleId="34">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1A5547"/>
    <w:rPr>
      <w:b/>
      <w:bCs/>
    </w:rPr>
  </w:style>
  <w:style w:type="paragraph" w:customStyle="1" w:styleId="Default">
    <w:name w:val="Default"/>
    <w:qFormat/>
    <w:rsid w:val="008F6CFC"/>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074">
      <w:bodyDiv w:val="1"/>
      <w:marLeft w:val="0"/>
      <w:marRight w:val="0"/>
      <w:marTop w:val="0"/>
      <w:marBottom w:val="0"/>
      <w:divBdr>
        <w:top w:val="none" w:sz="0" w:space="0" w:color="auto"/>
        <w:left w:val="none" w:sz="0" w:space="0" w:color="auto"/>
        <w:bottom w:val="none" w:sz="0" w:space="0" w:color="auto"/>
        <w:right w:val="none" w:sz="0" w:space="0" w:color="auto"/>
      </w:divBdr>
    </w:div>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088187726">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408647155">
      <w:bodyDiv w:val="1"/>
      <w:marLeft w:val="0"/>
      <w:marRight w:val="0"/>
      <w:marTop w:val="0"/>
      <w:marBottom w:val="0"/>
      <w:divBdr>
        <w:top w:val="none" w:sz="0" w:space="0" w:color="auto"/>
        <w:left w:val="none" w:sz="0" w:space="0" w:color="auto"/>
        <w:bottom w:val="none" w:sz="0" w:space="0" w:color="auto"/>
        <w:right w:val="none" w:sz="0" w:space="0" w:color="auto"/>
      </w:divBdr>
    </w:div>
    <w:div w:id="1471170514">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9278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4223C-80D5-45B4-B493-E82ADF77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77</Pages>
  <Words>9547</Words>
  <Characters>54423</Characters>
  <Application>Microsoft Office Word</Application>
  <DocSecurity>0</DocSecurity>
  <Lines>453</Lines>
  <Paragraphs>127</Paragraphs>
  <ScaleCrop>false</ScaleCrop>
  <Company/>
  <LinksUpToDate>false</LinksUpToDate>
  <CharactersWithSpaces>63843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Alex.Huang@FA</cp:lastModifiedBy>
  <cp:revision>12</cp:revision>
  <cp:lastPrinted>2007-07-19T00:46:00Z</cp:lastPrinted>
  <dcterms:created xsi:type="dcterms:W3CDTF">2025-03-14T09:06:00Z</dcterms:created>
  <dcterms:modified xsi:type="dcterms:W3CDTF">2025-03-28T06:10:00Z</dcterms:modified>
</cp:coreProperties>
</file>