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6730F"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8B8EB28"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92215CE"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BAB431F"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43ADA73"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0DB2DB2"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摩根领先优选混合型证券投资基金</w:t>
      </w:r>
    </w:p>
    <w:p w14:paraId="7374B6D0"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5F964FC2"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247EB725" w14:textId="77777777" w:rsidR="005E6DF3" w:rsidRPr="00B27A29" w:rsidRDefault="005E6DF3">
      <w:pPr>
        <w:spacing w:line="360" w:lineRule="auto"/>
        <w:jc w:val="center"/>
        <w:rPr>
          <w:rFonts w:eastAsiaTheme="minorEastAsia"/>
          <w:b/>
          <w:color w:val="000000" w:themeColor="text1"/>
          <w:szCs w:val="21"/>
        </w:rPr>
      </w:pPr>
    </w:p>
    <w:p w14:paraId="2C44CEF9" w14:textId="77777777" w:rsidR="005E6DF3" w:rsidRPr="00B27A29" w:rsidRDefault="005E6DF3">
      <w:pPr>
        <w:spacing w:line="360" w:lineRule="auto"/>
        <w:jc w:val="center"/>
        <w:rPr>
          <w:rFonts w:eastAsiaTheme="minorEastAsia"/>
          <w:b/>
          <w:color w:val="000000" w:themeColor="text1"/>
          <w:szCs w:val="21"/>
        </w:rPr>
      </w:pPr>
    </w:p>
    <w:p w14:paraId="66C4F9B3" w14:textId="77777777" w:rsidR="005E6DF3" w:rsidRPr="00B27A29" w:rsidRDefault="005E6DF3">
      <w:pPr>
        <w:spacing w:line="360" w:lineRule="auto"/>
        <w:jc w:val="center"/>
        <w:rPr>
          <w:rFonts w:eastAsiaTheme="minorEastAsia"/>
          <w:b/>
          <w:color w:val="000000" w:themeColor="text1"/>
          <w:szCs w:val="21"/>
        </w:rPr>
      </w:pPr>
    </w:p>
    <w:p w14:paraId="2DAC40AA" w14:textId="77777777" w:rsidR="005E6DF3" w:rsidRPr="00B27A29" w:rsidRDefault="005E6DF3">
      <w:pPr>
        <w:spacing w:line="360" w:lineRule="auto"/>
        <w:jc w:val="center"/>
        <w:rPr>
          <w:rFonts w:eastAsiaTheme="minorEastAsia"/>
          <w:b/>
          <w:color w:val="000000" w:themeColor="text1"/>
          <w:szCs w:val="21"/>
        </w:rPr>
      </w:pPr>
    </w:p>
    <w:p w14:paraId="44397E2B" w14:textId="77777777" w:rsidR="005E6DF3" w:rsidRPr="00B27A29" w:rsidRDefault="005E6DF3">
      <w:pPr>
        <w:spacing w:line="360" w:lineRule="auto"/>
        <w:jc w:val="center"/>
        <w:rPr>
          <w:rFonts w:eastAsiaTheme="minorEastAsia"/>
          <w:b/>
          <w:color w:val="000000" w:themeColor="text1"/>
          <w:szCs w:val="21"/>
        </w:rPr>
      </w:pPr>
    </w:p>
    <w:p w14:paraId="6CAA0B3D" w14:textId="77777777" w:rsidR="005E6DF3" w:rsidRPr="00B27A29" w:rsidRDefault="005E6DF3">
      <w:pPr>
        <w:spacing w:line="360" w:lineRule="auto"/>
        <w:jc w:val="center"/>
        <w:rPr>
          <w:rFonts w:eastAsiaTheme="minorEastAsia"/>
          <w:b/>
          <w:color w:val="000000" w:themeColor="text1"/>
          <w:szCs w:val="21"/>
        </w:rPr>
      </w:pPr>
    </w:p>
    <w:p w14:paraId="527E1846" w14:textId="77777777" w:rsidR="005E6DF3" w:rsidRPr="00B27A29" w:rsidRDefault="005E6DF3">
      <w:pPr>
        <w:spacing w:line="360" w:lineRule="auto"/>
        <w:jc w:val="center"/>
        <w:rPr>
          <w:rFonts w:eastAsiaTheme="minorEastAsia"/>
          <w:b/>
          <w:color w:val="000000" w:themeColor="text1"/>
          <w:szCs w:val="21"/>
        </w:rPr>
      </w:pPr>
    </w:p>
    <w:p w14:paraId="4A760BAC" w14:textId="77777777" w:rsidR="005E6DF3" w:rsidRPr="00B27A29" w:rsidRDefault="005E6DF3">
      <w:pPr>
        <w:spacing w:line="360" w:lineRule="auto"/>
        <w:jc w:val="center"/>
        <w:rPr>
          <w:rFonts w:eastAsiaTheme="minorEastAsia"/>
          <w:b/>
          <w:color w:val="000000" w:themeColor="text1"/>
          <w:szCs w:val="21"/>
        </w:rPr>
      </w:pPr>
    </w:p>
    <w:p w14:paraId="2DAAA1F3" w14:textId="77777777" w:rsidR="005E6DF3" w:rsidRPr="00B27A29" w:rsidRDefault="005E6DF3">
      <w:pPr>
        <w:spacing w:line="360" w:lineRule="auto"/>
        <w:jc w:val="center"/>
        <w:rPr>
          <w:rFonts w:eastAsiaTheme="minorEastAsia"/>
          <w:b/>
          <w:color w:val="000000" w:themeColor="text1"/>
          <w:szCs w:val="21"/>
        </w:rPr>
      </w:pPr>
    </w:p>
    <w:p w14:paraId="0613A04D" w14:textId="77777777" w:rsidR="005E6DF3" w:rsidRPr="00B27A29" w:rsidRDefault="005E6DF3">
      <w:pPr>
        <w:spacing w:line="360" w:lineRule="auto"/>
        <w:jc w:val="center"/>
        <w:rPr>
          <w:rFonts w:eastAsiaTheme="minorEastAsia"/>
          <w:b/>
          <w:color w:val="000000" w:themeColor="text1"/>
          <w:szCs w:val="21"/>
        </w:rPr>
      </w:pPr>
    </w:p>
    <w:p w14:paraId="39F96637" w14:textId="77777777" w:rsidR="005E6DF3" w:rsidRPr="00B27A29" w:rsidRDefault="005E6DF3">
      <w:pPr>
        <w:spacing w:line="360" w:lineRule="auto"/>
        <w:jc w:val="center"/>
        <w:rPr>
          <w:rFonts w:eastAsiaTheme="minorEastAsia"/>
          <w:b/>
          <w:color w:val="000000" w:themeColor="text1"/>
          <w:szCs w:val="21"/>
        </w:rPr>
      </w:pPr>
    </w:p>
    <w:p w14:paraId="2FD32752" w14:textId="77777777" w:rsidR="005E6DF3" w:rsidRPr="00B27A29" w:rsidRDefault="005E6DF3">
      <w:pPr>
        <w:spacing w:line="360" w:lineRule="auto"/>
        <w:jc w:val="center"/>
        <w:rPr>
          <w:rFonts w:eastAsiaTheme="minorEastAsia"/>
          <w:b/>
          <w:color w:val="000000" w:themeColor="text1"/>
          <w:szCs w:val="21"/>
        </w:rPr>
      </w:pPr>
    </w:p>
    <w:p w14:paraId="52983860" w14:textId="77777777" w:rsidR="005E6DF3" w:rsidRPr="00B27A29" w:rsidRDefault="005E6DF3">
      <w:pPr>
        <w:spacing w:line="360" w:lineRule="auto"/>
        <w:jc w:val="center"/>
        <w:rPr>
          <w:rFonts w:eastAsiaTheme="minorEastAsia"/>
          <w:b/>
          <w:color w:val="000000" w:themeColor="text1"/>
          <w:szCs w:val="21"/>
        </w:rPr>
      </w:pPr>
    </w:p>
    <w:p w14:paraId="34B78E92" w14:textId="77777777" w:rsidR="005E6DF3" w:rsidRPr="00B27A29" w:rsidRDefault="005E6DF3">
      <w:pPr>
        <w:spacing w:line="360" w:lineRule="auto"/>
        <w:rPr>
          <w:rFonts w:eastAsiaTheme="minorEastAsia"/>
          <w:b/>
          <w:color w:val="000000" w:themeColor="text1"/>
          <w:szCs w:val="21"/>
        </w:rPr>
      </w:pPr>
    </w:p>
    <w:p w14:paraId="00E54CC3"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77BE8085"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62556A8C"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01E56863"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58E2442D" w14:textId="77777777" w:rsidR="001C7EA5" w:rsidRDefault="00E462F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7B5E649D" w14:textId="77777777" w:rsidR="001C7EA5" w:rsidRDefault="00E462F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6F46CBF3" w14:textId="77777777" w:rsidR="001C7EA5" w:rsidRDefault="00E462F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0A0B1F4B" w14:textId="77777777" w:rsidR="001C7EA5" w:rsidRDefault="00E462F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67BC3704" w14:textId="77777777" w:rsidR="001C7EA5" w:rsidRDefault="00E462F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3A978C3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62E9F15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2EE53329" w14:textId="77777777">
        <w:tc>
          <w:tcPr>
            <w:tcW w:w="2835" w:type="dxa"/>
            <w:vAlign w:val="center"/>
          </w:tcPr>
          <w:p w14:paraId="43DB8F2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590EFBF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摩根领先优选混合</w:t>
            </w:r>
          </w:p>
        </w:tc>
      </w:tr>
      <w:tr w:rsidR="005E6DF3" w:rsidRPr="00B27A29" w14:paraId="0953E2E1" w14:textId="77777777">
        <w:tc>
          <w:tcPr>
            <w:tcW w:w="2835" w:type="dxa"/>
            <w:vAlign w:val="center"/>
          </w:tcPr>
          <w:p w14:paraId="29E86C1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54883B3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006890</w:t>
            </w:r>
          </w:p>
        </w:tc>
      </w:tr>
      <w:tr w:rsidR="005E6DF3" w:rsidRPr="00B27A29" w14:paraId="5500721F" w14:textId="77777777">
        <w:tc>
          <w:tcPr>
            <w:tcW w:w="2835" w:type="dxa"/>
            <w:vAlign w:val="center"/>
          </w:tcPr>
          <w:p w14:paraId="723392E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3F9868F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33AAD101" w14:textId="77777777">
        <w:tc>
          <w:tcPr>
            <w:tcW w:w="2835" w:type="dxa"/>
            <w:vAlign w:val="center"/>
          </w:tcPr>
          <w:p w14:paraId="0D2702A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2C9D900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2019</w:t>
            </w:r>
            <w:r w:rsidRPr="00B27A29">
              <w:rPr>
                <w:rFonts w:eastAsiaTheme="minorEastAsia"/>
                <w:color w:val="000000" w:themeColor="text1"/>
                <w:kern w:val="0"/>
                <w:szCs w:val="21"/>
              </w:rPr>
              <w:t>年</w:t>
            </w:r>
            <w:r w:rsidRPr="00B27A29">
              <w:rPr>
                <w:rFonts w:eastAsiaTheme="minorEastAsia"/>
                <w:color w:val="000000" w:themeColor="text1"/>
                <w:kern w:val="0"/>
                <w:szCs w:val="21"/>
              </w:rPr>
              <w:t>3</w:t>
            </w:r>
            <w:r w:rsidRPr="00B27A29">
              <w:rPr>
                <w:rFonts w:eastAsiaTheme="minorEastAsia"/>
                <w:color w:val="000000" w:themeColor="text1"/>
                <w:kern w:val="0"/>
                <w:szCs w:val="21"/>
              </w:rPr>
              <w:t>月</w:t>
            </w:r>
            <w:r w:rsidRPr="00B27A29">
              <w:rPr>
                <w:rFonts w:eastAsiaTheme="minorEastAsia"/>
                <w:color w:val="000000" w:themeColor="text1"/>
                <w:kern w:val="0"/>
                <w:szCs w:val="21"/>
              </w:rPr>
              <w:t>20</w:t>
            </w:r>
            <w:r w:rsidRPr="00B27A29">
              <w:rPr>
                <w:rFonts w:eastAsiaTheme="minorEastAsia"/>
                <w:color w:val="000000" w:themeColor="text1"/>
                <w:kern w:val="0"/>
                <w:szCs w:val="21"/>
              </w:rPr>
              <w:t>日</w:t>
            </w:r>
          </w:p>
        </w:tc>
      </w:tr>
      <w:tr w:rsidR="005E6DF3" w:rsidRPr="00B27A29" w14:paraId="1773F92D" w14:textId="77777777">
        <w:tc>
          <w:tcPr>
            <w:tcW w:w="2835" w:type="dxa"/>
            <w:vAlign w:val="center"/>
          </w:tcPr>
          <w:p w14:paraId="3B20EE4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7960F3C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44,401,803.69</w:t>
            </w:r>
            <w:r w:rsidRPr="00B27A29">
              <w:rPr>
                <w:rFonts w:eastAsiaTheme="minorEastAsia"/>
                <w:color w:val="000000" w:themeColor="text1"/>
                <w:kern w:val="0"/>
                <w:szCs w:val="21"/>
              </w:rPr>
              <w:t>份</w:t>
            </w:r>
          </w:p>
        </w:tc>
      </w:tr>
      <w:tr w:rsidR="005E6DF3" w:rsidRPr="00B27A29" w14:paraId="1A3FD0BB" w14:textId="77777777">
        <w:tc>
          <w:tcPr>
            <w:tcW w:w="2835" w:type="dxa"/>
            <w:vAlign w:val="center"/>
          </w:tcPr>
          <w:p w14:paraId="572AE08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22F4893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本基金采用定量及定性研究方法，自上而下进行资产配置并优选在中国境内及香港市场上市的公司，通过严格的风险控制，力争实现基金资产的长期增值。</w:t>
            </w:r>
          </w:p>
        </w:tc>
      </w:tr>
      <w:tr w:rsidR="005E6DF3" w:rsidRPr="00B27A29" w14:paraId="000B932E" w14:textId="77777777">
        <w:tc>
          <w:tcPr>
            <w:tcW w:w="2835" w:type="dxa"/>
            <w:vAlign w:val="center"/>
          </w:tcPr>
          <w:p w14:paraId="1D3744B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6C52FAF6" w14:textId="77777777" w:rsidR="001C7EA5" w:rsidRDefault="00E462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本基金的投资区域主要覆盖中国内地和香港市场，通过自上而下的区域配置和行业配置以及自下而上的个股选择挖掘投资机会。本基金主要投资于</w:t>
            </w:r>
            <w:r>
              <w:rPr>
                <w:rFonts w:eastAsiaTheme="minorEastAsia"/>
                <w:color w:val="000000" w:themeColor="text1"/>
                <w:kern w:val="0"/>
                <w:szCs w:val="21"/>
              </w:rPr>
              <w:t>“</w:t>
            </w:r>
            <w:r>
              <w:rPr>
                <w:rFonts w:eastAsiaTheme="minorEastAsia"/>
                <w:color w:val="000000" w:themeColor="text1"/>
                <w:kern w:val="0"/>
                <w:szCs w:val="21"/>
              </w:rPr>
              <w:t>领先</w:t>
            </w:r>
            <w:r>
              <w:rPr>
                <w:rFonts w:eastAsiaTheme="minorEastAsia"/>
                <w:color w:val="000000" w:themeColor="text1"/>
                <w:kern w:val="0"/>
                <w:szCs w:val="21"/>
              </w:rPr>
              <w:t>”</w:t>
            </w:r>
            <w:r>
              <w:rPr>
                <w:rFonts w:eastAsiaTheme="minorEastAsia"/>
                <w:color w:val="000000" w:themeColor="text1"/>
                <w:kern w:val="0"/>
                <w:szCs w:val="21"/>
              </w:rPr>
              <w:t>及</w:t>
            </w:r>
            <w:r>
              <w:rPr>
                <w:rFonts w:eastAsiaTheme="minorEastAsia"/>
                <w:color w:val="000000" w:themeColor="text1"/>
                <w:kern w:val="0"/>
                <w:szCs w:val="21"/>
              </w:rPr>
              <w:t>“</w:t>
            </w:r>
            <w:r>
              <w:rPr>
                <w:rFonts w:eastAsiaTheme="minorEastAsia"/>
                <w:color w:val="000000" w:themeColor="text1"/>
                <w:kern w:val="0"/>
                <w:szCs w:val="21"/>
              </w:rPr>
              <w:t>优选</w:t>
            </w:r>
            <w:r>
              <w:rPr>
                <w:rFonts w:eastAsiaTheme="minorEastAsia"/>
                <w:color w:val="000000" w:themeColor="text1"/>
                <w:kern w:val="0"/>
                <w:szCs w:val="21"/>
              </w:rPr>
              <w:t>”</w:t>
            </w:r>
            <w:r>
              <w:rPr>
                <w:rFonts w:eastAsiaTheme="minorEastAsia"/>
                <w:color w:val="000000" w:themeColor="text1"/>
                <w:kern w:val="0"/>
                <w:szCs w:val="21"/>
              </w:rPr>
              <w:t>类上市公司。具体而言，本基金将根据宏观环境、产业政策、行业景气度等优选成长空间较大且具有领先优势的行业，并通过自下而上的方式挖掘具有清晰商业模式、基本面良</w:t>
            </w:r>
            <w:r>
              <w:rPr>
                <w:rFonts w:eastAsiaTheme="minorEastAsia"/>
                <w:color w:val="000000" w:themeColor="text1"/>
                <w:kern w:val="0"/>
                <w:szCs w:val="21"/>
              </w:rPr>
              <w:lastRenderedPageBreak/>
              <w:t>好、且具有持续竞争能力的优质公司。本基金还将考虑组合品种的估值风险和大类资产的系统风险，通过品种和仓位的动态调整降低资产波动的风险。</w:t>
            </w:r>
          </w:p>
          <w:p w14:paraId="4672A634" w14:textId="77777777" w:rsidR="001C7EA5" w:rsidRDefault="00E462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跨市场资产配置策略</w:t>
            </w:r>
          </w:p>
          <w:p w14:paraId="375EF607" w14:textId="77777777" w:rsidR="001C7EA5" w:rsidRDefault="00E462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综合考虑境内及香港市场的宏观经济环境、增长和通胀背景、跨市场的估值水平和流动性因素、相关公司所处的发展阶段、盈利前景和竞争环境以及其他影响投资组合回报及风险的重要要素将基金资产在中国境内及香港市场之间进行配置。另外，本基金将根据各类证券的风险收益特征的相对变化，适度的调整确定基金资产在股票、债券及现金等类别资产间的分配比例，动态优化投资组合。</w:t>
            </w:r>
          </w:p>
          <w:p w14:paraId="51113BEA" w14:textId="77777777" w:rsidR="001C7EA5" w:rsidRDefault="00E462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1D3463E4" w14:textId="77777777" w:rsidR="001C7EA5" w:rsidRDefault="00E462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境内，本基金将专注投资于影响国民经济的龙头行业、经济转型和产业升级过程中的重点行业和具备成长潜力的新兴行业。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14:paraId="7DE8DA2C" w14:textId="77777777" w:rsidR="001C7EA5" w:rsidRDefault="00E462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14:paraId="6906BA99" w14:textId="77777777" w:rsidR="001C7EA5" w:rsidRDefault="00E462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对于固定收益类资产的选择，本基金将以价值分析为主线，在综合研究的基础上实施积极主动的组合管理，自上而下进行组合构建，自下而上进行个券选择。</w:t>
            </w:r>
          </w:p>
          <w:p w14:paraId="4231801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、其他投资策略：包括可转换债券投资策略、中小企业私募债投资策略、股指期货投资策略、股票期权投资策略、资产支持证券投资策略、证券公司短期公司债券投资策略、权证投资策略、存托凭证投资策略。</w:t>
            </w:r>
          </w:p>
        </w:tc>
      </w:tr>
      <w:tr w:rsidR="005E6DF3" w:rsidRPr="00B27A29" w14:paraId="654AEBE8" w14:textId="77777777">
        <w:tc>
          <w:tcPr>
            <w:tcW w:w="2835" w:type="dxa"/>
            <w:vAlign w:val="center"/>
          </w:tcPr>
          <w:p w14:paraId="5719EE4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18D6035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*40%+</w:t>
            </w:r>
            <w:r w:rsidRPr="00B27A29">
              <w:rPr>
                <w:rFonts w:eastAsiaTheme="minorEastAsia"/>
                <w:color w:val="000000" w:themeColor="text1"/>
                <w:kern w:val="0"/>
                <w:szCs w:val="21"/>
              </w:rPr>
              <w:t>中证港股通综合指数收益率</w:t>
            </w:r>
            <w:r w:rsidRPr="00B27A29">
              <w:rPr>
                <w:rFonts w:eastAsiaTheme="minorEastAsia"/>
                <w:color w:val="000000" w:themeColor="text1"/>
                <w:kern w:val="0"/>
                <w:szCs w:val="21"/>
              </w:rPr>
              <w:lastRenderedPageBreak/>
              <w:t>*30%+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*30%</w:t>
            </w:r>
          </w:p>
        </w:tc>
      </w:tr>
      <w:tr w:rsidR="005E6DF3" w:rsidRPr="00B27A29" w14:paraId="2EAB6E2F" w14:textId="77777777">
        <w:tc>
          <w:tcPr>
            <w:tcW w:w="2835" w:type="dxa"/>
            <w:vAlign w:val="center"/>
          </w:tcPr>
          <w:p w14:paraId="0649122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风险收益特征</w:t>
            </w:r>
          </w:p>
        </w:tc>
        <w:tc>
          <w:tcPr>
            <w:tcW w:w="5479" w:type="dxa"/>
            <w:gridSpan w:val="2"/>
            <w:vAlign w:val="center"/>
          </w:tcPr>
          <w:p w14:paraId="3C4B1B98" w14:textId="77777777" w:rsidR="001C7EA5" w:rsidRDefault="00E462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本基金属于混合型基金产品，预期风险和预期收益水平高于债券型基金和货币市场基金。</w:t>
            </w:r>
          </w:p>
          <w:p w14:paraId="286E687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本基金除了投资</w:t>
            </w:r>
            <w:r w:rsidRPr="00B27A29">
              <w:rPr>
                <w:rFonts w:eastAsiaTheme="minorEastAsia"/>
                <w:color w:val="000000" w:themeColor="text1"/>
                <w:kern w:val="0"/>
                <w:szCs w:val="21"/>
              </w:rPr>
              <w:t>A</w:t>
            </w:r>
            <w:r w:rsidRPr="00B27A29">
              <w:rPr>
                <w:rFonts w:eastAsiaTheme="minorEastAsia"/>
                <w:color w:val="000000" w:themeColor="text1"/>
                <w:kern w:val="0"/>
                <w:szCs w:val="21"/>
              </w:rPr>
              <w:t>股外，还可根据法律法规规定投资香港联合交易所上市的股票。除了需要承担与境内证券投资基金类似的市场波动风险等一般投资风险之外，本基金还面临汇率风险、香港市场风险等境外证券市场投资所面临的特别投资风险。</w:t>
            </w:r>
          </w:p>
        </w:tc>
      </w:tr>
      <w:tr w:rsidR="005E6DF3" w:rsidRPr="00B27A29" w14:paraId="657EDBAD" w14:textId="77777777">
        <w:tc>
          <w:tcPr>
            <w:tcW w:w="2835" w:type="dxa"/>
            <w:vAlign w:val="center"/>
          </w:tcPr>
          <w:p w14:paraId="01AED4B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2B227F6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4F55C2D6" w14:textId="77777777">
        <w:tc>
          <w:tcPr>
            <w:tcW w:w="2835" w:type="dxa"/>
            <w:vAlign w:val="center"/>
          </w:tcPr>
          <w:p w14:paraId="4EBE685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79B5D26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043FED61" w14:textId="77777777">
        <w:tc>
          <w:tcPr>
            <w:tcW w:w="2835" w:type="dxa"/>
            <w:vAlign w:val="center"/>
          </w:tcPr>
          <w:p w14:paraId="28206AA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7EA94E0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摩根领先优选混合</w:t>
            </w:r>
            <w:r w:rsidRPr="00B27A29">
              <w:rPr>
                <w:rFonts w:eastAsiaTheme="minorEastAsia"/>
                <w:color w:val="000000" w:themeColor="text1"/>
                <w:szCs w:val="21"/>
              </w:rPr>
              <w:t>A</w:t>
            </w:r>
          </w:p>
        </w:tc>
        <w:tc>
          <w:tcPr>
            <w:tcW w:w="2740" w:type="dxa"/>
            <w:vAlign w:val="center"/>
          </w:tcPr>
          <w:p w14:paraId="4022706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摩根领先优选混合</w:t>
            </w:r>
            <w:r w:rsidRPr="00B27A29">
              <w:rPr>
                <w:rFonts w:eastAsiaTheme="minorEastAsia"/>
                <w:color w:val="000000" w:themeColor="text1"/>
                <w:szCs w:val="21"/>
              </w:rPr>
              <w:t>C</w:t>
            </w:r>
          </w:p>
        </w:tc>
      </w:tr>
      <w:tr w:rsidR="005E6DF3" w:rsidRPr="00B27A29" w14:paraId="423C43C5" w14:textId="77777777">
        <w:tc>
          <w:tcPr>
            <w:tcW w:w="2835" w:type="dxa"/>
            <w:vAlign w:val="center"/>
          </w:tcPr>
          <w:p w14:paraId="2382454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57A99B7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006890</w:t>
            </w:r>
          </w:p>
        </w:tc>
        <w:tc>
          <w:tcPr>
            <w:tcW w:w="2740" w:type="dxa"/>
            <w:vAlign w:val="center"/>
          </w:tcPr>
          <w:p w14:paraId="20BE5E8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017098</w:t>
            </w:r>
          </w:p>
        </w:tc>
      </w:tr>
      <w:tr w:rsidR="005E6DF3" w:rsidRPr="00B27A29" w14:paraId="702BC041" w14:textId="77777777">
        <w:tc>
          <w:tcPr>
            <w:tcW w:w="2835" w:type="dxa"/>
            <w:vAlign w:val="center"/>
          </w:tcPr>
          <w:p w14:paraId="1D00AC4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3DDE76E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43,657,537.40</w:t>
            </w:r>
            <w:r w:rsidRPr="00B27A29">
              <w:rPr>
                <w:rFonts w:eastAsiaTheme="minorEastAsia"/>
                <w:color w:val="000000" w:themeColor="text1"/>
                <w:kern w:val="0"/>
                <w:szCs w:val="21"/>
              </w:rPr>
              <w:t>份</w:t>
            </w:r>
          </w:p>
        </w:tc>
        <w:tc>
          <w:tcPr>
            <w:tcW w:w="2740" w:type="dxa"/>
            <w:vAlign w:val="center"/>
          </w:tcPr>
          <w:p w14:paraId="1A84B54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744,266.29</w:t>
            </w:r>
            <w:r w:rsidRPr="00B27A29">
              <w:rPr>
                <w:rFonts w:eastAsiaTheme="minorEastAsia"/>
                <w:color w:val="000000" w:themeColor="text1"/>
                <w:kern w:val="0"/>
                <w:szCs w:val="21"/>
              </w:rPr>
              <w:t>份</w:t>
            </w:r>
          </w:p>
        </w:tc>
      </w:tr>
    </w:tbl>
    <w:p w14:paraId="597B7EC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71BBEAEA"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5130038D"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6F578424" w14:textId="77777777">
        <w:tc>
          <w:tcPr>
            <w:tcW w:w="3402" w:type="dxa"/>
            <w:vMerge w:val="restart"/>
            <w:vAlign w:val="center"/>
          </w:tcPr>
          <w:p w14:paraId="3A050B7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6E95CCDD"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03E12510"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7E2AFEDA" w14:textId="77777777">
        <w:tc>
          <w:tcPr>
            <w:tcW w:w="3402" w:type="dxa"/>
            <w:vMerge/>
            <w:vAlign w:val="center"/>
          </w:tcPr>
          <w:p w14:paraId="0B75552A"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2F50D7F1"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摩根领先优选混合</w:t>
            </w:r>
            <w:r w:rsidRPr="00B27A29">
              <w:rPr>
                <w:rFonts w:eastAsiaTheme="minorEastAsia"/>
                <w:color w:val="000000" w:themeColor="text1"/>
                <w:szCs w:val="21"/>
              </w:rPr>
              <w:t>A</w:t>
            </w:r>
          </w:p>
        </w:tc>
        <w:tc>
          <w:tcPr>
            <w:tcW w:w="2481" w:type="dxa"/>
            <w:vAlign w:val="center"/>
          </w:tcPr>
          <w:p w14:paraId="4B790E6B"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摩根领先优选混合</w:t>
            </w:r>
            <w:r w:rsidRPr="00B27A29">
              <w:rPr>
                <w:rFonts w:eastAsiaTheme="minorEastAsia"/>
                <w:color w:val="000000" w:themeColor="text1"/>
                <w:szCs w:val="21"/>
              </w:rPr>
              <w:t>C</w:t>
            </w:r>
          </w:p>
        </w:tc>
      </w:tr>
      <w:tr w:rsidR="005E6DF3" w:rsidRPr="00B27A29" w14:paraId="0CBF918B" w14:textId="77777777">
        <w:tc>
          <w:tcPr>
            <w:tcW w:w="3402" w:type="dxa"/>
            <w:vAlign w:val="center"/>
          </w:tcPr>
          <w:p w14:paraId="527FE52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0F881CC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59,794.52</w:t>
            </w:r>
          </w:p>
        </w:tc>
        <w:tc>
          <w:tcPr>
            <w:tcW w:w="2481" w:type="dxa"/>
            <w:vAlign w:val="center"/>
          </w:tcPr>
          <w:p w14:paraId="73C5F7C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1,341.12</w:t>
            </w:r>
          </w:p>
        </w:tc>
      </w:tr>
      <w:tr w:rsidR="005E6DF3" w:rsidRPr="00B27A29" w14:paraId="5B3EAA82" w14:textId="77777777">
        <w:tc>
          <w:tcPr>
            <w:tcW w:w="3402" w:type="dxa"/>
            <w:vAlign w:val="center"/>
          </w:tcPr>
          <w:p w14:paraId="2C3F4BE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134F9E8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-2,369,414.51</w:t>
            </w:r>
          </w:p>
        </w:tc>
        <w:tc>
          <w:tcPr>
            <w:tcW w:w="2481" w:type="dxa"/>
            <w:vAlign w:val="center"/>
          </w:tcPr>
          <w:p w14:paraId="70828BE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-46,652.35</w:t>
            </w:r>
          </w:p>
        </w:tc>
      </w:tr>
      <w:tr w:rsidR="005E6DF3" w:rsidRPr="00B27A29" w14:paraId="194DAFB6" w14:textId="77777777">
        <w:tc>
          <w:tcPr>
            <w:tcW w:w="3402" w:type="dxa"/>
            <w:vAlign w:val="center"/>
          </w:tcPr>
          <w:p w14:paraId="0E202C0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034694A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-0.0537</w:t>
            </w:r>
          </w:p>
        </w:tc>
        <w:tc>
          <w:tcPr>
            <w:tcW w:w="2481" w:type="dxa"/>
            <w:vAlign w:val="center"/>
          </w:tcPr>
          <w:p w14:paraId="45C1079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-0.0640</w:t>
            </w:r>
          </w:p>
        </w:tc>
      </w:tr>
      <w:tr w:rsidR="005E6DF3" w:rsidRPr="00B27A29" w14:paraId="38D9A185" w14:textId="77777777">
        <w:tc>
          <w:tcPr>
            <w:tcW w:w="3402" w:type="dxa"/>
            <w:vAlign w:val="center"/>
          </w:tcPr>
          <w:p w14:paraId="545AA0E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33DB71D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35,595,556.73</w:t>
            </w:r>
          </w:p>
        </w:tc>
        <w:tc>
          <w:tcPr>
            <w:tcW w:w="2481" w:type="dxa"/>
            <w:vAlign w:val="center"/>
          </w:tcPr>
          <w:p w14:paraId="04AB409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599,508.20</w:t>
            </w:r>
          </w:p>
        </w:tc>
      </w:tr>
      <w:tr w:rsidR="005E6DF3" w:rsidRPr="00B27A29" w14:paraId="5058AC09" w14:textId="77777777">
        <w:trPr>
          <w:trHeight w:val="158"/>
        </w:trPr>
        <w:tc>
          <w:tcPr>
            <w:tcW w:w="3402" w:type="dxa"/>
            <w:vAlign w:val="center"/>
          </w:tcPr>
          <w:p w14:paraId="10163BC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4000915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0.8153</w:t>
            </w:r>
          </w:p>
        </w:tc>
        <w:tc>
          <w:tcPr>
            <w:tcW w:w="2481" w:type="dxa"/>
            <w:vAlign w:val="center"/>
          </w:tcPr>
          <w:p w14:paraId="70D5ACF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0.8055</w:t>
            </w:r>
          </w:p>
        </w:tc>
      </w:tr>
    </w:tbl>
    <w:p w14:paraId="74CCB34D" w14:textId="77777777" w:rsidR="001C7EA5" w:rsidRDefault="00E462F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6C078F9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上述基金业绩指标不包括持有人认购或交易基金的各项费用（例如，开放式基金的申购赎回费、红利再投资费、基金转换费等），计入费用后实际收益水平要低于所列数字。</w:t>
      </w:r>
    </w:p>
    <w:p w14:paraId="791CDFE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63C5D251"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372258F3"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摩根领先优选混合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5B8FA242" w14:textId="77777777">
        <w:tc>
          <w:tcPr>
            <w:tcW w:w="1290" w:type="dxa"/>
            <w:vAlign w:val="center"/>
          </w:tcPr>
          <w:p w14:paraId="3BBB2ED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1701537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28EBAFC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74C3644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06EB8CE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1588627E"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2C372B94"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C7EA5" w14:paraId="63CC43A1" w14:textId="77777777">
        <w:tc>
          <w:tcPr>
            <w:tcW w:w="1290" w:type="dxa"/>
            <w:vAlign w:val="center"/>
          </w:tcPr>
          <w:p w14:paraId="3050A17C" w14:textId="77777777" w:rsidR="001C7EA5" w:rsidRDefault="00E462F0">
            <w:pPr>
              <w:jc w:val="left"/>
            </w:pPr>
            <w:r>
              <w:rPr>
                <w:rFonts w:eastAsiaTheme="minorEastAsia"/>
                <w:color w:val="000000" w:themeColor="text1"/>
                <w:szCs w:val="21"/>
              </w:rPr>
              <w:t>过去三个月</w:t>
            </w:r>
          </w:p>
        </w:tc>
        <w:tc>
          <w:tcPr>
            <w:tcW w:w="1291" w:type="dxa"/>
            <w:vAlign w:val="center"/>
          </w:tcPr>
          <w:p w14:paraId="204FCDEB" w14:textId="77777777" w:rsidR="001C7EA5" w:rsidRDefault="00E462F0">
            <w:pPr>
              <w:jc w:val="right"/>
            </w:pPr>
            <w:r>
              <w:rPr>
                <w:rFonts w:eastAsiaTheme="minorEastAsia"/>
                <w:color w:val="000000" w:themeColor="text1"/>
                <w:szCs w:val="21"/>
              </w:rPr>
              <w:t>-6.17%</w:t>
            </w:r>
          </w:p>
        </w:tc>
        <w:tc>
          <w:tcPr>
            <w:tcW w:w="1291" w:type="dxa"/>
            <w:vAlign w:val="center"/>
          </w:tcPr>
          <w:p w14:paraId="309B68DE" w14:textId="77777777" w:rsidR="001C7EA5" w:rsidRDefault="00E462F0">
            <w:pPr>
              <w:jc w:val="right"/>
            </w:pPr>
            <w:r>
              <w:rPr>
                <w:rFonts w:eastAsiaTheme="minorEastAsia"/>
                <w:color w:val="000000" w:themeColor="text1"/>
                <w:szCs w:val="21"/>
              </w:rPr>
              <w:t>1.70%</w:t>
            </w:r>
          </w:p>
        </w:tc>
        <w:tc>
          <w:tcPr>
            <w:tcW w:w="1291" w:type="dxa"/>
            <w:vAlign w:val="center"/>
          </w:tcPr>
          <w:p w14:paraId="5512E4D7" w14:textId="77777777" w:rsidR="001C7EA5" w:rsidRDefault="00E462F0">
            <w:pPr>
              <w:jc w:val="right"/>
            </w:pPr>
            <w:r>
              <w:rPr>
                <w:rFonts w:eastAsiaTheme="minorEastAsia"/>
                <w:color w:val="000000" w:themeColor="text1"/>
                <w:szCs w:val="21"/>
              </w:rPr>
              <w:t>-0.41%</w:t>
            </w:r>
          </w:p>
        </w:tc>
        <w:tc>
          <w:tcPr>
            <w:tcW w:w="1291" w:type="dxa"/>
            <w:vAlign w:val="center"/>
          </w:tcPr>
          <w:p w14:paraId="50E1DDED" w14:textId="77777777" w:rsidR="001C7EA5" w:rsidRDefault="00E462F0">
            <w:pPr>
              <w:jc w:val="right"/>
            </w:pPr>
            <w:r>
              <w:rPr>
                <w:rFonts w:eastAsiaTheme="minorEastAsia"/>
                <w:color w:val="000000" w:themeColor="text1"/>
                <w:szCs w:val="21"/>
              </w:rPr>
              <w:t>0.96%</w:t>
            </w:r>
          </w:p>
        </w:tc>
        <w:tc>
          <w:tcPr>
            <w:tcW w:w="1291" w:type="dxa"/>
            <w:vAlign w:val="center"/>
          </w:tcPr>
          <w:p w14:paraId="040BB46E" w14:textId="77777777" w:rsidR="001C7EA5" w:rsidRDefault="00E462F0">
            <w:pPr>
              <w:jc w:val="right"/>
            </w:pPr>
            <w:r>
              <w:rPr>
                <w:rFonts w:eastAsiaTheme="minorEastAsia"/>
                <w:color w:val="000000" w:themeColor="text1"/>
                <w:szCs w:val="21"/>
              </w:rPr>
              <w:t>-5.76%</w:t>
            </w:r>
          </w:p>
        </w:tc>
        <w:tc>
          <w:tcPr>
            <w:tcW w:w="1291" w:type="dxa"/>
            <w:vAlign w:val="center"/>
          </w:tcPr>
          <w:p w14:paraId="50157F94" w14:textId="77777777" w:rsidR="001C7EA5" w:rsidRDefault="00E462F0">
            <w:pPr>
              <w:jc w:val="right"/>
            </w:pPr>
            <w:r>
              <w:rPr>
                <w:rFonts w:eastAsiaTheme="minorEastAsia"/>
                <w:color w:val="000000" w:themeColor="text1"/>
                <w:szCs w:val="21"/>
              </w:rPr>
              <w:t>0.74%</w:t>
            </w:r>
          </w:p>
        </w:tc>
      </w:tr>
      <w:tr w:rsidR="001C7EA5" w14:paraId="56C77895" w14:textId="77777777">
        <w:tc>
          <w:tcPr>
            <w:tcW w:w="1290" w:type="dxa"/>
            <w:vAlign w:val="center"/>
          </w:tcPr>
          <w:p w14:paraId="2E4B62C9" w14:textId="77777777" w:rsidR="001C7EA5" w:rsidRDefault="00E462F0">
            <w:pPr>
              <w:jc w:val="left"/>
            </w:pPr>
            <w:r>
              <w:rPr>
                <w:rFonts w:eastAsiaTheme="minorEastAsia"/>
                <w:color w:val="000000" w:themeColor="text1"/>
                <w:szCs w:val="21"/>
              </w:rPr>
              <w:t>过去六个月</w:t>
            </w:r>
          </w:p>
        </w:tc>
        <w:tc>
          <w:tcPr>
            <w:tcW w:w="1291" w:type="dxa"/>
            <w:vAlign w:val="center"/>
          </w:tcPr>
          <w:p w14:paraId="1D19970F" w14:textId="77777777" w:rsidR="001C7EA5" w:rsidRDefault="00E462F0">
            <w:pPr>
              <w:jc w:val="right"/>
            </w:pPr>
            <w:r>
              <w:rPr>
                <w:rFonts w:eastAsiaTheme="minorEastAsia"/>
                <w:color w:val="000000" w:themeColor="text1"/>
                <w:szCs w:val="21"/>
              </w:rPr>
              <w:t>-7.33%</w:t>
            </w:r>
          </w:p>
        </w:tc>
        <w:tc>
          <w:tcPr>
            <w:tcW w:w="1291" w:type="dxa"/>
            <w:vAlign w:val="center"/>
          </w:tcPr>
          <w:p w14:paraId="79C4CC59" w14:textId="77777777" w:rsidR="001C7EA5" w:rsidRDefault="00E462F0">
            <w:pPr>
              <w:jc w:val="right"/>
            </w:pPr>
            <w:r>
              <w:rPr>
                <w:rFonts w:eastAsiaTheme="minorEastAsia"/>
                <w:color w:val="000000" w:themeColor="text1"/>
                <w:szCs w:val="21"/>
              </w:rPr>
              <w:t>1.83%</w:t>
            </w:r>
          </w:p>
        </w:tc>
        <w:tc>
          <w:tcPr>
            <w:tcW w:w="1291" w:type="dxa"/>
            <w:vAlign w:val="center"/>
          </w:tcPr>
          <w:p w14:paraId="0DE0717D" w14:textId="77777777" w:rsidR="001C7EA5" w:rsidRDefault="00E462F0">
            <w:pPr>
              <w:jc w:val="right"/>
            </w:pPr>
            <w:r>
              <w:rPr>
                <w:rFonts w:eastAsiaTheme="minorEastAsia"/>
                <w:color w:val="000000" w:themeColor="text1"/>
                <w:szCs w:val="21"/>
              </w:rPr>
              <w:t>9.92%</w:t>
            </w:r>
          </w:p>
        </w:tc>
        <w:tc>
          <w:tcPr>
            <w:tcW w:w="1291" w:type="dxa"/>
            <w:vAlign w:val="center"/>
          </w:tcPr>
          <w:p w14:paraId="766E8553" w14:textId="77777777" w:rsidR="001C7EA5" w:rsidRDefault="00E462F0">
            <w:pPr>
              <w:jc w:val="right"/>
            </w:pPr>
            <w:r>
              <w:rPr>
                <w:rFonts w:eastAsiaTheme="minorEastAsia"/>
                <w:color w:val="000000" w:themeColor="text1"/>
                <w:szCs w:val="21"/>
              </w:rPr>
              <w:t>0.96%</w:t>
            </w:r>
          </w:p>
        </w:tc>
        <w:tc>
          <w:tcPr>
            <w:tcW w:w="1291" w:type="dxa"/>
            <w:vAlign w:val="center"/>
          </w:tcPr>
          <w:p w14:paraId="08FDB4D8" w14:textId="77777777" w:rsidR="001C7EA5" w:rsidRDefault="00E462F0">
            <w:pPr>
              <w:jc w:val="right"/>
            </w:pPr>
            <w:r>
              <w:rPr>
                <w:rFonts w:eastAsiaTheme="minorEastAsia"/>
                <w:color w:val="000000" w:themeColor="text1"/>
                <w:szCs w:val="21"/>
              </w:rPr>
              <w:t>-17.25%</w:t>
            </w:r>
          </w:p>
        </w:tc>
        <w:tc>
          <w:tcPr>
            <w:tcW w:w="1291" w:type="dxa"/>
            <w:vAlign w:val="center"/>
          </w:tcPr>
          <w:p w14:paraId="080F8755" w14:textId="77777777" w:rsidR="001C7EA5" w:rsidRDefault="00E462F0">
            <w:pPr>
              <w:jc w:val="right"/>
            </w:pPr>
            <w:r>
              <w:rPr>
                <w:rFonts w:eastAsiaTheme="minorEastAsia"/>
                <w:color w:val="000000" w:themeColor="text1"/>
                <w:szCs w:val="21"/>
              </w:rPr>
              <w:t>0.87%</w:t>
            </w:r>
          </w:p>
        </w:tc>
      </w:tr>
      <w:tr w:rsidR="001C7EA5" w14:paraId="33C9EA23" w14:textId="77777777">
        <w:tc>
          <w:tcPr>
            <w:tcW w:w="1290" w:type="dxa"/>
            <w:vAlign w:val="center"/>
          </w:tcPr>
          <w:p w14:paraId="3D69C884" w14:textId="77777777" w:rsidR="001C7EA5" w:rsidRDefault="00E462F0">
            <w:pPr>
              <w:jc w:val="left"/>
            </w:pPr>
            <w:r>
              <w:rPr>
                <w:rFonts w:eastAsiaTheme="minorEastAsia"/>
                <w:color w:val="000000" w:themeColor="text1"/>
                <w:szCs w:val="21"/>
              </w:rPr>
              <w:t>过去一年</w:t>
            </w:r>
          </w:p>
        </w:tc>
        <w:tc>
          <w:tcPr>
            <w:tcW w:w="1291" w:type="dxa"/>
            <w:vAlign w:val="center"/>
          </w:tcPr>
          <w:p w14:paraId="1E3E485F" w14:textId="77777777" w:rsidR="001C7EA5" w:rsidRDefault="00E462F0">
            <w:pPr>
              <w:jc w:val="right"/>
            </w:pPr>
            <w:r>
              <w:rPr>
                <w:rFonts w:eastAsiaTheme="minorEastAsia"/>
                <w:color w:val="000000" w:themeColor="text1"/>
                <w:szCs w:val="21"/>
              </w:rPr>
              <w:t>-21.95%</w:t>
            </w:r>
          </w:p>
        </w:tc>
        <w:tc>
          <w:tcPr>
            <w:tcW w:w="1291" w:type="dxa"/>
            <w:vAlign w:val="center"/>
          </w:tcPr>
          <w:p w14:paraId="566B24E0" w14:textId="77777777" w:rsidR="001C7EA5" w:rsidRDefault="00E462F0">
            <w:pPr>
              <w:jc w:val="right"/>
            </w:pPr>
            <w:r>
              <w:rPr>
                <w:rFonts w:eastAsiaTheme="minorEastAsia"/>
                <w:color w:val="000000" w:themeColor="text1"/>
                <w:szCs w:val="21"/>
              </w:rPr>
              <w:t>1.74%</w:t>
            </w:r>
          </w:p>
        </w:tc>
        <w:tc>
          <w:tcPr>
            <w:tcW w:w="1291" w:type="dxa"/>
            <w:vAlign w:val="center"/>
          </w:tcPr>
          <w:p w14:paraId="67728056" w14:textId="77777777" w:rsidR="001C7EA5" w:rsidRDefault="00E462F0">
            <w:pPr>
              <w:jc w:val="right"/>
            </w:pPr>
            <w:r>
              <w:rPr>
                <w:rFonts w:eastAsiaTheme="minorEastAsia"/>
                <w:color w:val="000000" w:themeColor="text1"/>
                <w:szCs w:val="21"/>
              </w:rPr>
              <w:t>13.13%</w:t>
            </w:r>
          </w:p>
        </w:tc>
        <w:tc>
          <w:tcPr>
            <w:tcW w:w="1291" w:type="dxa"/>
            <w:vAlign w:val="center"/>
          </w:tcPr>
          <w:p w14:paraId="2EB250B7" w14:textId="77777777" w:rsidR="001C7EA5" w:rsidRDefault="00E462F0">
            <w:pPr>
              <w:jc w:val="right"/>
            </w:pPr>
            <w:r>
              <w:rPr>
                <w:rFonts w:eastAsiaTheme="minorEastAsia"/>
                <w:color w:val="000000" w:themeColor="text1"/>
                <w:szCs w:val="21"/>
              </w:rPr>
              <w:t>0.83%</w:t>
            </w:r>
          </w:p>
        </w:tc>
        <w:tc>
          <w:tcPr>
            <w:tcW w:w="1291" w:type="dxa"/>
            <w:vAlign w:val="center"/>
          </w:tcPr>
          <w:p w14:paraId="09CF3E6C" w14:textId="77777777" w:rsidR="001C7EA5" w:rsidRDefault="00E462F0">
            <w:pPr>
              <w:jc w:val="right"/>
            </w:pPr>
            <w:r>
              <w:rPr>
                <w:rFonts w:eastAsiaTheme="minorEastAsia"/>
                <w:color w:val="000000" w:themeColor="text1"/>
                <w:szCs w:val="21"/>
              </w:rPr>
              <w:t>-35.08%</w:t>
            </w:r>
          </w:p>
        </w:tc>
        <w:tc>
          <w:tcPr>
            <w:tcW w:w="1291" w:type="dxa"/>
            <w:vAlign w:val="center"/>
          </w:tcPr>
          <w:p w14:paraId="6E9A62B7" w14:textId="77777777" w:rsidR="001C7EA5" w:rsidRDefault="00E462F0">
            <w:pPr>
              <w:jc w:val="right"/>
            </w:pPr>
            <w:r>
              <w:rPr>
                <w:rFonts w:eastAsiaTheme="minorEastAsia"/>
                <w:color w:val="000000" w:themeColor="text1"/>
                <w:szCs w:val="21"/>
              </w:rPr>
              <w:t>0.91%</w:t>
            </w:r>
          </w:p>
        </w:tc>
      </w:tr>
      <w:tr w:rsidR="001C7EA5" w14:paraId="5414B098" w14:textId="77777777">
        <w:tc>
          <w:tcPr>
            <w:tcW w:w="1290" w:type="dxa"/>
            <w:vAlign w:val="center"/>
          </w:tcPr>
          <w:p w14:paraId="64280AAB" w14:textId="77777777" w:rsidR="001C7EA5" w:rsidRDefault="00E462F0">
            <w:pPr>
              <w:jc w:val="left"/>
            </w:pPr>
            <w:r>
              <w:rPr>
                <w:rFonts w:eastAsiaTheme="minorEastAsia"/>
                <w:color w:val="000000" w:themeColor="text1"/>
                <w:szCs w:val="21"/>
              </w:rPr>
              <w:t>过去三年</w:t>
            </w:r>
          </w:p>
        </w:tc>
        <w:tc>
          <w:tcPr>
            <w:tcW w:w="1291" w:type="dxa"/>
            <w:vAlign w:val="center"/>
          </w:tcPr>
          <w:p w14:paraId="6F2E26AC" w14:textId="77777777" w:rsidR="001C7EA5" w:rsidRDefault="00E462F0">
            <w:pPr>
              <w:jc w:val="right"/>
            </w:pPr>
            <w:r>
              <w:rPr>
                <w:rFonts w:eastAsiaTheme="minorEastAsia"/>
                <w:color w:val="000000" w:themeColor="text1"/>
                <w:szCs w:val="21"/>
              </w:rPr>
              <w:t>-44.15%</w:t>
            </w:r>
          </w:p>
        </w:tc>
        <w:tc>
          <w:tcPr>
            <w:tcW w:w="1291" w:type="dxa"/>
            <w:vAlign w:val="center"/>
          </w:tcPr>
          <w:p w14:paraId="588E8B8B" w14:textId="77777777" w:rsidR="001C7EA5" w:rsidRDefault="00E462F0">
            <w:pPr>
              <w:jc w:val="right"/>
            </w:pPr>
            <w:r>
              <w:rPr>
                <w:rFonts w:eastAsiaTheme="minorEastAsia"/>
                <w:color w:val="000000" w:themeColor="text1"/>
                <w:szCs w:val="21"/>
              </w:rPr>
              <w:t>1.50%</w:t>
            </w:r>
          </w:p>
        </w:tc>
        <w:tc>
          <w:tcPr>
            <w:tcW w:w="1291" w:type="dxa"/>
            <w:vAlign w:val="center"/>
          </w:tcPr>
          <w:p w14:paraId="6F8C4576" w14:textId="77777777" w:rsidR="001C7EA5" w:rsidRDefault="00E462F0">
            <w:pPr>
              <w:jc w:val="right"/>
            </w:pPr>
            <w:r>
              <w:rPr>
                <w:rFonts w:eastAsiaTheme="minorEastAsia"/>
                <w:color w:val="000000" w:themeColor="text1"/>
                <w:szCs w:val="21"/>
              </w:rPr>
              <w:t>-8.11%</w:t>
            </w:r>
          </w:p>
        </w:tc>
        <w:tc>
          <w:tcPr>
            <w:tcW w:w="1291" w:type="dxa"/>
            <w:vAlign w:val="center"/>
          </w:tcPr>
          <w:p w14:paraId="7351A445" w14:textId="77777777" w:rsidR="001C7EA5" w:rsidRDefault="00E462F0">
            <w:pPr>
              <w:jc w:val="right"/>
            </w:pPr>
            <w:r>
              <w:rPr>
                <w:rFonts w:eastAsiaTheme="minorEastAsia"/>
                <w:color w:val="000000" w:themeColor="text1"/>
                <w:szCs w:val="21"/>
              </w:rPr>
              <w:t>0.82%</w:t>
            </w:r>
          </w:p>
        </w:tc>
        <w:tc>
          <w:tcPr>
            <w:tcW w:w="1291" w:type="dxa"/>
            <w:vAlign w:val="center"/>
          </w:tcPr>
          <w:p w14:paraId="1E17D431" w14:textId="77777777" w:rsidR="001C7EA5" w:rsidRDefault="00E462F0">
            <w:pPr>
              <w:jc w:val="right"/>
            </w:pPr>
            <w:r>
              <w:rPr>
                <w:rFonts w:eastAsiaTheme="minorEastAsia"/>
                <w:color w:val="000000" w:themeColor="text1"/>
                <w:szCs w:val="21"/>
              </w:rPr>
              <w:t>-36.04%</w:t>
            </w:r>
          </w:p>
        </w:tc>
        <w:tc>
          <w:tcPr>
            <w:tcW w:w="1291" w:type="dxa"/>
            <w:vAlign w:val="center"/>
          </w:tcPr>
          <w:p w14:paraId="13342FA6" w14:textId="77777777" w:rsidR="001C7EA5" w:rsidRDefault="00E462F0">
            <w:pPr>
              <w:jc w:val="right"/>
            </w:pPr>
            <w:r>
              <w:rPr>
                <w:rFonts w:eastAsiaTheme="minorEastAsia"/>
                <w:color w:val="000000" w:themeColor="text1"/>
                <w:szCs w:val="21"/>
              </w:rPr>
              <w:t>0.68%</w:t>
            </w:r>
          </w:p>
        </w:tc>
      </w:tr>
      <w:tr w:rsidR="001C7EA5" w14:paraId="5518699C" w14:textId="77777777">
        <w:tc>
          <w:tcPr>
            <w:tcW w:w="1290" w:type="dxa"/>
            <w:vAlign w:val="center"/>
          </w:tcPr>
          <w:p w14:paraId="38C7A763" w14:textId="77777777" w:rsidR="001C7EA5" w:rsidRDefault="00E462F0">
            <w:pPr>
              <w:jc w:val="left"/>
            </w:pPr>
            <w:r>
              <w:rPr>
                <w:rFonts w:eastAsiaTheme="minorEastAsia"/>
                <w:color w:val="000000" w:themeColor="text1"/>
                <w:szCs w:val="21"/>
              </w:rPr>
              <w:t>过去五年</w:t>
            </w:r>
          </w:p>
        </w:tc>
        <w:tc>
          <w:tcPr>
            <w:tcW w:w="1291" w:type="dxa"/>
            <w:vAlign w:val="center"/>
          </w:tcPr>
          <w:p w14:paraId="5E6D5795" w14:textId="77777777" w:rsidR="001C7EA5" w:rsidRDefault="00E462F0">
            <w:pPr>
              <w:jc w:val="right"/>
            </w:pPr>
            <w:r>
              <w:rPr>
                <w:rFonts w:eastAsiaTheme="minorEastAsia"/>
                <w:color w:val="000000" w:themeColor="text1"/>
                <w:szCs w:val="21"/>
              </w:rPr>
              <w:t>-20.46%</w:t>
            </w:r>
          </w:p>
        </w:tc>
        <w:tc>
          <w:tcPr>
            <w:tcW w:w="1291" w:type="dxa"/>
            <w:vAlign w:val="center"/>
          </w:tcPr>
          <w:p w14:paraId="23C5C812" w14:textId="77777777" w:rsidR="001C7EA5" w:rsidRDefault="00E462F0">
            <w:pPr>
              <w:jc w:val="right"/>
            </w:pPr>
            <w:r>
              <w:rPr>
                <w:rFonts w:eastAsiaTheme="minorEastAsia"/>
                <w:color w:val="000000" w:themeColor="text1"/>
                <w:szCs w:val="21"/>
              </w:rPr>
              <w:t>1.56%</w:t>
            </w:r>
          </w:p>
        </w:tc>
        <w:tc>
          <w:tcPr>
            <w:tcW w:w="1291" w:type="dxa"/>
            <w:vAlign w:val="center"/>
          </w:tcPr>
          <w:p w14:paraId="75992551" w14:textId="77777777" w:rsidR="001C7EA5" w:rsidRDefault="00E462F0">
            <w:pPr>
              <w:jc w:val="right"/>
            </w:pPr>
            <w:r>
              <w:rPr>
                <w:rFonts w:eastAsiaTheme="minorEastAsia"/>
                <w:color w:val="000000" w:themeColor="text1"/>
                <w:szCs w:val="21"/>
              </w:rPr>
              <w:t>-3.56%</w:t>
            </w:r>
          </w:p>
        </w:tc>
        <w:tc>
          <w:tcPr>
            <w:tcW w:w="1291" w:type="dxa"/>
            <w:vAlign w:val="center"/>
          </w:tcPr>
          <w:p w14:paraId="0F3978E8" w14:textId="77777777" w:rsidR="001C7EA5" w:rsidRDefault="00E462F0">
            <w:pPr>
              <w:jc w:val="right"/>
            </w:pPr>
            <w:r>
              <w:rPr>
                <w:rFonts w:eastAsiaTheme="minorEastAsia"/>
                <w:color w:val="000000" w:themeColor="text1"/>
                <w:szCs w:val="21"/>
              </w:rPr>
              <w:t>0.84%</w:t>
            </w:r>
          </w:p>
        </w:tc>
        <w:tc>
          <w:tcPr>
            <w:tcW w:w="1291" w:type="dxa"/>
            <w:vAlign w:val="center"/>
          </w:tcPr>
          <w:p w14:paraId="2AE02616" w14:textId="77777777" w:rsidR="001C7EA5" w:rsidRDefault="00E462F0">
            <w:pPr>
              <w:jc w:val="right"/>
            </w:pPr>
            <w:r>
              <w:rPr>
                <w:rFonts w:eastAsiaTheme="minorEastAsia"/>
                <w:color w:val="000000" w:themeColor="text1"/>
                <w:szCs w:val="21"/>
              </w:rPr>
              <w:t>-16.90%</w:t>
            </w:r>
          </w:p>
        </w:tc>
        <w:tc>
          <w:tcPr>
            <w:tcW w:w="1291" w:type="dxa"/>
            <w:vAlign w:val="center"/>
          </w:tcPr>
          <w:p w14:paraId="7421F09B" w14:textId="77777777" w:rsidR="001C7EA5" w:rsidRDefault="00E462F0">
            <w:pPr>
              <w:jc w:val="right"/>
            </w:pPr>
            <w:r>
              <w:rPr>
                <w:rFonts w:eastAsiaTheme="minorEastAsia"/>
                <w:color w:val="000000" w:themeColor="text1"/>
                <w:szCs w:val="21"/>
              </w:rPr>
              <w:t>0.72%</w:t>
            </w:r>
          </w:p>
        </w:tc>
      </w:tr>
      <w:tr w:rsidR="001C7EA5" w14:paraId="05CA9A0E" w14:textId="77777777">
        <w:tc>
          <w:tcPr>
            <w:tcW w:w="1290" w:type="dxa"/>
            <w:vAlign w:val="center"/>
          </w:tcPr>
          <w:p w14:paraId="249876E4" w14:textId="77777777" w:rsidR="001C7EA5" w:rsidRDefault="00E462F0">
            <w:pPr>
              <w:jc w:val="left"/>
            </w:pPr>
            <w:r>
              <w:rPr>
                <w:rFonts w:eastAsiaTheme="minorEastAsia"/>
                <w:color w:val="000000" w:themeColor="text1"/>
                <w:szCs w:val="21"/>
              </w:rPr>
              <w:t>自基金合同生效起至今</w:t>
            </w:r>
          </w:p>
        </w:tc>
        <w:tc>
          <w:tcPr>
            <w:tcW w:w="1291" w:type="dxa"/>
            <w:vAlign w:val="center"/>
          </w:tcPr>
          <w:p w14:paraId="0815CDEA" w14:textId="77777777" w:rsidR="001C7EA5" w:rsidRDefault="00E462F0">
            <w:pPr>
              <w:jc w:val="right"/>
            </w:pPr>
            <w:r>
              <w:rPr>
                <w:rFonts w:eastAsiaTheme="minorEastAsia"/>
                <w:color w:val="000000" w:themeColor="text1"/>
                <w:szCs w:val="21"/>
              </w:rPr>
              <w:t>-9.81%</w:t>
            </w:r>
          </w:p>
        </w:tc>
        <w:tc>
          <w:tcPr>
            <w:tcW w:w="1291" w:type="dxa"/>
            <w:vAlign w:val="center"/>
          </w:tcPr>
          <w:p w14:paraId="47894F9E" w14:textId="77777777" w:rsidR="001C7EA5" w:rsidRDefault="00E462F0">
            <w:pPr>
              <w:jc w:val="right"/>
            </w:pPr>
            <w:r>
              <w:rPr>
                <w:rFonts w:eastAsiaTheme="minorEastAsia"/>
                <w:color w:val="000000" w:themeColor="text1"/>
                <w:szCs w:val="21"/>
              </w:rPr>
              <w:t>1.47%</w:t>
            </w:r>
          </w:p>
        </w:tc>
        <w:tc>
          <w:tcPr>
            <w:tcW w:w="1291" w:type="dxa"/>
            <w:vAlign w:val="center"/>
          </w:tcPr>
          <w:p w14:paraId="79C0306B" w14:textId="77777777" w:rsidR="001C7EA5" w:rsidRDefault="00E462F0">
            <w:pPr>
              <w:jc w:val="right"/>
            </w:pPr>
            <w:r>
              <w:rPr>
                <w:rFonts w:eastAsiaTheme="minorEastAsia"/>
                <w:color w:val="000000" w:themeColor="text1"/>
                <w:szCs w:val="21"/>
              </w:rPr>
              <w:t>-0.26%</w:t>
            </w:r>
          </w:p>
        </w:tc>
        <w:tc>
          <w:tcPr>
            <w:tcW w:w="1291" w:type="dxa"/>
            <w:vAlign w:val="center"/>
          </w:tcPr>
          <w:p w14:paraId="5D0E78C6" w14:textId="77777777" w:rsidR="001C7EA5" w:rsidRDefault="00E462F0">
            <w:pPr>
              <w:jc w:val="right"/>
            </w:pPr>
            <w:r>
              <w:rPr>
                <w:rFonts w:eastAsiaTheme="minorEastAsia"/>
                <w:color w:val="000000" w:themeColor="text1"/>
                <w:szCs w:val="21"/>
              </w:rPr>
              <w:t>0.81%</w:t>
            </w:r>
          </w:p>
        </w:tc>
        <w:tc>
          <w:tcPr>
            <w:tcW w:w="1291" w:type="dxa"/>
            <w:vAlign w:val="center"/>
          </w:tcPr>
          <w:p w14:paraId="0F3C202B" w14:textId="77777777" w:rsidR="001C7EA5" w:rsidRDefault="00E462F0">
            <w:pPr>
              <w:jc w:val="right"/>
            </w:pPr>
            <w:r>
              <w:rPr>
                <w:rFonts w:eastAsiaTheme="minorEastAsia"/>
                <w:color w:val="000000" w:themeColor="text1"/>
                <w:szCs w:val="21"/>
              </w:rPr>
              <w:t>-9.55%</w:t>
            </w:r>
          </w:p>
        </w:tc>
        <w:tc>
          <w:tcPr>
            <w:tcW w:w="1291" w:type="dxa"/>
            <w:vAlign w:val="center"/>
          </w:tcPr>
          <w:p w14:paraId="10AADC1A" w14:textId="77777777" w:rsidR="001C7EA5" w:rsidRDefault="00E462F0">
            <w:pPr>
              <w:jc w:val="right"/>
            </w:pPr>
            <w:r>
              <w:rPr>
                <w:rFonts w:eastAsiaTheme="minorEastAsia"/>
                <w:color w:val="000000" w:themeColor="text1"/>
                <w:szCs w:val="21"/>
              </w:rPr>
              <w:t>0.66%</w:t>
            </w:r>
          </w:p>
        </w:tc>
      </w:tr>
    </w:tbl>
    <w:p w14:paraId="4884BEF0"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摩根领先优选混合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3AD45137" w14:textId="77777777">
        <w:tc>
          <w:tcPr>
            <w:tcW w:w="1290" w:type="dxa"/>
            <w:vAlign w:val="center"/>
          </w:tcPr>
          <w:p w14:paraId="279DCB5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6B8E8D63"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56D3056D"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7884072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7C144EB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321CCEF9"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163CF01D"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C7EA5" w14:paraId="2F84EA78" w14:textId="77777777">
        <w:tc>
          <w:tcPr>
            <w:tcW w:w="1290" w:type="dxa"/>
            <w:vAlign w:val="center"/>
          </w:tcPr>
          <w:p w14:paraId="7E3C8C29" w14:textId="77777777" w:rsidR="001C7EA5" w:rsidRDefault="00E462F0">
            <w:pPr>
              <w:jc w:val="left"/>
            </w:pPr>
            <w:r>
              <w:rPr>
                <w:rFonts w:eastAsiaTheme="minorEastAsia"/>
                <w:color w:val="000000" w:themeColor="text1"/>
                <w:szCs w:val="21"/>
              </w:rPr>
              <w:t>过去三个月</w:t>
            </w:r>
          </w:p>
        </w:tc>
        <w:tc>
          <w:tcPr>
            <w:tcW w:w="1291" w:type="dxa"/>
            <w:vAlign w:val="center"/>
          </w:tcPr>
          <w:p w14:paraId="73D9F149" w14:textId="77777777" w:rsidR="001C7EA5" w:rsidRDefault="00E462F0">
            <w:pPr>
              <w:jc w:val="right"/>
            </w:pPr>
            <w:r>
              <w:rPr>
                <w:rFonts w:eastAsiaTheme="minorEastAsia"/>
                <w:color w:val="000000" w:themeColor="text1"/>
                <w:szCs w:val="21"/>
              </w:rPr>
              <w:t>-6.30%</w:t>
            </w:r>
          </w:p>
        </w:tc>
        <w:tc>
          <w:tcPr>
            <w:tcW w:w="1291" w:type="dxa"/>
            <w:vAlign w:val="center"/>
          </w:tcPr>
          <w:p w14:paraId="0B0A690C" w14:textId="77777777" w:rsidR="001C7EA5" w:rsidRDefault="00E462F0">
            <w:pPr>
              <w:jc w:val="right"/>
            </w:pPr>
            <w:r>
              <w:rPr>
                <w:rFonts w:eastAsiaTheme="minorEastAsia"/>
                <w:color w:val="000000" w:themeColor="text1"/>
                <w:szCs w:val="21"/>
              </w:rPr>
              <w:t>1.70%</w:t>
            </w:r>
          </w:p>
        </w:tc>
        <w:tc>
          <w:tcPr>
            <w:tcW w:w="1291" w:type="dxa"/>
            <w:vAlign w:val="center"/>
          </w:tcPr>
          <w:p w14:paraId="296C97A6" w14:textId="77777777" w:rsidR="001C7EA5" w:rsidRDefault="00E462F0">
            <w:pPr>
              <w:jc w:val="right"/>
            </w:pPr>
            <w:r>
              <w:rPr>
                <w:rFonts w:eastAsiaTheme="minorEastAsia"/>
                <w:color w:val="000000" w:themeColor="text1"/>
                <w:szCs w:val="21"/>
              </w:rPr>
              <w:t>-0.41%</w:t>
            </w:r>
          </w:p>
        </w:tc>
        <w:tc>
          <w:tcPr>
            <w:tcW w:w="1291" w:type="dxa"/>
            <w:vAlign w:val="center"/>
          </w:tcPr>
          <w:p w14:paraId="46028E2D" w14:textId="77777777" w:rsidR="001C7EA5" w:rsidRDefault="00E462F0">
            <w:pPr>
              <w:jc w:val="right"/>
            </w:pPr>
            <w:r>
              <w:rPr>
                <w:rFonts w:eastAsiaTheme="minorEastAsia"/>
                <w:color w:val="000000" w:themeColor="text1"/>
                <w:szCs w:val="21"/>
              </w:rPr>
              <w:t>0.96%</w:t>
            </w:r>
          </w:p>
        </w:tc>
        <w:tc>
          <w:tcPr>
            <w:tcW w:w="1291" w:type="dxa"/>
            <w:vAlign w:val="center"/>
          </w:tcPr>
          <w:p w14:paraId="6B152A23" w14:textId="77777777" w:rsidR="001C7EA5" w:rsidRDefault="00E462F0">
            <w:pPr>
              <w:jc w:val="right"/>
            </w:pPr>
            <w:r>
              <w:rPr>
                <w:rFonts w:eastAsiaTheme="minorEastAsia"/>
                <w:color w:val="000000" w:themeColor="text1"/>
                <w:szCs w:val="21"/>
              </w:rPr>
              <w:t>-5.89%</w:t>
            </w:r>
          </w:p>
        </w:tc>
        <w:tc>
          <w:tcPr>
            <w:tcW w:w="1291" w:type="dxa"/>
            <w:vAlign w:val="center"/>
          </w:tcPr>
          <w:p w14:paraId="25FE8018" w14:textId="77777777" w:rsidR="001C7EA5" w:rsidRDefault="00E462F0">
            <w:pPr>
              <w:jc w:val="right"/>
            </w:pPr>
            <w:r>
              <w:rPr>
                <w:rFonts w:eastAsiaTheme="minorEastAsia"/>
                <w:color w:val="000000" w:themeColor="text1"/>
                <w:szCs w:val="21"/>
              </w:rPr>
              <w:t>0.74%</w:t>
            </w:r>
          </w:p>
        </w:tc>
      </w:tr>
      <w:tr w:rsidR="001C7EA5" w14:paraId="5AD60631" w14:textId="77777777">
        <w:tc>
          <w:tcPr>
            <w:tcW w:w="1290" w:type="dxa"/>
            <w:vAlign w:val="center"/>
          </w:tcPr>
          <w:p w14:paraId="1923B797" w14:textId="77777777" w:rsidR="001C7EA5" w:rsidRDefault="00E462F0">
            <w:pPr>
              <w:jc w:val="left"/>
            </w:pPr>
            <w:r>
              <w:rPr>
                <w:rFonts w:eastAsiaTheme="minorEastAsia"/>
                <w:color w:val="000000" w:themeColor="text1"/>
                <w:szCs w:val="21"/>
              </w:rPr>
              <w:t>过去六个月</w:t>
            </w:r>
          </w:p>
        </w:tc>
        <w:tc>
          <w:tcPr>
            <w:tcW w:w="1291" w:type="dxa"/>
            <w:vAlign w:val="center"/>
          </w:tcPr>
          <w:p w14:paraId="0A46E5F7" w14:textId="77777777" w:rsidR="001C7EA5" w:rsidRDefault="00E462F0">
            <w:pPr>
              <w:jc w:val="right"/>
            </w:pPr>
            <w:r>
              <w:rPr>
                <w:rFonts w:eastAsiaTheme="minorEastAsia"/>
                <w:color w:val="000000" w:themeColor="text1"/>
                <w:szCs w:val="21"/>
              </w:rPr>
              <w:t>-7.63%</w:t>
            </w:r>
          </w:p>
        </w:tc>
        <w:tc>
          <w:tcPr>
            <w:tcW w:w="1291" w:type="dxa"/>
            <w:vAlign w:val="center"/>
          </w:tcPr>
          <w:p w14:paraId="5CF0DA7E" w14:textId="77777777" w:rsidR="001C7EA5" w:rsidRDefault="00E462F0">
            <w:pPr>
              <w:jc w:val="right"/>
            </w:pPr>
            <w:r>
              <w:rPr>
                <w:rFonts w:eastAsiaTheme="minorEastAsia"/>
                <w:color w:val="000000" w:themeColor="text1"/>
                <w:szCs w:val="21"/>
              </w:rPr>
              <w:t>1.84%</w:t>
            </w:r>
          </w:p>
        </w:tc>
        <w:tc>
          <w:tcPr>
            <w:tcW w:w="1291" w:type="dxa"/>
            <w:vAlign w:val="center"/>
          </w:tcPr>
          <w:p w14:paraId="1EFB0298" w14:textId="77777777" w:rsidR="001C7EA5" w:rsidRDefault="00E462F0">
            <w:pPr>
              <w:jc w:val="right"/>
            </w:pPr>
            <w:r>
              <w:rPr>
                <w:rFonts w:eastAsiaTheme="minorEastAsia"/>
                <w:color w:val="000000" w:themeColor="text1"/>
                <w:szCs w:val="21"/>
              </w:rPr>
              <w:t>9.92%</w:t>
            </w:r>
          </w:p>
        </w:tc>
        <w:tc>
          <w:tcPr>
            <w:tcW w:w="1291" w:type="dxa"/>
            <w:vAlign w:val="center"/>
          </w:tcPr>
          <w:p w14:paraId="1E9F4D80" w14:textId="77777777" w:rsidR="001C7EA5" w:rsidRDefault="00E462F0">
            <w:pPr>
              <w:jc w:val="right"/>
            </w:pPr>
            <w:r>
              <w:rPr>
                <w:rFonts w:eastAsiaTheme="minorEastAsia"/>
                <w:color w:val="000000" w:themeColor="text1"/>
                <w:szCs w:val="21"/>
              </w:rPr>
              <w:t>0.96%</w:t>
            </w:r>
          </w:p>
        </w:tc>
        <w:tc>
          <w:tcPr>
            <w:tcW w:w="1291" w:type="dxa"/>
            <w:vAlign w:val="center"/>
          </w:tcPr>
          <w:p w14:paraId="606CD787" w14:textId="77777777" w:rsidR="001C7EA5" w:rsidRDefault="00E462F0">
            <w:pPr>
              <w:jc w:val="right"/>
            </w:pPr>
            <w:r>
              <w:rPr>
                <w:rFonts w:eastAsiaTheme="minorEastAsia"/>
                <w:color w:val="000000" w:themeColor="text1"/>
                <w:szCs w:val="21"/>
              </w:rPr>
              <w:t>-17.55%</w:t>
            </w:r>
          </w:p>
        </w:tc>
        <w:tc>
          <w:tcPr>
            <w:tcW w:w="1291" w:type="dxa"/>
            <w:vAlign w:val="center"/>
          </w:tcPr>
          <w:p w14:paraId="4A954071" w14:textId="77777777" w:rsidR="001C7EA5" w:rsidRDefault="00E462F0">
            <w:pPr>
              <w:jc w:val="right"/>
            </w:pPr>
            <w:r>
              <w:rPr>
                <w:rFonts w:eastAsiaTheme="minorEastAsia"/>
                <w:color w:val="000000" w:themeColor="text1"/>
                <w:szCs w:val="21"/>
              </w:rPr>
              <w:t>0.88%</w:t>
            </w:r>
          </w:p>
        </w:tc>
      </w:tr>
      <w:tr w:rsidR="001C7EA5" w14:paraId="6C5A6B17" w14:textId="77777777">
        <w:tc>
          <w:tcPr>
            <w:tcW w:w="1290" w:type="dxa"/>
            <w:vAlign w:val="center"/>
          </w:tcPr>
          <w:p w14:paraId="5FB86927" w14:textId="77777777" w:rsidR="001C7EA5" w:rsidRDefault="00E462F0">
            <w:pPr>
              <w:jc w:val="left"/>
            </w:pPr>
            <w:r>
              <w:rPr>
                <w:rFonts w:eastAsiaTheme="minorEastAsia"/>
                <w:color w:val="000000" w:themeColor="text1"/>
                <w:szCs w:val="21"/>
              </w:rPr>
              <w:t>过去一年</w:t>
            </w:r>
          </w:p>
        </w:tc>
        <w:tc>
          <w:tcPr>
            <w:tcW w:w="1291" w:type="dxa"/>
            <w:vAlign w:val="center"/>
          </w:tcPr>
          <w:p w14:paraId="40A6F7D3" w14:textId="77777777" w:rsidR="001C7EA5" w:rsidRDefault="00E462F0">
            <w:pPr>
              <w:jc w:val="right"/>
            </w:pPr>
            <w:r>
              <w:rPr>
                <w:rFonts w:eastAsiaTheme="minorEastAsia"/>
                <w:color w:val="000000" w:themeColor="text1"/>
                <w:szCs w:val="21"/>
              </w:rPr>
              <w:t>-22.43%</w:t>
            </w:r>
          </w:p>
        </w:tc>
        <w:tc>
          <w:tcPr>
            <w:tcW w:w="1291" w:type="dxa"/>
            <w:vAlign w:val="center"/>
          </w:tcPr>
          <w:p w14:paraId="607E40C1" w14:textId="77777777" w:rsidR="001C7EA5" w:rsidRDefault="00E462F0">
            <w:pPr>
              <w:jc w:val="right"/>
            </w:pPr>
            <w:r>
              <w:rPr>
                <w:rFonts w:eastAsiaTheme="minorEastAsia"/>
                <w:color w:val="000000" w:themeColor="text1"/>
                <w:szCs w:val="21"/>
              </w:rPr>
              <w:t>1.74%</w:t>
            </w:r>
          </w:p>
        </w:tc>
        <w:tc>
          <w:tcPr>
            <w:tcW w:w="1291" w:type="dxa"/>
            <w:vAlign w:val="center"/>
          </w:tcPr>
          <w:p w14:paraId="6687038D" w14:textId="77777777" w:rsidR="001C7EA5" w:rsidRDefault="00E462F0">
            <w:pPr>
              <w:jc w:val="right"/>
            </w:pPr>
            <w:r>
              <w:rPr>
                <w:rFonts w:eastAsiaTheme="minorEastAsia"/>
                <w:color w:val="000000" w:themeColor="text1"/>
                <w:szCs w:val="21"/>
              </w:rPr>
              <w:t>13.13%</w:t>
            </w:r>
          </w:p>
        </w:tc>
        <w:tc>
          <w:tcPr>
            <w:tcW w:w="1291" w:type="dxa"/>
            <w:vAlign w:val="center"/>
          </w:tcPr>
          <w:p w14:paraId="64A03773" w14:textId="77777777" w:rsidR="001C7EA5" w:rsidRDefault="00E462F0">
            <w:pPr>
              <w:jc w:val="right"/>
            </w:pPr>
            <w:r>
              <w:rPr>
                <w:rFonts w:eastAsiaTheme="minorEastAsia"/>
                <w:color w:val="000000" w:themeColor="text1"/>
                <w:szCs w:val="21"/>
              </w:rPr>
              <w:t>0.83%</w:t>
            </w:r>
          </w:p>
        </w:tc>
        <w:tc>
          <w:tcPr>
            <w:tcW w:w="1291" w:type="dxa"/>
            <w:vAlign w:val="center"/>
          </w:tcPr>
          <w:p w14:paraId="717C20F3" w14:textId="77777777" w:rsidR="001C7EA5" w:rsidRDefault="00E462F0">
            <w:pPr>
              <w:jc w:val="right"/>
            </w:pPr>
            <w:r>
              <w:rPr>
                <w:rFonts w:eastAsiaTheme="minorEastAsia"/>
                <w:color w:val="000000" w:themeColor="text1"/>
                <w:szCs w:val="21"/>
              </w:rPr>
              <w:t>-35.56%</w:t>
            </w:r>
          </w:p>
        </w:tc>
        <w:tc>
          <w:tcPr>
            <w:tcW w:w="1291" w:type="dxa"/>
            <w:vAlign w:val="center"/>
          </w:tcPr>
          <w:p w14:paraId="4208F2E1" w14:textId="77777777" w:rsidR="001C7EA5" w:rsidRDefault="00E462F0">
            <w:pPr>
              <w:jc w:val="right"/>
            </w:pPr>
            <w:r>
              <w:rPr>
                <w:rFonts w:eastAsiaTheme="minorEastAsia"/>
                <w:color w:val="000000" w:themeColor="text1"/>
                <w:szCs w:val="21"/>
              </w:rPr>
              <w:t>0.91%</w:t>
            </w:r>
          </w:p>
        </w:tc>
      </w:tr>
      <w:tr w:rsidR="001C7EA5" w14:paraId="53FF6CCA" w14:textId="77777777">
        <w:tc>
          <w:tcPr>
            <w:tcW w:w="1290" w:type="dxa"/>
            <w:vAlign w:val="center"/>
          </w:tcPr>
          <w:p w14:paraId="63CB4AE3" w14:textId="77777777" w:rsidR="001C7EA5" w:rsidRDefault="00E462F0">
            <w:pPr>
              <w:jc w:val="left"/>
            </w:pPr>
            <w:r>
              <w:rPr>
                <w:rFonts w:eastAsiaTheme="minorEastAsia"/>
                <w:color w:val="000000" w:themeColor="text1"/>
                <w:szCs w:val="21"/>
              </w:rPr>
              <w:t>过去三年</w:t>
            </w:r>
          </w:p>
        </w:tc>
        <w:tc>
          <w:tcPr>
            <w:tcW w:w="1291" w:type="dxa"/>
            <w:vAlign w:val="center"/>
          </w:tcPr>
          <w:p w14:paraId="0904D849" w14:textId="77777777" w:rsidR="001C7EA5" w:rsidRDefault="00E462F0">
            <w:pPr>
              <w:jc w:val="right"/>
            </w:pPr>
            <w:r>
              <w:rPr>
                <w:rFonts w:eastAsiaTheme="minorEastAsia"/>
                <w:color w:val="000000" w:themeColor="text1"/>
                <w:szCs w:val="21"/>
              </w:rPr>
              <w:t>-</w:t>
            </w:r>
          </w:p>
        </w:tc>
        <w:tc>
          <w:tcPr>
            <w:tcW w:w="1291" w:type="dxa"/>
            <w:vAlign w:val="center"/>
          </w:tcPr>
          <w:p w14:paraId="19EA18A0" w14:textId="77777777" w:rsidR="001C7EA5" w:rsidRDefault="00E462F0">
            <w:pPr>
              <w:jc w:val="right"/>
            </w:pPr>
            <w:r>
              <w:rPr>
                <w:rFonts w:eastAsiaTheme="minorEastAsia"/>
                <w:color w:val="000000" w:themeColor="text1"/>
                <w:szCs w:val="21"/>
              </w:rPr>
              <w:t>-</w:t>
            </w:r>
          </w:p>
        </w:tc>
        <w:tc>
          <w:tcPr>
            <w:tcW w:w="1291" w:type="dxa"/>
            <w:vAlign w:val="center"/>
          </w:tcPr>
          <w:p w14:paraId="44BF7D21" w14:textId="77777777" w:rsidR="001C7EA5" w:rsidRDefault="00E462F0">
            <w:pPr>
              <w:jc w:val="right"/>
            </w:pPr>
            <w:r>
              <w:rPr>
                <w:rFonts w:eastAsiaTheme="minorEastAsia"/>
                <w:color w:val="000000" w:themeColor="text1"/>
                <w:szCs w:val="21"/>
              </w:rPr>
              <w:t>-</w:t>
            </w:r>
          </w:p>
        </w:tc>
        <w:tc>
          <w:tcPr>
            <w:tcW w:w="1291" w:type="dxa"/>
            <w:vAlign w:val="center"/>
          </w:tcPr>
          <w:p w14:paraId="01302E03" w14:textId="77777777" w:rsidR="001C7EA5" w:rsidRDefault="00E462F0">
            <w:pPr>
              <w:jc w:val="right"/>
            </w:pPr>
            <w:r>
              <w:rPr>
                <w:rFonts w:eastAsiaTheme="minorEastAsia"/>
                <w:color w:val="000000" w:themeColor="text1"/>
                <w:szCs w:val="21"/>
              </w:rPr>
              <w:t>-</w:t>
            </w:r>
          </w:p>
        </w:tc>
        <w:tc>
          <w:tcPr>
            <w:tcW w:w="1291" w:type="dxa"/>
            <w:vAlign w:val="center"/>
          </w:tcPr>
          <w:p w14:paraId="3061E675" w14:textId="77777777" w:rsidR="001C7EA5" w:rsidRDefault="00E462F0">
            <w:pPr>
              <w:jc w:val="right"/>
            </w:pPr>
            <w:r>
              <w:rPr>
                <w:rFonts w:eastAsiaTheme="minorEastAsia"/>
                <w:color w:val="000000" w:themeColor="text1"/>
                <w:szCs w:val="21"/>
              </w:rPr>
              <w:t>-</w:t>
            </w:r>
          </w:p>
        </w:tc>
        <w:tc>
          <w:tcPr>
            <w:tcW w:w="1291" w:type="dxa"/>
            <w:vAlign w:val="center"/>
          </w:tcPr>
          <w:p w14:paraId="36D2E747" w14:textId="77777777" w:rsidR="001C7EA5" w:rsidRDefault="00E462F0">
            <w:pPr>
              <w:jc w:val="right"/>
            </w:pPr>
            <w:r>
              <w:rPr>
                <w:rFonts w:eastAsiaTheme="minorEastAsia"/>
                <w:color w:val="000000" w:themeColor="text1"/>
                <w:szCs w:val="21"/>
              </w:rPr>
              <w:t>-</w:t>
            </w:r>
          </w:p>
        </w:tc>
      </w:tr>
      <w:tr w:rsidR="001C7EA5" w14:paraId="7B339948" w14:textId="77777777">
        <w:tc>
          <w:tcPr>
            <w:tcW w:w="1290" w:type="dxa"/>
            <w:vAlign w:val="center"/>
          </w:tcPr>
          <w:p w14:paraId="08FD6963" w14:textId="77777777" w:rsidR="001C7EA5" w:rsidRDefault="00E462F0">
            <w:pPr>
              <w:jc w:val="left"/>
            </w:pPr>
            <w:r>
              <w:rPr>
                <w:rFonts w:eastAsiaTheme="minorEastAsia"/>
                <w:color w:val="000000" w:themeColor="text1"/>
                <w:szCs w:val="21"/>
              </w:rPr>
              <w:t>过去五年</w:t>
            </w:r>
          </w:p>
        </w:tc>
        <w:tc>
          <w:tcPr>
            <w:tcW w:w="1291" w:type="dxa"/>
            <w:vAlign w:val="center"/>
          </w:tcPr>
          <w:p w14:paraId="7CC0B2EF" w14:textId="77777777" w:rsidR="001C7EA5" w:rsidRDefault="00E462F0">
            <w:pPr>
              <w:jc w:val="right"/>
            </w:pPr>
            <w:r>
              <w:rPr>
                <w:rFonts w:eastAsiaTheme="minorEastAsia"/>
                <w:color w:val="000000" w:themeColor="text1"/>
                <w:szCs w:val="21"/>
              </w:rPr>
              <w:t>-</w:t>
            </w:r>
          </w:p>
        </w:tc>
        <w:tc>
          <w:tcPr>
            <w:tcW w:w="1291" w:type="dxa"/>
            <w:vAlign w:val="center"/>
          </w:tcPr>
          <w:p w14:paraId="079D6EF8" w14:textId="77777777" w:rsidR="001C7EA5" w:rsidRDefault="00E462F0">
            <w:pPr>
              <w:jc w:val="right"/>
            </w:pPr>
            <w:r>
              <w:rPr>
                <w:rFonts w:eastAsiaTheme="minorEastAsia"/>
                <w:color w:val="000000" w:themeColor="text1"/>
                <w:szCs w:val="21"/>
              </w:rPr>
              <w:t>-</w:t>
            </w:r>
          </w:p>
        </w:tc>
        <w:tc>
          <w:tcPr>
            <w:tcW w:w="1291" w:type="dxa"/>
            <w:vAlign w:val="center"/>
          </w:tcPr>
          <w:p w14:paraId="3DB6C230" w14:textId="77777777" w:rsidR="001C7EA5" w:rsidRDefault="00E462F0">
            <w:pPr>
              <w:jc w:val="right"/>
            </w:pPr>
            <w:r>
              <w:rPr>
                <w:rFonts w:eastAsiaTheme="minorEastAsia"/>
                <w:color w:val="000000" w:themeColor="text1"/>
                <w:szCs w:val="21"/>
              </w:rPr>
              <w:t>-</w:t>
            </w:r>
          </w:p>
        </w:tc>
        <w:tc>
          <w:tcPr>
            <w:tcW w:w="1291" w:type="dxa"/>
            <w:vAlign w:val="center"/>
          </w:tcPr>
          <w:p w14:paraId="274477B7" w14:textId="77777777" w:rsidR="001C7EA5" w:rsidRDefault="00E462F0">
            <w:pPr>
              <w:jc w:val="right"/>
            </w:pPr>
            <w:r>
              <w:rPr>
                <w:rFonts w:eastAsiaTheme="minorEastAsia"/>
                <w:color w:val="000000" w:themeColor="text1"/>
                <w:szCs w:val="21"/>
              </w:rPr>
              <w:t>-</w:t>
            </w:r>
          </w:p>
        </w:tc>
        <w:tc>
          <w:tcPr>
            <w:tcW w:w="1291" w:type="dxa"/>
            <w:vAlign w:val="center"/>
          </w:tcPr>
          <w:p w14:paraId="08B17DE0" w14:textId="77777777" w:rsidR="001C7EA5" w:rsidRDefault="00E462F0">
            <w:pPr>
              <w:jc w:val="right"/>
            </w:pPr>
            <w:r>
              <w:rPr>
                <w:rFonts w:eastAsiaTheme="minorEastAsia"/>
                <w:color w:val="000000" w:themeColor="text1"/>
                <w:szCs w:val="21"/>
              </w:rPr>
              <w:t>-</w:t>
            </w:r>
          </w:p>
        </w:tc>
        <w:tc>
          <w:tcPr>
            <w:tcW w:w="1291" w:type="dxa"/>
            <w:vAlign w:val="center"/>
          </w:tcPr>
          <w:p w14:paraId="1C36BE6A" w14:textId="77777777" w:rsidR="001C7EA5" w:rsidRDefault="00E462F0">
            <w:pPr>
              <w:jc w:val="right"/>
            </w:pPr>
            <w:r>
              <w:rPr>
                <w:rFonts w:eastAsiaTheme="minorEastAsia"/>
                <w:color w:val="000000" w:themeColor="text1"/>
                <w:szCs w:val="21"/>
              </w:rPr>
              <w:t>-</w:t>
            </w:r>
          </w:p>
        </w:tc>
      </w:tr>
      <w:tr w:rsidR="001C7EA5" w14:paraId="4D5FAC70" w14:textId="77777777">
        <w:tc>
          <w:tcPr>
            <w:tcW w:w="1290" w:type="dxa"/>
            <w:vAlign w:val="center"/>
          </w:tcPr>
          <w:p w14:paraId="058C68E1" w14:textId="77777777" w:rsidR="001C7EA5" w:rsidRDefault="00E462F0">
            <w:pPr>
              <w:jc w:val="left"/>
            </w:pPr>
            <w:r>
              <w:rPr>
                <w:rFonts w:eastAsiaTheme="minorEastAsia"/>
                <w:color w:val="000000" w:themeColor="text1"/>
                <w:szCs w:val="21"/>
              </w:rPr>
              <w:t>自基金合同生效起至今</w:t>
            </w:r>
          </w:p>
        </w:tc>
        <w:tc>
          <w:tcPr>
            <w:tcW w:w="1291" w:type="dxa"/>
            <w:vAlign w:val="center"/>
          </w:tcPr>
          <w:p w14:paraId="76A02DD1" w14:textId="77777777" w:rsidR="001C7EA5" w:rsidRDefault="00E462F0">
            <w:pPr>
              <w:jc w:val="right"/>
            </w:pPr>
            <w:r>
              <w:rPr>
                <w:rFonts w:eastAsiaTheme="minorEastAsia"/>
                <w:color w:val="000000" w:themeColor="text1"/>
                <w:szCs w:val="21"/>
              </w:rPr>
              <w:t>-28.60%</w:t>
            </w:r>
          </w:p>
        </w:tc>
        <w:tc>
          <w:tcPr>
            <w:tcW w:w="1291" w:type="dxa"/>
            <w:vAlign w:val="center"/>
          </w:tcPr>
          <w:p w14:paraId="7A0A9FF6" w14:textId="77777777" w:rsidR="001C7EA5" w:rsidRDefault="00E462F0">
            <w:pPr>
              <w:jc w:val="right"/>
            </w:pPr>
            <w:r>
              <w:rPr>
                <w:rFonts w:eastAsiaTheme="minorEastAsia"/>
                <w:color w:val="000000" w:themeColor="text1"/>
                <w:szCs w:val="21"/>
              </w:rPr>
              <w:t>1.46%</w:t>
            </w:r>
          </w:p>
        </w:tc>
        <w:tc>
          <w:tcPr>
            <w:tcW w:w="1291" w:type="dxa"/>
            <w:vAlign w:val="center"/>
          </w:tcPr>
          <w:p w14:paraId="04A79615" w14:textId="77777777" w:rsidR="001C7EA5" w:rsidRDefault="00E462F0">
            <w:pPr>
              <w:jc w:val="right"/>
            </w:pPr>
            <w:r>
              <w:rPr>
                <w:rFonts w:eastAsiaTheme="minorEastAsia"/>
                <w:color w:val="000000" w:themeColor="text1"/>
                <w:szCs w:val="21"/>
              </w:rPr>
              <w:t>8.24%</w:t>
            </w:r>
          </w:p>
        </w:tc>
        <w:tc>
          <w:tcPr>
            <w:tcW w:w="1291" w:type="dxa"/>
            <w:vAlign w:val="center"/>
          </w:tcPr>
          <w:p w14:paraId="2C3564E5" w14:textId="77777777" w:rsidR="001C7EA5" w:rsidRDefault="00E462F0">
            <w:pPr>
              <w:jc w:val="right"/>
            </w:pPr>
            <w:r>
              <w:rPr>
                <w:rFonts w:eastAsiaTheme="minorEastAsia"/>
                <w:color w:val="000000" w:themeColor="text1"/>
                <w:szCs w:val="21"/>
              </w:rPr>
              <w:t>0.74%</w:t>
            </w:r>
          </w:p>
        </w:tc>
        <w:tc>
          <w:tcPr>
            <w:tcW w:w="1291" w:type="dxa"/>
            <w:vAlign w:val="center"/>
          </w:tcPr>
          <w:p w14:paraId="176C60B0" w14:textId="77777777" w:rsidR="001C7EA5" w:rsidRDefault="00E462F0">
            <w:pPr>
              <w:jc w:val="right"/>
            </w:pPr>
            <w:r>
              <w:rPr>
                <w:rFonts w:eastAsiaTheme="minorEastAsia"/>
                <w:color w:val="000000" w:themeColor="text1"/>
                <w:szCs w:val="21"/>
              </w:rPr>
              <w:t>-36.84%</w:t>
            </w:r>
          </w:p>
        </w:tc>
        <w:tc>
          <w:tcPr>
            <w:tcW w:w="1291" w:type="dxa"/>
            <w:vAlign w:val="center"/>
          </w:tcPr>
          <w:p w14:paraId="33C5FBF5" w14:textId="77777777" w:rsidR="001C7EA5" w:rsidRDefault="00E462F0">
            <w:pPr>
              <w:jc w:val="right"/>
            </w:pPr>
            <w:r>
              <w:rPr>
                <w:rFonts w:eastAsiaTheme="minorEastAsia"/>
                <w:color w:val="000000" w:themeColor="text1"/>
                <w:szCs w:val="21"/>
              </w:rPr>
              <w:t>0.72%</w:t>
            </w:r>
          </w:p>
        </w:tc>
      </w:tr>
    </w:tbl>
    <w:p w14:paraId="6A6714A2"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0F8F83CA"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摩根领先优选混合型证券投资基金</w:t>
      </w:r>
    </w:p>
    <w:p w14:paraId="0FBF964E"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43F5F179"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(2019</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4D3D7F34"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．摩根领先优选混合</w:t>
      </w:r>
      <w:r w:rsidRPr="00B27A29">
        <w:rPr>
          <w:rFonts w:eastAsiaTheme="minorEastAsia"/>
          <w:color w:val="000000" w:themeColor="text1"/>
          <w:szCs w:val="21"/>
        </w:rPr>
        <w:t>A</w:t>
      </w:r>
      <w:r w:rsidRPr="00B27A29">
        <w:rPr>
          <w:rFonts w:eastAsiaTheme="minorEastAsia"/>
          <w:color w:val="000000" w:themeColor="text1"/>
          <w:szCs w:val="21"/>
        </w:rPr>
        <w:t>：</w:t>
      </w:r>
    </w:p>
    <w:p w14:paraId="4B45DC56"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6AC21FBE" wp14:editId="3448A54C">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52229F0A"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．摩根领先优选混合</w:t>
      </w:r>
      <w:r w:rsidRPr="00B27A29">
        <w:rPr>
          <w:rFonts w:eastAsiaTheme="minorEastAsia"/>
          <w:color w:val="000000" w:themeColor="text1"/>
          <w:szCs w:val="21"/>
        </w:rPr>
        <w:t>C</w:t>
      </w:r>
      <w:r w:rsidRPr="00B27A29">
        <w:rPr>
          <w:rFonts w:eastAsiaTheme="minorEastAsia"/>
          <w:color w:val="000000" w:themeColor="text1"/>
          <w:szCs w:val="21"/>
        </w:rPr>
        <w:t>：</w:t>
      </w:r>
    </w:p>
    <w:p w14:paraId="153C2DA2"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61FA3650" wp14:editId="570295DE">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0AF6203" w14:textId="77777777" w:rsidR="001C7EA5" w:rsidRDefault="00E462F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日，图示的时间段为合同生效日至本报告期末。</w:t>
      </w:r>
    </w:p>
    <w:p w14:paraId="234FF5D7" w14:textId="77777777" w:rsidR="001C7EA5" w:rsidRDefault="00E462F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4D97106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14:paraId="375CE3FC" w14:textId="77777777" w:rsidR="005E6DF3" w:rsidRPr="00B27A29" w:rsidRDefault="005E6DF3">
      <w:pPr>
        <w:tabs>
          <w:tab w:val="left" w:pos="1800"/>
        </w:tabs>
        <w:spacing w:line="288" w:lineRule="auto"/>
        <w:rPr>
          <w:rFonts w:eastAsiaTheme="minorEastAsia"/>
          <w:color w:val="000000" w:themeColor="text1"/>
          <w:szCs w:val="21"/>
        </w:rPr>
      </w:pPr>
    </w:p>
    <w:p w14:paraId="01A3069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§4  </w:t>
      </w:r>
      <w:r w:rsidRPr="00B27A29">
        <w:rPr>
          <w:rFonts w:eastAsiaTheme="minorEastAsia"/>
          <w:color w:val="000000" w:themeColor="text1"/>
          <w:kern w:val="0"/>
          <w:sz w:val="21"/>
          <w:szCs w:val="21"/>
        </w:rPr>
        <w:t>管理人报告</w:t>
      </w:r>
    </w:p>
    <w:p w14:paraId="6641036E"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5EF7D422" w14:textId="77777777">
        <w:tc>
          <w:tcPr>
            <w:tcW w:w="952" w:type="dxa"/>
            <w:vMerge w:val="restart"/>
            <w:vAlign w:val="center"/>
          </w:tcPr>
          <w:p w14:paraId="672D89B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59095FB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57A8C8D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012DBB2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5271488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09E36F15" w14:textId="77777777">
        <w:tc>
          <w:tcPr>
            <w:tcW w:w="952" w:type="dxa"/>
            <w:vMerge/>
            <w:vAlign w:val="center"/>
          </w:tcPr>
          <w:p w14:paraId="6491FC08"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4F7EBD62"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4C3449D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0D00C26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712DA27B"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7EBF3F11"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1C7EA5" w14:paraId="4B1BCE58" w14:textId="77777777">
        <w:tc>
          <w:tcPr>
            <w:tcW w:w="952" w:type="dxa"/>
            <w:vAlign w:val="center"/>
          </w:tcPr>
          <w:p w14:paraId="75292E80" w14:textId="77777777" w:rsidR="001C7EA5" w:rsidRDefault="00E462F0">
            <w:pPr>
              <w:jc w:val="center"/>
            </w:pPr>
            <w:r>
              <w:rPr>
                <w:rFonts w:eastAsiaTheme="minorEastAsia"/>
                <w:color w:val="000000" w:themeColor="text1"/>
                <w:szCs w:val="21"/>
              </w:rPr>
              <w:t>王丽军</w:t>
            </w:r>
          </w:p>
        </w:tc>
        <w:tc>
          <w:tcPr>
            <w:tcW w:w="930" w:type="dxa"/>
            <w:vAlign w:val="center"/>
          </w:tcPr>
          <w:p w14:paraId="47E9D558" w14:textId="77777777" w:rsidR="001C7EA5" w:rsidRDefault="00E462F0">
            <w:pPr>
              <w:jc w:val="center"/>
            </w:pPr>
            <w:r>
              <w:rPr>
                <w:rFonts w:eastAsiaTheme="minorEastAsia"/>
                <w:color w:val="000000" w:themeColor="text1"/>
                <w:szCs w:val="21"/>
              </w:rPr>
              <w:t>本基金基金经理</w:t>
            </w:r>
          </w:p>
        </w:tc>
        <w:tc>
          <w:tcPr>
            <w:tcW w:w="1210" w:type="dxa"/>
            <w:vAlign w:val="center"/>
          </w:tcPr>
          <w:p w14:paraId="70AA59B9" w14:textId="77777777" w:rsidR="001C7EA5" w:rsidRDefault="00E462F0">
            <w:pPr>
              <w:jc w:val="center"/>
            </w:pPr>
            <w:r>
              <w:rPr>
                <w:rFonts w:eastAsiaTheme="minorEastAsia"/>
                <w:color w:val="000000" w:themeColor="text1"/>
                <w:szCs w:val="21"/>
              </w:rPr>
              <w:t>2019-03-20</w:t>
            </w:r>
          </w:p>
        </w:tc>
        <w:tc>
          <w:tcPr>
            <w:tcW w:w="1309" w:type="dxa"/>
            <w:vAlign w:val="center"/>
          </w:tcPr>
          <w:p w14:paraId="5240F65B" w14:textId="77777777" w:rsidR="001C7EA5" w:rsidRDefault="00E462F0">
            <w:pPr>
              <w:jc w:val="center"/>
            </w:pPr>
            <w:r>
              <w:rPr>
                <w:rFonts w:eastAsiaTheme="minorEastAsia"/>
                <w:color w:val="000000" w:themeColor="text1"/>
                <w:szCs w:val="21"/>
              </w:rPr>
              <w:t>2024-11-29</w:t>
            </w:r>
          </w:p>
        </w:tc>
        <w:tc>
          <w:tcPr>
            <w:tcW w:w="1254" w:type="dxa"/>
            <w:vAlign w:val="center"/>
          </w:tcPr>
          <w:p w14:paraId="2137ED7B" w14:textId="77777777" w:rsidR="001C7EA5" w:rsidRDefault="00E462F0">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14:paraId="799E5B27" w14:textId="77777777" w:rsidR="001C7EA5" w:rsidRDefault="00E462F0">
            <w:r>
              <w:rPr>
                <w:rFonts w:eastAsiaTheme="minorEastAsia"/>
                <w:color w:val="000000" w:themeColor="text1"/>
                <w:szCs w:val="21"/>
              </w:rPr>
              <w:t>王丽军女士曾任深圳永泰软件公司任项目实施专员，大公国际资信评估公司任行业评级部经理，东吴基金管理公司行业研究员，申万巴黎基金公司行业研究员。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w:t>
            </w:r>
            <w:r>
              <w:rPr>
                <w:rFonts w:eastAsiaTheme="minorEastAsia"/>
                <w:color w:val="000000" w:themeColor="text1"/>
                <w:szCs w:val="21"/>
              </w:rPr>
              <w:t>/</w:t>
            </w:r>
            <w:r>
              <w:rPr>
                <w:rFonts w:eastAsiaTheme="minorEastAsia"/>
                <w:color w:val="000000" w:themeColor="text1"/>
                <w:szCs w:val="21"/>
              </w:rPr>
              <w:t>基金经理助理，现任基金经理。</w:t>
            </w:r>
          </w:p>
        </w:tc>
      </w:tr>
      <w:tr w:rsidR="001C7EA5" w14:paraId="12C19D0A" w14:textId="77777777">
        <w:tc>
          <w:tcPr>
            <w:tcW w:w="952" w:type="dxa"/>
            <w:vAlign w:val="center"/>
          </w:tcPr>
          <w:p w14:paraId="04C7E475" w14:textId="77777777" w:rsidR="001C7EA5" w:rsidRDefault="00E462F0">
            <w:pPr>
              <w:jc w:val="center"/>
            </w:pPr>
            <w:r>
              <w:rPr>
                <w:rFonts w:eastAsiaTheme="minorEastAsia"/>
                <w:color w:val="000000" w:themeColor="text1"/>
                <w:szCs w:val="21"/>
              </w:rPr>
              <w:t>徐项楠</w:t>
            </w:r>
          </w:p>
        </w:tc>
        <w:tc>
          <w:tcPr>
            <w:tcW w:w="930" w:type="dxa"/>
            <w:vAlign w:val="center"/>
          </w:tcPr>
          <w:p w14:paraId="039411DB" w14:textId="77777777" w:rsidR="001C7EA5" w:rsidRDefault="00E462F0">
            <w:pPr>
              <w:jc w:val="center"/>
            </w:pPr>
            <w:r>
              <w:rPr>
                <w:rFonts w:eastAsiaTheme="minorEastAsia"/>
                <w:color w:val="000000" w:themeColor="text1"/>
                <w:szCs w:val="21"/>
              </w:rPr>
              <w:t>本基金基金经理</w:t>
            </w:r>
          </w:p>
        </w:tc>
        <w:tc>
          <w:tcPr>
            <w:tcW w:w="1210" w:type="dxa"/>
            <w:vAlign w:val="center"/>
          </w:tcPr>
          <w:p w14:paraId="627DBE9F" w14:textId="77777777" w:rsidR="001C7EA5" w:rsidRDefault="00E462F0">
            <w:pPr>
              <w:jc w:val="center"/>
            </w:pPr>
            <w:r>
              <w:rPr>
                <w:rFonts w:eastAsiaTheme="minorEastAsia"/>
                <w:color w:val="000000" w:themeColor="text1"/>
                <w:szCs w:val="21"/>
              </w:rPr>
              <w:t>2023-03-03</w:t>
            </w:r>
          </w:p>
        </w:tc>
        <w:tc>
          <w:tcPr>
            <w:tcW w:w="1309" w:type="dxa"/>
            <w:vAlign w:val="center"/>
          </w:tcPr>
          <w:p w14:paraId="0D06BF38" w14:textId="77777777" w:rsidR="001C7EA5" w:rsidRDefault="00E462F0">
            <w:pPr>
              <w:jc w:val="center"/>
            </w:pPr>
            <w:r>
              <w:rPr>
                <w:rFonts w:eastAsiaTheme="minorEastAsia"/>
                <w:color w:val="000000" w:themeColor="text1"/>
                <w:szCs w:val="21"/>
              </w:rPr>
              <w:t>-</w:t>
            </w:r>
          </w:p>
        </w:tc>
        <w:tc>
          <w:tcPr>
            <w:tcW w:w="1254" w:type="dxa"/>
            <w:vAlign w:val="center"/>
          </w:tcPr>
          <w:p w14:paraId="56E27892" w14:textId="77777777" w:rsidR="001C7EA5" w:rsidRDefault="00E462F0">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14:paraId="49385FD7" w14:textId="77777777" w:rsidR="001C7EA5" w:rsidRDefault="00E462F0">
            <w:r>
              <w:rPr>
                <w:rFonts w:eastAsiaTheme="minorEastAsia"/>
                <w:color w:val="000000" w:themeColor="text1"/>
                <w:szCs w:val="21"/>
              </w:rPr>
              <w:t>徐项楠先生曾任中海基金管理有限公司行业分析师，中银基金管理有限公司高级分析师。</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月加入摩根基金管理（中国）有限公司（原上投摩根基金管理有限公司），历任研究员、行业专家、行业专家</w:t>
            </w:r>
            <w:r>
              <w:rPr>
                <w:rFonts w:eastAsiaTheme="minorEastAsia"/>
                <w:color w:val="000000" w:themeColor="text1"/>
                <w:szCs w:val="21"/>
              </w:rPr>
              <w:t>/</w:t>
            </w:r>
            <w:r>
              <w:rPr>
                <w:rFonts w:eastAsiaTheme="minorEastAsia"/>
                <w:color w:val="000000" w:themeColor="text1"/>
                <w:szCs w:val="21"/>
              </w:rPr>
              <w:t>基金经理助理，现任高级基金经理。</w:t>
            </w:r>
          </w:p>
        </w:tc>
      </w:tr>
    </w:tbl>
    <w:p w14:paraId="28B24B9F" w14:textId="77777777" w:rsidR="001C7EA5" w:rsidRDefault="00E462F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5B0BD512" w14:textId="77777777" w:rsidR="001C7EA5" w:rsidRDefault="00E462F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王丽军女士为本基金首任基金经理，其任职日期指本基金基金合同生效之日。</w:t>
      </w:r>
      <w:r>
        <w:rPr>
          <w:rFonts w:eastAsiaTheme="minorEastAsia"/>
          <w:color w:val="000000" w:themeColor="text1"/>
          <w:szCs w:val="21"/>
        </w:rPr>
        <w:t xml:space="preserve"> </w:t>
      </w:r>
    </w:p>
    <w:p w14:paraId="6FFA0A3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14:paraId="6667221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1D94CB0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703D246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74AB70D7"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7014E30F" w14:textId="77777777" w:rsidR="001C7EA5" w:rsidRDefault="00E462F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w:t>
      </w:r>
      <w:r>
        <w:rPr>
          <w:rFonts w:eastAsiaTheme="minorEastAsia"/>
          <w:color w:val="000000" w:themeColor="text1"/>
          <w:szCs w:val="21"/>
        </w:rPr>
        <w:lastRenderedPageBreak/>
        <w:t>的不同投资组合在授权、研究分析、投资决策、交易执行、业绩评估等投资管理活动相关的环节均得到公平对待。</w:t>
      </w:r>
    </w:p>
    <w:p w14:paraId="6C57B97F" w14:textId="77777777" w:rsidR="001C7EA5" w:rsidRDefault="00E462F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7C74317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109BD8CA"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45D87667" w14:textId="77777777" w:rsidR="001C7EA5" w:rsidRDefault="00E462F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1C43300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5896318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14F67EE8"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4F6F379D" w14:textId="77777777" w:rsidR="001C7EA5" w:rsidRDefault="00E462F0">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年四季度在一系列逆周期政策加力背景下，经济动能边际改善，但供需缺口仍待进一步改善。随着各项存量政策的加快落实和一揽子增量政策的加力推出，四季度综合</w:t>
      </w:r>
      <w:r>
        <w:rPr>
          <w:rFonts w:eastAsiaTheme="minorEastAsia"/>
          <w:color w:val="000000" w:themeColor="text1"/>
          <w:szCs w:val="21"/>
        </w:rPr>
        <w:t>PMI</w:t>
      </w:r>
      <w:r>
        <w:rPr>
          <w:rFonts w:eastAsiaTheme="minorEastAsia"/>
          <w:color w:val="000000" w:themeColor="text1"/>
          <w:szCs w:val="21"/>
        </w:rPr>
        <w:t>产出指数平均为</w:t>
      </w:r>
      <w:r>
        <w:rPr>
          <w:rFonts w:eastAsiaTheme="minorEastAsia"/>
          <w:color w:val="000000" w:themeColor="text1"/>
          <w:szCs w:val="21"/>
        </w:rPr>
        <w:t>51.3%</w:t>
      </w:r>
      <w:r>
        <w:rPr>
          <w:rFonts w:eastAsiaTheme="minorEastAsia"/>
          <w:color w:val="000000" w:themeColor="text1"/>
          <w:szCs w:val="21"/>
        </w:rPr>
        <w:t>，高于三季度的</w:t>
      </w:r>
      <w:r>
        <w:rPr>
          <w:rFonts w:eastAsiaTheme="minorEastAsia"/>
          <w:color w:val="000000" w:themeColor="text1"/>
          <w:szCs w:val="21"/>
        </w:rPr>
        <w:t>50.2%</w:t>
      </w:r>
      <w:r>
        <w:rPr>
          <w:rFonts w:eastAsiaTheme="minorEastAsia"/>
          <w:color w:val="000000" w:themeColor="text1"/>
          <w:szCs w:val="21"/>
        </w:rPr>
        <w:t>，显示四季度经济动能环比边际改善。</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月工业增加值同比增速平均为</w:t>
      </w:r>
      <w:r>
        <w:rPr>
          <w:rFonts w:eastAsiaTheme="minorEastAsia"/>
          <w:color w:val="000000" w:themeColor="text1"/>
          <w:szCs w:val="21"/>
        </w:rPr>
        <w:t>5.4%</w:t>
      </w:r>
      <w:r>
        <w:rPr>
          <w:rFonts w:eastAsiaTheme="minorEastAsia"/>
          <w:color w:val="000000" w:themeColor="text1"/>
          <w:szCs w:val="21"/>
        </w:rPr>
        <w:t>，高于三季度的</w:t>
      </w:r>
      <w:r>
        <w:rPr>
          <w:rFonts w:eastAsiaTheme="minorEastAsia"/>
          <w:color w:val="000000" w:themeColor="text1"/>
          <w:szCs w:val="21"/>
        </w:rPr>
        <w:t>5.0%</w:t>
      </w:r>
      <w:r>
        <w:rPr>
          <w:rFonts w:eastAsiaTheme="minorEastAsia"/>
          <w:color w:val="000000" w:themeColor="text1"/>
          <w:szCs w:val="21"/>
        </w:rPr>
        <w:t>；房地产、金融等行业边际带动下，</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月服务业生产指数同比增速平均为</w:t>
      </w:r>
      <w:r>
        <w:rPr>
          <w:rFonts w:eastAsiaTheme="minorEastAsia"/>
          <w:color w:val="000000" w:themeColor="text1"/>
          <w:szCs w:val="21"/>
        </w:rPr>
        <w:t>6.2%</w:t>
      </w:r>
      <w:r>
        <w:rPr>
          <w:rFonts w:eastAsiaTheme="minorEastAsia"/>
          <w:color w:val="000000" w:themeColor="text1"/>
          <w:szCs w:val="21"/>
        </w:rPr>
        <w:t>，高于三季度的</w:t>
      </w:r>
      <w:r>
        <w:rPr>
          <w:rFonts w:eastAsiaTheme="minorEastAsia"/>
          <w:color w:val="000000" w:themeColor="text1"/>
          <w:szCs w:val="21"/>
        </w:rPr>
        <w:t>4.8%</w:t>
      </w:r>
      <w:r>
        <w:rPr>
          <w:rFonts w:eastAsiaTheme="minorEastAsia"/>
          <w:color w:val="000000" w:themeColor="text1"/>
          <w:szCs w:val="21"/>
        </w:rPr>
        <w:t>。但是供需缺口仍待进一步改善，价格仍然偏弱。</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CPI</w:t>
      </w:r>
      <w:r>
        <w:rPr>
          <w:rFonts w:eastAsiaTheme="minorEastAsia"/>
          <w:color w:val="000000" w:themeColor="text1"/>
          <w:szCs w:val="21"/>
        </w:rPr>
        <w:t>、</w:t>
      </w:r>
      <w:r>
        <w:rPr>
          <w:rFonts w:eastAsiaTheme="minorEastAsia"/>
          <w:color w:val="000000" w:themeColor="text1"/>
          <w:szCs w:val="21"/>
        </w:rPr>
        <w:t>PPI</w:t>
      </w:r>
      <w:r>
        <w:rPr>
          <w:rFonts w:eastAsiaTheme="minorEastAsia"/>
          <w:color w:val="000000" w:themeColor="text1"/>
          <w:szCs w:val="21"/>
        </w:rPr>
        <w:t>同比增速平均分别为</w:t>
      </w:r>
      <w:r>
        <w:rPr>
          <w:rFonts w:eastAsiaTheme="minorEastAsia"/>
          <w:color w:val="000000" w:themeColor="text1"/>
          <w:szCs w:val="21"/>
        </w:rPr>
        <w:t>0.3%</w:t>
      </w:r>
      <w:r>
        <w:rPr>
          <w:rFonts w:eastAsiaTheme="minorEastAsia"/>
          <w:color w:val="000000" w:themeColor="text1"/>
          <w:szCs w:val="21"/>
        </w:rPr>
        <w:t>、</w:t>
      </w:r>
      <w:r>
        <w:rPr>
          <w:rFonts w:eastAsiaTheme="minorEastAsia"/>
          <w:color w:val="000000" w:themeColor="text1"/>
          <w:szCs w:val="21"/>
        </w:rPr>
        <w:t>-2.7%</w:t>
      </w:r>
      <w:r>
        <w:rPr>
          <w:rFonts w:eastAsiaTheme="minorEastAsia"/>
          <w:color w:val="000000" w:themeColor="text1"/>
          <w:szCs w:val="21"/>
        </w:rPr>
        <w:t>，低于三季度的</w:t>
      </w:r>
      <w:r>
        <w:rPr>
          <w:rFonts w:eastAsiaTheme="minorEastAsia"/>
          <w:color w:val="000000" w:themeColor="text1"/>
          <w:szCs w:val="21"/>
        </w:rPr>
        <w:t>0.5%</w:t>
      </w:r>
      <w:r>
        <w:rPr>
          <w:rFonts w:eastAsiaTheme="minorEastAsia"/>
          <w:color w:val="000000" w:themeColor="text1"/>
          <w:szCs w:val="21"/>
        </w:rPr>
        <w:t>、</w:t>
      </w:r>
      <w:r>
        <w:rPr>
          <w:rFonts w:eastAsiaTheme="minorEastAsia"/>
          <w:color w:val="000000" w:themeColor="text1"/>
          <w:szCs w:val="21"/>
        </w:rPr>
        <w:t>-1.8%</w:t>
      </w:r>
      <w:r>
        <w:rPr>
          <w:rFonts w:eastAsiaTheme="minorEastAsia"/>
          <w:color w:val="000000" w:themeColor="text1"/>
          <w:szCs w:val="21"/>
        </w:rPr>
        <w:t>。从需求分项来看，美国经济韧性背景下，出口仍然保持较高增速，</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月以人民币计价的出口同比增速平均为</w:t>
      </w:r>
      <w:r>
        <w:rPr>
          <w:rFonts w:eastAsiaTheme="minorEastAsia"/>
          <w:color w:val="000000" w:themeColor="text1"/>
          <w:szCs w:val="21"/>
        </w:rPr>
        <w:t>8.5%</w:t>
      </w:r>
      <w:r>
        <w:rPr>
          <w:rFonts w:eastAsiaTheme="minorEastAsia"/>
          <w:color w:val="000000" w:themeColor="text1"/>
          <w:szCs w:val="21"/>
        </w:rPr>
        <w:t>，不但高于三季度的</w:t>
      </w:r>
      <w:r>
        <w:rPr>
          <w:rFonts w:eastAsiaTheme="minorEastAsia"/>
          <w:color w:val="000000" w:themeColor="text1"/>
          <w:szCs w:val="21"/>
        </w:rPr>
        <w:t>5.4%</w:t>
      </w:r>
      <w:r>
        <w:rPr>
          <w:rFonts w:eastAsiaTheme="minorEastAsia"/>
          <w:color w:val="000000" w:themeColor="text1"/>
          <w:szCs w:val="21"/>
        </w:rPr>
        <w:t>，也高于内需的消费和投资增速。虽然以旧换新政策集中在四季度释放，拉动了汽车、家电、家具等相关品类的零售增速，但是受居民收入预期和消费信心压制，内生性消费需求仍然偏弱，</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月社零同比增速平均为</w:t>
      </w:r>
      <w:r>
        <w:rPr>
          <w:rFonts w:eastAsiaTheme="minorEastAsia"/>
          <w:color w:val="000000" w:themeColor="text1"/>
          <w:szCs w:val="21"/>
        </w:rPr>
        <w:t>3.9%</w:t>
      </w:r>
      <w:r>
        <w:rPr>
          <w:rFonts w:eastAsiaTheme="minorEastAsia"/>
          <w:color w:val="000000" w:themeColor="text1"/>
          <w:szCs w:val="21"/>
        </w:rPr>
        <w:t>，较三季度的</w:t>
      </w:r>
      <w:r>
        <w:rPr>
          <w:rFonts w:eastAsiaTheme="minorEastAsia"/>
          <w:color w:val="000000" w:themeColor="text1"/>
          <w:szCs w:val="21"/>
        </w:rPr>
        <w:t>2.7%</w:t>
      </w:r>
      <w:r>
        <w:rPr>
          <w:rFonts w:eastAsiaTheme="minorEastAsia"/>
          <w:color w:val="000000" w:themeColor="text1"/>
          <w:szCs w:val="21"/>
        </w:rPr>
        <w:t>小幅改善。</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月固定资产投资同比增速平均为</w:t>
      </w:r>
      <w:r>
        <w:rPr>
          <w:rFonts w:eastAsiaTheme="minorEastAsia"/>
          <w:color w:val="000000" w:themeColor="text1"/>
          <w:szCs w:val="21"/>
        </w:rPr>
        <w:t>2.9%</w:t>
      </w:r>
      <w:r>
        <w:rPr>
          <w:rFonts w:eastAsiaTheme="minorEastAsia"/>
          <w:color w:val="000000" w:themeColor="text1"/>
          <w:szCs w:val="21"/>
        </w:rPr>
        <w:t>，略高于三季度的</w:t>
      </w:r>
      <w:r>
        <w:rPr>
          <w:rFonts w:eastAsiaTheme="minorEastAsia"/>
          <w:color w:val="000000" w:themeColor="text1"/>
          <w:szCs w:val="21"/>
        </w:rPr>
        <w:t>2.4%</w:t>
      </w:r>
      <w:r>
        <w:rPr>
          <w:rFonts w:eastAsiaTheme="minorEastAsia"/>
          <w:color w:val="000000" w:themeColor="text1"/>
          <w:szCs w:val="21"/>
        </w:rPr>
        <w:t>。其中，受财政投放加快和大规模设备更新改造政策支撑的基建和制造业投资仍然保持较高增速，而虽然房地产政策进一步放松带动房地产销售，但是房地产开发投资仍然偏弱。权益市场呈现震荡</w:t>
      </w:r>
      <w:r>
        <w:rPr>
          <w:rFonts w:eastAsiaTheme="minorEastAsia"/>
          <w:color w:val="000000" w:themeColor="text1"/>
          <w:szCs w:val="21"/>
        </w:rPr>
        <w:lastRenderedPageBreak/>
        <w:t>走势，沪深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2.1%</w:t>
      </w:r>
      <w:r>
        <w:rPr>
          <w:rFonts w:eastAsiaTheme="minorEastAsia"/>
          <w:color w:val="000000" w:themeColor="text1"/>
          <w:szCs w:val="21"/>
        </w:rPr>
        <w:t>，创业板指数下跌</w:t>
      </w:r>
      <w:r>
        <w:rPr>
          <w:rFonts w:eastAsiaTheme="minorEastAsia"/>
          <w:color w:val="000000" w:themeColor="text1"/>
          <w:szCs w:val="21"/>
        </w:rPr>
        <w:t>1.5%</w:t>
      </w:r>
      <w:r>
        <w:rPr>
          <w:rFonts w:eastAsiaTheme="minorEastAsia"/>
          <w:color w:val="000000" w:themeColor="text1"/>
          <w:szCs w:val="21"/>
        </w:rPr>
        <w:t>，从行业表现来看，商贸零售、电子、计算机等行业涨幅居前，有色金属、煤炭、食品饮料等行业表现相对靠后。报告期内，因考虑到经济动能仍然偏弱，本基金重点聚焦了与宏观经济相关性较低的农业板块，以及出口方向、全球定价方向。虽然重点聚焦的农业板块优质公司报告期内兑现了较好业绩，但受消费信心较弱影响，从市场表现看，涉及内需的消费方向表现依然较差，对报告期内基金业绩产生了一定拖累。</w:t>
      </w:r>
    </w:p>
    <w:p w14:paraId="78B557C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w:t>
      </w:r>
      <w:r w:rsidRPr="00B27A29">
        <w:rPr>
          <w:rFonts w:eastAsiaTheme="minorEastAsia"/>
          <w:color w:val="000000" w:themeColor="text1"/>
          <w:szCs w:val="21"/>
        </w:rPr>
        <w:t>2025</w:t>
      </w:r>
      <w:r w:rsidRPr="00B27A29">
        <w:rPr>
          <w:rFonts w:eastAsiaTheme="minorEastAsia"/>
          <w:color w:val="000000" w:themeColor="text1"/>
          <w:szCs w:val="21"/>
        </w:rPr>
        <w:t>年第一季度，我们保持谨慎乐观。从外部来看，美国经济基本面韧性仍强，通胀缓慢回落，美联储仍有一定降息空间，使得美国经济实现软着陆。而随着美国新一届政府上台，中美之间贸易摩擦或面临较大不确定性，虽然关税或不至于在</w:t>
      </w:r>
      <w:r w:rsidRPr="00B27A29">
        <w:rPr>
          <w:rFonts w:eastAsiaTheme="minorEastAsia"/>
          <w:color w:val="000000" w:themeColor="text1"/>
          <w:szCs w:val="21"/>
        </w:rPr>
        <w:t>2025</w:t>
      </w:r>
      <w:r w:rsidRPr="00B27A29">
        <w:rPr>
          <w:rFonts w:eastAsiaTheme="minorEastAsia"/>
          <w:color w:val="000000" w:themeColor="text1"/>
          <w:szCs w:val="21"/>
        </w:rPr>
        <w:t>年一季度就正式落地，抢出口效应或也支撑一季度出口仍然维持较高增速，但中美贸易摩擦或扰动市场预期。从内部来看，为了应对外部不确定性和内生性消费需求偏弱，政策仍需进一步发力。中央经济工作会议定调积极，货币政策基调转为适度宽松，要求适时降准降息，财政政策更加积极，提高财政赤字率，增加发行超长期特别国债，都将对</w:t>
      </w:r>
      <w:r w:rsidRPr="00B27A29">
        <w:rPr>
          <w:rFonts w:eastAsiaTheme="minorEastAsia"/>
          <w:color w:val="000000" w:themeColor="text1"/>
          <w:szCs w:val="21"/>
        </w:rPr>
        <w:t>2025</w:t>
      </w:r>
      <w:r w:rsidRPr="00B27A29">
        <w:rPr>
          <w:rFonts w:eastAsiaTheme="minorEastAsia"/>
          <w:color w:val="000000" w:themeColor="text1"/>
          <w:szCs w:val="21"/>
        </w:rPr>
        <w:t>年一季度经济增长提供支撑。尤其是消费方面，中央经济工作会议强调</w:t>
      </w:r>
      <w:r w:rsidRPr="00B27A29">
        <w:rPr>
          <w:rFonts w:eastAsiaTheme="minorEastAsia"/>
          <w:color w:val="000000" w:themeColor="text1"/>
          <w:szCs w:val="21"/>
        </w:rPr>
        <w:t>“</w:t>
      </w:r>
      <w:r w:rsidRPr="00B27A29">
        <w:rPr>
          <w:rFonts w:eastAsiaTheme="minorEastAsia"/>
          <w:color w:val="000000" w:themeColor="text1"/>
          <w:szCs w:val="21"/>
        </w:rPr>
        <w:t>大力提振消费</w:t>
      </w:r>
      <w:r w:rsidRPr="00B27A29">
        <w:rPr>
          <w:rFonts w:eastAsiaTheme="minorEastAsia"/>
          <w:color w:val="000000" w:themeColor="text1"/>
          <w:szCs w:val="21"/>
        </w:rPr>
        <w:t>”</w:t>
      </w:r>
      <w:r w:rsidRPr="00B27A29">
        <w:rPr>
          <w:rFonts w:eastAsiaTheme="minorEastAsia"/>
          <w:color w:val="000000" w:themeColor="text1"/>
          <w:szCs w:val="21"/>
        </w:rPr>
        <w:t>，我们预计财政扩张或将进一步向民生、消费领域倾斜，从而支撑消费。而扩大消费品以旧换新的品种和规模，可以让更多消费品类和消费群体受益。投资方面，财政发力或支撑基建成为一季度固定资产投资的主要驱动力；房地产政策持续放松，但供需平衡仍需时间修复，房地产投资或边际小幅改善；大规模设备更新改造政策支撑制造业投资。风险点主要在于外部关税政策的不确定性以及内部政策落地不及预期。行业上，我们继续坚定看好消费和科技这两条投资主线。未来我们将继续严格按照基金契约的要求重点投资相关行业中具有相对估值优势、增长前景确定的高成长龙头公司。我们将加强对上市公司基本面的研究力度，筛选出具有长期竞争力的优秀公司，力争为持有人创造较好回报。</w:t>
      </w:r>
    </w:p>
    <w:p w14:paraId="5FF45928"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3C0D4FD6" w14:textId="77777777" w:rsidR="001C7EA5" w:rsidRDefault="00E462F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本报告期摩根领先优选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:-6.17%</w:t>
      </w:r>
      <w:r>
        <w:rPr>
          <w:rFonts w:eastAsiaTheme="minorEastAsia"/>
          <w:color w:val="000000" w:themeColor="text1"/>
          <w:szCs w:val="21"/>
        </w:rPr>
        <w:t>，同期业绩比较基准收益率为</w:t>
      </w:r>
      <w:r>
        <w:rPr>
          <w:rFonts w:eastAsiaTheme="minorEastAsia"/>
          <w:color w:val="000000" w:themeColor="text1"/>
          <w:szCs w:val="21"/>
        </w:rPr>
        <w:t>:-0.41%</w:t>
      </w:r>
    </w:p>
    <w:p w14:paraId="65BCABB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摩根领先优选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:-6.30%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:-0.41%</w:t>
      </w:r>
      <w:r w:rsidRPr="00B27A29">
        <w:rPr>
          <w:rFonts w:eastAsiaTheme="minorEastAsia"/>
          <w:color w:val="000000" w:themeColor="text1"/>
          <w:szCs w:val="21"/>
        </w:rPr>
        <w:t>。</w:t>
      </w:r>
    </w:p>
    <w:p w14:paraId="1213952C" w14:textId="77777777" w:rsidR="005E6DF3" w:rsidRPr="00B27A29" w:rsidRDefault="005E6DF3">
      <w:pPr>
        <w:spacing w:line="360" w:lineRule="auto"/>
        <w:ind w:firstLineChars="200" w:firstLine="420"/>
        <w:rPr>
          <w:rFonts w:eastAsiaTheme="minorEastAsia"/>
          <w:color w:val="000000" w:themeColor="text1"/>
          <w:szCs w:val="21"/>
        </w:rPr>
      </w:pPr>
    </w:p>
    <w:p w14:paraId="144E73BB"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20BA8FFF" w14:textId="77777777" w:rsidR="005E6DF3" w:rsidRPr="00B27A29" w:rsidRDefault="00E462F0" w:rsidP="00E462F0">
      <w:pPr>
        <w:spacing w:line="360" w:lineRule="auto"/>
        <w:ind w:firstLineChars="200" w:firstLine="420"/>
        <w:rPr>
          <w:rFonts w:eastAsiaTheme="minorEastAsia"/>
          <w:color w:val="000000" w:themeColor="text1"/>
          <w:kern w:val="0"/>
          <w:szCs w:val="21"/>
        </w:rPr>
      </w:pPr>
      <w:r w:rsidRPr="00E462F0">
        <w:rPr>
          <w:rFonts w:eastAsiaTheme="minorEastAsia" w:hint="eastAsia"/>
          <w:color w:val="000000" w:themeColor="text1"/>
          <w:kern w:val="0"/>
          <w:szCs w:val="21"/>
        </w:rPr>
        <w:t>截至本报告期末，本基金已连续超过</w:t>
      </w:r>
      <w:r w:rsidRPr="00E462F0">
        <w:rPr>
          <w:rFonts w:eastAsiaTheme="minorEastAsia" w:hint="eastAsia"/>
          <w:color w:val="000000" w:themeColor="text1"/>
          <w:kern w:val="0"/>
          <w:szCs w:val="21"/>
        </w:rPr>
        <w:t>60</w:t>
      </w:r>
      <w:r w:rsidRPr="00E462F0">
        <w:rPr>
          <w:rFonts w:eastAsiaTheme="minorEastAsia" w:hint="eastAsia"/>
          <w:color w:val="000000" w:themeColor="text1"/>
          <w:kern w:val="0"/>
          <w:szCs w:val="21"/>
        </w:rPr>
        <w:t>个工作日出现基金资产净值低于</w:t>
      </w:r>
      <w:r w:rsidRPr="00E462F0">
        <w:rPr>
          <w:rFonts w:eastAsiaTheme="minorEastAsia" w:hint="eastAsia"/>
          <w:color w:val="000000" w:themeColor="text1"/>
          <w:kern w:val="0"/>
          <w:szCs w:val="21"/>
        </w:rPr>
        <w:t>5000</w:t>
      </w:r>
      <w:r w:rsidRPr="00E462F0">
        <w:rPr>
          <w:rFonts w:eastAsiaTheme="minorEastAsia" w:hint="eastAsia"/>
          <w:color w:val="000000" w:themeColor="text1"/>
          <w:kern w:val="0"/>
          <w:szCs w:val="21"/>
        </w:rPr>
        <w:t>万元的情形，相应解决方案已报送中国证监会。</w:t>
      </w:r>
    </w:p>
    <w:p w14:paraId="3032F2EB" w14:textId="77777777" w:rsidR="005E6DF3" w:rsidRPr="00B27A29" w:rsidRDefault="005E6DF3">
      <w:pPr>
        <w:spacing w:line="360" w:lineRule="auto"/>
        <w:ind w:firstLineChars="200" w:firstLine="420"/>
        <w:rPr>
          <w:rFonts w:eastAsiaTheme="minorEastAsia"/>
          <w:color w:val="000000" w:themeColor="text1"/>
          <w:szCs w:val="21"/>
        </w:rPr>
      </w:pPr>
    </w:p>
    <w:p w14:paraId="2D9DED93"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14:paraId="1EAFEFD4"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06A9D469" w14:textId="77777777">
        <w:tc>
          <w:tcPr>
            <w:tcW w:w="720" w:type="dxa"/>
            <w:vAlign w:val="center"/>
          </w:tcPr>
          <w:p w14:paraId="5E90602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63C64EC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49C802A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19199D0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1B48747D" w14:textId="77777777">
        <w:tc>
          <w:tcPr>
            <w:tcW w:w="720" w:type="dxa"/>
            <w:vAlign w:val="center"/>
          </w:tcPr>
          <w:p w14:paraId="3C4682D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7815F22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7CF8AF8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32,512,628.65</w:t>
            </w:r>
          </w:p>
        </w:tc>
        <w:tc>
          <w:tcPr>
            <w:tcW w:w="1843" w:type="dxa"/>
            <w:vAlign w:val="center"/>
          </w:tcPr>
          <w:p w14:paraId="6B724ED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82.48</w:t>
            </w:r>
          </w:p>
        </w:tc>
      </w:tr>
      <w:tr w:rsidR="005E6DF3" w:rsidRPr="00B27A29" w14:paraId="45927019" w14:textId="77777777">
        <w:tc>
          <w:tcPr>
            <w:tcW w:w="720" w:type="dxa"/>
            <w:vAlign w:val="center"/>
          </w:tcPr>
          <w:p w14:paraId="45A9B128"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9FE2BE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46E693E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32,512,628.65</w:t>
            </w:r>
          </w:p>
        </w:tc>
        <w:tc>
          <w:tcPr>
            <w:tcW w:w="1843" w:type="dxa"/>
            <w:vAlign w:val="center"/>
          </w:tcPr>
          <w:p w14:paraId="16C603F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82.48</w:t>
            </w:r>
          </w:p>
        </w:tc>
      </w:tr>
      <w:tr w:rsidR="005E6DF3" w:rsidRPr="00B27A29" w14:paraId="7D018594" w14:textId="77777777">
        <w:tc>
          <w:tcPr>
            <w:tcW w:w="720" w:type="dxa"/>
            <w:vAlign w:val="center"/>
          </w:tcPr>
          <w:p w14:paraId="1DE33B5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31690ED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266A2BF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225538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16DCE10" w14:textId="77777777">
        <w:tc>
          <w:tcPr>
            <w:tcW w:w="720" w:type="dxa"/>
            <w:vAlign w:val="center"/>
          </w:tcPr>
          <w:p w14:paraId="3E6E796C"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F350B6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2103998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226B15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6F15E63" w14:textId="77777777">
        <w:tc>
          <w:tcPr>
            <w:tcW w:w="720" w:type="dxa"/>
            <w:vAlign w:val="center"/>
          </w:tcPr>
          <w:p w14:paraId="2C8720E4"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705A5F1"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0EBBE39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9171E4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E25DE87" w14:textId="77777777">
        <w:tc>
          <w:tcPr>
            <w:tcW w:w="720" w:type="dxa"/>
          </w:tcPr>
          <w:p w14:paraId="54BED89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38876CB9"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3E62CF9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FC1F02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8A9E820" w14:textId="77777777">
        <w:tc>
          <w:tcPr>
            <w:tcW w:w="720" w:type="dxa"/>
            <w:vAlign w:val="center"/>
          </w:tcPr>
          <w:p w14:paraId="0DD6D84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06330F2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6FD9275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8C6AB6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5652FAA" w14:textId="77777777">
        <w:tc>
          <w:tcPr>
            <w:tcW w:w="720" w:type="dxa"/>
            <w:vAlign w:val="center"/>
          </w:tcPr>
          <w:p w14:paraId="293B1AD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5B82B19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3FE463E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7DA1BB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3EADDAE" w14:textId="77777777">
        <w:tc>
          <w:tcPr>
            <w:tcW w:w="720" w:type="dxa"/>
            <w:vAlign w:val="center"/>
          </w:tcPr>
          <w:p w14:paraId="55E268D8"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9DD095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5FBD78B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2CD2AA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F2E69E6" w14:textId="77777777">
        <w:tc>
          <w:tcPr>
            <w:tcW w:w="720" w:type="dxa"/>
            <w:vAlign w:val="center"/>
          </w:tcPr>
          <w:p w14:paraId="344723D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2836F8D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5FF48AF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6,515,723.62</w:t>
            </w:r>
          </w:p>
        </w:tc>
        <w:tc>
          <w:tcPr>
            <w:tcW w:w="1843" w:type="dxa"/>
            <w:vAlign w:val="center"/>
          </w:tcPr>
          <w:p w14:paraId="43834D0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16.53</w:t>
            </w:r>
          </w:p>
        </w:tc>
      </w:tr>
      <w:tr w:rsidR="005E6DF3" w:rsidRPr="00B27A29" w14:paraId="6C0EED6E" w14:textId="77777777">
        <w:tc>
          <w:tcPr>
            <w:tcW w:w="720" w:type="dxa"/>
            <w:vAlign w:val="center"/>
          </w:tcPr>
          <w:p w14:paraId="52A14F0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1162B64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12F6EA9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388,184.77</w:t>
            </w:r>
          </w:p>
        </w:tc>
        <w:tc>
          <w:tcPr>
            <w:tcW w:w="1843" w:type="dxa"/>
            <w:vAlign w:val="center"/>
          </w:tcPr>
          <w:p w14:paraId="2591F91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0.98</w:t>
            </w:r>
          </w:p>
        </w:tc>
      </w:tr>
      <w:tr w:rsidR="005E6DF3" w:rsidRPr="00B27A29" w14:paraId="3DE22D9C" w14:textId="77777777">
        <w:tc>
          <w:tcPr>
            <w:tcW w:w="720" w:type="dxa"/>
            <w:vAlign w:val="center"/>
          </w:tcPr>
          <w:p w14:paraId="13B786A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02B4971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65154DE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39,416,537.04</w:t>
            </w:r>
          </w:p>
        </w:tc>
        <w:tc>
          <w:tcPr>
            <w:tcW w:w="1843" w:type="dxa"/>
            <w:vAlign w:val="center"/>
          </w:tcPr>
          <w:p w14:paraId="7D5B97F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28FC80C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8,557,660.66</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23.64%</w:t>
      </w:r>
      <w:r w:rsidRPr="00B27A29">
        <w:rPr>
          <w:rFonts w:eastAsiaTheme="minorEastAsia"/>
          <w:color w:val="000000" w:themeColor="text1"/>
          <w:szCs w:val="21"/>
        </w:rPr>
        <w:t>。</w:t>
      </w:r>
    </w:p>
    <w:p w14:paraId="79E53A9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6A05AD10"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7A8C8086"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76CD228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6B2FF4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0BF7CCB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75495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340EB8B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2B8BA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099E3A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3AC06BD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958,020.75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F60AF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2.65</w:t>
            </w:r>
          </w:p>
        </w:tc>
      </w:tr>
      <w:tr w:rsidR="005E6DF3" w:rsidRPr="00B27A29" w14:paraId="3BFF84F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D0ECF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11ECDB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45C5C79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323,371.44</w:t>
            </w:r>
          </w:p>
          <w:p w14:paraId="4F876A16"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FDB39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0.89</w:t>
            </w:r>
          </w:p>
          <w:p w14:paraId="57DFB3BF" w14:textId="77777777" w:rsidR="005E6DF3" w:rsidRPr="00B27A29" w:rsidRDefault="005E6DF3">
            <w:pPr>
              <w:jc w:val="right"/>
              <w:rPr>
                <w:rFonts w:eastAsiaTheme="minorEastAsia"/>
                <w:color w:val="000000" w:themeColor="text1"/>
                <w:szCs w:val="21"/>
              </w:rPr>
            </w:pPr>
          </w:p>
        </w:tc>
      </w:tr>
      <w:tr w:rsidR="005E6DF3" w:rsidRPr="00B27A29" w14:paraId="3DA6B9C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9C1A9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3B51B8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55EDC98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17,998,210.20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58544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49.73</w:t>
            </w:r>
          </w:p>
        </w:tc>
      </w:tr>
      <w:tr w:rsidR="005E6DF3" w:rsidRPr="00B27A29" w14:paraId="3D3E97C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32F7A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E53265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56F1E62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17B31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8A4D5D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50A08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12A431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6D5C951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D11F2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52F86C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AC553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C4D52E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1D73404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7629D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3E85C4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52553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09AE4A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3141FEA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934,391.60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D34AC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2.58</w:t>
            </w:r>
          </w:p>
        </w:tc>
      </w:tr>
      <w:tr w:rsidR="005E6DF3" w:rsidRPr="00B27A29" w14:paraId="6F80B5B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29F60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8D02E4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458C3B6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D0921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3C3677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C762D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728225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9B9E84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3,740,974.00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0FC34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10.34</w:t>
            </w:r>
          </w:p>
        </w:tc>
      </w:tr>
      <w:tr w:rsidR="005E6DF3" w:rsidRPr="00B27A29" w14:paraId="3FBAC05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A641C1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D956C9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687515A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CCBEA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3824EA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72BCD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EC4B85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7BE0A8D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BAF62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50547A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10025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63744E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15B6F3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C58ED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75E000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9B06E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4654E2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D72D28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045C8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9AA8E8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330E4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DB8044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5787DD2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3BC2B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DCA777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2A778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B396A5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4B23B3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96872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B7DD38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55195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AB92E8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7D3A3B9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0E090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B1790C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287E1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D79297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0C38AB8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18FFB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EB1FC8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1A3F9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40581A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524AE32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F9AEC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4337D2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32904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7D5D29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60FC48F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88E7D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44705F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54E44F"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1C78BC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3F4B474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23,954,967.99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F99E9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66.18</w:t>
            </w:r>
          </w:p>
        </w:tc>
      </w:tr>
    </w:tbl>
    <w:p w14:paraId="03BCA429" w14:textId="77777777"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14:paraId="498C6158" w14:textId="77777777">
        <w:trPr>
          <w:jc w:val="center"/>
        </w:trPr>
        <w:tc>
          <w:tcPr>
            <w:tcW w:w="2397" w:type="dxa"/>
            <w:vAlign w:val="center"/>
          </w:tcPr>
          <w:p w14:paraId="76F25AA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14:paraId="4A8DE8B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14:paraId="4125286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1C7EA5" w14:paraId="301D7E29" w14:textId="77777777">
        <w:trPr>
          <w:jc w:val="center"/>
        </w:trPr>
        <w:tc>
          <w:tcPr>
            <w:tcW w:w="2397" w:type="dxa"/>
            <w:vAlign w:val="center"/>
          </w:tcPr>
          <w:p w14:paraId="297F49F5" w14:textId="77777777" w:rsidR="001C7EA5" w:rsidRDefault="00E462F0">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1344FF71" w14:textId="77777777" w:rsidR="001C7EA5" w:rsidRDefault="00E462F0">
            <w:pPr>
              <w:jc w:val="center"/>
            </w:pPr>
            <w:r>
              <w:rPr>
                <w:rFonts w:eastAsiaTheme="minorEastAsia"/>
                <w:color w:val="000000" w:themeColor="text1"/>
                <w:szCs w:val="21"/>
              </w:rPr>
              <w:t>-</w:t>
            </w:r>
          </w:p>
        </w:tc>
        <w:tc>
          <w:tcPr>
            <w:tcW w:w="3118" w:type="dxa"/>
            <w:vAlign w:val="center"/>
          </w:tcPr>
          <w:p w14:paraId="590857CF" w14:textId="77777777" w:rsidR="001C7EA5" w:rsidRDefault="00E462F0">
            <w:pPr>
              <w:jc w:val="center"/>
            </w:pPr>
            <w:r>
              <w:rPr>
                <w:rFonts w:eastAsiaTheme="minorEastAsia"/>
                <w:color w:val="000000" w:themeColor="text1"/>
                <w:szCs w:val="21"/>
              </w:rPr>
              <w:t>-</w:t>
            </w:r>
          </w:p>
        </w:tc>
      </w:tr>
      <w:tr w:rsidR="001C7EA5" w14:paraId="674D3C28" w14:textId="77777777">
        <w:trPr>
          <w:jc w:val="center"/>
        </w:trPr>
        <w:tc>
          <w:tcPr>
            <w:tcW w:w="2397" w:type="dxa"/>
            <w:vAlign w:val="center"/>
          </w:tcPr>
          <w:p w14:paraId="767DBC30" w14:textId="77777777" w:rsidR="001C7EA5" w:rsidRDefault="00E462F0">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50A980B6" w14:textId="77777777" w:rsidR="001C7EA5" w:rsidRDefault="00E462F0">
            <w:pPr>
              <w:jc w:val="center"/>
            </w:pPr>
            <w:r>
              <w:rPr>
                <w:rFonts w:eastAsiaTheme="minorEastAsia"/>
                <w:color w:val="000000" w:themeColor="text1"/>
                <w:szCs w:val="21"/>
              </w:rPr>
              <w:t>1,613,550.62</w:t>
            </w:r>
          </w:p>
        </w:tc>
        <w:tc>
          <w:tcPr>
            <w:tcW w:w="3118" w:type="dxa"/>
            <w:vAlign w:val="center"/>
          </w:tcPr>
          <w:p w14:paraId="11BBA8F3" w14:textId="77777777" w:rsidR="001C7EA5" w:rsidRDefault="00E462F0">
            <w:pPr>
              <w:jc w:val="center"/>
            </w:pPr>
            <w:r>
              <w:rPr>
                <w:rFonts w:eastAsiaTheme="minorEastAsia"/>
                <w:color w:val="000000" w:themeColor="text1"/>
                <w:szCs w:val="21"/>
              </w:rPr>
              <w:t>4.46</w:t>
            </w:r>
          </w:p>
        </w:tc>
      </w:tr>
      <w:tr w:rsidR="001C7EA5" w14:paraId="6EFC5397" w14:textId="77777777">
        <w:trPr>
          <w:jc w:val="center"/>
        </w:trPr>
        <w:tc>
          <w:tcPr>
            <w:tcW w:w="2397" w:type="dxa"/>
            <w:vAlign w:val="center"/>
          </w:tcPr>
          <w:p w14:paraId="1909A81F" w14:textId="77777777" w:rsidR="001C7EA5" w:rsidRDefault="00E462F0">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22835BB8" w14:textId="77777777" w:rsidR="001C7EA5" w:rsidRDefault="00E462F0">
            <w:pPr>
              <w:jc w:val="center"/>
            </w:pPr>
            <w:r>
              <w:rPr>
                <w:rFonts w:eastAsiaTheme="minorEastAsia"/>
                <w:color w:val="000000" w:themeColor="text1"/>
                <w:szCs w:val="21"/>
              </w:rPr>
              <w:t>1,552,867.22</w:t>
            </w:r>
          </w:p>
        </w:tc>
        <w:tc>
          <w:tcPr>
            <w:tcW w:w="3118" w:type="dxa"/>
            <w:vAlign w:val="center"/>
          </w:tcPr>
          <w:p w14:paraId="24626D00" w14:textId="77777777" w:rsidR="001C7EA5" w:rsidRDefault="00E462F0">
            <w:pPr>
              <w:jc w:val="center"/>
            </w:pPr>
            <w:r>
              <w:rPr>
                <w:rFonts w:eastAsiaTheme="minorEastAsia"/>
                <w:color w:val="000000" w:themeColor="text1"/>
                <w:szCs w:val="21"/>
              </w:rPr>
              <w:t>4.29</w:t>
            </w:r>
          </w:p>
        </w:tc>
      </w:tr>
      <w:tr w:rsidR="001C7EA5" w14:paraId="5F4A2A3E" w14:textId="77777777">
        <w:trPr>
          <w:jc w:val="center"/>
        </w:trPr>
        <w:tc>
          <w:tcPr>
            <w:tcW w:w="2397" w:type="dxa"/>
            <w:vAlign w:val="center"/>
          </w:tcPr>
          <w:p w14:paraId="611FC9B4" w14:textId="77777777" w:rsidR="001C7EA5" w:rsidRDefault="00E462F0">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1B89F65A" w14:textId="77777777" w:rsidR="001C7EA5" w:rsidRDefault="00E462F0">
            <w:pPr>
              <w:jc w:val="center"/>
            </w:pPr>
            <w:r>
              <w:rPr>
                <w:rFonts w:eastAsiaTheme="minorEastAsia"/>
                <w:color w:val="000000" w:themeColor="text1"/>
                <w:szCs w:val="21"/>
              </w:rPr>
              <w:t>177,058.85</w:t>
            </w:r>
          </w:p>
        </w:tc>
        <w:tc>
          <w:tcPr>
            <w:tcW w:w="3118" w:type="dxa"/>
            <w:vAlign w:val="center"/>
          </w:tcPr>
          <w:p w14:paraId="16BCAD1F" w14:textId="77777777" w:rsidR="001C7EA5" w:rsidRDefault="00E462F0">
            <w:pPr>
              <w:jc w:val="center"/>
            </w:pPr>
            <w:r>
              <w:rPr>
                <w:rFonts w:eastAsiaTheme="minorEastAsia"/>
                <w:color w:val="000000" w:themeColor="text1"/>
                <w:szCs w:val="21"/>
              </w:rPr>
              <w:t>0.49</w:t>
            </w:r>
          </w:p>
        </w:tc>
      </w:tr>
      <w:tr w:rsidR="001C7EA5" w14:paraId="7D35D418" w14:textId="77777777">
        <w:trPr>
          <w:jc w:val="center"/>
        </w:trPr>
        <w:tc>
          <w:tcPr>
            <w:tcW w:w="2397" w:type="dxa"/>
            <w:vAlign w:val="center"/>
          </w:tcPr>
          <w:p w14:paraId="3B437E44" w14:textId="77777777" w:rsidR="001C7EA5" w:rsidRDefault="00E462F0">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274FC634" w14:textId="77777777" w:rsidR="001C7EA5" w:rsidRDefault="00E462F0">
            <w:pPr>
              <w:jc w:val="center"/>
            </w:pPr>
            <w:r>
              <w:rPr>
                <w:rFonts w:eastAsiaTheme="minorEastAsia"/>
                <w:color w:val="000000" w:themeColor="text1"/>
                <w:szCs w:val="21"/>
              </w:rPr>
              <w:t>-</w:t>
            </w:r>
          </w:p>
        </w:tc>
        <w:tc>
          <w:tcPr>
            <w:tcW w:w="3118" w:type="dxa"/>
            <w:vAlign w:val="center"/>
          </w:tcPr>
          <w:p w14:paraId="3A738804" w14:textId="77777777" w:rsidR="001C7EA5" w:rsidRDefault="00E462F0">
            <w:pPr>
              <w:jc w:val="center"/>
            </w:pPr>
            <w:r>
              <w:rPr>
                <w:rFonts w:eastAsiaTheme="minorEastAsia"/>
                <w:color w:val="000000" w:themeColor="text1"/>
                <w:szCs w:val="21"/>
              </w:rPr>
              <w:t>-</w:t>
            </w:r>
          </w:p>
        </w:tc>
      </w:tr>
      <w:tr w:rsidR="001C7EA5" w14:paraId="7BA39448" w14:textId="77777777">
        <w:trPr>
          <w:jc w:val="center"/>
        </w:trPr>
        <w:tc>
          <w:tcPr>
            <w:tcW w:w="2397" w:type="dxa"/>
            <w:vAlign w:val="center"/>
          </w:tcPr>
          <w:p w14:paraId="1516AA56" w14:textId="77777777" w:rsidR="001C7EA5" w:rsidRDefault="00E462F0">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21916469" w14:textId="77777777" w:rsidR="001C7EA5" w:rsidRDefault="00E462F0">
            <w:pPr>
              <w:jc w:val="center"/>
            </w:pPr>
            <w:r>
              <w:rPr>
                <w:rFonts w:eastAsiaTheme="minorEastAsia"/>
                <w:color w:val="000000" w:themeColor="text1"/>
                <w:szCs w:val="21"/>
              </w:rPr>
              <w:t>728,793.48</w:t>
            </w:r>
          </w:p>
        </w:tc>
        <w:tc>
          <w:tcPr>
            <w:tcW w:w="3118" w:type="dxa"/>
            <w:vAlign w:val="center"/>
          </w:tcPr>
          <w:p w14:paraId="61C5C857" w14:textId="77777777" w:rsidR="001C7EA5" w:rsidRDefault="00E462F0">
            <w:pPr>
              <w:jc w:val="center"/>
            </w:pPr>
            <w:r>
              <w:rPr>
                <w:rFonts w:eastAsiaTheme="minorEastAsia"/>
                <w:color w:val="000000" w:themeColor="text1"/>
                <w:szCs w:val="21"/>
              </w:rPr>
              <w:t>2.01</w:t>
            </w:r>
          </w:p>
        </w:tc>
      </w:tr>
      <w:tr w:rsidR="001C7EA5" w14:paraId="43574A4F" w14:textId="77777777">
        <w:trPr>
          <w:jc w:val="center"/>
        </w:trPr>
        <w:tc>
          <w:tcPr>
            <w:tcW w:w="2397" w:type="dxa"/>
            <w:vAlign w:val="center"/>
          </w:tcPr>
          <w:p w14:paraId="4D7C96D3" w14:textId="77777777" w:rsidR="001C7EA5" w:rsidRDefault="00E462F0">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3FB3027B" w14:textId="77777777" w:rsidR="001C7EA5" w:rsidRDefault="00E462F0">
            <w:pPr>
              <w:jc w:val="center"/>
            </w:pPr>
            <w:r>
              <w:rPr>
                <w:rFonts w:eastAsiaTheme="minorEastAsia"/>
                <w:color w:val="000000" w:themeColor="text1"/>
                <w:szCs w:val="21"/>
              </w:rPr>
              <w:t>-</w:t>
            </w:r>
          </w:p>
        </w:tc>
        <w:tc>
          <w:tcPr>
            <w:tcW w:w="3118" w:type="dxa"/>
            <w:vAlign w:val="center"/>
          </w:tcPr>
          <w:p w14:paraId="5172FCC1" w14:textId="77777777" w:rsidR="001C7EA5" w:rsidRDefault="00E462F0">
            <w:pPr>
              <w:jc w:val="center"/>
            </w:pPr>
            <w:r>
              <w:rPr>
                <w:rFonts w:eastAsiaTheme="minorEastAsia"/>
                <w:color w:val="000000" w:themeColor="text1"/>
                <w:szCs w:val="21"/>
              </w:rPr>
              <w:t>-</w:t>
            </w:r>
          </w:p>
        </w:tc>
      </w:tr>
      <w:tr w:rsidR="001C7EA5" w14:paraId="31019344" w14:textId="77777777">
        <w:trPr>
          <w:jc w:val="center"/>
        </w:trPr>
        <w:tc>
          <w:tcPr>
            <w:tcW w:w="2397" w:type="dxa"/>
            <w:vAlign w:val="center"/>
          </w:tcPr>
          <w:p w14:paraId="06CA9C82" w14:textId="77777777" w:rsidR="001C7EA5" w:rsidRDefault="00E462F0">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25E2D89B" w14:textId="77777777" w:rsidR="001C7EA5" w:rsidRDefault="00E462F0">
            <w:pPr>
              <w:jc w:val="center"/>
            </w:pPr>
            <w:r>
              <w:rPr>
                <w:rFonts w:eastAsiaTheme="minorEastAsia"/>
                <w:color w:val="000000" w:themeColor="text1"/>
                <w:szCs w:val="21"/>
              </w:rPr>
              <w:t>3,659,950.85</w:t>
            </w:r>
          </w:p>
        </w:tc>
        <w:tc>
          <w:tcPr>
            <w:tcW w:w="3118" w:type="dxa"/>
            <w:vAlign w:val="center"/>
          </w:tcPr>
          <w:p w14:paraId="0A9C80B0" w14:textId="77777777" w:rsidR="001C7EA5" w:rsidRDefault="00E462F0">
            <w:pPr>
              <w:jc w:val="center"/>
            </w:pPr>
            <w:r>
              <w:rPr>
                <w:rFonts w:eastAsiaTheme="minorEastAsia"/>
                <w:color w:val="000000" w:themeColor="text1"/>
                <w:szCs w:val="21"/>
              </w:rPr>
              <w:t>10.11</w:t>
            </w:r>
          </w:p>
        </w:tc>
      </w:tr>
      <w:tr w:rsidR="001C7EA5" w14:paraId="49EB9F80" w14:textId="77777777">
        <w:trPr>
          <w:jc w:val="center"/>
        </w:trPr>
        <w:tc>
          <w:tcPr>
            <w:tcW w:w="2397" w:type="dxa"/>
            <w:vAlign w:val="center"/>
          </w:tcPr>
          <w:p w14:paraId="247B5B71" w14:textId="77777777" w:rsidR="001C7EA5" w:rsidRDefault="00E462F0">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2B6FB952" w14:textId="77777777" w:rsidR="001C7EA5" w:rsidRDefault="00E462F0">
            <w:pPr>
              <w:jc w:val="center"/>
            </w:pPr>
            <w:r>
              <w:rPr>
                <w:rFonts w:eastAsiaTheme="minorEastAsia"/>
                <w:color w:val="000000" w:themeColor="text1"/>
                <w:szCs w:val="21"/>
              </w:rPr>
              <w:t>-</w:t>
            </w:r>
          </w:p>
        </w:tc>
        <w:tc>
          <w:tcPr>
            <w:tcW w:w="3118" w:type="dxa"/>
            <w:vAlign w:val="center"/>
          </w:tcPr>
          <w:p w14:paraId="78254C43" w14:textId="77777777" w:rsidR="001C7EA5" w:rsidRDefault="00E462F0">
            <w:pPr>
              <w:jc w:val="center"/>
            </w:pPr>
            <w:r>
              <w:rPr>
                <w:rFonts w:eastAsiaTheme="minorEastAsia"/>
                <w:color w:val="000000" w:themeColor="text1"/>
                <w:szCs w:val="21"/>
              </w:rPr>
              <w:t>-</w:t>
            </w:r>
          </w:p>
        </w:tc>
      </w:tr>
      <w:tr w:rsidR="001C7EA5" w14:paraId="7CD66EB1" w14:textId="77777777">
        <w:trPr>
          <w:jc w:val="center"/>
        </w:trPr>
        <w:tc>
          <w:tcPr>
            <w:tcW w:w="2397" w:type="dxa"/>
            <w:vAlign w:val="center"/>
          </w:tcPr>
          <w:p w14:paraId="6F52C066" w14:textId="77777777" w:rsidR="001C7EA5" w:rsidRDefault="00E462F0">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54ABED28" w14:textId="77777777" w:rsidR="001C7EA5" w:rsidRDefault="00E462F0">
            <w:pPr>
              <w:jc w:val="center"/>
            </w:pPr>
            <w:r>
              <w:rPr>
                <w:rFonts w:eastAsiaTheme="minorEastAsia"/>
                <w:color w:val="000000" w:themeColor="text1"/>
                <w:szCs w:val="21"/>
              </w:rPr>
              <w:t>-</w:t>
            </w:r>
          </w:p>
        </w:tc>
        <w:tc>
          <w:tcPr>
            <w:tcW w:w="3118" w:type="dxa"/>
            <w:vAlign w:val="center"/>
          </w:tcPr>
          <w:p w14:paraId="62B60B25" w14:textId="77777777" w:rsidR="001C7EA5" w:rsidRDefault="00E462F0">
            <w:pPr>
              <w:jc w:val="center"/>
            </w:pPr>
            <w:r>
              <w:rPr>
                <w:rFonts w:eastAsiaTheme="minorEastAsia"/>
                <w:color w:val="000000" w:themeColor="text1"/>
                <w:szCs w:val="21"/>
              </w:rPr>
              <w:t>-</w:t>
            </w:r>
          </w:p>
        </w:tc>
      </w:tr>
      <w:tr w:rsidR="001C7EA5" w14:paraId="42507FA9" w14:textId="77777777">
        <w:trPr>
          <w:jc w:val="center"/>
        </w:trPr>
        <w:tc>
          <w:tcPr>
            <w:tcW w:w="2397" w:type="dxa"/>
            <w:vAlign w:val="center"/>
          </w:tcPr>
          <w:p w14:paraId="49617DDA" w14:textId="77777777" w:rsidR="001C7EA5" w:rsidRDefault="00E462F0">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3C25F048" w14:textId="77777777" w:rsidR="001C7EA5" w:rsidRDefault="00E462F0">
            <w:pPr>
              <w:jc w:val="center"/>
            </w:pPr>
            <w:r>
              <w:rPr>
                <w:rFonts w:eastAsiaTheme="minorEastAsia"/>
                <w:color w:val="000000" w:themeColor="text1"/>
                <w:szCs w:val="21"/>
              </w:rPr>
              <w:t>825,439.64</w:t>
            </w:r>
          </w:p>
        </w:tc>
        <w:tc>
          <w:tcPr>
            <w:tcW w:w="3118" w:type="dxa"/>
            <w:vAlign w:val="center"/>
          </w:tcPr>
          <w:p w14:paraId="167FDD11" w14:textId="77777777" w:rsidR="001C7EA5" w:rsidRDefault="00E462F0">
            <w:pPr>
              <w:jc w:val="center"/>
            </w:pPr>
            <w:r>
              <w:rPr>
                <w:rFonts w:eastAsiaTheme="minorEastAsia"/>
                <w:color w:val="000000" w:themeColor="text1"/>
                <w:szCs w:val="21"/>
              </w:rPr>
              <w:t>2.28</w:t>
            </w:r>
          </w:p>
        </w:tc>
      </w:tr>
      <w:tr w:rsidR="005E6DF3" w:rsidRPr="00B27A29" w14:paraId="200A1BC3" w14:textId="77777777">
        <w:trPr>
          <w:jc w:val="center"/>
        </w:trPr>
        <w:tc>
          <w:tcPr>
            <w:tcW w:w="2397" w:type="dxa"/>
            <w:vAlign w:val="center"/>
          </w:tcPr>
          <w:p w14:paraId="253E4FD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14:paraId="628A801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8,557,660.66</w:t>
            </w:r>
          </w:p>
        </w:tc>
        <w:tc>
          <w:tcPr>
            <w:tcW w:w="3118" w:type="dxa"/>
            <w:vAlign w:val="center"/>
          </w:tcPr>
          <w:p w14:paraId="7661C68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23.64</w:t>
            </w:r>
          </w:p>
        </w:tc>
      </w:tr>
    </w:tbl>
    <w:p w14:paraId="3ED7BEEA"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52CE1DEE" w14:textId="77777777" w:rsidTr="00D913A1">
        <w:tc>
          <w:tcPr>
            <w:tcW w:w="817" w:type="dxa"/>
            <w:vAlign w:val="center"/>
          </w:tcPr>
          <w:p w14:paraId="75C3DDE3"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76244738"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68CD35FD"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239D147C"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5C27B043"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79A1E4A9"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1C7EA5" w14:paraId="33D7E10F" w14:textId="77777777">
        <w:tc>
          <w:tcPr>
            <w:tcW w:w="817" w:type="dxa"/>
            <w:vAlign w:val="center"/>
          </w:tcPr>
          <w:p w14:paraId="485F1B16" w14:textId="77777777" w:rsidR="001C7EA5" w:rsidRDefault="00E462F0">
            <w:pPr>
              <w:jc w:val="center"/>
            </w:pPr>
            <w:r>
              <w:rPr>
                <w:rFonts w:eastAsiaTheme="minorEastAsia"/>
                <w:kern w:val="0"/>
                <w:szCs w:val="21"/>
              </w:rPr>
              <w:t>1</w:t>
            </w:r>
          </w:p>
        </w:tc>
        <w:tc>
          <w:tcPr>
            <w:tcW w:w="1276" w:type="dxa"/>
            <w:vAlign w:val="center"/>
          </w:tcPr>
          <w:p w14:paraId="039EFCDA" w14:textId="77777777" w:rsidR="001C7EA5" w:rsidRDefault="00E462F0">
            <w:pPr>
              <w:jc w:val="center"/>
            </w:pPr>
            <w:r>
              <w:rPr>
                <w:rFonts w:eastAsiaTheme="minorEastAsia"/>
                <w:kern w:val="0"/>
                <w:szCs w:val="21"/>
              </w:rPr>
              <w:t>300750</w:t>
            </w:r>
          </w:p>
        </w:tc>
        <w:tc>
          <w:tcPr>
            <w:tcW w:w="1701" w:type="dxa"/>
            <w:vAlign w:val="center"/>
          </w:tcPr>
          <w:p w14:paraId="0556F337" w14:textId="77777777" w:rsidR="001C7EA5" w:rsidRDefault="00E462F0">
            <w:pPr>
              <w:jc w:val="center"/>
            </w:pPr>
            <w:r>
              <w:rPr>
                <w:rFonts w:eastAsiaTheme="minorEastAsia"/>
                <w:kern w:val="0"/>
                <w:szCs w:val="21"/>
              </w:rPr>
              <w:t>宁德时代</w:t>
            </w:r>
          </w:p>
        </w:tc>
        <w:tc>
          <w:tcPr>
            <w:tcW w:w="1276" w:type="dxa"/>
            <w:vAlign w:val="center"/>
          </w:tcPr>
          <w:p w14:paraId="73BD4B69" w14:textId="77777777" w:rsidR="001C7EA5" w:rsidRDefault="00E462F0">
            <w:pPr>
              <w:jc w:val="right"/>
            </w:pPr>
            <w:r>
              <w:rPr>
                <w:rFonts w:eastAsiaTheme="minorEastAsia"/>
                <w:kern w:val="0"/>
                <w:szCs w:val="21"/>
              </w:rPr>
              <w:t>13,330.00</w:t>
            </w:r>
          </w:p>
        </w:tc>
        <w:tc>
          <w:tcPr>
            <w:tcW w:w="1842" w:type="dxa"/>
            <w:vAlign w:val="center"/>
          </w:tcPr>
          <w:p w14:paraId="4002F175" w14:textId="77777777" w:rsidR="001C7EA5" w:rsidRDefault="00E462F0">
            <w:pPr>
              <w:jc w:val="right"/>
            </w:pPr>
            <w:r>
              <w:rPr>
                <w:rFonts w:eastAsiaTheme="minorEastAsia"/>
                <w:kern w:val="0"/>
                <w:szCs w:val="21"/>
              </w:rPr>
              <w:t>3,545,780.00</w:t>
            </w:r>
          </w:p>
        </w:tc>
        <w:tc>
          <w:tcPr>
            <w:tcW w:w="1616" w:type="dxa"/>
            <w:vAlign w:val="center"/>
          </w:tcPr>
          <w:p w14:paraId="4BF5E826" w14:textId="77777777" w:rsidR="001C7EA5" w:rsidRDefault="00E462F0">
            <w:pPr>
              <w:jc w:val="right"/>
            </w:pPr>
            <w:r>
              <w:rPr>
                <w:rFonts w:eastAsiaTheme="minorEastAsia"/>
                <w:kern w:val="0"/>
                <w:szCs w:val="21"/>
              </w:rPr>
              <w:t>9.80</w:t>
            </w:r>
          </w:p>
        </w:tc>
      </w:tr>
      <w:tr w:rsidR="001C7EA5" w14:paraId="4CF731F5" w14:textId="77777777">
        <w:tc>
          <w:tcPr>
            <w:tcW w:w="817" w:type="dxa"/>
            <w:vAlign w:val="center"/>
          </w:tcPr>
          <w:p w14:paraId="7BE1BB76" w14:textId="77777777" w:rsidR="001C7EA5" w:rsidRDefault="00E462F0">
            <w:pPr>
              <w:jc w:val="center"/>
            </w:pPr>
            <w:r>
              <w:rPr>
                <w:rFonts w:eastAsiaTheme="minorEastAsia"/>
                <w:kern w:val="0"/>
                <w:szCs w:val="21"/>
              </w:rPr>
              <w:t>2</w:t>
            </w:r>
          </w:p>
        </w:tc>
        <w:tc>
          <w:tcPr>
            <w:tcW w:w="1276" w:type="dxa"/>
            <w:vAlign w:val="center"/>
          </w:tcPr>
          <w:p w14:paraId="1DE194DB" w14:textId="77777777" w:rsidR="001C7EA5" w:rsidRDefault="00E462F0">
            <w:pPr>
              <w:jc w:val="center"/>
            </w:pPr>
            <w:r>
              <w:rPr>
                <w:rFonts w:eastAsiaTheme="minorEastAsia"/>
                <w:kern w:val="0"/>
                <w:szCs w:val="21"/>
              </w:rPr>
              <w:t>00981</w:t>
            </w:r>
          </w:p>
        </w:tc>
        <w:tc>
          <w:tcPr>
            <w:tcW w:w="1701" w:type="dxa"/>
            <w:vAlign w:val="center"/>
          </w:tcPr>
          <w:p w14:paraId="72185A1E" w14:textId="77777777" w:rsidR="001C7EA5" w:rsidRDefault="00E462F0">
            <w:pPr>
              <w:jc w:val="center"/>
            </w:pPr>
            <w:r>
              <w:rPr>
                <w:rFonts w:eastAsiaTheme="minorEastAsia"/>
                <w:kern w:val="0"/>
                <w:szCs w:val="21"/>
              </w:rPr>
              <w:t>中芯国际</w:t>
            </w:r>
          </w:p>
        </w:tc>
        <w:tc>
          <w:tcPr>
            <w:tcW w:w="1276" w:type="dxa"/>
            <w:vAlign w:val="center"/>
          </w:tcPr>
          <w:p w14:paraId="2B461275" w14:textId="77777777" w:rsidR="001C7EA5" w:rsidRDefault="00E462F0">
            <w:pPr>
              <w:jc w:val="right"/>
            </w:pPr>
            <w:r>
              <w:rPr>
                <w:rFonts w:eastAsiaTheme="minorEastAsia"/>
                <w:kern w:val="0"/>
                <w:szCs w:val="21"/>
              </w:rPr>
              <w:t>115,500.00</w:t>
            </w:r>
          </w:p>
        </w:tc>
        <w:tc>
          <w:tcPr>
            <w:tcW w:w="1842" w:type="dxa"/>
            <w:vAlign w:val="center"/>
          </w:tcPr>
          <w:p w14:paraId="3A3ED929" w14:textId="77777777" w:rsidR="001C7EA5" w:rsidRDefault="00E462F0">
            <w:pPr>
              <w:jc w:val="right"/>
            </w:pPr>
            <w:r>
              <w:rPr>
                <w:rFonts w:eastAsiaTheme="minorEastAsia"/>
                <w:kern w:val="0"/>
                <w:szCs w:val="21"/>
              </w:rPr>
              <w:t>3,401,252.32</w:t>
            </w:r>
          </w:p>
        </w:tc>
        <w:tc>
          <w:tcPr>
            <w:tcW w:w="1616" w:type="dxa"/>
            <w:vAlign w:val="center"/>
          </w:tcPr>
          <w:p w14:paraId="181DDEC0" w14:textId="77777777" w:rsidR="001C7EA5" w:rsidRDefault="00E462F0">
            <w:pPr>
              <w:jc w:val="right"/>
            </w:pPr>
            <w:r>
              <w:rPr>
                <w:rFonts w:eastAsiaTheme="minorEastAsia"/>
                <w:kern w:val="0"/>
                <w:szCs w:val="21"/>
              </w:rPr>
              <w:t>9.40</w:t>
            </w:r>
          </w:p>
        </w:tc>
      </w:tr>
      <w:tr w:rsidR="001C7EA5" w14:paraId="212781F1" w14:textId="77777777">
        <w:tc>
          <w:tcPr>
            <w:tcW w:w="817" w:type="dxa"/>
            <w:vAlign w:val="center"/>
          </w:tcPr>
          <w:p w14:paraId="42446569" w14:textId="77777777" w:rsidR="001C7EA5" w:rsidRDefault="00E462F0">
            <w:pPr>
              <w:jc w:val="center"/>
            </w:pPr>
            <w:r>
              <w:rPr>
                <w:rFonts w:eastAsiaTheme="minorEastAsia"/>
                <w:kern w:val="0"/>
                <w:szCs w:val="21"/>
              </w:rPr>
              <w:lastRenderedPageBreak/>
              <w:t>3</w:t>
            </w:r>
          </w:p>
        </w:tc>
        <w:tc>
          <w:tcPr>
            <w:tcW w:w="1276" w:type="dxa"/>
            <w:vAlign w:val="center"/>
          </w:tcPr>
          <w:p w14:paraId="54F34C14" w14:textId="77777777" w:rsidR="001C7EA5" w:rsidRDefault="00E462F0">
            <w:pPr>
              <w:jc w:val="center"/>
            </w:pPr>
            <w:r>
              <w:rPr>
                <w:rFonts w:eastAsiaTheme="minorEastAsia"/>
                <w:kern w:val="0"/>
                <w:szCs w:val="21"/>
              </w:rPr>
              <w:t>688256</w:t>
            </w:r>
          </w:p>
        </w:tc>
        <w:tc>
          <w:tcPr>
            <w:tcW w:w="1701" w:type="dxa"/>
            <w:vAlign w:val="center"/>
          </w:tcPr>
          <w:p w14:paraId="14BA7A6D" w14:textId="77777777" w:rsidR="001C7EA5" w:rsidRDefault="00E462F0">
            <w:pPr>
              <w:jc w:val="center"/>
            </w:pPr>
            <w:r>
              <w:rPr>
                <w:rFonts w:eastAsiaTheme="minorEastAsia"/>
                <w:kern w:val="0"/>
                <w:szCs w:val="21"/>
              </w:rPr>
              <w:t>寒武纪</w:t>
            </w:r>
          </w:p>
        </w:tc>
        <w:tc>
          <w:tcPr>
            <w:tcW w:w="1276" w:type="dxa"/>
            <w:vAlign w:val="center"/>
          </w:tcPr>
          <w:p w14:paraId="50F7754C" w14:textId="77777777" w:rsidR="001C7EA5" w:rsidRDefault="00E462F0">
            <w:pPr>
              <w:jc w:val="right"/>
            </w:pPr>
            <w:r>
              <w:rPr>
                <w:rFonts w:eastAsiaTheme="minorEastAsia"/>
                <w:kern w:val="0"/>
                <w:szCs w:val="21"/>
              </w:rPr>
              <w:t>4,198.00</w:t>
            </w:r>
          </w:p>
        </w:tc>
        <w:tc>
          <w:tcPr>
            <w:tcW w:w="1842" w:type="dxa"/>
            <w:vAlign w:val="center"/>
          </w:tcPr>
          <w:p w14:paraId="405BCC4F" w14:textId="77777777" w:rsidR="001C7EA5" w:rsidRDefault="00E462F0">
            <w:pPr>
              <w:jc w:val="right"/>
            </w:pPr>
            <w:r>
              <w:rPr>
                <w:rFonts w:eastAsiaTheme="minorEastAsia"/>
                <w:kern w:val="0"/>
                <w:szCs w:val="21"/>
              </w:rPr>
              <w:t>2,762,284.00</w:t>
            </w:r>
          </w:p>
        </w:tc>
        <w:tc>
          <w:tcPr>
            <w:tcW w:w="1616" w:type="dxa"/>
            <w:vAlign w:val="center"/>
          </w:tcPr>
          <w:p w14:paraId="1CB9DB87" w14:textId="77777777" w:rsidR="001C7EA5" w:rsidRDefault="00E462F0">
            <w:pPr>
              <w:jc w:val="right"/>
            </w:pPr>
            <w:r>
              <w:rPr>
                <w:rFonts w:eastAsiaTheme="minorEastAsia"/>
                <w:kern w:val="0"/>
                <w:szCs w:val="21"/>
              </w:rPr>
              <w:t>7.63</w:t>
            </w:r>
          </w:p>
        </w:tc>
      </w:tr>
      <w:tr w:rsidR="001C7EA5" w14:paraId="1E065EC8" w14:textId="77777777">
        <w:tc>
          <w:tcPr>
            <w:tcW w:w="817" w:type="dxa"/>
            <w:vAlign w:val="center"/>
          </w:tcPr>
          <w:p w14:paraId="03B0C15D" w14:textId="77777777" w:rsidR="001C7EA5" w:rsidRDefault="00E462F0">
            <w:pPr>
              <w:jc w:val="center"/>
            </w:pPr>
            <w:r>
              <w:rPr>
                <w:rFonts w:eastAsiaTheme="minorEastAsia"/>
                <w:kern w:val="0"/>
                <w:szCs w:val="21"/>
              </w:rPr>
              <w:t>4</w:t>
            </w:r>
          </w:p>
        </w:tc>
        <w:tc>
          <w:tcPr>
            <w:tcW w:w="1276" w:type="dxa"/>
            <w:vAlign w:val="center"/>
          </w:tcPr>
          <w:p w14:paraId="2EF6B2DA" w14:textId="77777777" w:rsidR="001C7EA5" w:rsidRDefault="00E462F0">
            <w:pPr>
              <w:jc w:val="center"/>
            </w:pPr>
            <w:r>
              <w:rPr>
                <w:rFonts w:eastAsiaTheme="minorEastAsia"/>
                <w:kern w:val="0"/>
                <w:szCs w:val="21"/>
              </w:rPr>
              <w:t>00175</w:t>
            </w:r>
          </w:p>
        </w:tc>
        <w:tc>
          <w:tcPr>
            <w:tcW w:w="1701" w:type="dxa"/>
            <w:vAlign w:val="center"/>
          </w:tcPr>
          <w:p w14:paraId="49381329" w14:textId="77777777" w:rsidR="001C7EA5" w:rsidRDefault="00E462F0">
            <w:pPr>
              <w:jc w:val="center"/>
            </w:pPr>
            <w:r>
              <w:rPr>
                <w:rFonts w:eastAsiaTheme="minorEastAsia"/>
                <w:kern w:val="0"/>
                <w:szCs w:val="21"/>
              </w:rPr>
              <w:t>吉利汽车</w:t>
            </w:r>
          </w:p>
        </w:tc>
        <w:tc>
          <w:tcPr>
            <w:tcW w:w="1276" w:type="dxa"/>
            <w:vAlign w:val="center"/>
          </w:tcPr>
          <w:p w14:paraId="0743EE0E" w14:textId="77777777" w:rsidR="001C7EA5" w:rsidRDefault="00E462F0">
            <w:pPr>
              <w:jc w:val="right"/>
            </w:pPr>
            <w:r>
              <w:rPr>
                <w:rFonts w:eastAsiaTheme="minorEastAsia"/>
                <w:kern w:val="0"/>
                <w:szCs w:val="21"/>
              </w:rPr>
              <w:t>88,000.00</w:t>
            </w:r>
          </w:p>
        </w:tc>
        <w:tc>
          <w:tcPr>
            <w:tcW w:w="1842" w:type="dxa"/>
            <w:vAlign w:val="center"/>
          </w:tcPr>
          <w:p w14:paraId="5410409D" w14:textId="77777777" w:rsidR="001C7EA5" w:rsidRDefault="00E462F0">
            <w:pPr>
              <w:jc w:val="right"/>
            </w:pPr>
            <w:r>
              <w:rPr>
                <w:rFonts w:eastAsiaTheme="minorEastAsia"/>
                <w:kern w:val="0"/>
                <w:szCs w:val="21"/>
              </w:rPr>
              <w:t>1,207,704.33</w:t>
            </w:r>
          </w:p>
        </w:tc>
        <w:tc>
          <w:tcPr>
            <w:tcW w:w="1616" w:type="dxa"/>
            <w:vAlign w:val="center"/>
          </w:tcPr>
          <w:p w14:paraId="0E8BA35A" w14:textId="77777777" w:rsidR="001C7EA5" w:rsidRDefault="00E462F0">
            <w:pPr>
              <w:jc w:val="right"/>
            </w:pPr>
            <w:r>
              <w:rPr>
                <w:rFonts w:eastAsiaTheme="minorEastAsia"/>
                <w:kern w:val="0"/>
                <w:szCs w:val="21"/>
              </w:rPr>
              <w:t>3.34</w:t>
            </w:r>
          </w:p>
        </w:tc>
      </w:tr>
      <w:tr w:rsidR="001C7EA5" w14:paraId="1C1547DF" w14:textId="77777777">
        <w:tc>
          <w:tcPr>
            <w:tcW w:w="817" w:type="dxa"/>
            <w:vAlign w:val="center"/>
          </w:tcPr>
          <w:p w14:paraId="756EE323" w14:textId="77777777" w:rsidR="001C7EA5" w:rsidRDefault="00E462F0">
            <w:pPr>
              <w:jc w:val="center"/>
            </w:pPr>
            <w:r>
              <w:rPr>
                <w:rFonts w:eastAsiaTheme="minorEastAsia"/>
                <w:kern w:val="0"/>
                <w:szCs w:val="21"/>
              </w:rPr>
              <w:t>5</w:t>
            </w:r>
          </w:p>
        </w:tc>
        <w:tc>
          <w:tcPr>
            <w:tcW w:w="1276" w:type="dxa"/>
            <w:vAlign w:val="center"/>
          </w:tcPr>
          <w:p w14:paraId="3A0CB6AB" w14:textId="77777777" w:rsidR="001C7EA5" w:rsidRDefault="00E462F0">
            <w:pPr>
              <w:jc w:val="center"/>
            </w:pPr>
            <w:r>
              <w:rPr>
                <w:rFonts w:eastAsiaTheme="minorEastAsia"/>
                <w:kern w:val="0"/>
                <w:szCs w:val="21"/>
              </w:rPr>
              <w:t>002475</w:t>
            </w:r>
          </w:p>
        </w:tc>
        <w:tc>
          <w:tcPr>
            <w:tcW w:w="1701" w:type="dxa"/>
            <w:vAlign w:val="center"/>
          </w:tcPr>
          <w:p w14:paraId="14C888D4" w14:textId="77777777" w:rsidR="001C7EA5" w:rsidRDefault="00E462F0">
            <w:pPr>
              <w:jc w:val="center"/>
            </w:pPr>
            <w:r>
              <w:rPr>
                <w:rFonts w:eastAsiaTheme="minorEastAsia"/>
                <w:kern w:val="0"/>
                <w:szCs w:val="21"/>
              </w:rPr>
              <w:t>立讯精密</w:t>
            </w:r>
          </w:p>
        </w:tc>
        <w:tc>
          <w:tcPr>
            <w:tcW w:w="1276" w:type="dxa"/>
            <w:vAlign w:val="center"/>
          </w:tcPr>
          <w:p w14:paraId="6C35E429" w14:textId="77777777" w:rsidR="001C7EA5" w:rsidRDefault="00E462F0">
            <w:pPr>
              <w:jc w:val="right"/>
            </w:pPr>
            <w:r>
              <w:rPr>
                <w:rFonts w:eastAsiaTheme="minorEastAsia"/>
                <w:kern w:val="0"/>
                <w:szCs w:val="21"/>
              </w:rPr>
              <w:t>29,000.00</w:t>
            </w:r>
          </w:p>
        </w:tc>
        <w:tc>
          <w:tcPr>
            <w:tcW w:w="1842" w:type="dxa"/>
            <w:vAlign w:val="center"/>
          </w:tcPr>
          <w:p w14:paraId="6A7EED1B" w14:textId="77777777" w:rsidR="001C7EA5" w:rsidRDefault="00E462F0">
            <w:pPr>
              <w:jc w:val="right"/>
            </w:pPr>
            <w:r>
              <w:rPr>
                <w:rFonts w:eastAsiaTheme="minorEastAsia"/>
                <w:kern w:val="0"/>
                <w:szCs w:val="21"/>
              </w:rPr>
              <w:t>1,182,040.00</w:t>
            </w:r>
          </w:p>
        </w:tc>
        <w:tc>
          <w:tcPr>
            <w:tcW w:w="1616" w:type="dxa"/>
            <w:vAlign w:val="center"/>
          </w:tcPr>
          <w:p w14:paraId="225B1A86" w14:textId="77777777" w:rsidR="001C7EA5" w:rsidRDefault="00E462F0">
            <w:pPr>
              <w:jc w:val="right"/>
            </w:pPr>
            <w:r>
              <w:rPr>
                <w:rFonts w:eastAsiaTheme="minorEastAsia"/>
                <w:kern w:val="0"/>
                <w:szCs w:val="21"/>
              </w:rPr>
              <w:t>3.27</w:t>
            </w:r>
          </w:p>
        </w:tc>
      </w:tr>
      <w:tr w:rsidR="001C7EA5" w14:paraId="58D7C77C" w14:textId="77777777">
        <w:tc>
          <w:tcPr>
            <w:tcW w:w="817" w:type="dxa"/>
            <w:vAlign w:val="center"/>
          </w:tcPr>
          <w:p w14:paraId="7772EA89" w14:textId="77777777" w:rsidR="001C7EA5" w:rsidRDefault="00E462F0">
            <w:pPr>
              <w:jc w:val="center"/>
            </w:pPr>
            <w:r>
              <w:rPr>
                <w:rFonts w:eastAsiaTheme="minorEastAsia"/>
                <w:kern w:val="0"/>
                <w:szCs w:val="21"/>
              </w:rPr>
              <w:t>6</w:t>
            </w:r>
          </w:p>
        </w:tc>
        <w:tc>
          <w:tcPr>
            <w:tcW w:w="1276" w:type="dxa"/>
            <w:vAlign w:val="center"/>
          </w:tcPr>
          <w:p w14:paraId="0E9C7046" w14:textId="77777777" w:rsidR="001C7EA5" w:rsidRDefault="00E462F0">
            <w:pPr>
              <w:jc w:val="center"/>
            </w:pPr>
            <w:r>
              <w:rPr>
                <w:rFonts w:eastAsiaTheme="minorEastAsia"/>
                <w:kern w:val="0"/>
                <w:szCs w:val="21"/>
              </w:rPr>
              <w:t>09633</w:t>
            </w:r>
          </w:p>
        </w:tc>
        <w:tc>
          <w:tcPr>
            <w:tcW w:w="1701" w:type="dxa"/>
            <w:vAlign w:val="center"/>
          </w:tcPr>
          <w:p w14:paraId="228BF37D" w14:textId="77777777" w:rsidR="001C7EA5" w:rsidRDefault="00E462F0">
            <w:pPr>
              <w:jc w:val="center"/>
            </w:pPr>
            <w:r>
              <w:rPr>
                <w:rFonts w:eastAsiaTheme="minorEastAsia"/>
                <w:kern w:val="0"/>
                <w:szCs w:val="21"/>
              </w:rPr>
              <w:t>农夫山泉</w:t>
            </w:r>
          </w:p>
        </w:tc>
        <w:tc>
          <w:tcPr>
            <w:tcW w:w="1276" w:type="dxa"/>
            <w:vAlign w:val="center"/>
          </w:tcPr>
          <w:p w14:paraId="6E08D5E1" w14:textId="77777777" w:rsidR="001C7EA5" w:rsidRDefault="00E462F0">
            <w:pPr>
              <w:jc w:val="right"/>
            </w:pPr>
            <w:r>
              <w:rPr>
                <w:rFonts w:eastAsiaTheme="minorEastAsia"/>
                <w:kern w:val="0"/>
                <w:szCs w:val="21"/>
              </w:rPr>
              <w:t>37,400.00</w:t>
            </w:r>
          </w:p>
        </w:tc>
        <w:tc>
          <w:tcPr>
            <w:tcW w:w="1842" w:type="dxa"/>
            <w:vAlign w:val="center"/>
          </w:tcPr>
          <w:p w14:paraId="6401FFEA" w14:textId="77777777" w:rsidR="001C7EA5" w:rsidRDefault="00E462F0">
            <w:pPr>
              <w:jc w:val="right"/>
            </w:pPr>
            <w:r>
              <w:rPr>
                <w:rFonts w:eastAsiaTheme="minorEastAsia"/>
                <w:kern w:val="0"/>
                <w:szCs w:val="21"/>
              </w:rPr>
              <w:t>1,175,820.77</w:t>
            </w:r>
          </w:p>
        </w:tc>
        <w:tc>
          <w:tcPr>
            <w:tcW w:w="1616" w:type="dxa"/>
            <w:vAlign w:val="center"/>
          </w:tcPr>
          <w:p w14:paraId="3BC3927E" w14:textId="77777777" w:rsidR="001C7EA5" w:rsidRDefault="00E462F0">
            <w:pPr>
              <w:jc w:val="right"/>
            </w:pPr>
            <w:r>
              <w:rPr>
                <w:rFonts w:eastAsiaTheme="minorEastAsia"/>
                <w:kern w:val="0"/>
                <w:szCs w:val="21"/>
              </w:rPr>
              <w:t>3.25</w:t>
            </w:r>
          </w:p>
        </w:tc>
      </w:tr>
      <w:tr w:rsidR="001C7EA5" w14:paraId="01A6B95E" w14:textId="77777777">
        <w:tc>
          <w:tcPr>
            <w:tcW w:w="817" w:type="dxa"/>
            <w:vAlign w:val="center"/>
          </w:tcPr>
          <w:p w14:paraId="690CC679" w14:textId="77777777" w:rsidR="001C7EA5" w:rsidRDefault="00E462F0">
            <w:pPr>
              <w:jc w:val="center"/>
            </w:pPr>
            <w:r>
              <w:rPr>
                <w:rFonts w:eastAsiaTheme="minorEastAsia"/>
                <w:kern w:val="0"/>
                <w:szCs w:val="21"/>
              </w:rPr>
              <w:t>7</w:t>
            </w:r>
          </w:p>
        </w:tc>
        <w:tc>
          <w:tcPr>
            <w:tcW w:w="1276" w:type="dxa"/>
            <w:vAlign w:val="center"/>
          </w:tcPr>
          <w:p w14:paraId="2A26F569" w14:textId="77777777" w:rsidR="001C7EA5" w:rsidRDefault="00E462F0">
            <w:pPr>
              <w:jc w:val="center"/>
            </w:pPr>
            <w:r>
              <w:rPr>
                <w:rFonts w:eastAsiaTheme="minorEastAsia"/>
                <w:kern w:val="0"/>
                <w:szCs w:val="21"/>
              </w:rPr>
              <w:t>000408</w:t>
            </w:r>
          </w:p>
        </w:tc>
        <w:tc>
          <w:tcPr>
            <w:tcW w:w="1701" w:type="dxa"/>
            <w:vAlign w:val="center"/>
          </w:tcPr>
          <w:p w14:paraId="33A194BD" w14:textId="77777777" w:rsidR="001C7EA5" w:rsidRDefault="00E462F0">
            <w:pPr>
              <w:jc w:val="center"/>
            </w:pPr>
            <w:r>
              <w:rPr>
                <w:rFonts w:eastAsiaTheme="minorEastAsia"/>
                <w:kern w:val="0"/>
                <w:szCs w:val="21"/>
              </w:rPr>
              <w:t>藏格矿业</w:t>
            </w:r>
          </w:p>
        </w:tc>
        <w:tc>
          <w:tcPr>
            <w:tcW w:w="1276" w:type="dxa"/>
            <w:vAlign w:val="center"/>
          </w:tcPr>
          <w:p w14:paraId="58D3D719" w14:textId="77777777" w:rsidR="001C7EA5" w:rsidRDefault="00E462F0">
            <w:pPr>
              <w:jc w:val="right"/>
            </w:pPr>
            <w:r>
              <w:rPr>
                <w:rFonts w:eastAsiaTheme="minorEastAsia"/>
                <w:kern w:val="0"/>
                <w:szCs w:val="21"/>
              </w:rPr>
              <w:t>39,830.00</w:t>
            </w:r>
          </w:p>
        </w:tc>
        <w:tc>
          <w:tcPr>
            <w:tcW w:w="1842" w:type="dxa"/>
            <w:vAlign w:val="center"/>
          </w:tcPr>
          <w:p w14:paraId="51EFBC03" w14:textId="77777777" w:rsidR="001C7EA5" w:rsidRDefault="00E462F0">
            <w:pPr>
              <w:jc w:val="right"/>
            </w:pPr>
            <w:r>
              <w:rPr>
                <w:rFonts w:eastAsiaTheme="minorEastAsia"/>
                <w:kern w:val="0"/>
                <w:szCs w:val="21"/>
              </w:rPr>
              <w:t>1,104,485.90</w:t>
            </w:r>
          </w:p>
        </w:tc>
        <w:tc>
          <w:tcPr>
            <w:tcW w:w="1616" w:type="dxa"/>
            <w:vAlign w:val="center"/>
          </w:tcPr>
          <w:p w14:paraId="750CA870" w14:textId="77777777" w:rsidR="001C7EA5" w:rsidRDefault="00E462F0">
            <w:pPr>
              <w:jc w:val="right"/>
            </w:pPr>
            <w:r>
              <w:rPr>
                <w:rFonts w:eastAsiaTheme="minorEastAsia"/>
                <w:kern w:val="0"/>
                <w:szCs w:val="21"/>
              </w:rPr>
              <w:t>3.05</w:t>
            </w:r>
          </w:p>
        </w:tc>
      </w:tr>
      <w:tr w:rsidR="001C7EA5" w14:paraId="53B1E13C" w14:textId="77777777">
        <w:tc>
          <w:tcPr>
            <w:tcW w:w="817" w:type="dxa"/>
            <w:vAlign w:val="center"/>
          </w:tcPr>
          <w:p w14:paraId="7421F52E" w14:textId="77777777" w:rsidR="001C7EA5" w:rsidRDefault="00E462F0">
            <w:pPr>
              <w:jc w:val="center"/>
            </w:pPr>
            <w:r>
              <w:rPr>
                <w:rFonts w:eastAsiaTheme="minorEastAsia"/>
                <w:kern w:val="0"/>
                <w:szCs w:val="21"/>
              </w:rPr>
              <w:t>8</w:t>
            </w:r>
          </w:p>
        </w:tc>
        <w:tc>
          <w:tcPr>
            <w:tcW w:w="1276" w:type="dxa"/>
            <w:vAlign w:val="center"/>
          </w:tcPr>
          <w:p w14:paraId="55C7E218" w14:textId="77777777" w:rsidR="001C7EA5" w:rsidRDefault="00E462F0">
            <w:pPr>
              <w:jc w:val="center"/>
            </w:pPr>
            <w:r>
              <w:rPr>
                <w:rFonts w:eastAsiaTheme="minorEastAsia"/>
                <w:kern w:val="0"/>
                <w:szCs w:val="21"/>
              </w:rPr>
              <w:t>002384</w:t>
            </w:r>
          </w:p>
        </w:tc>
        <w:tc>
          <w:tcPr>
            <w:tcW w:w="1701" w:type="dxa"/>
            <w:vAlign w:val="center"/>
          </w:tcPr>
          <w:p w14:paraId="703985D0" w14:textId="77777777" w:rsidR="001C7EA5" w:rsidRDefault="00E462F0">
            <w:pPr>
              <w:jc w:val="center"/>
            </w:pPr>
            <w:r>
              <w:rPr>
                <w:rFonts w:eastAsiaTheme="minorEastAsia"/>
                <w:kern w:val="0"/>
                <w:szCs w:val="21"/>
              </w:rPr>
              <w:t>东山精密</w:t>
            </w:r>
          </w:p>
        </w:tc>
        <w:tc>
          <w:tcPr>
            <w:tcW w:w="1276" w:type="dxa"/>
            <w:vAlign w:val="center"/>
          </w:tcPr>
          <w:p w14:paraId="69CF6742" w14:textId="77777777" w:rsidR="001C7EA5" w:rsidRDefault="00E462F0">
            <w:pPr>
              <w:jc w:val="right"/>
            </w:pPr>
            <w:r>
              <w:rPr>
                <w:rFonts w:eastAsiaTheme="minorEastAsia"/>
                <w:kern w:val="0"/>
                <w:szCs w:val="21"/>
              </w:rPr>
              <w:t>37,532.00</w:t>
            </w:r>
          </w:p>
        </w:tc>
        <w:tc>
          <w:tcPr>
            <w:tcW w:w="1842" w:type="dxa"/>
            <w:vAlign w:val="center"/>
          </w:tcPr>
          <w:p w14:paraId="54B941FE" w14:textId="77777777" w:rsidR="001C7EA5" w:rsidRDefault="00E462F0">
            <w:pPr>
              <w:jc w:val="right"/>
            </w:pPr>
            <w:r>
              <w:rPr>
                <w:rFonts w:eastAsiaTheme="minorEastAsia"/>
                <w:kern w:val="0"/>
                <w:szCs w:val="21"/>
              </w:rPr>
              <w:t>1,095,934.40</w:t>
            </w:r>
          </w:p>
        </w:tc>
        <w:tc>
          <w:tcPr>
            <w:tcW w:w="1616" w:type="dxa"/>
            <w:vAlign w:val="center"/>
          </w:tcPr>
          <w:p w14:paraId="62258024" w14:textId="77777777" w:rsidR="001C7EA5" w:rsidRDefault="00E462F0">
            <w:pPr>
              <w:jc w:val="right"/>
            </w:pPr>
            <w:r>
              <w:rPr>
                <w:rFonts w:eastAsiaTheme="minorEastAsia"/>
                <w:kern w:val="0"/>
                <w:szCs w:val="21"/>
              </w:rPr>
              <w:t>3.03</w:t>
            </w:r>
          </w:p>
        </w:tc>
      </w:tr>
      <w:tr w:rsidR="001C7EA5" w14:paraId="73FABA76" w14:textId="77777777">
        <w:tc>
          <w:tcPr>
            <w:tcW w:w="817" w:type="dxa"/>
            <w:vAlign w:val="center"/>
          </w:tcPr>
          <w:p w14:paraId="6A1A93CF" w14:textId="77777777" w:rsidR="001C7EA5" w:rsidRDefault="00E462F0">
            <w:pPr>
              <w:jc w:val="center"/>
            </w:pPr>
            <w:r>
              <w:rPr>
                <w:rFonts w:eastAsiaTheme="minorEastAsia"/>
                <w:kern w:val="0"/>
                <w:szCs w:val="21"/>
              </w:rPr>
              <w:t>9</w:t>
            </w:r>
          </w:p>
        </w:tc>
        <w:tc>
          <w:tcPr>
            <w:tcW w:w="1276" w:type="dxa"/>
            <w:vAlign w:val="center"/>
          </w:tcPr>
          <w:p w14:paraId="18A56450" w14:textId="77777777" w:rsidR="001C7EA5" w:rsidRDefault="00E462F0">
            <w:pPr>
              <w:jc w:val="center"/>
            </w:pPr>
            <w:r>
              <w:rPr>
                <w:rFonts w:eastAsiaTheme="minorEastAsia"/>
                <w:kern w:val="0"/>
                <w:szCs w:val="21"/>
              </w:rPr>
              <w:t>300274</w:t>
            </w:r>
          </w:p>
        </w:tc>
        <w:tc>
          <w:tcPr>
            <w:tcW w:w="1701" w:type="dxa"/>
            <w:vAlign w:val="center"/>
          </w:tcPr>
          <w:p w14:paraId="1C060B0F" w14:textId="77777777" w:rsidR="001C7EA5" w:rsidRDefault="00E462F0">
            <w:pPr>
              <w:jc w:val="center"/>
            </w:pPr>
            <w:r>
              <w:rPr>
                <w:rFonts w:eastAsiaTheme="minorEastAsia"/>
                <w:kern w:val="0"/>
                <w:szCs w:val="21"/>
              </w:rPr>
              <w:t>阳光电源</w:t>
            </w:r>
          </w:p>
        </w:tc>
        <w:tc>
          <w:tcPr>
            <w:tcW w:w="1276" w:type="dxa"/>
            <w:vAlign w:val="center"/>
          </w:tcPr>
          <w:p w14:paraId="2EE3088E" w14:textId="77777777" w:rsidR="001C7EA5" w:rsidRDefault="00E462F0">
            <w:pPr>
              <w:jc w:val="right"/>
            </w:pPr>
            <w:r>
              <w:rPr>
                <w:rFonts w:eastAsiaTheme="minorEastAsia"/>
                <w:kern w:val="0"/>
                <w:szCs w:val="21"/>
              </w:rPr>
              <w:t>14,300.00</w:t>
            </w:r>
          </w:p>
        </w:tc>
        <w:tc>
          <w:tcPr>
            <w:tcW w:w="1842" w:type="dxa"/>
            <w:vAlign w:val="center"/>
          </w:tcPr>
          <w:p w14:paraId="56CBFBB6" w14:textId="77777777" w:rsidR="001C7EA5" w:rsidRDefault="00E462F0">
            <w:pPr>
              <w:jc w:val="right"/>
            </w:pPr>
            <w:r>
              <w:rPr>
                <w:rFonts w:eastAsiaTheme="minorEastAsia"/>
                <w:kern w:val="0"/>
                <w:szCs w:val="21"/>
              </w:rPr>
              <w:t>1,055,769.00</w:t>
            </w:r>
          </w:p>
        </w:tc>
        <w:tc>
          <w:tcPr>
            <w:tcW w:w="1616" w:type="dxa"/>
            <w:vAlign w:val="center"/>
          </w:tcPr>
          <w:p w14:paraId="6A8463EF" w14:textId="77777777" w:rsidR="001C7EA5" w:rsidRDefault="00E462F0">
            <w:pPr>
              <w:jc w:val="right"/>
            </w:pPr>
            <w:r>
              <w:rPr>
                <w:rFonts w:eastAsiaTheme="minorEastAsia"/>
                <w:kern w:val="0"/>
                <w:szCs w:val="21"/>
              </w:rPr>
              <w:t>2.92</w:t>
            </w:r>
          </w:p>
        </w:tc>
      </w:tr>
      <w:tr w:rsidR="001C7EA5" w14:paraId="23FAE661" w14:textId="77777777">
        <w:tc>
          <w:tcPr>
            <w:tcW w:w="817" w:type="dxa"/>
            <w:vAlign w:val="center"/>
          </w:tcPr>
          <w:p w14:paraId="74D03D9F" w14:textId="77777777" w:rsidR="001C7EA5" w:rsidRDefault="00E462F0">
            <w:pPr>
              <w:jc w:val="center"/>
            </w:pPr>
            <w:r>
              <w:rPr>
                <w:rFonts w:eastAsiaTheme="minorEastAsia"/>
                <w:kern w:val="0"/>
                <w:szCs w:val="21"/>
              </w:rPr>
              <w:t>10</w:t>
            </w:r>
          </w:p>
        </w:tc>
        <w:tc>
          <w:tcPr>
            <w:tcW w:w="1276" w:type="dxa"/>
            <w:vAlign w:val="center"/>
          </w:tcPr>
          <w:p w14:paraId="73D8E73B" w14:textId="77777777" w:rsidR="001C7EA5" w:rsidRDefault="00E462F0">
            <w:pPr>
              <w:jc w:val="center"/>
            </w:pPr>
            <w:r>
              <w:rPr>
                <w:rFonts w:eastAsiaTheme="minorEastAsia"/>
                <w:kern w:val="0"/>
                <w:szCs w:val="21"/>
              </w:rPr>
              <w:t>688362</w:t>
            </w:r>
          </w:p>
        </w:tc>
        <w:tc>
          <w:tcPr>
            <w:tcW w:w="1701" w:type="dxa"/>
            <w:vAlign w:val="center"/>
          </w:tcPr>
          <w:p w14:paraId="632BC6FB" w14:textId="77777777" w:rsidR="001C7EA5" w:rsidRDefault="00E462F0">
            <w:pPr>
              <w:jc w:val="center"/>
            </w:pPr>
            <w:r>
              <w:rPr>
                <w:rFonts w:eastAsiaTheme="minorEastAsia"/>
                <w:kern w:val="0"/>
                <w:szCs w:val="21"/>
              </w:rPr>
              <w:t>甬矽电子</w:t>
            </w:r>
          </w:p>
        </w:tc>
        <w:tc>
          <w:tcPr>
            <w:tcW w:w="1276" w:type="dxa"/>
            <w:vAlign w:val="center"/>
          </w:tcPr>
          <w:p w14:paraId="217D7177" w14:textId="77777777" w:rsidR="001C7EA5" w:rsidRDefault="00E462F0">
            <w:pPr>
              <w:jc w:val="right"/>
            </w:pPr>
            <w:r>
              <w:rPr>
                <w:rFonts w:eastAsiaTheme="minorEastAsia"/>
                <w:kern w:val="0"/>
                <w:szCs w:val="21"/>
              </w:rPr>
              <w:t>29,537.00</w:t>
            </w:r>
          </w:p>
        </w:tc>
        <w:tc>
          <w:tcPr>
            <w:tcW w:w="1842" w:type="dxa"/>
            <w:vAlign w:val="center"/>
          </w:tcPr>
          <w:p w14:paraId="64769362" w14:textId="77777777" w:rsidR="001C7EA5" w:rsidRDefault="00E462F0">
            <w:pPr>
              <w:jc w:val="right"/>
            </w:pPr>
            <w:r>
              <w:rPr>
                <w:rFonts w:eastAsiaTheme="minorEastAsia"/>
                <w:kern w:val="0"/>
                <w:szCs w:val="21"/>
              </w:rPr>
              <w:t>994,806.16</w:t>
            </w:r>
          </w:p>
        </w:tc>
        <w:tc>
          <w:tcPr>
            <w:tcW w:w="1616" w:type="dxa"/>
            <w:vAlign w:val="center"/>
          </w:tcPr>
          <w:p w14:paraId="3400F670" w14:textId="77777777" w:rsidR="001C7EA5" w:rsidRDefault="00E462F0">
            <w:pPr>
              <w:jc w:val="right"/>
            </w:pPr>
            <w:r>
              <w:rPr>
                <w:rFonts w:eastAsiaTheme="minorEastAsia"/>
                <w:kern w:val="0"/>
                <w:szCs w:val="21"/>
              </w:rPr>
              <w:t>2.75</w:t>
            </w:r>
          </w:p>
        </w:tc>
      </w:tr>
    </w:tbl>
    <w:bookmarkEnd w:id="0"/>
    <w:p w14:paraId="6B64D9D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1706460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66B95F7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7090722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70775FA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2E9CCF9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50D50343"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16EB03A6"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50F7B6C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4A2B77A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00997A6A"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1AF9F1F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01C3CF06"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4FE9CCB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575E8AA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60F990B0"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6130AB58" w14:textId="77777777" w:rsidR="001C7EA5" w:rsidRDefault="001C7EA5">
      <w:pPr>
        <w:widowControl/>
        <w:spacing w:line="360" w:lineRule="auto"/>
        <w:rPr>
          <w:rFonts w:eastAsiaTheme="minorEastAsia"/>
          <w:color w:val="000000" w:themeColor="text1"/>
          <w:szCs w:val="21"/>
        </w:rPr>
      </w:pPr>
    </w:p>
    <w:p w14:paraId="232A2F07"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5.11.2</w:t>
      </w:r>
      <w:r w:rsidRPr="00B27A29">
        <w:rPr>
          <w:rFonts w:eastAsiaTheme="minorEastAsia"/>
          <w:color w:val="000000" w:themeColor="text1"/>
          <w:szCs w:val="21"/>
        </w:rPr>
        <w:t>报告期内本基金投资的前十名股票中没有在基金合同规定备选股票库之外的股票。</w:t>
      </w:r>
    </w:p>
    <w:p w14:paraId="245AF424"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263571E1" w14:textId="77777777">
        <w:tc>
          <w:tcPr>
            <w:tcW w:w="1110" w:type="dxa"/>
            <w:vAlign w:val="center"/>
          </w:tcPr>
          <w:p w14:paraId="5054BF53"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5E3CC079"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5BB0BC5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755A5514" w14:textId="77777777">
        <w:tc>
          <w:tcPr>
            <w:tcW w:w="1110" w:type="dxa"/>
            <w:vAlign w:val="center"/>
          </w:tcPr>
          <w:p w14:paraId="6B5E814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2392780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451297E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13,487.16</w:t>
            </w:r>
          </w:p>
        </w:tc>
      </w:tr>
      <w:tr w:rsidR="005E6DF3" w:rsidRPr="00B27A29" w14:paraId="6B5E6B68" w14:textId="77777777">
        <w:tc>
          <w:tcPr>
            <w:tcW w:w="1110" w:type="dxa"/>
            <w:vAlign w:val="center"/>
          </w:tcPr>
          <w:p w14:paraId="257ECA2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0C1D93E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65BEFF8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372,422.52</w:t>
            </w:r>
          </w:p>
        </w:tc>
      </w:tr>
      <w:tr w:rsidR="005E6DF3" w:rsidRPr="00B27A29" w14:paraId="7FFFE819" w14:textId="77777777">
        <w:tc>
          <w:tcPr>
            <w:tcW w:w="1110" w:type="dxa"/>
            <w:vAlign w:val="center"/>
          </w:tcPr>
          <w:p w14:paraId="204B74E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09D0D98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2C34C89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E545D9D" w14:textId="77777777">
        <w:tc>
          <w:tcPr>
            <w:tcW w:w="1110" w:type="dxa"/>
            <w:vAlign w:val="center"/>
          </w:tcPr>
          <w:p w14:paraId="1777FD7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7143BE2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4EE1FA8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AC47F35" w14:textId="77777777">
        <w:tc>
          <w:tcPr>
            <w:tcW w:w="1110" w:type="dxa"/>
            <w:vAlign w:val="center"/>
          </w:tcPr>
          <w:p w14:paraId="15982AB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09AAE6A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7C5E5A8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2,275.09</w:t>
            </w:r>
          </w:p>
        </w:tc>
      </w:tr>
      <w:tr w:rsidR="005E6DF3" w:rsidRPr="00B27A29" w14:paraId="21563AE2" w14:textId="77777777">
        <w:tc>
          <w:tcPr>
            <w:tcW w:w="1110" w:type="dxa"/>
            <w:vAlign w:val="center"/>
          </w:tcPr>
          <w:p w14:paraId="6F50DFB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0CA2F93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633FCAD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E17F1F5" w14:textId="77777777">
        <w:tc>
          <w:tcPr>
            <w:tcW w:w="1110" w:type="dxa"/>
            <w:vAlign w:val="center"/>
          </w:tcPr>
          <w:p w14:paraId="041DA53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0058739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5C5759A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06E47DC" w14:textId="77777777">
        <w:tc>
          <w:tcPr>
            <w:tcW w:w="1110" w:type="dxa"/>
            <w:vAlign w:val="center"/>
          </w:tcPr>
          <w:p w14:paraId="17A9F70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6E76BC2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5C1C301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3033953" w14:textId="77777777">
        <w:tc>
          <w:tcPr>
            <w:tcW w:w="1110" w:type="dxa"/>
            <w:vAlign w:val="center"/>
          </w:tcPr>
          <w:p w14:paraId="61C7AAC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43EF3E5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4C36F28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388,184.77</w:t>
            </w:r>
          </w:p>
        </w:tc>
      </w:tr>
    </w:tbl>
    <w:p w14:paraId="5DBB10E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6C84292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252CE3EA"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46305AF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481E1F67"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46A7875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23FEDA3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030519EA"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728848C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5BFDB81"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5C54D83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摩根领先优选混合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3DF81D4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摩根领先优选混合</w:t>
            </w:r>
            <w:r w:rsidRPr="00B27A29">
              <w:rPr>
                <w:rFonts w:eastAsiaTheme="minorEastAsia"/>
                <w:color w:val="000000" w:themeColor="text1"/>
                <w:szCs w:val="21"/>
              </w:rPr>
              <w:t>C</w:t>
            </w:r>
          </w:p>
        </w:tc>
      </w:tr>
      <w:tr w:rsidR="005E6DF3" w:rsidRPr="00B27A29" w14:paraId="7C5D0B8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15D745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944999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45,121,916.09</w:t>
            </w:r>
          </w:p>
        </w:tc>
        <w:tc>
          <w:tcPr>
            <w:tcW w:w="2367" w:type="dxa"/>
            <w:tcBorders>
              <w:top w:val="single" w:sz="8" w:space="0" w:color="000000"/>
              <w:left w:val="single" w:sz="8" w:space="0" w:color="000000"/>
              <w:bottom w:val="single" w:sz="8" w:space="0" w:color="000000"/>
              <w:right w:val="single" w:sz="8" w:space="0" w:color="000000"/>
            </w:tcBorders>
            <w:vAlign w:val="center"/>
          </w:tcPr>
          <w:p w14:paraId="47C56FC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1,045,751.27</w:t>
            </w:r>
          </w:p>
        </w:tc>
      </w:tr>
      <w:tr w:rsidR="005E6DF3" w:rsidRPr="00B27A29" w14:paraId="61AFACE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8909177"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D293E1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777,003.32</w:t>
            </w:r>
          </w:p>
        </w:tc>
        <w:tc>
          <w:tcPr>
            <w:tcW w:w="2367" w:type="dxa"/>
            <w:tcBorders>
              <w:top w:val="single" w:sz="8" w:space="0" w:color="000000"/>
              <w:left w:val="single" w:sz="8" w:space="0" w:color="000000"/>
              <w:bottom w:val="single" w:sz="8" w:space="0" w:color="000000"/>
              <w:right w:val="single" w:sz="8" w:space="0" w:color="000000"/>
            </w:tcBorders>
            <w:vAlign w:val="center"/>
          </w:tcPr>
          <w:p w14:paraId="324023F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270,266.64</w:t>
            </w:r>
          </w:p>
        </w:tc>
      </w:tr>
      <w:tr w:rsidR="005E6DF3" w:rsidRPr="00B27A29" w14:paraId="69DB16F5"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B888697"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FA0079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2,241,382.01</w:t>
            </w:r>
          </w:p>
        </w:tc>
        <w:tc>
          <w:tcPr>
            <w:tcW w:w="2367" w:type="dxa"/>
            <w:tcBorders>
              <w:top w:val="single" w:sz="8" w:space="0" w:color="000000"/>
              <w:left w:val="single" w:sz="8" w:space="0" w:color="000000"/>
              <w:bottom w:val="single" w:sz="8" w:space="0" w:color="000000"/>
              <w:right w:val="single" w:sz="8" w:space="0" w:color="000000"/>
            </w:tcBorders>
            <w:vAlign w:val="center"/>
          </w:tcPr>
          <w:p w14:paraId="294F7F8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571,751.62</w:t>
            </w:r>
          </w:p>
        </w:tc>
      </w:tr>
      <w:tr w:rsidR="005E6DF3" w:rsidRPr="00B27A29" w14:paraId="6E2DDD5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50C9D75"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0014CE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6CF0D52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692DF1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091E211"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79AA9A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43,657,537.40</w:t>
            </w:r>
          </w:p>
        </w:tc>
        <w:tc>
          <w:tcPr>
            <w:tcW w:w="2367" w:type="dxa"/>
            <w:tcBorders>
              <w:top w:val="single" w:sz="8" w:space="0" w:color="000000"/>
              <w:left w:val="single" w:sz="8" w:space="0" w:color="000000"/>
              <w:bottom w:val="single" w:sz="8" w:space="0" w:color="000000"/>
              <w:right w:val="single" w:sz="8" w:space="0" w:color="000000"/>
            </w:tcBorders>
            <w:vAlign w:val="center"/>
          </w:tcPr>
          <w:p w14:paraId="736C234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744,266.29</w:t>
            </w:r>
          </w:p>
        </w:tc>
      </w:tr>
    </w:tbl>
    <w:p w14:paraId="1B857676"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14:paraId="6A1E3F11"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256663D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17A3B537"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41101D3"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7B7FE9D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摩根领先优选混合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753BF14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摩根领先优选混合</w:t>
            </w:r>
            <w:r w:rsidRPr="00B27A29">
              <w:rPr>
                <w:rFonts w:eastAsiaTheme="minorEastAsia"/>
                <w:color w:val="000000" w:themeColor="text1"/>
                <w:szCs w:val="21"/>
              </w:rPr>
              <w:t>C</w:t>
            </w:r>
          </w:p>
        </w:tc>
      </w:tr>
      <w:tr w:rsidR="005E6DF3" w:rsidRPr="00B27A29" w14:paraId="41DB2A3F"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E6BCE07"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08CBD49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1,750,657.37</w:t>
            </w:r>
          </w:p>
        </w:tc>
        <w:tc>
          <w:tcPr>
            <w:tcW w:w="2693" w:type="dxa"/>
            <w:tcBorders>
              <w:top w:val="single" w:sz="8" w:space="0" w:color="000000"/>
              <w:left w:val="single" w:sz="8" w:space="0" w:color="000000"/>
              <w:bottom w:val="single" w:sz="8" w:space="0" w:color="000000"/>
              <w:right w:val="single" w:sz="8" w:space="0" w:color="000000"/>
            </w:tcBorders>
            <w:vAlign w:val="center"/>
          </w:tcPr>
          <w:p w14:paraId="0EA743A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3AD0584"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FF07ECB"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183CE54D"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73356D3F"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0853DB1E"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FB98E10"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0C8BF859"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70C31D9C"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48C24349"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409C1AD"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5557D10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1,750,657.37</w:t>
            </w:r>
          </w:p>
        </w:tc>
        <w:tc>
          <w:tcPr>
            <w:tcW w:w="2693" w:type="dxa"/>
            <w:tcBorders>
              <w:top w:val="single" w:sz="8" w:space="0" w:color="000000"/>
              <w:left w:val="single" w:sz="8" w:space="0" w:color="000000"/>
              <w:bottom w:val="single" w:sz="8" w:space="0" w:color="000000"/>
              <w:right w:val="single" w:sz="8" w:space="0" w:color="000000"/>
            </w:tcBorders>
            <w:vAlign w:val="center"/>
          </w:tcPr>
          <w:p w14:paraId="24FAE8D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DA85DF9"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F9C2B8C"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053F8682"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3.94</w:t>
            </w:r>
          </w:p>
        </w:tc>
        <w:tc>
          <w:tcPr>
            <w:tcW w:w="2693" w:type="dxa"/>
            <w:tcBorders>
              <w:top w:val="single" w:sz="8" w:space="0" w:color="000000"/>
              <w:left w:val="single" w:sz="8" w:space="0" w:color="000000"/>
              <w:bottom w:val="single" w:sz="8" w:space="0" w:color="000000"/>
              <w:right w:val="single" w:sz="8" w:space="0" w:color="000000"/>
            </w:tcBorders>
            <w:vAlign w:val="center"/>
          </w:tcPr>
          <w:p w14:paraId="7117EB3C"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7F29F8FD"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14:paraId="0841F27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64FF1F62"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14:paraId="2A63EB3D"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14:paraId="65E9729B" w14:textId="77777777">
        <w:tc>
          <w:tcPr>
            <w:tcW w:w="993" w:type="dxa"/>
            <w:vMerge w:val="restart"/>
            <w:vAlign w:val="center"/>
          </w:tcPr>
          <w:p w14:paraId="56444792"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14:paraId="147A7FA9"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14:paraId="3A804525"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14:paraId="6F2C3534" w14:textId="77777777">
        <w:tc>
          <w:tcPr>
            <w:tcW w:w="993" w:type="dxa"/>
            <w:vMerge/>
            <w:vAlign w:val="center"/>
          </w:tcPr>
          <w:p w14:paraId="47DEA02A" w14:textId="77777777" w:rsidR="005E6DF3" w:rsidRPr="00B27A29" w:rsidRDefault="005E6DF3">
            <w:pPr>
              <w:autoSpaceDE w:val="0"/>
              <w:autoSpaceDN w:val="0"/>
              <w:adjustRightInd w:val="0"/>
              <w:jc w:val="center"/>
              <w:rPr>
                <w:b/>
                <w:bCs/>
                <w:color w:val="000000"/>
                <w:kern w:val="0"/>
                <w:szCs w:val="21"/>
              </w:rPr>
            </w:pPr>
          </w:p>
        </w:tc>
        <w:tc>
          <w:tcPr>
            <w:tcW w:w="992" w:type="dxa"/>
            <w:vAlign w:val="center"/>
          </w:tcPr>
          <w:p w14:paraId="42B34EC3"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14:paraId="73E17111"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14:paraId="2ABB9E66" w14:textId="77777777"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14:paraId="7AB88764" w14:textId="77777777"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14:paraId="142F0D74" w14:textId="77777777"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14:paraId="6C23D402"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14:paraId="35894BC3"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1C7EA5" w14:paraId="36E3E1A4" w14:textId="77777777">
        <w:tc>
          <w:tcPr>
            <w:tcW w:w="993" w:type="dxa"/>
            <w:vMerge w:val="restart"/>
            <w:vAlign w:val="center"/>
          </w:tcPr>
          <w:p w14:paraId="0E020308" w14:textId="77777777" w:rsidR="001C7EA5" w:rsidRDefault="00E462F0">
            <w:r>
              <w:rPr>
                <w:bCs/>
                <w:color w:val="000000"/>
                <w:kern w:val="0"/>
                <w:szCs w:val="21"/>
              </w:rPr>
              <w:t>机构</w:t>
            </w:r>
          </w:p>
        </w:tc>
        <w:tc>
          <w:tcPr>
            <w:tcW w:w="992" w:type="dxa"/>
            <w:vAlign w:val="center"/>
          </w:tcPr>
          <w:p w14:paraId="7E3AF62F" w14:textId="77777777" w:rsidR="001C7EA5" w:rsidRDefault="00E462F0">
            <w:pPr>
              <w:jc w:val="center"/>
            </w:pPr>
            <w:r>
              <w:rPr>
                <w:color w:val="000000"/>
                <w:kern w:val="0"/>
                <w:szCs w:val="21"/>
              </w:rPr>
              <w:t>1</w:t>
            </w:r>
          </w:p>
        </w:tc>
        <w:tc>
          <w:tcPr>
            <w:tcW w:w="1843" w:type="dxa"/>
            <w:vAlign w:val="center"/>
          </w:tcPr>
          <w:p w14:paraId="370376B1" w14:textId="77777777" w:rsidR="001C7EA5" w:rsidRDefault="00E462F0">
            <w:pPr>
              <w:jc w:val="center"/>
            </w:pPr>
            <w:r>
              <w:rPr>
                <w:color w:val="000000"/>
                <w:kern w:val="0"/>
                <w:szCs w:val="21"/>
              </w:rPr>
              <w:t>20241001-20241231</w:t>
            </w:r>
          </w:p>
        </w:tc>
        <w:tc>
          <w:tcPr>
            <w:tcW w:w="851" w:type="dxa"/>
            <w:vAlign w:val="center"/>
          </w:tcPr>
          <w:p w14:paraId="1AED2378" w14:textId="77777777" w:rsidR="001C7EA5" w:rsidRDefault="00E462F0">
            <w:pPr>
              <w:jc w:val="center"/>
            </w:pPr>
            <w:r>
              <w:rPr>
                <w:color w:val="000000"/>
                <w:kern w:val="0"/>
                <w:szCs w:val="21"/>
              </w:rPr>
              <w:t>14,842,494.84</w:t>
            </w:r>
          </w:p>
        </w:tc>
        <w:tc>
          <w:tcPr>
            <w:tcW w:w="850" w:type="dxa"/>
            <w:vAlign w:val="center"/>
          </w:tcPr>
          <w:p w14:paraId="16766ACB" w14:textId="77777777" w:rsidR="001C7EA5" w:rsidRDefault="00E462F0">
            <w:pPr>
              <w:jc w:val="center"/>
            </w:pPr>
            <w:r>
              <w:rPr>
                <w:color w:val="000000"/>
                <w:kern w:val="0"/>
                <w:szCs w:val="21"/>
              </w:rPr>
              <w:t>0.00</w:t>
            </w:r>
          </w:p>
        </w:tc>
        <w:tc>
          <w:tcPr>
            <w:tcW w:w="1134" w:type="dxa"/>
            <w:vAlign w:val="center"/>
          </w:tcPr>
          <w:p w14:paraId="57EBAA10" w14:textId="77777777" w:rsidR="001C7EA5" w:rsidRDefault="00E462F0">
            <w:pPr>
              <w:jc w:val="center"/>
            </w:pPr>
            <w:r>
              <w:rPr>
                <w:color w:val="000000"/>
                <w:kern w:val="0"/>
                <w:szCs w:val="21"/>
              </w:rPr>
              <w:t>0.00</w:t>
            </w:r>
          </w:p>
        </w:tc>
        <w:tc>
          <w:tcPr>
            <w:tcW w:w="1419" w:type="dxa"/>
            <w:vAlign w:val="center"/>
          </w:tcPr>
          <w:p w14:paraId="06E80A1F" w14:textId="77777777" w:rsidR="001C7EA5" w:rsidRDefault="00E462F0">
            <w:pPr>
              <w:jc w:val="center"/>
            </w:pPr>
            <w:r>
              <w:rPr>
                <w:color w:val="000000"/>
                <w:kern w:val="0"/>
                <w:szCs w:val="21"/>
              </w:rPr>
              <w:t>14,842,494.84</w:t>
            </w:r>
          </w:p>
        </w:tc>
        <w:tc>
          <w:tcPr>
            <w:tcW w:w="1130" w:type="dxa"/>
            <w:vAlign w:val="center"/>
          </w:tcPr>
          <w:p w14:paraId="0ED906BB" w14:textId="77777777" w:rsidR="001C7EA5" w:rsidRDefault="00E462F0">
            <w:pPr>
              <w:jc w:val="center"/>
            </w:pPr>
            <w:r>
              <w:rPr>
                <w:color w:val="000000"/>
                <w:kern w:val="0"/>
                <w:szCs w:val="21"/>
              </w:rPr>
              <w:t>33.43%</w:t>
            </w:r>
          </w:p>
        </w:tc>
      </w:tr>
      <w:tr w:rsidR="005E6DF3" w:rsidRPr="00B27A29" w14:paraId="39C6E9BC" w14:textId="77777777">
        <w:tc>
          <w:tcPr>
            <w:tcW w:w="9212" w:type="dxa"/>
            <w:gridSpan w:val="8"/>
            <w:vAlign w:val="center"/>
          </w:tcPr>
          <w:p w14:paraId="5F5422C6" w14:textId="77777777"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14:paraId="1DBEB303" w14:textId="77777777">
        <w:tc>
          <w:tcPr>
            <w:tcW w:w="9212" w:type="dxa"/>
            <w:gridSpan w:val="8"/>
            <w:vAlign w:val="center"/>
          </w:tcPr>
          <w:p w14:paraId="1F01A90A" w14:textId="77777777"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14:paraId="37E62D6B"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8.2 </w:t>
      </w:r>
      <w:r w:rsidRPr="00B27A29">
        <w:rPr>
          <w:b/>
          <w:bCs/>
          <w:color w:val="000000"/>
          <w:kern w:val="0"/>
          <w:szCs w:val="21"/>
        </w:rPr>
        <w:t>影响投资者决策的其他重要信息</w:t>
      </w:r>
    </w:p>
    <w:p w14:paraId="1469259C" w14:textId="77777777" w:rsidR="005E6DF3" w:rsidRPr="00B27A29" w:rsidRDefault="005C671B">
      <w:pPr>
        <w:spacing w:line="360" w:lineRule="auto"/>
        <w:ind w:firstLineChars="200" w:firstLine="420"/>
        <w:rPr>
          <w:color w:val="000000"/>
          <w:szCs w:val="21"/>
        </w:rPr>
      </w:pPr>
      <w:r w:rsidRPr="00B27A29">
        <w:rPr>
          <w:color w:val="000000"/>
          <w:szCs w:val="21"/>
        </w:rPr>
        <w:t>无。</w:t>
      </w:r>
    </w:p>
    <w:p w14:paraId="20D48CF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§9 </w:t>
      </w:r>
      <w:r w:rsidRPr="00B27A29">
        <w:rPr>
          <w:rFonts w:eastAsiaTheme="minorEastAsia"/>
          <w:color w:val="000000" w:themeColor="text1"/>
          <w:kern w:val="0"/>
          <w:sz w:val="21"/>
          <w:szCs w:val="21"/>
        </w:rPr>
        <w:t>备查文件目录</w:t>
      </w:r>
    </w:p>
    <w:p w14:paraId="152FC708"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14:paraId="64F32A56" w14:textId="77777777" w:rsidR="001C7EA5" w:rsidRDefault="00E462F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14:paraId="5FAC1A6E" w14:textId="77777777" w:rsidR="001C7EA5" w:rsidRDefault="00E462F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摩根领先优选混合型证券投资基金基金合同</w:t>
      </w:r>
    </w:p>
    <w:p w14:paraId="687ECB18" w14:textId="77777777" w:rsidR="001C7EA5" w:rsidRDefault="00E462F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摩根领先优选混合型证券投资基金托管协议</w:t>
      </w:r>
    </w:p>
    <w:p w14:paraId="63424F74" w14:textId="77777777" w:rsidR="001C7EA5" w:rsidRDefault="00E462F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01EEF906" w14:textId="77777777" w:rsidR="001C7EA5" w:rsidRDefault="00E462F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47D41387" w14:textId="77777777" w:rsidR="001C7EA5" w:rsidRDefault="00E462F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2DFDEC4D" w14:textId="77777777" w:rsidR="001C7EA5" w:rsidRDefault="00E462F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015F10A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14:paraId="370F9A5C"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14:paraId="6CA1894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0C1C1D2C"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14:paraId="2D97D34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3490869C" w14:textId="77777777" w:rsidR="005E6DF3" w:rsidRPr="00B27A29" w:rsidRDefault="005E6DF3">
      <w:pPr>
        <w:spacing w:line="360" w:lineRule="auto"/>
        <w:ind w:left="840"/>
        <w:jc w:val="right"/>
        <w:rPr>
          <w:rFonts w:eastAsiaTheme="minorEastAsia"/>
          <w:color w:val="000000" w:themeColor="text1"/>
          <w:szCs w:val="21"/>
        </w:rPr>
      </w:pPr>
    </w:p>
    <w:p w14:paraId="2788DD46" w14:textId="77777777" w:rsidR="005E6DF3" w:rsidRPr="00B27A29" w:rsidRDefault="005E6DF3">
      <w:pPr>
        <w:spacing w:line="360" w:lineRule="auto"/>
        <w:ind w:left="840"/>
        <w:jc w:val="center"/>
        <w:rPr>
          <w:rFonts w:eastAsiaTheme="minorEastAsia"/>
          <w:b/>
          <w:color w:val="000000" w:themeColor="text1"/>
          <w:szCs w:val="21"/>
        </w:rPr>
      </w:pPr>
    </w:p>
    <w:p w14:paraId="489D8EA9"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5F76C721"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0D1B2" w14:textId="77777777" w:rsidR="005B0387" w:rsidRDefault="005B0387">
      <w:r>
        <w:separator/>
      </w:r>
    </w:p>
  </w:endnote>
  <w:endnote w:type="continuationSeparator" w:id="0">
    <w:p w14:paraId="34A84386"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3157"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462F0">
      <w:rPr>
        <w:noProof/>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E462F0">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A110"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A49A713"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D67B"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E462F0">
      <w:rPr>
        <w:rStyle w:val="af6"/>
        <w:noProof/>
      </w:rPr>
      <w:t>9</w:t>
    </w:r>
    <w:r>
      <w:rPr>
        <w:rStyle w:val="af6"/>
      </w:rPr>
      <w:fldChar w:fldCharType="end"/>
    </w:r>
  </w:p>
  <w:p w14:paraId="10CB2878"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C5AB0" w14:textId="77777777" w:rsidR="005B0387" w:rsidRDefault="005B0387">
      <w:r>
        <w:separator/>
      </w:r>
    </w:p>
  </w:footnote>
  <w:footnote w:type="continuationSeparator" w:id="0">
    <w:p w14:paraId="4E1CD554"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02A6" w14:textId="77777777" w:rsidR="005C671B" w:rsidRDefault="005C671B">
    <w:pPr>
      <w:pStyle w:val="af"/>
      <w:pBdr>
        <w:bottom w:val="single" w:sz="6" w:space="0" w:color="auto"/>
      </w:pBdr>
      <w:jc w:val="right"/>
    </w:pPr>
    <w:r>
      <w:t>摩根领先优选混合型证券投资基金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C7EA5"/>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3639"/>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462F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11A640"/>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65EBD44-15C9-4A0A-B805-81BCDFCE07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26</TotalTime>
  <Pages>15</Pages>
  <Words>1403</Words>
  <Characters>7998</Characters>
  <Application>Microsoft Office Word</Application>
  <DocSecurity>0</DocSecurity>
  <Lines>66</Lines>
  <Paragraphs>18</Paragraphs>
  <ScaleCrop>false</ScaleCrop>
  <Company>TRT. Ltd. Co.</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221</cp:revision>
  <cp:lastPrinted>2007-07-19T00:46:00Z</cp:lastPrinted>
  <dcterms:created xsi:type="dcterms:W3CDTF">2013-06-21T06:56:00Z</dcterms:created>
  <dcterms:modified xsi:type="dcterms:W3CDTF">2025-01-21T06:24:00Z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