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摩根锦程均衡养老目标三年持有期混合型基金中基金</w:t>
      </w:r>
      <w:r w:rsidRPr="00B27A29">
        <w:rPr>
          <w:rFonts w:eastAsiaTheme="minorEastAsia"/>
          <w:b/>
          <w:color w:val="000000" w:themeColor="text1"/>
          <w:sz w:val="36"/>
          <w:szCs w:val="36"/>
        </w:rPr>
        <w:t>(FOF)</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报告送出日期：二〇二四年一月二十二日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3B525A" w:rsidRDefault="00402D3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3B525A" w:rsidRDefault="00402D3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3B525A" w:rsidRDefault="00402D3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3B525A" w:rsidRDefault="00402D3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3B525A" w:rsidRDefault="00402D3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摩根锦程均衡养老三年持有混合</w:t>
            </w:r>
            <w:r w:rsidRPr="00B27A29">
              <w:rPr>
                <w:rFonts w:eastAsiaTheme="minorEastAsia"/>
                <w:color w:val="000000" w:themeColor="text1"/>
                <w:kern w:val="0"/>
                <w:szCs w:val="21"/>
              </w:rPr>
              <w:t>(FOF)</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007221</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2019</w:t>
            </w:r>
            <w:r w:rsidRPr="00B27A29">
              <w:rPr>
                <w:rFonts w:eastAsiaTheme="minorEastAsia"/>
                <w:color w:val="000000" w:themeColor="text1"/>
                <w:kern w:val="0"/>
                <w:szCs w:val="21"/>
              </w:rPr>
              <w:t>年</w:t>
            </w:r>
            <w:r w:rsidRPr="00B27A29">
              <w:rPr>
                <w:rFonts w:eastAsiaTheme="minorEastAsia"/>
                <w:color w:val="000000" w:themeColor="text1"/>
                <w:kern w:val="0"/>
                <w:szCs w:val="21"/>
              </w:rPr>
              <w:t>9</w:t>
            </w:r>
            <w:r w:rsidRPr="00B27A29">
              <w:rPr>
                <w:rFonts w:eastAsiaTheme="minorEastAsia"/>
                <w:color w:val="000000" w:themeColor="text1"/>
                <w:kern w:val="0"/>
                <w:szCs w:val="21"/>
              </w:rPr>
              <w:t>月</w:t>
            </w:r>
            <w:r w:rsidRPr="00B27A29">
              <w:rPr>
                <w:rFonts w:eastAsiaTheme="minorEastAsia"/>
                <w:color w:val="000000" w:themeColor="text1"/>
                <w:kern w:val="0"/>
                <w:szCs w:val="21"/>
              </w:rPr>
              <w:t>2</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106,718,428.31</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本基金通过将资产分别配置于高风险类资产和其他资产，控制投资组合的风险收益水平，并自下而上精选基金，力求实现基金资产持续稳健增值，为投资者提供适应其风险承受水平的养老理财工具。</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3B525A" w:rsidRDefault="00402D3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、目标风险投资策略：</w:t>
            </w:r>
          </w:p>
          <w:p w:rsidR="003B525A" w:rsidRDefault="00402D3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）大类资产配置策略：本基金的目标风险指通过将基金所投资的高风险类资产和其他资产长期保持在相对恒定的比例，以达到目标的风险水平。</w:t>
            </w:r>
          </w:p>
          <w:p w:rsidR="003B525A" w:rsidRDefault="00402D3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管理人根据对各类资产的中长期预期假设和策略观点以</w:t>
            </w:r>
            <w:r>
              <w:rPr>
                <w:rFonts w:eastAsiaTheme="minorEastAsia"/>
                <w:color w:val="000000" w:themeColor="text1"/>
                <w:kern w:val="0"/>
                <w:szCs w:val="21"/>
              </w:rPr>
              <w:lastRenderedPageBreak/>
              <w:t>及目标客户的风险收益偏好进行自上而下的资产配置，设定本基金在高风险类资产和其他资产之间的基准配置比例为</w:t>
            </w:r>
            <w:r>
              <w:rPr>
                <w:rFonts w:eastAsiaTheme="minorEastAsia"/>
                <w:color w:val="000000" w:themeColor="text1"/>
                <w:kern w:val="0"/>
                <w:szCs w:val="21"/>
              </w:rPr>
              <w:t>50%:50%</w:t>
            </w:r>
            <w:r>
              <w:rPr>
                <w:rFonts w:eastAsiaTheme="minorEastAsia"/>
                <w:color w:val="000000" w:themeColor="text1"/>
                <w:kern w:val="0"/>
                <w:szCs w:val="21"/>
              </w:rPr>
              <w:t>；高风险类资产指股票型基金、应计入高风险类资产的混合型基金、商品基金（含商品期货基金和黄金</w:t>
            </w:r>
            <w:r>
              <w:rPr>
                <w:rFonts w:eastAsiaTheme="minorEastAsia"/>
                <w:color w:val="000000" w:themeColor="text1"/>
                <w:kern w:val="0"/>
                <w:szCs w:val="21"/>
              </w:rPr>
              <w:t>ETF</w:t>
            </w:r>
            <w:r>
              <w:rPr>
                <w:rFonts w:eastAsiaTheme="minorEastAsia"/>
                <w:color w:val="000000" w:themeColor="text1"/>
                <w:kern w:val="0"/>
                <w:szCs w:val="21"/>
              </w:rPr>
              <w:t>）等品种（均包含</w:t>
            </w:r>
            <w:r>
              <w:rPr>
                <w:rFonts w:eastAsiaTheme="minorEastAsia"/>
                <w:color w:val="000000" w:themeColor="text1"/>
                <w:kern w:val="0"/>
                <w:szCs w:val="21"/>
              </w:rPr>
              <w:t>QDII</w:t>
            </w:r>
            <w:r>
              <w:rPr>
                <w:rFonts w:eastAsiaTheme="minorEastAsia"/>
                <w:color w:val="000000" w:themeColor="text1"/>
                <w:kern w:val="0"/>
                <w:szCs w:val="21"/>
              </w:rPr>
              <w:t>）及股票；其他资产指债券型基金、货币市场基金和不计入高风险类资产的混合型基金（均包含</w:t>
            </w:r>
            <w:r>
              <w:rPr>
                <w:rFonts w:eastAsiaTheme="minorEastAsia"/>
                <w:color w:val="000000" w:themeColor="text1"/>
                <w:kern w:val="0"/>
                <w:szCs w:val="21"/>
              </w:rPr>
              <w:t>QDII</w:t>
            </w:r>
            <w:r>
              <w:rPr>
                <w:rFonts w:eastAsiaTheme="minorEastAsia"/>
                <w:color w:val="000000" w:themeColor="text1"/>
                <w:kern w:val="0"/>
                <w:szCs w:val="21"/>
              </w:rPr>
              <w:t>）、债券、资产支持证券、债券回购、银行存款及同业存单等；本基金高风险类资产的向上、向下调整幅度分别不超过</w:t>
            </w:r>
            <w:r>
              <w:rPr>
                <w:rFonts w:eastAsiaTheme="minorEastAsia"/>
                <w:color w:val="000000" w:themeColor="text1"/>
                <w:kern w:val="0"/>
                <w:szCs w:val="21"/>
              </w:rPr>
              <w:t>5%</w:t>
            </w:r>
            <w:r>
              <w:rPr>
                <w:rFonts w:eastAsiaTheme="minorEastAsia"/>
                <w:color w:val="000000" w:themeColor="text1"/>
                <w:kern w:val="0"/>
                <w:szCs w:val="21"/>
              </w:rPr>
              <w:t>、</w:t>
            </w:r>
            <w:r>
              <w:rPr>
                <w:rFonts w:eastAsiaTheme="minorEastAsia"/>
                <w:color w:val="000000" w:themeColor="text1"/>
                <w:kern w:val="0"/>
                <w:szCs w:val="21"/>
              </w:rPr>
              <w:t>10%</w:t>
            </w:r>
            <w:r>
              <w:rPr>
                <w:rFonts w:eastAsiaTheme="minorEastAsia"/>
                <w:color w:val="000000" w:themeColor="text1"/>
                <w:kern w:val="0"/>
                <w:szCs w:val="21"/>
              </w:rPr>
              <w:t>。</w:t>
            </w:r>
          </w:p>
          <w:p w:rsidR="003B525A" w:rsidRDefault="00402D3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）细分资产类</w:t>
            </w:r>
            <w:r>
              <w:rPr>
                <w:rFonts w:eastAsiaTheme="minorEastAsia"/>
                <w:color w:val="000000" w:themeColor="text1"/>
                <w:kern w:val="0"/>
                <w:szCs w:val="21"/>
              </w:rPr>
              <w:t>别配置策略：管理人根据长期资本市场观点评估各细分资产类别的风险收益特征，形成对不同资产类别的预期。在此基础上，确定基金资产在各细分资产类别间的配置比例。本基金定期结合策略观点，修正资产配置。</w:t>
            </w:r>
          </w:p>
          <w:p w:rsidR="003B525A" w:rsidRDefault="00402D3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、主动管理型基金投资策略：通过自下而上的方式优选基金，研究过程中综合运用定量分析和定性分析，优选符合要求且能在中长期创造超额收益的基金。</w:t>
            </w:r>
          </w:p>
          <w:p w:rsidR="003B525A" w:rsidRDefault="00402D3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、指数基金投资策略：优选中长期景气向好的指数基金进行配置，增厚组合收益，并把握阶段性投资机会，获取超额收益。</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、其他投资策略：包括股票投资策略、债券投资策略、中小企业私募债投资策略、证券公司短期公司债投资策略、资产支持证券投资策略、存托凭证投资策略。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*50%+</w:t>
            </w:r>
            <w:r w:rsidRPr="00B27A29">
              <w:rPr>
                <w:rFonts w:eastAsiaTheme="minorEastAsia"/>
                <w:color w:val="000000" w:themeColor="text1"/>
                <w:kern w:val="0"/>
                <w:szCs w:val="21"/>
              </w:rPr>
              <w:t>中证综合债指数收益率</w:t>
            </w:r>
            <w:r w:rsidRPr="00B27A29">
              <w:rPr>
                <w:rFonts w:eastAsiaTheme="minorEastAsia"/>
                <w:color w:val="000000" w:themeColor="text1"/>
                <w:kern w:val="0"/>
                <w:szCs w:val="21"/>
              </w:rPr>
              <w:t>*45%+</w:t>
            </w:r>
            <w:r w:rsidRPr="00B27A29">
              <w:rPr>
                <w:rFonts w:eastAsiaTheme="minorEastAsia"/>
                <w:color w:val="000000" w:themeColor="text1"/>
                <w:kern w:val="0"/>
                <w:szCs w:val="21"/>
              </w:rPr>
              <w:t>活期存款利率（税后）</w:t>
            </w:r>
            <w:r w:rsidRPr="00B27A29">
              <w:rPr>
                <w:rFonts w:eastAsiaTheme="minorEastAsia"/>
                <w:color w:val="000000" w:themeColor="text1"/>
                <w:kern w:val="0"/>
                <w:szCs w:val="21"/>
              </w:rPr>
              <w:t>*5%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3B525A" w:rsidRDefault="00402D3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基金管理人将养老目标风险基金根据不同风险程度进行划分。本基金的高风险类资产和其他资产的基准配置比例为</w:t>
            </w:r>
            <w:r>
              <w:rPr>
                <w:rFonts w:eastAsiaTheme="minorEastAsia"/>
                <w:color w:val="000000" w:themeColor="text1"/>
                <w:kern w:val="0"/>
                <w:szCs w:val="21"/>
              </w:rPr>
              <w:t>50%</w:t>
            </w:r>
            <w:r>
              <w:rPr>
                <w:rFonts w:eastAsiaTheme="minorEastAsia"/>
                <w:color w:val="000000" w:themeColor="text1"/>
                <w:kern w:val="0"/>
                <w:szCs w:val="21"/>
              </w:rPr>
              <w:t>：</w:t>
            </w:r>
            <w:r>
              <w:rPr>
                <w:rFonts w:eastAsiaTheme="minorEastAsia"/>
                <w:color w:val="000000" w:themeColor="text1"/>
                <w:kern w:val="0"/>
                <w:szCs w:val="21"/>
              </w:rPr>
              <w:t>50%</w:t>
            </w:r>
            <w:r>
              <w:rPr>
                <w:rFonts w:eastAsiaTheme="minorEastAsia"/>
                <w:color w:val="000000" w:themeColor="text1"/>
                <w:kern w:val="0"/>
                <w:szCs w:val="21"/>
              </w:rPr>
              <w:t>，属于基金管理人管理的养老目标风险基金中高风险和其他资产配置比例较为平衡的。</w:t>
            </w:r>
          </w:p>
          <w:p w:rsidR="003B525A" w:rsidRDefault="00402D3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本基金属于混合型基金中基金，预期风险和收益水平低于股票型基金中基金，高于债券型基金中基金和货币型基金中基金。</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摩根锦程均衡养老三年持有混合</w:t>
            </w:r>
            <w:r w:rsidRPr="00B27A29">
              <w:rPr>
                <w:rFonts w:eastAsiaTheme="minorEastAsia"/>
                <w:color w:val="000000" w:themeColor="text1"/>
                <w:szCs w:val="21"/>
              </w:rPr>
              <w:t>(FOF)A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摩根锦程均衡养老三年持有混合</w:t>
            </w:r>
            <w:r w:rsidRPr="00B27A29">
              <w:rPr>
                <w:rFonts w:eastAsiaTheme="minorEastAsia"/>
                <w:color w:val="000000" w:themeColor="text1"/>
                <w:szCs w:val="21"/>
              </w:rPr>
              <w:t>(FOF)Y</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007221</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017342</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69,700,840.78</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37,017,587.53</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摩根锦程均衡养老三年持有混合</w:t>
            </w:r>
            <w:r w:rsidRPr="00B27A29">
              <w:rPr>
                <w:rFonts w:eastAsiaTheme="minorEastAsia"/>
                <w:color w:val="000000" w:themeColor="text1"/>
                <w:szCs w:val="21"/>
              </w:rPr>
              <w:t>(FOF)A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摩根锦程均衡养老三年持有混合</w:t>
            </w:r>
            <w:r w:rsidRPr="00B27A29">
              <w:rPr>
                <w:rFonts w:eastAsiaTheme="minorEastAsia"/>
                <w:color w:val="000000" w:themeColor="text1"/>
                <w:szCs w:val="21"/>
              </w:rPr>
              <w:t>(FOF)Y</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-1,048,432.90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-472,513.53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-2,220,326.58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-1,011,508.94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-0.0314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-0.0293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76,431,765.51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40,758,885.74</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1.0966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1.1011</w:t>
            </w:r>
          </w:p>
        </w:tc>
      </w:tr>
    </w:tbl>
    <w:p w:rsidR="003B525A" w:rsidRDefault="00402D3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摩根锦程均衡养老三年持有混合</w:t>
      </w:r>
      <w:r w:rsidRPr="00B27A29">
        <w:rPr>
          <w:rFonts w:eastAsiaTheme="minorEastAsia"/>
          <w:b/>
          <w:color w:val="000000" w:themeColor="text1"/>
          <w:kern w:val="0"/>
          <w:szCs w:val="21"/>
        </w:rPr>
        <w:t>(FOF)A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3B525A">
        <w:tc>
          <w:tcPr>
            <w:tcW w:w="1290" w:type="dxa"/>
            <w:vAlign w:val="center"/>
          </w:tcPr>
          <w:p w:rsidR="003B525A" w:rsidRDefault="00402D33">
            <w:pPr>
              <w:jc w:val="left"/>
            </w:pPr>
            <w:r>
              <w:rPr>
                <w:rFonts w:eastAsiaTheme="minorEastAsia"/>
                <w:color w:val="000000" w:themeColor="text1"/>
                <w:szCs w:val="21"/>
              </w:rPr>
              <w:t>过去三个月</w:t>
            </w:r>
          </w:p>
        </w:tc>
        <w:tc>
          <w:tcPr>
            <w:tcW w:w="1291" w:type="dxa"/>
            <w:vAlign w:val="center"/>
          </w:tcPr>
          <w:p w:rsidR="003B525A" w:rsidRDefault="00402D33">
            <w:pPr>
              <w:jc w:val="right"/>
            </w:pPr>
            <w:r>
              <w:rPr>
                <w:rFonts w:eastAsiaTheme="minorEastAsia"/>
                <w:color w:val="000000" w:themeColor="text1"/>
                <w:szCs w:val="21"/>
              </w:rPr>
              <w:t>-2.75%</w:t>
            </w:r>
          </w:p>
        </w:tc>
        <w:tc>
          <w:tcPr>
            <w:tcW w:w="1291" w:type="dxa"/>
            <w:vAlign w:val="center"/>
          </w:tcPr>
          <w:p w:rsidR="003B525A" w:rsidRDefault="00402D33">
            <w:pPr>
              <w:jc w:val="right"/>
            </w:pPr>
            <w:r>
              <w:rPr>
                <w:rFonts w:eastAsiaTheme="minorEastAsia"/>
                <w:color w:val="000000" w:themeColor="text1"/>
                <w:szCs w:val="21"/>
              </w:rPr>
              <w:t>0.48%</w:t>
            </w:r>
          </w:p>
        </w:tc>
        <w:tc>
          <w:tcPr>
            <w:tcW w:w="1291" w:type="dxa"/>
            <w:vAlign w:val="center"/>
          </w:tcPr>
          <w:p w:rsidR="003B525A" w:rsidRDefault="00402D33">
            <w:pPr>
              <w:jc w:val="right"/>
            </w:pPr>
            <w:r>
              <w:rPr>
                <w:rFonts w:eastAsiaTheme="minorEastAsia"/>
                <w:color w:val="000000" w:themeColor="text1"/>
                <w:szCs w:val="21"/>
              </w:rPr>
              <w:t>-2.64%</w:t>
            </w:r>
          </w:p>
        </w:tc>
        <w:tc>
          <w:tcPr>
            <w:tcW w:w="1291" w:type="dxa"/>
            <w:vAlign w:val="center"/>
          </w:tcPr>
          <w:p w:rsidR="003B525A" w:rsidRDefault="00402D33">
            <w:pPr>
              <w:jc w:val="right"/>
            </w:pPr>
            <w:r>
              <w:rPr>
                <w:rFonts w:eastAsiaTheme="minorEastAsia"/>
                <w:color w:val="000000" w:themeColor="text1"/>
                <w:szCs w:val="21"/>
              </w:rPr>
              <w:t>0.39%</w:t>
            </w:r>
          </w:p>
        </w:tc>
        <w:tc>
          <w:tcPr>
            <w:tcW w:w="1291" w:type="dxa"/>
            <w:vAlign w:val="center"/>
          </w:tcPr>
          <w:p w:rsidR="003B525A" w:rsidRDefault="00402D33">
            <w:pPr>
              <w:jc w:val="right"/>
            </w:pPr>
            <w:r>
              <w:rPr>
                <w:rFonts w:eastAsiaTheme="minorEastAsia"/>
                <w:color w:val="000000" w:themeColor="text1"/>
                <w:szCs w:val="21"/>
              </w:rPr>
              <w:t>-0.11%</w:t>
            </w:r>
          </w:p>
        </w:tc>
        <w:tc>
          <w:tcPr>
            <w:tcW w:w="1291" w:type="dxa"/>
            <w:vAlign w:val="center"/>
          </w:tcPr>
          <w:p w:rsidR="003B525A" w:rsidRDefault="00402D33">
            <w:pPr>
              <w:jc w:val="right"/>
            </w:pPr>
            <w:r>
              <w:rPr>
                <w:rFonts w:eastAsiaTheme="minorEastAsia"/>
                <w:color w:val="000000" w:themeColor="text1"/>
                <w:szCs w:val="21"/>
              </w:rPr>
              <w:t>0.09%</w:t>
            </w:r>
          </w:p>
        </w:tc>
      </w:tr>
      <w:tr w:rsidR="003B525A">
        <w:tc>
          <w:tcPr>
            <w:tcW w:w="1290" w:type="dxa"/>
            <w:vAlign w:val="center"/>
          </w:tcPr>
          <w:p w:rsidR="003B525A" w:rsidRDefault="00402D33">
            <w:pPr>
              <w:jc w:val="left"/>
            </w:pPr>
            <w:r>
              <w:rPr>
                <w:rFonts w:eastAsiaTheme="minorEastAsia"/>
                <w:color w:val="000000" w:themeColor="text1"/>
                <w:szCs w:val="21"/>
              </w:rPr>
              <w:t>过去六个月</w:t>
            </w:r>
          </w:p>
        </w:tc>
        <w:tc>
          <w:tcPr>
            <w:tcW w:w="1291" w:type="dxa"/>
            <w:vAlign w:val="center"/>
          </w:tcPr>
          <w:p w:rsidR="003B525A" w:rsidRDefault="00402D33">
            <w:pPr>
              <w:jc w:val="right"/>
            </w:pPr>
            <w:r>
              <w:rPr>
                <w:rFonts w:eastAsiaTheme="minorEastAsia"/>
                <w:color w:val="000000" w:themeColor="text1"/>
                <w:szCs w:val="21"/>
              </w:rPr>
              <w:t>-6.36%</w:t>
            </w:r>
          </w:p>
        </w:tc>
        <w:tc>
          <w:tcPr>
            <w:tcW w:w="1291" w:type="dxa"/>
            <w:vAlign w:val="center"/>
          </w:tcPr>
          <w:p w:rsidR="003B525A" w:rsidRDefault="00402D33">
            <w:pPr>
              <w:jc w:val="right"/>
            </w:pPr>
            <w:r>
              <w:rPr>
                <w:rFonts w:eastAsiaTheme="minorEastAsia"/>
                <w:color w:val="000000" w:themeColor="text1"/>
                <w:szCs w:val="21"/>
              </w:rPr>
              <w:t>0.49%</w:t>
            </w:r>
          </w:p>
        </w:tc>
        <w:tc>
          <w:tcPr>
            <w:tcW w:w="1291" w:type="dxa"/>
            <w:vAlign w:val="center"/>
          </w:tcPr>
          <w:p w:rsidR="003B525A" w:rsidRDefault="00402D33">
            <w:pPr>
              <w:jc w:val="right"/>
            </w:pPr>
            <w:r>
              <w:rPr>
                <w:rFonts w:eastAsiaTheme="minorEastAsia"/>
                <w:color w:val="000000" w:themeColor="text1"/>
                <w:szCs w:val="21"/>
              </w:rPr>
              <w:t>-4.37%</w:t>
            </w:r>
          </w:p>
        </w:tc>
        <w:tc>
          <w:tcPr>
            <w:tcW w:w="1291" w:type="dxa"/>
            <w:vAlign w:val="center"/>
          </w:tcPr>
          <w:p w:rsidR="003B525A" w:rsidRDefault="00402D33">
            <w:pPr>
              <w:jc w:val="right"/>
            </w:pPr>
            <w:r>
              <w:rPr>
                <w:rFonts w:eastAsiaTheme="minorEastAsia"/>
                <w:color w:val="000000" w:themeColor="text1"/>
                <w:szCs w:val="21"/>
              </w:rPr>
              <w:t>0.41%</w:t>
            </w:r>
          </w:p>
        </w:tc>
        <w:tc>
          <w:tcPr>
            <w:tcW w:w="1291" w:type="dxa"/>
            <w:vAlign w:val="center"/>
          </w:tcPr>
          <w:p w:rsidR="003B525A" w:rsidRDefault="00402D33">
            <w:pPr>
              <w:jc w:val="right"/>
            </w:pPr>
            <w:r>
              <w:rPr>
                <w:rFonts w:eastAsiaTheme="minorEastAsia"/>
                <w:color w:val="000000" w:themeColor="text1"/>
                <w:szCs w:val="21"/>
              </w:rPr>
              <w:t>-1.99%</w:t>
            </w:r>
          </w:p>
        </w:tc>
        <w:tc>
          <w:tcPr>
            <w:tcW w:w="1291" w:type="dxa"/>
            <w:vAlign w:val="center"/>
          </w:tcPr>
          <w:p w:rsidR="003B525A" w:rsidRDefault="00402D33">
            <w:pPr>
              <w:jc w:val="right"/>
            </w:pPr>
            <w:r>
              <w:rPr>
                <w:rFonts w:eastAsiaTheme="minorEastAsia"/>
                <w:color w:val="000000" w:themeColor="text1"/>
                <w:szCs w:val="21"/>
              </w:rPr>
              <w:t>0.08%</w:t>
            </w:r>
          </w:p>
        </w:tc>
      </w:tr>
      <w:tr w:rsidR="003B525A">
        <w:tc>
          <w:tcPr>
            <w:tcW w:w="1290" w:type="dxa"/>
            <w:vAlign w:val="center"/>
          </w:tcPr>
          <w:p w:rsidR="003B525A" w:rsidRDefault="00402D33">
            <w:pPr>
              <w:jc w:val="left"/>
            </w:pPr>
            <w:r>
              <w:rPr>
                <w:rFonts w:eastAsiaTheme="minorEastAsia"/>
                <w:color w:val="000000" w:themeColor="text1"/>
                <w:szCs w:val="21"/>
              </w:rPr>
              <w:t>过去一年</w:t>
            </w:r>
          </w:p>
        </w:tc>
        <w:tc>
          <w:tcPr>
            <w:tcW w:w="1291" w:type="dxa"/>
            <w:vAlign w:val="center"/>
          </w:tcPr>
          <w:p w:rsidR="003B525A" w:rsidRDefault="00402D33">
            <w:pPr>
              <w:jc w:val="right"/>
            </w:pPr>
            <w:r>
              <w:rPr>
                <w:rFonts w:eastAsiaTheme="minorEastAsia"/>
                <w:color w:val="000000" w:themeColor="text1"/>
                <w:szCs w:val="21"/>
              </w:rPr>
              <w:t>-5.84%</w:t>
            </w:r>
          </w:p>
        </w:tc>
        <w:tc>
          <w:tcPr>
            <w:tcW w:w="1291" w:type="dxa"/>
            <w:vAlign w:val="center"/>
          </w:tcPr>
          <w:p w:rsidR="003B525A" w:rsidRDefault="00402D33">
            <w:pPr>
              <w:jc w:val="right"/>
            </w:pPr>
            <w:r>
              <w:rPr>
                <w:rFonts w:eastAsiaTheme="minorEastAsia"/>
                <w:color w:val="000000" w:themeColor="text1"/>
                <w:szCs w:val="21"/>
              </w:rPr>
              <w:t>0.48%</w:t>
            </w:r>
          </w:p>
        </w:tc>
        <w:tc>
          <w:tcPr>
            <w:tcW w:w="1291" w:type="dxa"/>
            <w:vAlign w:val="center"/>
          </w:tcPr>
          <w:p w:rsidR="003B525A" w:rsidRDefault="00402D33">
            <w:pPr>
              <w:jc w:val="right"/>
            </w:pPr>
            <w:r>
              <w:rPr>
                <w:rFonts w:eastAsiaTheme="minorEastAsia"/>
                <w:color w:val="000000" w:themeColor="text1"/>
                <w:szCs w:val="21"/>
              </w:rPr>
              <w:t>-3.08%</w:t>
            </w:r>
          </w:p>
        </w:tc>
        <w:tc>
          <w:tcPr>
            <w:tcW w:w="1291" w:type="dxa"/>
            <w:vAlign w:val="center"/>
          </w:tcPr>
          <w:p w:rsidR="003B525A" w:rsidRDefault="00402D33">
            <w:pPr>
              <w:jc w:val="right"/>
            </w:pPr>
            <w:r>
              <w:rPr>
                <w:rFonts w:eastAsiaTheme="minorEastAsia"/>
                <w:color w:val="000000" w:themeColor="text1"/>
                <w:szCs w:val="21"/>
              </w:rPr>
              <w:t>0.40%</w:t>
            </w:r>
          </w:p>
        </w:tc>
        <w:tc>
          <w:tcPr>
            <w:tcW w:w="1291" w:type="dxa"/>
            <w:vAlign w:val="center"/>
          </w:tcPr>
          <w:p w:rsidR="003B525A" w:rsidRDefault="00402D33">
            <w:pPr>
              <w:jc w:val="right"/>
            </w:pPr>
            <w:r>
              <w:rPr>
                <w:rFonts w:eastAsiaTheme="minorEastAsia"/>
                <w:color w:val="000000" w:themeColor="text1"/>
                <w:szCs w:val="21"/>
              </w:rPr>
              <w:t>-2.76%</w:t>
            </w:r>
          </w:p>
        </w:tc>
        <w:tc>
          <w:tcPr>
            <w:tcW w:w="1291" w:type="dxa"/>
            <w:vAlign w:val="center"/>
          </w:tcPr>
          <w:p w:rsidR="003B525A" w:rsidRDefault="00402D33">
            <w:pPr>
              <w:jc w:val="right"/>
            </w:pPr>
            <w:r>
              <w:rPr>
                <w:rFonts w:eastAsiaTheme="minorEastAsia"/>
                <w:color w:val="000000" w:themeColor="text1"/>
                <w:szCs w:val="21"/>
              </w:rPr>
              <w:t>0.08%</w:t>
            </w:r>
          </w:p>
        </w:tc>
      </w:tr>
      <w:tr w:rsidR="003B525A">
        <w:tc>
          <w:tcPr>
            <w:tcW w:w="1290" w:type="dxa"/>
            <w:vAlign w:val="center"/>
          </w:tcPr>
          <w:p w:rsidR="003B525A" w:rsidRDefault="00402D33">
            <w:pPr>
              <w:jc w:val="left"/>
            </w:pPr>
            <w:r>
              <w:rPr>
                <w:rFonts w:eastAsiaTheme="minorEastAsia"/>
                <w:color w:val="000000" w:themeColor="text1"/>
                <w:szCs w:val="21"/>
              </w:rPr>
              <w:t>过去三年</w:t>
            </w:r>
          </w:p>
        </w:tc>
        <w:tc>
          <w:tcPr>
            <w:tcW w:w="1291" w:type="dxa"/>
            <w:vAlign w:val="center"/>
          </w:tcPr>
          <w:p w:rsidR="003B525A" w:rsidRDefault="00402D33">
            <w:pPr>
              <w:jc w:val="right"/>
            </w:pPr>
            <w:r>
              <w:rPr>
                <w:rFonts w:eastAsiaTheme="minorEastAsia"/>
                <w:color w:val="000000" w:themeColor="text1"/>
                <w:szCs w:val="21"/>
              </w:rPr>
              <w:t>-14.27%</w:t>
            </w:r>
          </w:p>
        </w:tc>
        <w:tc>
          <w:tcPr>
            <w:tcW w:w="1291" w:type="dxa"/>
            <w:vAlign w:val="center"/>
          </w:tcPr>
          <w:p w:rsidR="003B525A" w:rsidRDefault="00402D33">
            <w:pPr>
              <w:jc w:val="right"/>
            </w:pPr>
            <w:r>
              <w:rPr>
                <w:rFonts w:eastAsiaTheme="minorEastAsia"/>
                <w:color w:val="000000" w:themeColor="text1"/>
                <w:szCs w:val="21"/>
              </w:rPr>
              <w:t>0.54%</w:t>
            </w:r>
          </w:p>
        </w:tc>
        <w:tc>
          <w:tcPr>
            <w:tcW w:w="1291" w:type="dxa"/>
            <w:vAlign w:val="center"/>
          </w:tcPr>
          <w:p w:rsidR="003B525A" w:rsidRDefault="00402D33">
            <w:pPr>
              <w:jc w:val="right"/>
            </w:pPr>
            <w:r>
              <w:rPr>
                <w:rFonts w:eastAsiaTheme="minorEastAsia"/>
                <w:color w:val="000000" w:themeColor="text1"/>
                <w:szCs w:val="21"/>
              </w:rPr>
              <w:t>-10.34%</w:t>
            </w:r>
          </w:p>
        </w:tc>
        <w:tc>
          <w:tcPr>
            <w:tcW w:w="1291" w:type="dxa"/>
            <w:vAlign w:val="center"/>
          </w:tcPr>
          <w:p w:rsidR="003B525A" w:rsidRDefault="00402D33">
            <w:pPr>
              <w:jc w:val="right"/>
            </w:pPr>
            <w:r>
              <w:rPr>
                <w:rFonts w:eastAsiaTheme="minorEastAsia"/>
                <w:color w:val="000000" w:themeColor="text1"/>
                <w:szCs w:val="21"/>
              </w:rPr>
              <w:t>0.53%</w:t>
            </w:r>
          </w:p>
        </w:tc>
        <w:tc>
          <w:tcPr>
            <w:tcW w:w="1291" w:type="dxa"/>
            <w:vAlign w:val="center"/>
          </w:tcPr>
          <w:p w:rsidR="003B525A" w:rsidRDefault="00402D33">
            <w:pPr>
              <w:jc w:val="right"/>
            </w:pPr>
            <w:r>
              <w:rPr>
                <w:rFonts w:eastAsiaTheme="minorEastAsia"/>
                <w:color w:val="000000" w:themeColor="text1"/>
                <w:szCs w:val="21"/>
              </w:rPr>
              <w:t>-3.93%</w:t>
            </w:r>
          </w:p>
        </w:tc>
        <w:tc>
          <w:tcPr>
            <w:tcW w:w="1291" w:type="dxa"/>
            <w:vAlign w:val="center"/>
          </w:tcPr>
          <w:p w:rsidR="003B525A" w:rsidRDefault="00402D33">
            <w:pPr>
              <w:jc w:val="right"/>
            </w:pPr>
            <w:r>
              <w:rPr>
                <w:rFonts w:eastAsiaTheme="minorEastAsia"/>
                <w:color w:val="000000" w:themeColor="text1"/>
                <w:szCs w:val="21"/>
              </w:rPr>
              <w:t>0.01%</w:t>
            </w:r>
          </w:p>
        </w:tc>
      </w:tr>
      <w:tr w:rsidR="003B525A">
        <w:tc>
          <w:tcPr>
            <w:tcW w:w="1290" w:type="dxa"/>
            <w:vAlign w:val="center"/>
          </w:tcPr>
          <w:p w:rsidR="003B525A" w:rsidRDefault="00402D33">
            <w:pPr>
              <w:jc w:val="left"/>
            </w:pPr>
            <w:r>
              <w:rPr>
                <w:rFonts w:eastAsiaTheme="minorEastAsia"/>
                <w:color w:val="000000" w:themeColor="text1"/>
                <w:szCs w:val="21"/>
              </w:rPr>
              <w:t>过去五年</w:t>
            </w:r>
          </w:p>
        </w:tc>
        <w:tc>
          <w:tcPr>
            <w:tcW w:w="1291" w:type="dxa"/>
            <w:vAlign w:val="center"/>
          </w:tcPr>
          <w:p w:rsidR="003B525A" w:rsidRDefault="00402D33">
            <w:pPr>
              <w:jc w:val="right"/>
            </w:pPr>
            <w:r>
              <w:rPr>
                <w:rFonts w:eastAsiaTheme="minorEastAsia"/>
                <w:color w:val="000000" w:themeColor="text1"/>
                <w:szCs w:val="21"/>
              </w:rPr>
              <w:t>-</w:t>
            </w:r>
          </w:p>
        </w:tc>
        <w:tc>
          <w:tcPr>
            <w:tcW w:w="1291" w:type="dxa"/>
            <w:vAlign w:val="center"/>
          </w:tcPr>
          <w:p w:rsidR="003B525A" w:rsidRDefault="00402D33">
            <w:pPr>
              <w:jc w:val="right"/>
            </w:pPr>
            <w:r>
              <w:rPr>
                <w:rFonts w:eastAsiaTheme="minorEastAsia"/>
                <w:color w:val="000000" w:themeColor="text1"/>
                <w:szCs w:val="21"/>
              </w:rPr>
              <w:t>-</w:t>
            </w:r>
          </w:p>
        </w:tc>
        <w:tc>
          <w:tcPr>
            <w:tcW w:w="1291" w:type="dxa"/>
            <w:vAlign w:val="center"/>
          </w:tcPr>
          <w:p w:rsidR="003B525A" w:rsidRDefault="00402D33">
            <w:pPr>
              <w:jc w:val="right"/>
            </w:pPr>
            <w:r>
              <w:rPr>
                <w:rFonts w:eastAsiaTheme="minorEastAsia"/>
                <w:color w:val="000000" w:themeColor="text1"/>
                <w:szCs w:val="21"/>
              </w:rPr>
              <w:t>-</w:t>
            </w:r>
          </w:p>
        </w:tc>
        <w:tc>
          <w:tcPr>
            <w:tcW w:w="1291" w:type="dxa"/>
            <w:vAlign w:val="center"/>
          </w:tcPr>
          <w:p w:rsidR="003B525A" w:rsidRDefault="00402D33">
            <w:pPr>
              <w:jc w:val="right"/>
            </w:pPr>
            <w:r>
              <w:rPr>
                <w:rFonts w:eastAsiaTheme="minorEastAsia"/>
                <w:color w:val="000000" w:themeColor="text1"/>
                <w:szCs w:val="21"/>
              </w:rPr>
              <w:t>-</w:t>
            </w:r>
          </w:p>
        </w:tc>
        <w:tc>
          <w:tcPr>
            <w:tcW w:w="1291" w:type="dxa"/>
            <w:vAlign w:val="center"/>
          </w:tcPr>
          <w:p w:rsidR="003B525A" w:rsidRDefault="00402D33">
            <w:pPr>
              <w:jc w:val="right"/>
            </w:pPr>
            <w:r>
              <w:rPr>
                <w:rFonts w:eastAsiaTheme="minorEastAsia"/>
                <w:color w:val="000000" w:themeColor="text1"/>
                <w:szCs w:val="21"/>
              </w:rPr>
              <w:t>-</w:t>
            </w:r>
          </w:p>
        </w:tc>
        <w:tc>
          <w:tcPr>
            <w:tcW w:w="1291" w:type="dxa"/>
            <w:vAlign w:val="center"/>
          </w:tcPr>
          <w:p w:rsidR="003B525A" w:rsidRDefault="00402D33">
            <w:pPr>
              <w:jc w:val="right"/>
            </w:pPr>
            <w:r>
              <w:rPr>
                <w:rFonts w:eastAsiaTheme="minorEastAsia"/>
                <w:color w:val="000000" w:themeColor="text1"/>
                <w:szCs w:val="21"/>
              </w:rPr>
              <w:t>-</w:t>
            </w:r>
          </w:p>
        </w:tc>
      </w:tr>
      <w:tr w:rsidR="003B525A">
        <w:tc>
          <w:tcPr>
            <w:tcW w:w="1290" w:type="dxa"/>
            <w:vAlign w:val="center"/>
          </w:tcPr>
          <w:p w:rsidR="003B525A" w:rsidRDefault="00402D33">
            <w:pPr>
              <w:jc w:val="left"/>
            </w:pPr>
            <w:r>
              <w:rPr>
                <w:rFonts w:eastAsiaTheme="minorEastAsia"/>
                <w:color w:val="000000" w:themeColor="text1"/>
                <w:szCs w:val="21"/>
              </w:rPr>
              <w:t>自基金合同生效起至今</w:t>
            </w:r>
          </w:p>
        </w:tc>
        <w:tc>
          <w:tcPr>
            <w:tcW w:w="1291" w:type="dxa"/>
            <w:vAlign w:val="center"/>
          </w:tcPr>
          <w:p w:rsidR="003B525A" w:rsidRDefault="00402D33">
            <w:pPr>
              <w:jc w:val="right"/>
            </w:pPr>
            <w:r>
              <w:rPr>
                <w:rFonts w:eastAsiaTheme="minorEastAsia"/>
                <w:color w:val="000000" w:themeColor="text1"/>
                <w:szCs w:val="21"/>
              </w:rPr>
              <w:t>9.66%</w:t>
            </w:r>
          </w:p>
        </w:tc>
        <w:tc>
          <w:tcPr>
            <w:tcW w:w="1291" w:type="dxa"/>
            <w:vAlign w:val="center"/>
          </w:tcPr>
          <w:p w:rsidR="003B525A" w:rsidRDefault="00402D33">
            <w:pPr>
              <w:jc w:val="right"/>
            </w:pPr>
            <w:r>
              <w:rPr>
                <w:rFonts w:eastAsiaTheme="minorEastAsia"/>
                <w:color w:val="000000" w:themeColor="text1"/>
                <w:szCs w:val="21"/>
              </w:rPr>
              <w:t>0.59%</w:t>
            </w:r>
          </w:p>
        </w:tc>
        <w:tc>
          <w:tcPr>
            <w:tcW w:w="1291" w:type="dxa"/>
            <w:vAlign w:val="center"/>
          </w:tcPr>
          <w:p w:rsidR="003B525A" w:rsidRDefault="00402D33">
            <w:pPr>
              <w:jc w:val="right"/>
            </w:pPr>
            <w:r>
              <w:rPr>
                <w:rFonts w:eastAsiaTheme="minorEastAsia"/>
                <w:color w:val="000000" w:themeColor="text1"/>
                <w:szCs w:val="21"/>
              </w:rPr>
              <w:t>7.02%</w:t>
            </w:r>
          </w:p>
        </w:tc>
        <w:tc>
          <w:tcPr>
            <w:tcW w:w="1291" w:type="dxa"/>
            <w:vAlign w:val="center"/>
          </w:tcPr>
          <w:p w:rsidR="003B525A" w:rsidRDefault="00402D33">
            <w:pPr>
              <w:jc w:val="right"/>
            </w:pPr>
            <w:r>
              <w:rPr>
                <w:rFonts w:eastAsiaTheme="minorEastAsia"/>
                <w:color w:val="000000" w:themeColor="text1"/>
                <w:szCs w:val="21"/>
              </w:rPr>
              <w:t>0.57%</w:t>
            </w:r>
          </w:p>
        </w:tc>
        <w:tc>
          <w:tcPr>
            <w:tcW w:w="1291" w:type="dxa"/>
            <w:vAlign w:val="center"/>
          </w:tcPr>
          <w:p w:rsidR="003B525A" w:rsidRDefault="00402D33">
            <w:pPr>
              <w:jc w:val="right"/>
            </w:pPr>
            <w:r>
              <w:rPr>
                <w:rFonts w:eastAsiaTheme="minorEastAsia"/>
                <w:color w:val="000000" w:themeColor="text1"/>
                <w:szCs w:val="21"/>
              </w:rPr>
              <w:t>2.64%</w:t>
            </w:r>
          </w:p>
        </w:tc>
        <w:tc>
          <w:tcPr>
            <w:tcW w:w="1291" w:type="dxa"/>
            <w:vAlign w:val="center"/>
          </w:tcPr>
          <w:p w:rsidR="003B525A" w:rsidRDefault="00402D33">
            <w:pPr>
              <w:jc w:val="right"/>
            </w:pPr>
            <w:r>
              <w:rPr>
                <w:rFonts w:eastAsiaTheme="minorEastAsia"/>
                <w:color w:val="000000" w:themeColor="text1"/>
                <w:szCs w:val="21"/>
              </w:rPr>
              <w:t>0.02%</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摩根锦程均衡养老三年持有混合</w:t>
      </w:r>
      <w:r w:rsidRPr="00B27A29">
        <w:rPr>
          <w:rFonts w:eastAsiaTheme="minorEastAsia"/>
          <w:b/>
          <w:color w:val="000000" w:themeColor="text1"/>
          <w:kern w:val="0"/>
          <w:szCs w:val="21"/>
        </w:rPr>
        <w:t>(FOF)Y</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3B525A">
        <w:tc>
          <w:tcPr>
            <w:tcW w:w="1290" w:type="dxa"/>
            <w:vAlign w:val="center"/>
          </w:tcPr>
          <w:p w:rsidR="003B525A" w:rsidRDefault="00402D33">
            <w:pPr>
              <w:jc w:val="left"/>
            </w:pPr>
            <w:r>
              <w:rPr>
                <w:rFonts w:eastAsiaTheme="minorEastAsia"/>
                <w:color w:val="000000" w:themeColor="text1"/>
                <w:szCs w:val="21"/>
              </w:rPr>
              <w:t>过去三个月</w:t>
            </w:r>
          </w:p>
        </w:tc>
        <w:tc>
          <w:tcPr>
            <w:tcW w:w="1291" w:type="dxa"/>
            <w:vAlign w:val="center"/>
          </w:tcPr>
          <w:p w:rsidR="003B525A" w:rsidRDefault="00402D33">
            <w:pPr>
              <w:jc w:val="right"/>
            </w:pPr>
            <w:r>
              <w:rPr>
                <w:rFonts w:eastAsiaTheme="minorEastAsia"/>
                <w:color w:val="000000" w:themeColor="text1"/>
                <w:szCs w:val="21"/>
              </w:rPr>
              <w:t>-2.66%</w:t>
            </w:r>
          </w:p>
        </w:tc>
        <w:tc>
          <w:tcPr>
            <w:tcW w:w="1291" w:type="dxa"/>
            <w:vAlign w:val="center"/>
          </w:tcPr>
          <w:p w:rsidR="003B525A" w:rsidRDefault="00402D33">
            <w:pPr>
              <w:jc w:val="right"/>
            </w:pPr>
            <w:r>
              <w:rPr>
                <w:rFonts w:eastAsiaTheme="minorEastAsia"/>
                <w:color w:val="000000" w:themeColor="text1"/>
                <w:szCs w:val="21"/>
              </w:rPr>
              <w:t>0.48%</w:t>
            </w:r>
          </w:p>
        </w:tc>
        <w:tc>
          <w:tcPr>
            <w:tcW w:w="1291" w:type="dxa"/>
            <w:vAlign w:val="center"/>
          </w:tcPr>
          <w:p w:rsidR="003B525A" w:rsidRDefault="00402D33">
            <w:pPr>
              <w:jc w:val="right"/>
            </w:pPr>
            <w:r>
              <w:rPr>
                <w:rFonts w:eastAsiaTheme="minorEastAsia"/>
                <w:color w:val="000000" w:themeColor="text1"/>
                <w:szCs w:val="21"/>
              </w:rPr>
              <w:t>-2.64%</w:t>
            </w:r>
          </w:p>
        </w:tc>
        <w:tc>
          <w:tcPr>
            <w:tcW w:w="1291" w:type="dxa"/>
            <w:vAlign w:val="center"/>
          </w:tcPr>
          <w:p w:rsidR="003B525A" w:rsidRDefault="00402D33">
            <w:pPr>
              <w:jc w:val="right"/>
            </w:pPr>
            <w:r>
              <w:rPr>
                <w:rFonts w:eastAsiaTheme="minorEastAsia"/>
                <w:color w:val="000000" w:themeColor="text1"/>
                <w:szCs w:val="21"/>
              </w:rPr>
              <w:t>0.39%</w:t>
            </w:r>
          </w:p>
        </w:tc>
        <w:tc>
          <w:tcPr>
            <w:tcW w:w="1291" w:type="dxa"/>
            <w:vAlign w:val="center"/>
          </w:tcPr>
          <w:p w:rsidR="003B525A" w:rsidRDefault="00402D33">
            <w:pPr>
              <w:jc w:val="right"/>
            </w:pPr>
            <w:r>
              <w:rPr>
                <w:rFonts w:eastAsiaTheme="minorEastAsia"/>
                <w:color w:val="000000" w:themeColor="text1"/>
                <w:szCs w:val="21"/>
              </w:rPr>
              <w:t>-0.02%</w:t>
            </w:r>
          </w:p>
        </w:tc>
        <w:tc>
          <w:tcPr>
            <w:tcW w:w="1291" w:type="dxa"/>
            <w:vAlign w:val="center"/>
          </w:tcPr>
          <w:p w:rsidR="003B525A" w:rsidRDefault="00402D33">
            <w:pPr>
              <w:jc w:val="right"/>
            </w:pPr>
            <w:r>
              <w:rPr>
                <w:rFonts w:eastAsiaTheme="minorEastAsia"/>
                <w:color w:val="000000" w:themeColor="text1"/>
                <w:szCs w:val="21"/>
              </w:rPr>
              <w:t>0.09%</w:t>
            </w:r>
          </w:p>
        </w:tc>
      </w:tr>
      <w:tr w:rsidR="003B525A">
        <w:tc>
          <w:tcPr>
            <w:tcW w:w="1290" w:type="dxa"/>
            <w:vAlign w:val="center"/>
          </w:tcPr>
          <w:p w:rsidR="003B525A" w:rsidRDefault="00402D33">
            <w:pPr>
              <w:jc w:val="left"/>
            </w:pPr>
            <w:r>
              <w:rPr>
                <w:rFonts w:eastAsiaTheme="minorEastAsia"/>
                <w:color w:val="000000" w:themeColor="text1"/>
                <w:szCs w:val="21"/>
              </w:rPr>
              <w:t>过去六个月</w:t>
            </w:r>
          </w:p>
        </w:tc>
        <w:tc>
          <w:tcPr>
            <w:tcW w:w="1291" w:type="dxa"/>
            <w:vAlign w:val="center"/>
          </w:tcPr>
          <w:p w:rsidR="003B525A" w:rsidRDefault="00402D33">
            <w:pPr>
              <w:jc w:val="right"/>
            </w:pPr>
            <w:r>
              <w:rPr>
                <w:rFonts w:eastAsiaTheme="minorEastAsia"/>
                <w:color w:val="000000" w:themeColor="text1"/>
                <w:szCs w:val="21"/>
              </w:rPr>
              <w:t>-6.19%</w:t>
            </w:r>
          </w:p>
        </w:tc>
        <w:tc>
          <w:tcPr>
            <w:tcW w:w="1291" w:type="dxa"/>
            <w:vAlign w:val="center"/>
          </w:tcPr>
          <w:p w:rsidR="003B525A" w:rsidRDefault="00402D33">
            <w:pPr>
              <w:jc w:val="right"/>
            </w:pPr>
            <w:r>
              <w:rPr>
                <w:rFonts w:eastAsiaTheme="minorEastAsia"/>
                <w:color w:val="000000" w:themeColor="text1"/>
                <w:szCs w:val="21"/>
              </w:rPr>
              <w:t>0.49%</w:t>
            </w:r>
          </w:p>
        </w:tc>
        <w:tc>
          <w:tcPr>
            <w:tcW w:w="1291" w:type="dxa"/>
            <w:vAlign w:val="center"/>
          </w:tcPr>
          <w:p w:rsidR="003B525A" w:rsidRDefault="00402D33">
            <w:pPr>
              <w:jc w:val="right"/>
            </w:pPr>
            <w:r>
              <w:rPr>
                <w:rFonts w:eastAsiaTheme="minorEastAsia"/>
                <w:color w:val="000000" w:themeColor="text1"/>
                <w:szCs w:val="21"/>
              </w:rPr>
              <w:t>-4.37%</w:t>
            </w:r>
          </w:p>
        </w:tc>
        <w:tc>
          <w:tcPr>
            <w:tcW w:w="1291" w:type="dxa"/>
            <w:vAlign w:val="center"/>
          </w:tcPr>
          <w:p w:rsidR="003B525A" w:rsidRDefault="00402D33">
            <w:pPr>
              <w:jc w:val="right"/>
            </w:pPr>
            <w:r>
              <w:rPr>
                <w:rFonts w:eastAsiaTheme="minorEastAsia"/>
                <w:color w:val="000000" w:themeColor="text1"/>
                <w:szCs w:val="21"/>
              </w:rPr>
              <w:t>0.41%</w:t>
            </w:r>
          </w:p>
        </w:tc>
        <w:tc>
          <w:tcPr>
            <w:tcW w:w="1291" w:type="dxa"/>
            <w:vAlign w:val="center"/>
          </w:tcPr>
          <w:p w:rsidR="003B525A" w:rsidRDefault="00402D33">
            <w:pPr>
              <w:jc w:val="right"/>
            </w:pPr>
            <w:r>
              <w:rPr>
                <w:rFonts w:eastAsiaTheme="minorEastAsia"/>
                <w:color w:val="000000" w:themeColor="text1"/>
                <w:szCs w:val="21"/>
              </w:rPr>
              <w:t>-1.82%</w:t>
            </w:r>
          </w:p>
        </w:tc>
        <w:tc>
          <w:tcPr>
            <w:tcW w:w="1291" w:type="dxa"/>
            <w:vAlign w:val="center"/>
          </w:tcPr>
          <w:p w:rsidR="003B525A" w:rsidRDefault="00402D33">
            <w:pPr>
              <w:jc w:val="right"/>
            </w:pPr>
            <w:r>
              <w:rPr>
                <w:rFonts w:eastAsiaTheme="minorEastAsia"/>
                <w:color w:val="000000" w:themeColor="text1"/>
                <w:szCs w:val="21"/>
              </w:rPr>
              <w:t>0.08%</w:t>
            </w:r>
          </w:p>
        </w:tc>
      </w:tr>
      <w:tr w:rsidR="003B525A">
        <w:tc>
          <w:tcPr>
            <w:tcW w:w="1290" w:type="dxa"/>
            <w:vAlign w:val="center"/>
          </w:tcPr>
          <w:p w:rsidR="003B525A" w:rsidRDefault="00402D33">
            <w:pPr>
              <w:jc w:val="left"/>
            </w:pPr>
            <w:r>
              <w:rPr>
                <w:rFonts w:eastAsiaTheme="minorEastAsia"/>
                <w:color w:val="000000" w:themeColor="text1"/>
                <w:szCs w:val="21"/>
              </w:rPr>
              <w:t>过去一年</w:t>
            </w:r>
          </w:p>
        </w:tc>
        <w:tc>
          <w:tcPr>
            <w:tcW w:w="1291" w:type="dxa"/>
            <w:vAlign w:val="center"/>
          </w:tcPr>
          <w:p w:rsidR="003B525A" w:rsidRDefault="00402D33">
            <w:pPr>
              <w:jc w:val="right"/>
            </w:pPr>
            <w:r>
              <w:rPr>
                <w:rFonts w:eastAsiaTheme="minorEastAsia"/>
                <w:color w:val="000000" w:themeColor="text1"/>
                <w:szCs w:val="21"/>
              </w:rPr>
              <w:t>-5.49%</w:t>
            </w:r>
          </w:p>
        </w:tc>
        <w:tc>
          <w:tcPr>
            <w:tcW w:w="1291" w:type="dxa"/>
            <w:vAlign w:val="center"/>
          </w:tcPr>
          <w:p w:rsidR="003B525A" w:rsidRDefault="00402D33">
            <w:pPr>
              <w:jc w:val="right"/>
            </w:pPr>
            <w:r>
              <w:rPr>
                <w:rFonts w:eastAsiaTheme="minorEastAsia"/>
                <w:color w:val="000000" w:themeColor="text1"/>
                <w:szCs w:val="21"/>
              </w:rPr>
              <w:t>0.48%</w:t>
            </w:r>
          </w:p>
        </w:tc>
        <w:tc>
          <w:tcPr>
            <w:tcW w:w="1291" w:type="dxa"/>
            <w:vAlign w:val="center"/>
          </w:tcPr>
          <w:p w:rsidR="003B525A" w:rsidRDefault="00402D33">
            <w:pPr>
              <w:jc w:val="right"/>
            </w:pPr>
            <w:r>
              <w:rPr>
                <w:rFonts w:eastAsiaTheme="minorEastAsia"/>
                <w:color w:val="000000" w:themeColor="text1"/>
                <w:szCs w:val="21"/>
              </w:rPr>
              <w:t>-3.08%</w:t>
            </w:r>
          </w:p>
        </w:tc>
        <w:tc>
          <w:tcPr>
            <w:tcW w:w="1291" w:type="dxa"/>
            <w:vAlign w:val="center"/>
          </w:tcPr>
          <w:p w:rsidR="003B525A" w:rsidRDefault="00402D33">
            <w:pPr>
              <w:jc w:val="right"/>
            </w:pPr>
            <w:r>
              <w:rPr>
                <w:rFonts w:eastAsiaTheme="minorEastAsia"/>
                <w:color w:val="000000" w:themeColor="text1"/>
                <w:szCs w:val="21"/>
              </w:rPr>
              <w:t>0.40%</w:t>
            </w:r>
          </w:p>
        </w:tc>
        <w:tc>
          <w:tcPr>
            <w:tcW w:w="1291" w:type="dxa"/>
            <w:vAlign w:val="center"/>
          </w:tcPr>
          <w:p w:rsidR="003B525A" w:rsidRDefault="00402D33">
            <w:pPr>
              <w:jc w:val="right"/>
            </w:pPr>
            <w:r>
              <w:rPr>
                <w:rFonts w:eastAsiaTheme="minorEastAsia"/>
                <w:color w:val="000000" w:themeColor="text1"/>
                <w:szCs w:val="21"/>
              </w:rPr>
              <w:t>-2.41%</w:t>
            </w:r>
          </w:p>
        </w:tc>
        <w:tc>
          <w:tcPr>
            <w:tcW w:w="1291" w:type="dxa"/>
            <w:vAlign w:val="center"/>
          </w:tcPr>
          <w:p w:rsidR="003B525A" w:rsidRDefault="00402D33">
            <w:pPr>
              <w:jc w:val="right"/>
            </w:pPr>
            <w:r>
              <w:rPr>
                <w:rFonts w:eastAsiaTheme="minorEastAsia"/>
                <w:color w:val="000000" w:themeColor="text1"/>
                <w:szCs w:val="21"/>
              </w:rPr>
              <w:t>0.08%</w:t>
            </w:r>
          </w:p>
        </w:tc>
      </w:tr>
      <w:tr w:rsidR="003B525A">
        <w:tc>
          <w:tcPr>
            <w:tcW w:w="1290" w:type="dxa"/>
            <w:vAlign w:val="center"/>
          </w:tcPr>
          <w:p w:rsidR="003B525A" w:rsidRDefault="00402D33">
            <w:pPr>
              <w:jc w:val="left"/>
            </w:pPr>
            <w:r>
              <w:rPr>
                <w:rFonts w:eastAsiaTheme="minorEastAsia"/>
                <w:color w:val="000000" w:themeColor="text1"/>
                <w:szCs w:val="21"/>
              </w:rPr>
              <w:t>过去三年</w:t>
            </w:r>
          </w:p>
        </w:tc>
        <w:tc>
          <w:tcPr>
            <w:tcW w:w="1291" w:type="dxa"/>
            <w:vAlign w:val="center"/>
          </w:tcPr>
          <w:p w:rsidR="003B525A" w:rsidRDefault="00402D33">
            <w:pPr>
              <w:jc w:val="right"/>
            </w:pPr>
            <w:r>
              <w:rPr>
                <w:rFonts w:eastAsiaTheme="minorEastAsia"/>
                <w:color w:val="000000" w:themeColor="text1"/>
                <w:szCs w:val="21"/>
              </w:rPr>
              <w:t>-</w:t>
            </w:r>
          </w:p>
        </w:tc>
        <w:tc>
          <w:tcPr>
            <w:tcW w:w="1291" w:type="dxa"/>
            <w:vAlign w:val="center"/>
          </w:tcPr>
          <w:p w:rsidR="003B525A" w:rsidRDefault="00402D33">
            <w:pPr>
              <w:jc w:val="right"/>
            </w:pPr>
            <w:r>
              <w:rPr>
                <w:rFonts w:eastAsiaTheme="minorEastAsia"/>
                <w:color w:val="000000" w:themeColor="text1"/>
                <w:szCs w:val="21"/>
              </w:rPr>
              <w:t>-</w:t>
            </w:r>
          </w:p>
        </w:tc>
        <w:tc>
          <w:tcPr>
            <w:tcW w:w="1291" w:type="dxa"/>
            <w:vAlign w:val="center"/>
          </w:tcPr>
          <w:p w:rsidR="003B525A" w:rsidRDefault="00402D33">
            <w:pPr>
              <w:jc w:val="right"/>
            </w:pPr>
            <w:r>
              <w:rPr>
                <w:rFonts w:eastAsiaTheme="minorEastAsia"/>
                <w:color w:val="000000" w:themeColor="text1"/>
                <w:szCs w:val="21"/>
              </w:rPr>
              <w:t>-</w:t>
            </w:r>
          </w:p>
        </w:tc>
        <w:tc>
          <w:tcPr>
            <w:tcW w:w="1291" w:type="dxa"/>
            <w:vAlign w:val="center"/>
          </w:tcPr>
          <w:p w:rsidR="003B525A" w:rsidRDefault="00402D33">
            <w:pPr>
              <w:jc w:val="right"/>
            </w:pPr>
            <w:r>
              <w:rPr>
                <w:rFonts w:eastAsiaTheme="minorEastAsia"/>
                <w:color w:val="000000" w:themeColor="text1"/>
                <w:szCs w:val="21"/>
              </w:rPr>
              <w:t>-</w:t>
            </w:r>
          </w:p>
        </w:tc>
        <w:tc>
          <w:tcPr>
            <w:tcW w:w="1291" w:type="dxa"/>
            <w:vAlign w:val="center"/>
          </w:tcPr>
          <w:p w:rsidR="003B525A" w:rsidRDefault="00402D33">
            <w:pPr>
              <w:jc w:val="right"/>
            </w:pPr>
            <w:r>
              <w:rPr>
                <w:rFonts w:eastAsiaTheme="minorEastAsia"/>
                <w:color w:val="000000" w:themeColor="text1"/>
                <w:szCs w:val="21"/>
              </w:rPr>
              <w:t>-</w:t>
            </w:r>
          </w:p>
        </w:tc>
        <w:tc>
          <w:tcPr>
            <w:tcW w:w="1291" w:type="dxa"/>
            <w:vAlign w:val="center"/>
          </w:tcPr>
          <w:p w:rsidR="003B525A" w:rsidRDefault="00402D33">
            <w:pPr>
              <w:jc w:val="right"/>
            </w:pPr>
            <w:r>
              <w:rPr>
                <w:rFonts w:eastAsiaTheme="minorEastAsia"/>
                <w:color w:val="000000" w:themeColor="text1"/>
                <w:szCs w:val="21"/>
              </w:rPr>
              <w:t>-</w:t>
            </w:r>
          </w:p>
        </w:tc>
      </w:tr>
      <w:tr w:rsidR="003B525A">
        <w:tc>
          <w:tcPr>
            <w:tcW w:w="1290" w:type="dxa"/>
            <w:vAlign w:val="center"/>
          </w:tcPr>
          <w:p w:rsidR="003B525A" w:rsidRDefault="00402D33">
            <w:pPr>
              <w:jc w:val="left"/>
            </w:pPr>
            <w:r>
              <w:rPr>
                <w:rFonts w:eastAsiaTheme="minorEastAsia"/>
                <w:color w:val="000000" w:themeColor="text1"/>
                <w:szCs w:val="21"/>
              </w:rPr>
              <w:t>过去五年</w:t>
            </w:r>
          </w:p>
        </w:tc>
        <w:tc>
          <w:tcPr>
            <w:tcW w:w="1291" w:type="dxa"/>
            <w:vAlign w:val="center"/>
          </w:tcPr>
          <w:p w:rsidR="003B525A" w:rsidRDefault="00402D33">
            <w:pPr>
              <w:jc w:val="right"/>
            </w:pPr>
            <w:r>
              <w:rPr>
                <w:rFonts w:eastAsiaTheme="minorEastAsia"/>
                <w:color w:val="000000" w:themeColor="text1"/>
                <w:szCs w:val="21"/>
              </w:rPr>
              <w:t>-</w:t>
            </w:r>
          </w:p>
        </w:tc>
        <w:tc>
          <w:tcPr>
            <w:tcW w:w="1291" w:type="dxa"/>
            <w:vAlign w:val="center"/>
          </w:tcPr>
          <w:p w:rsidR="003B525A" w:rsidRDefault="00402D33">
            <w:pPr>
              <w:jc w:val="right"/>
            </w:pPr>
            <w:r>
              <w:rPr>
                <w:rFonts w:eastAsiaTheme="minorEastAsia"/>
                <w:color w:val="000000" w:themeColor="text1"/>
                <w:szCs w:val="21"/>
              </w:rPr>
              <w:t>-</w:t>
            </w:r>
          </w:p>
        </w:tc>
        <w:tc>
          <w:tcPr>
            <w:tcW w:w="1291" w:type="dxa"/>
            <w:vAlign w:val="center"/>
          </w:tcPr>
          <w:p w:rsidR="003B525A" w:rsidRDefault="00402D33">
            <w:pPr>
              <w:jc w:val="right"/>
            </w:pPr>
            <w:r>
              <w:rPr>
                <w:rFonts w:eastAsiaTheme="minorEastAsia"/>
                <w:color w:val="000000" w:themeColor="text1"/>
                <w:szCs w:val="21"/>
              </w:rPr>
              <w:t>-</w:t>
            </w:r>
          </w:p>
        </w:tc>
        <w:tc>
          <w:tcPr>
            <w:tcW w:w="1291" w:type="dxa"/>
            <w:vAlign w:val="center"/>
          </w:tcPr>
          <w:p w:rsidR="003B525A" w:rsidRDefault="00402D33">
            <w:pPr>
              <w:jc w:val="right"/>
            </w:pPr>
            <w:r>
              <w:rPr>
                <w:rFonts w:eastAsiaTheme="minorEastAsia"/>
                <w:color w:val="000000" w:themeColor="text1"/>
                <w:szCs w:val="21"/>
              </w:rPr>
              <w:t>-</w:t>
            </w:r>
          </w:p>
        </w:tc>
        <w:tc>
          <w:tcPr>
            <w:tcW w:w="1291" w:type="dxa"/>
            <w:vAlign w:val="center"/>
          </w:tcPr>
          <w:p w:rsidR="003B525A" w:rsidRDefault="00402D33">
            <w:pPr>
              <w:jc w:val="right"/>
            </w:pPr>
            <w:r>
              <w:rPr>
                <w:rFonts w:eastAsiaTheme="minorEastAsia"/>
                <w:color w:val="000000" w:themeColor="text1"/>
                <w:szCs w:val="21"/>
              </w:rPr>
              <w:t>-</w:t>
            </w:r>
          </w:p>
        </w:tc>
        <w:tc>
          <w:tcPr>
            <w:tcW w:w="1291" w:type="dxa"/>
            <w:vAlign w:val="center"/>
          </w:tcPr>
          <w:p w:rsidR="003B525A" w:rsidRDefault="00402D33">
            <w:pPr>
              <w:jc w:val="right"/>
            </w:pPr>
            <w:r>
              <w:rPr>
                <w:rFonts w:eastAsiaTheme="minorEastAsia"/>
                <w:color w:val="000000" w:themeColor="text1"/>
                <w:szCs w:val="21"/>
              </w:rPr>
              <w:t>-</w:t>
            </w:r>
          </w:p>
        </w:tc>
      </w:tr>
      <w:tr w:rsidR="003B525A">
        <w:tc>
          <w:tcPr>
            <w:tcW w:w="1290" w:type="dxa"/>
            <w:vAlign w:val="center"/>
          </w:tcPr>
          <w:p w:rsidR="003B525A" w:rsidRDefault="00402D33">
            <w:pPr>
              <w:jc w:val="left"/>
            </w:pPr>
            <w:r>
              <w:rPr>
                <w:rFonts w:eastAsiaTheme="minorEastAsia"/>
                <w:color w:val="000000" w:themeColor="text1"/>
                <w:szCs w:val="21"/>
              </w:rPr>
              <w:t>自基金合同生效起至今</w:t>
            </w:r>
          </w:p>
        </w:tc>
        <w:tc>
          <w:tcPr>
            <w:tcW w:w="1291" w:type="dxa"/>
            <w:vAlign w:val="center"/>
          </w:tcPr>
          <w:p w:rsidR="003B525A" w:rsidRDefault="00402D33">
            <w:pPr>
              <w:jc w:val="right"/>
            </w:pPr>
            <w:r>
              <w:rPr>
                <w:rFonts w:eastAsiaTheme="minorEastAsia"/>
                <w:color w:val="000000" w:themeColor="text1"/>
                <w:szCs w:val="21"/>
              </w:rPr>
              <w:t>-4.92%</w:t>
            </w:r>
          </w:p>
        </w:tc>
        <w:tc>
          <w:tcPr>
            <w:tcW w:w="1291" w:type="dxa"/>
            <w:vAlign w:val="center"/>
          </w:tcPr>
          <w:p w:rsidR="003B525A" w:rsidRDefault="00402D33">
            <w:pPr>
              <w:jc w:val="right"/>
            </w:pPr>
            <w:r>
              <w:rPr>
                <w:rFonts w:eastAsiaTheme="minorEastAsia"/>
                <w:color w:val="000000" w:themeColor="text1"/>
                <w:szCs w:val="21"/>
              </w:rPr>
              <w:t>0.48%</w:t>
            </w:r>
          </w:p>
        </w:tc>
        <w:tc>
          <w:tcPr>
            <w:tcW w:w="1291" w:type="dxa"/>
            <w:vAlign w:val="center"/>
          </w:tcPr>
          <w:p w:rsidR="003B525A" w:rsidRDefault="00402D33">
            <w:pPr>
              <w:jc w:val="right"/>
            </w:pPr>
            <w:r>
              <w:rPr>
                <w:rFonts w:eastAsiaTheme="minorEastAsia"/>
                <w:color w:val="000000" w:themeColor="text1"/>
                <w:szCs w:val="21"/>
              </w:rPr>
              <w:t>-2.14%</w:t>
            </w:r>
          </w:p>
        </w:tc>
        <w:tc>
          <w:tcPr>
            <w:tcW w:w="1291" w:type="dxa"/>
            <w:vAlign w:val="center"/>
          </w:tcPr>
          <w:p w:rsidR="003B525A" w:rsidRDefault="00402D33">
            <w:pPr>
              <w:jc w:val="right"/>
            </w:pPr>
            <w:r>
              <w:rPr>
                <w:rFonts w:eastAsiaTheme="minorEastAsia"/>
                <w:color w:val="000000" w:themeColor="text1"/>
                <w:szCs w:val="21"/>
              </w:rPr>
              <w:t>0.41%</w:t>
            </w:r>
          </w:p>
        </w:tc>
        <w:tc>
          <w:tcPr>
            <w:tcW w:w="1291" w:type="dxa"/>
            <w:vAlign w:val="center"/>
          </w:tcPr>
          <w:p w:rsidR="003B525A" w:rsidRDefault="00402D33">
            <w:pPr>
              <w:jc w:val="right"/>
            </w:pPr>
            <w:r>
              <w:rPr>
                <w:rFonts w:eastAsiaTheme="minorEastAsia"/>
                <w:color w:val="000000" w:themeColor="text1"/>
                <w:szCs w:val="21"/>
              </w:rPr>
              <w:t>-2.78%</w:t>
            </w:r>
          </w:p>
        </w:tc>
        <w:tc>
          <w:tcPr>
            <w:tcW w:w="1291" w:type="dxa"/>
            <w:vAlign w:val="center"/>
          </w:tcPr>
          <w:p w:rsidR="003B525A" w:rsidRDefault="00402D33">
            <w:pPr>
              <w:jc w:val="right"/>
            </w:pPr>
            <w:r>
              <w:rPr>
                <w:rFonts w:eastAsiaTheme="minorEastAsia"/>
                <w:color w:val="000000" w:themeColor="text1"/>
                <w:szCs w:val="21"/>
              </w:rPr>
              <w:t>0.07%</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摩根锦程均衡养老目标三年持有期混合型基金中基金</w:t>
      </w:r>
      <w:r w:rsidRPr="00B27A29">
        <w:rPr>
          <w:rFonts w:eastAsiaTheme="minorEastAsia"/>
          <w:color w:val="000000" w:themeColor="text1"/>
          <w:szCs w:val="21"/>
        </w:rPr>
        <w:t>(FOF)</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(2019</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．摩根锦程均衡养老三年持有混合</w:t>
      </w:r>
      <w:r w:rsidRPr="00B27A29">
        <w:rPr>
          <w:rFonts w:eastAsiaTheme="minorEastAsia"/>
          <w:color w:val="000000" w:themeColor="text1"/>
          <w:szCs w:val="21"/>
        </w:rPr>
        <w:t>(FOF)A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3B525A" w:rsidRDefault="00402D3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．摩根锦程均衡养老三年持有混合</w:t>
      </w:r>
      <w:r w:rsidRPr="00B27A29">
        <w:rPr>
          <w:rFonts w:eastAsiaTheme="minorEastAsia"/>
          <w:color w:val="000000" w:themeColor="text1"/>
          <w:szCs w:val="21"/>
        </w:rPr>
        <w:t>(FOF)Y</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3B525A" w:rsidRDefault="00402D3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17</w:t>
      </w:r>
      <w:r>
        <w:rPr>
          <w:rFonts w:eastAsiaTheme="minorEastAsia"/>
          <w:color w:val="000000" w:themeColor="text1"/>
          <w:szCs w:val="21"/>
        </w:rPr>
        <w:t>日起增加</w:t>
      </w:r>
      <w:r>
        <w:rPr>
          <w:rFonts w:eastAsiaTheme="minorEastAsia"/>
          <w:color w:val="000000" w:themeColor="text1"/>
          <w:szCs w:val="21"/>
        </w:rPr>
        <w:t>Y</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w:t>
      </w:r>
      <w:r w:rsidRPr="00B27A29">
        <w:rPr>
          <w:rFonts w:eastAsiaTheme="minorEastAsia"/>
          <w:color w:val="000000" w:themeColor="text1"/>
          <w:szCs w:val="21"/>
        </w:rPr>
        <w:lastRenderedPageBreak/>
        <w:t>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3B525A">
        <w:tc>
          <w:tcPr>
            <w:tcW w:w="952" w:type="dxa"/>
            <w:vAlign w:val="center"/>
          </w:tcPr>
          <w:p w:rsidR="003B525A" w:rsidRDefault="00402D33">
            <w:pPr>
              <w:jc w:val="center"/>
            </w:pPr>
            <w:r>
              <w:rPr>
                <w:rFonts w:eastAsiaTheme="minorEastAsia"/>
                <w:color w:val="000000" w:themeColor="text1"/>
                <w:szCs w:val="21"/>
              </w:rPr>
              <w:t>杜习杰</w:t>
            </w:r>
          </w:p>
        </w:tc>
        <w:tc>
          <w:tcPr>
            <w:tcW w:w="930" w:type="dxa"/>
            <w:vAlign w:val="center"/>
          </w:tcPr>
          <w:p w:rsidR="003B525A" w:rsidRDefault="00402D33">
            <w:pPr>
              <w:jc w:val="center"/>
            </w:pPr>
            <w:r>
              <w:rPr>
                <w:rFonts w:eastAsiaTheme="minorEastAsia"/>
                <w:color w:val="000000" w:themeColor="text1"/>
                <w:szCs w:val="21"/>
              </w:rPr>
              <w:t>本基金基金经理</w:t>
            </w:r>
          </w:p>
        </w:tc>
        <w:tc>
          <w:tcPr>
            <w:tcW w:w="1210" w:type="dxa"/>
            <w:vAlign w:val="center"/>
          </w:tcPr>
          <w:p w:rsidR="003B525A" w:rsidRDefault="00402D33">
            <w:pPr>
              <w:jc w:val="center"/>
            </w:pPr>
            <w:r>
              <w:rPr>
                <w:rFonts w:eastAsiaTheme="minorEastAsia"/>
                <w:color w:val="000000" w:themeColor="text1"/>
                <w:szCs w:val="21"/>
              </w:rPr>
              <w:t>2019-09-02</w:t>
            </w:r>
          </w:p>
        </w:tc>
        <w:tc>
          <w:tcPr>
            <w:tcW w:w="1309" w:type="dxa"/>
            <w:vAlign w:val="center"/>
          </w:tcPr>
          <w:p w:rsidR="003B525A" w:rsidRDefault="00402D33">
            <w:pPr>
              <w:jc w:val="center"/>
            </w:pPr>
            <w:r>
              <w:rPr>
                <w:rFonts w:eastAsiaTheme="minorEastAsia"/>
                <w:color w:val="000000" w:themeColor="text1"/>
                <w:szCs w:val="21"/>
              </w:rPr>
              <w:t>-</w:t>
            </w:r>
          </w:p>
        </w:tc>
        <w:tc>
          <w:tcPr>
            <w:tcW w:w="1254" w:type="dxa"/>
            <w:vAlign w:val="center"/>
          </w:tcPr>
          <w:p w:rsidR="003B525A" w:rsidRDefault="00402D33">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3B525A" w:rsidRDefault="00402D33">
            <w:r>
              <w:rPr>
                <w:rFonts w:eastAsiaTheme="minorEastAsia"/>
                <w:color w:val="000000" w:themeColor="text1"/>
                <w:szCs w:val="21"/>
              </w:rPr>
              <w:t>杜习杰先生曾任长信基金任研究员。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月起加入摩根基金管理（中国）有限公司（原上投摩根基金管理有限公司），历任研究员、投资经理兼研究员，现任组合基金投资部基金经理。</w:t>
            </w:r>
          </w:p>
        </w:tc>
      </w:tr>
      <w:tr w:rsidR="003B525A">
        <w:tc>
          <w:tcPr>
            <w:tcW w:w="952" w:type="dxa"/>
            <w:vAlign w:val="center"/>
          </w:tcPr>
          <w:p w:rsidR="003B525A" w:rsidRDefault="00402D33">
            <w:pPr>
              <w:jc w:val="center"/>
            </w:pPr>
            <w:r>
              <w:rPr>
                <w:rFonts w:eastAsiaTheme="minorEastAsia"/>
                <w:color w:val="000000" w:themeColor="text1"/>
                <w:szCs w:val="21"/>
              </w:rPr>
              <w:t>吴春杰</w:t>
            </w:r>
          </w:p>
        </w:tc>
        <w:tc>
          <w:tcPr>
            <w:tcW w:w="930" w:type="dxa"/>
            <w:vAlign w:val="center"/>
          </w:tcPr>
          <w:p w:rsidR="003B525A" w:rsidRDefault="00402D33">
            <w:pPr>
              <w:jc w:val="center"/>
            </w:pPr>
            <w:r>
              <w:rPr>
                <w:rFonts w:eastAsiaTheme="minorEastAsia"/>
                <w:color w:val="000000" w:themeColor="text1"/>
                <w:szCs w:val="21"/>
              </w:rPr>
              <w:t>本基金基金经理</w:t>
            </w:r>
          </w:p>
        </w:tc>
        <w:tc>
          <w:tcPr>
            <w:tcW w:w="1210" w:type="dxa"/>
            <w:vAlign w:val="center"/>
          </w:tcPr>
          <w:p w:rsidR="003B525A" w:rsidRDefault="00402D33">
            <w:pPr>
              <w:jc w:val="center"/>
            </w:pPr>
            <w:r>
              <w:rPr>
                <w:rFonts w:eastAsiaTheme="minorEastAsia"/>
                <w:color w:val="000000" w:themeColor="text1"/>
                <w:szCs w:val="21"/>
              </w:rPr>
              <w:t>2022-11-18</w:t>
            </w:r>
          </w:p>
        </w:tc>
        <w:tc>
          <w:tcPr>
            <w:tcW w:w="1309" w:type="dxa"/>
            <w:vAlign w:val="center"/>
          </w:tcPr>
          <w:p w:rsidR="003B525A" w:rsidRDefault="00402D33">
            <w:pPr>
              <w:jc w:val="center"/>
            </w:pPr>
            <w:r>
              <w:rPr>
                <w:rFonts w:eastAsiaTheme="minorEastAsia"/>
                <w:color w:val="000000" w:themeColor="text1"/>
                <w:szCs w:val="21"/>
              </w:rPr>
              <w:t>-</w:t>
            </w:r>
          </w:p>
        </w:tc>
        <w:tc>
          <w:tcPr>
            <w:tcW w:w="1254" w:type="dxa"/>
            <w:vAlign w:val="center"/>
          </w:tcPr>
          <w:p w:rsidR="003B525A" w:rsidRDefault="00402D33">
            <w:pPr>
              <w:jc w:val="center"/>
            </w:pPr>
            <w:r>
              <w:rPr>
                <w:rFonts w:eastAsiaTheme="minorEastAsia"/>
                <w:color w:val="000000" w:themeColor="text1"/>
                <w:szCs w:val="21"/>
              </w:rPr>
              <w:t>13</w:t>
            </w:r>
            <w:r>
              <w:rPr>
                <w:rFonts w:eastAsiaTheme="minorEastAsia"/>
                <w:color w:val="000000" w:themeColor="text1"/>
                <w:szCs w:val="21"/>
              </w:rPr>
              <w:t>年</w:t>
            </w:r>
          </w:p>
        </w:tc>
        <w:tc>
          <w:tcPr>
            <w:tcW w:w="3276" w:type="dxa"/>
            <w:vAlign w:val="center"/>
          </w:tcPr>
          <w:p w:rsidR="003B525A" w:rsidRDefault="00402D33">
            <w:r>
              <w:rPr>
                <w:rFonts w:eastAsiaTheme="minorEastAsia"/>
                <w:color w:val="000000" w:themeColor="text1"/>
                <w:szCs w:val="21"/>
              </w:rPr>
              <w:t>吴春杰女士曾任长江证券股份有限公司宏观策略分析师，中国太平洋人寿保险有限公司资产配置中心配置策略经理，上海景熙资产管理有限公司投资经理</w:t>
            </w:r>
            <w:r>
              <w:rPr>
                <w:rFonts w:eastAsiaTheme="minorEastAsia"/>
                <w:color w:val="000000" w:themeColor="text1"/>
                <w:szCs w:val="21"/>
              </w:rPr>
              <w:t>/</w:t>
            </w:r>
            <w:r>
              <w:rPr>
                <w:rFonts w:eastAsiaTheme="minorEastAsia"/>
                <w:color w:val="000000" w:themeColor="text1"/>
                <w:szCs w:val="21"/>
              </w:rPr>
              <w:t>宏观策略研究。</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月加入摩根基金管理（中国）有限公司（原上投摩根基金管理有限公司），历任宏观研究员，现任高级基金经理。</w:t>
            </w:r>
          </w:p>
        </w:tc>
      </w:tr>
    </w:tbl>
    <w:p w:rsidR="003B525A" w:rsidRDefault="00402D3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3B525A" w:rsidRDefault="00402D3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杜习杰先生为本基金首任基金经理，其任职日期指本基金基金合同生效之日。</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lastRenderedPageBreak/>
        <w:t xml:space="preserve">4.3.1 </w:t>
      </w:r>
      <w:r w:rsidRPr="00B27A29">
        <w:rPr>
          <w:rFonts w:eastAsiaTheme="minorEastAsia"/>
          <w:color w:val="000000" w:themeColor="text1"/>
          <w:szCs w:val="21"/>
        </w:rPr>
        <w:t>公平交易制度的执行情况</w:t>
      </w:r>
    </w:p>
    <w:p w:rsidR="003B525A" w:rsidRDefault="00402D3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3B525A" w:rsidRDefault="00402D33">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w:t>
      </w:r>
      <w:r>
        <w:rPr>
          <w:rFonts w:eastAsiaTheme="minorEastAsia"/>
          <w:color w:val="000000" w:themeColor="text1"/>
          <w:szCs w:val="21"/>
        </w:rPr>
        <w:t>；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3B525A" w:rsidRDefault="00402D3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3B525A" w:rsidRDefault="00402D33">
      <w:pPr>
        <w:spacing w:line="360" w:lineRule="auto"/>
        <w:ind w:firstLineChars="200" w:firstLine="420"/>
        <w:rPr>
          <w:rFonts w:eastAsiaTheme="minorEastAsia"/>
          <w:color w:val="000000" w:themeColor="text1"/>
          <w:szCs w:val="21"/>
        </w:rPr>
      </w:pPr>
      <w:r>
        <w:rPr>
          <w:rFonts w:eastAsiaTheme="minorEastAsia"/>
          <w:color w:val="000000" w:themeColor="text1"/>
          <w:szCs w:val="21"/>
        </w:rPr>
        <w:t>进入四季度，国内经济总体平稳运行，结构上，工业生产同比回升，消费数据在去年低基数下反弹，但同时，部分投资与新开工进入季节性淡季；出口增速负值修复，通胀低位震荡略不及预期，反映出当前内、外需存在的压力。随着金融工作会议、中央经济工作会议的召开，政策面发力扩内需、防范化解风险的信号更加明朗，包括财政方面超</w:t>
      </w:r>
      <w:r>
        <w:rPr>
          <w:rFonts w:eastAsiaTheme="minorEastAsia"/>
          <w:color w:val="000000" w:themeColor="text1"/>
          <w:szCs w:val="21"/>
        </w:rPr>
        <w:t>1.3</w:t>
      </w:r>
      <w:r>
        <w:rPr>
          <w:rFonts w:eastAsiaTheme="minorEastAsia"/>
          <w:color w:val="000000" w:themeColor="text1"/>
          <w:szCs w:val="21"/>
        </w:rPr>
        <w:t>万亿的特别再融资债发行、增发</w:t>
      </w:r>
      <w:r>
        <w:rPr>
          <w:rFonts w:eastAsiaTheme="minorEastAsia"/>
          <w:color w:val="000000" w:themeColor="text1"/>
          <w:szCs w:val="21"/>
        </w:rPr>
        <w:t>1</w:t>
      </w:r>
      <w:r>
        <w:rPr>
          <w:rFonts w:eastAsiaTheme="minorEastAsia"/>
          <w:color w:val="000000" w:themeColor="text1"/>
          <w:szCs w:val="21"/>
        </w:rPr>
        <w:t>万亿</w:t>
      </w:r>
      <w:r>
        <w:rPr>
          <w:rFonts w:eastAsiaTheme="minorEastAsia"/>
          <w:color w:val="000000" w:themeColor="text1"/>
          <w:szCs w:val="21"/>
        </w:rPr>
        <w:t>特别国债，以及货币政策在量、价工具上的积极操作等，总体来讲，有助于</w:t>
      </w:r>
      <w:r>
        <w:rPr>
          <w:rFonts w:eastAsiaTheme="minorEastAsia"/>
          <w:color w:val="000000" w:themeColor="text1"/>
          <w:szCs w:val="21"/>
        </w:rPr>
        <w:t>2024</w:t>
      </w:r>
      <w:r>
        <w:rPr>
          <w:rFonts w:eastAsiaTheme="minorEastAsia"/>
          <w:color w:val="000000" w:themeColor="text1"/>
          <w:szCs w:val="21"/>
        </w:rPr>
        <w:t>年经济修复动力的积蓄。</w:t>
      </w:r>
    </w:p>
    <w:p w:rsidR="003B525A" w:rsidRDefault="00402D33">
      <w:pPr>
        <w:spacing w:line="360" w:lineRule="auto"/>
        <w:ind w:firstLineChars="200" w:firstLine="420"/>
        <w:rPr>
          <w:rFonts w:eastAsiaTheme="minorEastAsia"/>
          <w:color w:val="000000" w:themeColor="text1"/>
          <w:szCs w:val="21"/>
        </w:rPr>
      </w:pPr>
      <w:r>
        <w:rPr>
          <w:rFonts w:eastAsiaTheme="minorEastAsia"/>
          <w:color w:val="000000" w:themeColor="text1"/>
          <w:szCs w:val="21"/>
        </w:rPr>
        <w:t>国内股票市场震荡走弱，中证</w:t>
      </w:r>
      <w:r>
        <w:rPr>
          <w:rFonts w:eastAsiaTheme="minorEastAsia"/>
          <w:color w:val="000000" w:themeColor="text1"/>
          <w:szCs w:val="21"/>
        </w:rPr>
        <w:t>800</w:t>
      </w:r>
      <w:r>
        <w:rPr>
          <w:rFonts w:eastAsiaTheme="minorEastAsia"/>
          <w:color w:val="000000" w:themeColor="text1"/>
          <w:szCs w:val="21"/>
        </w:rPr>
        <w:t>指数全季下跌</w:t>
      </w:r>
      <w:r>
        <w:rPr>
          <w:rFonts w:eastAsiaTheme="minorEastAsia"/>
          <w:color w:val="000000" w:themeColor="text1"/>
          <w:szCs w:val="21"/>
        </w:rPr>
        <w:t>6.4%</w:t>
      </w:r>
      <w:r>
        <w:rPr>
          <w:rFonts w:eastAsiaTheme="minorEastAsia"/>
          <w:color w:val="000000" w:themeColor="text1"/>
          <w:szCs w:val="21"/>
        </w:rPr>
        <w:t>。一方面，市场在经济基本面数据未出现持续改善前，对政策面持续加码的预期强于现实；另一方面，北上资金仍延续了三季度的流出态势。市场对于央行后续继续降准、降息保持乐观预期下，国内债券收益率曲线整体下移，</w:t>
      </w:r>
      <w:r>
        <w:rPr>
          <w:rFonts w:eastAsiaTheme="minorEastAsia"/>
          <w:color w:val="000000" w:themeColor="text1"/>
          <w:szCs w:val="21"/>
        </w:rPr>
        <w:t>10</w:t>
      </w:r>
      <w:r>
        <w:rPr>
          <w:rFonts w:eastAsiaTheme="minorEastAsia"/>
          <w:color w:val="000000" w:themeColor="text1"/>
          <w:szCs w:val="21"/>
        </w:rPr>
        <w:t>年</w:t>
      </w:r>
      <w:r>
        <w:rPr>
          <w:rFonts w:eastAsiaTheme="minorEastAsia"/>
          <w:color w:val="000000" w:themeColor="text1"/>
          <w:szCs w:val="21"/>
        </w:rPr>
        <w:lastRenderedPageBreak/>
        <w:t>国债到期收益率下降</w:t>
      </w:r>
      <w:r>
        <w:rPr>
          <w:rFonts w:eastAsiaTheme="minorEastAsia"/>
          <w:color w:val="000000" w:themeColor="text1"/>
          <w:szCs w:val="21"/>
        </w:rPr>
        <w:t>12BP</w:t>
      </w:r>
      <w:r>
        <w:rPr>
          <w:rFonts w:eastAsiaTheme="minorEastAsia"/>
          <w:color w:val="000000" w:themeColor="text1"/>
          <w:szCs w:val="21"/>
        </w:rPr>
        <w:t>至</w:t>
      </w:r>
      <w:r>
        <w:rPr>
          <w:rFonts w:eastAsiaTheme="minorEastAsia"/>
          <w:color w:val="000000" w:themeColor="text1"/>
          <w:szCs w:val="21"/>
        </w:rPr>
        <w:t>2.56%</w:t>
      </w:r>
      <w:r>
        <w:rPr>
          <w:rFonts w:eastAsiaTheme="minorEastAsia"/>
          <w:color w:val="000000" w:themeColor="text1"/>
          <w:szCs w:val="21"/>
        </w:rPr>
        <w:t>。</w:t>
      </w:r>
    </w:p>
    <w:p w:rsidR="003B525A" w:rsidRDefault="00402D33">
      <w:pPr>
        <w:spacing w:line="360" w:lineRule="auto"/>
        <w:ind w:firstLineChars="200" w:firstLine="420"/>
        <w:rPr>
          <w:rFonts w:eastAsiaTheme="minorEastAsia"/>
          <w:color w:val="000000" w:themeColor="text1"/>
          <w:szCs w:val="21"/>
        </w:rPr>
      </w:pPr>
      <w:r>
        <w:rPr>
          <w:rFonts w:eastAsiaTheme="minorEastAsia"/>
          <w:color w:val="000000" w:themeColor="text1"/>
          <w:szCs w:val="21"/>
        </w:rPr>
        <w:t>海外方面，四季度美国通胀回落、就业市场指标边际弱化，美债收益率由</w:t>
      </w:r>
      <w:r>
        <w:rPr>
          <w:rFonts w:eastAsiaTheme="minorEastAsia"/>
          <w:color w:val="000000" w:themeColor="text1"/>
          <w:szCs w:val="21"/>
        </w:rPr>
        <w:t>5%</w:t>
      </w:r>
      <w:r>
        <w:rPr>
          <w:rFonts w:eastAsiaTheme="minorEastAsia"/>
          <w:color w:val="000000" w:themeColor="text1"/>
          <w:szCs w:val="21"/>
        </w:rPr>
        <w:t>的高位快速下行至</w:t>
      </w:r>
      <w:r>
        <w:rPr>
          <w:rFonts w:eastAsiaTheme="minorEastAsia"/>
          <w:color w:val="000000" w:themeColor="text1"/>
          <w:szCs w:val="21"/>
        </w:rPr>
        <w:t>3.87%</w:t>
      </w:r>
      <w:r>
        <w:rPr>
          <w:rFonts w:eastAsiaTheme="minorEastAsia"/>
          <w:color w:val="000000" w:themeColor="text1"/>
          <w:szCs w:val="21"/>
        </w:rPr>
        <w:t>，有利于提振风险资产的</w:t>
      </w:r>
      <w:r>
        <w:rPr>
          <w:rFonts w:eastAsiaTheme="minorEastAsia"/>
          <w:color w:val="000000" w:themeColor="text1"/>
          <w:szCs w:val="21"/>
        </w:rPr>
        <w:t>估值水平，标普</w:t>
      </w:r>
      <w:r>
        <w:rPr>
          <w:rFonts w:eastAsiaTheme="minorEastAsia"/>
          <w:color w:val="000000" w:themeColor="text1"/>
          <w:szCs w:val="21"/>
        </w:rPr>
        <w:t>500</w:t>
      </w:r>
      <w:r>
        <w:rPr>
          <w:rFonts w:eastAsiaTheme="minorEastAsia"/>
          <w:color w:val="000000" w:themeColor="text1"/>
          <w:szCs w:val="21"/>
        </w:rPr>
        <w:t>指数震荡上涨</w:t>
      </w:r>
      <w:r>
        <w:rPr>
          <w:rFonts w:eastAsiaTheme="minorEastAsia"/>
          <w:color w:val="000000" w:themeColor="text1"/>
          <w:szCs w:val="21"/>
        </w:rPr>
        <w:t>11.2%</w:t>
      </w:r>
      <w:r>
        <w:rPr>
          <w:rFonts w:eastAsiaTheme="minorEastAsia"/>
          <w:color w:val="000000" w:themeColor="text1"/>
          <w:szCs w:val="21"/>
        </w:rPr>
        <w:t>。另类资产方面，</w:t>
      </w:r>
      <w:r>
        <w:rPr>
          <w:rFonts w:eastAsiaTheme="minorEastAsia"/>
          <w:color w:val="000000" w:themeColor="text1"/>
          <w:szCs w:val="21"/>
        </w:rPr>
        <w:t>COMEX</w:t>
      </w:r>
      <w:r>
        <w:rPr>
          <w:rFonts w:eastAsiaTheme="minorEastAsia"/>
          <w:color w:val="000000" w:themeColor="text1"/>
          <w:szCs w:val="21"/>
        </w:rPr>
        <w:t>黄金上涨</w:t>
      </w:r>
      <w:r>
        <w:rPr>
          <w:rFonts w:eastAsiaTheme="minorEastAsia"/>
          <w:color w:val="000000" w:themeColor="text1"/>
          <w:szCs w:val="21"/>
        </w:rPr>
        <w:t>11%</w:t>
      </w:r>
      <w:r>
        <w:rPr>
          <w:rFonts w:eastAsiaTheme="minorEastAsia"/>
          <w:color w:val="000000" w:themeColor="text1"/>
          <w:szCs w:val="21"/>
        </w:rPr>
        <w:t>，海外发达市场</w:t>
      </w:r>
      <w:r>
        <w:rPr>
          <w:rFonts w:eastAsiaTheme="minorEastAsia"/>
          <w:color w:val="000000" w:themeColor="text1"/>
          <w:szCs w:val="21"/>
        </w:rPr>
        <w:t>Reits</w:t>
      </w:r>
      <w:r>
        <w:rPr>
          <w:rFonts w:eastAsiaTheme="minorEastAsia"/>
          <w:color w:val="000000" w:themeColor="text1"/>
          <w:szCs w:val="21"/>
        </w:rPr>
        <w:t>亦有较好表现。</w:t>
      </w:r>
    </w:p>
    <w:p w:rsidR="003B525A" w:rsidRDefault="00402D33">
      <w:pPr>
        <w:spacing w:line="360" w:lineRule="auto"/>
        <w:ind w:firstLineChars="200" w:firstLine="420"/>
        <w:rPr>
          <w:rFonts w:eastAsiaTheme="minorEastAsia"/>
          <w:color w:val="000000" w:themeColor="text1"/>
          <w:szCs w:val="21"/>
        </w:rPr>
      </w:pPr>
      <w:r>
        <w:rPr>
          <w:rFonts w:eastAsiaTheme="minorEastAsia"/>
          <w:color w:val="000000" w:themeColor="text1"/>
          <w:szCs w:val="21"/>
        </w:rPr>
        <w:t>12</w:t>
      </w:r>
      <w:r>
        <w:rPr>
          <w:rFonts w:eastAsiaTheme="minorEastAsia"/>
          <w:color w:val="000000" w:themeColor="text1"/>
          <w:szCs w:val="21"/>
        </w:rPr>
        <w:t>月中央经济工作会议已经释放了进一步推动经济回升向好的预期，后续关注</w:t>
      </w:r>
      <w:r>
        <w:rPr>
          <w:rFonts w:eastAsiaTheme="minorEastAsia"/>
          <w:color w:val="000000" w:themeColor="text1"/>
          <w:szCs w:val="21"/>
        </w:rPr>
        <w:t>2024</w:t>
      </w:r>
      <w:r>
        <w:rPr>
          <w:rFonts w:eastAsiaTheme="minorEastAsia"/>
          <w:color w:val="000000" w:themeColor="text1"/>
          <w:szCs w:val="21"/>
        </w:rPr>
        <w:t>年初两会将制定的各项经济目标以及财政、货币政策发力的力度，其对各类资产的潜在回报与市场信心的恢复均较为重要。新旧经济动能的结构调整过程中，</w:t>
      </w:r>
      <w:r>
        <w:rPr>
          <w:rFonts w:eastAsiaTheme="minorEastAsia"/>
          <w:color w:val="000000" w:themeColor="text1"/>
          <w:szCs w:val="21"/>
        </w:rPr>
        <w:t>“</w:t>
      </w:r>
      <w:r>
        <w:rPr>
          <w:rFonts w:eastAsiaTheme="minorEastAsia"/>
          <w:color w:val="000000" w:themeColor="text1"/>
          <w:szCs w:val="21"/>
        </w:rPr>
        <w:t>先立后破</w:t>
      </w:r>
      <w:r>
        <w:rPr>
          <w:rFonts w:eastAsiaTheme="minorEastAsia"/>
          <w:color w:val="000000" w:themeColor="text1"/>
          <w:szCs w:val="21"/>
        </w:rPr>
        <w:t>”</w:t>
      </w:r>
      <w:r>
        <w:rPr>
          <w:rFonts w:eastAsiaTheme="minorEastAsia"/>
          <w:color w:val="000000" w:themeColor="text1"/>
          <w:szCs w:val="21"/>
        </w:rPr>
        <w:t>的定调有望为旧经济托住下行的底，同时，经济内生的修复动力在经历疫后第一年的曲折后，一些适应国内需求升级的科技创新领域也有望迎来较好的增长。</w:t>
      </w:r>
    </w:p>
    <w:p w:rsidR="003B525A" w:rsidRDefault="00402D33">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对于国内权益来讲，当前</w:t>
      </w:r>
      <w:r>
        <w:rPr>
          <w:rFonts w:eastAsiaTheme="minorEastAsia"/>
          <w:color w:val="000000" w:themeColor="text1"/>
          <w:szCs w:val="21"/>
        </w:rPr>
        <w:t>历史绝对估值分位、相对债券资产的估值均处在较高吸引力的水平，具备长期配置价值。临近年底，企业盈利预期指标有所企稳，并有望逐步修复。进入</w:t>
      </w:r>
      <w:r>
        <w:rPr>
          <w:rFonts w:eastAsiaTheme="minorEastAsia"/>
          <w:color w:val="000000" w:themeColor="text1"/>
          <w:szCs w:val="21"/>
        </w:rPr>
        <w:t>2024</w:t>
      </w:r>
      <w:r>
        <w:rPr>
          <w:rFonts w:eastAsiaTheme="minorEastAsia"/>
          <w:color w:val="000000" w:themeColor="text1"/>
          <w:szCs w:val="21"/>
        </w:rPr>
        <w:t>年，关注市场能否有增量资金流入，以打破存量资金博弈的格局。对于国内债券来讲，托底经济增长的政策在发力中，内外利差仍为负值，相对</w:t>
      </w:r>
      <w:r>
        <w:rPr>
          <w:rFonts w:eastAsiaTheme="minorEastAsia"/>
          <w:color w:val="000000" w:themeColor="text1"/>
          <w:szCs w:val="21"/>
        </w:rPr>
        <w:t>A</w:t>
      </w:r>
      <w:r>
        <w:rPr>
          <w:rFonts w:eastAsiaTheme="minorEastAsia"/>
          <w:color w:val="000000" w:themeColor="text1"/>
          <w:szCs w:val="21"/>
        </w:rPr>
        <w:t>股配置价值处在偏低的位置。但考虑到当前处在地方化债进程中、实际利率高位下，货币政策仍有进一步宽松的空间，国内债券的下行风险相对可控。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海外方面，美债、美股延续过去一个季度的同时大幅上涨，依赖美国经济软着陆且美联储快速进入降息周期的预期叠加。中期来看，前期高利率对企业、居民部门的冲击在逐步上升，对美债收益率下行的逻辑有支撑；经济增长趋弱对股权回报的影响相对负面，可等待更好的时机配置发达国家权益资产。对于港股，来自国内经济基本面、海外高利率环境的压力均有望逐步缓和。</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3B525A" w:rsidRDefault="00402D3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本报告期摩根锦程均衡养老三年</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:-2.75%</w:t>
      </w:r>
      <w:r>
        <w:rPr>
          <w:rFonts w:eastAsiaTheme="minorEastAsia"/>
          <w:color w:val="000000" w:themeColor="text1"/>
          <w:szCs w:val="21"/>
        </w:rPr>
        <w:t>，同期业绩比较基准收益率为</w:t>
      </w:r>
      <w:r>
        <w:rPr>
          <w:rFonts w:eastAsiaTheme="minorEastAsia"/>
          <w:color w:val="000000" w:themeColor="text1"/>
          <w:szCs w:val="21"/>
        </w:rPr>
        <w:t>:-2.64%</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摩根锦程均衡养老三年</w:t>
      </w:r>
      <w:r w:rsidRPr="00B27A29">
        <w:rPr>
          <w:rFonts w:eastAsiaTheme="minorEastAsia"/>
          <w:color w:val="000000" w:themeColor="text1"/>
          <w:szCs w:val="21"/>
        </w:rPr>
        <w:t>Y</w:t>
      </w:r>
      <w:r w:rsidRPr="00B27A29">
        <w:rPr>
          <w:rFonts w:eastAsiaTheme="minorEastAsia"/>
          <w:color w:val="000000" w:themeColor="text1"/>
          <w:szCs w:val="21"/>
        </w:rPr>
        <w:t>份额净值增长率为</w:t>
      </w:r>
      <w:r w:rsidRPr="00B27A29">
        <w:rPr>
          <w:rFonts w:eastAsiaTheme="minorEastAsia"/>
          <w:color w:val="000000" w:themeColor="text1"/>
          <w:szCs w:val="21"/>
        </w:rPr>
        <w:t>:-2.66%</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:-2.64%</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2824"/>
        <w:gridCol w:w="2552"/>
        <w:gridCol w:w="2801"/>
      </w:tblGrid>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lastRenderedPageBreak/>
              <w:t>序号</w:t>
            </w:r>
          </w:p>
        </w:tc>
        <w:tc>
          <w:tcPr>
            <w:tcW w:w="2824"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项目</w:t>
            </w:r>
          </w:p>
        </w:tc>
        <w:tc>
          <w:tcPr>
            <w:tcW w:w="2552"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金额</w:t>
            </w:r>
            <w:r w:rsidRPr="007B5F21">
              <w:rPr>
                <w:rFonts w:eastAsiaTheme="minorEastAsia"/>
                <w:color w:val="000000" w:themeColor="text1"/>
                <w:sz w:val="24"/>
              </w:rPr>
              <w:t>(</w:t>
            </w:r>
            <w:r w:rsidRPr="007B5F21">
              <w:rPr>
                <w:rFonts w:eastAsiaTheme="minorEastAsia"/>
                <w:color w:val="000000" w:themeColor="text1"/>
                <w:sz w:val="24"/>
              </w:rPr>
              <w:t>元</w:t>
            </w: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占基金总资产的比例</w:t>
            </w: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1</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权益投资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其中：股票</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2</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ascii="宋体" w:hAnsi="宋体" w:hint="eastAsia"/>
                <w:sz w:val="24"/>
              </w:rPr>
              <w:t>基金投资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110,747,656.60</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94.05</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3</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固定收益投资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5,912,688.44</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5.02</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其中：债券</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5,912,688.44</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5.02</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autoSpaceDE w:val="0"/>
              <w:autoSpaceDN w:val="0"/>
              <w:adjustRightInd w:val="0"/>
              <w:spacing w:before="29" w:line="360" w:lineRule="auto"/>
              <w:ind w:left="17" w:firstLineChars="300" w:firstLine="720"/>
              <w:jc w:val="left"/>
              <w:rPr>
                <w:rFonts w:eastAsiaTheme="minorEastAsia"/>
                <w:color w:val="000000" w:themeColor="text1"/>
                <w:sz w:val="24"/>
              </w:rPr>
            </w:pPr>
            <w:r w:rsidRPr="007B5F21">
              <w:rPr>
                <w:rFonts w:eastAsiaTheme="minorEastAsia"/>
                <w:color w:val="000000" w:themeColor="text1"/>
                <w:sz w:val="24"/>
              </w:rPr>
              <w:t>资产支持证券</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4</w:t>
            </w:r>
          </w:p>
        </w:tc>
        <w:tc>
          <w:tcPr>
            <w:tcW w:w="2824" w:type="dxa"/>
            <w:vAlign w:val="center"/>
          </w:tcPr>
          <w:p w:rsidR="006336AE" w:rsidRPr="007B5F21" w:rsidRDefault="006336AE" w:rsidP="00342FE7">
            <w:pPr>
              <w:spacing w:before="29" w:line="360" w:lineRule="auto"/>
              <w:ind w:leftChars="50" w:left="105"/>
              <w:rPr>
                <w:rFonts w:eastAsiaTheme="minorEastAsia"/>
                <w:color w:val="000000" w:themeColor="text1"/>
                <w:sz w:val="24"/>
              </w:rPr>
            </w:pPr>
            <w:r w:rsidRPr="007B5F21">
              <w:rPr>
                <w:rFonts w:eastAsiaTheme="minorEastAsia"/>
                <w:color w:val="000000" w:themeColor="text1"/>
                <w:sz w:val="24"/>
              </w:rPr>
              <w:t>贵金属投资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5</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金融衍生品投资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6</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买入返售金融资产</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其中：买断式回购的买入返售金融资产</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7</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银行存款和结算备付金合计</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462,105.25</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0.39</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8</w:t>
            </w:r>
          </w:p>
        </w:tc>
        <w:tc>
          <w:tcPr>
            <w:tcW w:w="2824" w:type="dxa"/>
            <w:vAlign w:val="center"/>
          </w:tcPr>
          <w:p w:rsidR="006336AE" w:rsidRPr="007B5F21" w:rsidRDefault="006336AE" w:rsidP="00342FE7">
            <w:pPr>
              <w:spacing w:line="360" w:lineRule="auto"/>
              <w:rPr>
                <w:rFonts w:eastAsiaTheme="minorEastAsia"/>
                <w:color w:val="000000" w:themeColor="text1"/>
                <w:sz w:val="24"/>
              </w:rPr>
            </w:pPr>
            <w:r w:rsidRPr="007B5F21">
              <w:rPr>
                <w:rFonts w:eastAsiaTheme="minorEastAsia"/>
                <w:color w:val="000000" w:themeColor="text1"/>
                <w:sz w:val="24"/>
              </w:rPr>
              <w:t>其他各项资产</w:t>
            </w:r>
          </w:p>
        </w:tc>
        <w:tc>
          <w:tcPr>
            <w:tcW w:w="2552"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625,718.22</w:t>
            </w:r>
          </w:p>
        </w:tc>
        <w:tc>
          <w:tcPr>
            <w:tcW w:w="2801"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0.53</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9</w:t>
            </w:r>
          </w:p>
        </w:tc>
        <w:tc>
          <w:tcPr>
            <w:tcW w:w="2824" w:type="dxa"/>
            <w:vAlign w:val="center"/>
          </w:tcPr>
          <w:p w:rsidR="006336AE" w:rsidRPr="007B5F21" w:rsidRDefault="006336AE" w:rsidP="00342FE7">
            <w:pPr>
              <w:spacing w:line="360" w:lineRule="auto"/>
              <w:rPr>
                <w:rFonts w:eastAsiaTheme="minorEastAsia"/>
                <w:color w:val="000000" w:themeColor="text1"/>
                <w:sz w:val="24"/>
              </w:rPr>
            </w:pPr>
            <w:r w:rsidRPr="007B5F21">
              <w:rPr>
                <w:rFonts w:eastAsiaTheme="minorEastAsia"/>
                <w:color w:val="000000" w:themeColor="text1"/>
                <w:sz w:val="24"/>
              </w:rPr>
              <w:t>合计</w:t>
            </w:r>
          </w:p>
        </w:tc>
        <w:tc>
          <w:tcPr>
            <w:tcW w:w="2552"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117,748,168.51</w:t>
            </w:r>
          </w:p>
        </w:tc>
        <w:tc>
          <w:tcPr>
            <w:tcW w:w="2801"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100.00</w:t>
            </w:r>
          </w:p>
        </w:tc>
      </w:tr>
    </w:tbl>
    <w:p w:rsidR="006336AE" w:rsidRPr="006336AE" w:rsidRDefault="006336AE">
      <w:pPr>
        <w:autoSpaceDE w:val="0"/>
        <w:autoSpaceDN w:val="0"/>
        <w:adjustRightInd w:val="0"/>
        <w:spacing w:line="360" w:lineRule="auto"/>
        <w:jc w:val="left"/>
        <w:rPr>
          <w:rFonts w:eastAsiaTheme="minorEastAsia"/>
          <w:b/>
          <w:color w:val="000000" w:themeColor="text1"/>
          <w:kern w:val="0"/>
          <w:szCs w:val="21"/>
        </w:rPr>
      </w:pP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5,912,688.44</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5.05</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5,912,688.44</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5.05</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3B525A">
        <w:tc>
          <w:tcPr>
            <w:tcW w:w="1504" w:type="dxa"/>
            <w:vAlign w:val="center"/>
          </w:tcPr>
          <w:p w:rsidR="003B525A" w:rsidRDefault="00402D33">
            <w:pPr>
              <w:jc w:val="center"/>
            </w:pPr>
            <w:r>
              <w:rPr>
                <w:rFonts w:eastAsiaTheme="minorEastAsia"/>
                <w:color w:val="000000" w:themeColor="text1"/>
                <w:szCs w:val="21"/>
              </w:rPr>
              <w:t>1</w:t>
            </w:r>
          </w:p>
        </w:tc>
        <w:tc>
          <w:tcPr>
            <w:tcW w:w="1504" w:type="dxa"/>
            <w:vAlign w:val="center"/>
          </w:tcPr>
          <w:p w:rsidR="003B525A" w:rsidRDefault="00402D33">
            <w:pPr>
              <w:jc w:val="center"/>
            </w:pPr>
            <w:r>
              <w:rPr>
                <w:rFonts w:eastAsiaTheme="minorEastAsia"/>
                <w:color w:val="000000" w:themeColor="text1"/>
                <w:szCs w:val="21"/>
              </w:rPr>
              <w:t>019694</w:t>
            </w:r>
          </w:p>
        </w:tc>
        <w:tc>
          <w:tcPr>
            <w:tcW w:w="1504" w:type="dxa"/>
            <w:vAlign w:val="center"/>
          </w:tcPr>
          <w:p w:rsidR="003B525A" w:rsidRDefault="00402D33">
            <w:pPr>
              <w:jc w:val="center"/>
            </w:pPr>
            <w:r>
              <w:rPr>
                <w:rFonts w:eastAsiaTheme="minorEastAsia"/>
                <w:color w:val="000000" w:themeColor="text1"/>
                <w:szCs w:val="21"/>
              </w:rPr>
              <w:t>23</w:t>
            </w:r>
            <w:r>
              <w:rPr>
                <w:rFonts w:eastAsiaTheme="minorEastAsia"/>
                <w:color w:val="000000" w:themeColor="text1"/>
                <w:szCs w:val="21"/>
              </w:rPr>
              <w:t>国债</w:t>
            </w:r>
            <w:r>
              <w:rPr>
                <w:rFonts w:eastAsiaTheme="minorEastAsia"/>
                <w:color w:val="000000" w:themeColor="text1"/>
                <w:szCs w:val="21"/>
              </w:rPr>
              <w:t>01</w:t>
            </w:r>
          </w:p>
        </w:tc>
        <w:tc>
          <w:tcPr>
            <w:tcW w:w="1503" w:type="dxa"/>
            <w:vAlign w:val="center"/>
          </w:tcPr>
          <w:p w:rsidR="003B525A" w:rsidRDefault="00402D33">
            <w:pPr>
              <w:jc w:val="right"/>
            </w:pPr>
            <w:r>
              <w:rPr>
                <w:rFonts w:eastAsiaTheme="minorEastAsia"/>
                <w:color w:val="000000" w:themeColor="text1"/>
                <w:szCs w:val="21"/>
              </w:rPr>
              <w:t>58,000</w:t>
            </w:r>
          </w:p>
        </w:tc>
        <w:tc>
          <w:tcPr>
            <w:tcW w:w="1503" w:type="dxa"/>
            <w:vAlign w:val="center"/>
          </w:tcPr>
          <w:p w:rsidR="003B525A" w:rsidRDefault="00402D33">
            <w:pPr>
              <w:jc w:val="right"/>
            </w:pPr>
            <w:r>
              <w:rPr>
                <w:rFonts w:eastAsiaTheme="minorEastAsia"/>
                <w:color w:val="000000" w:themeColor="text1"/>
                <w:szCs w:val="21"/>
              </w:rPr>
              <w:t>5,912,688.44</w:t>
            </w:r>
          </w:p>
        </w:tc>
        <w:tc>
          <w:tcPr>
            <w:tcW w:w="1503" w:type="dxa"/>
            <w:vAlign w:val="center"/>
          </w:tcPr>
          <w:p w:rsidR="003B525A" w:rsidRDefault="00402D33">
            <w:pPr>
              <w:jc w:val="right"/>
            </w:pPr>
            <w:r>
              <w:rPr>
                <w:rFonts w:eastAsiaTheme="minorEastAsia"/>
                <w:color w:val="000000" w:themeColor="text1"/>
                <w:szCs w:val="21"/>
              </w:rPr>
              <w:t>5.05</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lastRenderedPageBreak/>
        <w:t>5.11.1</w:t>
      </w:r>
      <w:r w:rsidRPr="00B27A29">
        <w:rPr>
          <w:rFonts w:eastAsiaTheme="minorEastAsia"/>
          <w:color w:val="000000" w:themeColor="text1"/>
          <w:szCs w:val="21"/>
        </w:rPr>
        <w:t>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5,808.02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1.07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619,898.52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10.61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625,718.22</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C45886" w:rsidRPr="00414345" w:rsidRDefault="005C671B" w:rsidP="00C45886">
      <w:pPr>
        <w:spacing w:before="29" w:line="288" w:lineRule="auto"/>
        <w:rPr>
          <w:color w:val="000000"/>
          <w:sz w:val="24"/>
        </w:rPr>
      </w:pPr>
      <w:r w:rsidRPr="00B27A29">
        <w:rPr>
          <w:rFonts w:eastAsiaTheme="minorEastAsia"/>
          <w:color w:val="000000" w:themeColor="text1"/>
          <w:szCs w:val="21"/>
        </w:rPr>
        <w:t>因四舍五入原因，投资组合报告中分项之和与合计可能存在尾差。</w:t>
      </w:r>
    </w:p>
    <w:p w:rsidR="00C45886" w:rsidRDefault="00C45886" w:rsidP="00C45886">
      <w:pPr>
        <w:spacing w:before="29" w:line="288" w:lineRule="auto"/>
        <w:ind w:firstLineChars="200" w:firstLine="480"/>
        <w:rPr>
          <w:color w:val="000000"/>
          <w:sz w:val="24"/>
        </w:rPr>
      </w:pPr>
    </w:p>
    <w:p w:rsidR="00C45886" w:rsidRDefault="00C45886" w:rsidP="00C45886">
      <w:pPr>
        <w:spacing w:before="29" w:line="288" w:lineRule="auto"/>
        <w:ind w:firstLineChars="200" w:firstLine="480"/>
        <w:rPr>
          <w:color w:val="000000"/>
          <w:sz w:val="24"/>
        </w:rPr>
      </w:pPr>
    </w:p>
    <w:p w:rsidR="00C45886" w:rsidRPr="00575270" w:rsidRDefault="00C45886" w:rsidP="00C45886">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C45886" w:rsidRPr="00575270" w:rsidRDefault="00C45886" w:rsidP="00C45886">
      <w:pPr>
        <w:adjustRightInd w:val="0"/>
        <w:snapToGrid w:val="0"/>
        <w:spacing w:line="360" w:lineRule="auto"/>
        <w:rPr>
          <w:rFonts w:eastAsiaTheme="minorEastAsia"/>
          <w:b/>
          <w:color w:val="000000" w:themeColor="text1"/>
          <w:kern w:val="0"/>
          <w:sz w:val="24"/>
        </w:rPr>
      </w:pPr>
      <w:r w:rsidRPr="00575270">
        <w:rPr>
          <w:rFonts w:eastAsiaTheme="minorEastAsia"/>
          <w:b/>
          <w:color w:val="000000" w:themeColor="text1"/>
          <w:kern w:val="0"/>
          <w:sz w:val="24"/>
        </w:rPr>
        <w:t>6.1</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报告期末按公允价值占基金资产净值比例大小排序的前十名基金投资明细</w:t>
      </w:r>
    </w:p>
    <w:tbl>
      <w:tblPr>
        <w:tblStyle w:val="afa"/>
        <w:tblW w:w="5000" w:type="pct"/>
        <w:tblLayout w:type="fixed"/>
        <w:tblLook w:val="04A0" w:firstRow="1" w:lastRow="0" w:firstColumn="1" w:lastColumn="0" w:noHBand="0" w:noVBand="1"/>
      </w:tblPr>
      <w:tblGrid>
        <w:gridCol w:w="817"/>
        <w:gridCol w:w="1133"/>
        <w:gridCol w:w="1135"/>
        <w:gridCol w:w="1135"/>
        <w:gridCol w:w="1133"/>
        <w:gridCol w:w="1276"/>
        <w:gridCol w:w="1135"/>
        <w:gridCol w:w="1272"/>
      </w:tblGrid>
      <w:tr w:rsidR="00C45886" w:rsidRPr="00575270" w:rsidTr="00342FE7">
        <w:tc>
          <w:tcPr>
            <w:tcW w:w="452"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序号</w:t>
            </w:r>
          </w:p>
        </w:tc>
        <w:tc>
          <w:tcPr>
            <w:tcW w:w="627"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基金代码</w:t>
            </w:r>
          </w:p>
        </w:tc>
        <w:tc>
          <w:tcPr>
            <w:tcW w:w="628"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基金名称</w:t>
            </w:r>
          </w:p>
        </w:tc>
        <w:tc>
          <w:tcPr>
            <w:tcW w:w="628"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运作方式</w:t>
            </w:r>
          </w:p>
        </w:tc>
        <w:tc>
          <w:tcPr>
            <w:tcW w:w="627"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持有份额（份）</w:t>
            </w:r>
          </w:p>
        </w:tc>
        <w:tc>
          <w:tcPr>
            <w:tcW w:w="706"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公允价值（元）</w:t>
            </w:r>
          </w:p>
        </w:tc>
        <w:tc>
          <w:tcPr>
            <w:tcW w:w="628" w:type="pct"/>
            <w:vAlign w:val="center"/>
          </w:tcPr>
          <w:p w:rsidR="00C45886" w:rsidRPr="00575270" w:rsidRDefault="00C45886" w:rsidP="00342FE7">
            <w:pPr>
              <w:pStyle w:val="Default"/>
              <w:spacing w:line="276" w:lineRule="auto"/>
              <w:rPr>
                <w:rFonts w:ascii="Times New Roman" w:hAnsi="Times New Roman" w:cs="Times New Roman"/>
              </w:rPr>
            </w:pPr>
            <w:r w:rsidRPr="00575270">
              <w:rPr>
                <w:rFonts w:ascii="Times New Roman" w:hAnsi="Times New Roman" w:cs="Times New Roman"/>
              </w:rPr>
              <w:t>占基金资产净</w:t>
            </w:r>
            <w:r w:rsidRPr="00575270">
              <w:rPr>
                <w:rFonts w:ascii="Times New Roman" w:hAnsi="Times New Roman" w:cs="Times New Roman"/>
              </w:rPr>
              <w:lastRenderedPageBreak/>
              <w:t>值比例</w:t>
            </w:r>
          </w:p>
        </w:tc>
        <w:tc>
          <w:tcPr>
            <w:tcW w:w="704" w:type="pct"/>
            <w:vAlign w:val="center"/>
          </w:tcPr>
          <w:p w:rsidR="00C45886" w:rsidRPr="00575270" w:rsidRDefault="00C45886" w:rsidP="00342FE7">
            <w:pPr>
              <w:pStyle w:val="Default"/>
              <w:spacing w:line="276" w:lineRule="auto"/>
              <w:rPr>
                <w:rFonts w:ascii="Times New Roman" w:hAnsi="Times New Roman" w:cs="Times New Roman"/>
              </w:rPr>
            </w:pPr>
            <w:r w:rsidRPr="00575270">
              <w:rPr>
                <w:rFonts w:ascii="Times New Roman" w:hAnsi="Times New Roman" w:cs="Times New Roman"/>
              </w:rPr>
              <w:lastRenderedPageBreak/>
              <w:t>是否属于基金管理</w:t>
            </w:r>
            <w:r w:rsidRPr="00575270">
              <w:rPr>
                <w:rFonts w:ascii="Times New Roman" w:hAnsi="Times New Roman" w:cs="Times New Roman"/>
              </w:rPr>
              <w:lastRenderedPageBreak/>
              <w:t>人及管理人关联方所管理的基金</w:t>
            </w:r>
          </w:p>
        </w:tc>
      </w:tr>
      <w:tr w:rsidR="003B525A">
        <w:tc>
          <w:tcPr>
            <w:tcW w:w="817" w:type="dxa"/>
            <w:vAlign w:val="center"/>
          </w:tcPr>
          <w:p w:rsidR="003B525A" w:rsidRDefault="00402D33">
            <w:pPr>
              <w:jc w:val="center"/>
            </w:pPr>
            <w:r>
              <w:rPr>
                <w:sz w:val="24"/>
              </w:rPr>
              <w:lastRenderedPageBreak/>
              <w:t>1</w:t>
            </w:r>
          </w:p>
        </w:tc>
        <w:tc>
          <w:tcPr>
            <w:tcW w:w="1133" w:type="dxa"/>
            <w:vAlign w:val="center"/>
          </w:tcPr>
          <w:p w:rsidR="003B525A" w:rsidRDefault="00402D33">
            <w:pPr>
              <w:jc w:val="center"/>
            </w:pPr>
            <w:r>
              <w:rPr>
                <w:sz w:val="24"/>
              </w:rPr>
              <w:t>968050</w:t>
            </w:r>
          </w:p>
        </w:tc>
        <w:tc>
          <w:tcPr>
            <w:tcW w:w="1135" w:type="dxa"/>
            <w:vAlign w:val="center"/>
          </w:tcPr>
          <w:p w:rsidR="003B525A" w:rsidRDefault="00402D33">
            <w:pPr>
              <w:jc w:val="center"/>
            </w:pPr>
            <w:r>
              <w:rPr>
                <w:sz w:val="24"/>
              </w:rPr>
              <w:t>摩根国际债券人民币对冲累计</w:t>
            </w:r>
          </w:p>
        </w:tc>
        <w:tc>
          <w:tcPr>
            <w:tcW w:w="1135" w:type="dxa"/>
            <w:vAlign w:val="center"/>
          </w:tcPr>
          <w:p w:rsidR="003B525A" w:rsidRDefault="00402D33">
            <w:pPr>
              <w:jc w:val="center"/>
            </w:pPr>
            <w:r>
              <w:rPr>
                <w:sz w:val="24"/>
              </w:rPr>
              <w:t>契约型开放式</w:t>
            </w:r>
          </w:p>
        </w:tc>
        <w:tc>
          <w:tcPr>
            <w:tcW w:w="1133" w:type="dxa"/>
            <w:vAlign w:val="center"/>
          </w:tcPr>
          <w:p w:rsidR="003B525A" w:rsidRDefault="00402D33">
            <w:pPr>
              <w:jc w:val="center"/>
            </w:pPr>
            <w:r>
              <w:rPr>
                <w:sz w:val="24"/>
              </w:rPr>
              <w:t>454,016.62</w:t>
            </w:r>
          </w:p>
        </w:tc>
        <w:tc>
          <w:tcPr>
            <w:tcW w:w="1276" w:type="dxa"/>
            <w:vAlign w:val="center"/>
          </w:tcPr>
          <w:p w:rsidR="003B525A" w:rsidRDefault="00402D33">
            <w:pPr>
              <w:jc w:val="center"/>
            </w:pPr>
            <w:r>
              <w:rPr>
                <w:sz w:val="24"/>
              </w:rPr>
              <w:t>4,844,357.34</w:t>
            </w:r>
          </w:p>
        </w:tc>
        <w:tc>
          <w:tcPr>
            <w:tcW w:w="1135" w:type="dxa"/>
            <w:vAlign w:val="center"/>
          </w:tcPr>
          <w:p w:rsidR="003B525A" w:rsidRDefault="00402D33">
            <w:pPr>
              <w:jc w:val="center"/>
            </w:pPr>
            <w:r>
              <w:rPr>
                <w:sz w:val="24"/>
              </w:rPr>
              <w:t>4.13%</w:t>
            </w:r>
          </w:p>
        </w:tc>
        <w:tc>
          <w:tcPr>
            <w:tcW w:w="1272" w:type="dxa"/>
            <w:vAlign w:val="center"/>
          </w:tcPr>
          <w:p w:rsidR="003B525A" w:rsidRDefault="00402D33">
            <w:pPr>
              <w:jc w:val="center"/>
            </w:pPr>
            <w:r>
              <w:rPr>
                <w:sz w:val="24"/>
              </w:rPr>
              <w:t>是</w:t>
            </w:r>
          </w:p>
        </w:tc>
      </w:tr>
      <w:tr w:rsidR="003B525A">
        <w:tc>
          <w:tcPr>
            <w:tcW w:w="817" w:type="dxa"/>
            <w:vAlign w:val="center"/>
          </w:tcPr>
          <w:p w:rsidR="003B525A" w:rsidRDefault="00402D33">
            <w:pPr>
              <w:jc w:val="center"/>
            </w:pPr>
            <w:r>
              <w:rPr>
                <w:sz w:val="24"/>
              </w:rPr>
              <w:t>2</w:t>
            </w:r>
          </w:p>
        </w:tc>
        <w:tc>
          <w:tcPr>
            <w:tcW w:w="1133" w:type="dxa"/>
            <w:vAlign w:val="center"/>
          </w:tcPr>
          <w:p w:rsidR="003B525A" w:rsidRDefault="00402D33">
            <w:pPr>
              <w:jc w:val="center"/>
            </w:pPr>
            <w:r>
              <w:rPr>
                <w:sz w:val="24"/>
              </w:rPr>
              <w:t>003949</w:t>
            </w:r>
          </w:p>
        </w:tc>
        <w:tc>
          <w:tcPr>
            <w:tcW w:w="1135" w:type="dxa"/>
            <w:vAlign w:val="center"/>
          </w:tcPr>
          <w:p w:rsidR="003B525A" w:rsidRDefault="00402D33">
            <w:pPr>
              <w:jc w:val="center"/>
            </w:pPr>
            <w:r>
              <w:rPr>
                <w:sz w:val="24"/>
              </w:rPr>
              <w:t>兴全稳泰债券</w:t>
            </w:r>
            <w:r>
              <w:rPr>
                <w:sz w:val="24"/>
              </w:rPr>
              <w:t>A</w:t>
            </w:r>
          </w:p>
        </w:tc>
        <w:tc>
          <w:tcPr>
            <w:tcW w:w="1135" w:type="dxa"/>
            <w:vAlign w:val="center"/>
          </w:tcPr>
          <w:p w:rsidR="003B525A" w:rsidRDefault="00402D33">
            <w:pPr>
              <w:jc w:val="center"/>
            </w:pPr>
            <w:r>
              <w:rPr>
                <w:sz w:val="24"/>
              </w:rPr>
              <w:t>契约型开放式</w:t>
            </w:r>
          </w:p>
        </w:tc>
        <w:tc>
          <w:tcPr>
            <w:tcW w:w="1133" w:type="dxa"/>
            <w:vAlign w:val="center"/>
          </w:tcPr>
          <w:p w:rsidR="003B525A" w:rsidRDefault="00402D33">
            <w:pPr>
              <w:jc w:val="center"/>
            </w:pPr>
            <w:r>
              <w:rPr>
                <w:sz w:val="24"/>
              </w:rPr>
              <w:t>3,940,881.07</w:t>
            </w:r>
          </w:p>
        </w:tc>
        <w:tc>
          <w:tcPr>
            <w:tcW w:w="1276" w:type="dxa"/>
            <w:vAlign w:val="center"/>
          </w:tcPr>
          <w:p w:rsidR="003B525A" w:rsidRDefault="00402D33">
            <w:pPr>
              <w:jc w:val="center"/>
            </w:pPr>
            <w:r>
              <w:rPr>
                <w:sz w:val="24"/>
              </w:rPr>
              <w:t>4,545,412.23</w:t>
            </w:r>
          </w:p>
        </w:tc>
        <w:tc>
          <w:tcPr>
            <w:tcW w:w="1135" w:type="dxa"/>
            <w:vAlign w:val="center"/>
          </w:tcPr>
          <w:p w:rsidR="003B525A" w:rsidRDefault="00402D33">
            <w:pPr>
              <w:jc w:val="center"/>
            </w:pPr>
            <w:r>
              <w:rPr>
                <w:sz w:val="24"/>
              </w:rPr>
              <w:t>3.88%</w:t>
            </w:r>
          </w:p>
        </w:tc>
        <w:tc>
          <w:tcPr>
            <w:tcW w:w="1272" w:type="dxa"/>
            <w:vAlign w:val="center"/>
          </w:tcPr>
          <w:p w:rsidR="003B525A" w:rsidRDefault="00402D33">
            <w:pPr>
              <w:jc w:val="center"/>
            </w:pPr>
            <w:r>
              <w:rPr>
                <w:sz w:val="24"/>
              </w:rPr>
              <w:t>否</w:t>
            </w:r>
          </w:p>
        </w:tc>
      </w:tr>
      <w:tr w:rsidR="003B525A">
        <w:tc>
          <w:tcPr>
            <w:tcW w:w="817" w:type="dxa"/>
            <w:vAlign w:val="center"/>
          </w:tcPr>
          <w:p w:rsidR="003B525A" w:rsidRDefault="00402D33">
            <w:pPr>
              <w:jc w:val="center"/>
            </w:pPr>
            <w:r>
              <w:rPr>
                <w:sz w:val="24"/>
              </w:rPr>
              <w:t>3</w:t>
            </w:r>
          </w:p>
        </w:tc>
        <w:tc>
          <w:tcPr>
            <w:tcW w:w="1133" w:type="dxa"/>
            <w:vAlign w:val="center"/>
          </w:tcPr>
          <w:p w:rsidR="003B525A" w:rsidRDefault="00402D33">
            <w:pPr>
              <w:jc w:val="center"/>
            </w:pPr>
            <w:r>
              <w:rPr>
                <w:sz w:val="24"/>
              </w:rPr>
              <w:t>004200</w:t>
            </w:r>
          </w:p>
        </w:tc>
        <w:tc>
          <w:tcPr>
            <w:tcW w:w="1135" w:type="dxa"/>
            <w:vAlign w:val="center"/>
          </w:tcPr>
          <w:p w:rsidR="003B525A" w:rsidRDefault="00402D33">
            <w:pPr>
              <w:jc w:val="center"/>
            </w:pPr>
            <w:r>
              <w:rPr>
                <w:sz w:val="24"/>
              </w:rPr>
              <w:t>博时富瑞纯债债券</w:t>
            </w:r>
            <w:r>
              <w:rPr>
                <w:sz w:val="24"/>
              </w:rPr>
              <w:t>A</w:t>
            </w:r>
          </w:p>
        </w:tc>
        <w:tc>
          <w:tcPr>
            <w:tcW w:w="1135" w:type="dxa"/>
            <w:vAlign w:val="center"/>
          </w:tcPr>
          <w:p w:rsidR="003B525A" w:rsidRDefault="00402D33">
            <w:pPr>
              <w:jc w:val="center"/>
            </w:pPr>
            <w:r>
              <w:rPr>
                <w:sz w:val="24"/>
              </w:rPr>
              <w:t>契约型开放式</w:t>
            </w:r>
          </w:p>
        </w:tc>
        <w:tc>
          <w:tcPr>
            <w:tcW w:w="1133" w:type="dxa"/>
            <w:vAlign w:val="center"/>
          </w:tcPr>
          <w:p w:rsidR="003B525A" w:rsidRDefault="00402D33">
            <w:pPr>
              <w:jc w:val="center"/>
            </w:pPr>
            <w:r>
              <w:rPr>
                <w:sz w:val="24"/>
              </w:rPr>
              <w:t>4,273,291.69</w:t>
            </w:r>
          </w:p>
        </w:tc>
        <w:tc>
          <w:tcPr>
            <w:tcW w:w="1276" w:type="dxa"/>
            <w:vAlign w:val="center"/>
          </w:tcPr>
          <w:p w:rsidR="003B525A" w:rsidRDefault="00402D33">
            <w:pPr>
              <w:jc w:val="center"/>
            </w:pPr>
            <w:r>
              <w:rPr>
                <w:sz w:val="24"/>
              </w:rPr>
              <w:t>4,518,151.30</w:t>
            </w:r>
          </w:p>
        </w:tc>
        <w:tc>
          <w:tcPr>
            <w:tcW w:w="1135" w:type="dxa"/>
            <w:vAlign w:val="center"/>
          </w:tcPr>
          <w:p w:rsidR="003B525A" w:rsidRDefault="00402D33">
            <w:pPr>
              <w:jc w:val="center"/>
            </w:pPr>
            <w:r>
              <w:rPr>
                <w:sz w:val="24"/>
              </w:rPr>
              <w:t>3.86%</w:t>
            </w:r>
          </w:p>
        </w:tc>
        <w:tc>
          <w:tcPr>
            <w:tcW w:w="1272" w:type="dxa"/>
            <w:vAlign w:val="center"/>
          </w:tcPr>
          <w:p w:rsidR="003B525A" w:rsidRDefault="00402D33">
            <w:pPr>
              <w:jc w:val="center"/>
            </w:pPr>
            <w:r>
              <w:rPr>
                <w:sz w:val="24"/>
              </w:rPr>
              <w:t>否</w:t>
            </w:r>
          </w:p>
        </w:tc>
      </w:tr>
      <w:tr w:rsidR="003B525A">
        <w:tc>
          <w:tcPr>
            <w:tcW w:w="817" w:type="dxa"/>
            <w:vAlign w:val="center"/>
          </w:tcPr>
          <w:p w:rsidR="003B525A" w:rsidRDefault="00402D33">
            <w:pPr>
              <w:jc w:val="center"/>
            </w:pPr>
            <w:r>
              <w:rPr>
                <w:sz w:val="24"/>
              </w:rPr>
              <w:t>4</w:t>
            </w:r>
          </w:p>
        </w:tc>
        <w:tc>
          <w:tcPr>
            <w:tcW w:w="1133" w:type="dxa"/>
            <w:vAlign w:val="center"/>
          </w:tcPr>
          <w:p w:rsidR="003B525A" w:rsidRDefault="00402D33">
            <w:pPr>
              <w:jc w:val="center"/>
            </w:pPr>
            <w:r>
              <w:rPr>
                <w:sz w:val="24"/>
              </w:rPr>
              <w:t>006551</w:t>
            </w:r>
          </w:p>
        </w:tc>
        <w:tc>
          <w:tcPr>
            <w:tcW w:w="1135" w:type="dxa"/>
            <w:vAlign w:val="center"/>
          </w:tcPr>
          <w:p w:rsidR="003B525A" w:rsidRDefault="00402D33">
            <w:pPr>
              <w:jc w:val="center"/>
            </w:pPr>
            <w:r>
              <w:rPr>
                <w:sz w:val="24"/>
              </w:rPr>
              <w:t>中庚价值领航混合</w:t>
            </w:r>
          </w:p>
        </w:tc>
        <w:tc>
          <w:tcPr>
            <w:tcW w:w="1135" w:type="dxa"/>
            <w:vAlign w:val="center"/>
          </w:tcPr>
          <w:p w:rsidR="003B525A" w:rsidRDefault="00402D33">
            <w:pPr>
              <w:jc w:val="center"/>
            </w:pPr>
            <w:r>
              <w:rPr>
                <w:sz w:val="24"/>
              </w:rPr>
              <w:t>契约型开放式</w:t>
            </w:r>
          </w:p>
        </w:tc>
        <w:tc>
          <w:tcPr>
            <w:tcW w:w="1133" w:type="dxa"/>
            <w:vAlign w:val="center"/>
          </w:tcPr>
          <w:p w:rsidR="003B525A" w:rsidRDefault="00402D33">
            <w:pPr>
              <w:jc w:val="center"/>
            </w:pPr>
            <w:r>
              <w:rPr>
                <w:sz w:val="24"/>
              </w:rPr>
              <w:t>1,643,868.58</w:t>
            </w:r>
          </w:p>
        </w:tc>
        <w:tc>
          <w:tcPr>
            <w:tcW w:w="1276" w:type="dxa"/>
            <w:vAlign w:val="center"/>
          </w:tcPr>
          <w:p w:rsidR="003B525A" w:rsidRDefault="00402D33">
            <w:pPr>
              <w:jc w:val="center"/>
            </w:pPr>
            <w:r>
              <w:rPr>
                <w:sz w:val="24"/>
              </w:rPr>
              <w:t>3,593,003.56</w:t>
            </w:r>
          </w:p>
        </w:tc>
        <w:tc>
          <w:tcPr>
            <w:tcW w:w="1135" w:type="dxa"/>
            <w:vAlign w:val="center"/>
          </w:tcPr>
          <w:p w:rsidR="003B525A" w:rsidRDefault="00402D33">
            <w:pPr>
              <w:jc w:val="center"/>
            </w:pPr>
            <w:r>
              <w:rPr>
                <w:sz w:val="24"/>
              </w:rPr>
              <w:t>3.07%</w:t>
            </w:r>
          </w:p>
        </w:tc>
        <w:tc>
          <w:tcPr>
            <w:tcW w:w="1272" w:type="dxa"/>
            <w:vAlign w:val="center"/>
          </w:tcPr>
          <w:p w:rsidR="003B525A" w:rsidRDefault="00402D33">
            <w:pPr>
              <w:jc w:val="center"/>
            </w:pPr>
            <w:r>
              <w:rPr>
                <w:sz w:val="24"/>
              </w:rPr>
              <w:t>否</w:t>
            </w:r>
          </w:p>
        </w:tc>
      </w:tr>
      <w:tr w:rsidR="003B525A">
        <w:tc>
          <w:tcPr>
            <w:tcW w:w="817" w:type="dxa"/>
            <w:vAlign w:val="center"/>
          </w:tcPr>
          <w:p w:rsidR="003B525A" w:rsidRDefault="00402D33">
            <w:pPr>
              <w:jc w:val="center"/>
            </w:pPr>
            <w:r>
              <w:rPr>
                <w:sz w:val="24"/>
              </w:rPr>
              <w:t>5</w:t>
            </w:r>
          </w:p>
        </w:tc>
        <w:tc>
          <w:tcPr>
            <w:tcW w:w="1133" w:type="dxa"/>
            <w:vAlign w:val="center"/>
          </w:tcPr>
          <w:p w:rsidR="003B525A" w:rsidRDefault="00402D33">
            <w:pPr>
              <w:jc w:val="center"/>
            </w:pPr>
            <w:r>
              <w:rPr>
                <w:sz w:val="24"/>
              </w:rPr>
              <w:t>100018</w:t>
            </w:r>
          </w:p>
        </w:tc>
        <w:tc>
          <w:tcPr>
            <w:tcW w:w="1135" w:type="dxa"/>
            <w:vAlign w:val="center"/>
          </w:tcPr>
          <w:p w:rsidR="003B525A" w:rsidRDefault="00402D33">
            <w:pPr>
              <w:jc w:val="center"/>
            </w:pPr>
            <w:r>
              <w:rPr>
                <w:sz w:val="24"/>
              </w:rPr>
              <w:t>富国天利增长债券</w:t>
            </w:r>
            <w:r>
              <w:rPr>
                <w:sz w:val="24"/>
              </w:rPr>
              <w:t>A</w:t>
            </w:r>
          </w:p>
        </w:tc>
        <w:tc>
          <w:tcPr>
            <w:tcW w:w="1135" w:type="dxa"/>
            <w:vAlign w:val="center"/>
          </w:tcPr>
          <w:p w:rsidR="003B525A" w:rsidRDefault="00402D33">
            <w:pPr>
              <w:jc w:val="center"/>
            </w:pPr>
            <w:r>
              <w:rPr>
                <w:sz w:val="24"/>
              </w:rPr>
              <w:t>契约型开放式</w:t>
            </w:r>
          </w:p>
        </w:tc>
        <w:tc>
          <w:tcPr>
            <w:tcW w:w="1133" w:type="dxa"/>
            <w:vAlign w:val="center"/>
          </w:tcPr>
          <w:p w:rsidR="003B525A" w:rsidRDefault="00402D33">
            <w:pPr>
              <w:jc w:val="center"/>
            </w:pPr>
            <w:r>
              <w:rPr>
                <w:sz w:val="24"/>
              </w:rPr>
              <w:t>2,636,385.85</w:t>
            </w:r>
          </w:p>
        </w:tc>
        <w:tc>
          <w:tcPr>
            <w:tcW w:w="1276" w:type="dxa"/>
            <w:vAlign w:val="center"/>
          </w:tcPr>
          <w:p w:rsidR="003B525A" w:rsidRDefault="00402D33">
            <w:pPr>
              <w:jc w:val="center"/>
            </w:pPr>
            <w:r>
              <w:rPr>
                <w:sz w:val="24"/>
              </w:rPr>
              <w:t>3,576,784.68</w:t>
            </w:r>
          </w:p>
        </w:tc>
        <w:tc>
          <w:tcPr>
            <w:tcW w:w="1135" w:type="dxa"/>
            <w:vAlign w:val="center"/>
          </w:tcPr>
          <w:p w:rsidR="003B525A" w:rsidRDefault="00402D33">
            <w:pPr>
              <w:jc w:val="center"/>
            </w:pPr>
            <w:r>
              <w:rPr>
                <w:sz w:val="24"/>
              </w:rPr>
              <w:t>3.05%</w:t>
            </w:r>
          </w:p>
        </w:tc>
        <w:tc>
          <w:tcPr>
            <w:tcW w:w="1272" w:type="dxa"/>
            <w:vAlign w:val="center"/>
          </w:tcPr>
          <w:p w:rsidR="003B525A" w:rsidRDefault="00402D33">
            <w:pPr>
              <w:jc w:val="center"/>
            </w:pPr>
            <w:r>
              <w:rPr>
                <w:sz w:val="24"/>
              </w:rPr>
              <w:t>否</w:t>
            </w:r>
          </w:p>
        </w:tc>
      </w:tr>
      <w:tr w:rsidR="003B525A">
        <w:tc>
          <w:tcPr>
            <w:tcW w:w="817" w:type="dxa"/>
            <w:vAlign w:val="center"/>
          </w:tcPr>
          <w:p w:rsidR="003B525A" w:rsidRDefault="00402D33">
            <w:pPr>
              <w:jc w:val="center"/>
            </w:pPr>
            <w:r>
              <w:rPr>
                <w:sz w:val="24"/>
              </w:rPr>
              <w:t>6</w:t>
            </w:r>
          </w:p>
        </w:tc>
        <w:tc>
          <w:tcPr>
            <w:tcW w:w="1133" w:type="dxa"/>
            <w:vAlign w:val="center"/>
          </w:tcPr>
          <w:p w:rsidR="003B525A" w:rsidRDefault="00402D33">
            <w:pPr>
              <w:jc w:val="center"/>
            </w:pPr>
            <w:r>
              <w:rPr>
                <w:sz w:val="24"/>
              </w:rPr>
              <w:t>519782</w:t>
            </w:r>
          </w:p>
        </w:tc>
        <w:tc>
          <w:tcPr>
            <w:tcW w:w="1135" w:type="dxa"/>
            <w:vAlign w:val="center"/>
          </w:tcPr>
          <w:p w:rsidR="003B525A" w:rsidRDefault="00402D33">
            <w:pPr>
              <w:jc w:val="center"/>
            </w:pPr>
            <w:r>
              <w:rPr>
                <w:sz w:val="24"/>
              </w:rPr>
              <w:t>交银裕隆纯债债券</w:t>
            </w:r>
            <w:r>
              <w:rPr>
                <w:sz w:val="24"/>
              </w:rPr>
              <w:t>A</w:t>
            </w:r>
          </w:p>
        </w:tc>
        <w:tc>
          <w:tcPr>
            <w:tcW w:w="1135" w:type="dxa"/>
            <w:vAlign w:val="center"/>
          </w:tcPr>
          <w:p w:rsidR="003B525A" w:rsidRDefault="00402D33">
            <w:pPr>
              <w:jc w:val="center"/>
            </w:pPr>
            <w:r>
              <w:rPr>
                <w:sz w:val="24"/>
              </w:rPr>
              <w:t>契约型开放式</w:t>
            </w:r>
          </w:p>
        </w:tc>
        <w:tc>
          <w:tcPr>
            <w:tcW w:w="1133" w:type="dxa"/>
            <w:vAlign w:val="center"/>
          </w:tcPr>
          <w:p w:rsidR="003B525A" w:rsidRDefault="00402D33">
            <w:pPr>
              <w:jc w:val="center"/>
            </w:pPr>
            <w:r>
              <w:rPr>
                <w:sz w:val="24"/>
              </w:rPr>
              <w:t>2,662,222.33</w:t>
            </w:r>
          </w:p>
        </w:tc>
        <w:tc>
          <w:tcPr>
            <w:tcW w:w="1276" w:type="dxa"/>
            <w:vAlign w:val="center"/>
          </w:tcPr>
          <w:p w:rsidR="003B525A" w:rsidRDefault="00402D33">
            <w:pPr>
              <w:jc w:val="center"/>
            </w:pPr>
            <w:r>
              <w:rPr>
                <w:sz w:val="24"/>
              </w:rPr>
              <w:t>3,568,709.03</w:t>
            </w:r>
          </w:p>
        </w:tc>
        <w:tc>
          <w:tcPr>
            <w:tcW w:w="1135" w:type="dxa"/>
            <w:vAlign w:val="center"/>
          </w:tcPr>
          <w:p w:rsidR="003B525A" w:rsidRDefault="00402D33">
            <w:pPr>
              <w:jc w:val="center"/>
            </w:pPr>
            <w:r>
              <w:rPr>
                <w:sz w:val="24"/>
              </w:rPr>
              <w:t>3.05%</w:t>
            </w:r>
          </w:p>
        </w:tc>
        <w:tc>
          <w:tcPr>
            <w:tcW w:w="1272" w:type="dxa"/>
            <w:vAlign w:val="center"/>
          </w:tcPr>
          <w:p w:rsidR="003B525A" w:rsidRDefault="00402D33">
            <w:pPr>
              <w:jc w:val="center"/>
            </w:pPr>
            <w:r>
              <w:rPr>
                <w:sz w:val="24"/>
              </w:rPr>
              <w:t>否</w:t>
            </w:r>
          </w:p>
        </w:tc>
      </w:tr>
      <w:tr w:rsidR="003B525A">
        <w:tc>
          <w:tcPr>
            <w:tcW w:w="817" w:type="dxa"/>
            <w:vAlign w:val="center"/>
          </w:tcPr>
          <w:p w:rsidR="003B525A" w:rsidRDefault="00402D33">
            <w:pPr>
              <w:jc w:val="center"/>
            </w:pPr>
            <w:r>
              <w:rPr>
                <w:sz w:val="24"/>
              </w:rPr>
              <w:t>7</w:t>
            </w:r>
          </w:p>
        </w:tc>
        <w:tc>
          <w:tcPr>
            <w:tcW w:w="1133" w:type="dxa"/>
            <w:vAlign w:val="center"/>
          </w:tcPr>
          <w:p w:rsidR="003B525A" w:rsidRDefault="00402D33">
            <w:pPr>
              <w:jc w:val="center"/>
            </w:pPr>
            <w:r>
              <w:rPr>
                <w:sz w:val="24"/>
              </w:rPr>
              <w:t>004585</w:t>
            </w:r>
          </w:p>
        </w:tc>
        <w:tc>
          <w:tcPr>
            <w:tcW w:w="1135" w:type="dxa"/>
            <w:vAlign w:val="center"/>
          </w:tcPr>
          <w:p w:rsidR="003B525A" w:rsidRDefault="00402D33">
            <w:pPr>
              <w:jc w:val="center"/>
            </w:pPr>
            <w:r>
              <w:rPr>
                <w:sz w:val="24"/>
              </w:rPr>
              <w:t>鹏扬汇利债券</w:t>
            </w:r>
            <w:r>
              <w:rPr>
                <w:sz w:val="24"/>
              </w:rPr>
              <w:t>A</w:t>
            </w:r>
          </w:p>
        </w:tc>
        <w:tc>
          <w:tcPr>
            <w:tcW w:w="1135" w:type="dxa"/>
            <w:vAlign w:val="center"/>
          </w:tcPr>
          <w:p w:rsidR="003B525A" w:rsidRDefault="00402D33">
            <w:pPr>
              <w:jc w:val="center"/>
            </w:pPr>
            <w:r>
              <w:rPr>
                <w:sz w:val="24"/>
              </w:rPr>
              <w:t>契约型开放式</w:t>
            </w:r>
          </w:p>
        </w:tc>
        <w:tc>
          <w:tcPr>
            <w:tcW w:w="1133" w:type="dxa"/>
            <w:vAlign w:val="center"/>
          </w:tcPr>
          <w:p w:rsidR="003B525A" w:rsidRDefault="00402D33">
            <w:pPr>
              <w:jc w:val="center"/>
            </w:pPr>
            <w:r>
              <w:rPr>
                <w:sz w:val="24"/>
              </w:rPr>
              <w:t>2,837,934.42</w:t>
            </w:r>
          </w:p>
        </w:tc>
        <w:tc>
          <w:tcPr>
            <w:tcW w:w="1276" w:type="dxa"/>
            <w:vAlign w:val="center"/>
          </w:tcPr>
          <w:p w:rsidR="003B525A" w:rsidRDefault="00402D33">
            <w:pPr>
              <w:jc w:val="center"/>
            </w:pPr>
            <w:r>
              <w:rPr>
                <w:sz w:val="24"/>
              </w:rPr>
              <w:t>3,028,643.61</w:t>
            </w:r>
          </w:p>
        </w:tc>
        <w:tc>
          <w:tcPr>
            <w:tcW w:w="1135" w:type="dxa"/>
            <w:vAlign w:val="center"/>
          </w:tcPr>
          <w:p w:rsidR="003B525A" w:rsidRDefault="00402D33">
            <w:pPr>
              <w:jc w:val="center"/>
            </w:pPr>
            <w:r>
              <w:rPr>
                <w:sz w:val="24"/>
              </w:rPr>
              <w:t>2.58%</w:t>
            </w:r>
          </w:p>
        </w:tc>
        <w:tc>
          <w:tcPr>
            <w:tcW w:w="1272" w:type="dxa"/>
            <w:vAlign w:val="center"/>
          </w:tcPr>
          <w:p w:rsidR="003B525A" w:rsidRDefault="00402D33">
            <w:pPr>
              <w:jc w:val="center"/>
            </w:pPr>
            <w:r>
              <w:rPr>
                <w:sz w:val="24"/>
              </w:rPr>
              <w:t>否</w:t>
            </w:r>
          </w:p>
        </w:tc>
      </w:tr>
      <w:tr w:rsidR="003B525A">
        <w:tc>
          <w:tcPr>
            <w:tcW w:w="817" w:type="dxa"/>
            <w:vAlign w:val="center"/>
          </w:tcPr>
          <w:p w:rsidR="003B525A" w:rsidRDefault="00402D33">
            <w:pPr>
              <w:jc w:val="center"/>
            </w:pPr>
            <w:r>
              <w:rPr>
                <w:sz w:val="24"/>
              </w:rPr>
              <w:t>8</w:t>
            </w:r>
          </w:p>
        </w:tc>
        <w:tc>
          <w:tcPr>
            <w:tcW w:w="1133" w:type="dxa"/>
            <w:vAlign w:val="center"/>
          </w:tcPr>
          <w:p w:rsidR="003B525A" w:rsidRDefault="00402D33">
            <w:pPr>
              <w:jc w:val="center"/>
            </w:pPr>
            <w:r>
              <w:rPr>
                <w:sz w:val="24"/>
              </w:rPr>
              <w:t>000107</w:t>
            </w:r>
          </w:p>
        </w:tc>
        <w:tc>
          <w:tcPr>
            <w:tcW w:w="1135" w:type="dxa"/>
            <w:vAlign w:val="center"/>
          </w:tcPr>
          <w:p w:rsidR="003B525A" w:rsidRDefault="00402D33">
            <w:pPr>
              <w:jc w:val="center"/>
            </w:pPr>
            <w:r>
              <w:rPr>
                <w:sz w:val="24"/>
              </w:rPr>
              <w:t>富国稳健增强债券</w:t>
            </w:r>
            <w:r>
              <w:rPr>
                <w:sz w:val="24"/>
              </w:rPr>
              <w:t>A/B</w:t>
            </w:r>
          </w:p>
        </w:tc>
        <w:tc>
          <w:tcPr>
            <w:tcW w:w="1135" w:type="dxa"/>
            <w:vAlign w:val="center"/>
          </w:tcPr>
          <w:p w:rsidR="003B525A" w:rsidRDefault="00402D33">
            <w:pPr>
              <w:jc w:val="center"/>
            </w:pPr>
            <w:r>
              <w:rPr>
                <w:sz w:val="24"/>
              </w:rPr>
              <w:t>契约型开放式</w:t>
            </w:r>
          </w:p>
        </w:tc>
        <w:tc>
          <w:tcPr>
            <w:tcW w:w="1133" w:type="dxa"/>
            <w:vAlign w:val="center"/>
          </w:tcPr>
          <w:p w:rsidR="003B525A" w:rsidRDefault="00402D33">
            <w:pPr>
              <w:jc w:val="center"/>
            </w:pPr>
            <w:r>
              <w:rPr>
                <w:sz w:val="24"/>
              </w:rPr>
              <w:t>2,437,193.85</w:t>
            </w:r>
          </w:p>
        </w:tc>
        <w:tc>
          <w:tcPr>
            <w:tcW w:w="1276" w:type="dxa"/>
            <w:vAlign w:val="center"/>
          </w:tcPr>
          <w:p w:rsidR="003B525A" w:rsidRDefault="00402D33">
            <w:pPr>
              <w:jc w:val="center"/>
            </w:pPr>
            <w:r>
              <w:rPr>
                <w:sz w:val="24"/>
              </w:rPr>
              <w:t>3,000,185.63</w:t>
            </w:r>
          </w:p>
        </w:tc>
        <w:tc>
          <w:tcPr>
            <w:tcW w:w="1135" w:type="dxa"/>
            <w:vAlign w:val="center"/>
          </w:tcPr>
          <w:p w:rsidR="003B525A" w:rsidRDefault="00402D33">
            <w:pPr>
              <w:jc w:val="center"/>
            </w:pPr>
            <w:r>
              <w:rPr>
                <w:sz w:val="24"/>
              </w:rPr>
              <w:t>2.56%</w:t>
            </w:r>
          </w:p>
        </w:tc>
        <w:tc>
          <w:tcPr>
            <w:tcW w:w="1272" w:type="dxa"/>
            <w:vAlign w:val="center"/>
          </w:tcPr>
          <w:p w:rsidR="003B525A" w:rsidRDefault="00402D33">
            <w:pPr>
              <w:jc w:val="center"/>
            </w:pPr>
            <w:r>
              <w:rPr>
                <w:sz w:val="24"/>
              </w:rPr>
              <w:t>否</w:t>
            </w:r>
          </w:p>
        </w:tc>
      </w:tr>
      <w:tr w:rsidR="003B525A">
        <w:tc>
          <w:tcPr>
            <w:tcW w:w="817" w:type="dxa"/>
            <w:vAlign w:val="center"/>
          </w:tcPr>
          <w:p w:rsidR="003B525A" w:rsidRDefault="00402D33">
            <w:pPr>
              <w:jc w:val="center"/>
            </w:pPr>
            <w:r>
              <w:rPr>
                <w:sz w:val="24"/>
              </w:rPr>
              <w:t>9</w:t>
            </w:r>
          </w:p>
        </w:tc>
        <w:tc>
          <w:tcPr>
            <w:tcW w:w="1133" w:type="dxa"/>
            <w:vAlign w:val="center"/>
          </w:tcPr>
          <w:p w:rsidR="003B525A" w:rsidRDefault="00402D33">
            <w:pPr>
              <w:jc w:val="center"/>
            </w:pPr>
            <w:r>
              <w:rPr>
                <w:sz w:val="24"/>
              </w:rPr>
              <w:t>009100</w:t>
            </w:r>
          </w:p>
        </w:tc>
        <w:tc>
          <w:tcPr>
            <w:tcW w:w="1135" w:type="dxa"/>
            <w:vAlign w:val="center"/>
          </w:tcPr>
          <w:p w:rsidR="003B525A" w:rsidRDefault="00402D33">
            <w:pPr>
              <w:jc w:val="center"/>
            </w:pPr>
            <w:r>
              <w:rPr>
                <w:sz w:val="24"/>
              </w:rPr>
              <w:t>安信稳健增利混合</w:t>
            </w:r>
            <w:r>
              <w:rPr>
                <w:sz w:val="24"/>
              </w:rPr>
              <w:t>A</w:t>
            </w:r>
          </w:p>
        </w:tc>
        <w:tc>
          <w:tcPr>
            <w:tcW w:w="1135" w:type="dxa"/>
            <w:vAlign w:val="center"/>
          </w:tcPr>
          <w:p w:rsidR="003B525A" w:rsidRDefault="00402D33">
            <w:pPr>
              <w:jc w:val="center"/>
            </w:pPr>
            <w:r>
              <w:rPr>
                <w:sz w:val="24"/>
              </w:rPr>
              <w:t>契约型开放式</w:t>
            </w:r>
          </w:p>
        </w:tc>
        <w:tc>
          <w:tcPr>
            <w:tcW w:w="1133" w:type="dxa"/>
            <w:vAlign w:val="center"/>
          </w:tcPr>
          <w:p w:rsidR="003B525A" w:rsidRDefault="00402D33">
            <w:pPr>
              <w:jc w:val="center"/>
            </w:pPr>
            <w:r>
              <w:rPr>
                <w:sz w:val="24"/>
              </w:rPr>
              <w:t>2,429,656.56</w:t>
            </w:r>
          </w:p>
        </w:tc>
        <w:tc>
          <w:tcPr>
            <w:tcW w:w="1276" w:type="dxa"/>
            <w:vAlign w:val="center"/>
          </w:tcPr>
          <w:p w:rsidR="003B525A" w:rsidRDefault="00402D33">
            <w:pPr>
              <w:jc w:val="center"/>
            </w:pPr>
            <w:r>
              <w:rPr>
                <w:sz w:val="24"/>
              </w:rPr>
              <w:t>2,958,349.83</w:t>
            </w:r>
          </w:p>
        </w:tc>
        <w:tc>
          <w:tcPr>
            <w:tcW w:w="1135" w:type="dxa"/>
            <w:vAlign w:val="center"/>
          </w:tcPr>
          <w:p w:rsidR="003B525A" w:rsidRDefault="00402D33">
            <w:pPr>
              <w:jc w:val="center"/>
            </w:pPr>
            <w:r>
              <w:rPr>
                <w:sz w:val="24"/>
              </w:rPr>
              <w:t>2.52%</w:t>
            </w:r>
          </w:p>
        </w:tc>
        <w:tc>
          <w:tcPr>
            <w:tcW w:w="1272" w:type="dxa"/>
            <w:vAlign w:val="center"/>
          </w:tcPr>
          <w:p w:rsidR="003B525A" w:rsidRDefault="00402D33">
            <w:pPr>
              <w:jc w:val="center"/>
            </w:pPr>
            <w:r>
              <w:rPr>
                <w:sz w:val="24"/>
              </w:rPr>
              <w:t>否</w:t>
            </w:r>
          </w:p>
        </w:tc>
      </w:tr>
      <w:tr w:rsidR="003B525A">
        <w:tc>
          <w:tcPr>
            <w:tcW w:w="817" w:type="dxa"/>
            <w:vAlign w:val="center"/>
          </w:tcPr>
          <w:p w:rsidR="003B525A" w:rsidRDefault="00402D33">
            <w:pPr>
              <w:jc w:val="center"/>
            </w:pPr>
            <w:r>
              <w:rPr>
                <w:sz w:val="24"/>
              </w:rPr>
              <w:t>10</w:t>
            </w:r>
          </w:p>
        </w:tc>
        <w:tc>
          <w:tcPr>
            <w:tcW w:w="1133" w:type="dxa"/>
            <w:vAlign w:val="center"/>
          </w:tcPr>
          <w:p w:rsidR="003B525A" w:rsidRDefault="00402D33">
            <w:pPr>
              <w:jc w:val="center"/>
            </w:pPr>
            <w:r>
              <w:rPr>
                <w:sz w:val="24"/>
              </w:rPr>
              <w:t>006102</w:t>
            </w:r>
          </w:p>
        </w:tc>
        <w:tc>
          <w:tcPr>
            <w:tcW w:w="1135" w:type="dxa"/>
            <w:vAlign w:val="center"/>
          </w:tcPr>
          <w:p w:rsidR="003B525A" w:rsidRDefault="00402D33">
            <w:pPr>
              <w:jc w:val="center"/>
            </w:pPr>
            <w:r>
              <w:rPr>
                <w:sz w:val="24"/>
              </w:rPr>
              <w:t>浙商丰利增强债券</w:t>
            </w:r>
          </w:p>
        </w:tc>
        <w:tc>
          <w:tcPr>
            <w:tcW w:w="1135" w:type="dxa"/>
            <w:vAlign w:val="center"/>
          </w:tcPr>
          <w:p w:rsidR="003B525A" w:rsidRDefault="00402D33">
            <w:pPr>
              <w:jc w:val="center"/>
            </w:pPr>
            <w:r>
              <w:rPr>
                <w:sz w:val="24"/>
              </w:rPr>
              <w:t>契约型开放式</w:t>
            </w:r>
          </w:p>
        </w:tc>
        <w:tc>
          <w:tcPr>
            <w:tcW w:w="1133" w:type="dxa"/>
            <w:vAlign w:val="center"/>
          </w:tcPr>
          <w:p w:rsidR="003B525A" w:rsidRDefault="00402D33">
            <w:pPr>
              <w:jc w:val="center"/>
            </w:pPr>
            <w:r>
              <w:rPr>
                <w:sz w:val="24"/>
              </w:rPr>
              <w:t>1,821,315.93</w:t>
            </w:r>
          </w:p>
        </w:tc>
        <w:tc>
          <w:tcPr>
            <w:tcW w:w="1276" w:type="dxa"/>
            <w:vAlign w:val="center"/>
          </w:tcPr>
          <w:p w:rsidR="003B525A" w:rsidRDefault="00402D33">
            <w:pPr>
              <w:jc w:val="center"/>
            </w:pPr>
            <w:r>
              <w:rPr>
                <w:sz w:val="24"/>
              </w:rPr>
              <w:t>2,945,432.12</w:t>
            </w:r>
          </w:p>
        </w:tc>
        <w:tc>
          <w:tcPr>
            <w:tcW w:w="1135" w:type="dxa"/>
            <w:vAlign w:val="center"/>
          </w:tcPr>
          <w:p w:rsidR="003B525A" w:rsidRDefault="00402D33">
            <w:pPr>
              <w:jc w:val="center"/>
            </w:pPr>
            <w:r>
              <w:rPr>
                <w:sz w:val="24"/>
              </w:rPr>
              <w:t>2.51%</w:t>
            </w:r>
          </w:p>
        </w:tc>
        <w:tc>
          <w:tcPr>
            <w:tcW w:w="1272" w:type="dxa"/>
            <w:vAlign w:val="center"/>
          </w:tcPr>
          <w:p w:rsidR="003B525A" w:rsidRDefault="00402D33">
            <w:pPr>
              <w:jc w:val="center"/>
            </w:pPr>
            <w:r>
              <w:rPr>
                <w:sz w:val="24"/>
              </w:rPr>
              <w:t>否</w:t>
            </w:r>
          </w:p>
        </w:tc>
      </w:tr>
    </w:tbl>
    <w:p w:rsidR="00C45886" w:rsidRPr="00575270" w:rsidRDefault="00C45886" w:rsidP="00C45886">
      <w:pPr>
        <w:adjustRightInd w:val="0"/>
        <w:snapToGrid w:val="0"/>
        <w:spacing w:beforeLines="50" w:before="156" w:line="360" w:lineRule="auto"/>
        <w:rPr>
          <w:rFonts w:eastAsiaTheme="minorEastAsia"/>
          <w:b/>
          <w:color w:val="000000" w:themeColor="text1"/>
          <w:kern w:val="0"/>
          <w:sz w:val="24"/>
        </w:rPr>
      </w:pPr>
      <w:r w:rsidRPr="00575270">
        <w:rPr>
          <w:rFonts w:eastAsiaTheme="minorEastAsia"/>
          <w:b/>
          <w:color w:val="000000" w:themeColor="text1"/>
          <w:kern w:val="0"/>
          <w:sz w:val="24"/>
        </w:rPr>
        <w:t>6.2</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当期交易及持有基金产生的费用</w:t>
      </w:r>
    </w:p>
    <w:tbl>
      <w:tblPr>
        <w:tblStyle w:val="afa"/>
        <w:tblW w:w="0" w:type="auto"/>
        <w:tblLayout w:type="fixed"/>
        <w:tblLook w:val="04A0" w:firstRow="1" w:lastRow="0" w:firstColumn="1" w:lastColumn="0" w:noHBand="0" w:noVBand="1"/>
      </w:tblPr>
      <w:tblGrid>
        <w:gridCol w:w="3012"/>
        <w:gridCol w:w="3012"/>
        <w:gridCol w:w="3012"/>
      </w:tblGrid>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jc w:val="center"/>
              <w:rPr>
                <w:rFonts w:eastAsiaTheme="minorEastAsia"/>
                <w:color w:val="000000" w:themeColor="text1"/>
                <w:sz w:val="24"/>
              </w:rPr>
            </w:pPr>
            <w:r w:rsidRPr="00575270">
              <w:rPr>
                <w:sz w:val="24"/>
              </w:rPr>
              <w:t>项目</w:t>
            </w:r>
          </w:p>
        </w:tc>
        <w:tc>
          <w:tcPr>
            <w:tcW w:w="3012" w:type="dxa"/>
            <w:vAlign w:val="center"/>
          </w:tcPr>
          <w:p w:rsidR="00C45886" w:rsidRPr="00575270" w:rsidRDefault="00C45886" w:rsidP="00342FE7">
            <w:pPr>
              <w:spacing w:line="276" w:lineRule="auto"/>
              <w:jc w:val="center"/>
              <w:rPr>
                <w:sz w:val="24"/>
              </w:rPr>
            </w:pPr>
            <w:r w:rsidRPr="00575270">
              <w:rPr>
                <w:sz w:val="24"/>
              </w:rPr>
              <w:t>本期费用</w:t>
            </w:r>
          </w:p>
        </w:tc>
        <w:tc>
          <w:tcPr>
            <w:tcW w:w="3012" w:type="dxa"/>
            <w:vAlign w:val="center"/>
          </w:tcPr>
          <w:p w:rsidR="00C45886" w:rsidRPr="00575270" w:rsidRDefault="00C45886" w:rsidP="00342FE7">
            <w:pPr>
              <w:spacing w:line="276" w:lineRule="auto"/>
              <w:jc w:val="center"/>
              <w:rPr>
                <w:sz w:val="24"/>
              </w:rPr>
            </w:pPr>
            <w:r w:rsidRPr="00575270">
              <w:rPr>
                <w:sz w:val="24"/>
              </w:rPr>
              <w:t>其中：交易及持有基金管理人以及管理人关联方所管理基金产生的费用</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当期交易基金产生的申购</w:t>
            </w:r>
            <w:r w:rsidRPr="00575270">
              <w:rPr>
                <w:sz w:val="24"/>
              </w:rPr>
              <w:lastRenderedPageBreak/>
              <w:t>费</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lastRenderedPageBreak/>
              <w:t>82.49</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当期交易基金产生的赎回费（元）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14,893.35</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165.08</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当期持有基金产生的应支付销售服务费（元）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1,693.03</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10.74</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当期持有基金产生的应支付管理费（元）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227,062.55</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19,475.54</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当期持有基金产生的应支付托管费（元）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42,582.31</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2,366.81</w:t>
            </w:r>
          </w:p>
        </w:tc>
      </w:tr>
      <w:tr w:rsidR="003B525A">
        <w:tc>
          <w:tcPr>
            <w:tcW w:w="3012" w:type="dxa"/>
            <w:vAlign w:val="center"/>
          </w:tcPr>
          <w:p w:rsidR="003B525A" w:rsidRDefault="00402D33">
            <w:pPr>
              <w:jc w:val="left"/>
            </w:pPr>
            <w:r>
              <w:rPr>
                <w:rFonts w:eastAsiaTheme="minorEastAsia"/>
                <w:color w:val="000000" w:themeColor="text1"/>
                <w:sz w:val="24"/>
              </w:rPr>
              <w:t>当期交易基金产生的交易费（元）</w:t>
            </w:r>
          </w:p>
        </w:tc>
        <w:tc>
          <w:tcPr>
            <w:tcW w:w="3012" w:type="dxa"/>
            <w:vAlign w:val="center"/>
          </w:tcPr>
          <w:p w:rsidR="003B525A" w:rsidRDefault="00402D33">
            <w:pPr>
              <w:jc w:val="right"/>
            </w:pPr>
            <w:r>
              <w:rPr>
                <w:rFonts w:eastAsiaTheme="minorEastAsia"/>
                <w:color w:val="000000" w:themeColor="text1"/>
                <w:sz w:val="24"/>
              </w:rPr>
              <w:t>3,624.84</w:t>
            </w:r>
          </w:p>
        </w:tc>
        <w:tc>
          <w:tcPr>
            <w:tcW w:w="3012" w:type="dxa"/>
            <w:vAlign w:val="center"/>
          </w:tcPr>
          <w:p w:rsidR="003B525A" w:rsidRDefault="00402D33">
            <w:pPr>
              <w:jc w:val="right"/>
            </w:pPr>
            <w:r>
              <w:rPr>
                <w:rFonts w:eastAsiaTheme="minorEastAsia"/>
                <w:color w:val="000000" w:themeColor="text1"/>
                <w:sz w:val="24"/>
              </w:rPr>
              <w:t>-</w:t>
            </w:r>
          </w:p>
        </w:tc>
      </w:tr>
      <w:tr w:rsidR="003B525A">
        <w:tc>
          <w:tcPr>
            <w:tcW w:w="3012" w:type="dxa"/>
            <w:vAlign w:val="center"/>
          </w:tcPr>
          <w:p w:rsidR="003B525A" w:rsidRDefault="00402D33">
            <w:pPr>
              <w:jc w:val="left"/>
            </w:pPr>
            <w:r>
              <w:rPr>
                <w:rFonts w:eastAsiaTheme="minorEastAsia"/>
                <w:color w:val="000000" w:themeColor="text1"/>
                <w:sz w:val="24"/>
              </w:rPr>
              <w:t>当期交易基金产生的转换费（元）</w:t>
            </w:r>
          </w:p>
        </w:tc>
        <w:tc>
          <w:tcPr>
            <w:tcW w:w="3012" w:type="dxa"/>
            <w:vAlign w:val="center"/>
          </w:tcPr>
          <w:p w:rsidR="003B525A" w:rsidRDefault="00402D33">
            <w:pPr>
              <w:jc w:val="right"/>
            </w:pPr>
            <w:r>
              <w:rPr>
                <w:rFonts w:eastAsiaTheme="minorEastAsia"/>
                <w:color w:val="000000" w:themeColor="text1"/>
                <w:sz w:val="24"/>
              </w:rPr>
              <w:t>25,711.56</w:t>
            </w:r>
          </w:p>
        </w:tc>
        <w:tc>
          <w:tcPr>
            <w:tcW w:w="3012" w:type="dxa"/>
            <w:vAlign w:val="center"/>
          </w:tcPr>
          <w:p w:rsidR="003B525A" w:rsidRDefault="00402D33">
            <w:pPr>
              <w:jc w:val="right"/>
            </w:pPr>
            <w:r>
              <w:rPr>
                <w:rFonts w:eastAsiaTheme="minorEastAsia"/>
                <w:color w:val="000000" w:themeColor="text1"/>
                <w:sz w:val="24"/>
              </w:rPr>
              <w:t>-</w:t>
            </w:r>
          </w:p>
        </w:tc>
      </w:tr>
    </w:tbl>
    <w:p w:rsidR="00C45886" w:rsidRPr="00575270" w:rsidRDefault="00C45886" w:rsidP="00C45886">
      <w:pPr>
        <w:adjustRightInd w:val="0"/>
        <w:snapToGrid w:val="0"/>
        <w:spacing w:beforeLines="50" w:before="156" w:line="360" w:lineRule="auto"/>
        <w:rPr>
          <w:rFonts w:eastAsiaTheme="minorEastAsia"/>
          <w:b/>
          <w:color w:val="000000" w:themeColor="text1"/>
          <w:kern w:val="0"/>
          <w:sz w:val="24"/>
        </w:rPr>
      </w:pPr>
      <w:r w:rsidRPr="00575270">
        <w:rPr>
          <w:rFonts w:eastAsiaTheme="minorEastAsia"/>
          <w:b/>
          <w:color w:val="000000" w:themeColor="text1"/>
          <w:kern w:val="0"/>
          <w:sz w:val="24"/>
        </w:rPr>
        <w:t>6.3</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本报告期持有的基金发生的重大影响事件</w:t>
      </w:r>
    </w:p>
    <w:p w:rsidR="00C45886" w:rsidRPr="00575270" w:rsidRDefault="00C45886" w:rsidP="00C45886">
      <w:pPr>
        <w:autoSpaceDE w:val="0"/>
        <w:autoSpaceDN w:val="0"/>
        <w:adjustRightInd w:val="0"/>
        <w:spacing w:line="360" w:lineRule="auto"/>
        <w:ind w:firstLineChars="200" w:firstLine="480"/>
        <w:jc w:val="left"/>
        <w:rPr>
          <w:rFonts w:eastAsiaTheme="minorEastAsia"/>
          <w:color w:val="000000" w:themeColor="text1"/>
          <w:sz w:val="24"/>
        </w:rPr>
      </w:pPr>
      <w:r w:rsidRPr="00575270">
        <w:rPr>
          <w:rFonts w:eastAsiaTheme="minorEastAsia" w:hint="eastAsia"/>
          <w:color w:val="000000" w:themeColor="text1"/>
          <w:sz w:val="24"/>
        </w:rPr>
        <w:t>无。</w:t>
      </w:r>
    </w:p>
    <w:p w:rsidR="005E6DF3" w:rsidRPr="00C45886" w:rsidRDefault="005E6DF3">
      <w:pPr>
        <w:spacing w:line="360" w:lineRule="auto"/>
        <w:ind w:firstLineChars="200" w:firstLine="420"/>
        <w:rPr>
          <w:rFonts w:eastAsiaTheme="minorEastAsia"/>
          <w:color w:val="000000" w:themeColor="text1"/>
          <w:szCs w:val="21"/>
        </w:rPr>
      </w:pPr>
    </w:p>
    <w:p w:rsidR="005E6DF3" w:rsidRPr="00B27A29" w:rsidRDefault="00C45886">
      <w:pPr>
        <w:pStyle w:val="1"/>
        <w:spacing w:beforeLines="100" w:before="312" w:afterLines="100" w:after="312" w:line="360" w:lineRule="auto"/>
        <w:jc w:val="center"/>
        <w:rPr>
          <w:rFonts w:eastAsiaTheme="minorEastAsia"/>
          <w:color w:val="000000" w:themeColor="text1"/>
          <w:kern w:val="0"/>
          <w:sz w:val="21"/>
          <w:szCs w:val="21"/>
        </w:rPr>
      </w:pPr>
      <w:r w:rsidRPr="005A3D62">
        <w:rPr>
          <w:rFonts w:eastAsiaTheme="minorEastAsia"/>
          <w:color w:val="000000" w:themeColor="text1"/>
          <w:kern w:val="0"/>
          <w:sz w:val="24"/>
          <w:szCs w:val="24"/>
        </w:rPr>
        <w:t>§7</w:t>
      </w:r>
      <w:r w:rsidR="005C671B" w:rsidRPr="00B27A29">
        <w:rPr>
          <w:rFonts w:eastAsiaTheme="minorEastAsia"/>
          <w:color w:val="000000" w:themeColor="text1"/>
          <w:kern w:val="0"/>
          <w:sz w:val="21"/>
          <w:szCs w:val="21"/>
        </w:rPr>
        <w:t xml:space="preserve">  </w:t>
      </w:r>
      <w:r w:rsidR="005C671B"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摩根锦程均衡养老三年持有混合</w:t>
            </w:r>
            <w:r w:rsidRPr="00B27A29">
              <w:rPr>
                <w:rFonts w:eastAsiaTheme="minorEastAsia"/>
                <w:color w:val="000000" w:themeColor="text1"/>
                <w:szCs w:val="21"/>
              </w:rPr>
              <w:t>(FOF)A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摩根锦程均衡养老三年持有混合</w:t>
            </w:r>
            <w:r w:rsidRPr="00B27A29">
              <w:rPr>
                <w:rFonts w:eastAsiaTheme="minorEastAsia"/>
                <w:color w:val="000000" w:themeColor="text1"/>
                <w:szCs w:val="21"/>
              </w:rPr>
              <w:t>(FOF)Y</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72,781,741.12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33,432,418.12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190,396.79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3,585,169.41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3,271,297.13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69,700,840.78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37,017,587.53</w:t>
            </w:r>
          </w:p>
        </w:tc>
      </w:tr>
    </w:tbl>
    <w:p w:rsidR="005E6DF3" w:rsidRPr="00B27A29" w:rsidRDefault="00C45886">
      <w:pPr>
        <w:pStyle w:val="1"/>
        <w:tabs>
          <w:tab w:val="center" w:pos="4156"/>
          <w:tab w:val="right" w:pos="8312"/>
        </w:tabs>
        <w:spacing w:beforeLines="100" w:before="312" w:afterLines="100" w:after="312" w:line="360" w:lineRule="auto"/>
        <w:jc w:val="center"/>
        <w:rPr>
          <w:color w:val="000000" w:themeColor="text1"/>
          <w:sz w:val="21"/>
          <w:szCs w:val="21"/>
        </w:rPr>
      </w:pPr>
      <w:r>
        <w:rPr>
          <w:rFonts w:eastAsiaTheme="minorEastAsia"/>
          <w:color w:val="000000" w:themeColor="text1"/>
          <w:kern w:val="0"/>
          <w:sz w:val="21"/>
          <w:szCs w:val="21"/>
        </w:rPr>
        <w:t>§</w:t>
      </w:r>
      <w:r w:rsidR="005C671B" w:rsidRPr="00B27A29">
        <w:rPr>
          <w:rFonts w:eastAsiaTheme="minorEastAsia"/>
          <w:color w:val="000000" w:themeColor="text1"/>
          <w:kern w:val="0"/>
          <w:sz w:val="21"/>
          <w:szCs w:val="21"/>
        </w:rPr>
        <w:t>8</w:t>
      </w:r>
      <w:r w:rsidR="00916691">
        <w:rPr>
          <w:rFonts w:eastAsiaTheme="minorEastAsia"/>
          <w:color w:val="000000" w:themeColor="text1"/>
          <w:kern w:val="0"/>
          <w:sz w:val="21"/>
          <w:szCs w:val="21"/>
        </w:rPr>
        <w:t xml:space="preserve">  </w:t>
      </w:r>
      <w:r w:rsidR="005C671B"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8.1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§9 </w:t>
      </w:r>
      <w:r w:rsidR="00916691">
        <w:rPr>
          <w:rFonts w:eastAsiaTheme="minorEastAsia"/>
          <w:color w:val="000000" w:themeColor="text1"/>
          <w:kern w:val="0"/>
          <w:sz w:val="21"/>
          <w:szCs w:val="21"/>
        </w:rPr>
        <w:t xml:space="preserve">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3B525A" w:rsidRDefault="00402D33">
      <w:pPr>
        <w:spacing w:line="360" w:lineRule="auto"/>
        <w:ind w:firstLineChars="200" w:firstLine="420"/>
        <w:rPr>
          <w:rFonts w:eastAsiaTheme="minorEastAsia"/>
          <w:color w:val="000000" w:themeColor="text1"/>
          <w:szCs w:val="21"/>
        </w:rPr>
      </w:pPr>
      <w:r>
        <w:rPr>
          <w:rFonts w:eastAsiaTheme="minorEastAsia"/>
          <w:color w:val="000000" w:themeColor="text1"/>
          <w:szCs w:val="21"/>
        </w:rPr>
        <w:t>（一）中国证监会准予本基金募集注册的文件</w:t>
      </w:r>
    </w:p>
    <w:p w:rsidR="003B525A" w:rsidRDefault="00402D33">
      <w:pPr>
        <w:spacing w:line="360" w:lineRule="auto"/>
        <w:ind w:firstLineChars="200" w:firstLine="420"/>
        <w:rPr>
          <w:rFonts w:eastAsiaTheme="minorEastAsia"/>
          <w:color w:val="000000" w:themeColor="text1"/>
          <w:szCs w:val="21"/>
        </w:rPr>
      </w:pPr>
      <w:r>
        <w:rPr>
          <w:rFonts w:eastAsiaTheme="minorEastAsia"/>
          <w:color w:val="000000" w:themeColor="text1"/>
          <w:szCs w:val="21"/>
        </w:rPr>
        <w:t>（二）摩根锦程均衡养老目标三年持有期混合型基金中基金</w:t>
      </w:r>
      <w:r>
        <w:rPr>
          <w:rFonts w:eastAsiaTheme="minorEastAsia"/>
          <w:color w:val="000000" w:themeColor="text1"/>
          <w:szCs w:val="21"/>
        </w:rPr>
        <w:t>(FOF)</w:t>
      </w:r>
      <w:r>
        <w:rPr>
          <w:rFonts w:eastAsiaTheme="minorEastAsia"/>
          <w:color w:val="000000" w:themeColor="text1"/>
          <w:szCs w:val="21"/>
        </w:rPr>
        <w:t>基金合同</w:t>
      </w:r>
    </w:p>
    <w:p w:rsidR="003B525A" w:rsidRDefault="00402D33">
      <w:pPr>
        <w:spacing w:line="360" w:lineRule="auto"/>
        <w:ind w:firstLineChars="200" w:firstLine="420"/>
        <w:rPr>
          <w:rFonts w:eastAsiaTheme="minorEastAsia"/>
          <w:color w:val="000000" w:themeColor="text1"/>
          <w:szCs w:val="21"/>
        </w:rPr>
      </w:pPr>
      <w:r>
        <w:rPr>
          <w:rFonts w:eastAsiaTheme="minorEastAsia"/>
          <w:color w:val="000000" w:themeColor="text1"/>
          <w:szCs w:val="21"/>
        </w:rPr>
        <w:t>（三）摩根锦程均衡养老目标三年持有期混合型基金中基金</w:t>
      </w:r>
      <w:r>
        <w:rPr>
          <w:rFonts w:eastAsiaTheme="minorEastAsia"/>
          <w:color w:val="000000" w:themeColor="text1"/>
          <w:szCs w:val="21"/>
        </w:rPr>
        <w:t>(FOF)</w:t>
      </w:r>
      <w:r>
        <w:rPr>
          <w:rFonts w:eastAsiaTheme="minorEastAsia"/>
          <w:color w:val="000000" w:themeColor="text1"/>
          <w:szCs w:val="21"/>
        </w:rPr>
        <w:t>托管协议</w:t>
      </w:r>
    </w:p>
    <w:p w:rsidR="003B525A" w:rsidRDefault="00402D33">
      <w:pPr>
        <w:spacing w:line="360" w:lineRule="auto"/>
        <w:ind w:firstLineChars="200" w:firstLine="420"/>
        <w:rPr>
          <w:rFonts w:eastAsiaTheme="minorEastAsia"/>
          <w:color w:val="000000" w:themeColor="text1"/>
          <w:szCs w:val="21"/>
        </w:rPr>
      </w:pPr>
      <w:r>
        <w:rPr>
          <w:rFonts w:eastAsiaTheme="minorEastAsia"/>
          <w:color w:val="000000" w:themeColor="text1"/>
          <w:szCs w:val="21"/>
        </w:rPr>
        <w:t>（四）法律意见书</w:t>
      </w:r>
    </w:p>
    <w:p w:rsidR="003B525A" w:rsidRDefault="00402D33">
      <w:pPr>
        <w:spacing w:line="360" w:lineRule="auto"/>
        <w:ind w:firstLineChars="200" w:firstLine="420"/>
        <w:rPr>
          <w:rFonts w:eastAsiaTheme="minorEastAsia"/>
          <w:color w:val="000000" w:themeColor="text1"/>
          <w:szCs w:val="21"/>
        </w:rPr>
      </w:pPr>
      <w:r>
        <w:rPr>
          <w:rFonts w:eastAsiaTheme="minorEastAsia"/>
          <w:color w:val="000000" w:themeColor="text1"/>
          <w:szCs w:val="21"/>
        </w:rPr>
        <w:t>（五）基金管理人业务资格批件、营业执照</w:t>
      </w:r>
    </w:p>
    <w:p w:rsidR="003B525A" w:rsidRDefault="00402D33">
      <w:pPr>
        <w:spacing w:line="360" w:lineRule="auto"/>
        <w:ind w:firstLineChars="200" w:firstLine="420"/>
        <w:rPr>
          <w:rFonts w:eastAsiaTheme="minorEastAsia"/>
          <w:color w:val="000000" w:themeColor="text1"/>
          <w:szCs w:val="21"/>
        </w:rPr>
      </w:pPr>
      <w:r>
        <w:rPr>
          <w:rFonts w:eastAsiaTheme="minorEastAsia"/>
          <w:color w:val="000000" w:themeColor="text1"/>
          <w:szCs w:val="21"/>
        </w:rPr>
        <w:t>（六）基金托管人业务资格批件、营业执照</w:t>
      </w:r>
    </w:p>
    <w:p w:rsidR="003B525A" w:rsidRDefault="00402D33">
      <w:pPr>
        <w:spacing w:line="360" w:lineRule="auto"/>
        <w:ind w:firstLineChars="200" w:firstLine="420"/>
        <w:rPr>
          <w:rFonts w:eastAsiaTheme="minorEastAsia"/>
          <w:color w:val="000000" w:themeColor="text1"/>
          <w:szCs w:val="21"/>
        </w:rPr>
      </w:pPr>
      <w:r>
        <w:rPr>
          <w:rFonts w:eastAsiaTheme="minorEastAsia"/>
          <w:color w:val="000000" w:themeColor="text1"/>
          <w:szCs w:val="21"/>
        </w:rPr>
        <w:t>（七）摩根基金管理（中国）有限公司开放式基金业务规则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（八）中国证监会要求的其他文件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D1A" w:rsidRDefault="00045D1A">
      <w:r>
        <w:separator/>
      </w:r>
    </w:p>
  </w:endnote>
  <w:endnote w:type="continuationSeparator" w:id="0">
    <w:p w:rsidR="00045D1A" w:rsidRDefault="0004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02D33">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02D33">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402D33">
      <w:rPr>
        <w:rStyle w:val="af6"/>
        <w:noProof/>
      </w:rPr>
      <w:t>15</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D1A" w:rsidRDefault="00045D1A">
      <w:r>
        <w:separator/>
      </w:r>
    </w:p>
  </w:footnote>
  <w:footnote w:type="continuationSeparator" w:id="0">
    <w:p w:rsidR="00045D1A" w:rsidRDefault="00045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摩根锦程均衡养老目标三年持有期混合型基金中基金</w:t>
    </w:r>
    <w:r>
      <w:t>(FOF)2023</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5D1A"/>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0AC2"/>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2C8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B525A"/>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2D33"/>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36AE"/>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4F4B"/>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691"/>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1100"/>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623C"/>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45886"/>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448"/>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49A"/>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2EB"/>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BCE8EE-6CF2-4119-A10C-9EBC8EC1F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36</TotalTime>
  <Pages>15</Pages>
  <Words>1321</Words>
  <Characters>7530</Characters>
  <Application>Microsoft Office Word</Application>
  <DocSecurity>0</DocSecurity>
  <Lines>62</Lines>
  <Paragraphs>17</Paragraphs>
  <ScaleCrop>false</ScaleCrop>
  <Company>TRT. Ltd. Co.</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Yang.Wang@FA</cp:lastModifiedBy>
  <cp:revision>226</cp:revision>
  <cp:lastPrinted>2007-07-19T00:46:00Z</cp:lastPrinted>
  <dcterms:created xsi:type="dcterms:W3CDTF">2013-06-21T06:56:00Z</dcterms:created>
  <dcterms:modified xsi:type="dcterms:W3CDTF">2024-01-19T07:06:00Z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