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上投摩根日本精选股票型证券投资基金（</w:t>
      </w:r>
      <w:r w:rsidRPr="00A76A42">
        <w:rPr>
          <w:rFonts w:eastAsiaTheme="minorEastAsia"/>
          <w:b/>
          <w:color w:val="000000" w:themeColor="text1"/>
          <w:sz w:val="36"/>
          <w:szCs w:val="36"/>
        </w:rPr>
        <w:t>QDII</w:t>
      </w:r>
      <w:r w:rsidRPr="00A76A42">
        <w:rPr>
          <w:rFonts w:eastAsiaTheme="minorEastAsia"/>
          <w:b/>
          <w:color w:val="000000" w:themeColor="text1"/>
          <w:sz w:val="36"/>
          <w:szCs w:val="36"/>
        </w:rPr>
        <w:t>）</w:t>
      </w: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2022</w:t>
      </w:r>
      <w:r w:rsidRPr="00A76A42">
        <w:rPr>
          <w:rFonts w:eastAsiaTheme="minorEastAsia"/>
          <w:b/>
          <w:color w:val="000000" w:themeColor="text1"/>
          <w:sz w:val="36"/>
          <w:szCs w:val="36"/>
        </w:rPr>
        <w:t>年第</w:t>
      </w:r>
      <w:r w:rsidRPr="00A76A42">
        <w:rPr>
          <w:rFonts w:eastAsiaTheme="minorEastAsia"/>
          <w:b/>
          <w:color w:val="000000" w:themeColor="text1"/>
          <w:sz w:val="36"/>
          <w:szCs w:val="36"/>
        </w:rPr>
        <w:t>1</w:t>
      </w:r>
      <w:r w:rsidRPr="00A76A42">
        <w:rPr>
          <w:rFonts w:eastAsiaTheme="minorEastAsia"/>
          <w:b/>
          <w:color w:val="000000" w:themeColor="text1"/>
          <w:sz w:val="36"/>
          <w:szCs w:val="36"/>
        </w:rPr>
        <w:t>季度报告</w:t>
      </w:r>
    </w:p>
    <w:p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2022</w:t>
      </w:r>
      <w:r w:rsidRPr="00A76A42">
        <w:rPr>
          <w:rFonts w:eastAsiaTheme="minorEastAsia"/>
          <w:b/>
          <w:color w:val="000000" w:themeColor="text1"/>
          <w:sz w:val="36"/>
          <w:szCs w:val="36"/>
        </w:rPr>
        <w:t>年</w:t>
      </w:r>
      <w:r w:rsidRPr="00A76A42">
        <w:rPr>
          <w:rFonts w:eastAsiaTheme="minorEastAsia"/>
          <w:b/>
          <w:color w:val="000000" w:themeColor="text1"/>
          <w:sz w:val="36"/>
          <w:szCs w:val="36"/>
        </w:rPr>
        <w:t>3</w:t>
      </w:r>
      <w:r w:rsidRPr="00A76A42">
        <w:rPr>
          <w:rFonts w:eastAsiaTheme="minorEastAsia"/>
          <w:b/>
          <w:color w:val="000000" w:themeColor="text1"/>
          <w:sz w:val="36"/>
          <w:szCs w:val="36"/>
        </w:rPr>
        <w:t>月</w:t>
      </w:r>
      <w:r w:rsidRPr="00A76A42">
        <w:rPr>
          <w:rFonts w:eastAsiaTheme="minorEastAsia"/>
          <w:b/>
          <w:color w:val="000000" w:themeColor="text1"/>
          <w:sz w:val="36"/>
          <w:szCs w:val="36"/>
        </w:rPr>
        <w:t>31</w:t>
      </w:r>
      <w:r w:rsidRPr="00A76A42">
        <w:rPr>
          <w:rFonts w:eastAsiaTheme="minorEastAsia"/>
          <w:b/>
          <w:color w:val="000000" w:themeColor="text1"/>
          <w:sz w:val="36"/>
          <w:szCs w:val="36"/>
        </w:rPr>
        <w:t>日</w:t>
      </w: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826B12">
      <w:pPr>
        <w:spacing w:line="288" w:lineRule="auto"/>
        <w:ind w:firstLineChars="900" w:firstLine="2168"/>
        <w:rPr>
          <w:rFonts w:eastAsiaTheme="minorEastAsia"/>
          <w:b/>
          <w:color w:val="000000" w:themeColor="text1"/>
          <w:sz w:val="24"/>
        </w:rPr>
      </w:pP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基金管理人：上投摩根基金管理有限公司</w:t>
      </w: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基金托管人：中国银行股份有限公司</w:t>
      </w:r>
    </w:p>
    <w:p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8"/>
          <w:footerReference w:type="default" r:id="rId9"/>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二〇二二年四月二十二日</w:t>
      </w:r>
    </w:p>
    <w:p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rsidR="00997A24" w:rsidRDefault="005713E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997A24" w:rsidRDefault="005713E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997A24" w:rsidRDefault="005713E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97A24" w:rsidRDefault="005713E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997A24" w:rsidRDefault="005713E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2022</w:t>
      </w:r>
      <w:r w:rsidRPr="00A76A42">
        <w:rPr>
          <w:rFonts w:eastAsiaTheme="minorEastAsia"/>
          <w:color w:val="000000" w:themeColor="text1"/>
          <w:szCs w:val="21"/>
        </w:rPr>
        <w:t>年</w:t>
      </w:r>
      <w:r w:rsidRPr="00A76A42">
        <w:rPr>
          <w:rFonts w:eastAsiaTheme="minorEastAsia"/>
          <w:color w:val="000000" w:themeColor="text1"/>
          <w:szCs w:val="21"/>
        </w:rPr>
        <w:t>1</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3</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日止。</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rsidTr="006669C9">
        <w:tc>
          <w:tcPr>
            <w:tcW w:w="2977"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上投摩根日本精选股票</w:t>
            </w:r>
            <w:r w:rsidRPr="00A76A42">
              <w:rPr>
                <w:rFonts w:eastAsiaTheme="minorEastAsia"/>
                <w:color w:val="000000" w:themeColor="text1"/>
                <w:kern w:val="0"/>
                <w:szCs w:val="21"/>
              </w:rPr>
              <w:t>(QDII)</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007280</w:t>
            </w:r>
          </w:p>
        </w:tc>
      </w:tr>
      <w:tr w:rsidR="008277FF" w:rsidRPr="00A76A42" w:rsidTr="006669C9">
        <w:tc>
          <w:tcPr>
            <w:tcW w:w="2977"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007280</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2019</w:t>
            </w:r>
            <w:r w:rsidRPr="00A76A42">
              <w:rPr>
                <w:rFonts w:eastAsiaTheme="minorEastAsia"/>
                <w:color w:val="000000" w:themeColor="text1"/>
                <w:kern w:val="0"/>
                <w:szCs w:val="21"/>
              </w:rPr>
              <w:t>年</w:t>
            </w:r>
            <w:r w:rsidRPr="00A76A42">
              <w:rPr>
                <w:rFonts w:eastAsiaTheme="minorEastAsia"/>
                <w:color w:val="000000" w:themeColor="text1"/>
                <w:kern w:val="0"/>
                <w:szCs w:val="21"/>
              </w:rPr>
              <w:t>7</w:t>
            </w:r>
            <w:r w:rsidRPr="00A76A42">
              <w:rPr>
                <w:rFonts w:eastAsiaTheme="minorEastAsia"/>
                <w:color w:val="000000" w:themeColor="text1"/>
                <w:kern w:val="0"/>
                <w:szCs w:val="21"/>
              </w:rPr>
              <w:t>月</w:t>
            </w:r>
            <w:r w:rsidRPr="00A76A42">
              <w:rPr>
                <w:rFonts w:eastAsiaTheme="minorEastAsia"/>
                <w:color w:val="000000" w:themeColor="text1"/>
                <w:kern w:val="0"/>
                <w:szCs w:val="21"/>
              </w:rPr>
              <w:t>31</w:t>
            </w:r>
            <w:r w:rsidRPr="00A76A42">
              <w:rPr>
                <w:rFonts w:eastAsiaTheme="minorEastAsia"/>
                <w:color w:val="000000" w:themeColor="text1"/>
                <w:kern w:val="0"/>
                <w:szCs w:val="21"/>
              </w:rPr>
              <w:t>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99,125,953.01</w:t>
            </w:r>
            <w:r w:rsidRPr="00A76A42">
              <w:rPr>
                <w:rFonts w:eastAsiaTheme="minorEastAsia"/>
                <w:color w:val="000000" w:themeColor="text1"/>
                <w:kern w:val="0"/>
                <w:szCs w:val="21"/>
              </w:rPr>
              <w:t>份</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本基金主要投资于日本上市公司股票，在严格控制风险的前提下追求超越业绩比较基准的回报。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rsidR="00997A24" w:rsidRDefault="005713E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997A24" w:rsidRDefault="005713E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日本市场情况，企业基本面、竞争优势等多方面因素，精选优秀的日本企业进行配置以构建股票投资组合。同时，本基金将结合股票、债券等各类资产风险收益特征，确定合适的资产配置比例。</w:t>
            </w:r>
          </w:p>
          <w:p w:rsidR="00997A24" w:rsidRDefault="005713E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rsidR="00997A24" w:rsidRDefault="005713E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个股选择方面，本基金通过对上市公司的财务状况、业绩持续性、公司治理三个方面的分析对公司投资价值进行评估，主要投资于财务状况良好，业绩增长具有可持续性，公司治理结构合理的公司。根据上述精选出的个股，结合各项定量和定性指标挑选出最具上涨潜力的标的自下而上构建投资组合。</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、其他投资策略：包括债券投资策略、中小企业私募债投资策略、证券公司短期公司债投资策略、资产支持证券投资策略、金融衍生品投资策略。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本基金的业绩比较基准：</w:t>
            </w:r>
            <w:r w:rsidRPr="00A76A42">
              <w:rPr>
                <w:rFonts w:eastAsiaTheme="minorEastAsia"/>
                <w:color w:val="000000" w:themeColor="text1"/>
                <w:kern w:val="0"/>
                <w:szCs w:val="21"/>
              </w:rPr>
              <w:t>90%×</w:t>
            </w:r>
            <w:r w:rsidRPr="00A76A42">
              <w:rPr>
                <w:rFonts w:eastAsiaTheme="minorEastAsia"/>
                <w:color w:val="000000" w:themeColor="text1"/>
                <w:kern w:val="0"/>
                <w:szCs w:val="21"/>
              </w:rPr>
              <w:t>东京证券交易所股价总指数收益率</w:t>
            </w:r>
            <w:r w:rsidRPr="00A76A42">
              <w:rPr>
                <w:rFonts w:eastAsiaTheme="minorEastAsia"/>
                <w:color w:val="000000" w:themeColor="text1"/>
                <w:kern w:val="0"/>
                <w:szCs w:val="21"/>
              </w:rPr>
              <w:t>+ 10%×</w:t>
            </w:r>
            <w:r w:rsidRPr="00A76A42">
              <w:rPr>
                <w:rFonts w:eastAsiaTheme="minorEastAsia"/>
                <w:color w:val="000000" w:themeColor="text1"/>
                <w:kern w:val="0"/>
                <w:szCs w:val="21"/>
              </w:rPr>
              <w:t>税后银行活期存款收益率</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本基金属于股票型基金产品，预期风险和收益水平高于混合型基金、债券型基金和货币市场基金。</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基金管理人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上投摩根基金管理有限公司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中国银行股份有限公司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ASSET MANAGEMENT (ASIA PACIFIC)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摩根资产管理（亚太）有限公司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Bank of China (Hong Kong)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中国银行</w:t>
            </w:r>
            <w:r w:rsidRPr="00A76A42">
              <w:rPr>
                <w:rFonts w:eastAsiaTheme="minorEastAsia"/>
                <w:color w:val="000000" w:themeColor="text1"/>
                <w:kern w:val="0"/>
                <w:szCs w:val="21"/>
              </w:rPr>
              <w:t>(</w:t>
            </w:r>
            <w:r w:rsidRPr="00A76A42">
              <w:rPr>
                <w:rFonts w:eastAsiaTheme="minorEastAsia"/>
                <w:color w:val="000000" w:themeColor="text1"/>
                <w:kern w:val="0"/>
                <w:szCs w:val="21"/>
              </w:rPr>
              <w:t>香港</w:t>
            </w:r>
            <w:r w:rsidRPr="00A76A42">
              <w:rPr>
                <w:rFonts w:eastAsiaTheme="minorEastAsia"/>
                <w:color w:val="000000" w:themeColor="text1"/>
                <w:kern w:val="0"/>
                <w:szCs w:val="21"/>
              </w:rPr>
              <w:t>)</w:t>
            </w:r>
            <w:r w:rsidRPr="00A76A42">
              <w:rPr>
                <w:rFonts w:eastAsiaTheme="minorEastAsia"/>
                <w:color w:val="000000" w:themeColor="text1"/>
                <w:kern w:val="0"/>
                <w:szCs w:val="21"/>
              </w:rPr>
              <w:t>有限公司</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5713ED" w:rsidRPr="00A76A42" w:rsidTr="005713ED">
        <w:tc>
          <w:tcPr>
            <w:tcW w:w="3402" w:type="dxa"/>
            <w:vAlign w:val="center"/>
          </w:tcPr>
          <w:p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(2022</w:t>
            </w:r>
            <w:r w:rsidRPr="00A76A42">
              <w:rPr>
                <w:rFonts w:eastAsiaTheme="minorEastAsia"/>
                <w:color w:val="000000" w:themeColor="text1"/>
                <w:szCs w:val="21"/>
              </w:rPr>
              <w:t>年</w:t>
            </w:r>
            <w:r w:rsidRPr="00A76A42">
              <w:rPr>
                <w:rFonts w:eastAsiaTheme="minorEastAsia"/>
                <w:color w:val="000000" w:themeColor="text1"/>
                <w:szCs w:val="21"/>
              </w:rPr>
              <w:t>1</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-2022</w:t>
            </w:r>
            <w:r w:rsidRPr="00A76A42">
              <w:rPr>
                <w:rFonts w:eastAsiaTheme="minorEastAsia"/>
                <w:color w:val="000000" w:themeColor="text1"/>
                <w:szCs w:val="21"/>
              </w:rPr>
              <w:t>年</w:t>
            </w:r>
            <w:r w:rsidRPr="00A76A42">
              <w:rPr>
                <w:rFonts w:eastAsiaTheme="minorEastAsia"/>
                <w:color w:val="000000" w:themeColor="text1"/>
                <w:szCs w:val="21"/>
              </w:rPr>
              <w:t>3</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w:t>
            </w:r>
            <w:r w:rsidRPr="00A76A42">
              <w:rPr>
                <w:rFonts w:eastAsiaTheme="minorEastAsia"/>
                <w:color w:val="000000" w:themeColor="text1"/>
                <w:szCs w:val="21"/>
              </w:rPr>
              <w:t>)</w:t>
            </w:r>
          </w:p>
        </w:tc>
      </w:tr>
      <w:tr w:rsidR="005713ED" w:rsidRPr="00A76A42" w:rsidTr="005713ED">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rsidR="007D1292" w:rsidRPr="00B738D3" w:rsidRDefault="00C93C6C" w:rsidP="00B738D3">
            <w:pPr>
              <w:widowControl/>
              <w:jc w:val="right"/>
              <w:rPr>
                <w:kern w:val="0"/>
                <w:sz w:val="24"/>
              </w:rPr>
            </w:pPr>
            <w:r>
              <w:rPr>
                <w:rFonts w:hint="eastAsia"/>
              </w:rPr>
              <w:t xml:space="preserve">      1,382,659.44</w:t>
            </w:r>
          </w:p>
        </w:tc>
      </w:tr>
      <w:tr w:rsidR="005713ED" w:rsidRPr="00A76A42" w:rsidTr="005713ED">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w:t>
            </w:r>
            <w:r w:rsidRPr="00A76A42">
              <w:rPr>
                <w:rFonts w:eastAsiaTheme="minorEastAsia"/>
                <w:color w:val="000000" w:themeColor="text1"/>
                <w:kern w:val="0"/>
                <w:szCs w:val="21"/>
              </w:rPr>
              <w:t>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-9,700,971.47</w:t>
            </w:r>
          </w:p>
        </w:tc>
      </w:tr>
      <w:tr w:rsidR="005713ED" w:rsidRPr="00A76A42" w:rsidTr="005713ED">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-0.0956</w:t>
            </w:r>
          </w:p>
        </w:tc>
      </w:tr>
      <w:tr w:rsidR="005713ED" w:rsidRPr="00A76A42" w:rsidTr="005713ED">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135,202,316.04</w:t>
            </w:r>
          </w:p>
        </w:tc>
      </w:tr>
      <w:tr w:rsidR="005713ED" w:rsidRPr="00A76A42" w:rsidTr="005713ED">
        <w:trPr>
          <w:trHeight w:val="158"/>
        </w:trPr>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1.3639</w:t>
            </w:r>
          </w:p>
        </w:tc>
      </w:tr>
    </w:tbl>
    <w:p w:rsidR="00997A24" w:rsidRDefault="005713E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rsidTr="00B918B8">
        <w:tc>
          <w:tcPr>
            <w:tcW w:w="1395"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t>④</w:t>
            </w:r>
          </w:p>
        </w:tc>
        <w:tc>
          <w:tcPr>
            <w:tcW w:w="1199"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997A24">
        <w:tc>
          <w:tcPr>
            <w:tcW w:w="1395" w:type="dxa"/>
            <w:vAlign w:val="center"/>
          </w:tcPr>
          <w:p w:rsidR="00997A24" w:rsidRDefault="005713ED">
            <w:pPr>
              <w:jc w:val="left"/>
            </w:pPr>
            <w:r>
              <w:rPr>
                <w:rFonts w:eastAsiaTheme="minorEastAsia"/>
                <w:color w:val="000000" w:themeColor="text1"/>
                <w:szCs w:val="21"/>
              </w:rPr>
              <w:t>过去三个月</w:t>
            </w:r>
          </w:p>
        </w:tc>
        <w:tc>
          <w:tcPr>
            <w:tcW w:w="1092" w:type="dxa"/>
            <w:vAlign w:val="center"/>
          </w:tcPr>
          <w:p w:rsidR="00997A24" w:rsidRDefault="005713ED">
            <w:pPr>
              <w:jc w:val="right"/>
            </w:pPr>
            <w:r>
              <w:rPr>
                <w:rFonts w:eastAsiaTheme="minorEastAsia"/>
                <w:color w:val="000000" w:themeColor="text1"/>
                <w:szCs w:val="21"/>
              </w:rPr>
              <w:t>-6.31%</w:t>
            </w:r>
          </w:p>
        </w:tc>
        <w:tc>
          <w:tcPr>
            <w:tcW w:w="1161" w:type="dxa"/>
            <w:vAlign w:val="center"/>
          </w:tcPr>
          <w:p w:rsidR="00997A24" w:rsidRDefault="005713ED">
            <w:pPr>
              <w:jc w:val="right"/>
            </w:pPr>
            <w:r>
              <w:rPr>
                <w:rFonts w:eastAsiaTheme="minorEastAsia"/>
                <w:color w:val="000000" w:themeColor="text1"/>
                <w:szCs w:val="21"/>
              </w:rPr>
              <w:t>1.51%</w:t>
            </w:r>
          </w:p>
        </w:tc>
        <w:tc>
          <w:tcPr>
            <w:tcW w:w="1181" w:type="dxa"/>
            <w:vAlign w:val="center"/>
          </w:tcPr>
          <w:p w:rsidR="00997A24" w:rsidRDefault="005713ED">
            <w:pPr>
              <w:jc w:val="right"/>
            </w:pPr>
            <w:r>
              <w:rPr>
                <w:rFonts w:eastAsiaTheme="minorEastAsia"/>
                <w:color w:val="000000" w:themeColor="text1"/>
                <w:szCs w:val="21"/>
              </w:rPr>
              <w:t>-6.58%</w:t>
            </w:r>
          </w:p>
        </w:tc>
        <w:tc>
          <w:tcPr>
            <w:tcW w:w="1188" w:type="dxa"/>
            <w:vAlign w:val="center"/>
          </w:tcPr>
          <w:p w:rsidR="00997A24" w:rsidRDefault="005713ED">
            <w:pPr>
              <w:jc w:val="right"/>
            </w:pPr>
            <w:r>
              <w:rPr>
                <w:rFonts w:eastAsiaTheme="minorEastAsia"/>
                <w:color w:val="000000" w:themeColor="text1"/>
                <w:szCs w:val="21"/>
              </w:rPr>
              <w:t>1.18%</w:t>
            </w:r>
          </w:p>
        </w:tc>
        <w:tc>
          <w:tcPr>
            <w:tcW w:w="1199" w:type="dxa"/>
            <w:vAlign w:val="center"/>
          </w:tcPr>
          <w:p w:rsidR="00997A24" w:rsidRDefault="005713ED">
            <w:pPr>
              <w:jc w:val="right"/>
            </w:pPr>
            <w:r>
              <w:rPr>
                <w:rFonts w:eastAsiaTheme="minorEastAsia"/>
                <w:color w:val="000000" w:themeColor="text1"/>
                <w:szCs w:val="21"/>
              </w:rPr>
              <w:t>0.27%</w:t>
            </w:r>
          </w:p>
        </w:tc>
        <w:tc>
          <w:tcPr>
            <w:tcW w:w="1204" w:type="dxa"/>
            <w:vAlign w:val="center"/>
          </w:tcPr>
          <w:p w:rsidR="00997A24" w:rsidRDefault="005713ED">
            <w:pPr>
              <w:jc w:val="right"/>
            </w:pPr>
            <w:r>
              <w:rPr>
                <w:rFonts w:eastAsiaTheme="minorEastAsia"/>
                <w:color w:val="000000" w:themeColor="text1"/>
                <w:szCs w:val="21"/>
              </w:rPr>
              <w:t>0.33%</w:t>
            </w:r>
          </w:p>
        </w:tc>
      </w:tr>
      <w:tr w:rsidR="00997A24">
        <w:tc>
          <w:tcPr>
            <w:tcW w:w="1395" w:type="dxa"/>
            <w:vAlign w:val="center"/>
          </w:tcPr>
          <w:p w:rsidR="00997A24" w:rsidRDefault="005713ED">
            <w:pPr>
              <w:jc w:val="left"/>
            </w:pPr>
            <w:r>
              <w:rPr>
                <w:rFonts w:eastAsiaTheme="minorEastAsia"/>
                <w:color w:val="000000" w:themeColor="text1"/>
                <w:szCs w:val="21"/>
              </w:rPr>
              <w:t>过去六个月</w:t>
            </w:r>
          </w:p>
        </w:tc>
        <w:tc>
          <w:tcPr>
            <w:tcW w:w="1092" w:type="dxa"/>
            <w:vAlign w:val="center"/>
          </w:tcPr>
          <w:p w:rsidR="00997A24" w:rsidRDefault="005713ED">
            <w:pPr>
              <w:jc w:val="right"/>
            </w:pPr>
            <w:r>
              <w:rPr>
                <w:rFonts w:eastAsiaTheme="minorEastAsia"/>
                <w:color w:val="000000" w:themeColor="text1"/>
                <w:szCs w:val="21"/>
              </w:rPr>
              <w:t>-6.47%</w:t>
            </w:r>
          </w:p>
        </w:tc>
        <w:tc>
          <w:tcPr>
            <w:tcW w:w="1161" w:type="dxa"/>
            <w:vAlign w:val="center"/>
          </w:tcPr>
          <w:p w:rsidR="00997A24" w:rsidRDefault="005713ED">
            <w:pPr>
              <w:jc w:val="right"/>
            </w:pPr>
            <w:r>
              <w:rPr>
                <w:rFonts w:eastAsiaTheme="minorEastAsia"/>
                <w:color w:val="000000" w:themeColor="text1"/>
                <w:szCs w:val="21"/>
              </w:rPr>
              <w:t>1.31%</w:t>
            </w:r>
          </w:p>
        </w:tc>
        <w:tc>
          <w:tcPr>
            <w:tcW w:w="1181" w:type="dxa"/>
            <w:vAlign w:val="center"/>
          </w:tcPr>
          <w:p w:rsidR="00997A24" w:rsidRDefault="005713ED">
            <w:pPr>
              <w:jc w:val="right"/>
            </w:pPr>
            <w:r>
              <w:rPr>
                <w:rFonts w:eastAsiaTheme="minorEastAsia"/>
                <w:color w:val="000000" w:themeColor="text1"/>
                <w:szCs w:val="21"/>
              </w:rPr>
              <w:t>-11.55%</w:t>
            </w:r>
          </w:p>
        </w:tc>
        <w:tc>
          <w:tcPr>
            <w:tcW w:w="1188" w:type="dxa"/>
            <w:vAlign w:val="center"/>
          </w:tcPr>
          <w:p w:rsidR="00997A24" w:rsidRDefault="005713ED">
            <w:pPr>
              <w:jc w:val="right"/>
            </w:pPr>
            <w:r>
              <w:rPr>
                <w:rFonts w:eastAsiaTheme="minorEastAsia"/>
                <w:color w:val="000000" w:themeColor="text1"/>
                <w:szCs w:val="21"/>
              </w:rPr>
              <w:t>1.03%</w:t>
            </w:r>
          </w:p>
        </w:tc>
        <w:tc>
          <w:tcPr>
            <w:tcW w:w="1199" w:type="dxa"/>
            <w:vAlign w:val="center"/>
          </w:tcPr>
          <w:p w:rsidR="00997A24" w:rsidRDefault="005713ED">
            <w:pPr>
              <w:jc w:val="right"/>
            </w:pPr>
            <w:r>
              <w:rPr>
                <w:rFonts w:eastAsiaTheme="minorEastAsia"/>
                <w:color w:val="000000" w:themeColor="text1"/>
                <w:szCs w:val="21"/>
              </w:rPr>
              <w:t>5.08%</w:t>
            </w:r>
          </w:p>
        </w:tc>
        <w:tc>
          <w:tcPr>
            <w:tcW w:w="1204" w:type="dxa"/>
            <w:vAlign w:val="center"/>
          </w:tcPr>
          <w:p w:rsidR="00997A24" w:rsidRDefault="005713ED">
            <w:pPr>
              <w:jc w:val="right"/>
            </w:pPr>
            <w:r>
              <w:rPr>
                <w:rFonts w:eastAsiaTheme="minorEastAsia"/>
                <w:color w:val="000000" w:themeColor="text1"/>
                <w:szCs w:val="21"/>
              </w:rPr>
              <w:t>0.28%</w:t>
            </w:r>
          </w:p>
        </w:tc>
      </w:tr>
      <w:tr w:rsidR="00997A24">
        <w:tc>
          <w:tcPr>
            <w:tcW w:w="1395" w:type="dxa"/>
            <w:vAlign w:val="center"/>
          </w:tcPr>
          <w:p w:rsidR="00997A24" w:rsidRDefault="005713ED">
            <w:pPr>
              <w:jc w:val="left"/>
            </w:pPr>
            <w:r>
              <w:rPr>
                <w:rFonts w:eastAsiaTheme="minorEastAsia"/>
                <w:color w:val="000000" w:themeColor="text1"/>
                <w:szCs w:val="21"/>
              </w:rPr>
              <w:t>过去一年</w:t>
            </w:r>
          </w:p>
        </w:tc>
        <w:tc>
          <w:tcPr>
            <w:tcW w:w="1092" w:type="dxa"/>
            <w:vAlign w:val="center"/>
          </w:tcPr>
          <w:p w:rsidR="00997A24" w:rsidRDefault="005713ED">
            <w:pPr>
              <w:jc w:val="right"/>
            </w:pPr>
            <w:r>
              <w:rPr>
                <w:rFonts w:eastAsiaTheme="minorEastAsia"/>
                <w:color w:val="000000" w:themeColor="text1"/>
                <w:szCs w:val="21"/>
              </w:rPr>
              <w:t>0.81%</w:t>
            </w:r>
          </w:p>
        </w:tc>
        <w:tc>
          <w:tcPr>
            <w:tcW w:w="1161" w:type="dxa"/>
            <w:vAlign w:val="center"/>
          </w:tcPr>
          <w:p w:rsidR="00997A24" w:rsidRDefault="005713ED">
            <w:pPr>
              <w:jc w:val="right"/>
            </w:pPr>
            <w:r>
              <w:rPr>
                <w:rFonts w:eastAsiaTheme="minorEastAsia"/>
                <w:color w:val="000000" w:themeColor="text1"/>
                <w:szCs w:val="21"/>
              </w:rPr>
              <w:t>1.19%</w:t>
            </w:r>
          </w:p>
        </w:tc>
        <w:tc>
          <w:tcPr>
            <w:tcW w:w="1181" w:type="dxa"/>
            <w:vAlign w:val="center"/>
          </w:tcPr>
          <w:p w:rsidR="00997A24" w:rsidRDefault="005713ED">
            <w:pPr>
              <w:jc w:val="right"/>
            </w:pPr>
            <w:r>
              <w:rPr>
                <w:rFonts w:eastAsiaTheme="minorEastAsia"/>
                <w:color w:val="000000" w:themeColor="text1"/>
                <w:szCs w:val="21"/>
              </w:rPr>
              <w:t>-9.87%</w:t>
            </w:r>
          </w:p>
        </w:tc>
        <w:tc>
          <w:tcPr>
            <w:tcW w:w="1188" w:type="dxa"/>
            <w:vAlign w:val="center"/>
          </w:tcPr>
          <w:p w:rsidR="00997A24" w:rsidRDefault="005713ED">
            <w:pPr>
              <w:jc w:val="right"/>
            </w:pPr>
            <w:r>
              <w:rPr>
                <w:rFonts w:eastAsiaTheme="minorEastAsia"/>
                <w:color w:val="000000" w:themeColor="text1"/>
                <w:szCs w:val="21"/>
              </w:rPr>
              <w:t>0.96%</w:t>
            </w:r>
          </w:p>
        </w:tc>
        <w:tc>
          <w:tcPr>
            <w:tcW w:w="1199" w:type="dxa"/>
            <w:vAlign w:val="center"/>
          </w:tcPr>
          <w:p w:rsidR="00997A24" w:rsidRDefault="005713ED">
            <w:pPr>
              <w:jc w:val="right"/>
            </w:pPr>
            <w:r>
              <w:rPr>
                <w:rFonts w:eastAsiaTheme="minorEastAsia"/>
                <w:color w:val="000000" w:themeColor="text1"/>
                <w:szCs w:val="21"/>
              </w:rPr>
              <w:t>10.68%</w:t>
            </w:r>
          </w:p>
        </w:tc>
        <w:tc>
          <w:tcPr>
            <w:tcW w:w="1204" w:type="dxa"/>
            <w:vAlign w:val="center"/>
          </w:tcPr>
          <w:p w:rsidR="00997A24" w:rsidRDefault="005713ED">
            <w:pPr>
              <w:jc w:val="right"/>
            </w:pPr>
            <w:r>
              <w:rPr>
                <w:rFonts w:eastAsiaTheme="minorEastAsia"/>
                <w:color w:val="000000" w:themeColor="text1"/>
                <w:szCs w:val="21"/>
              </w:rPr>
              <w:t>0.23%</w:t>
            </w:r>
          </w:p>
        </w:tc>
      </w:tr>
      <w:tr w:rsidR="00997A24">
        <w:tc>
          <w:tcPr>
            <w:tcW w:w="1395" w:type="dxa"/>
            <w:vAlign w:val="center"/>
          </w:tcPr>
          <w:p w:rsidR="00997A24" w:rsidRDefault="005713ED">
            <w:pPr>
              <w:jc w:val="left"/>
            </w:pPr>
            <w:r>
              <w:rPr>
                <w:rFonts w:eastAsiaTheme="minorEastAsia"/>
                <w:color w:val="000000" w:themeColor="text1"/>
                <w:szCs w:val="21"/>
              </w:rPr>
              <w:t>过去三年</w:t>
            </w:r>
          </w:p>
        </w:tc>
        <w:tc>
          <w:tcPr>
            <w:tcW w:w="1092" w:type="dxa"/>
            <w:vAlign w:val="center"/>
          </w:tcPr>
          <w:p w:rsidR="00997A24" w:rsidRDefault="005713ED">
            <w:pPr>
              <w:jc w:val="right"/>
            </w:pPr>
            <w:r>
              <w:rPr>
                <w:rFonts w:eastAsiaTheme="minorEastAsia"/>
                <w:color w:val="000000" w:themeColor="text1"/>
                <w:szCs w:val="21"/>
              </w:rPr>
              <w:t>-</w:t>
            </w:r>
          </w:p>
        </w:tc>
        <w:tc>
          <w:tcPr>
            <w:tcW w:w="1161" w:type="dxa"/>
            <w:vAlign w:val="center"/>
          </w:tcPr>
          <w:p w:rsidR="00997A24" w:rsidRDefault="005713ED">
            <w:pPr>
              <w:jc w:val="right"/>
            </w:pPr>
            <w:r>
              <w:rPr>
                <w:rFonts w:eastAsiaTheme="minorEastAsia"/>
                <w:color w:val="000000" w:themeColor="text1"/>
                <w:szCs w:val="21"/>
              </w:rPr>
              <w:t>-</w:t>
            </w:r>
          </w:p>
        </w:tc>
        <w:tc>
          <w:tcPr>
            <w:tcW w:w="1181" w:type="dxa"/>
            <w:vAlign w:val="center"/>
          </w:tcPr>
          <w:p w:rsidR="00997A24" w:rsidRDefault="005713ED">
            <w:pPr>
              <w:jc w:val="right"/>
            </w:pPr>
            <w:r>
              <w:rPr>
                <w:rFonts w:eastAsiaTheme="minorEastAsia"/>
                <w:color w:val="000000" w:themeColor="text1"/>
                <w:szCs w:val="21"/>
              </w:rPr>
              <w:t>-</w:t>
            </w:r>
          </w:p>
        </w:tc>
        <w:tc>
          <w:tcPr>
            <w:tcW w:w="1188" w:type="dxa"/>
            <w:vAlign w:val="center"/>
          </w:tcPr>
          <w:p w:rsidR="00997A24" w:rsidRDefault="005713ED">
            <w:pPr>
              <w:jc w:val="right"/>
            </w:pPr>
            <w:r>
              <w:rPr>
                <w:rFonts w:eastAsiaTheme="minorEastAsia"/>
                <w:color w:val="000000" w:themeColor="text1"/>
                <w:szCs w:val="21"/>
              </w:rPr>
              <w:t>-</w:t>
            </w:r>
          </w:p>
        </w:tc>
        <w:tc>
          <w:tcPr>
            <w:tcW w:w="1199" w:type="dxa"/>
            <w:vAlign w:val="center"/>
          </w:tcPr>
          <w:p w:rsidR="00997A24" w:rsidRDefault="005713ED">
            <w:pPr>
              <w:jc w:val="right"/>
            </w:pPr>
            <w:r>
              <w:rPr>
                <w:rFonts w:eastAsiaTheme="minorEastAsia"/>
                <w:color w:val="000000" w:themeColor="text1"/>
                <w:szCs w:val="21"/>
              </w:rPr>
              <w:t>-</w:t>
            </w:r>
          </w:p>
        </w:tc>
        <w:tc>
          <w:tcPr>
            <w:tcW w:w="1204" w:type="dxa"/>
            <w:vAlign w:val="center"/>
          </w:tcPr>
          <w:p w:rsidR="00997A24" w:rsidRDefault="005713ED">
            <w:pPr>
              <w:jc w:val="right"/>
            </w:pPr>
            <w:r>
              <w:rPr>
                <w:rFonts w:eastAsiaTheme="minorEastAsia"/>
                <w:color w:val="000000" w:themeColor="text1"/>
                <w:szCs w:val="21"/>
              </w:rPr>
              <w:t>-</w:t>
            </w:r>
          </w:p>
        </w:tc>
      </w:tr>
      <w:tr w:rsidR="00997A24">
        <w:tc>
          <w:tcPr>
            <w:tcW w:w="1395" w:type="dxa"/>
            <w:vAlign w:val="center"/>
          </w:tcPr>
          <w:p w:rsidR="00997A24" w:rsidRDefault="005713ED">
            <w:pPr>
              <w:jc w:val="left"/>
            </w:pPr>
            <w:r>
              <w:rPr>
                <w:rFonts w:eastAsiaTheme="minorEastAsia"/>
                <w:color w:val="000000" w:themeColor="text1"/>
                <w:szCs w:val="21"/>
              </w:rPr>
              <w:t>过去五年</w:t>
            </w:r>
          </w:p>
        </w:tc>
        <w:tc>
          <w:tcPr>
            <w:tcW w:w="1092" w:type="dxa"/>
            <w:vAlign w:val="center"/>
          </w:tcPr>
          <w:p w:rsidR="00997A24" w:rsidRDefault="005713ED">
            <w:pPr>
              <w:jc w:val="right"/>
            </w:pPr>
            <w:r>
              <w:rPr>
                <w:rFonts w:eastAsiaTheme="minorEastAsia"/>
                <w:color w:val="000000" w:themeColor="text1"/>
                <w:szCs w:val="21"/>
              </w:rPr>
              <w:t>-</w:t>
            </w:r>
          </w:p>
        </w:tc>
        <w:tc>
          <w:tcPr>
            <w:tcW w:w="1161" w:type="dxa"/>
            <w:vAlign w:val="center"/>
          </w:tcPr>
          <w:p w:rsidR="00997A24" w:rsidRDefault="005713ED">
            <w:pPr>
              <w:jc w:val="right"/>
            </w:pPr>
            <w:r>
              <w:rPr>
                <w:rFonts w:eastAsiaTheme="minorEastAsia"/>
                <w:color w:val="000000" w:themeColor="text1"/>
                <w:szCs w:val="21"/>
              </w:rPr>
              <w:t>-</w:t>
            </w:r>
          </w:p>
        </w:tc>
        <w:tc>
          <w:tcPr>
            <w:tcW w:w="1181" w:type="dxa"/>
            <w:vAlign w:val="center"/>
          </w:tcPr>
          <w:p w:rsidR="00997A24" w:rsidRDefault="005713ED">
            <w:pPr>
              <w:jc w:val="right"/>
            </w:pPr>
            <w:r>
              <w:rPr>
                <w:rFonts w:eastAsiaTheme="minorEastAsia"/>
                <w:color w:val="000000" w:themeColor="text1"/>
                <w:szCs w:val="21"/>
              </w:rPr>
              <w:t>-</w:t>
            </w:r>
          </w:p>
        </w:tc>
        <w:tc>
          <w:tcPr>
            <w:tcW w:w="1188" w:type="dxa"/>
            <w:vAlign w:val="center"/>
          </w:tcPr>
          <w:p w:rsidR="00997A24" w:rsidRDefault="005713ED">
            <w:pPr>
              <w:jc w:val="right"/>
            </w:pPr>
            <w:r>
              <w:rPr>
                <w:rFonts w:eastAsiaTheme="minorEastAsia"/>
                <w:color w:val="000000" w:themeColor="text1"/>
                <w:szCs w:val="21"/>
              </w:rPr>
              <w:t>-</w:t>
            </w:r>
          </w:p>
        </w:tc>
        <w:tc>
          <w:tcPr>
            <w:tcW w:w="1199" w:type="dxa"/>
            <w:vAlign w:val="center"/>
          </w:tcPr>
          <w:p w:rsidR="00997A24" w:rsidRDefault="005713ED">
            <w:pPr>
              <w:jc w:val="right"/>
            </w:pPr>
            <w:r>
              <w:rPr>
                <w:rFonts w:eastAsiaTheme="minorEastAsia"/>
                <w:color w:val="000000" w:themeColor="text1"/>
                <w:szCs w:val="21"/>
              </w:rPr>
              <w:t>-</w:t>
            </w:r>
          </w:p>
        </w:tc>
        <w:tc>
          <w:tcPr>
            <w:tcW w:w="1204" w:type="dxa"/>
            <w:vAlign w:val="center"/>
          </w:tcPr>
          <w:p w:rsidR="00997A24" w:rsidRDefault="005713ED">
            <w:pPr>
              <w:jc w:val="right"/>
            </w:pPr>
            <w:r>
              <w:rPr>
                <w:rFonts w:eastAsiaTheme="minorEastAsia"/>
                <w:color w:val="000000" w:themeColor="text1"/>
                <w:szCs w:val="21"/>
              </w:rPr>
              <w:t>-</w:t>
            </w:r>
          </w:p>
        </w:tc>
      </w:tr>
      <w:tr w:rsidR="00997A24">
        <w:tc>
          <w:tcPr>
            <w:tcW w:w="1395" w:type="dxa"/>
            <w:vAlign w:val="center"/>
          </w:tcPr>
          <w:p w:rsidR="00997A24" w:rsidRDefault="005713ED">
            <w:pPr>
              <w:jc w:val="left"/>
            </w:pPr>
            <w:r>
              <w:rPr>
                <w:rFonts w:eastAsiaTheme="minorEastAsia"/>
                <w:color w:val="000000" w:themeColor="text1"/>
                <w:szCs w:val="21"/>
              </w:rPr>
              <w:t>自基金合同生效起至今</w:t>
            </w:r>
          </w:p>
        </w:tc>
        <w:tc>
          <w:tcPr>
            <w:tcW w:w="1092" w:type="dxa"/>
            <w:vAlign w:val="center"/>
          </w:tcPr>
          <w:p w:rsidR="00997A24" w:rsidRDefault="005713ED">
            <w:pPr>
              <w:jc w:val="right"/>
            </w:pPr>
            <w:r>
              <w:rPr>
                <w:rFonts w:eastAsiaTheme="minorEastAsia"/>
                <w:color w:val="000000" w:themeColor="text1"/>
                <w:szCs w:val="21"/>
              </w:rPr>
              <w:t>36.39%</w:t>
            </w:r>
          </w:p>
        </w:tc>
        <w:tc>
          <w:tcPr>
            <w:tcW w:w="1161" w:type="dxa"/>
            <w:vAlign w:val="center"/>
          </w:tcPr>
          <w:p w:rsidR="00997A24" w:rsidRDefault="005713ED">
            <w:pPr>
              <w:jc w:val="right"/>
            </w:pPr>
            <w:r>
              <w:rPr>
                <w:rFonts w:eastAsiaTheme="minorEastAsia"/>
                <w:color w:val="000000" w:themeColor="text1"/>
                <w:szCs w:val="21"/>
              </w:rPr>
              <w:t>1.28%</w:t>
            </w:r>
          </w:p>
        </w:tc>
        <w:tc>
          <w:tcPr>
            <w:tcW w:w="1181" w:type="dxa"/>
            <w:vAlign w:val="center"/>
          </w:tcPr>
          <w:p w:rsidR="00997A24" w:rsidRDefault="005713ED">
            <w:pPr>
              <w:jc w:val="right"/>
            </w:pPr>
            <w:r>
              <w:rPr>
                <w:rFonts w:eastAsiaTheme="minorEastAsia"/>
                <w:color w:val="000000" w:themeColor="text1"/>
                <w:szCs w:val="21"/>
              </w:rPr>
              <w:t>7.83%</w:t>
            </w:r>
          </w:p>
        </w:tc>
        <w:tc>
          <w:tcPr>
            <w:tcW w:w="1188" w:type="dxa"/>
            <w:vAlign w:val="center"/>
          </w:tcPr>
          <w:p w:rsidR="00997A24" w:rsidRDefault="005713ED">
            <w:pPr>
              <w:jc w:val="right"/>
            </w:pPr>
            <w:r>
              <w:rPr>
                <w:rFonts w:eastAsiaTheme="minorEastAsia"/>
                <w:color w:val="000000" w:themeColor="text1"/>
                <w:szCs w:val="21"/>
              </w:rPr>
              <w:t>1.03%</w:t>
            </w:r>
          </w:p>
        </w:tc>
        <w:tc>
          <w:tcPr>
            <w:tcW w:w="1199" w:type="dxa"/>
            <w:vAlign w:val="center"/>
          </w:tcPr>
          <w:p w:rsidR="00997A24" w:rsidRDefault="005713ED">
            <w:pPr>
              <w:jc w:val="right"/>
            </w:pPr>
            <w:r>
              <w:rPr>
                <w:rFonts w:eastAsiaTheme="minorEastAsia"/>
                <w:color w:val="000000" w:themeColor="text1"/>
                <w:szCs w:val="21"/>
              </w:rPr>
              <w:t>28.56%</w:t>
            </w:r>
          </w:p>
        </w:tc>
        <w:tc>
          <w:tcPr>
            <w:tcW w:w="1204" w:type="dxa"/>
            <w:vAlign w:val="center"/>
          </w:tcPr>
          <w:p w:rsidR="00997A24" w:rsidRDefault="005713ED">
            <w:pPr>
              <w:jc w:val="right"/>
            </w:pPr>
            <w:r>
              <w:rPr>
                <w:rFonts w:eastAsiaTheme="minorEastAsia"/>
                <w:color w:val="000000" w:themeColor="text1"/>
                <w:szCs w:val="21"/>
              </w:rPr>
              <w:t>0.25%</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上投摩根日本精选股票型证券投资基金（</w:t>
      </w:r>
      <w:r w:rsidRPr="00A76A42">
        <w:rPr>
          <w:rFonts w:eastAsiaTheme="minorEastAsia"/>
          <w:color w:val="000000" w:themeColor="text1"/>
          <w:szCs w:val="21"/>
        </w:rPr>
        <w:t>QDII</w:t>
      </w:r>
      <w:r w:rsidRPr="00A76A42">
        <w:rPr>
          <w:rFonts w:eastAsiaTheme="minorEastAsia"/>
          <w:color w:val="000000" w:themeColor="text1"/>
          <w:szCs w:val="21"/>
        </w:rPr>
        <w:t>）</w:t>
      </w:r>
    </w:p>
    <w:p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2019</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7</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31</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2022</w:t>
      </w:r>
      <w:r w:rsidRPr="00A76A42">
        <w:rPr>
          <w:rFonts w:eastAsiaTheme="minorEastAsia"/>
          <w:color w:val="000000" w:themeColor="text1"/>
          <w:kern w:val="0"/>
          <w:szCs w:val="21"/>
        </w:rPr>
        <w:t>年</w:t>
      </w:r>
      <w:r w:rsidRPr="00A76A42">
        <w:rPr>
          <w:rFonts w:eastAsiaTheme="minorEastAsia"/>
          <w:color w:val="000000" w:themeColor="text1"/>
          <w:kern w:val="0"/>
          <w:szCs w:val="21"/>
        </w:rPr>
        <w:t>3</w:t>
      </w:r>
      <w:r w:rsidRPr="00A76A42">
        <w:rPr>
          <w:rFonts w:eastAsiaTheme="minorEastAsia"/>
          <w:color w:val="000000" w:themeColor="text1"/>
          <w:kern w:val="0"/>
          <w:szCs w:val="21"/>
        </w:rPr>
        <w:t>月</w:t>
      </w:r>
      <w:r w:rsidRPr="00A76A42">
        <w:rPr>
          <w:rFonts w:eastAsiaTheme="minorEastAsia"/>
          <w:color w:val="000000" w:themeColor="text1"/>
          <w:kern w:val="0"/>
          <w:szCs w:val="21"/>
        </w:rPr>
        <w:t>31</w:t>
      </w:r>
      <w:r w:rsidRPr="00A76A42">
        <w:rPr>
          <w:rFonts w:eastAsiaTheme="minorEastAsia"/>
          <w:color w:val="000000" w:themeColor="text1"/>
          <w:kern w:val="0"/>
          <w:szCs w:val="21"/>
        </w:rPr>
        <w:t>日）</w:t>
      </w:r>
    </w:p>
    <w:p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drawing>
          <wp:inline distT="0" distB="0" distL="0" distR="0" wp14:anchorId="5F51B6ED" wp14:editId="5CE3850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997A24" w:rsidRDefault="005713E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本基金建仓期为本基金合同生效日起</w:t>
      </w:r>
      <w:r w:rsidRPr="00A76A42">
        <w:rPr>
          <w:rFonts w:eastAsiaTheme="minorEastAsia"/>
          <w:color w:val="000000" w:themeColor="text1"/>
          <w:szCs w:val="21"/>
        </w:rPr>
        <w:t xml:space="preserve"> 6 </w:t>
      </w:r>
      <w:r w:rsidRPr="00A76A42">
        <w:rPr>
          <w:rFonts w:eastAsiaTheme="minorEastAsia"/>
          <w:color w:val="000000" w:themeColor="text1"/>
          <w:szCs w:val="21"/>
        </w:rPr>
        <w:t>个月，建仓期结束时资产配置比例符合本基金基金合同规定。</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§4  </w:t>
      </w:r>
      <w:r w:rsidRPr="00A76A42">
        <w:rPr>
          <w:rFonts w:eastAsiaTheme="minorEastAsia"/>
          <w:color w:val="000000" w:themeColor="text1"/>
          <w:kern w:val="0"/>
          <w:sz w:val="24"/>
          <w:szCs w:val="24"/>
        </w:rPr>
        <w:t>管理人报告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rsidTr="00797DD2">
        <w:trPr>
          <w:cantSplit/>
          <w:trHeight w:val="292"/>
        </w:trPr>
        <w:tc>
          <w:tcPr>
            <w:tcW w:w="851"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694" w:type="dxa"/>
            <w:vMerge w:val="restart"/>
            <w:vAlign w:val="center"/>
          </w:tcPr>
          <w:p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8277FF" w:rsidRPr="00A76A42" w:rsidTr="00797DD2">
        <w:trPr>
          <w:cantSplit/>
        </w:trPr>
        <w:tc>
          <w:tcPr>
            <w:tcW w:w="851"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r>
      <w:tr w:rsidR="00997A24">
        <w:tc>
          <w:tcPr>
            <w:tcW w:w="851" w:type="dxa"/>
            <w:vAlign w:val="center"/>
          </w:tcPr>
          <w:p w:rsidR="00997A24" w:rsidRDefault="005713ED">
            <w:pPr>
              <w:jc w:val="center"/>
            </w:pPr>
            <w:r>
              <w:rPr>
                <w:rFonts w:eastAsiaTheme="minorEastAsia"/>
                <w:color w:val="000000" w:themeColor="text1"/>
                <w:szCs w:val="21"/>
              </w:rPr>
              <w:t>张军</w:t>
            </w:r>
          </w:p>
        </w:tc>
        <w:tc>
          <w:tcPr>
            <w:tcW w:w="850" w:type="dxa"/>
            <w:vAlign w:val="center"/>
          </w:tcPr>
          <w:p w:rsidR="00997A24" w:rsidRDefault="005713ED">
            <w:pPr>
              <w:jc w:val="center"/>
            </w:pPr>
            <w:r>
              <w:rPr>
                <w:rFonts w:eastAsiaTheme="minorEastAsia"/>
                <w:color w:val="000000" w:themeColor="text1"/>
                <w:szCs w:val="21"/>
              </w:rPr>
              <w:t>本基金基金经理、投资董事</w:t>
            </w:r>
          </w:p>
        </w:tc>
        <w:tc>
          <w:tcPr>
            <w:tcW w:w="1560" w:type="dxa"/>
            <w:vAlign w:val="center"/>
          </w:tcPr>
          <w:p w:rsidR="00997A24" w:rsidRDefault="005713ED">
            <w:pPr>
              <w:jc w:val="center"/>
            </w:pPr>
            <w:r>
              <w:rPr>
                <w:rFonts w:eastAsiaTheme="minorEastAsia"/>
                <w:color w:val="000000" w:themeColor="text1"/>
                <w:szCs w:val="21"/>
              </w:rPr>
              <w:t>2019-07-31</w:t>
            </w:r>
          </w:p>
        </w:tc>
        <w:tc>
          <w:tcPr>
            <w:tcW w:w="1559" w:type="dxa"/>
            <w:vAlign w:val="center"/>
          </w:tcPr>
          <w:p w:rsidR="00997A24" w:rsidRDefault="005713ED">
            <w:pPr>
              <w:jc w:val="center"/>
            </w:pPr>
            <w:r>
              <w:rPr>
                <w:rFonts w:eastAsiaTheme="minorEastAsia"/>
                <w:color w:val="000000" w:themeColor="text1"/>
                <w:szCs w:val="21"/>
              </w:rPr>
              <w:t>-</w:t>
            </w:r>
          </w:p>
        </w:tc>
        <w:tc>
          <w:tcPr>
            <w:tcW w:w="1417" w:type="dxa"/>
            <w:vAlign w:val="center"/>
          </w:tcPr>
          <w:p w:rsidR="00997A24" w:rsidRDefault="005713ED">
            <w:pPr>
              <w:jc w:val="center"/>
            </w:pPr>
            <w:r>
              <w:rPr>
                <w:rFonts w:eastAsiaTheme="minorEastAsia"/>
                <w:color w:val="000000" w:themeColor="text1"/>
                <w:szCs w:val="21"/>
              </w:rPr>
              <w:t>18</w:t>
            </w:r>
            <w:r>
              <w:rPr>
                <w:rFonts w:eastAsiaTheme="minorEastAsia"/>
                <w:color w:val="000000" w:themeColor="text1"/>
                <w:szCs w:val="21"/>
              </w:rPr>
              <w:t>年（金融领域从业经验</w:t>
            </w:r>
            <w:r>
              <w:rPr>
                <w:rFonts w:eastAsiaTheme="minorEastAsia"/>
                <w:color w:val="000000" w:themeColor="text1"/>
                <w:szCs w:val="21"/>
              </w:rPr>
              <w:t>29</w:t>
            </w:r>
            <w:r>
              <w:rPr>
                <w:rFonts w:eastAsiaTheme="minorEastAsia"/>
                <w:color w:val="000000" w:themeColor="text1"/>
                <w:szCs w:val="21"/>
              </w:rPr>
              <w:t>年）</w:t>
            </w:r>
          </w:p>
        </w:tc>
        <w:tc>
          <w:tcPr>
            <w:tcW w:w="2694" w:type="dxa"/>
            <w:vAlign w:val="center"/>
          </w:tcPr>
          <w:p w:rsidR="00997A24" w:rsidRDefault="005713ED">
            <w:pPr>
              <w:jc w:val="left"/>
            </w:pPr>
            <w:r>
              <w:rPr>
                <w:rFonts w:eastAsiaTheme="minorEastAsia"/>
                <w:color w:val="000000" w:themeColor="text1"/>
                <w:szCs w:val="21"/>
              </w:rPr>
              <w:t>基金经理张军先生，毕业于上海复旦大学。曾担任上海国际信托有限公司国际业务部经理，交易部经理。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月加入上投摩根基金管理有限公司，先后担任交易部总监、投资经理、基金经理、投资组合管理部总监、投资绩效评估总监、国际投资部总监、组合基金投资部总监，现担任投资董事兼高级基金经理。自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月起担任上投摩根亚太优势混合型证券投资基金基金经理，自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月起同时担任上投摩根全球天然资源混合型证券投资基金基金经理，自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月起同时担任上投摩根全球多元配置证券投资基金基金经理，自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月起同时担任上投摩根欧洲动力策略股票型证券投资基金（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月起同时担任上投摩根日本精选股票型证券投资基金（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月起同时担任上投摩根全球新兴市场混合型证券投资基金及上投摩根标普港股通低波红利指数型证券投资基金基金经理，自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）基金经理。</w:t>
            </w:r>
          </w:p>
        </w:tc>
      </w:tr>
    </w:tbl>
    <w:p w:rsidR="00997A24" w:rsidRDefault="005713E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997A24" w:rsidRDefault="005713E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张军先生为本基金首任基金经理，其任职日期为本基金基金合同生效之日；</w:t>
      </w:r>
    </w:p>
    <w:p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 xml:space="preserve">3. </w:t>
      </w:r>
      <w:r w:rsidRPr="00A76A42">
        <w:rPr>
          <w:rFonts w:eastAsiaTheme="minorEastAsia"/>
          <w:color w:val="000000" w:themeColor="text1"/>
          <w:szCs w:val="21"/>
        </w:rPr>
        <w:t>证券从业的含义遵从行业协会《证券业从业人员资格管理办法》的相关规定。</w:t>
      </w:r>
    </w:p>
    <w:p w:rsidR="009B1E46" w:rsidRPr="00A76A42" w:rsidRDefault="009B1E46" w:rsidP="009B1E46">
      <w:pPr>
        <w:autoSpaceDE w:val="0"/>
        <w:autoSpaceDN w:val="0"/>
        <w:adjustRightInd w:val="0"/>
        <w:spacing w:line="360" w:lineRule="auto"/>
        <w:jc w:val="left"/>
        <w:rPr>
          <w:rFonts w:eastAsia="Times New Roman"/>
          <w:b/>
          <w:color w:val="000000"/>
          <w:kern w:val="0"/>
          <w:sz w:val="24"/>
          <w:szCs w:val="21"/>
        </w:rPr>
      </w:pPr>
      <w:bookmarkStart w:id="1" w:name="_Hlk44921484"/>
      <w:r w:rsidRPr="00A76A42">
        <w:rPr>
          <w:b/>
          <w:color w:val="000000"/>
          <w:kern w:val="0"/>
          <w:sz w:val="24"/>
        </w:rPr>
        <w:t>4</w:t>
      </w:r>
      <w:r w:rsidRPr="00A76A42">
        <w:rPr>
          <w:rFonts w:eastAsia="Times New Roman"/>
          <w:b/>
          <w:color w:val="000000"/>
          <w:kern w:val="0"/>
          <w:sz w:val="24"/>
        </w:rPr>
        <w:t>.</w:t>
      </w:r>
      <w:r w:rsidRPr="00A76A42">
        <w:rPr>
          <w:b/>
          <w:color w:val="000000"/>
          <w:kern w:val="0"/>
          <w:sz w:val="24"/>
        </w:rPr>
        <w:t xml:space="preserve">1.1 </w:t>
      </w:r>
      <w:r w:rsidRPr="00A76A42">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9B1E46" w:rsidRPr="00A76A42" w:rsidTr="005713ED">
        <w:tc>
          <w:tcPr>
            <w:tcW w:w="959"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5713ED">
            <w:pPr>
              <w:spacing w:line="288" w:lineRule="auto"/>
              <w:jc w:val="left"/>
              <w:rPr>
                <w:rFonts w:eastAsiaTheme="minorEastAsia"/>
                <w:color w:val="000000"/>
                <w:szCs w:val="21"/>
              </w:rPr>
            </w:pPr>
            <w:r w:rsidRPr="00A76A42">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5713ED">
            <w:pPr>
              <w:spacing w:line="288" w:lineRule="auto"/>
              <w:jc w:val="left"/>
              <w:rPr>
                <w:rFonts w:eastAsiaTheme="minorEastAsia"/>
                <w:color w:val="000000"/>
                <w:szCs w:val="21"/>
              </w:rPr>
            </w:pPr>
            <w:r w:rsidRPr="00A76A42">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5713ED">
            <w:pPr>
              <w:spacing w:line="288" w:lineRule="auto"/>
              <w:jc w:val="left"/>
              <w:rPr>
                <w:rFonts w:eastAsiaTheme="minorEastAsia"/>
                <w:color w:val="000000"/>
                <w:szCs w:val="21"/>
              </w:rPr>
            </w:pPr>
            <w:r w:rsidRPr="00A76A42">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5713ED">
            <w:pPr>
              <w:spacing w:line="288" w:lineRule="auto"/>
              <w:jc w:val="left"/>
              <w:rPr>
                <w:rFonts w:eastAsiaTheme="minorEastAsia"/>
                <w:color w:val="000000"/>
                <w:szCs w:val="21"/>
              </w:rPr>
            </w:pPr>
            <w:r w:rsidRPr="00A76A42">
              <w:rPr>
                <w:rFonts w:eastAsiaTheme="minorEastAsia"/>
                <w:color w:val="000000"/>
                <w:szCs w:val="21"/>
              </w:rPr>
              <w:t>资产净值</w:t>
            </w:r>
            <w:r w:rsidRPr="00A76A42">
              <w:rPr>
                <w:rFonts w:eastAsiaTheme="minorEastAsia"/>
                <w:color w:val="000000"/>
                <w:szCs w:val="21"/>
              </w:rPr>
              <w:t>(</w:t>
            </w:r>
            <w:r w:rsidRPr="00A76A42">
              <w:rPr>
                <w:rFonts w:eastAsiaTheme="minorEastAsia"/>
                <w:color w:val="000000"/>
                <w:szCs w:val="21"/>
              </w:rPr>
              <w:t>元</w:t>
            </w: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5713ED">
            <w:pPr>
              <w:spacing w:line="288" w:lineRule="auto"/>
              <w:jc w:val="left"/>
              <w:rPr>
                <w:rFonts w:eastAsiaTheme="minorEastAsia"/>
                <w:color w:val="000000"/>
                <w:szCs w:val="21"/>
              </w:rPr>
            </w:pPr>
            <w:r w:rsidRPr="00A76A42">
              <w:rPr>
                <w:rFonts w:eastAsiaTheme="minorEastAsia"/>
                <w:color w:val="000000"/>
                <w:szCs w:val="21"/>
              </w:rPr>
              <w:t>任职时间</w:t>
            </w:r>
          </w:p>
        </w:tc>
      </w:tr>
      <w:tr w:rsidR="009B1E46" w:rsidRPr="00A76A42" w:rsidTr="005713ED">
        <w:tc>
          <w:tcPr>
            <w:tcW w:w="959" w:type="dxa"/>
            <w:vMerge w:val="restart"/>
            <w:tcBorders>
              <w:top w:val="single" w:sz="4" w:space="0" w:color="auto"/>
              <w:left w:val="single" w:sz="4" w:space="0" w:color="auto"/>
              <w:bottom w:val="single" w:sz="4" w:space="0" w:color="auto"/>
              <w:right w:val="single" w:sz="4" w:space="0" w:color="auto"/>
            </w:tcBorders>
            <w:hideMark/>
          </w:tcPr>
          <w:p w:rsidR="009B1E46" w:rsidRPr="00A76A42" w:rsidRDefault="009B1E46" w:rsidP="005713ED">
            <w:pPr>
              <w:spacing w:line="288" w:lineRule="auto"/>
              <w:jc w:val="left"/>
              <w:rPr>
                <w:rFonts w:eastAsiaTheme="minorEastAsia"/>
                <w:color w:val="000000"/>
                <w:szCs w:val="21"/>
              </w:rPr>
            </w:pPr>
            <w:r w:rsidRPr="00A76A42">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5713ED">
            <w:pPr>
              <w:spacing w:line="288" w:lineRule="auto"/>
              <w:jc w:val="left"/>
              <w:rPr>
                <w:rFonts w:eastAsiaTheme="minorEastAsia"/>
                <w:color w:val="000000"/>
                <w:szCs w:val="21"/>
              </w:rPr>
            </w:pPr>
            <w:r w:rsidRPr="00A76A42">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5713ED">
            <w:pPr>
              <w:spacing w:line="288" w:lineRule="auto"/>
              <w:jc w:val="left"/>
              <w:rPr>
                <w:rFonts w:eastAsiaTheme="minorEastAsia"/>
                <w:color w:val="000000"/>
                <w:szCs w:val="21"/>
              </w:rPr>
            </w:pPr>
            <w:r w:rsidRPr="00A76A42">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5713ED">
            <w:pPr>
              <w:spacing w:line="288" w:lineRule="auto"/>
              <w:jc w:val="left"/>
              <w:rPr>
                <w:rFonts w:eastAsiaTheme="minorEastAsia"/>
                <w:color w:val="000000"/>
                <w:szCs w:val="21"/>
              </w:rPr>
            </w:pPr>
            <w:r w:rsidRPr="00A76A42">
              <w:rPr>
                <w:rFonts w:eastAsiaTheme="minorEastAsia"/>
                <w:color w:val="000000"/>
                <w:szCs w:val="21"/>
              </w:rPr>
              <w:t>4,745,109,786.52</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5713ED">
            <w:pPr>
              <w:spacing w:line="288" w:lineRule="auto"/>
              <w:jc w:val="left"/>
              <w:rPr>
                <w:rFonts w:eastAsiaTheme="minorEastAsia"/>
                <w:color w:val="000000"/>
                <w:szCs w:val="21"/>
              </w:rPr>
            </w:pPr>
            <w:r w:rsidRPr="00A76A42">
              <w:rPr>
                <w:rFonts w:eastAsiaTheme="minorEastAsia"/>
                <w:color w:val="000000"/>
                <w:szCs w:val="21"/>
              </w:rPr>
              <w:t>2008-03-08</w:t>
            </w:r>
          </w:p>
        </w:tc>
      </w:tr>
      <w:tr w:rsidR="009B1E46" w:rsidRPr="00A76A42" w:rsidTr="005713ED">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5713ED">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5713ED">
            <w:pPr>
              <w:spacing w:line="288" w:lineRule="auto"/>
              <w:jc w:val="left"/>
              <w:rPr>
                <w:rFonts w:eastAsiaTheme="minorEastAsia"/>
                <w:color w:val="000000"/>
                <w:szCs w:val="21"/>
              </w:rPr>
            </w:pPr>
            <w:r w:rsidRPr="00A76A42">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5713ED">
            <w:pPr>
              <w:spacing w:line="288" w:lineRule="auto"/>
              <w:jc w:val="left"/>
              <w:rPr>
                <w:rFonts w:eastAsiaTheme="minorEastAsia"/>
                <w:color w:val="000000"/>
                <w:szCs w:val="21"/>
              </w:rPr>
            </w:pPr>
            <w:r w:rsidRPr="00A76A42">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5713ED">
            <w:pPr>
              <w:spacing w:line="288" w:lineRule="auto"/>
              <w:jc w:val="left"/>
              <w:rPr>
                <w:rFonts w:eastAsiaTheme="minorEastAsia"/>
                <w:color w:val="000000"/>
                <w:szCs w:val="21"/>
              </w:rPr>
            </w:pPr>
            <w:r w:rsidRPr="00A76A42">
              <w:rPr>
                <w:rFonts w:eastAsiaTheme="minorEastAsia"/>
                <w:color w:val="000000"/>
                <w:szCs w:val="21"/>
              </w:rPr>
              <w:t>140,404,337.00</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5713ED">
            <w:pPr>
              <w:spacing w:line="288" w:lineRule="auto"/>
              <w:jc w:val="left"/>
              <w:rPr>
                <w:rFonts w:eastAsiaTheme="minorEastAsia"/>
                <w:color w:val="000000"/>
                <w:szCs w:val="21"/>
              </w:rPr>
            </w:pPr>
            <w:r w:rsidRPr="00A76A42">
              <w:rPr>
                <w:rFonts w:eastAsiaTheme="minorEastAsia"/>
                <w:color w:val="000000"/>
                <w:szCs w:val="21"/>
              </w:rPr>
              <w:t>2021-07-09</w:t>
            </w:r>
          </w:p>
        </w:tc>
      </w:tr>
      <w:tr w:rsidR="009B1E46" w:rsidRPr="00A76A42" w:rsidTr="005713ED">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5713ED">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5713ED">
            <w:pPr>
              <w:spacing w:line="288" w:lineRule="auto"/>
              <w:jc w:val="left"/>
              <w:rPr>
                <w:rFonts w:eastAsiaTheme="minorEastAsia"/>
                <w:color w:val="000000"/>
                <w:szCs w:val="21"/>
              </w:rPr>
            </w:pPr>
            <w:r w:rsidRPr="00A76A42">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5713ED">
            <w:pPr>
              <w:spacing w:line="288" w:lineRule="auto"/>
              <w:jc w:val="left"/>
              <w:rPr>
                <w:rFonts w:eastAsiaTheme="minorEastAsia"/>
                <w:color w:val="000000"/>
                <w:szCs w:val="21"/>
              </w:rPr>
            </w:pPr>
            <w:r w:rsidRPr="00A76A42">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5713ED">
            <w:pPr>
              <w:spacing w:line="288" w:lineRule="auto"/>
              <w:jc w:val="left"/>
              <w:rPr>
                <w:rFonts w:eastAsiaTheme="minorEastAsia"/>
                <w:color w:val="000000"/>
                <w:szCs w:val="21"/>
              </w:rPr>
            </w:pP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5713ED">
            <w:pPr>
              <w:spacing w:line="288" w:lineRule="auto"/>
              <w:jc w:val="left"/>
              <w:rPr>
                <w:rFonts w:eastAsiaTheme="minorEastAsia"/>
                <w:color w:val="000000"/>
                <w:szCs w:val="21"/>
              </w:rPr>
            </w:pPr>
            <w:r w:rsidRPr="00A76A42">
              <w:rPr>
                <w:rFonts w:eastAsiaTheme="minorEastAsia"/>
                <w:color w:val="000000"/>
                <w:szCs w:val="21"/>
              </w:rPr>
              <w:t>-</w:t>
            </w:r>
          </w:p>
        </w:tc>
      </w:tr>
      <w:tr w:rsidR="009B1E46" w:rsidRPr="00A76A42" w:rsidTr="005713ED">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5713ED">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5713ED">
            <w:pPr>
              <w:spacing w:line="288" w:lineRule="auto"/>
              <w:jc w:val="left"/>
              <w:rPr>
                <w:rFonts w:eastAsiaTheme="minorEastAsia"/>
                <w:color w:val="000000"/>
                <w:szCs w:val="21"/>
              </w:rPr>
            </w:pPr>
            <w:r w:rsidRPr="00A76A42">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5713ED">
            <w:pPr>
              <w:spacing w:line="288" w:lineRule="auto"/>
              <w:jc w:val="left"/>
              <w:rPr>
                <w:rFonts w:eastAsiaTheme="minorEastAsia"/>
                <w:color w:val="000000"/>
                <w:szCs w:val="21"/>
              </w:rPr>
            </w:pPr>
            <w:r w:rsidRPr="00A76A42">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5713ED">
            <w:pPr>
              <w:spacing w:line="288" w:lineRule="auto"/>
              <w:jc w:val="left"/>
              <w:rPr>
                <w:rFonts w:eastAsiaTheme="minorEastAsia"/>
                <w:color w:val="000000"/>
                <w:szCs w:val="21"/>
              </w:rPr>
            </w:pPr>
            <w:r w:rsidRPr="00A76A42">
              <w:rPr>
                <w:rFonts w:eastAsiaTheme="minorEastAsia"/>
                <w:color w:val="000000"/>
                <w:szCs w:val="21"/>
              </w:rPr>
              <w:t>4,885,514,123.52</w:t>
            </w:r>
          </w:p>
        </w:tc>
        <w:tc>
          <w:tcPr>
            <w:tcW w:w="1381" w:type="dxa"/>
            <w:tcBorders>
              <w:top w:val="single" w:sz="4" w:space="0" w:color="auto"/>
              <w:left w:val="single" w:sz="4" w:space="0" w:color="auto"/>
              <w:bottom w:val="single" w:sz="4" w:space="0" w:color="auto"/>
              <w:right w:val="single" w:sz="4" w:space="0" w:color="auto"/>
            </w:tcBorders>
          </w:tcPr>
          <w:p w:rsidR="009B1E46" w:rsidRPr="00A76A42" w:rsidRDefault="009B1E46" w:rsidP="005713ED">
            <w:pPr>
              <w:spacing w:line="288" w:lineRule="auto"/>
              <w:jc w:val="left"/>
              <w:rPr>
                <w:rFonts w:eastAsiaTheme="minorEastAsia"/>
                <w:color w:val="000000"/>
                <w:szCs w:val="21"/>
              </w:rPr>
            </w:pP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F077D2" w:rsidRPr="00A76A42">
        <w:rPr>
          <w:rFonts w:eastAsiaTheme="minorEastAsia"/>
          <w:b/>
          <w:color w:val="000000" w:themeColor="text1"/>
          <w:kern w:val="0"/>
          <w:sz w:val="24"/>
        </w:rPr>
        <w:t>2</w:t>
      </w:r>
      <w:r w:rsidR="00A32FDA"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867"/>
        <w:gridCol w:w="2231"/>
        <w:gridCol w:w="619"/>
        <w:gridCol w:w="4796"/>
      </w:tblGrid>
      <w:tr w:rsidR="008277FF" w:rsidRPr="00A76A42" w:rsidTr="00797DD2">
        <w:tc>
          <w:tcPr>
            <w:tcW w:w="2129"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在境外投资顾问所任职务</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997A24">
        <w:tc>
          <w:tcPr>
            <w:tcW w:w="0" w:type="auto"/>
            <w:vAlign w:val="center"/>
          </w:tcPr>
          <w:p w:rsidR="00997A24" w:rsidRDefault="005713ED">
            <w:pPr>
              <w:jc w:val="center"/>
            </w:pPr>
            <w:r>
              <w:rPr>
                <w:rFonts w:eastAsiaTheme="minorEastAsia"/>
                <w:color w:val="000000" w:themeColor="text1"/>
                <w:szCs w:val="21"/>
              </w:rPr>
              <w:t>水泽祥一</w:t>
            </w:r>
          </w:p>
        </w:tc>
        <w:tc>
          <w:tcPr>
            <w:tcW w:w="0" w:type="auto"/>
            <w:vAlign w:val="center"/>
          </w:tcPr>
          <w:p w:rsidR="00997A24" w:rsidRDefault="005713ED">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董事总经理，日本股票专家，新兴市场和亚太地区（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w:t>
            </w:r>
          </w:p>
        </w:tc>
        <w:tc>
          <w:tcPr>
            <w:tcW w:w="0" w:type="auto"/>
            <w:vAlign w:val="center"/>
          </w:tcPr>
          <w:p w:rsidR="00997A24" w:rsidRDefault="005713ED">
            <w:pPr>
              <w:jc w:val="center"/>
            </w:pPr>
            <w:r>
              <w:rPr>
                <w:rFonts w:eastAsiaTheme="minorEastAsia"/>
                <w:color w:val="000000" w:themeColor="text1"/>
                <w:szCs w:val="21"/>
              </w:rPr>
              <w:t>29</w:t>
            </w:r>
            <w:r>
              <w:rPr>
                <w:rFonts w:eastAsiaTheme="minorEastAsia"/>
                <w:color w:val="000000" w:themeColor="text1"/>
                <w:szCs w:val="21"/>
              </w:rPr>
              <w:t>年</w:t>
            </w:r>
          </w:p>
        </w:tc>
        <w:tc>
          <w:tcPr>
            <w:tcW w:w="0" w:type="auto"/>
            <w:vAlign w:val="center"/>
          </w:tcPr>
          <w:p w:rsidR="00997A24" w:rsidRDefault="005713ED">
            <w:pPr>
              <w:jc w:val="left"/>
            </w:pPr>
            <w:r>
              <w:rPr>
                <w:rFonts w:eastAsiaTheme="minorEastAsia"/>
                <w:color w:val="000000" w:themeColor="text1"/>
                <w:szCs w:val="21"/>
              </w:rPr>
              <w:t>水泽祥一，董事总经理，是日本股票专家，也是新兴市场和亚太地区（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）股票团队中日本股票团队的负责人。他常驻日本，负责管理在香港和东京的日本股票投资组合管理团队。水泽祥一于</w:t>
            </w:r>
            <w:r>
              <w:rPr>
                <w:rFonts w:eastAsiaTheme="minorEastAsia"/>
                <w:color w:val="000000" w:themeColor="text1"/>
                <w:szCs w:val="21"/>
              </w:rPr>
              <w:t>1997</w:t>
            </w:r>
            <w:r>
              <w:rPr>
                <w:rFonts w:eastAsiaTheme="minorEastAsia"/>
                <w:color w:val="000000" w:themeColor="text1"/>
                <w:szCs w:val="21"/>
              </w:rPr>
              <w:t>年加入公司，担任负责日本养老金基金的市场经理。他于</w:t>
            </w:r>
            <w:r>
              <w:rPr>
                <w:rFonts w:eastAsiaTheme="minorEastAsia"/>
                <w:color w:val="000000" w:themeColor="text1"/>
                <w:szCs w:val="21"/>
              </w:rPr>
              <w:t>2000</w:t>
            </w:r>
            <w:r>
              <w:rPr>
                <w:rFonts w:eastAsiaTheme="minorEastAsia"/>
                <w:color w:val="000000" w:themeColor="text1"/>
                <w:szCs w:val="21"/>
              </w:rPr>
              <w:t>年调入日本投资组合团队，并于</w:t>
            </w:r>
            <w:r>
              <w:rPr>
                <w:rFonts w:eastAsiaTheme="minorEastAsia"/>
                <w:color w:val="000000" w:themeColor="text1"/>
                <w:szCs w:val="21"/>
              </w:rPr>
              <w:t>2010</w:t>
            </w:r>
            <w:r>
              <w:rPr>
                <w:rFonts w:eastAsiaTheme="minorEastAsia"/>
                <w:color w:val="000000" w:themeColor="text1"/>
                <w:szCs w:val="21"/>
              </w:rPr>
              <w:t>年担任现职。在加入公司之前，水泽祥一在芬兰邮政银行（</w:t>
            </w:r>
            <w:r>
              <w:rPr>
                <w:rFonts w:eastAsiaTheme="minorEastAsia"/>
                <w:color w:val="000000" w:themeColor="text1"/>
                <w:szCs w:val="21"/>
              </w:rPr>
              <w:t>Postipankki</w:t>
            </w:r>
            <w:r>
              <w:rPr>
                <w:rFonts w:eastAsiaTheme="minorEastAsia"/>
                <w:color w:val="000000" w:themeColor="text1"/>
                <w:szCs w:val="21"/>
              </w:rPr>
              <w:t>）担任了四年的东京资本市场代表。他于</w:t>
            </w:r>
            <w:r>
              <w:rPr>
                <w:rFonts w:eastAsiaTheme="minorEastAsia"/>
                <w:color w:val="000000" w:themeColor="text1"/>
                <w:szCs w:val="21"/>
              </w:rPr>
              <w:t>1989</w:t>
            </w:r>
            <w:r>
              <w:rPr>
                <w:rFonts w:eastAsiaTheme="minorEastAsia"/>
                <w:color w:val="000000" w:themeColor="text1"/>
                <w:szCs w:val="21"/>
              </w:rPr>
              <w:t>年在三菱汽车公司开始其职业生涯。水泽祥一获得了早稻田大学（</w:t>
            </w:r>
            <w:r>
              <w:rPr>
                <w:rFonts w:eastAsiaTheme="minorEastAsia"/>
                <w:color w:val="000000" w:themeColor="text1"/>
                <w:szCs w:val="21"/>
              </w:rPr>
              <w:t>Waseda University</w:t>
            </w:r>
            <w:r>
              <w:rPr>
                <w:rFonts w:eastAsiaTheme="minorEastAsia"/>
                <w:color w:val="000000" w:themeColor="text1"/>
                <w:szCs w:val="21"/>
              </w:rPr>
              <w:t>）政治科学和经济学学士学位，以及西蒙弗雷泽大学（</w:t>
            </w:r>
            <w:r>
              <w:rPr>
                <w:rFonts w:eastAsiaTheme="minorEastAsia"/>
                <w:color w:val="000000" w:themeColor="text1"/>
                <w:szCs w:val="21"/>
              </w:rPr>
              <w:t>Simon Fraser University</w:t>
            </w:r>
            <w:r>
              <w:rPr>
                <w:rFonts w:eastAsiaTheme="minorEastAsia"/>
                <w:color w:val="000000" w:themeColor="text1"/>
                <w:szCs w:val="21"/>
              </w:rPr>
              <w:t>）的工商管理硕士学位。</w:t>
            </w:r>
          </w:p>
        </w:tc>
      </w:tr>
      <w:tr w:rsidR="00997A24">
        <w:tc>
          <w:tcPr>
            <w:tcW w:w="0" w:type="auto"/>
            <w:vAlign w:val="center"/>
          </w:tcPr>
          <w:p w:rsidR="00997A24" w:rsidRDefault="005713ED">
            <w:pPr>
              <w:jc w:val="center"/>
            </w:pPr>
            <w:r>
              <w:rPr>
                <w:rFonts w:eastAsiaTheme="minorEastAsia"/>
                <w:color w:val="000000" w:themeColor="text1"/>
                <w:szCs w:val="21"/>
              </w:rPr>
              <w:t>Julian Wong</w:t>
            </w:r>
          </w:p>
        </w:tc>
        <w:tc>
          <w:tcPr>
            <w:tcW w:w="0" w:type="auto"/>
            <w:vAlign w:val="center"/>
          </w:tcPr>
          <w:p w:rsidR="00997A24" w:rsidRDefault="005713ED">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副总裁，新兴市场和亚太地区（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w:t>
            </w:r>
          </w:p>
        </w:tc>
        <w:tc>
          <w:tcPr>
            <w:tcW w:w="0" w:type="auto"/>
            <w:vAlign w:val="center"/>
          </w:tcPr>
          <w:p w:rsidR="00997A24" w:rsidRDefault="005713ED">
            <w:pPr>
              <w:jc w:val="center"/>
            </w:pPr>
            <w:r>
              <w:rPr>
                <w:rFonts w:eastAsiaTheme="minorEastAsia"/>
                <w:color w:val="000000" w:themeColor="text1"/>
                <w:szCs w:val="21"/>
              </w:rPr>
              <w:t>12</w:t>
            </w:r>
            <w:r>
              <w:rPr>
                <w:rFonts w:eastAsiaTheme="minorEastAsia"/>
                <w:color w:val="000000" w:themeColor="text1"/>
                <w:szCs w:val="21"/>
              </w:rPr>
              <w:t>年</w:t>
            </w:r>
          </w:p>
        </w:tc>
        <w:tc>
          <w:tcPr>
            <w:tcW w:w="0" w:type="auto"/>
            <w:vAlign w:val="center"/>
          </w:tcPr>
          <w:p w:rsidR="00997A24" w:rsidRDefault="005713ED">
            <w:pPr>
              <w:jc w:val="left"/>
            </w:pPr>
            <w:r>
              <w:rPr>
                <w:rFonts w:eastAsiaTheme="minorEastAsia"/>
                <w:color w:val="000000" w:themeColor="text1"/>
                <w:szCs w:val="21"/>
              </w:rPr>
              <w:t>Julian Wong</w:t>
            </w:r>
            <w:r>
              <w:rPr>
                <w:rFonts w:eastAsiaTheme="minorEastAsia"/>
                <w:color w:val="000000" w:themeColor="text1"/>
                <w:szCs w:val="21"/>
              </w:rPr>
              <w:t>，副总裁，是新兴市场和亚太地区（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）股票团队中亚太股票的产品分析师。他常驻香港，于</w:t>
            </w:r>
            <w:r>
              <w:rPr>
                <w:rFonts w:eastAsiaTheme="minorEastAsia"/>
                <w:color w:val="000000" w:themeColor="text1"/>
                <w:szCs w:val="21"/>
              </w:rPr>
              <w:t>2014</w:t>
            </w:r>
            <w:r>
              <w:rPr>
                <w:rFonts w:eastAsiaTheme="minorEastAsia"/>
                <w:color w:val="000000" w:themeColor="text1"/>
                <w:szCs w:val="21"/>
              </w:rPr>
              <w:t>年加入公司，担任</w:t>
            </w:r>
            <w:r>
              <w:rPr>
                <w:rFonts w:eastAsiaTheme="minorEastAsia"/>
                <w:color w:val="000000" w:themeColor="text1"/>
                <w:szCs w:val="21"/>
              </w:rPr>
              <w:t>EMAP</w:t>
            </w:r>
            <w:r>
              <w:rPr>
                <w:rFonts w:eastAsiaTheme="minorEastAsia"/>
                <w:color w:val="000000" w:themeColor="text1"/>
                <w:szCs w:val="21"/>
              </w:rPr>
              <w:t>股票团队的初级投资专家。在此之前，</w:t>
            </w:r>
            <w:r>
              <w:rPr>
                <w:rFonts w:eastAsiaTheme="minorEastAsia"/>
                <w:color w:val="000000" w:themeColor="text1"/>
                <w:szCs w:val="21"/>
              </w:rPr>
              <w:t>Julian</w:t>
            </w:r>
            <w:r>
              <w:rPr>
                <w:rFonts w:eastAsiaTheme="minorEastAsia"/>
                <w:color w:val="000000" w:themeColor="text1"/>
                <w:szCs w:val="21"/>
              </w:rPr>
              <w:t>是德勤（</w:t>
            </w:r>
            <w:r>
              <w:rPr>
                <w:rFonts w:eastAsiaTheme="minorEastAsia"/>
                <w:color w:val="000000" w:themeColor="text1"/>
                <w:szCs w:val="21"/>
              </w:rPr>
              <w:t>Deloitte</w:t>
            </w:r>
            <w:r>
              <w:rPr>
                <w:rFonts w:eastAsiaTheme="minorEastAsia"/>
                <w:color w:val="000000" w:themeColor="text1"/>
                <w:szCs w:val="21"/>
              </w:rPr>
              <w:t>）的管理顾问，并曾在施罗德投资管理公司（</w:t>
            </w:r>
            <w:r>
              <w:rPr>
                <w:rFonts w:eastAsiaTheme="minorEastAsia"/>
                <w:color w:val="000000" w:themeColor="text1"/>
                <w:szCs w:val="21"/>
              </w:rPr>
              <w:t>Schroder Investment Management</w:t>
            </w:r>
            <w:r>
              <w:rPr>
                <w:rFonts w:eastAsiaTheme="minorEastAsia"/>
                <w:color w:val="000000" w:themeColor="text1"/>
                <w:szCs w:val="21"/>
              </w:rPr>
              <w:t>）工作。</w:t>
            </w:r>
            <w:r>
              <w:rPr>
                <w:rFonts w:eastAsiaTheme="minorEastAsia"/>
                <w:color w:val="000000" w:themeColor="text1"/>
                <w:szCs w:val="21"/>
              </w:rPr>
              <w:t>Julian</w:t>
            </w:r>
            <w:r>
              <w:rPr>
                <w:rFonts w:eastAsiaTheme="minorEastAsia"/>
                <w:color w:val="000000" w:themeColor="text1"/>
                <w:szCs w:val="21"/>
              </w:rPr>
              <w:t>拥有香港大学信息系统和金融专业的工商管理学士学位。他还是特许金融分析师。</w:t>
            </w:r>
          </w:p>
        </w:tc>
      </w:tr>
    </w:tbl>
    <w:p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003508B0" w:rsidRPr="00A76A42">
        <w:rPr>
          <w:b/>
          <w:color w:val="000000"/>
          <w:sz w:val="24"/>
          <w:shd w:val="clear" w:color="auto" w:fill="FFFFFF"/>
        </w:rPr>
        <w:t>管理人对报告期内本基金运作遵规守信情况的说明</w:t>
      </w:r>
    </w:p>
    <w:p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日本精选股票型证券投资基金（</w:t>
      </w:r>
      <w:r w:rsidRPr="00A76A42">
        <w:rPr>
          <w:rFonts w:eastAsiaTheme="minorEastAsia"/>
          <w:color w:val="000000" w:themeColor="text1"/>
          <w:szCs w:val="21"/>
        </w:rPr>
        <w:t>QDII</w:t>
      </w:r>
      <w:r w:rsidRPr="00A76A42">
        <w:rPr>
          <w:rFonts w:eastAsiaTheme="minorEastAsia"/>
          <w:color w:val="000000" w:themeColor="text1"/>
          <w:szCs w:val="21"/>
        </w:rPr>
        <w:t>）基金合同》的规定。基金经理对个股和投资组合的比例遵循了投资决策委员会的授权限制，基金投资比例符合基金合同和法律法规的要求。</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4.1</w:t>
      </w:r>
      <w:r w:rsidRPr="00A76A42">
        <w:rPr>
          <w:rFonts w:eastAsiaTheme="minorEastAsia"/>
          <w:color w:val="000000" w:themeColor="text1"/>
          <w:sz w:val="24"/>
        </w:rPr>
        <w:t>公平交易制度的执行情况</w:t>
      </w:r>
    </w:p>
    <w:p w:rsidR="00997A24" w:rsidRDefault="005713E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97A24" w:rsidRDefault="005713E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rsidR="00997A24" w:rsidRDefault="005713E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5</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rsidR="00997A24" w:rsidRDefault="005713E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报告期内基金净值下跌，但好于业绩基准。</w:t>
      </w:r>
    </w:p>
    <w:p w:rsidR="00997A24" w:rsidRDefault="005713ED">
      <w:pPr>
        <w:spacing w:line="360" w:lineRule="auto"/>
        <w:ind w:firstLineChars="200" w:firstLine="420"/>
        <w:rPr>
          <w:rFonts w:eastAsiaTheme="minorEastAsia"/>
          <w:color w:val="000000" w:themeColor="text1"/>
          <w:szCs w:val="21"/>
        </w:rPr>
      </w:pPr>
      <w:r>
        <w:rPr>
          <w:rFonts w:eastAsiaTheme="minorEastAsia"/>
          <w:color w:val="000000" w:themeColor="text1"/>
          <w:szCs w:val="21"/>
        </w:rPr>
        <w:t>日本东证</w:t>
      </w:r>
      <w:r>
        <w:rPr>
          <w:rFonts w:eastAsiaTheme="minorEastAsia"/>
          <w:color w:val="000000" w:themeColor="text1"/>
          <w:szCs w:val="21"/>
        </w:rPr>
        <w:t>TOPIX</w:t>
      </w:r>
      <w:r>
        <w:rPr>
          <w:rFonts w:eastAsiaTheme="minorEastAsia"/>
          <w:color w:val="000000" w:themeColor="text1"/>
          <w:szCs w:val="21"/>
        </w:rPr>
        <w:t>指数在</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回落。美国长期利率上升，以反映美国货币政策将比此前预期更早收紧的观点，导致美国股票价格下跌，日本股票价格也随之下跌。日本新冠肺炎病例数的迅速上升以及对乌克兰局势的担忧也影响了投资者的情绪。日本股市在</w:t>
      </w:r>
      <w:r>
        <w:rPr>
          <w:rFonts w:eastAsiaTheme="minorEastAsia"/>
          <w:color w:val="000000" w:themeColor="text1"/>
          <w:szCs w:val="21"/>
        </w:rPr>
        <w:t>2</w:t>
      </w:r>
      <w:r>
        <w:rPr>
          <w:rFonts w:eastAsiaTheme="minorEastAsia"/>
          <w:color w:val="000000" w:themeColor="text1"/>
          <w:szCs w:val="21"/>
        </w:rPr>
        <w:t>月继续下跌，因俄乌地缘政治风险上升而加速下探。</w:t>
      </w:r>
      <w:r>
        <w:rPr>
          <w:rFonts w:eastAsiaTheme="minorEastAsia"/>
          <w:color w:val="000000" w:themeColor="text1"/>
          <w:szCs w:val="21"/>
        </w:rPr>
        <w:t>3</w:t>
      </w:r>
      <w:r>
        <w:rPr>
          <w:rFonts w:eastAsiaTheme="minorEastAsia"/>
          <w:color w:val="000000" w:themeColor="text1"/>
          <w:szCs w:val="21"/>
        </w:rPr>
        <w:t>月初俄乌紧张局势再升级，加上包括美国在内的世界主要股市下跌，以及原油价格的持续大幅上涨，都加剧了日本股市投资者采取规避风险立场的趋势。然而，随着原油价格上涨放缓，日元进一步走软，日本股市迎来回升。在</w:t>
      </w:r>
      <w:r>
        <w:rPr>
          <w:rFonts w:eastAsiaTheme="minorEastAsia"/>
          <w:color w:val="000000" w:themeColor="text1"/>
          <w:szCs w:val="21"/>
        </w:rPr>
        <w:t>3</w:t>
      </w:r>
      <w:r>
        <w:rPr>
          <w:rFonts w:eastAsiaTheme="minorEastAsia"/>
          <w:color w:val="000000" w:themeColor="text1"/>
          <w:szCs w:val="21"/>
        </w:rPr>
        <w:t>月下半月，日本股市大幅反弹。由于日美之间不断扩大的利差，原油价格趋于稳定，日元跌至</w:t>
      </w:r>
      <w:r>
        <w:rPr>
          <w:rFonts w:eastAsiaTheme="minorEastAsia"/>
          <w:color w:val="000000" w:themeColor="text1"/>
          <w:szCs w:val="21"/>
        </w:rPr>
        <w:t>120</w:t>
      </w:r>
      <w:r>
        <w:rPr>
          <w:rFonts w:eastAsiaTheme="minorEastAsia"/>
          <w:color w:val="000000" w:themeColor="text1"/>
          <w:szCs w:val="21"/>
        </w:rPr>
        <w:t>美元</w:t>
      </w:r>
      <w:r>
        <w:rPr>
          <w:rFonts w:eastAsiaTheme="minorEastAsia"/>
          <w:color w:val="000000" w:themeColor="text1"/>
          <w:szCs w:val="21"/>
        </w:rPr>
        <w:t>/</w:t>
      </w:r>
      <w:r>
        <w:rPr>
          <w:rFonts w:eastAsiaTheme="minorEastAsia"/>
          <w:color w:val="000000" w:themeColor="text1"/>
          <w:szCs w:val="21"/>
        </w:rPr>
        <w:t>日元上方，日本出口商受到了投资者的追捧。</w:t>
      </w:r>
    </w:p>
    <w:p w:rsidR="00997A24" w:rsidRDefault="005713ED">
      <w:pPr>
        <w:spacing w:line="360" w:lineRule="auto"/>
        <w:ind w:firstLineChars="200" w:firstLine="420"/>
        <w:rPr>
          <w:rFonts w:eastAsiaTheme="minorEastAsia"/>
          <w:color w:val="000000" w:themeColor="text1"/>
          <w:szCs w:val="21"/>
        </w:rPr>
      </w:pPr>
      <w:r>
        <w:rPr>
          <w:rFonts w:eastAsiaTheme="minorEastAsia"/>
          <w:color w:val="000000" w:themeColor="text1"/>
          <w:szCs w:val="21"/>
        </w:rPr>
        <w:t>彭博数据显示，一季度东证指数（以日元计）下跌</w:t>
      </w:r>
      <w:r>
        <w:rPr>
          <w:rFonts w:eastAsiaTheme="minorEastAsia"/>
          <w:color w:val="000000" w:themeColor="text1"/>
          <w:szCs w:val="21"/>
        </w:rPr>
        <w:t>2.4%</w:t>
      </w:r>
      <w:r>
        <w:rPr>
          <w:rFonts w:eastAsiaTheme="minorEastAsia"/>
          <w:color w:val="000000" w:themeColor="text1"/>
          <w:szCs w:val="21"/>
        </w:rPr>
        <w:t>，结合日元贬值因素后，（以人民币计）下跌</w:t>
      </w:r>
      <w:r>
        <w:rPr>
          <w:rFonts w:eastAsiaTheme="minorEastAsia"/>
          <w:color w:val="000000" w:themeColor="text1"/>
          <w:szCs w:val="21"/>
        </w:rPr>
        <w:t>8.2%</w:t>
      </w:r>
      <w:r>
        <w:rPr>
          <w:rFonts w:eastAsiaTheme="minorEastAsia"/>
          <w:color w:val="000000" w:themeColor="text1"/>
          <w:szCs w:val="21"/>
        </w:rPr>
        <w:t>，期间表现最好的行业涉及大宗商品或面临国内需求的行业如能源、金融和通信服务，表现最差的行业有信息技术、医疗保健和消费。</w:t>
      </w:r>
    </w:p>
    <w:p w:rsidR="00997A24" w:rsidRDefault="005713ED">
      <w:pPr>
        <w:spacing w:line="360" w:lineRule="auto"/>
        <w:ind w:firstLineChars="200" w:firstLine="420"/>
        <w:rPr>
          <w:rFonts w:eastAsiaTheme="minorEastAsia"/>
          <w:color w:val="000000" w:themeColor="text1"/>
          <w:szCs w:val="21"/>
        </w:rPr>
      </w:pPr>
      <w:r>
        <w:rPr>
          <w:rFonts w:eastAsiaTheme="minorEastAsia"/>
          <w:color w:val="000000" w:themeColor="text1"/>
          <w:szCs w:val="21"/>
        </w:rPr>
        <w:t>日本股市的市盈率目前低于安倍经济学开始以来的平均水平，相对于欧洲和美国股市，现在看起来被低估。</w:t>
      </w:r>
    </w:p>
    <w:p w:rsidR="00997A24" w:rsidRDefault="005713ED">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分析有三个主要原因。首先是中国宏观经济状况的恶化。中国比其他国家更早经历了从封锁到快速复苏再到低迷的周期，政府对房地产和新产业更严格的监管也抑制了企业活动。这给对中国经济敏感的日本股市产生了负面影响。第二个原因是日本在新冠疫苗和治疗方法的开发方面落后于欧洲和美国，这一点在医疗保健行业尤为明显。第三个原因是，随着疫情的持续，欧洲和美国投资者与亚洲的距离越来越大。由于疫情，公司无法开展投资者关系活动或与分析师进行面对面的会议，西方和亚洲之间的时差以及沟通困难可能导致投资者转向对亚洲的负面立场。</w:t>
      </w:r>
    </w:p>
    <w:p w:rsidR="00997A24" w:rsidRDefault="005713ED">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应该关注乌克兰局势恶化导致的资源价格上涨幅度，以及俄罗斯对全球经济的负面影响。然而，尽管如此，日本与俄罗斯有关的风险有限，日本的地区特征意味着其宏观经济环境与欧洲相比相对稳定，日本经济有很大的空间收复失地。</w:t>
      </w:r>
    </w:p>
    <w:p w:rsidR="00997A24" w:rsidRDefault="005713ED">
      <w:pPr>
        <w:spacing w:line="360" w:lineRule="auto"/>
        <w:ind w:firstLineChars="200" w:firstLine="420"/>
        <w:rPr>
          <w:rFonts w:eastAsiaTheme="minorEastAsia"/>
          <w:color w:val="000000" w:themeColor="text1"/>
          <w:szCs w:val="21"/>
        </w:rPr>
      </w:pPr>
      <w:r>
        <w:rPr>
          <w:rFonts w:eastAsiaTheme="minorEastAsia"/>
          <w:color w:val="000000" w:themeColor="text1"/>
          <w:szCs w:val="21"/>
        </w:rPr>
        <w:t>美国、欧洲和日本的通货膨胀水平存在重大差异。根据彭博的数据，</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CPI</w:t>
      </w:r>
      <w:r>
        <w:rPr>
          <w:rFonts w:eastAsiaTheme="minorEastAsia"/>
          <w:color w:val="000000" w:themeColor="text1"/>
          <w:szCs w:val="21"/>
        </w:rPr>
        <w:t>出现明显分歧，美国同比上涨</w:t>
      </w:r>
      <w:r>
        <w:rPr>
          <w:rFonts w:eastAsiaTheme="minorEastAsia"/>
          <w:color w:val="000000" w:themeColor="text1"/>
          <w:szCs w:val="21"/>
        </w:rPr>
        <w:t>7.9%</w:t>
      </w:r>
      <w:r>
        <w:rPr>
          <w:rFonts w:eastAsiaTheme="minorEastAsia"/>
          <w:color w:val="000000" w:themeColor="text1"/>
          <w:szCs w:val="21"/>
        </w:rPr>
        <w:t>，欧元区同比增长</w:t>
      </w:r>
      <w:r>
        <w:rPr>
          <w:rFonts w:eastAsiaTheme="minorEastAsia"/>
          <w:color w:val="000000" w:themeColor="text1"/>
          <w:szCs w:val="21"/>
        </w:rPr>
        <w:t>5.9%</w:t>
      </w:r>
      <w:r>
        <w:rPr>
          <w:rFonts w:eastAsiaTheme="minorEastAsia"/>
          <w:color w:val="000000" w:themeColor="text1"/>
          <w:szCs w:val="21"/>
        </w:rPr>
        <w:t>，而日本为</w:t>
      </w:r>
      <w:r>
        <w:rPr>
          <w:rFonts w:eastAsiaTheme="minorEastAsia"/>
          <w:color w:val="000000" w:themeColor="text1"/>
          <w:szCs w:val="21"/>
        </w:rPr>
        <w:t>0.9%</w:t>
      </w:r>
      <w:r>
        <w:rPr>
          <w:rFonts w:eastAsiaTheme="minorEastAsia"/>
          <w:color w:val="000000" w:themeColor="text1"/>
          <w:szCs w:val="21"/>
        </w:rPr>
        <w:t>。央行反应也出现分歧，美联储已开始实施一系列加息，欧洲央行有望在</w:t>
      </w:r>
      <w:r>
        <w:rPr>
          <w:rFonts w:eastAsiaTheme="minorEastAsia"/>
          <w:color w:val="000000" w:themeColor="text1"/>
          <w:szCs w:val="21"/>
        </w:rPr>
        <w:t>2022</w:t>
      </w:r>
      <w:r>
        <w:rPr>
          <w:rFonts w:eastAsiaTheme="minorEastAsia"/>
          <w:color w:val="000000" w:themeColor="text1"/>
          <w:szCs w:val="21"/>
        </w:rPr>
        <w:t>年内加息。而日本央行则坚持其负利率政策。可见美国和欧洲正在努力扑灭通胀，而日本则继续耐心等待通胀温和上升。</w:t>
      </w:r>
    </w:p>
    <w:p w:rsidR="00997A24" w:rsidRDefault="005713ED">
      <w:pPr>
        <w:spacing w:line="360" w:lineRule="auto"/>
        <w:ind w:firstLineChars="200" w:firstLine="420"/>
        <w:rPr>
          <w:rFonts w:eastAsiaTheme="minorEastAsia"/>
          <w:color w:val="000000" w:themeColor="text1"/>
          <w:szCs w:val="21"/>
        </w:rPr>
      </w:pPr>
      <w:r>
        <w:rPr>
          <w:rFonts w:eastAsiaTheme="minorEastAsia"/>
          <w:color w:val="000000" w:themeColor="text1"/>
          <w:szCs w:val="21"/>
        </w:rPr>
        <w:t>在投资选择中，我们将关注寻找拥有以下特点的公司：（</w:t>
      </w:r>
      <w:r>
        <w:rPr>
          <w:rFonts w:eastAsiaTheme="minorEastAsia"/>
          <w:color w:val="000000" w:themeColor="text1"/>
          <w:szCs w:val="21"/>
        </w:rPr>
        <w:t>1</w:t>
      </w:r>
      <w:r>
        <w:rPr>
          <w:rFonts w:eastAsiaTheme="minorEastAsia"/>
          <w:color w:val="000000" w:themeColor="text1"/>
          <w:szCs w:val="21"/>
        </w:rPr>
        <w:t>）利润率足够高的公司，使其能够承受高昂的资源价格，并且具有足够的竞争力，能够将更高的成本转嫁给下游；（</w:t>
      </w:r>
      <w:r>
        <w:rPr>
          <w:rFonts w:eastAsiaTheme="minorEastAsia"/>
          <w:color w:val="000000" w:themeColor="text1"/>
          <w:szCs w:val="21"/>
        </w:rPr>
        <w:t>2</w:t>
      </w:r>
      <w:r>
        <w:rPr>
          <w:rFonts w:eastAsiaTheme="minorEastAsia"/>
          <w:color w:val="000000" w:themeColor="text1"/>
          <w:szCs w:val="21"/>
        </w:rPr>
        <w:t>）能够在自己的努力基础上产生实质性增长的公司，因此可能相对不受全球经济状况短期波动的影响；（</w:t>
      </w:r>
      <w:r>
        <w:rPr>
          <w:rFonts w:eastAsiaTheme="minorEastAsia"/>
          <w:color w:val="000000" w:themeColor="text1"/>
          <w:szCs w:val="21"/>
        </w:rPr>
        <w:t>3</w:t>
      </w:r>
      <w:r>
        <w:rPr>
          <w:rFonts w:eastAsiaTheme="minorEastAsia"/>
          <w:color w:val="000000" w:themeColor="text1"/>
          <w:szCs w:val="21"/>
        </w:rPr>
        <w:t>）行业属性使其能够从疫情的结束和亚洲经济正常化中受益的公司；（</w:t>
      </w:r>
      <w:r>
        <w:rPr>
          <w:rFonts w:eastAsiaTheme="minorEastAsia"/>
          <w:color w:val="000000" w:themeColor="text1"/>
          <w:szCs w:val="21"/>
        </w:rPr>
        <w:t>4</w:t>
      </w:r>
      <w:r>
        <w:rPr>
          <w:rFonts w:eastAsiaTheme="minorEastAsia"/>
          <w:color w:val="000000" w:themeColor="text1"/>
          <w:szCs w:val="21"/>
        </w:rPr>
        <w:t>）可能从日本的重新开放中受益的公司；（</w:t>
      </w:r>
      <w:r>
        <w:rPr>
          <w:rFonts w:eastAsiaTheme="minorEastAsia"/>
          <w:color w:val="000000" w:themeColor="text1"/>
          <w:szCs w:val="21"/>
        </w:rPr>
        <w:t>5</w:t>
      </w:r>
      <w:r>
        <w:rPr>
          <w:rFonts w:eastAsiaTheme="minorEastAsia"/>
          <w:color w:val="000000" w:themeColor="text1"/>
          <w:szCs w:val="21"/>
        </w:rPr>
        <w:t>）在</w:t>
      </w:r>
      <w:r>
        <w:rPr>
          <w:rFonts w:eastAsiaTheme="minorEastAsia"/>
          <w:color w:val="000000" w:themeColor="text1"/>
          <w:szCs w:val="21"/>
        </w:rPr>
        <w:t>ESG</w:t>
      </w:r>
      <w:r>
        <w:rPr>
          <w:rFonts w:eastAsiaTheme="minorEastAsia"/>
          <w:color w:val="000000" w:themeColor="text1"/>
          <w:szCs w:val="21"/>
        </w:rPr>
        <w:t>方面具有前瞻性立场的公司。</w:t>
      </w:r>
    </w:p>
    <w:p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本报告期日本精选份额净值增长率为</w:t>
      </w:r>
      <w:r w:rsidRPr="00A76A42">
        <w:rPr>
          <w:rFonts w:eastAsiaTheme="minorEastAsia"/>
          <w:color w:val="000000" w:themeColor="text1"/>
          <w:szCs w:val="21"/>
        </w:rPr>
        <w:t>:-6.31%</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:-6.58%</w:t>
      </w:r>
      <w:r w:rsidRPr="00A76A42">
        <w:rPr>
          <w:rFonts w:eastAsiaTheme="minorEastAsia"/>
          <w:color w:val="000000" w:themeColor="text1"/>
          <w:szCs w:val="21"/>
        </w:rPr>
        <w:t>。</w:t>
      </w:r>
    </w:p>
    <w:p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t>4.6</w:t>
      </w:r>
      <w:r w:rsidRPr="00A76A42">
        <w:rPr>
          <w:rFonts w:eastAsiaTheme="minorEastAsia"/>
          <w:b/>
          <w:color w:val="000000" w:themeColor="text1"/>
          <w:kern w:val="0"/>
          <w:sz w:val="24"/>
        </w:rPr>
        <w:t>报告期内基金持有人数或基金资产净值预警说明</w:t>
      </w:r>
    </w:p>
    <w:p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§5  </w:t>
      </w:r>
      <w:r w:rsidRPr="00A76A42">
        <w:rPr>
          <w:rFonts w:eastAsiaTheme="minorEastAsia"/>
          <w:color w:val="000000" w:themeColor="text1"/>
          <w:kern w:val="0"/>
          <w:sz w:val="24"/>
          <w:szCs w:val="24"/>
        </w:rPr>
        <w:t>投资组合报告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rsidTr="00592EFF">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119,940,995.82</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84.97</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119,940,995.82</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84.97</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4,684,347.44</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3.32</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4,684,347.44</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3.32</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14,471,711.44</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10.25</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2,067,448.07</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1.46</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141,164,502.77</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76A42" w:rsidTr="002C042C">
        <w:trPr>
          <w:jc w:val="center"/>
        </w:trPr>
        <w:tc>
          <w:tcPr>
            <w:tcW w:w="2410"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国家（地区）</w:t>
            </w:r>
          </w:p>
        </w:tc>
        <w:tc>
          <w:tcPr>
            <w:tcW w:w="3118"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3076"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997A24">
        <w:trPr>
          <w:jc w:val="center"/>
        </w:trPr>
        <w:tc>
          <w:tcPr>
            <w:tcW w:w="2410" w:type="dxa"/>
            <w:vAlign w:val="center"/>
          </w:tcPr>
          <w:p w:rsidR="00997A24" w:rsidRDefault="005713ED">
            <w:pPr>
              <w:jc w:val="left"/>
            </w:pPr>
            <w:r>
              <w:rPr>
                <w:rFonts w:eastAsiaTheme="minorEastAsia"/>
                <w:color w:val="000000" w:themeColor="text1"/>
                <w:szCs w:val="21"/>
              </w:rPr>
              <w:t>日本</w:t>
            </w:r>
          </w:p>
        </w:tc>
        <w:tc>
          <w:tcPr>
            <w:tcW w:w="3118" w:type="dxa"/>
            <w:vAlign w:val="center"/>
          </w:tcPr>
          <w:p w:rsidR="00997A24" w:rsidRDefault="005713ED">
            <w:pPr>
              <w:jc w:val="right"/>
            </w:pPr>
            <w:r>
              <w:rPr>
                <w:rFonts w:eastAsiaTheme="minorEastAsia"/>
                <w:color w:val="000000" w:themeColor="text1"/>
                <w:szCs w:val="21"/>
              </w:rPr>
              <w:t>119,940,995.82</w:t>
            </w:r>
          </w:p>
        </w:tc>
        <w:tc>
          <w:tcPr>
            <w:tcW w:w="3076" w:type="dxa"/>
            <w:vAlign w:val="center"/>
          </w:tcPr>
          <w:p w:rsidR="00997A24" w:rsidRDefault="005713ED">
            <w:pPr>
              <w:jc w:val="right"/>
            </w:pPr>
            <w:r>
              <w:rPr>
                <w:rFonts w:eastAsiaTheme="minorEastAsia"/>
                <w:color w:val="000000" w:themeColor="text1"/>
                <w:szCs w:val="21"/>
              </w:rPr>
              <w:t>88.71</w:t>
            </w:r>
          </w:p>
        </w:tc>
      </w:tr>
      <w:tr w:rsidR="008277FF" w:rsidRPr="00A76A42" w:rsidTr="00877D98">
        <w:trPr>
          <w:jc w:val="center"/>
        </w:trPr>
        <w:tc>
          <w:tcPr>
            <w:tcW w:w="2410" w:type="dxa"/>
            <w:vAlign w:val="center"/>
          </w:tcPr>
          <w:p w:rsidR="002C042C" w:rsidRPr="00A76A42" w:rsidRDefault="002C042C" w:rsidP="00877D98">
            <w:pPr>
              <w:autoSpaceDE w:val="0"/>
              <w:autoSpaceDN w:val="0"/>
              <w:adjustRightInd w:val="0"/>
              <w:spacing w:before="29" w:line="360" w:lineRule="auto"/>
              <w:rPr>
                <w:rFonts w:eastAsiaTheme="minorEastAsia"/>
                <w:color w:val="000000" w:themeColor="text1"/>
                <w:szCs w:val="21"/>
              </w:rPr>
            </w:pPr>
            <w:r w:rsidRPr="00A76A42">
              <w:rPr>
                <w:rFonts w:eastAsiaTheme="minorEastAsia"/>
                <w:color w:val="000000" w:themeColor="text1"/>
                <w:szCs w:val="21"/>
              </w:rPr>
              <w:t>合计</w:t>
            </w:r>
          </w:p>
        </w:tc>
        <w:tc>
          <w:tcPr>
            <w:tcW w:w="3118"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119,940,995.82</w:t>
            </w:r>
          </w:p>
        </w:tc>
        <w:tc>
          <w:tcPr>
            <w:tcW w:w="3076"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88.71</w:t>
            </w:r>
          </w:p>
        </w:tc>
      </w:tr>
    </w:tbl>
    <w:p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注：国家（地区）类别根据其所在的证券交易所确定，</w:t>
      </w:r>
      <w:r w:rsidRPr="00A76A42">
        <w:rPr>
          <w:rFonts w:eastAsiaTheme="minorEastAsia"/>
          <w:color w:val="000000" w:themeColor="text1"/>
          <w:szCs w:val="21"/>
        </w:rPr>
        <w:t>ADR</w:t>
      </w:r>
      <w:r w:rsidRPr="00A76A42">
        <w:rPr>
          <w:rFonts w:eastAsiaTheme="minorEastAsia"/>
          <w:color w:val="000000" w:themeColor="text1"/>
          <w:szCs w:val="21"/>
        </w:rPr>
        <w:t>、</w:t>
      </w:r>
      <w:r w:rsidRPr="00A76A42">
        <w:rPr>
          <w:rFonts w:eastAsiaTheme="minorEastAsia"/>
          <w:color w:val="000000" w:themeColor="text1"/>
          <w:szCs w:val="21"/>
        </w:rPr>
        <w:t>GDR</w:t>
      </w:r>
      <w:r w:rsidRPr="00A76A42">
        <w:rPr>
          <w:rFonts w:eastAsiaTheme="minorEastAsia"/>
          <w:color w:val="000000" w:themeColor="text1"/>
          <w:szCs w:val="21"/>
        </w:rPr>
        <w:t>按照存托凭证本身挂牌的证券交易所确定。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76A42" w:rsidTr="008B2EAD">
        <w:tc>
          <w:tcPr>
            <w:tcW w:w="2787"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行业类别</w:t>
            </w:r>
          </w:p>
        </w:tc>
        <w:tc>
          <w:tcPr>
            <w:tcW w:w="2551"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公允价值（人民币元）</w:t>
            </w:r>
          </w:p>
        </w:tc>
        <w:tc>
          <w:tcPr>
            <w:tcW w:w="3175"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997A24">
        <w:tc>
          <w:tcPr>
            <w:tcW w:w="2787" w:type="dxa"/>
            <w:vAlign w:val="center"/>
          </w:tcPr>
          <w:p w:rsidR="00997A24" w:rsidRDefault="005713ED">
            <w:pPr>
              <w:jc w:val="left"/>
            </w:pPr>
            <w:r>
              <w:rPr>
                <w:rFonts w:eastAsiaTheme="minorEastAsia"/>
                <w:color w:val="000000" w:themeColor="text1"/>
                <w:szCs w:val="21"/>
              </w:rPr>
              <w:t>化学制品</w:t>
            </w:r>
          </w:p>
        </w:tc>
        <w:tc>
          <w:tcPr>
            <w:tcW w:w="2551" w:type="dxa"/>
            <w:vAlign w:val="center"/>
          </w:tcPr>
          <w:p w:rsidR="00997A24" w:rsidRDefault="005713ED">
            <w:pPr>
              <w:jc w:val="right"/>
            </w:pPr>
            <w:r>
              <w:rPr>
                <w:rFonts w:eastAsiaTheme="minorEastAsia"/>
                <w:color w:val="000000" w:themeColor="text1"/>
                <w:szCs w:val="21"/>
              </w:rPr>
              <w:t>15,033,649.09</w:t>
            </w:r>
          </w:p>
        </w:tc>
        <w:tc>
          <w:tcPr>
            <w:tcW w:w="3175" w:type="dxa"/>
            <w:vAlign w:val="center"/>
          </w:tcPr>
          <w:p w:rsidR="00997A24" w:rsidRDefault="005713ED">
            <w:pPr>
              <w:jc w:val="right"/>
            </w:pPr>
            <w:r>
              <w:rPr>
                <w:rFonts w:eastAsiaTheme="minorEastAsia"/>
                <w:color w:val="000000" w:themeColor="text1"/>
                <w:szCs w:val="21"/>
              </w:rPr>
              <w:t>11.12</w:t>
            </w:r>
          </w:p>
        </w:tc>
      </w:tr>
      <w:tr w:rsidR="00997A24">
        <w:tc>
          <w:tcPr>
            <w:tcW w:w="2787" w:type="dxa"/>
            <w:vAlign w:val="center"/>
          </w:tcPr>
          <w:p w:rsidR="00997A24" w:rsidRDefault="005713ED">
            <w:pPr>
              <w:jc w:val="left"/>
            </w:pPr>
            <w:r>
              <w:rPr>
                <w:rFonts w:eastAsiaTheme="minorEastAsia"/>
                <w:color w:val="000000" w:themeColor="text1"/>
                <w:szCs w:val="21"/>
              </w:rPr>
              <w:t>家庭耐用消费品</w:t>
            </w:r>
          </w:p>
        </w:tc>
        <w:tc>
          <w:tcPr>
            <w:tcW w:w="2551" w:type="dxa"/>
            <w:vAlign w:val="center"/>
          </w:tcPr>
          <w:p w:rsidR="00997A24" w:rsidRDefault="005713ED">
            <w:pPr>
              <w:jc w:val="right"/>
            </w:pPr>
            <w:r>
              <w:rPr>
                <w:rFonts w:eastAsiaTheme="minorEastAsia"/>
                <w:color w:val="000000" w:themeColor="text1"/>
                <w:szCs w:val="21"/>
              </w:rPr>
              <w:t>9,738,376.10</w:t>
            </w:r>
          </w:p>
        </w:tc>
        <w:tc>
          <w:tcPr>
            <w:tcW w:w="3175" w:type="dxa"/>
            <w:vAlign w:val="center"/>
          </w:tcPr>
          <w:p w:rsidR="00997A24" w:rsidRDefault="005713ED">
            <w:pPr>
              <w:jc w:val="right"/>
            </w:pPr>
            <w:r>
              <w:rPr>
                <w:rFonts w:eastAsiaTheme="minorEastAsia"/>
                <w:color w:val="000000" w:themeColor="text1"/>
                <w:szCs w:val="21"/>
              </w:rPr>
              <w:t>7.20</w:t>
            </w:r>
          </w:p>
        </w:tc>
      </w:tr>
      <w:tr w:rsidR="00997A24">
        <w:tc>
          <w:tcPr>
            <w:tcW w:w="2787" w:type="dxa"/>
            <w:vAlign w:val="center"/>
          </w:tcPr>
          <w:p w:rsidR="00997A24" w:rsidRDefault="005713ED">
            <w:pPr>
              <w:jc w:val="left"/>
            </w:pPr>
            <w:r>
              <w:rPr>
                <w:rFonts w:eastAsiaTheme="minorEastAsia"/>
                <w:color w:val="000000" w:themeColor="text1"/>
                <w:szCs w:val="21"/>
              </w:rPr>
              <w:t>汽车</w:t>
            </w:r>
          </w:p>
        </w:tc>
        <w:tc>
          <w:tcPr>
            <w:tcW w:w="2551" w:type="dxa"/>
            <w:vAlign w:val="center"/>
          </w:tcPr>
          <w:p w:rsidR="00997A24" w:rsidRDefault="005713ED">
            <w:pPr>
              <w:jc w:val="right"/>
            </w:pPr>
            <w:r>
              <w:rPr>
                <w:rFonts w:eastAsiaTheme="minorEastAsia"/>
                <w:color w:val="000000" w:themeColor="text1"/>
                <w:szCs w:val="21"/>
              </w:rPr>
              <w:t>8,043,064.76</w:t>
            </w:r>
          </w:p>
        </w:tc>
        <w:tc>
          <w:tcPr>
            <w:tcW w:w="3175" w:type="dxa"/>
            <w:vAlign w:val="center"/>
          </w:tcPr>
          <w:p w:rsidR="00997A24" w:rsidRDefault="005713ED">
            <w:pPr>
              <w:jc w:val="right"/>
            </w:pPr>
            <w:r>
              <w:rPr>
                <w:rFonts w:eastAsiaTheme="minorEastAsia"/>
                <w:color w:val="000000" w:themeColor="text1"/>
                <w:szCs w:val="21"/>
              </w:rPr>
              <w:t>5.95</w:t>
            </w:r>
          </w:p>
        </w:tc>
      </w:tr>
      <w:tr w:rsidR="00997A24">
        <w:tc>
          <w:tcPr>
            <w:tcW w:w="2787" w:type="dxa"/>
            <w:vAlign w:val="center"/>
          </w:tcPr>
          <w:p w:rsidR="00997A24" w:rsidRDefault="005713ED">
            <w:pPr>
              <w:jc w:val="left"/>
            </w:pPr>
            <w:r>
              <w:rPr>
                <w:rFonts w:eastAsiaTheme="minorEastAsia"/>
                <w:color w:val="000000" w:themeColor="text1"/>
                <w:szCs w:val="21"/>
              </w:rPr>
              <w:t>保险</w:t>
            </w:r>
          </w:p>
        </w:tc>
        <w:tc>
          <w:tcPr>
            <w:tcW w:w="2551" w:type="dxa"/>
            <w:vAlign w:val="center"/>
          </w:tcPr>
          <w:p w:rsidR="00997A24" w:rsidRDefault="005713ED">
            <w:pPr>
              <w:jc w:val="right"/>
            </w:pPr>
            <w:r>
              <w:rPr>
                <w:rFonts w:eastAsiaTheme="minorEastAsia"/>
                <w:color w:val="000000" w:themeColor="text1"/>
                <w:szCs w:val="21"/>
              </w:rPr>
              <w:t>6,799,500.73</w:t>
            </w:r>
          </w:p>
        </w:tc>
        <w:tc>
          <w:tcPr>
            <w:tcW w:w="3175" w:type="dxa"/>
            <w:vAlign w:val="center"/>
          </w:tcPr>
          <w:p w:rsidR="00997A24" w:rsidRDefault="005713ED">
            <w:pPr>
              <w:jc w:val="right"/>
            </w:pPr>
            <w:r>
              <w:rPr>
                <w:rFonts w:eastAsiaTheme="minorEastAsia"/>
                <w:color w:val="000000" w:themeColor="text1"/>
                <w:szCs w:val="21"/>
              </w:rPr>
              <w:t>5.03</w:t>
            </w:r>
          </w:p>
        </w:tc>
      </w:tr>
      <w:tr w:rsidR="00997A24">
        <w:tc>
          <w:tcPr>
            <w:tcW w:w="2787" w:type="dxa"/>
            <w:vAlign w:val="center"/>
          </w:tcPr>
          <w:p w:rsidR="00997A24" w:rsidRDefault="005713ED">
            <w:pPr>
              <w:jc w:val="left"/>
            </w:pPr>
            <w:r>
              <w:rPr>
                <w:rFonts w:eastAsiaTheme="minorEastAsia"/>
                <w:color w:val="000000" w:themeColor="text1"/>
                <w:szCs w:val="21"/>
              </w:rPr>
              <w:t>医疗保健设备与用品</w:t>
            </w:r>
          </w:p>
        </w:tc>
        <w:tc>
          <w:tcPr>
            <w:tcW w:w="2551" w:type="dxa"/>
            <w:vAlign w:val="center"/>
          </w:tcPr>
          <w:p w:rsidR="00997A24" w:rsidRDefault="005713ED">
            <w:pPr>
              <w:jc w:val="right"/>
            </w:pPr>
            <w:r>
              <w:rPr>
                <w:rFonts w:eastAsiaTheme="minorEastAsia"/>
                <w:color w:val="000000" w:themeColor="text1"/>
                <w:szCs w:val="21"/>
              </w:rPr>
              <w:t>6,271,333.66</w:t>
            </w:r>
          </w:p>
        </w:tc>
        <w:tc>
          <w:tcPr>
            <w:tcW w:w="3175" w:type="dxa"/>
            <w:vAlign w:val="center"/>
          </w:tcPr>
          <w:p w:rsidR="00997A24" w:rsidRDefault="005713ED">
            <w:pPr>
              <w:jc w:val="right"/>
            </w:pPr>
            <w:r>
              <w:rPr>
                <w:rFonts w:eastAsiaTheme="minorEastAsia"/>
                <w:color w:val="000000" w:themeColor="text1"/>
                <w:szCs w:val="21"/>
              </w:rPr>
              <w:t>4.64</w:t>
            </w:r>
          </w:p>
        </w:tc>
      </w:tr>
      <w:tr w:rsidR="00997A24">
        <w:tc>
          <w:tcPr>
            <w:tcW w:w="2787" w:type="dxa"/>
            <w:vAlign w:val="center"/>
          </w:tcPr>
          <w:p w:rsidR="00997A24" w:rsidRDefault="005713ED">
            <w:pPr>
              <w:jc w:val="left"/>
            </w:pPr>
            <w:r>
              <w:rPr>
                <w:rFonts w:eastAsiaTheme="minorEastAsia"/>
                <w:color w:val="000000" w:themeColor="text1"/>
                <w:szCs w:val="21"/>
              </w:rPr>
              <w:t>机械制造</w:t>
            </w:r>
          </w:p>
        </w:tc>
        <w:tc>
          <w:tcPr>
            <w:tcW w:w="2551" w:type="dxa"/>
            <w:vAlign w:val="center"/>
          </w:tcPr>
          <w:p w:rsidR="00997A24" w:rsidRDefault="005713ED">
            <w:pPr>
              <w:jc w:val="right"/>
            </w:pPr>
            <w:r>
              <w:rPr>
                <w:rFonts w:eastAsiaTheme="minorEastAsia"/>
                <w:color w:val="000000" w:themeColor="text1"/>
                <w:szCs w:val="21"/>
              </w:rPr>
              <w:t>5,825,671.43</w:t>
            </w:r>
          </w:p>
        </w:tc>
        <w:tc>
          <w:tcPr>
            <w:tcW w:w="3175" w:type="dxa"/>
            <w:vAlign w:val="center"/>
          </w:tcPr>
          <w:p w:rsidR="00997A24" w:rsidRDefault="005713ED">
            <w:pPr>
              <w:jc w:val="right"/>
            </w:pPr>
            <w:r>
              <w:rPr>
                <w:rFonts w:eastAsiaTheme="minorEastAsia"/>
                <w:color w:val="000000" w:themeColor="text1"/>
                <w:szCs w:val="21"/>
              </w:rPr>
              <w:t>4.31</w:t>
            </w:r>
          </w:p>
        </w:tc>
      </w:tr>
      <w:tr w:rsidR="00997A24">
        <w:tc>
          <w:tcPr>
            <w:tcW w:w="2787" w:type="dxa"/>
            <w:vAlign w:val="center"/>
          </w:tcPr>
          <w:p w:rsidR="00997A24" w:rsidRDefault="005713ED">
            <w:pPr>
              <w:jc w:val="left"/>
            </w:pPr>
            <w:r>
              <w:rPr>
                <w:rFonts w:eastAsiaTheme="minorEastAsia"/>
                <w:color w:val="000000" w:themeColor="text1"/>
                <w:szCs w:val="21"/>
              </w:rPr>
              <w:t>电子设备、仪器和元件</w:t>
            </w:r>
          </w:p>
        </w:tc>
        <w:tc>
          <w:tcPr>
            <w:tcW w:w="2551" w:type="dxa"/>
            <w:vAlign w:val="center"/>
          </w:tcPr>
          <w:p w:rsidR="00997A24" w:rsidRDefault="005713ED">
            <w:pPr>
              <w:jc w:val="right"/>
            </w:pPr>
            <w:r>
              <w:rPr>
                <w:rFonts w:eastAsiaTheme="minorEastAsia"/>
                <w:color w:val="000000" w:themeColor="text1"/>
                <w:szCs w:val="21"/>
              </w:rPr>
              <w:t>5,767,319.93</w:t>
            </w:r>
          </w:p>
        </w:tc>
        <w:tc>
          <w:tcPr>
            <w:tcW w:w="3175" w:type="dxa"/>
            <w:vAlign w:val="center"/>
          </w:tcPr>
          <w:p w:rsidR="00997A24" w:rsidRDefault="005713ED">
            <w:pPr>
              <w:jc w:val="right"/>
            </w:pPr>
            <w:r>
              <w:rPr>
                <w:rFonts w:eastAsiaTheme="minorEastAsia"/>
                <w:color w:val="000000" w:themeColor="text1"/>
                <w:szCs w:val="21"/>
              </w:rPr>
              <w:t>4.27</w:t>
            </w:r>
          </w:p>
        </w:tc>
      </w:tr>
      <w:tr w:rsidR="00997A24">
        <w:tc>
          <w:tcPr>
            <w:tcW w:w="2787" w:type="dxa"/>
            <w:vAlign w:val="center"/>
          </w:tcPr>
          <w:p w:rsidR="00997A24" w:rsidRDefault="005713ED">
            <w:pPr>
              <w:jc w:val="left"/>
            </w:pPr>
            <w:r>
              <w:rPr>
                <w:rFonts w:eastAsiaTheme="minorEastAsia"/>
                <w:color w:val="000000" w:themeColor="text1"/>
                <w:szCs w:val="21"/>
              </w:rPr>
              <w:t>汽车零配件</w:t>
            </w:r>
          </w:p>
        </w:tc>
        <w:tc>
          <w:tcPr>
            <w:tcW w:w="2551" w:type="dxa"/>
            <w:vAlign w:val="center"/>
          </w:tcPr>
          <w:p w:rsidR="00997A24" w:rsidRDefault="005713ED">
            <w:pPr>
              <w:jc w:val="right"/>
            </w:pPr>
            <w:r>
              <w:rPr>
                <w:rFonts w:eastAsiaTheme="minorEastAsia"/>
                <w:color w:val="000000" w:themeColor="text1"/>
                <w:szCs w:val="21"/>
              </w:rPr>
              <w:t>5,600,683.77</w:t>
            </w:r>
          </w:p>
        </w:tc>
        <w:tc>
          <w:tcPr>
            <w:tcW w:w="3175" w:type="dxa"/>
            <w:vAlign w:val="center"/>
          </w:tcPr>
          <w:p w:rsidR="00997A24" w:rsidRDefault="005713ED">
            <w:pPr>
              <w:jc w:val="right"/>
            </w:pPr>
            <w:r>
              <w:rPr>
                <w:rFonts w:eastAsiaTheme="minorEastAsia"/>
                <w:color w:val="000000" w:themeColor="text1"/>
                <w:szCs w:val="21"/>
              </w:rPr>
              <w:t>4.14</w:t>
            </w:r>
          </w:p>
        </w:tc>
      </w:tr>
      <w:tr w:rsidR="00997A24">
        <w:tc>
          <w:tcPr>
            <w:tcW w:w="2787" w:type="dxa"/>
            <w:vAlign w:val="center"/>
          </w:tcPr>
          <w:p w:rsidR="00997A24" w:rsidRDefault="005713ED">
            <w:pPr>
              <w:jc w:val="left"/>
            </w:pPr>
            <w:r>
              <w:rPr>
                <w:rFonts w:eastAsiaTheme="minorEastAsia"/>
                <w:color w:val="000000" w:themeColor="text1"/>
                <w:szCs w:val="21"/>
              </w:rPr>
              <w:t>综合金融服务</w:t>
            </w:r>
          </w:p>
        </w:tc>
        <w:tc>
          <w:tcPr>
            <w:tcW w:w="2551" w:type="dxa"/>
            <w:vAlign w:val="center"/>
          </w:tcPr>
          <w:p w:rsidR="00997A24" w:rsidRDefault="005713ED">
            <w:pPr>
              <w:jc w:val="right"/>
            </w:pPr>
            <w:r>
              <w:rPr>
                <w:rFonts w:eastAsiaTheme="minorEastAsia"/>
                <w:color w:val="000000" w:themeColor="text1"/>
                <w:szCs w:val="21"/>
              </w:rPr>
              <w:t>5,468,926.51</w:t>
            </w:r>
          </w:p>
        </w:tc>
        <w:tc>
          <w:tcPr>
            <w:tcW w:w="3175" w:type="dxa"/>
            <w:vAlign w:val="center"/>
          </w:tcPr>
          <w:p w:rsidR="00997A24" w:rsidRDefault="005713ED">
            <w:pPr>
              <w:jc w:val="right"/>
            </w:pPr>
            <w:r>
              <w:rPr>
                <w:rFonts w:eastAsiaTheme="minorEastAsia"/>
                <w:color w:val="000000" w:themeColor="text1"/>
                <w:szCs w:val="21"/>
              </w:rPr>
              <w:t>4.04</w:t>
            </w:r>
          </w:p>
        </w:tc>
      </w:tr>
      <w:tr w:rsidR="00997A24">
        <w:tc>
          <w:tcPr>
            <w:tcW w:w="2787" w:type="dxa"/>
            <w:vAlign w:val="center"/>
          </w:tcPr>
          <w:p w:rsidR="00997A24" w:rsidRDefault="005713ED">
            <w:pPr>
              <w:jc w:val="left"/>
            </w:pPr>
            <w:r>
              <w:rPr>
                <w:rFonts w:eastAsiaTheme="minorEastAsia"/>
                <w:color w:val="000000" w:themeColor="text1"/>
                <w:szCs w:val="21"/>
              </w:rPr>
              <w:t>贸易公司与经销商</w:t>
            </w:r>
          </w:p>
        </w:tc>
        <w:tc>
          <w:tcPr>
            <w:tcW w:w="2551" w:type="dxa"/>
            <w:vAlign w:val="center"/>
          </w:tcPr>
          <w:p w:rsidR="00997A24" w:rsidRDefault="005713ED">
            <w:pPr>
              <w:jc w:val="right"/>
            </w:pPr>
            <w:r>
              <w:rPr>
                <w:rFonts w:eastAsiaTheme="minorEastAsia"/>
                <w:color w:val="000000" w:themeColor="text1"/>
                <w:szCs w:val="21"/>
              </w:rPr>
              <w:t>5,039,025.26</w:t>
            </w:r>
          </w:p>
        </w:tc>
        <w:tc>
          <w:tcPr>
            <w:tcW w:w="3175" w:type="dxa"/>
            <w:vAlign w:val="center"/>
          </w:tcPr>
          <w:p w:rsidR="00997A24" w:rsidRDefault="005713ED">
            <w:pPr>
              <w:jc w:val="right"/>
            </w:pPr>
            <w:r>
              <w:rPr>
                <w:rFonts w:eastAsiaTheme="minorEastAsia"/>
                <w:color w:val="000000" w:themeColor="text1"/>
                <w:szCs w:val="21"/>
              </w:rPr>
              <w:t>3.73</w:t>
            </w:r>
          </w:p>
        </w:tc>
      </w:tr>
      <w:tr w:rsidR="00997A24">
        <w:tc>
          <w:tcPr>
            <w:tcW w:w="2787" w:type="dxa"/>
            <w:vAlign w:val="center"/>
          </w:tcPr>
          <w:p w:rsidR="00997A24" w:rsidRDefault="005713ED">
            <w:pPr>
              <w:jc w:val="left"/>
            </w:pPr>
            <w:r>
              <w:rPr>
                <w:rFonts w:eastAsiaTheme="minorEastAsia"/>
                <w:color w:val="000000" w:themeColor="text1"/>
                <w:szCs w:val="21"/>
              </w:rPr>
              <w:t>制药</w:t>
            </w:r>
          </w:p>
        </w:tc>
        <w:tc>
          <w:tcPr>
            <w:tcW w:w="2551" w:type="dxa"/>
            <w:vAlign w:val="center"/>
          </w:tcPr>
          <w:p w:rsidR="00997A24" w:rsidRDefault="005713ED">
            <w:pPr>
              <w:jc w:val="right"/>
            </w:pPr>
            <w:r>
              <w:rPr>
                <w:rFonts w:eastAsiaTheme="minorEastAsia"/>
                <w:color w:val="000000" w:themeColor="text1"/>
                <w:szCs w:val="21"/>
              </w:rPr>
              <w:t>5,007,908.62</w:t>
            </w:r>
          </w:p>
        </w:tc>
        <w:tc>
          <w:tcPr>
            <w:tcW w:w="3175" w:type="dxa"/>
            <w:vAlign w:val="center"/>
          </w:tcPr>
          <w:p w:rsidR="00997A24" w:rsidRDefault="005713ED">
            <w:pPr>
              <w:jc w:val="right"/>
            </w:pPr>
            <w:r>
              <w:rPr>
                <w:rFonts w:eastAsiaTheme="minorEastAsia"/>
                <w:color w:val="000000" w:themeColor="text1"/>
                <w:szCs w:val="21"/>
              </w:rPr>
              <w:t>3.70</w:t>
            </w:r>
          </w:p>
        </w:tc>
      </w:tr>
      <w:tr w:rsidR="00997A24">
        <w:tc>
          <w:tcPr>
            <w:tcW w:w="2787" w:type="dxa"/>
            <w:vAlign w:val="center"/>
          </w:tcPr>
          <w:p w:rsidR="00997A24" w:rsidRDefault="005713ED">
            <w:pPr>
              <w:jc w:val="left"/>
            </w:pPr>
            <w:r>
              <w:rPr>
                <w:rFonts w:eastAsiaTheme="minorEastAsia"/>
                <w:color w:val="000000" w:themeColor="text1"/>
                <w:szCs w:val="21"/>
              </w:rPr>
              <w:t>商业银行</w:t>
            </w:r>
          </w:p>
        </w:tc>
        <w:tc>
          <w:tcPr>
            <w:tcW w:w="2551" w:type="dxa"/>
            <w:vAlign w:val="center"/>
          </w:tcPr>
          <w:p w:rsidR="00997A24" w:rsidRDefault="005713ED">
            <w:pPr>
              <w:jc w:val="right"/>
            </w:pPr>
            <w:r>
              <w:rPr>
                <w:rFonts w:eastAsiaTheme="minorEastAsia"/>
                <w:color w:val="000000" w:themeColor="text1"/>
                <w:szCs w:val="21"/>
              </w:rPr>
              <w:t>4,139,427.45</w:t>
            </w:r>
          </w:p>
        </w:tc>
        <w:tc>
          <w:tcPr>
            <w:tcW w:w="3175" w:type="dxa"/>
            <w:vAlign w:val="center"/>
          </w:tcPr>
          <w:p w:rsidR="00997A24" w:rsidRDefault="005713ED">
            <w:pPr>
              <w:jc w:val="right"/>
            </w:pPr>
            <w:r>
              <w:rPr>
                <w:rFonts w:eastAsiaTheme="minorEastAsia"/>
                <w:color w:val="000000" w:themeColor="text1"/>
                <w:szCs w:val="21"/>
              </w:rPr>
              <w:t>3.06</w:t>
            </w:r>
          </w:p>
        </w:tc>
      </w:tr>
      <w:tr w:rsidR="00997A24">
        <w:tc>
          <w:tcPr>
            <w:tcW w:w="2787" w:type="dxa"/>
            <w:vAlign w:val="center"/>
          </w:tcPr>
          <w:p w:rsidR="00997A24" w:rsidRDefault="005713ED">
            <w:pPr>
              <w:jc w:val="left"/>
            </w:pPr>
            <w:r>
              <w:rPr>
                <w:rFonts w:eastAsiaTheme="minorEastAsia"/>
                <w:color w:val="000000" w:themeColor="text1"/>
                <w:szCs w:val="21"/>
              </w:rPr>
              <w:t>半导体产品与设备</w:t>
            </w:r>
          </w:p>
        </w:tc>
        <w:tc>
          <w:tcPr>
            <w:tcW w:w="2551" w:type="dxa"/>
            <w:vAlign w:val="center"/>
          </w:tcPr>
          <w:p w:rsidR="00997A24" w:rsidRDefault="005713ED">
            <w:pPr>
              <w:jc w:val="right"/>
            </w:pPr>
            <w:r>
              <w:rPr>
                <w:rFonts w:eastAsiaTheme="minorEastAsia"/>
                <w:color w:val="000000" w:themeColor="text1"/>
                <w:szCs w:val="21"/>
              </w:rPr>
              <w:t>4,001,201.06</w:t>
            </w:r>
          </w:p>
        </w:tc>
        <w:tc>
          <w:tcPr>
            <w:tcW w:w="3175" w:type="dxa"/>
            <w:vAlign w:val="center"/>
          </w:tcPr>
          <w:p w:rsidR="00997A24" w:rsidRDefault="005713ED">
            <w:pPr>
              <w:jc w:val="right"/>
            </w:pPr>
            <w:r>
              <w:rPr>
                <w:rFonts w:eastAsiaTheme="minorEastAsia"/>
                <w:color w:val="000000" w:themeColor="text1"/>
                <w:szCs w:val="21"/>
              </w:rPr>
              <w:t>2.96</w:t>
            </w:r>
          </w:p>
        </w:tc>
      </w:tr>
      <w:tr w:rsidR="00997A24">
        <w:tc>
          <w:tcPr>
            <w:tcW w:w="2787" w:type="dxa"/>
            <w:vAlign w:val="center"/>
          </w:tcPr>
          <w:p w:rsidR="00997A24" w:rsidRDefault="005713ED">
            <w:pPr>
              <w:jc w:val="left"/>
            </w:pPr>
            <w:r>
              <w:rPr>
                <w:rFonts w:eastAsiaTheme="minorEastAsia"/>
                <w:color w:val="000000" w:themeColor="text1"/>
                <w:szCs w:val="21"/>
              </w:rPr>
              <w:t>专业服务</w:t>
            </w:r>
          </w:p>
        </w:tc>
        <w:tc>
          <w:tcPr>
            <w:tcW w:w="2551" w:type="dxa"/>
            <w:vAlign w:val="center"/>
          </w:tcPr>
          <w:p w:rsidR="00997A24" w:rsidRDefault="005713ED">
            <w:pPr>
              <w:jc w:val="right"/>
            </w:pPr>
            <w:r>
              <w:rPr>
                <w:rFonts w:eastAsiaTheme="minorEastAsia"/>
                <w:color w:val="000000" w:themeColor="text1"/>
                <w:szCs w:val="21"/>
              </w:rPr>
              <w:t>3,351,721.71</w:t>
            </w:r>
          </w:p>
        </w:tc>
        <w:tc>
          <w:tcPr>
            <w:tcW w:w="3175" w:type="dxa"/>
            <w:vAlign w:val="center"/>
          </w:tcPr>
          <w:p w:rsidR="00997A24" w:rsidRDefault="005713ED">
            <w:pPr>
              <w:jc w:val="right"/>
            </w:pPr>
            <w:r>
              <w:rPr>
                <w:rFonts w:eastAsiaTheme="minorEastAsia"/>
                <w:color w:val="000000" w:themeColor="text1"/>
                <w:szCs w:val="21"/>
              </w:rPr>
              <w:t>2.48</w:t>
            </w:r>
          </w:p>
        </w:tc>
      </w:tr>
      <w:tr w:rsidR="00997A24">
        <w:tc>
          <w:tcPr>
            <w:tcW w:w="2787" w:type="dxa"/>
            <w:vAlign w:val="center"/>
          </w:tcPr>
          <w:p w:rsidR="00997A24" w:rsidRDefault="005713ED">
            <w:pPr>
              <w:jc w:val="left"/>
            </w:pPr>
            <w:r>
              <w:rPr>
                <w:rFonts w:eastAsiaTheme="minorEastAsia"/>
                <w:color w:val="000000" w:themeColor="text1"/>
                <w:szCs w:val="21"/>
              </w:rPr>
              <w:t>娱乐</w:t>
            </w:r>
          </w:p>
        </w:tc>
        <w:tc>
          <w:tcPr>
            <w:tcW w:w="2551" w:type="dxa"/>
            <w:vAlign w:val="center"/>
          </w:tcPr>
          <w:p w:rsidR="00997A24" w:rsidRDefault="005713ED">
            <w:pPr>
              <w:jc w:val="right"/>
            </w:pPr>
            <w:r>
              <w:rPr>
                <w:rFonts w:eastAsiaTheme="minorEastAsia"/>
                <w:color w:val="000000" w:themeColor="text1"/>
                <w:szCs w:val="21"/>
              </w:rPr>
              <w:t>3,011,797.86</w:t>
            </w:r>
          </w:p>
        </w:tc>
        <w:tc>
          <w:tcPr>
            <w:tcW w:w="3175" w:type="dxa"/>
            <w:vAlign w:val="center"/>
          </w:tcPr>
          <w:p w:rsidR="00997A24" w:rsidRDefault="005713ED">
            <w:pPr>
              <w:jc w:val="right"/>
            </w:pPr>
            <w:r>
              <w:rPr>
                <w:rFonts w:eastAsiaTheme="minorEastAsia"/>
                <w:color w:val="000000" w:themeColor="text1"/>
                <w:szCs w:val="21"/>
              </w:rPr>
              <w:t>2.23</w:t>
            </w:r>
          </w:p>
        </w:tc>
      </w:tr>
      <w:tr w:rsidR="00997A24">
        <w:tc>
          <w:tcPr>
            <w:tcW w:w="2787" w:type="dxa"/>
            <w:vAlign w:val="center"/>
          </w:tcPr>
          <w:p w:rsidR="00997A24" w:rsidRDefault="005713ED">
            <w:pPr>
              <w:jc w:val="left"/>
            </w:pPr>
            <w:r>
              <w:rPr>
                <w:rFonts w:eastAsiaTheme="minorEastAsia"/>
                <w:color w:val="000000" w:themeColor="text1"/>
                <w:szCs w:val="21"/>
              </w:rPr>
              <w:t>金属与采矿</w:t>
            </w:r>
          </w:p>
        </w:tc>
        <w:tc>
          <w:tcPr>
            <w:tcW w:w="2551" w:type="dxa"/>
            <w:vAlign w:val="center"/>
          </w:tcPr>
          <w:p w:rsidR="00997A24" w:rsidRDefault="005713ED">
            <w:pPr>
              <w:jc w:val="right"/>
            </w:pPr>
            <w:r>
              <w:rPr>
                <w:rFonts w:eastAsiaTheme="minorEastAsia"/>
                <w:color w:val="000000" w:themeColor="text1"/>
                <w:szCs w:val="21"/>
              </w:rPr>
              <w:t>2,498,030.30</w:t>
            </w:r>
          </w:p>
        </w:tc>
        <w:tc>
          <w:tcPr>
            <w:tcW w:w="3175" w:type="dxa"/>
            <w:vAlign w:val="center"/>
          </w:tcPr>
          <w:p w:rsidR="00997A24" w:rsidRDefault="005713ED">
            <w:pPr>
              <w:jc w:val="right"/>
            </w:pPr>
            <w:r>
              <w:rPr>
                <w:rFonts w:eastAsiaTheme="minorEastAsia"/>
                <w:color w:val="000000" w:themeColor="text1"/>
                <w:szCs w:val="21"/>
              </w:rPr>
              <w:t>1.85</w:t>
            </w:r>
          </w:p>
        </w:tc>
      </w:tr>
      <w:tr w:rsidR="00997A24">
        <w:tc>
          <w:tcPr>
            <w:tcW w:w="2787" w:type="dxa"/>
            <w:vAlign w:val="center"/>
          </w:tcPr>
          <w:p w:rsidR="00997A24" w:rsidRDefault="005713ED">
            <w:pPr>
              <w:jc w:val="left"/>
            </w:pPr>
            <w:r>
              <w:rPr>
                <w:rFonts w:eastAsiaTheme="minorEastAsia"/>
                <w:color w:val="000000" w:themeColor="text1"/>
                <w:szCs w:val="21"/>
              </w:rPr>
              <w:t>信息技术服务</w:t>
            </w:r>
          </w:p>
        </w:tc>
        <w:tc>
          <w:tcPr>
            <w:tcW w:w="2551" w:type="dxa"/>
            <w:vAlign w:val="center"/>
          </w:tcPr>
          <w:p w:rsidR="00997A24" w:rsidRDefault="005713ED">
            <w:pPr>
              <w:jc w:val="right"/>
            </w:pPr>
            <w:r>
              <w:rPr>
                <w:rFonts w:eastAsiaTheme="minorEastAsia"/>
                <w:color w:val="000000" w:themeColor="text1"/>
                <w:szCs w:val="21"/>
              </w:rPr>
              <w:t>2,429,363.75</w:t>
            </w:r>
          </w:p>
        </w:tc>
        <w:tc>
          <w:tcPr>
            <w:tcW w:w="3175" w:type="dxa"/>
            <w:vAlign w:val="center"/>
          </w:tcPr>
          <w:p w:rsidR="00997A24" w:rsidRDefault="005713ED">
            <w:pPr>
              <w:jc w:val="right"/>
            </w:pPr>
            <w:r>
              <w:rPr>
                <w:rFonts w:eastAsiaTheme="minorEastAsia"/>
                <w:color w:val="000000" w:themeColor="text1"/>
                <w:szCs w:val="21"/>
              </w:rPr>
              <w:t>1.80</w:t>
            </w:r>
          </w:p>
        </w:tc>
      </w:tr>
      <w:tr w:rsidR="00997A24">
        <w:tc>
          <w:tcPr>
            <w:tcW w:w="2787" w:type="dxa"/>
            <w:vAlign w:val="center"/>
          </w:tcPr>
          <w:p w:rsidR="00997A24" w:rsidRDefault="005713ED">
            <w:pPr>
              <w:jc w:val="left"/>
            </w:pPr>
            <w:r>
              <w:rPr>
                <w:rFonts w:eastAsiaTheme="minorEastAsia"/>
                <w:color w:val="000000" w:themeColor="text1"/>
                <w:szCs w:val="21"/>
              </w:rPr>
              <w:t>公路与铁路</w:t>
            </w:r>
          </w:p>
        </w:tc>
        <w:tc>
          <w:tcPr>
            <w:tcW w:w="2551" w:type="dxa"/>
            <w:vAlign w:val="center"/>
          </w:tcPr>
          <w:p w:rsidR="00997A24" w:rsidRDefault="005713ED">
            <w:pPr>
              <w:jc w:val="right"/>
            </w:pPr>
            <w:r>
              <w:rPr>
                <w:rFonts w:eastAsiaTheme="minorEastAsia"/>
                <w:color w:val="000000" w:themeColor="text1"/>
                <w:szCs w:val="21"/>
              </w:rPr>
              <w:t>2,412,064.60</w:t>
            </w:r>
          </w:p>
        </w:tc>
        <w:tc>
          <w:tcPr>
            <w:tcW w:w="3175" w:type="dxa"/>
            <w:vAlign w:val="center"/>
          </w:tcPr>
          <w:p w:rsidR="00997A24" w:rsidRDefault="005713ED">
            <w:pPr>
              <w:jc w:val="right"/>
            </w:pPr>
            <w:r>
              <w:rPr>
                <w:rFonts w:eastAsiaTheme="minorEastAsia"/>
                <w:color w:val="000000" w:themeColor="text1"/>
                <w:szCs w:val="21"/>
              </w:rPr>
              <w:t>1.78</w:t>
            </w:r>
          </w:p>
        </w:tc>
      </w:tr>
      <w:tr w:rsidR="00997A24">
        <w:tc>
          <w:tcPr>
            <w:tcW w:w="2787" w:type="dxa"/>
            <w:vAlign w:val="center"/>
          </w:tcPr>
          <w:p w:rsidR="00997A24" w:rsidRDefault="005713ED">
            <w:pPr>
              <w:jc w:val="left"/>
            </w:pPr>
            <w:r>
              <w:rPr>
                <w:rFonts w:eastAsiaTheme="minorEastAsia"/>
                <w:color w:val="000000" w:themeColor="text1"/>
                <w:szCs w:val="21"/>
              </w:rPr>
              <w:t>休闲设备与用品</w:t>
            </w:r>
          </w:p>
        </w:tc>
        <w:tc>
          <w:tcPr>
            <w:tcW w:w="2551" w:type="dxa"/>
            <w:vAlign w:val="center"/>
          </w:tcPr>
          <w:p w:rsidR="00997A24" w:rsidRDefault="005713ED">
            <w:pPr>
              <w:jc w:val="right"/>
            </w:pPr>
            <w:r>
              <w:rPr>
                <w:rFonts w:eastAsiaTheme="minorEastAsia"/>
                <w:color w:val="000000" w:themeColor="text1"/>
                <w:szCs w:val="21"/>
              </w:rPr>
              <w:t>2,124,578.63</w:t>
            </w:r>
          </w:p>
        </w:tc>
        <w:tc>
          <w:tcPr>
            <w:tcW w:w="3175" w:type="dxa"/>
            <w:vAlign w:val="center"/>
          </w:tcPr>
          <w:p w:rsidR="00997A24" w:rsidRDefault="005713ED">
            <w:pPr>
              <w:jc w:val="right"/>
            </w:pPr>
            <w:r>
              <w:rPr>
                <w:rFonts w:eastAsiaTheme="minorEastAsia"/>
                <w:color w:val="000000" w:themeColor="text1"/>
                <w:szCs w:val="21"/>
              </w:rPr>
              <w:t>1.57</w:t>
            </w:r>
          </w:p>
        </w:tc>
      </w:tr>
      <w:tr w:rsidR="00997A24">
        <w:tc>
          <w:tcPr>
            <w:tcW w:w="2787" w:type="dxa"/>
            <w:vAlign w:val="center"/>
          </w:tcPr>
          <w:p w:rsidR="00997A24" w:rsidRDefault="005713ED">
            <w:pPr>
              <w:jc w:val="left"/>
            </w:pPr>
            <w:r>
              <w:rPr>
                <w:rFonts w:eastAsiaTheme="minorEastAsia"/>
                <w:color w:val="000000" w:themeColor="text1"/>
                <w:szCs w:val="21"/>
              </w:rPr>
              <w:t>资本市场</w:t>
            </w:r>
          </w:p>
        </w:tc>
        <w:tc>
          <w:tcPr>
            <w:tcW w:w="2551" w:type="dxa"/>
            <w:vAlign w:val="center"/>
          </w:tcPr>
          <w:p w:rsidR="00997A24" w:rsidRDefault="005713ED">
            <w:pPr>
              <w:jc w:val="right"/>
            </w:pPr>
            <w:r>
              <w:rPr>
                <w:rFonts w:eastAsiaTheme="minorEastAsia"/>
                <w:color w:val="000000" w:themeColor="text1"/>
                <w:szCs w:val="21"/>
              </w:rPr>
              <w:t>1,949,809.94</w:t>
            </w:r>
          </w:p>
        </w:tc>
        <w:tc>
          <w:tcPr>
            <w:tcW w:w="3175" w:type="dxa"/>
            <w:vAlign w:val="center"/>
          </w:tcPr>
          <w:p w:rsidR="00997A24" w:rsidRDefault="005713ED">
            <w:pPr>
              <w:jc w:val="right"/>
            </w:pPr>
            <w:r>
              <w:rPr>
                <w:rFonts w:eastAsiaTheme="minorEastAsia"/>
                <w:color w:val="000000" w:themeColor="text1"/>
                <w:szCs w:val="21"/>
              </w:rPr>
              <w:t>1.44</w:t>
            </w:r>
          </w:p>
        </w:tc>
      </w:tr>
      <w:tr w:rsidR="00997A24">
        <w:tc>
          <w:tcPr>
            <w:tcW w:w="2787" w:type="dxa"/>
            <w:vAlign w:val="center"/>
          </w:tcPr>
          <w:p w:rsidR="00997A24" w:rsidRDefault="005713ED">
            <w:pPr>
              <w:jc w:val="left"/>
            </w:pPr>
            <w:r>
              <w:rPr>
                <w:rFonts w:eastAsiaTheme="minorEastAsia"/>
                <w:color w:val="000000" w:themeColor="text1"/>
                <w:szCs w:val="21"/>
              </w:rPr>
              <w:t>软件</w:t>
            </w:r>
          </w:p>
        </w:tc>
        <w:tc>
          <w:tcPr>
            <w:tcW w:w="2551" w:type="dxa"/>
            <w:vAlign w:val="center"/>
          </w:tcPr>
          <w:p w:rsidR="00997A24" w:rsidRDefault="005713ED">
            <w:pPr>
              <w:jc w:val="right"/>
            </w:pPr>
            <w:r>
              <w:rPr>
                <w:rFonts w:eastAsiaTheme="minorEastAsia"/>
                <w:color w:val="000000" w:themeColor="text1"/>
                <w:szCs w:val="21"/>
              </w:rPr>
              <w:t>1,868,573.06</w:t>
            </w:r>
          </w:p>
        </w:tc>
        <w:tc>
          <w:tcPr>
            <w:tcW w:w="3175" w:type="dxa"/>
            <w:vAlign w:val="center"/>
          </w:tcPr>
          <w:p w:rsidR="00997A24" w:rsidRDefault="005713ED">
            <w:pPr>
              <w:jc w:val="right"/>
            </w:pPr>
            <w:r>
              <w:rPr>
                <w:rFonts w:eastAsiaTheme="minorEastAsia"/>
                <w:color w:val="000000" w:themeColor="text1"/>
                <w:szCs w:val="21"/>
              </w:rPr>
              <w:t>1.38</w:t>
            </w:r>
          </w:p>
        </w:tc>
      </w:tr>
      <w:tr w:rsidR="00997A24">
        <w:tc>
          <w:tcPr>
            <w:tcW w:w="2787" w:type="dxa"/>
            <w:vAlign w:val="center"/>
          </w:tcPr>
          <w:p w:rsidR="00997A24" w:rsidRDefault="005713ED">
            <w:pPr>
              <w:jc w:val="left"/>
            </w:pPr>
            <w:r>
              <w:rPr>
                <w:rFonts w:eastAsiaTheme="minorEastAsia"/>
                <w:color w:val="000000" w:themeColor="text1"/>
                <w:szCs w:val="21"/>
              </w:rPr>
              <w:t>工业集团企业</w:t>
            </w:r>
          </w:p>
        </w:tc>
        <w:tc>
          <w:tcPr>
            <w:tcW w:w="2551" w:type="dxa"/>
            <w:vAlign w:val="center"/>
          </w:tcPr>
          <w:p w:rsidR="00997A24" w:rsidRDefault="005713ED">
            <w:pPr>
              <w:jc w:val="right"/>
            </w:pPr>
            <w:r>
              <w:rPr>
                <w:rFonts w:eastAsiaTheme="minorEastAsia"/>
                <w:color w:val="000000" w:themeColor="text1"/>
                <w:szCs w:val="21"/>
              </w:rPr>
              <w:t>1,697,930.39</w:t>
            </w:r>
          </w:p>
        </w:tc>
        <w:tc>
          <w:tcPr>
            <w:tcW w:w="3175" w:type="dxa"/>
            <w:vAlign w:val="center"/>
          </w:tcPr>
          <w:p w:rsidR="00997A24" w:rsidRDefault="005713ED">
            <w:pPr>
              <w:jc w:val="right"/>
            </w:pPr>
            <w:r>
              <w:rPr>
                <w:rFonts w:eastAsiaTheme="minorEastAsia"/>
                <w:color w:val="000000" w:themeColor="text1"/>
                <w:szCs w:val="21"/>
              </w:rPr>
              <w:t>1.26</w:t>
            </w:r>
          </w:p>
        </w:tc>
      </w:tr>
      <w:tr w:rsidR="00997A24">
        <w:tc>
          <w:tcPr>
            <w:tcW w:w="2787" w:type="dxa"/>
            <w:vAlign w:val="center"/>
          </w:tcPr>
          <w:p w:rsidR="00997A24" w:rsidRDefault="005713ED">
            <w:pPr>
              <w:jc w:val="left"/>
            </w:pPr>
            <w:r>
              <w:rPr>
                <w:rFonts w:eastAsiaTheme="minorEastAsia"/>
                <w:color w:val="000000" w:themeColor="text1"/>
                <w:szCs w:val="21"/>
              </w:rPr>
              <w:t>饮料</w:t>
            </w:r>
          </w:p>
        </w:tc>
        <w:tc>
          <w:tcPr>
            <w:tcW w:w="2551" w:type="dxa"/>
            <w:vAlign w:val="center"/>
          </w:tcPr>
          <w:p w:rsidR="00997A24" w:rsidRDefault="005713ED">
            <w:pPr>
              <w:jc w:val="right"/>
            </w:pPr>
            <w:r>
              <w:rPr>
                <w:rFonts w:eastAsiaTheme="minorEastAsia"/>
                <w:color w:val="000000" w:themeColor="text1"/>
                <w:szCs w:val="21"/>
              </w:rPr>
              <w:t>1,692,255.81</w:t>
            </w:r>
          </w:p>
        </w:tc>
        <w:tc>
          <w:tcPr>
            <w:tcW w:w="3175" w:type="dxa"/>
            <w:vAlign w:val="center"/>
          </w:tcPr>
          <w:p w:rsidR="00997A24" w:rsidRDefault="005713ED">
            <w:pPr>
              <w:jc w:val="right"/>
            </w:pPr>
            <w:r>
              <w:rPr>
                <w:rFonts w:eastAsiaTheme="minorEastAsia"/>
                <w:color w:val="000000" w:themeColor="text1"/>
                <w:szCs w:val="21"/>
              </w:rPr>
              <w:t>1.25</w:t>
            </w:r>
          </w:p>
        </w:tc>
      </w:tr>
      <w:tr w:rsidR="00997A24">
        <w:tc>
          <w:tcPr>
            <w:tcW w:w="2787" w:type="dxa"/>
            <w:vAlign w:val="center"/>
          </w:tcPr>
          <w:p w:rsidR="00997A24" w:rsidRDefault="005713ED">
            <w:pPr>
              <w:jc w:val="left"/>
            </w:pPr>
            <w:r>
              <w:rPr>
                <w:rFonts w:eastAsiaTheme="minorEastAsia"/>
                <w:color w:val="000000" w:themeColor="text1"/>
                <w:szCs w:val="21"/>
              </w:rPr>
              <w:t>居家用品</w:t>
            </w:r>
          </w:p>
        </w:tc>
        <w:tc>
          <w:tcPr>
            <w:tcW w:w="2551" w:type="dxa"/>
            <w:vAlign w:val="center"/>
          </w:tcPr>
          <w:p w:rsidR="00997A24" w:rsidRDefault="005713ED">
            <w:pPr>
              <w:jc w:val="right"/>
            </w:pPr>
            <w:r>
              <w:rPr>
                <w:rFonts w:eastAsiaTheme="minorEastAsia"/>
                <w:color w:val="000000" w:themeColor="text1"/>
                <w:szCs w:val="21"/>
              </w:rPr>
              <w:t>1,585,608.04</w:t>
            </w:r>
          </w:p>
        </w:tc>
        <w:tc>
          <w:tcPr>
            <w:tcW w:w="3175" w:type="dxa"/>
            <w:vAlign w:val="center"/>
          </w:tcPr>
          <w:p w:rsidR="00997A24" w:rsidRDefault="005713ED">
            <w:pPr>
              <w:jc w:val="right"/>
            </w:pPr>
            <w:r>
              <w:rPr>
                <w:rFonts w:eastAsiaTheme="minorEastAsia"/>
                <w:color w:val="000000" w:themeColor="text1"/>
                <w:szCs w:val="21"/>
              </w:rPr>
              <w:t>1.17</w:t>
            </w:r>
          </w:p>
        </w:tc>
      </w:tr>
      <w:tr w:rsidR="00997A24">
        <w:tc>
          <w:tcPr>
            <w:tcW w:w="2787" w:type="dxa"/>
            <w:vAlign w:val="center"/>
          </w:tcPr>
          <w:p w:rsidR="00997A24" w:rsidRDefault="005713ED">
            <w:pPr>
              <w:jc w:val="left"/>
            </w:pPr>
            <w:r>
              <w:rPr>
                <w:rFonts w:eastAsiaTheme="minorEastAsia"/>
                <w:color w:val="000000" w:themeColor="text1"/>
                <w:szCs w:val="21"/>
              </w:rPr>
              <w:t>媒体</w:t>
            </w:r>
          </w:p>
        </w:tc>
        <w:tc>
          <w:tcPr>
            <w:tcW w:w="2551" w:type="dxa"/>
            <w:vAlign w:val="center"/>
          </w:tcPr>
          <w:p w:rsidR="00997A24" w:rsidRDefault="005713ED">
            <w:pPr>
              <w:jc w:val="right"/>
            </w:pPr>
            <w:r>
              <w:rPr>
                <w:rFonts w:eastAsiaTheme="minorEastAsia"/>
                <w:color w:val="000000" w:themeColor="text1"/>
                <w:szCs w:val="21"/>
              </w:rPr>
              <w:t>1,478,508.18</w:t>
            </w:r>
          </w:p>
        </w:tc>
        <w:tc>
          <w:tcPr>
            <w:tcW w:w="3175" w:type="dxa"/>
            <w:vAlign w:val="center"/>
          </w:tcPr>
          <w:p w:rsidR="00997A24" w:rsidRDefault="005713ED">
            <w:pPr>
              <w:jc w:val="right"/>
            </w:pPr>
            <w:r>
              <w:rPr>
                <w:rFonts w:eastAsiaTheme="minorEastAsia"/>
                <w:color w:val="000000" w:themeColor="text1"/>
                <w:szCs w:val="21"/>
              </w:rPr>
              <w:t>1.09</w:t>
            </w:r>
          </w:p>
        </w:tc>
      </w:tr>
      <w:tr w:rsidR="00997A24">
        <w:tc>
          <w:tcPr>
            <w:tcW w:w="2787" w:type="dxa"/>
            <w:vAlign w:val="center"/>
          </w:tcPr>
          <w:p w:rsidR="00997A24" w:rsidRDefault="005713ED">
            <w:pPr>
              <w:jc w:val="left"/>
            </w:pPr>
            <w:r>
              <w:rPr>
                <w:rFonts w:eastAsiaTheme="minorEastAsia"/>
                <w:color w:val="000000" w:themeColor="text1"/>
                <w:szCs w:val="21"/>
              </w:rPr>
              <w:t>消费信贷</w:t>
            </w:r>
          </w:p>
        </w:tc>
        <w:tc>
          <w:tcPr>
            <w:tcW w:w="2551" w:type="dxa"/>
            <w:vAlign w:val="center"/>
          </w:tcPr>
          <w:p w:rsidR="00997A24" w:rsidRDefault="005713ED">
            <w:pPr>
              <w:jc w:val="right"/>
            </w:pPr>
            <w:r>
              <w:rPr>
                <w:rFonts w:eastAsiaTheme="minorEastAsia"/>
                <w:color w:val="000000" w:themeColor="text1"/>
                <w:szCs w:val="21"/>
              </w:rPr>
              <w:t>1,204,288.87</w:t>
            </w:r>
          </w:p>
        </w:tc>
        <w:tc>
          <w:tcPr>
            <w:tcW w:w="3175" w:type="dxa"/>
            <w:vAlign w:val="center"/>
          </w:tcPr>
          <w:p w:rsidR="00997A24" w:rsidRDefault="005713ED">
            <w:pPr>
              <w:jc w:val="right"/>
            </w:pPr>
            <w:r>
              <w:rPr>
                <w:rFonts w:eastAsiaTheme="minorEastAsia"/>
                <w:color w:val="000000" w:themeColor="text1"/>
                <w:szCs w:val="21"/>
              </w:rPr>
              <w:t>0.89</w:t>
            </w:r>
          </w:p>
        </w:tc>
      </w:tr>
      <w:tr w:rsidR="00997A24">
        <w:tc>
          <w:tcPr>
            <w:tcW w:w="2787" w:type="dxa"/>
            <w:vAlign w:val="center"/>
          </w:tcPr>
          <w:p w:rsidR="00997A24" w:rsidRDefault="005713ED">
            <w:pPr>
              <w:jc w:val="left"/>
            </w:pPr>
            <w:r>
              <w:rPr>
                <w:rFonts w:eastAsiaTheme="minorEastAsia"/>
                <w:color w:val="000000" w:themeColor="text1"/>
                <w:szCs w:val="21"/>
              </w:rPr>
              <w:t>生物科技</w:t>
            </w:r>
          </w:p>
        </w:tc>
        <w:tc>
          <w:tcPr>
            <w:tcW w:w="2551" w:type="dxa"/>
            <w:vAlign w:val="center"/>
          </w:tcPr>
          <w:p w:rsidR="00997A24" w:rsidRDefault="005713ED">
            <w:pPr>
              <w:jc w:val="right"/>
            </w:pPr>
            <w:r>
              <w:rPr>
                <w:rFonts w:eastAsiaTheme="minorEastAsia"/>
                <w:color w:val="000000" w:themeColor="text1"/>
                <w:szCs w:val="21"/>
              </w:rPr>
              <w:t>1,013,146.02</w:t>
            </w:r>
          </w:p>
        </w:tc>
        <w:tc>
          <w:tcPr>
            <w:tcW w:w="3175" w:type="dxa"/>
            <w:vAlign w:val="center"/>
          </w:tcPr>
          <w:p w:rsidR="00997A24" w:rsidRDefault="005713ED">
            <w:pPr>
              <w:jc w:val="right"/>
            </w:pPr>
            <w:r>
              <w:rPr>
                <w:rFonts w:eastAsiaTheme="minorEastAsia"/>
                <w:color w:val="000000" w:themeColor="text1"/>
                <w:szCs w:val="21"/>
              </w:rPr>
              <w:t>0.75</w:t>
            </w:r>
          </w:p>
        </w:tc>
      </w:tr>
      <w:tr w:rsidR="00997A24">
        <w:tc>
          <w:tcPr>
            <w:tcW w:w="2787" w:type="dxa"/>
            <w:vAlign w:val="center"/>
          </w:tcPr>
          <w:p w:rsidR="00997A24" w:rsidRDefault="005713ED">
            <w:pPr>
              <w:jc w:val="left"/>
            </w:pPr>
            <w:r>
              <w:rPr>
                <w:rFonts w:eastAsiaTheme="minorEastAsia"/>
                <w:color w:val="000000" w:themeColor="text1"/>
                <w:szCs w:val="21"/>
              </w:rPr>
              <w:t>专营零售</w:t>
            </w:r>
          </w:p>
        </w:tc>
        <w:tc>
          <w:tcPr>
            <w:tcW w:w="2551" w:type="dxa"/>
            <w:vAlign w:val="center"/>
          </w:tcPr>
          <w:p w:rsidR="00997A24" w:rsidRDefault="005713ED">
            <w:pPr>
              <w:jc w:val="right"/>
            </w:pPr>
            <w:r>
              <w:rPr>
                <w:rFonts w:eastAsiaTheme="minorEastAsia"/>
                <w:color w:val="000000" w:themeColor="text1"/>
                <w:szCs w:val="21"/>
              </w:rPr>
              <w:t>981,982.60</w:t>
            </w:r>
          </w:p>
        </w:tc>
        <w:tc>
          <w:tcPr>
            <w:tcW w:w="3175" w:type="dxa"/>
            <w:vAlign w:val="center"/>
          </w:tcPr>
          <w:p w:rsidR="00997A24" w:rsidRDefault="005713ED">
            <w:pPr>
              <w:jc w:val="right"/>
            </w:pPr>
            <w:r>
              <w:rPr>
                <w:rFonts w:eastAsiaTheme="minorEastAsia"/>
                <w:color w:val="000000" w:themeColor="text1"/>
                <w:szCs w:val="21"/>
              </w:rPr>
              <w:t>0.73</w:t>
            </w:r>
          </w:p>
        </w:tc>
      </w:tr>
      <w:tr w:rsidR="00997A24">
        <w:tc>
          <w:tcPr>
            <w:tcW w:w="2787" w:type="dxa"/>
            <w:vAlign w:val="center"/>
          </w:tcPr>
          <w:p w:rsidR="00997A24" w:rsidRDefault="005713ED">
            <w:pPr>
              <w:jc w:val="left"/>
            </w:pPr>
            <w:r>
              <w:rPr>
                <w:rFonts w:eastAsiaTheme="minorEastAsia"/>
                <w:color w:val="000000" w:themeColor="text1"/>
                <w:szCs w:val="21"/>
              </w:rPr>
              <w:t>商业服务与商业用品</w:t>
            </w:r>
          </w:p>
        </w:tc>
        <w:tc>
          <w:tcPr>
            <w:tcW w:w="2551" w:type="dxa"/>
            <w:vAlign w:val="center"/>
          </w:tcPr>
          <w:p w:rsidR="00997A24" w:rsidRDefault="005713ED">
            <w:pPr>
              <w:jc w:val="right"/>
            </w:pPr>
            <w:r>
              <w:rPr>
                <w:rFonts w:eastAsiaTheme="minorEastAsia"/>
                <w:color w:val="000000" w:themeColor="text1"/>
                <w:szCs w:val="21"/>
              </w:rPr>
              <w:t>958,884.16</w:t>
            </w:r>
          </w:p>
        </w:tc>
        <w:tc>
          <w:tcPr>
            <w:tcW w:w="3175" w:type="dxa"/>
            <w:vAlign w:val="center"/>
          </w:tcPr>
          <w:p w:rsidR="00997A24" w:rsidRDefault="005713ED">
            <w:pPr>
              <w:jc w:val="right"/>
            </w:pPr>
            <w:r>
              <w:rPr>
                <w:rFonts w:eastAsiaTheme="minorEastAsia"/>
                <w:color w:val="000000" w:themeColor="text1"/>
                <w:szCs w:val="21"/>
              </w:rPr>
              <w:t>0.71</w:t>
            </w:r>
          </w:p>
        </w:tc>
      </w:tr>
      <w:tr w:rsidR="00997A24">
        <w:tc>
          <w:tcPr>
            <w:tcW w:w="2787" w:type="dxa"/>
            <w:vAlign w:val="center"/>
          </w:tcPr>
          <w:p w:rsidR="00997A24" w:rsidRDefault="005713ED">
            <w:pPr>
              <w:jc w:val="left"/>
            </w:pPr>
            <w:r>
              <w:rPr>
                <w:rFonts w:eastAsiaTheme="minorEastAsia"/>
                <w:color w:val="000000" w:themeColor="text1"/>
                <w:szCs w:val="21"/>
              </w:rPr>
              <w:t>食品与主要用品零售</w:t>
            </w:r>
          </w:p>
        </w:tc>
        <w:tc>
          <w:tcPr>
            <w:tcW w:w="2551" w:type="dxa"/>
            <w:vAlign w:val="center"/>
          </w:tcPr>
          <w:p w:rsidR="00997A24" w:rsidRDefault="005713ED">
            <w:pPr>
              <w:jc w:val="right"/>
            </w:pPr>
            <w:r>
              <w:rPr>
                <w:rFonts w:eastAsiaTheme="minorEastAsia"/>
                <w:color w:val="000000" w:themeColor="text1"/>
                <w:szCs w:val="21"/>
              </w:rPr>
              <w:t>785,388.62</w:t>
            </w:r>
          </w:p>
        </w:tc>
        <w:tc>
          <w:tcPr>
            <w:tcW w:w="3175" w:type="dxa"/>
            <w:vAlign w:val="center"/>
          </w:tcPr>
          <w:p w:rsidR="00997A24" w:rsidRDefault="005713ED">
            <w:pPr>
              <w:jc w:val="right"/>
            </w:pPr>
            <w:r>
              <w:rPr>
                <w:rFonts w:eastAsiaTheme="minorEastAsia"/>
                <w:color w:val="000000" w:themeColor="text1"/>
                <w:szCs w:val="21"/>
              </w:rPr>
              <w:t>0.58</w:t>
            </w:r>
          </w:p>
        </w:tc>
      </w:tr>
      <w:tr w:rsidR="00997A24">
        <w:tc>
          <w:tcPr>
            <w:tcW w:w="2787" w:type="dxa"/>
            <w:vAlign w:val="center"/>
          </w:tcPr>
          <w:p w:rsidR="00997A24" w:rsidRDefault="005713ED">
            <w:pPr>
              <w:jc w:val="left"/>
            </w:pPr>
            <w:r>
              <w:rPr>
                <w:rFonts w:eastAsiaTheme="minorEastAsia"/>
                <w:color w:val="000000" w:themeColor="text1"/>
                <w:szCs w:val="21"/>
              </w:rPr>
              <w:t>电气设备</w:t>
            </w:r>
          </w:p>
        </w:tc>
        <w:tc>
          <w:tcPr>
            <w:tcW w:w="2551" w:type="dxa"/>
            <w:vAlign w:val="center"/>
          </w:tcPr>
          <w:p w:rsidR="00997A24" w:rsidRDefault="005713ED">
            <w:pPr>
              <w:jc w:val="right"/>
            </w:pPr>
            <w:r>
              <w:rPr>
                <w:rFonts w:eastAsiaTheme="minorEastAsia"/>
                <w:color w:val="000000" w:themeColor="text1"/>
                <w:szCs w:val="21"/>
              </w:rPr>
              <w:t>607,865.78</w:t>
            </w:r>
          </w:p>
        </w:tc>
        <w:tc>
          <w:tcPr>
            <w:tcW w:w="3175" w:type="dxa"/>
            <w:vAlign w:val="center"/>
          </w:tcPr>
          <w:p w:rsidR="00997A24" w:rsidRDefault="005713ED">
            <w:pPr>
              <w:jc w:val="right"/>
            </w:pPr>
            <w:r>
              <w:rPr>
                <w:rFonts w:eastAsiaTheme="minorEastAsia"/>
                <w:color w:val="000000" w:themeColor="text1"/>
                <w:szCs w:val="21"/>
              </w:rPr>
              <w:t>0.45</w:t>
            </w:r>
          </w:p>
        </w:tc>
      </w:tr>
      <w:tr w:rsidR="00997A24">
        <w:tc>
          <w:tcPr>
            <w:tcW w:w="2787" w:type="dxa"/>
            <w:vAlign w:val="center"/>
          </w:tcPr>
          <w:p w:rsidR="00997A24" w:rsidRDefault="005713ED">
            <w:pPr>
              <w:jc w:val="left"/>
            </w:pPr>
            <w:r>
              <w:rPr>
                <w:rFonts w:eastAsiaTheme="minorEastAsia"/>
                <w:color w:val="000000" w:themeColor="text1"/>
                <w:szCs w:val="21"/>
              </w:rPr>
              <w:t>综合消费者服务</w:t>
            </w:r>
          </w:p>
        </w:tc>
        <w:tc>
          <w:tcPr>
            <w:tcW w:w="2551" w:type="dxa"/>
            <w:vAlign w:val="center"/>
          </w:tcPr>
          <w:p w:rsidR="00997A24" w:rsidRDefault="005713ED">
            <w:pPr>
              <w:jc w:val="right"/>
            </w:pPr>
            <w:r>
              <w:rPr>
                <w:rFonts w:eastAsiaTheme="minorEastAsia"/>
                <w:color w:val="000000" w:themeColor="text1"/>
                <w:szCs w:val="21"/>
              </w:rPr>
              <w:t>604,249.02</w:t>
            </w:r>
          </w:p>
        </w:tc>
        <w:tc>
          <w:tcPr>
            <w:tcW w:w="3175" w:type="dxa"/>
            <w:vAlign w:val="center"/>
          </w:tcPr>
          <w:p w:rsidR="00997A24" w:rsidRDefault="005713ED">
            <w:pPr>
              <w:jc w:val="right"/>
            </w:pPr>
            <w:r>
              <w:rPr>
                <w:rFonts w:eastAsiaTheme="minorEastAsia"/>
                <w:color w:val="000000" w:themeColor="text1"/>
                <w:szCs w:val="21"/>
              </w:rPr>
              <w:t>0.45</w:t>
            </w:r>
          </w:p>
        </w:tc>
      </w:tr>
      <w:tr w:rsidR="00997A24">
        <w:tc>
          <w:tcPr>
            <w:tcW w:w="2787" w:type="dxa"/>
            <w:vAlign w:val="center"/>
          </w:tcPr>
          <w:p w:rsidR="00997A24" w:rsidRDefault="005713ED">
            <w:pPr>
              <w:jc w:val="left"/>
            </w:pPr>
            <w:r>
              <w:rPr>
                <w:rFonts w:eastAsiaTheme="minorEastAsia"/>
                <w:color w:val="000000" w:themeColor="text1"/>
                <w:szCs w:val="21"/>
              </w:rPr>
              <w:t>个人用品</w:t>
            </w:r>
          </w:p>
        </w:tc>
        <w:tc>
          <w:tcPr>
            <w:tcW w:w="2551" w:type="dxa"/>
            <w:vAlign w:val="center"/>
          </w:tcPr>
          <w:p w:rsidR="00997A24" w:rsidRDefault="005713ED">
            <w:pPr>
              <w:jc w:val="right"/>
            </w:pPr>
            <w:r>
              <w:rPr>
                <w:rFonts w:eastAsiaTheme="minorEastAsia"/>
                <w:color w:val="000000" w:themeColor="text1"/>
                <w:szCs w:val="21"/>
              </w:rPr>
              <w:t>483,045.85</w:t>
            </w:r>
          </w:p>
        </w:tc>
        <w:tc>
          <w:tcPr>
            <w:tcW w:w="3175" w:type="dxa"/>
            <w:vAlign w:val="center"/>
          </w:tcPr>
          <w:p w:rsidR="00997A24" w:rsidRDefault="005713ED">
            <w:pPr>
              <w:jc w:val="right"/>
            </w:pPr>
            <w:r>
              <w:rPr>
                <w:rFonts w:eastAsiaTheme="minorEastAsia"/>
                <w:color w:val="000000" w:themeColor="text1"/>
                <w:szCs w:val="21"/>
              </w:rPr>
              <w:t>0.36</w:t>
            </w:r>
          </w:p>
        </w:tc>
      </w:tr>
      <w:tr w:rsidR="00997A24">
        <w:tc>
          <w:tcPr>
            <w:tcW w:w="2787" w:type="dxa"/>
            <w:vAlign w:val="center"/>
          </w:tcPr>
          <w:p w:rsidR="00997A24" w:rsidRDefault="005713ED">
            <w:pPr>
              <w:jc w:val="left"/>
            </w:pPr>
            <w:r>
              <w:rPr>
                <w:rFonts w:eastAsiaTheme="minorEastAsia"/>
                <w:color w:val="000000" w:themeColor="text1"/>
                <w:szCs w:val="21"/>
              </w:rPr>
              <w:t>建筑产品</w:t>
            </w:r>
          </w:p>
        </w:tc>
        <w:tc>
          <w:tcPr>
            <w:tcW w:w="2551" w:type="dxa"/>
            <w:vAlign w:val="center"/>
          </w:tcPr>
          <w:p w:rsidR="00997A24" w:rsidRDefault="005713ED">
            <w:pPr>
              <w:jc w:val="right"/>
            </w:pPr>
            <w:r>
              <w:rPr>
                <w:rFonts w:eastAsiaTheme="minorEastAsia"/>
                <w:color w:val="000000" w:themeColor="text1"/>
                <w:szCs w:val="21"/>
              </w:rPr>
              <w:t>465,814.26</w:t>
            </w:r>
          </w:p>
        </w:tc>
        <w:tc>
          <w:tcPr>
            <w:tcW w:w="3175" w:type="dxa"/>
            <w:vAlign w:val="center"/>
          </w:tcPr>
          <w:p w:rsidR="00997A24" w:rsidRDefault="005713ED">
            <w:pPr>
              <w:jc w:val="right"/>
            </w:pPr>
            <w:r>
              <w:rPr>
                <w:rFonts w:eastAsiaTheme="minorEastAsia"/>
                <w:color w:val="000000" w:themeColor="text1"/>
                <w:szCs w:val="21"/>
              </w:rPr>
              <w:t>0.34</w:t>
            </w:r>
          </w:p>
        </w:tc>
      </w:tr>
      <w:tr w:rsidR="008277FF" w:rsidRPr="00A76A42" w:rsidTr="00877D98">
        <w:tc>
          <w:tcPr>
            <w:tcW w:w="2787" w:type="dxa"/>
            <w:vAlign w:val="center"/>
          </w:tcPr>
          <w:p w:rsidR="00C37E98" w:rsidRPr="00A76A42" w:rsidRDefault="00C37E98" w:rsidP="00877D98">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合计</w:t>
            </w:r>
          </w:p>
        </w:tc>
        <w:tc>
          <w:tcPr>
            <w:tcW w:w="2551"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119,940,995.82</w:t>
            </w:r>
          </w:p>
        </w:tc>
        <w:tc>
          <w:tcPr>
            <w:tcW w:w="3175"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88.71</w:t>
            </w:r>
          </w:p>
        </w:tc>
      </w:tr>
    </w:tbl>
    <w:p w:rsidR="005B6AC7" w:rsidRPr="00A76A42" w:rsidRDefault="000A521D" w:rsidP="008B6A4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注：行业分类标准：</w:t>
      </w:r>
      <w:r w:rsidRPr="00A76A42">
        <w:rPr>
          <w:rFonts w:eastAsiaTheme="minorEastAsia"/>
          <w:color w:val="000000" w:themeColor="text1"/>
          <w:szCs w:val="21"/>
        </w:rPr>
        <w:t>MSCI</w:t>
      </w:r>
    </w:p>
    <w:p w:rsidR="004D1766" w:rsidRPr="00232C30" w:rsidRDefault="004D1766" w:rsidP="004D1766">
      <w:pPr>
        <w:pStyle w:val="2"/>
        <w:rPr>
          <w:rFonts w:ascii="Times New Roman" w:hAnsi="Times New Roman" w:cs="Times New Roman"/>
          <w:color w:val="000000" w:themeColor="text1"/>
        </w:rPr>
      </w:pPr>
      <w:r w:rsidRPr="00232C30">
        <w:rPr>
          <w:rFonts w:ascii="Times New Roman" w:hAnsi="Times New Roman" w:cs="Times New Roman"/>
          <w:color w:val="000000" w:themeColor="text1"/>
        </w:rPr>
        <w:t>5.</w:t>
      </w:r>
      <w:r>
        <w:rPr>
          <w:rFonts w:ascii="Times New Roman" w:hAnsi="Times New Roman" w:cs="Times New Roman"/>
          <w:color w:val="000000" w:themeColor="text1"/>
        </w:rPr>
        <w:t>4</w:t>
      </w:r>
      <w:r w:rsidRPr="00232C30">
        <w:rPr>
          <w:rFonts w:ascii="Times New Roman" w:hAnsi="Times New Roman" w:cs="Times New Roman"/>
          <w:color w:val="000000" w:themeColor="text1"/>
        </w:rPr>
        <w:t xml:space="preserve"> </w:t>
      </w:r>
      <w:r w:rsidRPr="00252C8D">
        <w:rPr>
          <w:rFonts w:asciiTheme="minorEastAsia" w:eastAsiaTheme="minorEastAsia" w:hAnsiTheme="minorEastAsia" w:hint="eastAsia"/>
          <w:kern w:val="0"/>
          <w:szCs w:val="24"/>
        </w:rPr>
        <w:t>期末按公允价值占基金资产净值比例大小排序的股票投资明细</w:t>
      </w:r>
      <w:r w:rsidRPr="00252C8D">
        <w:rPr>
          <w:rFonts w:asciiTheme="minorEastAsia" w:eastAsiaTheme="minorEastAsia" w:hAnsiTheme="minorEastAsia" w:hint="eastAsia"/>
          <w:kern w:val="0"/>
          <w:szCs w:val="24"/>
        </w:rPr>
        <w:cr/>
      </w:r>
      <w:r w:rsidRPr="00232C30">
        <w:rPr>
          <w:rFonts w:ascii="Times New Roman" w:hAnsi="Times New Roman" w:cs="Times New Roman"/>
          <w:color w:val="000000" w:themeColor="text1"/>
        </w:rPr>
        <w:t>5.</w:t>
      </w:r>
      <w:r>
        <w:rPr>
          <w:rFonts w:ascii="Times New Roman" w:hAnsi="Times New Roman" w:cs="Times New Roman"/>
          <w:color w:val="000000" w:themeColor="text1"/>
        </w:rPr>
        <w:t>4.1</w:t>
      </w:r>
      <w:r w:rsidRPr="00232C30">
        <w:rPr>
          <w:rFonts w:ascii="Times New Roman" w:hAnsi="Times New Roman" w:cs="Times New Roman"/>
          <w:color w:val="000000" w:themeColor="text1"/>
        </w:rPr>
        <w:t xml:space="preserve"> </w:t>
      </w:r>
      <w:r w:rsidRPr="00232C30">
        <w:rPr>
          <w:rFonts w:ascii="Times New Roman" w:hAnsi="Times New Roman" w:cs="Times New Roman"/>
          <w:color w:val="000000" w:themeColor="text1"/>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524"/>
        <w:gridCol w:w="1620"/>
        <w:gridCol w:w="933"/>
        <w:gridCol w:w="652"/>
        <w:gridCol w:w="734"/>
        <w:gridCol w:w="726"/>
        <w:gridCol w:w="1077"/>
        <w:gridCol w:w="1319"/>
        <w:gridCol w:w="928"/>
      </w:tblGrid>
      <w:tr w:rsidR="004D1766" w:rsidRPr="00423D61" w:rsidTr="005713ED">
        <w:tc>
          <w:tcPr>
            <w:tcW w:w="794" w:type="dxa"/>
            <w:vAlign w:val="center"/>
          </w:tcPr>
          <w:p w:rsidR="004D1766" w:rsidRPr="00423D61" w:rsidRDefault="004D1766" w:rsidP="005713ED">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序号</w:t>
            </w:r>
          </w:p>
        </w:tc>
        <w:tc>
          <w:tcPr>
            <w:tcW w:w="974" w:type="dxa"/>
            <w:vAlign w:val="center"/>
          </w:tcPr>
          <w:p w:rsidR="004D1766" w:rsidRPr="00423D61" w:rsidRDefault="004D1766" w:rsidP="005713ED">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公司名称（英文）</w:t>
            </w:r>
          </w:p>
        </w:tc>
        <w:tc>
          <w:tcPr>
            <w:tcW w:w="1019" w:type="dxa"/>
            <w:vAlign w:val="center"/>
          </w:tcPr>
          <w:p w:rsidR="004D1766" w:rsidRPr="00423D61" w:rsidRDefault="004D1766" w:rsidP="005713ED">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公司名称（中文）</w:t>
            </w:r>
          </w:p>
        </w:tc>
        <w:tc>
          <w:tcPr>
            <w:tcW w:w="703" w:type="dxa"/>
            <w:vAlign w:val="center"/>
          </w:tcPr>
          <w:p w:rsidR="004D1766" w:rsidRPr="00423D61" w:rsidRDefault="004D1766" w:rsidP="005713ED">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证券代码</w:t>
            </w:r>
          </w:p>
        </w:tc>
        <w:tc>
          <w:tcPr>
            <w:tcW w:w="793" w:type="dxa"/>
            <w:vAlign w:val="center"/>
          </w:tcPr>
          <w:p w:rsidR="004D1766" w:rsidRPr="00423D61" w:rsidRDefault="004D1766" w:rsidP="005713ED">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所在证</w:t>
            </w:r>
          </w:p>
          <w:p w:rsidR="004D1766" w:rsidRPr="00423D61" w:rsidRDefault="004D1766" w:rsidP="005713ED">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券市场</w:t>
            </w:r>
          </w:p>
        </w:tc>
        <w:tc>
          <w:tcPr>
            <w:tcW w:w="969" w:type="dxa"/>
            <w:vAlign w:val="center"/>
          </w:tcPr>
          <w:p w:rsidR="004D1766" w:rsidRPr="00423D61" w:rsidRDefault="004D1766" w:rsidP="005713ED">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所属国家</w:t>
            </w:r>
          </w:p>
          <w:p w:rsidR="004D1766" w:rsidRPr="00423D61" w:rsidRDefault="004D1766" w:rsidP="005713ED">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（地区</w:t>
            </w:r>
            <w:r w:rsidRPr="00423D61">
              <w:rPr>
                <w:rFonts w:eastAsiaTheme="minorEastAsia"/>
                <w:color w:val="000000" w:themeColor="text1"/>
                <w:kern w:val="0"/>
                <w:szCs w:val="21"/>
              </w:rPr>
              <w:t>)</w:t>
            </w:r>
          </w:p>
        </w:tc>
        <w:tc>
          <w:tcPr>
            <w:tcW w:w="1146" w:type="dxa"/>
            <w:vAlign w:val="center"/>
          </w:tcPr>
          <w:p w:rsidR="004D1766" w:rsidRPr="00423D61" w:rsidRDefault="004D1766" w:rsidP="005713ED">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数量</w:t>
            </w:r>
          </w:p>
          <w:p w:rsidR="004D1766" w:rsidRPr="00423D61" w:rsidRDefault="004D1766" w:rsidP="005713ED">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（股）</w:t>
            </w:r>
          </w:p>
        </w:tc>
        <w:tc>
          <w:tcPr>
            <w:tcW w:w="969" w:type="dxa"/>
            <w:vAlign w:val="center"/>
          </w:tcPr>
          <w:p w:rsidR="004D1766" w:rsidRPr="00423D61" w:rsidRDefault="004D1766" w:rsidP="005713ED">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公允价值（人民币元）</w:t>
            </w:r>
          </w:p>
        </w:tc>
        <w:tc>
          <w:tcPr>
            <w:tcW w:w="1146" w:type="dxa"/>
            <w:vAlign w:val="center"/>
          </w:tcPr>
          <w:p w:rsidR="004D1766" w:rsidRPr="00423D61" w:rsidRDefault="004D1766" w:rsidP="005713ED">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占基金资产净值比例（％）</w:t>
            </w:r>
          </w:p>
        </w:tc>
      </w:tr>
      <w:tr w:rsidR="00997A24">
        <w:tc>
          <w:tcPr>
            <w:tcW w:w="0" w:type="auto"/>
            <w:vAlign w:val="center"/>
          </w:tcPr>
          <w:p w:rsidR="00997A24" w:rsidRDefault="005713ED">
            <w:pPr>
              <w:jc w:val="center"/>
            </w:pPr>
            <w:r>
              <w:rPr>
                <w:rFonts w:eastAsiaTheme="minorEastAsia"/>
                <w:color w:val="000000" w:themeColor="text1"/>
                <w:szCs w:val="21"/>
              </w:rPr>
              <w:t>1</w:t>
            </w:r>
          </w:p>
        </w:tc>
        <w:tc>
          <w:tcPr>
            <w:tcW w:w="0" w:type="auto"/>
            <w:vAlign w:val="center"/>
          </w:tcPr>
          <w:p w:rsidR="00997A24" w:rsidRDefault="005713ED">
            <w:pPr>
              <w:jc w:val="center"/>
            </w:pPr>
            <w:r>
              <w:rPr>
                <w:rFonts w:eastAsiaTheme="minorEastAsia"/>
                <w:color w:val="000000" w:themeColor="text1"/>
                <w:szCs w:val="21"/>
              </w:rPr>
              <w:t>Sony Group Corp</w:t>
            </w:r>
          </w:p>
        </w:tc>
        <w:tc>
          <w:tcPr>
            <w:tcW w:w="0" w:type="auto"/>
            <w:vAlign w:val="center"/>
          </w:tcPr>
          <w:p w:rsidR="00997A24" w:rsidRDefault="005713ED">
            <w:pPr>
              <w:jc w:val="center"/>
            </w:pPr>
            <w:r>
              <w:rPr>
                <w:rFonts w:eastAsiaTheme="minorEastAsia"/>
                <w:color w:val="000000" w:themeColor="text1"/>
                <w:szCs w:val="21"/>
              </w:rPr>
              <w:t>索尼</w:t>
            </w:r>
          </w:p>
        </w:tc>
        <w:tc>
          <w:tcPr>
            <w:tcW w:w="0" w:type="auto"/>
            <w:vAlign w:val="center"/>
          </w:tcPr>
          <w:p w:rsidR="00997A24" w:rsidRDefault="005713ED">
            <w:pPr>
              <w:jc w:val="center"/>
            </w:pPr>
            <w:r>
              <w:rPr>
                <w:rFonts w:eastAsiaTheme="minorEastAsia"/>
                <w:color w:val="000000" w:themeColor="text1"/>
                <w:szCs w:val="21"/>
              </w:rPr>
              <w:t>6758</w:t>
            </w:r>
          </w:p>
        </w:tc>
        <w:tc>
          <w:tcPr>
            <w:tcW w:w="0" w:type="auto"/>
            <w:vAlign w:val="center"/>
          </w:tcPr>
          <w:p w:rsidR="00997A24" w:rsidRDefault="005713ED">
            <w:pPr>
              <w:jc w:val="center"/>
            </w:pPr>
            <w:r>
              <w:rPr>
                <w:rFonts w:eastAsiaTheme="minorEastAsia"/>
                <w:color w:val="000000" w:themeColor="text1"/>
                <w:szCs w:val="21"/>
              </w:rPr>
              <w:t>东京证券交易所</w:t>
            </w:r>
          </w:p>
        </w:tc>
        <w:tc>
          <w:tcPr>
            <w:tcW w:w="0" w:type="auto"/>
            <w:vAlign w:val="center"/>
          </w:tcPr>
          <w:p w:rsidR="00997A24" w:rsidRDefault="005713ED">
            <w:pPr>
              <w:jc w:val="center"/>
            </w:pPr>
            <w:r>
              <w:rPr>
                <w:rFonts w:eastAsiaTheme="minorEastAsia"/>
                <w:color w:val="000000" w:themeColor="text1"/>
                <w:szCs w:val="21"/>
              </w:rPr>
              <w:t>日本</w:t>
            </w:r>
          </w:p>
        </w:tc>
        <w:tc>
          <w:tcPr>
            <w:tcW w:w="0" w:type="auto"/>
            <w:vAlign w:val="center"/>
          </w:tcPr>
          <w:p w:rsidR="00997A24" w:rsidRDefault="005713ED">
            <w:pPr>
              <w:jc w:val="right"/>
            </w:pPr>
            <w:r>
              <w:rPr>
                <w:rFonts w:eastAsiaTheme="minorEastAsia"/>
                <w:color w:val="000000" w:themeColor="text1"/>
                <w:szCs w:val="21"/>
              </w:rPr>
              <w:t>12,100.00</w:t>
            </w:r>
          </w:p>
        </w:tc>
        <w:tc>
          <w:tcPr>
            <w:tcW w:w="0" w:type="auto"/>
            <w:vAlign w:val="center"/>
          </w:tcPr>
          <w:p w:rsidR="00997A24" w:rsidRDefault="005713ED">
            <w:pPr>
              <w:jc w:val="right"/>
            </w:pPr>
            <w:r>
              <w:rPr>
                <w:rFonts w:eastAsiaTheme="minorEastAsia"/>
                <w:color w:val="000000" w:themeColor="text1"/>
                <w:szCs w:val="21"/>
              </w:rPr>
              <w:t>8,004,324.84</w:t>
            </w:r>
          </w:p>
        </w:tc>
        <w:tc>
          <w:tcPr>
            <w:tcW w:w="0" w:type="auto"/>
            <w:vAlign w:val="center"/>
          </w:tcPr>
          <w:p w:rsidR="00997A24" w:rsidRDefault="005713ED">
            <w:pPr>
              <w:jc w:val="right"/>
            </w:pPr>
            <w:r>
              <w:rPr>
                <w:rFonts w:eastAsiaTheme="minorEastAsia"/>
                <w:color w:val="000000" w:themeColor="text1"/>
                <w:szCs w:val="21"/>
              </w:rPr>
              <w:t>5.92</w:t>
            </w:r>
          </w:p>
        </w:tc>
      </w:tr>
      <w:tr w:rsidR="00997A24">
        <w:tc>
          <w:tcPr>
            <w:tcW w:w="0" w:type="auto"/>
            <w:vAlign w:val="center"/>
          </w:tcPr>
          <w:p w:rsidR="00997A24" w:rsidRDefault="005713ED">
            <w:pPr>
              <w:jc w:val="center"/>
            </w:pPr>
            <w:r>
              <w:rPr>
                <w:rFonts w:eastAsiaTheme="minorEastAsia"/>
                <w:color w:val="000000" w:themeColor="text1"/>
                <w:szCs w:val="21"/>
              </w:rPr>
              <w:t>2</w:t>
            </w:r>
          </w:p>
        </w:tc>
        <w:tc>
          <w:tcPr>
            <w:tcW w:w="0" w:type="auto"/>
            <w:vAlign w:val="center"/>
          </w:tcPr>
          <w:p w:rsidR="00997A24" w:rsidRDefault="005713ED">
            <w:pPr>
              <w:jc w:val="center"/>
            </w:pPr>
            <w:r>
              <w:rPr>
                <w:rFonts w:eastAsiaTheme="minorEastAsia"/>
                <w:color w:val="000000" w:themeColor="text1"/>
                <w:szCs w:val="21"/>
              </w:rPr>
              <w:t>Shin-Etsu Chemical Co Ltd</w:t>
            </w:r>
          </w:p>
        </w:tc>
        <w:tc>
          <w:tcPr>
            <w:tcW w:w="0" w:type="auto"/>
            <w:vAlign w:val="center"/>
          </w:tcPr>
          <w:p w:rsidR="00997A24" w:rsidRDefault="005713ED">
            <w:pPr>
              <w:jc w:val="center"/>
            </w:pPr>
            <w:r>
              <w:rPr>
                <w:rFonts w:eastAsiaTheme="minorEastAsia"/>
                <w:color w:val="000000" w:themeColor="text1"/>
                <w:szCs w:val="21"/>
              </w:rPr>
              <w:t>信越化学工业</w:t>
            </w:r>
          </w:p>
        </w:tc>
        <w:tc>
          <w:tcPr>
            <w:tcW w:w="0" w:type="auto"/>
            <w:vAlign w:val="center"/>
          </w:tcPr>
          <w:p w:rsidR="00997A24" w:rsidRDefault="005713ED">
            <w:pPr>
              <w:jc w:val="center"/>
            </w:pPr>
            <w:r>
              <w:rPr>
                <w:rFonts w:eastAsiaTheme="minorEastAsia"/>
                <w:color w:val="000000" w:themeColor="text1"/>
                <w:szCs w:val="21"/>
              </w:rPr>
              <w:t>4063</w:t>
            </w:r>
          </w:p>
        </w:tc>
        <w:tc>
          <w:tcPr>
            <w:tcW w:w="0" w:type="auto"/>
            <w:vAlign w:val="center"/>
          </w:tcPr>
          <w:p w:rsidR="00997A24" w:rsidRDefault="005713ED">
            <w:pPr>
              <w:jc w:val="center"/>
            </w:pPr>
            <w:r>
              <w:rPr>
                <w:rFonts w:eastAsiaTheme="minorEastAsia"/>
                <w:color w:val="000000" w:themeColor="text1"/>
                <w:szCs w:val="21"/>
              </w:rPr>
              <w:t>东京证券交易所</w:t>
            </w:r>
          </w:p>
        </w:tc>
        <w:tc>
          <w:tcPr>
            <w:tcW w:w="0" w:type="auto"/>
            <w:vAlign w:val="center"/>
          </w:tcPr>
          <w:p w:rsidR="00997A24" w:rsidRDefault="005713ED">
            <w:pPr>
              <w:jc w:val="center"/>
            </w:pPr>
            <w:r>
              <w:rPr>
                <w:rFonts w:eastAsiaTheme="minorEastAsia"/>
                <w:color w:val="000000" w:themeColor="text1"/>
                <w:szCs w:val="21"/>
              </w:rPr>
              <w:t>日本</w:t>
            </w:r>
          </w:p>
        </w:tc>
        <w:tc>
          <w:tcPr>
            <w:tcW w:w="0" w:type="auto"/>
            <w:vAlign w:val="center"/>
          </w:tcPr>
          <w:p w:rsidR="00997A24" w:rsidRDefault="005713ED">
            <w:pPr>
              <w:jc w:val="right"/>
            </w:pPr>
            <w:r>
              <w:rPr>
                <w:rFonts w:eastAsiaTheme="minorEastAsia"/>
                <w:color w:val="000000" w:themeColor="text1"/>
                <w:szCs w:val="21"/>
              </w:rPr>
              <w:t>6,300.00</w:t>
            </w:r>
          </w:p>
        </w:tc>
        <w:tc>
          <w:tcPr>
            <w:tcW w:w="0" w:type="auto"/>
            <w:vAlign w:val="center"/>
          </w:tcPr>
          <w:p w:rsidR="00997A24" w:rsidRDefault="005713ED">
            <w:pPr>
              <w:jc w:val="right"/>
            </w:pPr>
            <w:r>
              <w:rPr>
                <w:rFonts w:eastAsiaTheme="minorEastAsia"/>
                <w:color w:val="000000" w:themeColor="text1"/>
                <w:szCs w:val="21"/>
              </w:rPr>
              <w:t>6,151,460.80</w:t>
            </w:r>
          </w:p>
        </w:tc>
        <w:tc>
          <w:tcPr>
            <w:tcW w:w="0" w:type="auto"/>
            <w:vAlign w:val="center"/>
          </w:tcPr>
          <w:p w:rsidR="00997A24" w:rsidRDefault="005713ED">
            <w:pPr>
              <w:jc w:val="right"/>
            </w:pPr>
            <w:r>
              <w:rPr>
                <w:rFonts w:eastAsiaTheme="minorEastAsia"/>
                <w:color w:val="000000" w:themeColor="text1"/>
                <w:szCs w:val="21"/>
              </w:rPr>
              <w:t>4.55</w:t>
            </w:r>
          </w:p>
        </w:tc>
      </w:tr>
      <w:tr w:rsidR="00997A24">
        <w:tc>
          <w:tcPr>
            <w:tcW w:w="0" w:type="auto"/>
            <w:vAlign w:val="center"/>
          </w:tcPr>
          <w:p w:rsidR="00997A24" w:rsidRDefault="005713ED">
            <w:pPr>
              <w:jc w:val="center"/>
            </w:pPr>
            <w:r>
              <w:rPr>
                <w:rFonts w:eastAsiaTheme="minorEastAsia"/>
                <w:color w:val="000000" w:themeColor="text1"/>
                <w:szCs w:val="21"/>
              </w:rPr>
              <w:t>3</w:t>
            </w:r>
          </w:p>
        </w:tc>
        <w:tc>
          <w:tcPr>
            <w:tcW w:w="0" w:type="auto"/>
            <w:vAlign w:val="center"/>
          </w:tcPr>
          <w:p w:rsidR="00997A24" w:rsidRDefault="005713ED">
            <w:pPr>
              <w:jc w:val="center"/>
            </w:pPr>
            <w:r>
              <w:rPr>
                <w:rFonts w:eastAsiaTheme="minorEastAsia"/>
                <w:color w:val="000000" w:themeColor="text1"/>
                <w:szCs w:val="21"/>
              </w:rPr>
              <w:t>Orix Corp</w:t>
            </w:r>
          </w:p>
        </w:tc>
        <w:tc>
          <w:tcPr>
            <w:tcW w:w="0" w:type="auto"/>
            <w:vAlign w:val="center"/>
          </w:tcPr>
          <w:p w:rsidR="00997A24" w:rsidRDefault="005713ED">
            <w:pPr>
              <w:jc w:val="center"/>
            </w:pPr>
            <w:r>
              <w:rPr>
                <w:rFonts w:eastAsiaTheme="minorEastAsia"/>
                <w:color w:val="000000" w:themeColor="text1"/>
                <w:szCs w:val="21"/>
              </w:rPr>
              <w:t>欧力士株式会社</w:t>
            </w:r>
          </w:p>
        </w:tc>
        <w:tc>
          <w:tcPr>
            <w:tcW w:w="0" w:type="auto"/>
            <w:vAlign w:val="center"/>
          </w:tcPr>
          <w:p w:rsidR="00997A24" w:rsidRDefault="005713ED">
            <w:pPr>
              <w:jc w:val="center"/>
            </w:pPr>
            <w:r>
              <w:rPr>
                <w:rFonts w:eastAsiaTheme="minorEastAsia"/>
                <w:color w:val="000000" w:themeColor="text1"/>
                <w:szCs w:val="21"/>
              </w:rPr>
              <w:t>8591</w:t>
            </w:r>
          </w:p>
        </w:tc>
        <w:tc>
          <w:tcPr>
            <w:tcW w:w="0" w:type="auto"/>
            <w:vAlign w:val="center"/>
          </w:tcPr>
          <w:p w:rsidR="00997A24" w:rsidRDefault="005713ED">
            <w:pPr>
              <w:jc w:val="center"/>
            </w:pPr>
            <w:r>
              <w:rPr>
                <w:rFonts w:eastAsiaTheme="minorEastAsia"/>
                <w:color w:val="000000" w:themeColor="text1"/>
                <w:szCs w:val="21"/>
              </w:rPr>
              <w:t>东京证券交易所</w:t>
            </w:r>
          </w:p>
        </w:tc>
        <w:tc>
          <w:tcPr>
            <w:tcW w:w="0" w:type="auto"/>
            <w:vAlign w:val="center"/>
          </w:tcPr>
          <w:p w:rsidR="00997A24" w:rsidRDefault="005713ED">
            <w:pPr>
              <w:jc w:val="center"/>
            </w:pPr>
            <w:r>
              <w:rPr>
                <w:rFonts w:eastAsiaTheme="minorEastAsia"/>
                <w:color w:val="000000" w:themeColor="text1"/>
                <w:szCs w:val="21"/>
              </w:rPr>
              <w:t>日本</w:t>
            </w:r>
          </w:p>
        </w:tc>
        <w:tc>
          <w:tcPr>
            <w:tcW w:w="0" w:type="auto"/>
            <w:vAlign w:val="center"/>
          </w:tcPr>
          <w:p w:rsidR="00997A24" w:rsidRDefault="005713ED">
            <w:pPr>
              <w:jc w:val="right"/>
            </w:pPr>
            <w:r>
              <w:rPr>
                <w:rFonts w:eastAsiaTheme="minorEastAsia"/>
                <w:color w:val="000000" w:themeColor="text1"/>
                <w:szCs w:val="21"/>
              </w:rPr>
              <w:t>43,000.00</w:t>
            </w:r>
          </w:p>
        </w:tc>
        <w:tc>
          <w:tcPr>
            <w:tcW w:w="0" w:type="auto"/>
            <w:vAlign w:val="center"/>
          </w:tcPr>
          <w:p w:rsidR="00997A24" w:rsidRDefault="005713ED">
            <w:pPr>
              <w:jc w:val="right"/>
            </w:pPr>
            <w:r>
              <w:rPr>
                <w:rFonts w:eastAsiaTheme="minorEastAsia"/>
                <w:color w:val="000000" w:themeColor="text1"/>
                <w:szCs w:val="21"/>
              </w:rPr>
              <w:t>5,468,926.51</w:t>
            </w:r>
          </w:p>
        </w:tc>
        <w:tc>
          <w:tcPr>
            <w:tcW w:w="0" w:type="auto"/>
            <w:vAlign w:val="center"/>
          </w:tcPr>
          <w:p w:rsidR="00997A24" w:rsidRDefault="005713ED">
            <w:pPr>
              <w:jc w:val="right"/>
            </w:pPr>
            <w:r>
              <w:rPr>
                <w:rFonts w:eastAsiaTheme="minorEastAsia"/>
                <w:color w:val="000000" w:themeColor="text1"/>
                <w:szCs w:val="21"/>
              </w:rPr>
              <w:t>4.04</w:t>
            </w:r>
          </w:p>
        </w:tc>
      </w:tr>
      <w:tr w:rsidR="00997A24">
        <w:tc>
          <w:tcPr>
            <w:tcW w:w="0" w:type="auto"/>
            <w:vAlign w:val="center"/>
          </w:tcPr>
          <w:p w:rsidR="00997A24" w:rsidRDefault="005713ED">
            <w:pPr>
              <w:jc w:val="center"/>
            </w:pPr>
            <w:r>
              <w:rPr>
                <w:rFonts w:eastAsiaTheme="minorEastAsia"/>
                <w:color w:val="000000" w:themeColor="text1"/>
                <w:szCs w:val="21"/>
              </w:rPr>
              <w:t>4</w:t>
            </w:r>
          </w:p>
        </w:tc>
        <w:tc>
          <w:tcPr>
            <w:tcW w:w="0" w:type="auto"/>
            <w:vAlign w:val="center"/>
          </w:tcPr>
          <w:p w:rsidR="00997A24" w:rsidRDefault="005713ED">
            <w:pPr>
              <w:jc w:val="center"/>
            </w:pPr>
            <w:r>
              <w:rPr>
                <w:rFonts w:eastAsiaTheme="minorEastAsia"/>
                <w:color w:val="000000" w:themeColor="text1"/>
                <w:szCs w:val="21"/>
              </w:rPr>
              <w:t>Itochu Corp</w:t>
            </w:r>
          </w:p>
        </w:tc>
        <w:tc>
          <w:tcPr>
            <w:tcW w:w="0" w:type="auto"/>
            <w:vAlign w:val="center"/>
          </w:tcPr>
          <w:p w:rsidR="00997A24" w:rsidRDefault="005713ED">
            <w:pPr>
              <w:jc w:val="center"/>
            </w:pPr>
            <w:r>
              <w:rPr>
                <w:rFonts w:eastAsiaTheme="minorEastAsia"/>
                <w:color w:val="000000" w:themeColor="text1"/>
                <w:szCs w:val="21"/>
              </w:rPr>
              <w:t>伊藤忠商事</w:t>
            </w:r>
          </w:p>
        </w:tc>
        <w:tc>
          <w:tcPr>
            <w:tcW w:w="0" w:type="auto"/>
            <w:vAlign w:val="center"/>
          </w:tcPr>
          <w:p w:rsidR="00997A24" w:rsidRDefault="005713ED">
            <w:pPr>
              <w:jc w:val="center"/>
            </w:pPr>
            <w:r>
              <w:rPr>
                <w:rFonts w:eastAsiaTheme="minorEastAsia"/>
                <w:color w:val="000000" w:themeColor="text1"/>
                <w:szCs w:val="21"/>
              </w:rPr>
              <w:t>8001</w:t>
            </w:r>
          </w:p>
        </w:tc>
        <w:tc>
          <w:tcPr>
            <w:tcW w:w="0" w:type="auto"/>
            <w:vAlign w:val="center"/>
          </w:tcPr>
          <w:p w:rsidR="00997A24" w:rsidRDefault="005713ED">
            <w:pPr>
              <w:jc w:val="center"/>
            </w:pPr>
            <w:r>
              <w:rPr>
                <w:rFonts w:eastAsiaTheme="minorEastAsia"/>
                <w:color w:val="000000" w:themeColor="text1"/>
                <w:szCs w:val="21"/>
              </w:rPr>
              <w:t>东京证券交易所</w:t>
            </w:r>
          </w:p>
        </w:tc>
        <w:tc>
          <w:tcPr>
            <w:tcW w:w="0" w:type="auto"/>
            <w:vAlign w:val="center"/>
          </w:tcPr>
          <w:p w:rsidR="00997A24" w:rsidRDefault="005713ED">
            <w:pPr>
              <w:jc w:val="center"/>
            </w:pPr>
            <w:r>
              <w:rPr>
                <w:rFonts w:eastAsiaTheme="minorEastAsia"/>
                <w:color w:val="000000" w:themeColor="text1"/>
                <w:szCs w:val="21"/>
              </w:rPr>
              <w:t>日本</w:t>
            </w:r>
          </w:p>
        </w:tc>
        <w:tc>
          <w:tcPr>
            <w:tcW w:w="0" w:type="auto"/>
            <w:vAlign w:val="center"/>
          </w:tcPr>
          <w:p w:rsidR="00997A24" w:rsidRDefault="005713ED">
            <w:pPr>
              <w:jc w:val="right"/>
            </w:pPr>
            <w:r>
              <w:rPr>
                <w:rFonts w:eastAsiaTheme="minorEastAsia"/>
                <w:color w:val="000000" w:themeColor="text1"/>
                <w:szCs w:val="21"/>
              </w:rPr>
              <w:t>23,400.00</w:t>
            </w:r>
          </w:p>
        </w:tc>
        <w:tc>
          <w:tcPr>
            <w:tcW w:w="0" w:type="auto"/>
            <w:vAlign w:val="center"/>
          </w:tcPr>
          <w:p w:rsidR="00997A24" w:rsidRDefault="005713ED">
            <w:pPr>
              <w:jc w:val="right"/>
            </w:pPr>
            <w:r>
              <w:rPr>
                <w:rFonts w:eastAsiaTheme="minorEastAsia"/>
                <w:color w:val="000000" w:themeColor="text1"/>
                <w:szCs w:val="21"/>
              </w:rPr>
              <w:t>5,039,025.26</w:t>
            </w:r>
          </w:p>
        </w:tc>
        <w:tc>
          <w:tcPr>
            <w:tcW w:w="0" w:type="auto"/>
            <w:vAlign w:val="center"/>
          </w:tcPr>
          <w:p w:rsidR="00997A24" w:rsidRDefault="005713ED">
            <w:pPr>
              <w:jc w:val="right"/>
            </w:pPr>
            <w:r>
              <w:rPr>
                <w:rFonts w:eastAsiaTheme="minorEastAsia"/>
                <w:color w:val="000000" w:themeColor="text1"/>
                <w:szCs w:val="21"/>
              </w:rPr>
              <w:t>3.73</w:t>
            </w:r>
          </w:p>
        </w:tc>
      </w:tr>
      <w:tr w:rsidR="00997A24">
        <w:tc>
          <w:tcPr>
            <w:tcW w:w="0" w:type="auto"/>
            <w:vAlign w:val="center"/>
          </w:tcPr>
          <w:p w:rsidR="00997A24" w:rsidRDefault="005713ED">
            <w:pPr>
              <w:jc w:val="center"/>
            </w:pPr>
            <w:r>
              <w:rPr>
                <w:rFonts w:eastAsiaTheme="minorEastAsia"/>
                <w:color w:val="000000" w:themeColor="text1"/>
                <w:szCs w:val="21"/>
              </w:rPr>
              <w:t>5</w:t>
            </w:r>
          </w:p>
        </w:tc>
        <w:tc>
          <w:tcPr>
            <w:tcW w:w="0" w:type="auto"/>
            <w:vAlign w:val="center"/>
          </w:tcPr>
          <w:p w:rsidR="00997A24" w:rsidRDefault="005713ED">
            <w:pPr>
              <w:jc w:val="center"/>
            </w:pPr>
            <w:r>
              <w:rPr>
                <w:rFonts w:eastAsiaTheme="minorEastAsia"/>
                <w:color w:val="000000" w:themeColor="text1"/>
                <w:szCs w:val="21"/>
              </w:rPr>
              <w:t>Toyota Motor Corp</w:t>
            </w:r>
          </w:p>
        </w:tc>
        <w:tc>
          <w:tcPr>
            <w:tcW w:w="0" w:type="auto"/>
            <w:vAlign w:val="center"/>
          </w:tcPr>
          <w:p w:rsidR="00997A24" w:rsidRDefault="005713ED">
            <w:pPr>
              <w:jc w:val="center"/>
            </w:pPr>
            <w:r>
              <w:rPr>
                <w:rFonts w:eastAsiaTheme="minorEastAsia"/>
                <w:color w:val="000000" w:themeColor="text1"/>
                <w:szCs w:val="21"/>
              </w:rPr>
              <w:t>丰田汽车</w:t>
            </w:r>
          </w:p>
        </w:tc>
        <w:tc>
          <w:tcPr>
            <w:tcW w:w="0" w:type="auto"/>
            <w:vAlign w:val="center"/>
          </w:tcPr>
          <w:p w:rsidR="00997A24" w:rsidRDefault="005713ED">
            <w:pPr>
              <w:jc w:val="center"/>
            </w:pPr>
            <w:r>
              <w:rPr>
                <w:rFonts w:eastAsiaTheme="minorEastAsia"/>
                <w:color w:val="000000" w:themeColor="text1"/>
                <w:szCs w:val="21"/>
              </w:rPr>
              <w:t>7203</w:t>
            </w:r>
          </w:p>
        </w:tc>
        <w:tc>
          <w:tcPr>
            <w:tcW w:w="0" w:type="auto"/>
            <w:vAlign w:val="center"/>
          </w:tcPr>
          <w:p w:rsidR="00997A24" w:rsidRDefault="005713ED">
            <w:pPr>
              <w:jc w:val="center"/>
            </w:pPr>
            <w:r>
              <w:rPr>
                <w:rFonts w:eastAsiaTheme="minorEastAsia"/>
                <w:color w:val="000000" w:themeColor="text1"/>
                <w:szCs w:val="21"/>
              </w:rPr>
              <w:t>东京证券交易所</w:t>
            </w:r>
          </w:p>
        </w:tc>
        <w:tc>
          <w:tcPr>
            <w:tcW w:w="0" w:type="auto"/>
            <w:vAlign w:val="center"/>
          </w:tcPr>
          <w:p w:rsidR="00997A24" w:rsidRDefault="005713ED">
            <w:pPr>
              <w:jc w:val="center"/>
            </w:pPr>
            <w:r>
              <w:rPr>
                <w:rFonts w:eastAsiaTheme="minorEastAsia"/>
                <w:color w:val="000000" w:themeColor="text1"/>
                <w:szCs w:val="21"/>
              </w:rPr>
              <w:t>日本</w:t>
            </w:r>
          </w:p>
        </w:tc>
        <w:tc>
          <w:tcPr>
            <w:tcW w:w="0" w:type="auto"/>
            <w:vAlign w:val="center"/>
          </w:tcPr>
          <w:p w:rsidR="00997A24" w:rsidRDefault="005713ED">
            <w:pPr>
              <w:jc w:val="right"/>
            </w:pPr>
            <w:r>
              <w:rPr>
                <w:rFonts w:eastAsiaTheme="minorEastAsia"/>
                <w:color w:val="000000" w:themeColor="text1"/>
                <w:szCs w:val="21"/>
              </w:rPr>
              <w:t>39,200.00</w:t>
            </w:r>
          </w:p>
        </w:tc>
        <w:tc>
          <w:tcPr>
            <w:tcW w:w="0" w:type="auto"/>
            <w:vAlign w:val="center"/>
          </w:tcPr>
          <w:p w:rsidR="00997A24" w:rsidRDefault="005713ED">
            <w:pPr>
              <w:jc w:val="right"/>
            </w:pPr>
            <w:r>
              <w:rPr>
                <w:rFonts w:eastAsiaTheme="minorEastAsia"/>
                <w:color w:val="000000" w:themeColor="text1"/>
                <w:szCs w:val="21"/>
              </w:rPr>
              <w:t>4,527,294.73</w:t>
            </w:r>
          </w:p>
        </w:tc>
        <w:tc>
          <w:tcPr>
            <w:tcW w:w="0" w:type="auto"/>
            <w:vAlign w:val="center"/>
          </w:tcPr>
          <w:p w:rsidR="00997A24" w:rsidRDefault="005713ED">
            <w:pPr>
              <w:jc w:val="right"/>
            </w:pPr>
            <w:r>
              <w:rPr>
                <w:rFonts w:eastAsiaTheme="minorEastAsia"/>
                <w:color w:val="000000" w:themeColor="text1"/>
                <w:szCs w:val="21"/>
              </w:rPr>
              <w:t>3.35</w:t>
            </w:r>
          </w:p>
        </w:tc>
      </w:tr>
      <w:tr w:rsidR="00997A24">
        <w:tc>
          <w:tcPr>
            <w:tcW w:w="0" w:type="auto"/>
            <w:vAlign w:val="center"/>
          </w:tcPr>
          <w:p w:rsidR="00997A24" w:rsidRDefault="005713ED">
            <w:pPr>
              <w:jc w:val="center"/>
            </w:pPr>
            <w:r>
              <w:rPr>
                <w:rFonts w:eastAsiaTheme="minorEastAsia"/>
                <w:color w:val="000000" w:themeColor="text1"/>
                <w:szCs w:val="21"/>
              </w:rPr>
              <w:t>6</w:t>
            </w:r>
          </w:p>
        </w:tc>
        <w:tc>
          <w:tcPr>
            <w:tcW w:w="0" w:type="auto"/>
            <w:vAlign w:val="center"/>
          </w:tcPr>
          <w:p w:rsidR="00997A24" w:rsidRDefault="005713ED">
            <w:pPr>
              <w:jc w:val="center"/>
            </w:pPr>
            <w:r>
              <w:rPr>
                <w:rFonts w:eastAsiaTheme="minorEastAsia"/>
                <w:color w:val="000000" w:themeColor="text1"/>
                <w:szCs w:val="21"/>
              </w:rPr>
              <w:t>Mitsubishi UFJ Financial Group Inc</w:t>
            </w:r>
          </w:p>
        </w:tc>
        <w:tc>
          <w:tcPr>
            <w:tcW w:w="0" w:type="auto"/>
            <w:vAlign w:val="center"/>
          </w:tcPr>
          <w:p w:rsidR="00997A24" w:rsidRDefault="005713ED">
            <w:pPr>
              <w:jc w:val="center"/>
            </w:pPr>
            <w:r>
              <w:rPr>
                <w:rFonts w:eastAsiaTheme="minorEastAsia"/>
                <w:color w:val="000000" w:themeColor="text1"/>
                <w:szCs w:val="21"/>
              </w:rPr>
              <w:t>三菱日联金融集团</w:t>
            </w:r>
          </w:p>
        </w:tc>
        <w:tc>
          <w:tcPr>
            <w:tcW w:w="0" w:type="auto"/>
            <w:vAlign w:val="center"/>
          </w:tcPr>
          <w:p w:rsidR="00997A24" w:rsidRDefault="005713ED">
            <w:pPr>
              <w:jc w:val="center"/>
            </w:pPr>
            <w:r>
              <w:rPr>
                <w:rFonts w:eastAsiaTheme="minorEastAsia"/>
                <w:color w:val="000000" w:themeColor="text1"/>
                <w:szCs w:val="21"/>
              </w:rPr>
              <w:t>8306</w:t>
            </w:r>
          </w:p>
        </w:tc>
        <w:tc>
          <w:tcPr>
            <w:tcW w:w="0" w:type="auto"/>
            <w:vAlign w:val="center"/>
          </w:tcPr>
          <w:p w:rsidR="00997A24" w:rsidRDefault="005713ED">
            <w:pPr>
              <w:jc w:val="center"/>
            </w:pPr>
            <w:r>
              <w:rPr>
                <w:rFonts w:eastAsiaTheme="minorEastAsia"/>
                <w:color w:val="000000" w:themeColor="text1"/>
                <w:szCs w:val="21"/>
              </w:rPr>
              <w:t>东京证券交易所</w:t>
            </w:r>
          </w:p>
        </w:tc>
        <w:tc>
          <w:tcPr>
            <w:tcW w:w="0" w:type="auto"/>
            <w:vAlign w:val="center"/>
          </w:tcPr>
          <w:p w:rsidR="00997A24" w:rsidRDefault="005713ED">
            <w:pPr>
              <w:jc w:val="center"/>
            </w:pPr>
            <w:r>
              <w:rPr>
                <w:rFonts w:eastAsiaTheme="minorEastAsia"/>
                <w:color w:val="000000" w:themeColor="text1"/>
                <w:szCs w:val="21"/>
              </w:rPr>
              <w:t>日本</w:t>
            </w:r>
          </w:p>
        </w:tc>
        <w:tc>
          <w:tcPr>
            <w:tcW w:w="0" w:type="auto"/>
            <w:vAlign w:val="center"/>
          </w:tcPr>
          <w:p w:rsidR="00997A24" w:rsidRDefault="005713ED">
            <w:pPr>
              <w:jc w:val="right"/>
            </w:pPr>
            <w:r>
              <w:rPr>
                <w:rFonts w:eastAsiaTheme="minorEastAsia"/>
                <w:color w:val="000000" w:themeColor="text1"/>
                <w:szCs w:val="21"/>
              </w:rPr>
              <w:t>87,300.00</w:t>
            </w:r>
          </w:p>
        </w:tc>
        <w:tc>
          <w:tcPr>
            <w:tcW w:w="0" w:type="auto"/>
            <w:vAlign w:val="center"/>
          </w:tcPr>
          <w:p w:rsidR="00997A24" w:rsidRDefault="005713ED">
            <w:pPr>
              <w:jc w:val="right"/>
            </w:pPr>
            <w:r>
              <w:rPr>
                <w:rFonts w:eastAsiaTheme="minorEastAsia"/>
                <w:color w:val="000000" w:themeColor="text1"/>
                <w:szCs w:val="21"/>
              </w:rPr>
              <w:t>3,449,134.78</w:t>
            </w:r>
          </w:p>
        </w:tc>
        <w:tc>
          <w:tcPr>
            <w:tcW w:w="0" w:type="auto"/>
            <w:vAlign w:val="center"/>
          </w:tcPr>
          <w:p w:rsidR="00997A24" w:rsidRDefault="005713ED">
            <w:pPr>
              <w:jc w:val="right"/>
            </w:pPr>
            <w:r>
              <w:rPr>
                <w:rFonts w:eastAsiaTheme="minorEastAsia"/>
                <w:color w:val="000000" w:themeColor="text1"/>
                <w:szCs w:val="21"/>
              </w:rPr>
              <w:t>2.55</w:t>
            </w:r>
          </w:p>
        </w:tc>
      </w:tr>
      <w:tr w:rsidR="00997A24">
        <w:tc>
          <w:tcPr>
            <w:tcW w:w="0" w:type="auto"/>
            <w:vAlign w:val="center"/>
          </w:tcPr>
          <w:p w:rsidR="00997A24" w:rsidRDefault="005713ED">
            <w:pPr>
              <w:jc w:val="center"/>
            </w:pPr>
            <w:r>
              <w:rPr>
                <w:rFonts w:eastAsiaTheme="minorEastAsia"/>
                <w:color w:val="000000" w:themeColor="text1"/>
                <w:szCs w:val="21"/>
              </w:rPr>
              <w:t>7</w:t>
            </w:r>
          </w:p>
        </w:tc>
        <w:tc>
          <w:tcPr>
            <w:tcW w:w="0" w:type="auto"/>
            <w:vAlign w:val="center"/>
          </w:tcPr>
          <w:p w:rsidR="00997A24" w:rsidRDefault="005713ED">
            <w:pPr>
              <w:jc w:val="center"/>
            </w:pPr>
            <w:r>
              <w:rPr>
                <w:rFonts w:eastAsiaTheme="minorEastAsia"/>
                <w:color w:val="000000" w:themeColor="text1"/>
                <w:szCs w:val="21"/>
              </w:rPr>
              <w:t>Hoya Corp</w:t>
            </w:r>
          </w:p>
        </w:tc>
        <w:tc>
          <w:tcPr>
            <w:tcW w:w="0" w:type="auto"/>
            <w:vAlign w:val="center"/>
          </w:tcPr>
          <w:p w:rsidR="00997A24" w:rsidRDefault="00DB6DB9">
            <w:pPr>
              <w:jc w:val="center"/>
            </w:pPr>
            <w:r w:rsidRPr="00DB6DB9">
              <w:rPr>
                <w:rFonts w:eastAsiaTheme="minorEastAsia" w:hint="eastAsia"/>
                <w:color w:val="000000" w:themeColor="text1"/>
                <w:szCs w:val="21"/>
              </w:rPr>
              <w:t>豪雅公司</w:t>
            </w:r>
          </w:p>
        </w:tc>
        <w:tc>
          <w:tcPr>
            <w:tcW w:w="0" w:type="auto"/>
            <w:vAlign w:val="center"/>
          </w:tcPr>
          <w:p w:rsidR="00997A24" w:rsidRDefault="00DB6DB9">
            <w:pPr>
              <w:jc w:val="center"/>
            </w:pPr>
            <w:r w:rsidRPr="00DB6DB9">
              <w:rPr>
                <w:rFonts w:eastAsiaTheme="minorEastAsia"/>
                <w:color w:val="000000" w:themeColor="text1"/>
                <w:szCs w:val="21"/>
              </w:rPr>
              <w:t>7741</w:t>
            </w:r>
          </w:p>
        </w:tc>
        <w:tc>
          <w:tcPr>
            <w:tcW w:w="0" w:type="auto"/>
            <w:vAlign w:val="center"/>
          </w:tcPr>
          <w:p w:rsidR="00997A24" w:rsidRDefault="005713ED">
            <w:pPr>
              <w:jc w:val="center"/>
            </w:pPr>
            <w:r>
              <w:rPr>
                <w:rFonts w:eastAsiaTheme="minorEastAsia"/>
                <w:color w:val="000000" w:themeColor="text1"/>
                <w:szCs w:val="21"/>
              </w:rPr>
              <w:t>东京证券交易所</w:t>
            </w:r>
          </w:p>
        </w:tc>
        <w:tc>
          <w:tcPr>
            <w:tcW w:w="0" w:type="auto"/>
            <w:vAlign w:val="center"/>
          </w:tcPr>
          <w:p w:rsidR="00997A24" w:rsidRDefault="005713ED">
            <w:pPr>
              <w:jc w:val="center"/>
            </w:pPr>
            <w:r>
              <w:rPr>
                <w:rFonts w:eastAsiaTheme="minorEastAsia"/>
                <w:color w:val="000000" w:themeColor="text1"/>
                <w:szCs w:val="21"/>
              </w:rPr>
              <w:t>日本</w:t>
            </w:r>
          </w:p>
        </w:tc>
        <w:tc>
          <w:tcPr>
            <w:tcW w:w="0" w:type="auto"/>
            <w:vAlign w:val="center"/>
          </w:tcPr>
          <w:p w:rsidR="00997A24" w:rsidRPr="00B738D3" w:rsidRDefault="00907E67">
            <w:pPr>
              <w:jc w:val="right"/>
              <w:rPr>
                <w:rFonts w:eastAsiaTheme="minorEastAsia"/>
                <w:color w:val="000000" w:themeColor="text1"/>
                <w:szCs w:val="21"/>
              </w:rPr>
            </w:pPr>
            <w:r>
              <w:rPr>
                <w:rFonts w:eastAsiaTheme="minorEastAsia"/>
                <w:color w:val="000000" w:themeColor="text1"/>
                <w:szCs w:val="21"/>
              </w:rPr>
              <w:t>4,700.00</w:t>
            </w:r>
          </w:p>
        </w:tc>
        <w:tc>
          <w:tcPr>
            <w:tcW w:w="0" w:type="auto"/>
            <w:vAlign w:val="center"/>
          </w:tcPr>
          <w:p w:rsidR="00997A24" w:rsidRDefault="005713ED">
            <w:pPr>
              <w:jc w:val="right"/>
            </w:pPr>
            <w:r>
              <w:rPr>
                <w:rFonts w:eastAsiaTheme="minorEastAsia"/>
                <w:color w:val="000000" w:themeColor="text1"/>
                <w:szCs w:val="21"/>
              </w:rPr>
              <w:t>3,426,624.06</w:t>
            </w:r>
          </w:p>
        </w:tc>
        <w:tc>
          <w:tcPr>
            <w:tcW w:w="0" w:type="auto"/>
            <w:vAlign w:val="center"/>
          </w:tcPr>
          <w:p w:rsidR="00997A24" w:rsidRDefault="005713ED">
            <w:pPr>
              <w:jc w:val="right"/>
            </w:pPr>
            <w:r>
              <w:rPr>
                <w:rFonts w:eastAsiaTheme="minorEastAsia"/>
                <w:color w:val="000000" w:themeColor="text1"/>
                <w:szCs w:val="21"/>
              </w:rPr>
              <w:t>2.53</w:t>
            </w:r>
          </w:p>
        </w:tc>
      </w:tr>
      <w:tr w:rsidR="00997A24">
        <w:tc>
          <w:tcPr>
            <w:tcW w:w="0" w:type="auto"/>
            <w:vAlign w:val="center"/>
          </w:tcPr>
          <w:p w:rsidR="00997A24" w:rsidRDefault="005713ED">
            <w:pPr>
              <w:jc w:val="center"/>
            </w:pPr>
            <w:r>
              <w:rPr>
                <w:rFonts w:eastAsiaTheme="minorEastAsia"/>
                <w:color w:val="000000" w:themeColor="text1"/>
                <w:szCs w:val="21"/>
              </w:rPr>
              <w:t>8</w:t>
            </w:r>
          </w:p>
        </w:tc>
        <w:tc>
          <w:tcPr>
            <w:tcW w:w="0" w:type="auto"/>
            <w:vAlign w:val="center"/>
          </w:tcPr>
          <w:p w:rsidR="00997A24" w:rsidRDefault="005713ED">
            <w:pPr>
              <w:jc w:val="center"/>
            </w:pPr>
            <w:r>
              <w:rPr>
                <w:rFonts w:eastAsiaTheme="minorEastAsia"/>
                <w:color w:val="000000" w:themeColor="text1"/>
                <w:szCs w:val="21"/>
              </w:rPr>
              <w:t>Terumo Corp</w:t>
            </w:r>
          </w:p>
        </w:tc>
        <w:tc>
          <w:tcPr>
            <w:tcW w:w="0" w:type="auto"/>
            <w:vAlign w:val="center"/>
          </w:tcPr>
          <w:p w:rsidR="00997A24" w:rsidRDefault="005713ED">
            <w:pPr>
              <w:jc w:val="center"/>
            </w:pPr>
            <w:r>
              <w:rPr>
                <w:rFonts w:eastAsiaTheme="minorEastAsia"/>
                <w:color w:val="000000" w:themeColor="text1"/>
                <w:szCs w:val="21"/>
              </w:rPr>
              <w:t>泰尔茂</w:t>
            </w:r>
          </w:p>
        </w:tc>
        <w:tc>
          <w:tcPr>
            <w:tcW w:w="0" w:type="auto"/>
            <w:vAlign w:val="center"/>
          </w:tcPr>
          <w:p w:rsidR="00997A24" w:rsidRDefault="005713ED">
            <w:pPr>
              <w:jc w:val="center"/>
            </w:pPr>
            <w:r>
              <w:rPr>
                <w:rFonts w:eastAsiaTheme="minorEastAsia"/>
                <w:color w:val="000000" w:themeColor="text1"/>
                <w:szCs w:val="21"/>
              </w:rPr>
              <w:t>4543</w:t>
            </w:r>
          </w:p>
        </w:tc>
        <w:tc>
          <w:tcPr>
            <w:tcW w:w="0" w:type="auto"/>
            <w:vAlign w:val="center"/>
          </w:tcPr>
          <w:p w:rsidR="00997A24" w:rsidRDefault="005713ED">
            <w:pPr>
              <w:jc w:val="center"/>
            </w:pPr>
            <w:r>
              <w:rPr>
                <w:rFonts w:eastAsiaTheme="minorEastAsia"/>
                <w:color w:val="000000" w:themeColor="text1"/>
                <w:szCs w:val="21"/>
              </w:rPr>
              <w:t>东京证券交易所</w:t>
            </w:r>
          </w:p>
        </w:tc>
        <w:tc>
          <w:tcPr>
            <w:tcW w:w="0" w:type="auto"/>
            <w:vAlign w:val="center"/>
          </w:tcPr>
          <w:p w:rsidR="00997A24" w:rsidRDefault="005713ED">
            <w:pPr>
              <w:jc w:val="center"/>
            </w:pPr>
            <w:r>
              <w:rPr>
                <w:rFonts w:eastAsiaTheme="minorEastAsia"/>
                <w:color w:val="000000" w:themeColor="text1"/>
                <w:szCs w:val="21"/>
              </w:rPr>
              <w:t>日本</w:t>
            </w:r>
          </w:p>
        </w:tc>
        <w:tc>
          <w:tcPr>
            <w:tcW w:w="0" w:type="auto"/>
            <w:vAlign w:val="center"/>
          </w:tcPr>
          <w:p w:rsidR="00997A24" w:rsidRDefault="005713ED">
            <w:pPr>
              <w:jc w:val="right"/>
            </w:pPr>
            <w:r>
              <w:rPr>
                <w:rFonts w:eastAsiaTheme="minorEastAsia"/>
                <w:color w:val="000000" w:themeColor="text1"/>
                <w:szCs w:val="21"/>
              </w:rPr>
              <w:t>14,700.00</w:t>
            </w:r>
          </w:p>
        </w:tc>
        <w:tc>
          <w:tcPr>
            <w:tcW w:w="0" w:type="auto"/>
            <w:vAlign w:val="center"/>
          </w:tcPr>
          <w:p w:rsidR="00997A24" w:rsidRDefault="005713ED">
            <w:pPr>
              <w:jc w:val="right"/>
            </w:pPr>
            <w:r>
              <w:rPr>
                <w:rFonts w:eastAsiaTheme="minorEastAsia"/>
                <w:color w:val="000000" w:themeColor="text1"/>
                <w:szCs w:val="21"/>
              </w:rPr>
              <w:t>2,844,709.60</w:t>
            </w:r>
          </w:p>
        </w:tc>
        <w:tc>
          <w:tcPr>
            <w:tcW w:w="0" w:type="auto"/>
            <w:vAlign w:val="center"/>
          </w:tcPr>
          <w:p w:rsidR="00997A24" w:rsidRDefault="005713ED">
            <w:pPr>
              <w:jc w:val="right"/>
            </w:pPr>
            <w:r>
              <w:rPr>
                <w:rFonts w:eastAsiaTheme="minorEastAsia"/>
                <w:color w:val="000000" w:themeColor="text1"/>
                <w:szCs w:val="21"/>
              </w:rPr>
              <w:t>2.10</w:t>
            </w:r>
          </w:p>
        </w:tc>
      </w:tr>
      <w:tr w:rsidR="00997A24">
        <w:tc>
          <w:tcPr>
            <w:tcW w:w="0" w:type="auto"/>
            <w:vAlign w:val="center"/>
          </w:tcPr>
          <w:p w:rsidR="00997A24" w:rsidRDefault="005713ED">
            <w:pPr>
              <w:jc w:val="center"/>
            </w:pPr>
            <w:r>
              <w:rPr>
                <w:rFonts w:eastAsiaTheme="minorEastAsia"/>
                <w:color w:val="000000" w:themeColor="text1"/>
                <w:szCs w:val="21"/>
              </w:rPr>
              <w:t>9</w:t>
            </w:r>
          </w:p>
        </w:tc>
        <w:tc>
          <w:tcPr>
            <w:tcW w:w="0" w:type="auto"/>
            <w:vAlign w:val="center"/>
          </w:tcPr>
          <w:p w:rsidR="00997A24" w:rsidRDefault="005713ED">
            <w:pPr>
              <w:jc w:val="center"/>
            </w:pPr>
            <w:r>
              <w:rPr>
                <w:rFonts w:eastAsiaTheme="minorEastAsia"/>
                <w:color w:val="000000" w:themeColor="text1"/>
                <w:szCs w:val="21"/>
              </w:rPr>
              <w:t>Keyence Corp</w:t>
            </w:r>
          </w:p>
        </w:tc>
        <w:tc>
          <w:tcPr>
            <w:tcW w:w="0" w:type="auto"/>
            <w:vAlign w:val="center"/>
          </w:tcPr>
          <w:p w:rsidR="00997A24" w:rsidRDefault="005713ED">
            <w:pPr>
              <w:jc w:val="center"/>
            </w:pPr>
            <w:r>
              <w:rPr>
                <w:rFonts w:eastAsiaTheme="minorEastAsia"/>
                <w:color w:val="000000" w:themeColor="text1"/>
                <w:szCs w:val="21"/>
              </w:rPr>
              <w:t>基恩士</w:t>
            </w:r>
          </w:p>
        </w:tc>
        <w:tc>
          <w:tcPr>
            <w:tcW w:w="0" w:type="auto"/>
            <w:vAlign w:val="center"/>
          </w:tcPr>
          <w:p w:rsidR="00997A24" w:rsidRDefault="005713ED">
            <w:pPr>
              <w:jc w:val="center"/>
            </w:pPr>
            <w:r>
              <w:rPr>
                <w:rFonts w:eastAsiaTheme="minorEastAsia"/>
                <w:color w:val="000000" w:themeColor="text1"/>
                <w:szCs w:val="21"/>
              </w:rPr>
              <w:t>6861</w:t>
            </w:r>
          </w:p>
        </w:tc>
        <w:tc>
          <w:tcPr>
            <w:tcW w:w="0" w:type="auto"/>
            <w:vAlign w:val="center"/>
          </w:tcPr>
          <w:p w:rsidR="00997A24" w:rsidRDefault="005713ED">
            <w:pPr>
              <w:jc w:val="center"/>
            </w:pPr>
            <w:r>
              <w:rPr>
                <w:rFonts w:eastAsiaTheme="minorEastAsia"/>
                <w:color w:val="000000" w:themeColor="text1"/>
                <w:szCs w:val="21"/>
              </w:rPr>
              <w:t>东京证券交易所</w:t>
            </w:r>
          </w:p>
        </w:tc>
        <w:tc>
          <w:tcPr>
            <w:tcW w:w="0" w:type="auto"/>
            <w:vAlign w:val="center"/>
          </w:tcPr>
          <w:p w:rsidR="00997A24" w:rsidRDefault="005713ED">
            <w:pPr>
              <w:jc w:val="center"/>
            </w:pPr>
            <w:r>
              <w:rPr>
                <w:rFonts w:eastAsiaTheme="minorEastAsia"/>
                <w:color w:val="000000" w:themeColor="text1"/>
                <w:szCs w:val="21"/>
              </w:rPr>
              <w:t>日本</w:t>
            </w:r>
          </w:p>
        </w:tc>
        <w:tc>
          <w:tcPr>
            <w:tcW w:w="0" w:type="auto"/>
            <w:vAlign w:val="center"/>
          </w:tcPr>
          <w:p w:rsidR="00997A24" w:rsidRDefault="005713ED">
            <w:pPr>
              <w:jc w:val="right"/>
            </w:pPr>
            <w:r>
              <w:rPr>
                <w:rFonts w:eastAsiaTheme="minorEastAsia"/>
                <w:color w:val="000000" w:themeColor="text1"/>
                <w:szCs w:val="21"/>
              </w:rPr>
              <w:t>900.00</w:t>
            </w:r>
          </w:p>
        </w:tc>
        <w:tc>
          <w:tcPr>
            <w:tcW w:w="0" w:type="auto"/>
            <w:vAlign w:val="center"/>
          </w:tcPr>
          <w:p w:rsidR="00997A24" w:rsidRDefault="005713ED">
            <w:pPr>
              <w:jc w:val="right"/>
            </w:pPr>
            <w:r>
              <w:rPr>
                <w:rFonts w:eastAsiaTheme="minorEastAsia"/>
                <w:color w:val="000000" w:themeColor="text1"/>
                <w:szCs w:val="21"/>
              </w:rPr>
              <w:t>2,677,496.62</w:t>
            </w:r>
          </w:p>
        </w:tc>
        <w:tc>
          <w:tcPr>
            <w:tcW w:w="0" w:type="auto"/>
            <w:vAlign w:val="center"/>
          </w:tcPr>
          <w:p w:rsidR="00997A24" w:rsidRDefault="005713ED">
            <w:pPr>
              <w:jc w:val="right"/>
            </w:pPr>
            <w:r>
              <w:rPr>
                <w:rFonts w:eastAsiaTheme="minorEastAsia"/>
                <w:color w:val="000000" w:themeColor="text1"/>
                <w:szCs w:val="21"/>
              </w:rPr>
              <w:t>1.98</w:t>
            </w:r>
          </w:p>
        </w:tc>
      </w:tr>
      <w:tr w:rsidR="00997A24">
        <w:tc>
          <w:tcPr>
            <w:tcW w:w="0" w:type="auto"/>
            <w:vAlign w:val="center"/>
          </w:tcPr>
          <w:p w:rsidR="00997A24" w:rsidRDefault="005713ED">
            <w:pPr>
              <w:jc w:val="center"/>
            </w:pPr>
            <w:r>
              <w:rPr>
                <w:rFonts w:eastAsiaTheme="minorEastAsia"/>
                <w:color w:val="000000" w:themeColor="text1"/>
                <w:szCs w:val="21"/>
              </w:rPr>
              <w:t>10</w:t>
            </w:r>
          </w:p>
        </w:tc>
        <w:tc>
          <w:tcPr>
            <w:tcW w:w="0" w:type="auto"/>
            <w:vAlign w:val="center"/>
          </w:tcPr>
          <w:p w:rsidR="00997A24" w:rsidRDefault="005713ED">
            <w:pPr>
              <w:jc w:val="center"/>
            </w:pPr>
            <w:r>
              <w:rPr>
                <w:rFonts w:eastAsiaTheme="minorEastAsia"/>
                <w:color w:val="000000" w:themeColor="text1"/>
                <w:szCs w:val="21"/>
              </w:rPr>
              <w:t>Recruit Holdings Co Ltd</w:t>
            </w:r>
          </w:p>
        </w:tc>
        <w:tc>
          <w:tcPr>
            <w:tcW w:w="0" w:type="auto"/>
            <w:vAlign w:val="center"/>
          </w:tcPr>
          <w:p w:rsidR="00997A24" w:rsidRDefault="005713ED">
            <w:pPr>
              <w:jc w:val="center"/>
            </w:pPr>
            <w:r>
              <w:rPr>
                <w:rFonts w:eastAsiaTheme="minorEastAsia"/>
                <w:color w:val="000000" w:themeColor="text1"/>
                <w:szCs w:val="21"/>
              </w:rPr>
              <w:t>瑞可利集团</w:t>
            </w:r>
          </w:p>
        </w:tc>
        <w:tc>
          <w:tcPr>
            <w:tcW w:w="0" w:type="auto"/>
            <w:vAlign w:val="center"/>
          </w:tcPr>
          <w:p w:rsidR="00997A24" w:rsidRDefault="005713ED">
            <w:pPr>
              <w:jc w:val="center"/>
            </w:pPr>
            <w:r>
              <w:rPr>
                <w:rFonts w:eastAsiaTheme="minorEastAsia"/>
                <w:color w:val="000000" w:themeColor="text1"/>
                <w:szCs w:val="21"/>
              </w:rPr>
              <w:t>6098</w:t>
            </w:r>
          </w:p>
        </w:tc>
        <w:tc>
          <w:tcPr>
            <w:tcW w:w="0" w:type="auto"/>
            <w:vAlign w:val="center"/>
          </w:tcPr>
          <w:p w:rsidR="00997A24" w:rsidRDefault="005713ED">
            <w:pPr>
              <w:jc w:val="center"/>
            </w:pPr>
            <w:r>
              <w:rPr>
                <w:rFonts w:eastAsiaTheme="minorEastAsia"/>
                <w:color w:val="000000" w:themeColor="text1"/>
                <w:szCs w:val="21"/>
              </w:rPr>
              <w:t>东京证券交易所</w:t>
            </w:r>
          </w:p>
        </w:tc>
        <w:tc>
          <w:tcPr>
            <w:tcW w:w="0" w:type="auto"/>
            <w:vAlign w:val="center"/>
          </w:tcPr>
          <w:p w:rsidR="00997A24" w:rsidRDefault="005713ED">
            <w:pPr>
              <w:jc w:val="center"/>
            </w:pPr>
            <w:r>
              <w:rPr>
                <w:rFonts w:eastAsiaTheme="minorEastAsia"/>
                <w:color w:val="000000" w:themeColor="text1"/>
                <w:szCs w:val="21"/>
              </w:rPr>
              <w:t>日本</w:t>
            </w:r>
          </w:p>
        </w:tc>
        <w:tc>
          <w:tcPr>
            <w:tcW w:w="0" w:type="auto"/>
            <w:vAlign w:val="center"/>
          </w:tcPr>
          <w:p w:rsidR="00997A24" w:rsidRDefault="005713ED">
            <w:pPr>
              <w:jc w:val="right"/>
            </w:pPr>
            <w:r>
              <w:rPr>
                <w:rFonts w:eastAsiaTheme="minorEastAsia"/>
                <w:color w:val="000000" w:themeColor="text1"/>
                <w:szCs w:val="21"/>
              </w:rPr>
              <w:t>9,400.00</w:t>
            </w:r>
          </w:p>
        </w:tc>
        <w:tc>
          <w:tcPr>
            <w:tcW w:w="0" w:type="auto"/>
            <w:vAlign w:val="center"/>
          </w:tcPr>
          <w:p w:rsidR="00997A24" w:rsidRDefault="005713ED">
            <w:pPr>
              <w:jc w:val="right"/>
            </w:pPr>
            <w:r>
              <w:rPr>
                <w:rFonts w:eastAsiaTheme="minorEastAsia"/>
                <w:color w:val="000000" w:themeColor="text1"/>
                <w:szCs w:val="21"/>
              </w:rPr>
              <w:t>2,644,581.99</w:t>
            </w:r>
          </w:p>
        </w:tc>
        <w:tc>
          <w:tcPr>
            <w:tcW w:w="0" w:type="auto"/>
            <w:vAlign w:val="center"/>
          </w:tcPr>
          <w:p w:rsidR="00997A24" w:rsidRDefault="005713ED">
            <w:pPr>
              <w:jc w:val="right"/>
            </w:pPr>
            <w:r>
              <w:rPr>
                <w:rFonts w:eastAsiaTheme="minorEastAsia"/>
                <w:color w:val="000000" w:themeColor="text1"/>
                <w:szCs w:val="21"/>
              </w:rPr>
              <w:t>1.96</w:t>
            </w:r>
          </w:p>
        </w:tc>
      </w:tr>
    </w:tbl>
    <w:p w:rsidR="004D1766" w:rsidRDefault="004D1766" w:rsidP="004D1766">
      <w:pPr>
        <w:autoSpaceDE w:val="0"/>
        <w:autoSpaceDN w:val="0"/>
        <w:adjustRightInd w:val="0"/>
        <w:spacing w:before="29" w:line="360" w:lineRule="auto"/>
        <w:ind w:left="15"/>
        <w:jc w:val="left"/>
        <w:rPr>
          <w:rFonts w:eastAsiaTheme="minorEastAsia"/>
          <w:color w:val="000000" w:themeColor="text1"/>
          <w:sz w:val="24"/>
        </w:rPr>
      </w:pPr>
    </w:p>
    <w:p w:rsidR="00521EDE" w:rsidRPr="004D1766" w:rsidRDefault="00521EDE" w:rsidP="00890172">
      <w:pPr>
        <w:autoSpaceDE w:val="0"/>
        <w:autoSpaceDN w:val="0"/>
        <w:adjustRightInd w:val="0"/>
        <w:spacing w:before="29" w:line="360" w:lineRule="auto"/>
        <w:ind w:left="15"/>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tbl>
      <w:tblPr>
        <w:tblStyle w:val="afa"/>
        <w:tblW w:w="0" w:type="auto"/>
        <w:tblInd w:w="15" w:type="dxa"/>
        <w:tblLook w:val="04A0" w:firstRow="1" w:lastRow="0" w:firstColumn="1" w:lastColumn="0" w:noHBand="0" w:noVBand="1"/>
      </w:tblPr>
      <w:tblGrid>
        <w:gridCol w:w="1702"/>
        <w:gridCol w:w="1702"/>
        <w:gridCol w:w="1703"/>
        <w:gridCol w:w="1703"/>
        <w:gridCol w:w="1703"/>
      </w:tblGrid>
      <w:tr w:rsidR="008277FF" w:rsidRPr="00A76A42" w:rsidTr="00797DD2">
        <w:tc>
          <w:tcPr>
            <w:tcW w:w="1702"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1702"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衍生品类别</w:t>
            </w:r>
          </w:p>
        </w:tc>
        <w:tc>
          <w:tcPr>
            <w:tcW w:w="1703"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衍生品名称</w:t>
            </w:r>
          </w:p>
        </w:tc>
        <w:tc>
          <w:tcPr>
            <w:tcW w:w="1703"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p>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1703"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w:t>
            </w:r>
          </w:p>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净值比例（</w:t>
            </w:r>
            <w:r w:rsidRPr="00A76A42">
              <w:rPr>
                <w:rFonts w:eastAsiaTheme="minorEastAsia"/>
                <w:color w:val="000000" w:themeColor="text1"/>
                <w:kern w:val="0"/>
                <w:szCs w:val="21"/>
              </w:rPr>
              <w:t>%</w:t>
            </w:r>
            <w:r w:rsidRPr="00A76A42">
              <w:rPr>
                <w:rFonts w:eastAsiaTheme="minorEastAsia"/>
                <w:color w:val="000000" w:themeColor="text1"/>
                <w:kern w:val="0"/>
                <w:szCs w:val="21"/>
              </w:rPr>
              <w:t>）</w:t>
            </w:r>
          </w:p>
        </w:tc>
      </w:tr>
      <w:tr w:rsidR="00997A24">
        <w:tc>
          <w:tcPr>
            <w:tcW w:w="0" w:type="auto"/>
            <w:vAlign w:val="center"/>
          </w:tcPr>
          <w:p w:rsidR="00997A24" w:rsidRDefault="005713ED">
            <w:pPr>
              <w:jc w:val="center"/>
            </w:pPr>
            <w:r>
              <w:rPr>
                <w:rFonts w:eastAsiaTheme="minorEastAsia"/>
                <w:color w:val="000000" w:themeColor="text1"/>
                <w:szCs w:val="21"/>
              </w:rPr>
              <w:t>-</w:t>
            </w:r>
          </w:p>
        </w:tc>
        <w:tc>
          <w:tcPr>
            <w:tcW w:w="0" w:type="auto"/>
            <w:vAlign w:val="center"/>
          </w:tcPr>
          <w:p w:rsidR="00997A24" w:rsidRDefault="005713ED">
            <w:pPr>
              <w:jc w:val="center"/>
            </w:pPr>
            <w:r>
              <w:rPr>
                <w:rFonts w:eastAsiaTheme="minorEastAsia"/>
                <w:color w:val="000000" w:themeColor="text1"/>
                <w:szCs w:val="21"/>
              </w:rPr>
              <w:t>远期</w:t>
            </w:r>
          </w:p>
        </w:tc>
        <w:tc>
          <w:tcPr>
            <w:tcW w:w="0" w:type="auto"/>
            <w:vAlign w:val="center"/>
          </w:tcPr>
          <w:p w:rsidR="00997A24" w:rsidRDefault="005713ED">
            <w:pPr>
              <w:jc w:val="center"/>
            </w:pPr>
            <w:r>
              <w:rPr>
                <w:rFonts w:eastAsiaTheme="minorEastAsia"/>
                <w:color w:val="000000" w:themeColor="text1"/>
                <w:szCs w:val="21"/>
              </w:rPr>
              <w:t>外汇远期</w:t>
            </w:r>
          </w:p>
        </w:tc>
        <w:tc>
          <w:tcPr>
            <w:tcW w:w="0" w:type="auto"/>
            <w:vAlign w:val="center"/>
          </w:tcPr>
          <w:p w:rsidR="00997A24" w:rsidRDefault="005713ED">
            <w:pPr>
              <w:jc w:val="right"/>
            </w:pPr>
            <w:r>
              <w:rPr>
                <w:rFonts w:eastAsiaTheme="minorEastAsia"/>
                <w:color w:val="000000" w:themeColor="text1"/>
                <w:szCs w:val="21"/>
              </w:rPr>
              <w:t>4,684,347.44</w:t>
            </w:r>
          </w:p>
        </w:tc>
        <w:tc>
          <w:tcPr>
            <w:tcW w:w="0" w:type="auto"/>
            <w:vAlign w:val="center"/>
          </w:tcPr>
          <w:p w:rsidR="00997A24" w:rsidRDefault="005713ED">
            <w:pPr>
              <w:jc w:val="right"/>
            </w:pPr>
            <w:r>
              <w:rPr>
                <w:rFonts w:eastAsiaTheme="minorEastAsia"/>
                <w:color w:val="000000" w:themeColor="text1"/>
                <w:szCs w:val="21"/>
              </w:rPr>
              <w:t>3.46</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本基金本报告期末未持有基金。</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rsidTr="004C05F3">
        <w:tc>
          <w:tcPr>
            <w:tcW w:w="802"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274,804.21</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956,036.48</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836,607.38</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2,067,448.07</w:t>
            </w:r>
          </w:p>
        </w:tc>
      </w:tr>
    </w:tbl>
    <w:p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因四舍五入原因</w:t>
      </w:r>
      <w:r w:rsidRPr="00A76A42">
        <w:rPr>
          <w:rFonts w:eastAsiaTheme="minorEastAsia"/>
          <w:color w:val="000000" w:themeColor="text1"/>
          <w:szCs w:val="21"/>
        </w:rPr>
        <w:t>,</w:t>
      </w:r>
      <w:r w:rsidRPr="00A76A42">
        <w:rPr>
          <w:rFonts w:eastAsiaTheme="minorEastAsia"/>
          <w:color w:val="000000" w:themeColor="text1"/>
          <w:szCs w:val="21"/>
        </w:rPr>
        <w:t>投资组合报告中分项之和与合计可能存在尾差。</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§6  </w:t>
      </w:r>
      <w:r w:rsidRPr="00A76A42">
        <w:rPr>
          <w:rFonts w:eastAsiaTheme="minorEastAsia"/>
          <w:color w:val="000000" w:themeColor="text1"/>
          <w:kern w:val="0"/>
          <w:sz w:val="24"/>
          <w:szCs w:val="24"/>
        </w:rPr>
        <w:t>开放式基金份额变动</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103,639,676.99</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25,204,552.45</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29,718,276.43</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99,125,953.01</w:t>
            </w:r>
          </w:p>
        </w:tc>
      </w:tr>
    </w:tbl>
    <w:p w:rsidR="00BB5F3D" w:rsidRPr="00A76A42" w:rsidRDefault="00BB5F3D" w:rsidP="007449EE">
      <w:pPr>
        <w:pStyle w:val="1"/>
        <w:tabs>
          <w:tab w:val="center" w:pos="4156"/>
          <w:tab w:val="right" w:pos="8312"/>
        </w:tabs>
        <w:spacing w:beforeLines="100" w:before="312" w:afterLines="100" w:after="312" w:line="360" w:lineRule="auto"/>
        <w:jc w:val="center"/>
        <w:rPr>
          <w:color w:val="000000" w:themeColor="text1"/>
          <w:sz w:val="24"/>
          <w:szCs w:val="24"/>
        </w:rPr>
      </w:pPr>
      <w:r w:rsidRPr="00A76A42">
        <w:rPr>
          <w:rFonts w:eastAsiaTheme="minorEastAsia"/>
          <w:color w:val="000000" w:themeColor="text1"/>
          <w:kern w:val="0"/>
          <w:sz w:val="24"/>
          <w:szCs w:val="24"/>
        </w:rPr>
        <w:t xml:space="preserve">§7  </w:t>
      </w:r>
      <w:r w:rsidRPr="00A76A42">
        <w:rPr>
          <w:color w:val="000000" w:themeColor="text1"/>
          <w:sz w:val="24"/>
          <w:szCs w:val="24"/>
        </w:rPr>
        <w:t>基金管理人运用固有资金投资本基金情况</w:t>
      </w:r>
    </w:p>
    <w:p w:rsidR="00BB5F3D" w:rsidRPr="00A76A42" w:rsidRDefault="00BB5F3D" w:rsidP="00BB5F3D">
      <w:pPr>
        <w:spacing w:line="360" w:lineRule="auto"/>
        <w:jc w:val="left"/>
        <w:rPr>
          <w:rFonts w:eastAsiaTheme="minorEastAsia"/>
          <w:b/>
          <w:color w:val="000000" w:themeColor="text1"/>
          <w:sz w:val="24"/>
        </w:rPr>
      </w:pPr>
      <w:r w:rsidRPr="00A76A42">
        <w:rPr>
          <w:rFonts w:eastAsiaTheme="minorEastAsia"/>
          <w:b/>
          <w:color w:val="000000" w:themeColor="text1"/>
          <w:sz w:val="24"/>
        </w:rPr>
        <w:t xml:space="preserve">7.1 </w:t>
      </w:r>
      <w:r w:rsidRPr="00A76A42">
        <w:rPr>
          <w:rFonts w:eastAsiaTheme="minorEastAsia"/>
          <w:b/>
          <w:color w:val="000000" w:themeColor="text1"/>
          <w:sz w:val="24"/>
        </w:rPr>
        <w:t>基金管理人运用固有资金投资本基金交易明细</w:t>
      </w:r>
    </w:p>
    <w:p w:rsidR="005E64DA" w:rsidRPr="00A76A42" w:rsidRDefault="00BB5F3D" w:rsidP="005E64D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8</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rsidR="00997A24" w:rsidRDefault="005713ED">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中国证监会准予上投摩根日本精选股票型证券投资（</w:t>
      </w:r>
      <w:r>
        <w:rPr>
          <w:rFonts w:eastAsiaTheme="minorEastAsia"/>
          <w:color w:val="000000" w:themeColor="text1"/>
          <w:szCs w:val="21"/>
        </w:rPr>
        <w:t>QDII</w:t>
      </w:r>
      <w:r>
        <w:rPr>
          <w:rFonts w:eastAsiaTheme="minorEastAsia"/>
          <w:color w:val="000000" w:themeColor="text1"/>
          <w:szCs w:val="21"/>
        </w:rPr>
        <w:t>）基金募集注册的文件</w:t>
      </w:r>
    </w:p>
    <w:p w:rsidR="00997A24" w:rsidRDefault="005713ED">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《上投摩根日本精选股票型证券投资基金（</w:t>
      </w:r>
      <w:r>
        <w:rPr>
          <w:rFonts w:eastAsiaTheme="minorEastAsia"/>
          <w:color w:val="000000" w:themeColor="text1"/>
          <w:szCs w:val="21"/>
        </w:rPr>
        <w:t>QDII</w:t>
      </w:r>
      <w:r>
        <w:rPr>
          <w:rFonts w:eastAsiaTheme="minorEastAsia"/>
          <w:color w:val="000000" w:themeColor="text1"/>
          <w:szCs w:val="21"/>
        </w:rPr>
        <w:t>）基金合同》</w:t>
      </w:r>
    </w:p>
    <w:p w:rsidR="00997A24" w:rsidRDefault="005713ED">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《上投摩根日本精选股票型证券投资基金（</w:t>
      </w:r>
      <w:r>
        <w:rPr>
          <w:rFonts w:eastAsiaTheme="minorEastAsia"/>
          <w:color w:val="000000" w:themeColor="text1"/>
          <w:szCs w:val="21"/>
        </w:rPr>
        <w:t>QDII</w:t>
      </w:r>
      <w:r>
        <w:rPr>
          <w:rFonts w:eastAsiaTheme="minorEastAsia"/>
          <w:color w:val="000000" w:themeColor="text1"/>
          <w:szCs w:val="21"/>
        </w:rPr>
        <w:t>）托管协议》</w:t>
      </w:r>
    </w:p>
    <w:p w:rsidR="00997A24" w:rsidRDefault="005713ED">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997A24" w:rsidRDefault="005713ED">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997A24" w:rsidRDefault="005713ED">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997A24" w:rsidRDefault="005713ED">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《上投摩根基金管理有限公司开放式基金业务规则》</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8.</w:t>
      </w:r>
      <w:r w:rsidRPr="00A76A42">
        <w:rPr>
          <w:rFonts w:eastAsiaTheme="minorEastAsia"/>
          <w:color w:val="000000" w:themeColor="text1"/>
          <w:szCs w:val="21"/>
        </w:rPr>
        <w:t>中国证监会要求的其他文件</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基金管理人或基金托管人住所。</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rsidR="0076518F" w:rsidRPr="00A76A42" w:rsidRDefault="0076518F" w:rsidP="008B6A4A">
      <w:pPr>
        <w:spacing w:line="360" w:lineRule="auto"/>
        <w:ind w:firstLineChars="200" w:firstLine="480"/>
        <w:rPr>
          <w:rFonts w:eastAsiaTheme="minorEastAsia"/>
          <w:color w:val="000000" w:themeColor="text1"/>
          <w:sz w:val="24"/>
        </w:rPr>
      </w:pPr>
    </w:p>
    <w:p w:rsidR="008A2EC6" w:rsidRPr="00A76A42" w:rsidRDefault="008A2EC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76518F" w:rsidRPr="00A76A42" w:rsidRDefault="0076518F" w:rsidP="008B6A4A">
      <w:pPr>
        <w:spacing w:line="360" w:lineRule="auto"/>
        <w:ind w:firstLineChars="200" w:firstLine="480"/>
        <w:rPr>
          <w:rFonts w:eastAsiaTheme="minorEastAsia"/>
          <w:color w:val="000000" w:themeColor="text1"/>
          <w:sz w:val="24"/>
        </w:rPr>
      </w:pPr>
    </w:p>
    <w:p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上投摩根基金管理有限公司</w:t>
      </w:r>
    </w:p>
    <w:p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二〇二二年四月二十二日</w:t>
      </w:r>
    </w:p>
    <w:sectPr w:rsidR="0076518F" w:rsidRPr="00A76A42"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3ED" w:rsidRDefault="005713ED">
      <w:r>
        <w:separator/>
      </w:r>
    </w:p>
  </w:endnote>
  <w:endnote w:type="continuationSeparator" w:id="0">
    <w:p w:rsidR="005713ED" w:rsidRDefault="0057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ED" w:rsidRPr="001D0DB0" w:rsidRDefault="005713ED"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738D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738D3">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ED" w:rsidRDefault="005713E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713ED" w:rsidRDefault="005713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ED" w:rsidRDefault="005713E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738D3">
      <w:rPr>
        <w:rStyle w:val="a8"/>
        <w:noProof/>
      </w:rPr>
      <w:t>2</w:t>
    </w:r>
    <w:r>
      <w:rPr>
        <w:rStyle w:val="a8"/>
      </w:rPr>
      <w:fldChar w:fldCharType="end"/>
    </w:r>
  </w:p>
  <w:p w:rsidR="005713ED" w:rsidRDefault="005713E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ED" w:rsidRDefault="005713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3ED" w:rsidRDefault="005713ED">
      <w:r>
        <w:separator/>
      </w:r>
    </w:p>
  </w:footnote>
  <w:footnote w:type="continuationSeparator" w:id="0">
    <w:p w:rsidR="005713ED" w:rsidRDefault="00571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ED" w:rsidRPr="006669C9" w:rsidRDefault="005713ED" w:rsidP="001D1356">
    <w:pPr>
      <w:pStyle w:val="aa"/>
      <w:pBdr>
        <w:bottom w:val="single" w:sz="6" w:space="0" w:color="auto"/>
      </w:pBdr>
      <w:jc w:val="right"/>
    </w:pPr>
    <w:r w:rsidRPr="006669C9">
      <w:t>上投摩根日本精选股票型证券投资基金（</w:t>
    </w:r>
    <w:r w:rsidRPr="006669C9">
      <w:t>QDII</w:t>
    </w:r>
    <w:r w:rsidRPr="006669C9">
      <w:t>）</w:t>
    </w:r>
    <w:r w:rsidRPr="006669C9">
      <w:t>2022</w:t>
    </w:r>
    <w:r w:rsidRPr="006669C9">
      <w:t>年第</w:t>
    </w:r>
    <w:r w:rsidRPr="006669C9">
      <w:t>1</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ED" w:rsidRDefault="005713E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ED" w:rsidRDefault="005713E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3ED"/>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07E67"/>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97A24"/>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38D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3C6C"/>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6DB9"/>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 w:type="paragraph" w:styleId="afc">
    <w:name w:val="Revision"/>
    <w:hidden/>
    <w:uiPriority w:val="99"/>
    <w:semiHidden/>
    <w:rsid w:val="00C93C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2217">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95891391">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293D3-AE9A-4D56-9B1A-43F1CA2F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qdii.dot</Template>
  <TotalTime>46</TotalTime>
  <Pages>16</Pages>
  <Words>1405</Words>
  <Characters>8014</Characters>
  <Application>Microsoft Office Word</Application>
  <DocSecurity>0</DocSecurity>
  <Lines>66</Lines>
  <Paragraphs>18</Paragraphs>
  <ScaleCrop>false</ScaleCrop>
  <Company>TRT. Ltd. Co.</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cp:revision>
  <cp:lastPrinted>2007-07-19T00:46:00Z</cp:lastPrinted>
  <dcterms:created xsi:type="dcterms:W3CDTF">2014-12-16T02:40:00Z</dcterms:created>
  <dcterms:modified xsi:type="dcterms:W3CDTF">2022-04-21T05:05:00Z</dcterms:modified>
</cp:coreProperties>
</file>