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摩根日本精选股票型证券投资基金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2023</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2023</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二〇二四年一月二十二日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摩根日本精选股票</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007280</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007280</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2019</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519,286,506.92</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本基金主要投资于日本上市公司股票，在严格控制风险的前提下追求超越业绩比较基准的回报。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6C7481" w:rsidRDefault="001B18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6C7481" w:rsidRDefault="001B18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rsidR="006C7481" w:rsidRDefault="001B18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6C7481" w:rsidRDefault="001B18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w:t>
            </w:r>
            <w:r w:rsidRPr="00A3398F">
              <w:rPr>
                <w:rFonts w:eastAsiaTheme="minorEastAsia"/>
                <w:color w:val="000000" w:themeColor="text1"/>
                <w:kern w:val="0"/>
                <w:szCs w:val="21"/>
              </w:rPr>
              <w:t>90%×</w:t>
            </w:r>
            <w:r w:rsidRPr="00A3398F">
              <w:rPr>
                <w:rFonts w:eastAsiaTheme="minorEastAsia"/>
                <w:color w:val="000000" w:themeColor="text1"/>
                <w:kern w:val="0"/>
                <w:szCs w:val="21"/>
              </w:rPr>
              <w:t>东京证券交易所股价总指数收益率</w:t>
            </w:r>
            <w:r w:rsidRPr="00A3398F">
              <w:rPr>
                <w:rFonts w:eastAsiaTheme="minorEastAsia"/>
                <w:color w:val="000000" w:themeColor="text1"/>
                <w:kern w:val="0"/>
                <w:szCs w:val="21"/>
              </w:rPr>
              <w:t>+ 10%×</w:t>
            </w:r>
            <w:r w:rsidRPr="00A3398F">
              <w:rPr>
                <w:rFonts w:eastAsiaTheme="minorEastAsia"/>
                <w:color w:val="000000" w:themeColor="text1"/>
                <w:kern w:val="0"/>
                <w:szCs w:val="21"/>
              </w:rPr>
              <w:t>税后银行活期存款收益率</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本基金属于股票型基金产品，预期风险和收益水平高于混合型基金、债券型基金和货币市场基金。</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摩根资产管理（亚太）有限公司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007280</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019449</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441,464,736.84</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77,821,770.08</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-9,512,079.62</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-162,211.36</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37,489,922.23</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3,357,242.51</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0.0914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0.1896</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682,686,326.11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120,428,321.12</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1.5464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1.5475</w:t>
            </w:r>
          </w:p>
        </w:tc>
      </w:tr>
    </w:tbl>
    <w:p w:rsidR="006C7481" w:rsidRDefault="001B18C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6C7481" w:rsidRDefault="001B18C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摩根日本精选股票</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6C7481">
        <w:tc>
          <w:tcPr>
            <w:tcW w:w="1290" w:type="dxa"/>
            <w:vAlign w:val="center"/>
          </w:tcPr>
          <w:p w:rsidR="006C7481" w:rsidRDefault="001B18C6">
            <w:pPr>
              <w:jc w:val="left"/>
            </w:pPr>
            <w:r>
              <w:rPr>
                <w:rFonts w:eastAsiaTheme="minorEastAsia"/>
                <w:color w:val="000000" w:themeColor="text1"/>
                <w:szCs w:val="21"/>
              </w:rPr>
              <w:t>过去三个月</w:t>
            </w:r>
          </w:p>
        </w:tc>
        <w:tc>
          <w:tcPr>
            <w:tcW w:w="1291" w:type="dxa"/>
            <w:vAlign w:val="center"/>
          </w:tcPr>
          <w:p w:rsidR="006C7481" w:rsidRDefault="001B18C6">
            <w:pPr>
              <w:jc w:val="right"/>
            </w:pPr>
            <w:r>
              <w:rPr>
                <w:rFonts w:eastAsiaTheme="minorEastAsia"/>
                <w:color w:val="000000" w:themeColor="text1"/>
                <w:szCs w:val="21"/>
              </w:rPr>
              <w:t>6.23%</w:t>
            </w:r>
          </w:p>
        </w:tc>
        <w:tc>
          <w:tcPr>
            <w:tcW w:w="1291" w:type="dxa"/>
            <w:vAlign w:val="center"/>
          </w:tcPr>
          <w:p w:rsidR="006C7481" w:rsidRDefault="001B18C6">
            <w:pPr>
              <w:jc w:val="right"/>
            </w:pPr>
            <w:r>
              <w:rPr>
                <w:rFonts w:eastAsiaTheme="minorEastAsia"/>
                <w:color w:val="000000" w:themeColor="text1"/>
                <w:szCs w:val="21"/>
              </w:rPr>
              <w:t>0.91%</w:t>
            </w:r>
          </w:p>
        </w:tc>
        <w:tc>
          <w:tcPr>
            <w:tcW w:w="1291" w:type="dxa"/>
            <w:vAlign w:val="center"/>
          </w:tcPr>
          <w:p w:rsidR="006C7481" w:rsidRDefault="001B18C6">
            <w:pPr>
              <w:jc w:val="right"/>
            </w:pPr>
            <w:r>
              <w:rPr>
                <w:rFonts w:eastAsiaTheme="minorEastAsia"/>
                <w:color w:val="000000" w:themeColor="text1"/>
                <w:szCs w:val="21"/>
              </w:rPr>
              <w:t>5.11%</w:t>
            </w:r>
          </w:p>
        </w:tc>
        <w:tc>
          <w:tcPr>
            <w:tcW w:w="1291" w:type="dxa"/>
            <w:vAlign w:val="center"/>
          </w:tcPr>
          <w:p w:rsidR="006C7481" w:rsidRDefault="001B18C6">
            <w:pPr>
              <w:jc w:val="right"/>
            </w:pPr>
            <w:r>
              <w:rPr>
                <w:rFonts w:eastAsiaTheme="minorEastAsia"/>
                <w:color w:val="000000" w:themeColor="text1"/>
                <w:szCs w:val="21"/>
              </w:rPr>
              <w:t>0.83%</w:t>
            </w:r>
          </w:p>
        </w:tc>
        <w:tc>
          <w:tcPr>
            <w:tcW w:w="1291" w:type="dxa"/>
            <w:vAlign w:val="center"/>
          </w:tcPr>
          <w:p w:rsidR="006C7481" w:rsidRDefault="001B18C6">
            <w:pPr>
              <w:jc w:val="right"/>
            </w:pPr>
            <w:r>
              <w:rPr>
                <w:rFonts w:eastAsiaTheme="minorEastAsia"/>
                <w:color w:val="000000" w:themeColor="text1"/>
                <w:szCs w:val="21"/>
              </w:rPr>
              <w:t>1.12%</w:t>
            </w:r>
          </w:p>
        </w:tc>
        <w:tc>
          <w:tcPr>
            <w:tcW w:w="1291" w:type="dxa"/>
            <w:vAlign w:val="center"/>
          </w:tcPr>
          <w:p w:rsidR="006C7481" w:rsidRDefault="001B18C6">
            <w:pPr>
              <w:jc w:val="right"/>
            </w:pPr>
            <w:r>
              <w:rPr>
                <w:rFonts w:eastAsiaTheme="minorEastAsia"/>
                <w:color w:val="000000" w:themeColor="text1"/>
                <w:szCs w:val="21"/>
              </w:rPr>
              <w:t>0.08%</w:t>
            </w:r>
          </w:p>
        </w:tc>
      </w:tr>
      <w:tr w:rsidR="006C7481">
        <w:tc>
          <w:tcPr>
            <w:tcW w:w="1290" w:type="dxa"/>
            <w:vAlign w:val="center"/>
          </w:tcPr>
          <w:p w:rsidR="006C7481" w:rsidRDefault="001B18C6">
            <w:pPr>
              <w:jc w:val="left"/>
            </w:pPr>
            <w:r>
              <w:rPr>
                <w:rFonts w:eastAsiaTheme="minorEastAsia"/>
                <w:color w:val="000000" w:themeColor="text1"/>
                <w:szCs w:val="21"/>
              </w:rPr>
              <w:t>过去六个月</w:t>
            </w:r>
          </w:p>
        </w:tc>
        <w:tc>
          <w:tcPr>
            <w:tcW w:w="1291" w:type="dxa"/>
            <w:vAlign w:val="center"/>
          </w:tcPr>
          <w:p w:rsidR="006C7481" w:rsidRDefault="001B18C6">
            <w:pPr>
              <w:jc w:val="right"/>
            </w:pPr>
            <w:r>
              <w:rPr>
                <w:rFonts w:eastAsiaTheme="minorEastAsia"/>
                <w:color w:val="000000" w:themeColor="text1"/>
                <w:szCs w:val="21"/>
              </w:rPr>
              <w:t>0.51%</w:t>
            </w:r>
          </w:p>
        </w:tc>
        <w:tc>
          <w:tcPr>
            <w:tcW w:w="1291" w:type="dxa"/>
            <w:vAlign w:val="center"/>
          </w:tcPr>
          <w:p w:rsidR="006C7481" w:rsidRDefault="001B18C6">
            <w:pPr>
              <w:jc w:val="right"/>
            </w:pPr>
            <w:r>
              <w:rPr>
                <w:rFonts w:eastAsiaTheme="minorEastAsia"/>
                <w:color w:val="000000" w:themeColor="text1"/>
                <w:szCs w:val="21"/>
              </w:rPr>
              <w:t>0.85%</w:t>
            </w:r>
          </w:p>
        </w:tc>
        <w:tc>
          <w:tcPr>
            <w:tcW w:w="1291" w:type="dxa"/>
            <w:vAlign w:val="center"/>
          </w:tcPr>
          <w:p w:rsidR="006C7481" w:rsidRDefault="001B18C6">
            <w:pPr>
              <w:jc w:val="right"/>
            </w:pPr>
            <w:r>
              <w:rPr>
                <w:rFonts w:eastAsiaTheme="minorEastAsia"/>
                <w:color w:val="000000" w:themeColor="text1"/>
                <w:szCs w:val="21"/>
              </w:rPr>
              <w:t>4.15%</w:t>
            </w:r>
          </w:p>
        </w:tc>
        <w:tc>
          <w:tcPr>
            <w:tcW w:w="1291" w:type="dxa"/>
            <w:vAlign w:val="center"/>
          </w:tcPr>
          <w:p w:rsidR="006C7481" w:rsidRDefault="001B18C6">
            <w:pPr>
              <w:jc w:val="right"/>
            </w:pPr>
            <w:r>
              <w:rPr>
                <w:rFonts w:eastAsiaTheme="minorEastAsia"/>
                <w:color w:val="000000" w:themeColor="text1"/>
                <w:szCs w:val="21"/>
              </w:rPr>
              <w:t>0.77%</w:t>
            </w:r>
          </w:p>
        </w:tc>
        <w:tc>
          <w:tcPr>
            <w:tcW w:w="1291" w:type="dxa"/>
            <w:vAlign w:val="center"/>
          </w:tcPr>
          <w:p w:rsidR="006C7481" w:rsidRDefault="001B18C6">
            <w:pPr>
              <w:jc w:val="right"/>
            </w:pPr>
            <w:r>
              <w:rPr>
                <w:rFonts w:eastAsiaTheme="minorEastAsia"/>
                <w:color w:val="000000" w:themeColor="text1"/>
                <w:szCs w:val="21"/>
              </w:rPr>
              <w:t>-3.64%</w:t>
            </w:r>
          </w:p>
        </w:tc>
        <w:tc>
          <w:tcPr>
            <w:tcW w:w="1291" w:type="dxa"/>
            <w:vAlign w:val="center"/>
          </w:tcPr>
          <w:p w:rsidR="006C7481" w:rsidRDefault="001B18C6">
            <w:pPr>
              <w:jc w:val="right"/>
            </w:pPr>
            <w:r>
              <w:rPr>
                <w:rFonts w:eastAsiaTheme="minorEastAsia"/>
                <w:color w:val="000000" w:themeColor="text1"/>
                <w:szCs w:val="21"/>
              </w:rPr>
              <w:t>0.08%</w:t>
            </w:r>
          </w:p>
        </w:tc>
      </w:tr>
      <w:tr w:rsidR="006C7481">
        <w:tc>
          <w:tcPr>
            <w:tcW w:w="1290" w:type="dxa"/>
            <w:vAlign w:val="center"/>
          </w:tcPr>
          <w:p w:rsidR="006C7481" w:rsidRDefault="001B18C6">
            <w:pPr>
              <w:jc w:val="left"/>
            </w:pPr>
            <w:r>
              <w:rPr>
                <w:rFonts w:eastAsiaTheme="minorEastAsia"/>
                <w:color w:val="000000" w:themeColor="text1"/>
                <w:szCs w:val="21"/>
              </w:rPr>
              <w:t>过去一年</w:t>
            </w:r>
          </w:p>
        </w:tc>
        <w:tc>
          <w:tcPr>
            <w:tcW w:w="1291" w:type="dxa"/>
            <w:vAlign w:val="center"/>
          </w:tcPr>
          <w:p w:rsidR="006C7481" w:rsidRDefault="001B18C6">
            <w:pPr>
              <w:jc w:val="right"/>
            </w:pPr>
            <w:r>
              <w:rPr>
                <w:rFonts w:eastAsiaTheme="minorEastAsia"/>
                <w:color w:val="000000" w:themeColor="text1"/>
                <w:szCs w:val="21"/>
              </w:rPr>
              <w:t>17.45%</w:t>
            </w:r>
          </w:p>
        </w:tc>
        <w:tc>
          <w:tcPr>
            <w:tcW w:w="1291" w:type="dxa"/>
            <w:vAlign w:val="center"/>
          </w:tcPr>
          <w:p w:rsidR="006C7481" w:rsidRDefault="001B18C6">
            <w:pPr>
              <w:jc w:val="right"/>
            </w:pPr>
            <w:r>
              <w:rPr>
                <w:rFonts w:eastAsiaTheme="minorEastAsia"/>
                <w:color w:val="000000" w:themeColor="text1"/>
                <w:szCs w:val="21"/>
              </w:rPr>
              <w:t>0.92%</w:t>
            </w:r>
          </w:p>
        </w:tc>
        <w:tc>
          <w:tcPr>
            <w:tcW w:w="1291" w:type="dxa"/>
            <w:vAlign w:val="center"/>
          </w:tcPr>
          <w:p w:rsidR="006C7481" w:rsidRDefault="001B18C6">
            <w:pPr>
              <w:jc w:val="right"/>
            </w:pPr>
            <w:r>
              <w:rPr>
                <w:rFonts w:eastAsiaTheme="minorEastAsia"/>
                <w:color w:val="000000" w:themeColor="text1"/>
                <w:szCs w:val="21"/>
              </w:rPr>
              <w:t>20.53%</w:t>
            </w:r>
          </w:p>
        </w:tc>
        <w:tc>
          <w:tcPr>
            <w:tcW w:w="1291" w:type="dxa"/>
            <w:vAlign w:val="center"/>
          </w:tcPr>
          <w:p w:rsidR="006C7481" w:rsidRDefault="001B18C6">
            <w:pPr>
              <w:jc w:val="right"/>
            </w:pPr>
            <w:r>
              <w:rPr>
                <w:rFonts w:eastAsiaTheme="minorEastAsia"/>
                <w:color w:val="000000" w:themeColor="text1"/>
                <w:szCs w:val="21"/>
              </w:rPr>
              <w:t>0.79%</w:t>
            </w:r>
          </w:p>
        </w:tc>
        <w:tc>
          <w:tcPr>
            <w:tcW w:w="1291" w:type="dxa"/>
            <w:vAlign w:val="center"/>
          </w:tcPr>
          <w:p w:rsidR="006C7481" w:rsidRDefault="001B18C6">
            <w:pPr>
              <w:jc w:val="right"/>
            </w:pPr>
            <w:r>
              <w:rPr>
                <w:rFonts w:eastAsiaTheme="minorEastAsia"/>
                <w:color w:val="000000" w:themeColor="text1"/>
                <w:szCs w:val="21"/>
              </w:rPr>
              <w:t>-3.08%</w:t>
            </w:r>
          </w:p>
        </w:tc>
        <w:tc>
          <w:tcPr>
            <w:tcW w:w="1291" w:type="dxa"/>
            <w:vAlign w:val="center"/>
          </w:tcPr>
          <w:p w:rsidR="006C7481" w:rsidRDefault="001B18C6">
            <w:pPr>
              <w:jc w:val="right"/>
            </w:pPr>
            <w:r>
              <w:rPr>
                <w:rFonts w:eastAsiaTheme="minorEastAsia"/>
                <w:color w:val="000000" w:themeColor="text1"/>
                <w:szCs w:val="21"/>
              </w:rPr>
              <w:t>0.13%</w:t>
            </w:r>
          </w:p>
        </w:tc>
      </w:tr>
      <w:tr w:rsidR="006C7481">
        <w:tc>
          <w:tcPr>
            <w:tcW w:w="1290" w:type="dxa"/>
            <w:vAlign w:val="center"/>
          </w:tcPr>
          <w:p w:rsidR="006C7481" w:rsidRDefault="001B18C6">
            <w:pPr>
              <w:jc w:val="left"/>
            </w:pPr>
            <w:r>
              <w:rPr>
                <w:rFonts w:eastAsiaTheme="minorEastAsia"/>
                <w:color w:val="000000" w:themeColor="text1"/>
                <w:szCs w:val="21"/>
              </w:rPr>
              <w:t>过去三年</w:t>
            </w:r>
          </w:p>
        </w:tc>
        <w:tc>
          <w:tcPr>
            <w:tcW w:w="1291" w:type="dxa"/>
            <w:vAlign w:val="center"/>
          </w:tcPr>
          <w:p w:rsidR="006C7481" w:rsidRDefault="001B18C6">
            <w:pPr>
              <w:jc w:val="right"/>
            </w:pPr>
            <w:r>
              <w:rPr>
                <w:rFonts w:eastAsiaTheme="minorEastAsia"/>
                <w:color w:val="000000" w:themeColor="text1"/>
                <w:szCs w:val="21"/>
              </w:rPr>
              <w:t>19.96%</w:t>
            </w:r>
          </w:p>
        </w:tc>
        <w:tc>
          <w:tcPr>
            <w:tcW w:w="1291" w:type="dxa"/>
            <w:vAlign w:val="center"/>
          </w:tcPr>
          <w:p w:rsidR="006C7481" w:rsidRDefault="001B18C6">
            <w:pPr>
              <w:jc w:val="right"/>
            </w:pPr>
            <w:r>
              <w:rPr>
                <w:rFonts w:eastAsiaTheme="minorEastAsia"/>
                <w:color w:val="000000" w:themeColor="text1"/>
                <w:szCs w:val="21"/>
              </w:rPr>
              <w:t>1.20%</w:t>
            </w:r>
          </w:p>
        </w:tc>
        <w:tc>
          <w:tcPr>
            <w:tcW w:w="1291" w:type="dxa"/>
            <w:vAlign w:val="center"/>
          </w:tcPr>
          <w:p w:rsidR="006C7481" w:rsidRDefault="001B18C6">
            <w:pPr>
              <w:jc w:val="right"/>
            </w:pPr>
            <w:r>
              <w:rPr>
                <w:rFonts w:eastAsiaTheme="minorEastAsia"/>
                <w:color w:val="000000" w:themeColor="text1"/>
                <w:szCs w:val="21"/>
              </w:rPr>
              <w:t>10.72%</w:t>
            </w:r>
          </w:p>
        </w:tc>
        <w:tc>
          <w:tcPr>
            <w:tcW w:w="1291" w:type="dxa"/>
            <w:vAlign w:val="center"/>
          </w:tcPr>
          <w:p w:rsidR="006C7481" w:rsidRDefault="001B18C6">
            <w:pPr>
              <w:jc w:val="right"/>
            </w:pPr>
            <w:r>
              <w:rPr>
                <w:rFonts w:eastAsiaTheme="minorEastAsia"/>
                <w:color w:val="000000" w:themeColor="text1"/>
                <w:szCs w:val="21"/>
              </w:rPr>
              <w:t>0.94%</w:t>
            </w:r>
          </w:p>
        </w:tc>
        <w:tc>
          <w:tcPr>
            <w:tcW w:w="1291" w:type="dxa"/>
            <w:vAlign w:val="center"/>
          </w:tcPr>
          <w:p w:rsidR="006C7481" w:rsidRDefault="001B18C6">
            <w:pPr>
              <w:jc w:val="right"/>
            </w:pPr>
            <w:r>
              <w:rPr>
                <w:rFonts w:eastAsiaTheme="minorEastAsia"/>
                <w:color w:val="000000" w:themeColor="text1"/>
                <w:szCs w:val="21"/>
              </w:rPr>
              <w:t>9.24%</w:t>
            </w:r>
          </w:p>
        </w:tc>
        <w:tc>
          <w:tcPr>
            <w:tcW w:w="1291" w:type="dxa"/>
            <w:vAlign w:val="center"/>
          </w:tcPr>
          <w:p w:rsidR="006C7481" w:rsidRDefault="001B18C6">
            <w:pPr>
              <w:jc w:val="right"/>
            </w:pPr>
            <w:r>
              <w:rPr>
                <w:rFonts w:eastAsiaTheme="minorEastAsia"/>
                <w:color w:val="000000" w:themeColor="text1"/>
                <w:szCs w:val="21"/>
              </w:rPr>
              <w:t>0.26%</w:t>
            </w:r>
          </w:p>
        </w:tc>
      </w:tr>
      <w:tr w:rsidR="006C7481">
        <w:tc>
          <w:tcPr>
            <w:tcW w:w="1290" w:type="dxa"/>
            <w:vAlign w:val="center"/>
          </w:tcPr>
          <w:p w:rsidR="006C7481" w:rsidRDefault="001B18C6">
            <w:pPr>
              <w:jc w:val="left"/>
            </w:pPr>
            <w:r>
              <w:rPr>
                <w:rFonts w:eastAsiaTheme="minorEastAsia"/>
                <w:color w:val="000000" w:themeColor="text1"/>
                <w:szCs w:val="21"/>
              </w:rPr>
              <w:t>过去五年</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r>
      <w:tr w:rsidR="006C7481">
        <w:tc>
          <w:tcPr>
            <w:tcW w:w="1290" w:type="dxa"/>
            <w:vAlign w:val="center"/>
          </w:tcPr>
          <w:p w:rsidR="006C7481" w:rsidRDefault="001B18C6">
            <w:pPr>
              <w:jc w:val="left"/>
            </w:pPr>
            <w:r>
              <w:rPr>
                <w:rFonts w:eastAsiaTheme="minorEastAsia"/>
                <w:color w:val="000000" w:themeColor="text1"/>
                <w:szCs w:val="21"/>
              </w:rPr>
              <w:t>自基金合同生效起至今</w:t>
            </w:r>
          </w:p>
        </w:tc>
        <w:tc>
          <w:tcPr>
            <w:tcW w:w="1291" w:type="dxa"/>
            <w:vAlign w:val="center"/>
          </w:tcPr>
          <w:p w:rsidR="006C7481" w:rsidRDefault="001B18C6">
            <w:pPr>
              <w:jc w:val="right"/>
            </w:pPr>
            <w:r>
              <w:rPr>
                <w:rFonts w:eastAsiaTheme="minorEastAsia"/>
                <w:color w:val="000000" w:themeColor="text1"/>
                <w:szCs w:val="21"/>
              </w:rPr>
              <w:t>54.64%</w:t>
            </w:r>
          </w:p>
        </w:tc>
        <w:tc>
          <w:tcPr>
            <w:tcW w:w="1291" w:type="dxa"/>
            <w:vAlign w:val="center"/>
          </w:tcPr>
          <w:p w:rsidR="006C7481" w:rsidRDefault="001B18C6">
            <w:pPr>
              <w:jc w:val="right"/>
            </w:pPr>
            <w:r>
              <w:rPr>
                <w:rFonts w:eastAsiaTheme="minorEastAsia"/>
                <w:color w:val="000000" w:themeColor="text1"/>
                <w:szCs w:val="21"/>
              </w:rPr>
              <w:t>1.26%</w:t>
            </w:r>
          </w:p>
        </w:tc>
        <w:tc>
          <w:tcPr>
            <w:tcW w:w="1291" w:type="dxa"/>
            <w:vAlign w:val="center"/>
          </w:tcPr>
          <w:p w:rsidR="006C7481" w:rsidRDefault="001B18C6">
            <w:pPr>
              <w:jc w:val="right"/>
            </w:pPr>
            <w:r>
              <w:rPr>
                <w:rFonts w:eastAsiaTheme="minorEastAsia"/>
                <w:color w:val="000000" w:themeColor="text1"/>
                <w:szCs w:val="21"/>
              </w:rPr>
              <w:t>29.49%</w:t>
            </w:r>
          </w:p>
        </w:tc>
        <w:tc>
          <w:tcPr>
            <w:tcW w:w="1291" w:type="dxa"/>
            <w:vAlign w:val="center"/>
          </w:tcPr>
          <w:p w:rsidR="006C7481" w:rsidRDefault="001B18C6">
            <w:pPr>
              <w:jc w:val="right"/>
            </w:pPr>
            <w:r>
              <w:rPr>
                <w:rFonts w:eastAsiaTheme="minorEastAsia"/>
                <w:color w:val="000000" w:themeColor="text1"/>
                <w:szCs w:val="21"/>
              </w:rPr>
              <w:t>1.00%</w:t>
            </w:r>
          </w:p>
        </w:tc>
        <w:tc>
          <w:tcPr>
            <w:tcW w:w="1291" w:type="dxa"/>
            <w:vAlign w:val="center"/>
          </w:tcPr>
          <w:p w:rsidR="006C7481" w:rsidRDefault="001B18C6">
            <w:pPr>
              <w:jc w:val="right"/>
            </w:pPr>
            <w:r>
              <w:rPr>
                <w:rFonts w:eastAsiaTheme="minorEastAsia"/>
                <w:color w:val="000000" w:themeColor="text1"/>
                <w:szCs w:val="21"/>
              </w:rPr>
              <w:t>25.15%</w:t>
            </w:r>
          </w:p>
        </w:tc>
        <w:tc>
          <w:tcPr>
            <w:tcW w:w="1291" w:type="dxa"/>
            <w:vAlign w:val="center"/>
          </w:tcPr>
          <w:p w:rsidR="006C7481" w:rsidRDefault="001B18C6">
            <w:pPr>
              <w:jc w:val="right"/>
            </w:pPr>
            <w:r>
              <w:rPr>
                <w:rFonts w:eastAsiaTheme="minorEastAsia"/>
                <w:color w:val="000000" w:themeColor="text1"/>
                <w:szCs w:val="21"/>
              </w:rPr>
              <w:t>0.26%</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摩根日本精选股票</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lastRenderedPageBreak/>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6C7481">
        <w:tc>
          <w:tcPr>
            <w:tcW w:w="1290" w:type="dxa"/>
            <w:vAlign w:val="center"/>
          </w:tcPr>
          <w:p w:rsidR="006C7481" w:rsidRDefault="001B18C6">
            <w:pPr>
              <w:jc w:val="left"/>
            </w:pPr>
            <w:r>
              <w:rPr>
                <w:rFonts w:eastAsiaTheme="minorEastAsia"/>
                <w:color w:val="000000" w:themeColor="text1"/>
                <w:szCs w:val="21"/>
              </w:rPr>
              <w:t>过去三个月</w:t>
            </w:r>
          </w:p>
        </w:tc>
        <w:tc>
          <w:tcPr>
            <w:tcW w:w="1291" w:type="dxa"/>
            <w:vAlign w:val="center"/>
          </w:tcPr>
          <w:p w:rsidR="006C7481" w:rsidRDefault="001B18C6">
            <w:pPr>
              <w:jc w:val="right"/>
            </w:pPr>
            <w:r>
              <w:rPr>
                <w:rFonts w:eastAsiaTheme="minorEastAsia"/>
                <w:color w:val="000000" w:themeColor="text1"/>
                <w:szCs w:val="21"/>
              </w:rPr>
              <w:t>6.32%</w:t>
            </w:r>
          </w:p>
        </w:tc>
        <w:tc>
          <w:tcPr>
            <w:tcW w:w="1291" w:type="dxa"/>
            <w:vAlign w:val="center"/>
          </w:tcPr>
          <w:p w:rsidR="006C7481" w:rsidRDefault="001B18C6">
            <w:pPr>
              <w:jc w:val="right"/>
            </w:pPr>
            <w:r>
              <w:rPr>
                <w:rFonts w:eastAsiaTheme="minorEastAsia"/>
                <w:color w:val="000000" w:themeColor="text1"/>
                <w:szCs w:val="21"/>
              </w:rPr>
              <w:t>0.91%</w:t>
            </w:r>
          </w:p>
        </w:tc>
        <w:tc>
          <w:tcPr>
            <w:tcW w:w="1291" w:type="dxa"/>
            <w:vAlign w:val="center"/>
          </w:tcPr>
          <w:p w:rsidR="006C7481" w:rsidRDefault="001B18C6">
            <w:pPr>
              <w:jc w:val="right"/>
            </w:pPr>
            <w:r>
              <w:rPr>
                <w:rFonts w:eastAsiaTheme="minorEastAsia"/>
                <w:color w:val="000000" w:themeColor="text1"/>
                <w:szCs w:val="21"/>
              </w:rPr>
              <w:t>5.11%</w:t>
            </w:r>
          </w:p>
        </w:tc>
        <w:tc>
          <w:tcPr>
            <w:tcW w:w="1291" w:type="dxa"/>
            <w:vAlign w:val="center"/>
          </w:tcPr>
          <w:p w:rsidR="006C7481" w:rsidRDefault="001B18C6">
            <w:pPr>
              <w:jc w:val="right"/>
            </w:pPr>
            <w:r>
              <w:rPr>
                <w:rFonts w:eastAsiaTheme="minorEastAsia"/>
                <w:color w:val="000000" w:themeColor="text1"/>
                <w:szCs w:val="21"/>
              </w:rPr>
              <w:t>0.83%</w:t>
            </w:r>
          </w:p>
        </w:tc>
        <w:tc>
          <w:tcPr>
            <w:tcW w:w="1291" w:type="dxa"/>
            <w:vAlign w:val="center"/>
          </w:tcPr>
          <w:p w:rsidR="006C7481" w:rsidRDefault="001B18C6">
            <w:pPr>
              <w:jc w:val="right"/>
            </w:pPr>
            <w:r>
              <w:rPr>
                <w:rFonts w:eastAsiaTheme="minorEastAsia"/>
                <w:color w:val="000000" w:themeColor="text1"/>
                <w:szCs w:val="21"/>
              </w:rPr>
              <w:t>1.21%</w:t>
            </w:r>
          </w:p>
        </w:tc>
        <w:tc>
          <w:tcPr>
            <w:tcW w:w="1291" w:type="dxa"/>
            <w:vAlign w:val="center"/>
          </w:tcPr>
          <w:p w:rsidR="006C7481" w:rsidRDefault="001B18C6">
            <w:pPr>
              <w:jc w:val="right"/>
            </w:pPr>
            <w:r>
              <w:rPr>
                <w:rFonts w:eastAsiaTheme="minorEastAsia"/>
                <w:color w:val="000000" w:themeColor="text1"/>
                <w:szCs w:val="21"/>
              </w:rPr>
              <w:t>0.08%</w:t>
            </w:r>
          </w:p>
        </w:tc>
      </w:tr>
      <w:tr w:rsidR="006C7481">
        <w:tc>
          <w:tcPr>
            <w:tcW w:w="1290" w:type="dxa"/>
            <w:vAlign w:val="center"/>
          </w:tcPr>
          <w:p w:rsidR="006C7481" w:rsidRDefault="001B18C6">
            <w:pPr>
              <w:jc w:val="left"/>
            </w:pPr>
            <w:r>
              <w:rPr>
                <w:rFonts w:eastAsiaTheme="minorEastAsia"/>
                <w:color w:val="000000" w:themeColor="text1"/>
                <w:szCs w:val="21"/>
              </w:rPr>
              <w:t>过去六个月</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r>
      <w:tr w:rsidR="006C7481">
        <w:tc>
          <w:tcPr>
            <w:tcW w:w="1290" w:type="dxa"/>
            <w:vAlign w:val="center"/>
          </w:tcPr>
          <w:p w:rsidR="006C7481" w:rsidRDefault="001B18C6">
            <w:pPr>
              <w:jc w:val="left"/>
            </w:pPr>
            <w:r>
              <w:rPr>
                <w:rFonts w:eastAsiaTheme="minorEastAsia"/>
                <w:color w:val="000000" w:themeColor="text1"/>
                <w:szCs w:val="21"/>
              </w:rPr>
              <w:t>过去一年</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r>
      <w:tr w:rsidR="006C7481">
        <w:tc>
          <w:tcPr>
            <w:tcW w:w="1290" w:type="dxa"/>
            <w:vAlign w:val="center"/>
          </w:tcPr>
          <w:p w:rsidR="006C7481" w:rsidRDefault="001B18C6">
            <w:pPr>
              <w:jc w:val="left"/>
            </w:pPr>
            <w:r>
              <w:rPr>
                <w:rFonts w:eastAsiaTheme="minorEastAsia"/>
                <w:color w:val="000000" w:themeColor="text1"/>
                <w:szCs w:val="21"/>
              </w:rPr>
              <w:t>过去三年</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r>
      <w:tr w:rsidR="006C7481">
        <w:tc>
          <w:tcPr>
            <w:tcW w:w="1290" w:type="dxa"/>
            <w:vAlign w:val="center"/>
          </w:tcPr>
          <w:p w:rsidR="006C7481" w:rsidRDefault="001B18C6">
            <w:pPr>
              <w:jc w:val="left"/>
            </w:pPr>
            <w:r>
              <w:rPr>
                <w:rFonts w:eastAsiaTheme="minorEastAsia"/>
                <w:color w:val="000000" w:themeColor="text1"/>
                <w:szCs w:val="21"/>
              </w:rPr>
              <w:t>过去五年</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c>
          <w:tcPr>
            <w:tcW w:w="1291" w:type="dxa"/>
            <w:vAlign w:val="center"/>
          </w:tcPr>
          <w:p w:rsidR="006C7481" w:rsidRDefault="001B18C6">
            <w:pPr>
              <w:jc w:val="right"/>
            </w:pPr>
            <w:r>
              <w:rPr>
                <w:rFonts w:eastAsiaTheme="minorEastAsia"/>
                <w:color w:val="000000" w:themeColor="text1"/>
                <w:szCs w:val="21"/>
              </w:rPr>
              <w:t>-</w:t>
            </w:r>
          </w:p>
        </w:tc>
      </w:tr>
      <w:tr w:rsidR="006C7481">
        <w:tc>
          <w:tcPr>
            <w:tcW w:w="1290" w:type="dxa"/>
            <w:vAlign w:val="center"/>
          </w:tcPr>
          <w:p w:rsidR="006C7481" w:rsidRDefault="001B18C6">
            <w:pPr>
              <w:jc w:val="left"/>
            </w:pPr>
            <w:r>
              <w:rPr>
                <w:rFonts w:eastAsiaTheme="minorEastAsia"/>
                <w:color w:val="000000" w:themeColor="text1"/>
                <w:szCs w:val="21"/>
              </w:rPr>
              <w:t>自基金合同生效起至今</w:t>
            </w:r>
          </w:p>
        </w:tc>
        <w:tc>
          <w:tcPr>
            <w:tcW w:w="1291" w:type="dxa"/>
            <w:vAlign w:val="center"/>
          </w:tcPr>
          <w:p w:rsidR="006C7481" w:rsidRDefault="001B18C6">
            <w:pPr>
              <w:jc w:val="right"/>
            </w:pPr>
            <w:r>
              <w:rPr>
                <w:rFonts w:eastAsiaTheme="minorEastAsia"/>
                <w:color w:val="000000" w:themeColor="text1"/>
                <w:szCs w:val="21"/>
              </w:rPr>
              <w:t>1.92%</w:t>
            </w:r>
          </w:p>
        </w:tc>
        <w:tc>
          <w:tcPr>
            <w:tcW w:w="1291" w:type="dxa"/>
            <w:vAlign w:val="center"/>
          </w:tcPr>
          <w:p w:rsidR="006C7481" w:rsidRDefault="001B18C6">
            <w:pPr>
              <w:jc w:val="right"/>
            </w:pPr>
            <w:r>
              <w:rPr>
                <w:rFonts w:eastAsiaTheme="minorEastAsia"/>
                <w:color w:val="000000" w:themeColor="text1"/>
                <w:szCs w:val="21"/>
              </w:rPr>
              <w:t>0.87%</w:t>
            </w:r>
          </w:p>
        </w:tc>
        <w:tc>
          <w:tcPr>
            <w:tcW w:w="1291" w:type="dxa"/>
            <w:vAlign w:val="center"/>
          </w:tcPr>
          <w:p w:rsidR="006C7481" w:rsidRDefault="001B18C6">
            <w:pPr>
              <w:jc w:val="right"/>
            </w:pPr>
            <w:r>
              <w:rPr>
                <w:rFonts w:eastAsiaTheme="minorEastAsia"/>
                <w:color w:val="000000" w:themeColor="text1"/>
                <w:szCs w:val="21"/>
              </w:rPr>
              <w:t>1.93%</w:t>
            </w:r>
          </w:p>
        </w:tc>
        <w:tc>
          <w:tcPr>
            <w:tcW w:w="1291" w:type="dxa"/>
            <w:vAlign w:val="center"/>
          </w:tcPr>
          <w:p w:rsidR="006C7481" w:rsidRDefault="001B18C6">
            <w:pPr>
              <w:jc w:val="right"/>
            </w:pPr>
            <w:r>
              <w:rPr>
                <w:rFonts w:eastAsiaTheme="minorEastAsia"/>
                <w:color w:val="000000" w:themeColor="text1"/>
                <w:szCs w:val="21"/>
              </w:rPr>
              <w:t>0.79%</w:t>
            </w:r>
          </w:p>
        </w:tc>
        <w:tc>
          <w:tcPr>
            <w:tcW w:w="1291" w:type="dxa"/>
            <w:vAlign w:val="center"/>
          </w:tcPr>
          <w:p w:rsidR="006C7481" w:rsidRDefault="001B18C6">
            <w:pPr>
              <w:jc w:val="right"/>
            </w:pPr>
            <w:r>
              <w:rPr>
                <w:rFonts w:eastAsiaTheme="minorEastAsia"/>
                <w:color w:val="000000" w:themeColor="text1"/>
                <w:szCs w:val="21"/>
              </w:rPr>
              <w:t>-0.01%</w:t>
            </w:r>
          </w:p>
        </w:tc>
        <w:tc>
          <w:tcPr>
            <w:tcW w:w="1291" w:type="dxa"/>
            <w:vAlign w:val="center"/>
          </w:tcPr>
          <w:p w:rsidR="006C7481" w:rsidRDefault="001B18C6">
            <w:pPr>
              <w:jc w:val="right"/>
            </w:pPr>
            <w:r>
              <w:rPr>
                <w:rFonts w:eastAsiaTheme="minorEastAsia"/>
                <w:color w:val="000000" w:themeColor="text1"/>
                <w:szCs w:val="21"/>
              </w:rPr>
              <w:t>0.08%</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摩根日本精选股票型证券投资基金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2019</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7</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31</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．摩根日本精选股票</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．摩根日本精选股票</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6C7481">
        <w:tc>
          <w:tcPr>
            <w:tcW w:w="851" w:type="dxa"/>
            <w:vAlign w:val="center"/>
          </w:tcPr>
          <w:p w:rsidR="006C7481" w:rsidRDefault="001B18C6">
            <w:pPr>
              <w:jc w:val="center"/>
            </w:pPr>
            <w:r>
              <w:rPr>
                <w:rFonts w:eastAsiaTheme="minorEastAsia"/>
                <w:color w:val="000000" w:themeColor="text1"/>
                <w:szCs w:val="21"/>
              </w:rPr>
              <w:t>张军</w:t>
            </w:r>
          </w:p>
        </w:tc>
        <w:tc>
          <w:tcPr>
            <w:tcW w:w="850" w:type="dxa"/>
            <w:vAlign w:val="center"/>
          </w:tcPr>
          <w:p w:rsidR="006C7481" w:rsidRDefault="001B18C6">
            <w:pPr>
              <w:jc w:val="center"/>
            </w:pPr>
            <w:r>
              <w:rPr>
                <w:rFonts w:eastAsiaTheme="minorEastAsia"/>
                <w:color w:val="000000" w:themeColor="text1"/>
                <w:szCs w:val="21"/>
              </w:rPr>
              <w:t>本基金基金经理</w:t>
            </w:r>
          </w:p>
        </w:tc>
        <w:tc>
          <w:tcPr>
            <w:tcW w:w="1560" w:type="dxa"/>
            <w:vAlign w:val="center"/>
          </w:tcPr>
          <w:p w:rsidR="006C7481" w:rsidRDefault="001B18C6">
            <w:pPr>
              <w:jc w:val="center"/>
            </w:pPr>
            <w:r>
              <w:rPr>
                <w:rFonts w:eastAsiaTheme="minorEastAsia"/>
                <w:color w:val="000000" w:themeColor="text1"/>
                <w:szCs w:val="21"/>
              </w:rPr>
              <w:t>2019-07-31</w:t>
            </w:r>
          </w:p>
        </w:tc>
        <w:tc>
          <w:tcPr>
            <w:tcW w:w="1559" w:type="dxa"/>
            <w:vAlign w:val="center"/>
          </w:tcPr>
          <w:p w:rsidR="006C7481" w:rsidRDefault="001B18C6">
            <w:pPr>
              <w:jc w:val="center"/>
            </w:pPr>
            <w:r>
              <w:rPr>
                <w:rFonts w:eastAsiaTheme="minorEastAsia"/>
                <w:color w:val="000000" w:themeColor="text1"/>
                <w:szCs w:val="21"/>
              </w:rPr>
              <w:t>-</w:t>
            </w:r>
          </w:p>
        </w:tc>
        <w:tc>
          <w:tcPr>
            <w:tcW w:w="1417" w:type="dxa"/>
            <w:vAlign w:val="center"/>
          </w:tcPr>
          <w:p w:rsidR="006C7481" w:rsidRDefault="001B18C6">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rsidR="006C7481" w:rsidRDefault="001B18C6">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6C7481" w:rsidRDefault="001B18C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6C7481" w:rsidRDefault="001B18C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张军先生为本基金首任基金经理，其任职日期为本基金基金合同生效之日；</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5,345,137,401.59</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29,158,596.42</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5,374,295,998.01</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867"/>
        <w:gridCol w:w="2231"/>
        <w:gridCol w:w="619"/>
        <w:gridCol w:w="4796"/>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6C7481">
        <w:tc>
          <w:tcPr>
            <w:tcW w:w="0" w:type="auto"/>
            <w:vAlign w:val="center"/>
          </w:tcPr>
          <w:p w:rsidR="006C7481" w:rsidRDefault="001B18C6">
            <w:pPr>
              <w:jc w:val="center"/>
            </w:pPr>
            <w:r>
              <w:rPr>
                <w:rFonts w:eastAsiaTheme="minorEastAsia"/>
                <w:color w:val="000000" w:themeColor="text1"/>
                <w:szCs w:val="21"/>
              </w:rPr>
              <w:t>水泽祥一</w:t>
            </w:r>
          </w:p>
        </w:tc>
        <w:tc>
          <w:tcPr>
            <w:tcW w:w="0" w:type="auto"/>
            <w:vAlign w:val="center"/>
          </w:tcPr>
          <w:p w:rsidR="006C7481" w:rsidRDefault="001B18C6">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0" w:type="auto"/>
            <w:vAlign w:val="center"/>
          </w:tcPr>
          <w:p w:rsidR="006C7481" w:rsidRDefault="001B18C6">
            <w:pPr>
              <w:jc w:val="center"/>
            </w:pPr>
            <w:r>
              <w:rPr>
                <w:rFonts w:eastAsiaTheme="minorEastAsia"/>
                <w:color w:val="000000" w:themeColor="text1"/>
                <w:szCs w:val="21"/>
              </w:rPr>
              <w:t>30</w:t>
            </w:r>
            <w:r>
              <w:rPr>
                <w:rFonts w:eastAsiaTheme="minorEastAsia"/>
                <w:color w:val="000000" w:themeColor="text1"/>
                <w:szCs w:val="21"/>
              </w:rPr>
              <w:t>年</w:t>
            </w:r>
          </w:p>
        </w:tc>
        <w:tc>
          <w:tcPr>
            <w:tcW w:w="0" w:type="auto"/>
            <w:vAlign w:val="center"/>
          </w:tcPr>
          <w:p w:rsidR="006C7481" w:rsidRDefault="001B18C6">
            <w:pPr>
              <w:jc w:val="left"/>
            </w:pPr>
            <w:r>
              <w:rPr>
                <w:rFonts w:eastAsiaTheme="minorEastAsia"/>
                <w:color w:val="000000" w:themeColor="text1"/>
                <w:szCs w:val="21"/>
              </w:rPr>
              <w:t>水泽祥一，董事总经理，是日本股票专家，也是新兴市场和亚太地区（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）股票团队中日本股票团队的负责人。他常驻日本，负责管理在香港和东京的日本股票投资组合管理团队。水泽祥一于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年担任现职。在加入公司之前，水泽祥一在芬兰邮政银行（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年在三菱汽车公司开始其职业生涯。水泽祥一获得了早稻田大学（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6C7481">
        <w:tc>
          <w:tcPr>
            <w:tcW w:w="0" w:type="auto"/>
            <w:vAlign w:val="center"/>
          </w:tcPr>
          <w:p w:rsidR="006C7481" w:rsidRDefault="001B18C6">
            <w:pPr>
              <w:jc w:val="center"/>
            </w:pPr>
            <w:r>
              <w:rPr>
                <w:rFonts w:eastAsiaTheme="minorEastAsia"/>
                <w:color w:val="000000" w:themeColor="text1"/>
                <w:szCs w:val="21"/>
              </w:rPr>
              <w:t>Julian Wong</w:t>
            </w:r>
          </w:p>
        </w:tc>
        <w:tc>
          <w:tcPr>
            <w:tcW w:w="0" w:type="auto"/>
            <w:vAlign w:val="center"/>
          </w:tcPr>
          <w:p w:rsidR="006C7481" w:rsidRDefault="001B18C6">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6C7481" w:rsidRDefault="001B18C6">
            <w:pPr>
              <w:jc w:val="center"/>
            </w:pPr>
            <w:r>
              <w:rPr>
                <w:rFonts w:eastAsiaTheme="minorEastAsia"/>
                <w:color w:val="000000" w:themeColor="text1"/>
                <w:szCs w:val="21"/>
              </w:rPr>
              <w:t>12</w:t>
            </w:r>
            <w:r>
              <w:rPr>
                <w:rFonts w:eastAsiaTheme="minorEastAsia"/>
                <w:color w:val="000000" w:themeColor="text1"/>
                <w:szCs w:val="21"/>
              </w:rPr>
              <w:t>年</w:t>
            </w:r>
          </w:p>
        </w:tc>
        <w:tc>
          <w:tcPr>
            <w:tcW w:w="0" w:type="auto"/>
            <w:vAlign w:val="center"/>
          </w:tcPr>
          <w:p w:rsidR="006C7481" w:rsidRDefault="001B18C6">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报告期内日股东证指数在</w:t>
      </w:r>
      <w:r>
        <w:rPr>
          <w:rFonts w:eastAsiaTheme="minorEastAsia"/>
          <w:color w:val="000000" w:themeColor="text1"/>
          <w:szCs w:val="21"/>
        </w:rPr>
        <w:t>10</w:t>
      </w:r>
      <w:r>
        <w:rPr>
          <w:rFonts w:eastAsiaTheme="minorEastAsia"/>
          <w:color w:val="000000" w:themeColor="text1"/>
          <w:szCs w:val="21"/>
        </w:rPr>
        <w:t>月份下跌，主要原因是美联储的利率政策定调为</w:t>
      </w:r>
      <w:r>
        <w:rPr>
          <w:rFonts w:eastAsiaTheme="minorEastAsia"/>
          <w:color w:val="000000" w:themeColor="text1"/>
          <w:szCs w:val="21"/>
        </w:rPr>
        <w:t>“</w:t>
      </w:r>
      <w:r>
        <w:rPr>
          <w:rFonts w:eastAsiaTheme="minorEastAsia"/>
          <w:color w:val="000000" w:themeColor="text1"/>
          <w:szCs w:val="21"/>
        </w:rPr>
        <w:t>更长时间的更高利率</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Higher for Longer</w:t>
      </w:r>
      <w:r>
        <w:rPr>
          <w:rFonts w:eastAsiaTheme="minorEastAsia"/>
          <w:color w:val="000000" w:themeColor="text1"/>
          <w:szCs w:val="21"/>
        </w:rPr>
        <w:t>）以及美国政府</w:t>
      </w:r>
      <w:r>
        <w:rPr>
          <w:rFonts w:eastAsiaTheme="minorEastAsia"/>
          <w:color w:val="000000" w:themeColor="text1"/>
          <w:szCs w:val="21"/>
        </w:rPr>
        <w:t>“</w:t>
      </w:r>
      <w:r>
        <w:rPr>
          <w:rFonts w:eastAsiaTheme="minorEastAsia"/>
          <w:color w:val="000000" w:themeColor="text1"/>
          <w:szCs w:val="21"/>
        </w:rPr>
        <w:t>临时关门</w:t>
      </w:r>
      <w:r>
        <w:rPr>
          <w:rFonts w:eastAsiaTheme="minorEastAsia"/>
          <w:color w:val="000000" w:themeColor="text1"/>
          <w:szCs w:val="21"/>
        </w:rPr>
        <w:t>”</w:t>
      </w:r>
      <w:r>
        <w:rPr>
          <w:rFonts w:eastAsiaTheme="minorEastAsia"/>
          <w:color w:val="000000" w:themeColor="text1"/>
          <w:szCs w:val="21"/>
        </w:rPr>
        <w:t>的风险引发经济衰退的担忧。进</w:t>
      </w:r>
      <w:r>
        <w:rPr>
          <w:rFonts w:eastAsiaTheme="minorEastAsia"/>
          <w:color w:val="000000" w:themeColor="text1"/>
          <w:szCs w:val="21"/>
        </w:rPr>
        <w:lastRenderedPageBreak/>
        <w:t>入</w:t>
      </w:r>
      <w:r>
        <w:rPr>
          <w:rFonts w:eastAsiaTheme="minorEastAsia"/>
          <w:color w:val="000000" w:themeColor="text1"/>
          <w:szCs w:val="21"/>
        </w:rPr>
        <w:t>11</w:t>
      </w:r>
      <w:r>
        <w:rPr>
          <w:rFonts w:eastAsiaTheme="minorEastAsia"/>
          <w:color w:val="000000" w:themeColor="text1"/>
          <w:szCs w:val="21"/>
        </w:rPr>
        <w:t>月后，股市止跌回升，美联储释放鸽派言论，令市场对美联储未来的利率政策转向乐观。日本央行继续维持宽松货币政策不变，也有利于支持对股市的信心。随着股指反弹，日本境内外资金净买入日股。</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亚洲公司治理协会</w:t>
      </w:r>
      <w:r>
        <w:rPr>
          <w:rFonts w:eastAsiaTheme="minorEastAsia"/>
          <w:color w:val="000000" w:themeColor="text1"/>
          <w:szCs w:val="21"/>
        </w:rPr>
        <w:t xml:space="preserve"> (ACGA) </w:t>
      </w:r>
      <w:r>
        <w:rPr>
          <w:rFonts w:eastAsiaTheme="minorEastAsia"/>
          <w:color w:val="000000" w:themeColor="text1"/>
          <w:szCs w:val="21"/>
        </w:rPr>
        <w:t>和里昂证券于</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日公布了亚洲公司治理排名。日本排名第二，仅次于澳大利亚。这一排名反映出了日本企业在公司治理上的进步。</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尽管日本公司治理在亚洲得到了更高的排名，但与排名第一的澳大利亚之间的得分差距仍然很大，海外观察人士仍认为，日本上市公司的公司治理工作仍有很大的改善空间。东京证交所的致力于推进改革的努力也不会停止，它还计划于</w:t>
      </w:r>
      <w:r>
        <w:rPr>
          <w:rFonts w:eastAsiaTheme="minorEastAsia"/>
          <w:color w:val="000000" w:themeColor="text1"/>
          <w:szCs w:val="21"/>
        </w:rPr>
        <w:t>2024</w:t>
      </w:r>
      <w:r>
        <w:rPr>
          <w:rFonts w:eastAsiaTheme="minorEastAsia"/>
          <w:color w:val="000000" w:themeColor="text1"/>
          <w:szCs w:val="21"/>
        </w:rPr>
        <w:t>年采取各种措施，继续促进上市公司关注少数股东权益的保护，专家委员会可能讨论的有关市场重组后续行动的问题。</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经济复苏和日元贬值给日本带来了</w:t>
      </w:r>
      <w:r>
        <w:rPr>
          <w:rFonts w:eastAsiaTheme="minorEastAsia"/>
          <w:color w:val="000000" w:themeColor="text1"/>
          <w:szCs w:val="21"/>
        </w:rPr>
        <w:t>“</w:t>
      </w:r>
      <w:r>
        <w:rPr>
          <w:rFonts w:eastAsiaTheme="minorEastAsia"/>
          <w:color w:val="000000" w:themeColor="text1"/>
          <w:szCs w:val="21"/>
        </w:rPr>
        <w:t>久违</w:t>
      </w:r>
      <w:r>
        <w:rPr>
          <w:rFonts w:eastAsiaTheme="minorEastAsia"/>
          <w:color w:val="000000" w:themeColor="text1"/>
          <w:szCs w:val="21"/>
        </w:rPr>
        <w:t>”</w:t>
      </w:r>
      <w:r>
        <w:rPr>
          <w:rFonts w:eastAsiaTheme="minorEastAsia"/>
          <w:color w:val="000000" w:themeColor="text1"/>
          <w:szCs w:val="21"/>
        </w:rPr>
        <w:t>的通胀，在本轮通胀的推动下，企业加薪和涨价正在改善日本经济的增长结构，使日本有望走出长期通缩的阴影。在温和通胀的经济环境下，日本股市的估值和盈利增速有希望提升，并逐渐接近美欧的平均水平。</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从投资结构上，我们认为，投资日本股市，选股非常关键。短期看，经济复苏将有利于那些聚焦内需或旅游的公司；而那些具备强劲技术和创新资本的企业，会更有长期的增长潜力。</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:6.23%</w:t>
      </w:r>
      <w:r>
        <w:rPr>
          <w:rFonts w:eastAsiaTheme="minorEastAsia"/>
          <w:color w:val="000000" w:themeColor="text1"/>
          <w:szCs w:val="21"/>
        </w:rPr>
        <w:t>，同期业绩比较基准收益率为</w:t>
      </w:r>
      <w:r>
        <w:rPr>
          <w:rFonts w:eastAsiaTheme="minorEastAsia"/>
          <w:color w:val="000000" w:themeColor="text1"/>
          <w:szCs w:val="21"/>
        </w:rPr>
        <w:t>:5.11%</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:6.32%</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:5.11%</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721,223,152.70</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86.04</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721,223,152.70</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86.04</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77,389,126.74</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9.23</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39,655,347.63</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4.73</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838,267,627.07</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6C7481">
        <w:trPr>
          <w:jc w:val="center"/>
        </w:trPr>
        <w:tc>
          <w:tcPr>
            <w:tcW w:w="2410" w:type="dxa"/>
            <w:vAlign w:val="center"/>
          </w:tcPr>
          <w:p w:rsidR="006C7481" w:rsidRDefault="001B18C6">
            <w:pPr>
              <w:jc w:val="left"/>
            </w:pPr>
            <w:r>
              <w:rPr>
                <w:rFonts w:eastAsiaTheme="minorEastAsia"/>
                <w:color w:val="000000" w:themeColor="text1"/>
                <w:szCs w:val="21"/>
              </w:rPr>
              <w:t>日本</w:t>
            </w:r>
          </w:p>
        </w:tc>
        <w:tc>
          <w:tcPr>
            <w:tcW w:w="3118" w:type="dxa"/>
            <w:vAlign w:val="center"/>
          </w:tcPr>
          <w:p w:rsidR="006C7481" w:rsidRDefault="001B18C6">
            <w:pPr>
              <w:jc w:val="right"/>
            </w:pPr>
            <w:r>
              <w:rPr>
                <w:rFonts w:eastAsiaTheme="minorEastAsia"/>
                <w:color w:val="000000" w:themeColor="text1"/>
                <w:szCs w:val="21"/>
              </w:rPr>
              <w:t>721,223,152.70</w:t>
            </w:r>
          </w:p>
        </w:tc>
        <w:tc>
          <w:tcPr>
            <w:tcW w:w="3076" w:type="dxa"/>
            <w:vAlign w:val="center"/>
          </w:tcPr>
          <w:p w:rsidR="006C7481" w:rsidRDefault="001B18C6">
            <w:pPr>
              <w:jc w:val="right"/>
            </w:pPr>
            <w:r>
              <w:rPr>
                <w:rFonts w:eastAsiaTheme="minorEastAsia"/>
                <w:color w:val="000000" w:themeColor="text1"/>
                <w:szCs w:val="21"/>
              </w:rPr>
              <w:t>89.80</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721,223,152.70</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89.80</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6C7481">
        <w:tc>
          <w:tcPr>
            <w:tcW w:w="2787" w:type="dxa"/>
            <w:vAlign w:val="center"/>
          </w:tcPr>
          <w:p w:rsidR="006C7481" w:rsidRDefault="001B18C6">
            <w:pPr>
              <w:jc w:val="left"/>
            </w:pPr>
            <w:r>
              <w:rPr>
                <w:rFonts w:eastAsiaTheme="minorEastAsia"/>
                <w:color w:val="000000" w:themeColor="text1"/>
                <w:szCs w:val="21"/>
              </w:rPr>
              <w:t>工业</w:t>
            </w:r>
          </w:p>
        </w:tc>
        <w:tc>
          <w:tcPr>
            <w:tcW w:w="2551" w:type="dxa"/>
            <w:vAlign w:val="center"/>
          </w:tcPr>
          <w:p w:rsidR="006C7481" w:rsidRDefault="001B18C6">
            <w:pPr>
              <w:jc w:val="right"/>
            </w:pPr>
            <w:r>
              <w:rPr>
                <w:rFonts w:eastAsiaTheme="minorEastAsia"/>
                <w:color w:val="000000" w:themeColor="text1"/>
                <w:szCs w:val="21"/>
              </w:rPr>
              <w:t>157,963,201.74</w:t>
            </w:r>
          </w:p>
        </w:tc>
        <w:tc>
          <w:tcPr>
            <w:tcW w:w="3175" w:type="dxa"/>
            <w:vAlign w:val="center"/>
          </w:tcPr>
          <w:p w:rsidR="006C7481" w:rsidRDefault="001B18C6">
            <w:pPr>
              <w:jc w:val="right"/>
            </w:pPr>
            <w:r>
              <w:rPr>
                <w:rFonts w:eastAsiaTheme="minorEastAsia"/>
                <w:color w:val="000000" w:themeColor="text1"/>
                <w:szCs w:val="21"/>
              </w:rPr>
              <w:t>19.67</w:t>
            </w:r>
          </w:p>
        </w:tc>
      </w:tr>
      <w:tr w:rsidR="006C7481">
        <w:tc>
          <w:tcPr>
            <w:tcW w:w="2787" w:type="dxa"/>
            <w:vAlign w:val="center"/>
          </w:tcPr>
          <w:p w:rsidR="006C7481" w:rsidRDefault="001B18C6">
            <w:pPr>
              <w:jc w:val="left"/>
            </w:pPr>
            <w:r>
              <w:rPr>
                <w:rFonts w:eastAsiaTheme="minorEastAsia"/>
                <w:color w:val="000000" w:themeColor="text1"/>
                <w:szCs w:val="21"/>
              </w:rPr>
              <w:t>消费者非必需品</w:t>
            </w:r>
          </w:p>
        </w:tc>
        <w:tc>
          <w:tcPr>
            <w:tcW w:w="2551" w:type="dxa"/>
            <w:vAlign w:val="center"/>
          </w:tcPr>
          <w:p w:rsidR="006C7481" w:rsidRDefault="001B18C6">
            <w:pPr>
              <w:jc w:val="right"/>
            </w:pPr>
            <w:r>
              <w:rPr>
                <w:rFonts w:eastAsiaTheme="minorEastAsia"/>
                <w:color w:val="000000" w:themeColor="text1"/>
                <w:szCs w:val="21"/>
              </w:rPr>
              <w:t>146,039,145.25</w:t>
            </w:r>
          </w:p>
        </w:tc>
        <w:tc>
          <w:tcPr>
            <w:tcW w:w="3175" w:type="dxa"/>
            <w:vAlign w:val="center"/>
          </w:tcPr>
          <w:p w:rsidR="006C7481" w:rsidRDefault="001B18C6">
            <w:pPr>
              <w:jc w:val="right"/>
            </w:pPr>
            <w:r>
              <w:rPr>
                <w:rFonts w:eastAsiaTheme="minorEastAsia"/>
                <w:color w:val="000000" w:themeColor="text1"/>
                <w:szCs w:val="21"/>
              </w:rPr>
              <w:t>18.18</w:t>
            </w:r>
          </w:p>
        </w:tc>
      </w:tr>
      <w:tr w:rsidR="006C7481">
        <w:tc>
          <w:tcPr>
            <w:tcW w:w="2787" w:type="dxa"/>
            <w:vAlign w:val="center"/>
          </w:tcPr>
          <w:p w:rsidR="006C7481" w:rsidRDefault="001B18C6">
            <w:pPr>
              <w:jc w:val="left"/>
            </w:pPr>
            <w:r>
              <w:rPr>
                <w:rFonts w:eastAsiaTheme="minorEastAsia"/>
                <w:color w:val="000000" w:themeColor="text1"/>
                <w:szCs w:val="21"/>
              </w:rPr>
              <w:lastRenderedPageBreak/>
              <w:t>基础材料</w:t>
            </w:r>
          </w:p>
        </w:tc>
        <w:tc>
          <w:tcPr>
            <w:tcW w:w="2551" w:type="dxa"/>
            <w:vAlign w:val="center"/>
          </w:tcPr>
          <w:p w:rsidR="006C7481" w:rsidRDefault="001B18C6">
            <w:pPr>
              <w:jc w:val="right"/>
            </w:pPr>
            <w:r>
              <w:rPr>
                <w:rFonts w:eastAsiaTheme="minorEastAsia"/>
                <w:color w:val="000000" w:themeColor="text1"/>
                <w:szCs w:val="21"/>
              </w:rPr>
              <w:t>104,043,269.19</w:t>
            </w:r>
          </w:p>
        </w:tc>
        <w:tc>
          <w:tcPr>
            <w:tcW w:w="3175" w:type="dxa"/>
            <w:vAlign w:val="center"/>
          </w:tcPr>
          <w:p w:rsidR="006C7481" w:rsidRDefault="001B18C6">
            <w:pPr>
              <w:jc w:val="right"/>
            </w:pPr>
            <w:r>
              <w:rPr>
                <w:rFonts w:eastAsiaTheme="minorEastAsia"/>
                <w:color w:val="000000" w:themeColor="text1"/>
                <w:szCs w:val="21"/>
              </w:rPr>
              <w:t>12.95</w:t>
            </w:r>
          </w:p>
        </w:tc>
      </w:tr>
      <w:tr w:rsidR="006C7481">
        <w:tc>
          <w:tcPr>
            <w:tcW w:w="2787" w:type="dxa"/>
            <w:vAlign w:val="center"/>
          </w:tcPr>
          <w:p w:rsidR="006C7481" w:rsidRDefault="001B18C6">
            <w:pPr>
              <w:jc w:val="left"/>
            </w:pPr>
            <w:r>
              <w:rPr>
                <w:rFonts w:eastAsiaTheme="minorEastAsia"/>
                <w:color w:val="000000" w:themeColor="text1"/>
                <w:szCs w:val="21"/>
              </w:rPr>
              <w:t>金融</w:t>
            </w:r>
          </w:p>
        </w:tc>
        <w:tc>
          <w:tcPr>
            <w:tcW w:w="2551" w:type="dxa"/>
            <w:vAlign w:val="center"/>
          </w:tcPr>
          <w:p w:rsidR="006C7481" w:rsidRDefault="001B18C6">
            <w:pPr>
              <w:jc w:val="right"/>
            </w:pPr>
            <w:r>
              <w:rPr>
                <w:rFonts w:eastAsiaTheme="minorEastAsia"/>
                <w:color w:val="000000" w:themeColor="text1"/>
                <w:szCs w:val="21"/>
              </w:rPr>
              <w:t>82,470,591.93</w:t>
            </w:r>
          </w:p>
        </w:tc>
        <w:tc>
          <w:tcPr>
            <w:tcW w:w="3175" w:type="dxa"/>
            <w:vAlign w:val="center"/>
          </w:tcPr>
          <w:p w:rsidR="006C7481" w:rsidRDefault="001B18C6">
            <w:pPr>
              <w:jc w:val="right"/>
            </w:pPr>
            <w:r>
              <w:rPr>
                <w:rFonts w:eastAsiaTheme="minorEastAsia"/>
                <w:color w:val="000000" w:themeColor="text1"/>
                <w:szCs w:val="21"/>
              </w:rPr>
              <w:t>10.27</w:t>
            </w:r>
          </w:p>
        </w:tc>
      </w:tr>
      <w:tr w:rsidR="006C7481">
        <w:tc>
          <w:tcPr>
            <w:tcW w:w="2787" w:type="dxa"/>
            <w:vAlign w:val="center"/>
          </w:tcPr>
          <w:p w:rsidR="006C7481" w:rsidRDefault="001B18C6">
            <w:pPr>
              <w:jc w:val="left"/>
            </w:pPr>
            <w:r>
              <w:rPr>
                <w:rFonts w:eastAsiaTheme="minorEastAsia"/>
                <w:color w:val="000000" w:themeColor="text1"/>
                <w:szCs w:val="21"/>
              </w:rPr>
              <w:t>信息技术</w:t>
            </w:r>
          </w:p>
        </w:tc>
        <w:tc>
          <w:tcPr>
            <w:tcW w:w="2551" w:type="dxa"/>
            <w:vAlign w:val="center"/>
          </w:tcPr>
          <w:p w:rsidR="006C7481" w:rsidRDefault="001B18C6">
            <w:pPr>
              <w:jc w:val="right"/>
            </w:pPr>
            <w:r>
              <w:rPr>
                <w:rFonts w:eastAsiaTheme="minorEastAsia"/>
                <w:color w:val="000000" w:themeColor="text1"/>
                <w:szCs w:val="21"/>
              </w:rPr>
              <w:t>78,945,385.76</w:t>
            </w:r>
          </w:p>
        </w:tc>
        <w:tc>
          <w:tcPr>
            <w:tcW w:w="3175" w:type="dxa"/>
            <w:vAlign w:val="center"/>
          </w:tcPr>
          <w:p w:rsidR="006C7481" w:rsidRDefault="001B18C6">
            <w:pPr>
              <w:jc w:val="right"/>
            </w:pPr>
            <w:r>
              <w:rPr>
                <w:rFonts w:eastAsiaTheme="minorEastAsia"/>
                <w:color w:val="000000" w:themeColor="text1"/>
                <w:szCs w:val="21"/>
              </w:rPr>
              <w:t>9.83</w:t>
            </w:r>
          </w:p>
        </w:tc>
      </w:tr>
      <w:tr w:rsidR="006C7481">
        <w:tc>
          <w:tcPr>
            <w:tcW w:w="2787" w:type="dxa"/>
            <w:vAlign w:val="center"/>
          </w:tcPr>
          <w:p w:rsidR="006C7481" w:rsidRDefault="001B18C6">
            <w:pPr>
              <w:jc w:val="left"/>
            </w:pPr>
            <w:r>
              <w:rPr>
                <w:rFonts w:eastAsiaTheme="minorEastAsia"/>
                <w:color w:val="000000" w:themeColor="text1"/>
                <w:szCs w:val="21"/>
              </w:rPr>
              <w:t>电信服务</w:t>
            </w:r>
          </w:p>
        </w:tc>
        <w:tc>
          <w:tcPr>
            <w:tcW w:w="2551" w:type="dxa"/>
            <w:vAlign w:val="center"/>
          </w:tcPr>
          <w:p w:rsidR="006C7481" w:rsidRDefault="001B18C6">
            <w:pPr>
              <w:jc w:val="right"/>
            </w:pPr>
            <w:r>
              <w:rPr>
                <w:rFonts w:eastAsiaTheme="minorEastAsia"/>
                <w:color w:val="000000" w:themeColor="text1"/>
                <w:szCs w:val="21"/>
              </w:rPr>
              <w:t>66,233,037.87</w:t>
            </w:r>
          </w:p>
        </w:tc>
        <w:tc>
          <w:tcPr>
            <w:tcW w:w="3175" w:type="dxa"/>
            <w:vAlign w:val="center"/>
          </w:tcPr>
          <w:p w:rsidR="006C7481" w:rsidRDefault="001B18C6">
            <w:pPr>
              <w:jc w:val="right"/>
            </w:pPr>
            <w:r>
              <w:rPr>
                <w:rFonts w:eastAsiaTheme="minorEastAsia"/>
                <w:color w:val="000000" w:themeColor="text1"/>
                <w:szCs w:val="21"/>
              </w:rPr>
              <w:t>8.25</w:t>
            </w:r>
          </w:p>
        </w:tc>
      </w:tr>
      <w:tr w:rsidR="006C7481">
        <w:tc>
          <w:tcPr>
            <w:tcW w:w="2787" w:type="dxa"/>
            <w:vAlign w:val="center"/>
          </w:tcPr>
          <w:p w:rsidR="006C7481" w:rsidRDefault="001B18C6">
            <w:pPr>
              <w:jc w:val="left"/>
            </w:pPr>
            <w:r>
              <w:rPr>
                <w:rFonts w:eastAsiaTheme="minorEastAsia"/>
                <w:color w:val="000000" w:themeColor="text1"/>
                <w:szCs w:val="21"/>
              </w:rPr>
              <w:t>医疗保健</w:t>
            </w:r>
          </w:p>
        </w:tc>
        <w:tc>
          <w:tcPr>
            <w:tcW w:w="2551" w:type="dxa"/>
            <w:vAlign w:val="center"/>
          </w:tcPr>
          <w:p w:rsidR="006C7481" w:rsidRDefault="001B18C6">
            <w:pPr>
              <w:jc w:val="right"/>
            </w:pPr>
            <w:r>
              <w:rPr>
                <w:rFonts w:eastAsiaTheme="minorEastAsia"/>
                <w:color w:val="000000" w:themeColor="text1"/>
                <w:szCs w:val="21"/>
              </w:rPr>
              <w:t>59,946,835.25</w:t>
            </w:r>
          </w:p>
        </w:tc>
        <w:tc>
          <w:tcPr>
            <w:tcW w:w="3175" w:type="dxa"/>
            <w:vAlign w:val="center"/>
          </w:tcPr>
          <w:p w:rsidR="006C7481" w:rsidRDefault="001B18C6">
            <w:pPr>
              <w:jc w:val="right"/>
            </w:pPr>
            <w:r>
              <w:rPr>
                <w:rFonts w:eastAsiaTheme="minorEastAsia"/>
                <w:color w:val="000000" w:themeColor="text1"/>
                <w:szCs w:val="21"/>
              </w:rPr>
              <w:t>7.46</w:t>
            </w:r>
          </w:p>
        </w:tc>
      </w:tr>
      <w:tr w:rsidR="006C7481">
        <w:tc>
          <w:tcPr>
            <w:tcW w:w="2787" w:type="dxa"/>
            <w:vAlign w:val="center"/>
          </w:tcPr>
          <w:p w:rsidR="006C7481" w:rsidRDefault="001B18C6">
            <w:pPr>
              <w:jc w:val="left"/>
            </w:pPr>
            <w:r>
              <w:rPr>
                <w:rFonts w:eastAsiaTheme="minorEastAsia"/>
                <w:color w:val="000000" w:themeColor="text1"/>
                <w:szCs w:val="21"/>
              </w:rPr>
              <w:t>消费者常用品</w:t>
            </w:r>
          </w:p>
        </w:tc>
        <w:tc>
          <w:tcPr>
            <w:tcW w:w="2551" w:type="dxa"/>
            <w:vAlign w:val="center"/>
          </w:tcPr>
          <w:p w:rsidR="006C7481" w:rsidRDefault="001B18C6">
            <w:pPr>
              <w:jc w:val="right"/>
            </w:pPr>
            <w:r>
              <w:rPr>
                <w:rFonts w:eastAsiaTheme="minorEastAsia"/>
                <w:color w:val="000000" w:themeColor="text1"/>
                <w:szCs w:val="21"/>
              </w:rPr>
              <w:t>25,581,685.71</w:t>
            </w:r>
          </w:p>
        </w:tc>
        <w:tc>
          <w:tcPr>
            <w:tcW w:w="3175" w:type="dxa"/>
            <w:vAlign w:val="center"/>
          </w:tcPr>
          <w:p w:rsidR="006C7481" w:rsidRDefault="001B18C6">
            <w:pPr>
              <w:jc w:val="right"/>
            </w:pPr>
            <w:r>
              <w:rPr>
                <w:rFonts w:eastAsiaTheme="minorEastAsia"/>
                <w:color w:val="000000" w:themeColor="text1"/>
                <w:szCs w:val="21"/>
              </w:rPr>
              <w:t>3.19</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721,223,152.70</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89.80</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43"/>
        <w:gridCol w:w="1816"/>
        <w:gridCol w:w="1096"/>
        <w:gridCol w:w="636"/>
        <w:gridCol w:w="528"/>
        <w:gridCol w:w="652"/>
        <w:gridCol w:w="1056"/>
        <w:gridCol w:w="1424"/>
        <w:gridCol w:w="862"/>
      </w:tblGrid>
      <w:tr w:rsidR="00A3398F" w:rsidRPr="00A3398F" w:rsidTr="001B18C6">
        <w:tc>
          <w:tcPr>
            <w:tcW w:w="462"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1790"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77"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640"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51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6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061"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142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877"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6C7481">
        <w:tc>
          <w:tcPr>
            <w:tcW w:w="0" w:type="auto"/>
            <w:vAlign w:val="center"/>
          </w:tcPr>
          <w:p w:rsidR="006C7481" w:rsidRDefault="001B18C6">
            <w:pPr>
              <w:jc w:val="center"/>
            </w:pPr>
            <w:r>
              <w:rPr>
                <w:rFonts w:eastAsiaTheme="minorEastAsia"/>
                <w:szCs w:val="21"/>
              </w:rPr>
              <w:t>1</w:t>
            </w:r>
          </w:p>
        </w:tc>
        <w:tc>
          <w:tcPr>
            <w:tcW w:w="0" w:type="auto"/>
            <w:vAlign w:val="center"/>
          </w:tcPr>
          <w:p w:rsidR="006C7481" w:rsidRDefault="001B18C6">
            <w:pPr>
              <w:jc w:val="center"/>
            </w:pPr>
            <w:r>
              <w:rPr>
                <w:rFonts w:eastAsiaTheme="minorEastAsia"/>
                <w:szCs w:val="21"/>
              </w:rPr>
              <w:t>SONY GROUP CORP</w:t>
            </w:r>
          </w:p>
        </w:tc>
        <w:tc>
          <w:tcPr>
            <w:tcW w:w="0" w:type="auto"/>
            <w:vAlign w:val="center"/>
          </w:tcPr>
          <w:p w:rsidR="006C7481" w:rsidRDefault="001B18C6">
            <w:pPr>
              <w:jc w:val="center"/>
            </w:pPr>
            <w:r>
              <w:rPr>
                <w:rFonts w:eastAsiaTheme="minorEastAsia"/>
                <w:szCs w:val="21"/>
              </w:rPr>
              <w:t>索尼集团公司</w:t>
            </w:r>
          </w:p>
        </w:tc>
        <w:tc>
          <w:tcPr>
            <w:tcW w:w="0" w:type="auto"/>
            <w:vAlign w:val="center"/>
          </w:tcPr>
          <w:p w:rsidR="006C7481" w:rsidRDefault="001B18C6">
            <w:pPr>
              <w:jc w:val="center"/>
            </w:pPr>
            <w:r>
              <w:rPr>
                <w:rFonts w:eastAsiaTheme="minorEastAsia"/>
                <w:szCs w:val="21"/>
              </w:rPr>
              <w:t>6758</w:t>
            </w:r>
          </w:p>
        </w:tc>
        <w:tc>
          <w:tcPr>
            <w:tcW w:w="0" w:type="auto"/>
            <w:vAlign w:val="center"/>
          </w:tcPr>
          <w:p w:rsidR="006C7481" w:rsidRDefault="001B18C6">
            <w:pPr>
              <w:jc w:val="center"/>
            </w:pPr>
            <w:r>
              <w:rPr>
                <w:rFonts w:eastAsiaTheme="minorEastAsia"/>
                <w:szCs w:val="21"/>
              </w:rPr>
              <w:t>日本证券交易所</w:t>
            </w:r>
          </w:p>
        </w:tc>
        <w:tc>
          <w:tcPr>
            <w:tcW w:w="0" w:type="auto"/>
            <w:vAlign w:val="center"/>
          </w:tcPr>
          <w:p w:rsidR="006C7481" w:rsidRDefault="001B18C6">
            <w:pPr>
              <w:jc w:val="center"/>
            </w:pPr>
            <w:r>
              <w:rPr>
                <w:rFonts w:eastAsiaTheme="minorEastAsia"/>
                <w:szCs w:val="21"/>
              </w:rPr>
              <w:t>日本</w:t>
            </w:r>
          </w:p>
        </w:tc>
        <w:tc>
          <w:tcPr>
            <w:tcW w:w="0" w:type="auto"/>
            <w:vAlign w:val="center"/>
          </w:tcPr>
          <w:p w:rsidR="006C7481" w:rsidRDefault="001B18C6">
            <w:pPr>
              <w:jc w:val="right"/>
            </w:pPr>
            <w:r>
              <w:rPr>
                <w:rFonts w:eastAsiaTheme="minorEastAsia"/>
                <w:szCs w:val="21"/>
              </w:rPr>
              <w:t>62,200</w:t>
            </w:r>
          </w:p>
        </w:tc>
        <w:tc>
          <w:tcPr>
            <w:tcW w:w="0" w:type="auto"/>
            <w:vAlign w:val="center"/>
          </w:tcPr>
          <w:p w:rsidR="006C7481" w:rsidRDefault="001B18C6">
            <w:pPr>
              <w:jc w:val="right"/>
            </w:pPr>
            <w:r>
              <w:rPr>
                <w:rFonts w:eastAsiaTheme="minorEastAsia"/>
                <w:szCs w:val="21"/>
              </w:rPr>
              <w:t>41,882,763.73</w:t>
            </w:r>
          </w:p>
        </w:tc>
        <w:tc>
          <w:tcPr>
            <w:tcW w:w="0" w:type="auto"/>
            <w:vAlign w:val="center"/>
          </w:tcPr>
          <w:p w:rsidR="006C7481" w:rsidRDefault="001B18C6">
            <w:pPr>
              <w:jc w:val="right"/>
            </w:pPr>
            <w:r>
              <w:rPr>
                <w:rFonts w:eastAsiaTheme="minorEastAsia"/>
                <w:szCs w:val="21"/>
              </w:rPr>
              <w:t>5.22</w:t>
            </w:r>
          </w:p>
        </w:tc>
      </w:tr>
      <w:tr w:rsidR="006C7481">
        <w:tc>
          <w:tcPr>
            <w:tcW w:w="0" w:type="auto"/>
            <w:vAlign w:val="center"/>
          </w:tcPr>
          <w:p w:rsidR="006C7481" w:rsidRDefault="001B18C6">
            <w:pPr>
              <w:jc w:val="center"/>
            </w:pPr>
            <w:r>
              <w:rPr>
                <w:rFonts w:eastAsiaTheme="minorEastAsia"/>
                <w:szCs w:val="21"/>
              </w:rPr>
              <w:t>2</w:t>
            </w:r>
          </w:p>
        </w:tc>
        <w:tc>
          <w:tcPr>
            <w:tcW w:w="0" w:type="auto"/>
            <w:vAlign w:val="center"/>
          </w:tcPr>
          <w:p w:rsidR="006C7481" w:rsidRDefault="001B18C6">
            <w:pPr>
              <w:jc w:val="center"/>
            </w:pPr>
            <w:r>
              <w:rPr>
                <w:rFonts w:eastAsiaTheme="minorEastAsia"/>
                <w:szCs w:val="21"/>
              </w:rPr>
              <w:t>SHIN-ETSU CHEMICAL CO LTD</w:t>
            </w:r>
          </w:p>
        </w:tc>
        <w:tc>
          <w:tcPr>
            <w:tcW w:w="0" w:type="auto"/>
            <w:vAlign w:val="center"/>
          </w:tcPr>
          <w:p w:rsidR="006C7481" w:rsidRDefault="001B18C6">
            <w:pPr>
              <w:jc w:val="center"/>
            </w:pPr>
            <w:r>
              <w:rPr>
                <w:rFonts w:eastAsiaTheme="minorEastAsia"/>
                <w:szCs w:val="21"/>
              </w:rPr>
              <w:t>信越化学工业</w:t>
            </w:r>
          </w:p>
        </w:tc>
        <w:tc>
          <w:tcPr>
            <w:tcW w:w="0" w:type="auto"/>
            <w:vAlign w:val="center"/>
          </w:tcPr>
          <w:p w:rsidR="006C7481" w:rsidRDefault="001B18C6">
            <w:pPr>
              <w:jc w:val="center"/>
            </w:pPr>
            <w:r>
              <w:rPr>
                <w:rFonts w:eastAsiaTheme="minorEastAsia"/>
                <w:szCs w:val="21"/>
              </w:rPr>
              <w:t>4063</w:t>
            </w:r>
          </w:p>
        </w:tc>
        <w:tc>
          <w:tcPr>
            <w:tcW w:w="0" w:type="auto"/>
            <w:vAlign w:val="center"/>
          </w:tcPr>
          <w:p w:rsidR="006C7481" w:rsidRDefault="001B18C6">
            <w:pPr>
              <w:jc w:val="center"/>
            </w:pPr>
            <w:r>
              <w:rPr>
                <w:rFonts w:eastAsiaTheme="minorEastAsia"/>
                <w:szCs w:val="21"/>
              </w:rPr>
              <w:t>日本证券交易所</w:t>
            </w:r>
          </w:p>
        </w:tc>
        <w:tc>
          <w:tcPr>
            <w:tcW w:w="0" w:type="auto"/>
            <w:vAlign w:val="center"/>
          </w:tcPr>
          <w:p w:rsidR="006C7481" w:rsidRDefault="001B18C6">
            <w:pPr>
              <w:jc w:val="center"/>
            </w:pPr>
            <w:r>
              <w:rPr>
                <w:rFonts w:eastAsiaTheme="minorEastAsia"/>
                <w:szCs w:val="21"/>
              </w:rPr>
              <w:t>日本</w:t>
            </w:r>
          </w:p>
        </w:tc>
        <w:tc>
          <w:tcPr>
            <w:tcW w:w="0" w:type="auto"/>
            <w:vAlign w:val="center"/>
          </w:tcPr>
          <w:p w:rsidR="006C7481" w:rsidRDefault="001B18C6">
            <w:pPr>
              <w:jc w:val="right"/>
            </w:pPr>
            <w:r>
              <w:rPr>
                <w:rFonts w:eastAsiaTheme="minorEastAsia"/>
                <w:szCs w:val="21"/>
              </w:rPr>
              <w:t>120,900</w:t>
            </w:r>
          </w:p>
        </w:tc>
        <w:tc>
          <w:tcPr>
            <w:tcW w:w="0" w:type="auto"/>
            <w:vAlign w:val="center"/>
          </w:tcPr>
          <w:p w:rsidR="006C7481" w:rsidRDefault="001B18C6">
            <w:pPr>
              <w:jc w:val="right"/>
            </w:pPr>
            <w:r>
              <w:rPr>
                <w:rFonts w:eastAsiaTheme="minorEastAsia"/>
                <w:szCs w:val="21"/>
              </w:rPr>
              <w:t>35,920,637.81</w:t>
            </w:r>
          </w:p>
        </w:tc>
        <w:tc>
          <w:tcPr>
            <w:tcW w:w="0" w:type="auto"/>
            <w:vAlign w:val="center"/>
          </w:tcPr>
          <w:p w:rsidR="006C7481" w:rsidRDefault="001B18C6">
            <w:pPr>
              <w:jc w:val="right"/>
            </w:pPr>
            <w:r>
              <w:rPr>
                <w:rFonts w:eastAsiaTheme="minorEastAsia"/>
                <w:szCs w:val="21"/>
              </w:rPr>
              <w:t>4.47</w:t>
            </w:r>
          </w:p>
        </w:tc>
      </w:tr>
      <w:tr w:rsidR="006C7481">
        <w:tc>
          <w:tcPr>
            <w:tcW w:w="0" w:type="auto"/>
            <w:vAlign w:val="center"/>
          </w:tcPr>
          <w:p w:rsidR="006C7481" w:rsidRDefault="001B18C6">
            <w:pPr>
              <w:jc w:val="center"/>
            </w:pPr>
            <w:r>
              <w:rPr>
                <w:rFonts w:eastAsiaTheme="minorEastAsia"/>
                <w:szCs w:val="21"/>
              </w:rPr>
              <w:t>3</w:t>
            </w:r>
          </w:p>
        </w:tc>
        <w:tc>
          <w:tcPr>
            <w:tcW w:w="0" w:type="auto"/>
            <w:vAlign w:val="center"/>
          </w:tcPr>
          <w:p w:rsidR="006C7481" w:rsidRDefault="001B18C6">
            <w:pPr>
              <w:jc w:val="center"/>
            </w:pPr>
            <w:r>
              <w:rPr>
                <w:rFonts w:eastAsiaTheme="minorEastAsia"/>
                <w:szCs w:val="21"/>
              </w:rPr>
              <w:t>ITOCHU CORP</w:t>
            </w:r>
          </w:p>
        </w:tc>
        <w:tc>
          <w:tcPr>
            <w:tcW w:w="0" w:type="auto"/>
            <w:vAlign w:val="center"/>
          </w:tcPr>
          <w:p w:rsidR="006C7481" w:rsidRDefault="001B18C6">
            <w:pPr>
              <w:jc w:val="center"/>
            </w:pPr>
            <w:r>
              <w:rPr>
                <w:rFonts w:eastAsiaTheme="minorEastAsia"/>
                <w:szCs w:val="21"/>
              </w:rPr>
              <w:t>伊藤忠商事</w:t>
            </w:r>
          </w:p>
        </w:tc>
        <w:tc>
          <w:tcPr>
            <w:tcW w:w="0" w:type="auto"/>
            <w:vAlign w:val="center"/>
          </w:tcPr>
          <w:p w:rsidR="006C7481" w:rsidRDefault="001B18C6">
            <w:pPr>
              <w:jc w:val="center"/>
            </w:pPr>
            <w:r>
              <w:rPr>
                <w:rFonts w:eastAsiaTheme="minorEastAsia"/>
                <w:szCs w:val="21"/>
              </w:rPr>
              <w:t>8001</w:t>
            </w:r>
          </w:p>
        </w:tc>
        <w:tc>
          <w:tcPr>
            <w:tcW w:w="0" w:type="auto"/>
            <w:vAlign w:val="center"/>
          </w:tcPr>
          <w:p w:rsidR="006C7481" w:rsidRDefault="001B18C6">
            <w:pPr>
              <w:jc w:val="center"/>
            </w:pPr>
            <w:r>
              <w:rPr>
                <w:rFonts w:eastAsiaTheme="minorEastAsia"/>
                <w:szCs w:val="21"/>
              </w:rPr>
              <w:t>日本证券交易所</w:t>
            </w:r>
          </w:p>
        </w:tc>
        <w:tc>
          <w:tcPr>
            <w:tcW w:w="0" w:type="auto"/>
            <w:vAlign w:val="center"/>
          </w:tcPr>
          <w:p w:rsidR="006C7481" w:rsidRDefault="001B18C6">
            <w:pPr>
              <w:jc w:val="center"/>
            </w:pPr>
            <w:r>
              <w:rPr>
                <w:rFonts w:eastAsiaTheme="minorEastAsia"/>
                <w:szCs w:val="21"/>
              </w:rPr>
              <w:t>日本</w:t>
            </w:r>
          </w:p>
        </w:tc>
        <w:tc>
          <w:tcPr>
            <w:tcW w:w="0" w:type="auto"/>
            <w:vAlign w:val="center"/>
          </w:tcPr>
          <w:p w:rsidR="006C7481" w:rsidRDefault="001B18C6">
            <w:pPr>
              <w:jc w:val="right"/>
            </w:pPr>
            <w:r>
              <w:rPr>
                <w:rFonts w:eastAsiaTheme="minorEastAsia"/>
                <w:szCs w:val="21"/>
              </w:rPr>
              <w:t>107,800</w:t>
            </w:r>
          </w:p>
        </w:tc>
        <w:tc>
          <w:tcPr>
            <w:tcW w:w="0" w:type="auto"/>
            <w:vAlign w:val="center"/>
          </w:tcPr>
          <w:p w:rsidR="006C7481" w:rsidRDefault="001B18C6">
            <w:pPr>
              <w:jc w:val="right"/>
            </w:pPr>
            <w:r>
              <w:rPr>
                <w:rFonts w:eastAsiaTheme="minorEastAsia"/>
                <w:szCs w:val="21"/>
              </w:rPr>
              <w:t>31,216,548.39</w:t>
            </w:r>
          </w:p>
        </w:tc>
        <w:tc>
          <w:tcPr>
            <w:tcW w:w="0" w:type="auto"/>
            <w:vAlign w:val="center"/>
          </w:tcPr>
          <w:p w:rsidR="006C7481" w:rsidRDefault="001B18C6">
            <w:pPr>
              <w:jc w:val="right"/>
            </w:pPr>
            <w:r>
              <w:rPr>
                <w:rFonts w:eastAsiaTheme="minorEastAsia"/>
                <w:szCs w:val="21"/>
              </w:rPr>
              <w:t>3.89</w:t>
            </w:r>
          </w:p>
        </w:tc>
      </w:tr>
      <w:tr w:rsidR="006C7481">
        <w:tc>
          <w:tcPr>
            <w:tcW w:w="0" w:type="auto"/>
            <w:vAlign w:val="center"/>
          </w:tcPr>
          <w:p w:rsidR="006C7481" w:rsidRDefault="001B18C6">
            <w:pPr>
              <w:jc w:val="center"/>
            </w:pPr>
            <w:r>
              <w:rPr>
                <w:rFonts w:eastAsiaTheme="minorEastAsia"/>
                <w:szCs w:val="21"/>
              </w:rPr>
              <w:lastRenderedPageBreak/>
              <w:t>4</w:t>
            </w:r>
          </w:p>
        </w:tc>
        <w:tc>
          <w:tcPr>
            <w:tcW w:w="0" w:type="auto"/>
            <w:vAlign w:val="center"/>
          </w:tcPr>
          <w:p w:rsidR="006C7481" w:rsidRDefault="001B18C6">
            <w:pPr>
              <w:jc w:val="center"/>
            </w:pPr>
            <w:r>
              <w:rPr>
                <w:rFonts w:eastAsiaTheme="minorEastAsia"/>
                <w:szCs w:val="21"/>
              </w:rPr>
              <w:t>NIPPON TELEGRAPH &amp; TELEPHONE</w:t>
            </w:r>
          </w:p>
        </w:tc>
        <w:tc>
          <w:tcPr>
            <w:tcW w:w="0" w:type="auto"/>
            <w:vAlign w:val="center"/>
          </w:tcPr>
          <w:p w:rsidR="006C7481" w:rsidRDefault="001B18C6">
            <w:pPr>
              <w:jc w:val="center"/>
            </w:pPr>
            <w:r>
              <w:rPr>
                <w:rFonts w:eastAsiaTheme="minorEastAsia"/>
                <w:szCs w:val="21"/>
              </w:rPr>
              <w:t>日本电信电话</w:t>
            </w:r>
          </w:p>
        </w:tc>
        <w:tc>
          <w:tcPr>
            <w:tcW w:w="0" w:type="auto"/>
            <w:vAlign w:val="center"/>
          </w:tcPr>
          <w:p w:rsidR="006C7481" w:rsidRDefault="001B18C6">
            <w:pPr>
              <w:jc w:val="center"/>
            </w:pPr>
            <w:r>
              <w:rPr>
                <w:rFonts w:eastAsiaTheme="minorEastAsia"/>
                <w:szCs w:val="21"/>
              </w:rPr>
              <w:t>9432</w:t>
            </w:r>
          </w:p>
        </w:tc>
        <w:tc>
          <w:tcPr>
            <w:tcW w:w="0" w:type="auto"/>
            <w:vAlign w:val="center"/>
          </w:tcPr>
          <w:p w:rsidR="006C7481" w:rsidRDefault="001B18C6">
            <w:pPr>
              <w:jc w:val="center"/>
            </w:pPr>
            <w:r>
              <w:rPr>
                <w:rFonts w:eastAsiaTheme="minorEastAsia"/>
                <w:szCs w:val="21"/>
              </w:rPr>
              <w:t>日本证券交易所</w:t>
            </w:r>
          </w:p>
        </w:tc>
        <w:tc>
          <w:tcPr>
            <w:tcW w:w="0" w:type="auto"/>
            <w:vAlign w:val="center"/>
          </w:tcPr>
          <w:p w:rsidR="006C7481" w:rsidRDefault="001B18C6">
            <w:pPr>
              <w:jc w:val="center"/>
            </w:pPr>
            <w:r>
              <w:rPr>
                <w:rFonts w:eastAsiaTheme="minorEastAsia"/>
                <w:szCs w:val="21"/>
              </w:rPr>
              <w:t>日本</w:t>
            </w:r>
          </w:p>
        </w:tc>
        <w:tc>
          <w:tcPr>
            <w:tcW w:w="0" w:type="auto"/>
            <w:vAlign w:val="center"/>
          </w:tcPr>
          <w:p w:rsidR="006C7481" w:rsidRDefault="001B18C6">
            <w:pPr>
              <w:jc w:val="right"/>
            </w:pPr>
            <w:r>
              <w:rPr>
                <w:rFonts w:eastAsiaTheme="minorEastAsia"/>
                <w:szCs w:val="21"/>
              </w:rPr>
              <w:t>3,427,800</w:t>
            </w:r>
          </w:p>
        </w:tc>
        <w:tc>
          <w:tcPr>
            <w:tcW w:w="0" w:type="auto"/>
            <w:vAlign w:val="center"/>
          </w:tcPr>
          <w:p w:rsidR="006C7481" w:rsidRDefault="001B18C6">
            <w:pPr>
              <w:jc w:val="right"/>
            </w:pPr>
            <w:r>
              <w:rPr>
                <w:rFonts w:eastAsiaTheme="minorEastAsia"/>
                <w:szCs w:val="21"/>
              </w:rPr>
              <w:t>29,656,296.92</w:t>
            </w:r>
          </w:p>
        </w:tc>
        <w:tc>
          <w:tcPr>
            <w:tcW w:w="0" w:type="auto"/>
            <w:vAlign w:val="center"/>
          </w:tcPr>
          <w:p w:rsidR="006C7481" w:rsidRDefault="001B18C6">
            <w:pPr>
              <w:jc w:val="right"/>
            </w:pPr>
            <w:r>
              <w:rPr>
                <w:rFonts w:eastAsiaTheme="minorEastAsia"/>
                <w:szCs w:val="21"/>
              </w:rPr>
              <w:t>3.69</w:t>
            </w:r>
          </w:p>
        </w:tc>
      </w:tr>
      <w:tr w:rsidR="006C7481">
        <w:tc>
          <w:tcPr>
            <w:tcW w:w="0" w:type="auto"/>
            <w:vAlign w:val="center"/>
          </w:tcPr>
          <w:p w:rsidR="006C7481" w:rsidRDefault="001B18C6">
            <w:pPr>
              <w:jc w:val="center"/>
            </w:pPr>
            <w:r>
              <w:rPr>
                <w:rFonts w:eastAsiaTheme="minorEastAsia"/>
                <w:szCs w:val="21"/>
              </w:rPr>
              <w:t>5</w:t>
            </w:r>
          </w:p>
        </w:tc>
        <w:tc>
          <w:tcPr>
            <w:tcW w:w="0" w:type="auto"/>
            <w:vAlign w:val="center"/>
          </w:tcPr>
          <w:p w:rsidR="006C7481" w:rsidRDefault="001B18C6">
            <w:pPr>
              <w:jc w:val="center"/>
            </w:pPr>
            <w:r>
              <w:rPr>
                <w:rFonts w:eastAsiaTheme="minorEastAsia"/>
                <w:szCs w:val="21"/>
              </w:rPr>
              <w:t>MITSUBISHI UFJ FINANCIAL GRO</w:t>
            </w:r>
          </w:p>
        </w:tc>
        <w:tc>
          <w:tcPr>
            <w:tcW w:w="0" w:type="auto"/>
            <w:vAlign w:val="center"/>
          </w:tcPr>
          <w:p w:rsidR="006C7481" w:rsidRDefault="001B18C6">
            <w:pPr>
              <w:jc w:val="center"/>
            </w:pPr>
            <w:r>
              <w:rPr>
                <w:rFonts w:eastAsiaTheme="minorEastAsia"/>
                <w:szCs w:val="21"/>
              </w:rPr>
              <w:t>三菱日联金融集团</w:t>
            </w:r>
          </w:p>
        </w:tc>
        <w:tc>
          <w:tcPr>
            <w:tcW w:w="0" w:type="auto"/>
            <w:vAlign w:val="center"/>
          </w:tcPr>
          <w:p w:rsidR="006C7481" w:rsidRDefault="001B18C6">
            <w:pPr>
              <w:jc w:val="center"/>
            </w:pPr>
            <w:r>
              <w:rPr>
                <w:rFonts w:eastAsiaTheme="minorEastAsia"/>
                <w:szCs w:val="21"/>
              </w:rPr>
              <w:t>8306</w:t>
            </w:r>
          </w:p>
        </w:tc>
        <w:tc>
          <w:tcPr>
            <w:tcW w:w="0" w:type="auto"/>
            <w:vAlign w:val="center"/>
          </w:tcPr>
          <w:p w:rsidR="006C7481" w:rsidRDefault="001B18C6">
            <w:pPr>
              <w:jc w:val="center"/>
            </w:pPr>
            <w:r>
              <w:rPr>
                <w:rFonts w:eastAsiaTheme="minorEastAsia"/>
                <w:szCs w:val="21"/>
              </w:rPr>
              <w:t>日本证券交易所</w:t>
            </w:r>
          </w:p>
        </w:tc>
        <w:tc>
          <w:tcPr>
            <w:tcW w:w="0" w:type="auto"/>
            <w:vAlign w:val="center"/>
          </w:tcPr>
          <w:p w:rsidR="006C7481" w:rsidRDefault="001B18C6">
            <w:pPr>
              <w:jc w:val="center"/>
            </w:pPr>
            <w:r>
              <w:rPr>
                <w:rFonts w:eastAsiaTheme="minorEastAsia"/>
                <w:szCs w:val="21"/>
              </w:rPr>
              <w:t>日本</w:t>
            </w:r>
          </w:p>
        </w:tc>
        <w:tc>
          <w:tcPr>
            <w:tcW w:w="0" w:type="auto"/>
            <w:vAlign w:val="center"/>
          </w:tcPr>
          <w:p w:rsidR="006C7481" w:rsidRDefault="001B18C6">
            <w:pPr>
              <w:jc w:val="right"/>
            </w:pPr>
            <w:r>
              <w:rPr>
                <w:rFonts w:eastAsiaTheme="minorEastAsia"/>
                <w:szCs w:val="21"/>
              </w:rPr>
              <w:t>428,300</w:t>
            </w:r>
          </w:p>
        </w:tc>
        <w:tc>
          <w:tcPr>
            <w:tcW w:w="0" w:type="auto"/>
            <w:vAlign w:val="center"/>
          </w:tcPr>
          <w:p w:rsidR="006C7481" w:rsidRDefault="001B18C6">
            <w:pPr>
              <w:jc w:val="right"/>
            </w:pPr>
            <w:r>
              <w:rPr>
                <w:rFonts w:eastAsiaTheme="minorEastAsia"/>
                <w:szCs w:val="21"/>
              </w:rPr>
              <w:t>26,054,795.10</w:t>
            </w:r>
          </w:p>
        </w:tc>
        <w:tc>
          <w:tcPr>
            <w:tcW w:w="0" w:type="auto"/>
            <w:vAlign w:val="center"/>
          </w:tcPr>
          <w:p w:rsidR="006C7481" w:rsidRDefault="001B18C6">
            <w:pPr>
              <w:jc w:val="right"/>
            </w:pPr>
            <w:r>
              <w:rPr>
                <w:rFonts w:eastAsiaTheme="minorEastAsia"/>
                <w:szCs w:val="21"/>
              </w:rPr>
              <w:t>3.24</w:t>
            </w:r>
          </w:p>
        </w:tc>
      </w:tr>
      <w:tr w:rsidR="006C7481">
        <w:tc>
          <w:tcPr>
            <w:tcW w:w="0" w:type="auto"/>
            <w:vAlign w:val="center"/>
          </w:tcPr>
          <w:p w:rsidR="006C7481" w:rsidRDefault="001B18C6">
            <w:pPr>
              <w:jc w:val="center"/>
            </w:pPr>
            <w:r>
              <w:rPr>
                <w:rFonts w:eastAsiaTheme="minorEastAsia"/>
                <w:szCs w:val="21"/>
              </w:rPr>
              <w:t>6</w:t>
            </w:r>
          </w:p>
        </w:tc>
        <w:tc>
          <w:tcPr>
            <w:tcW w:w="0" w:type="auto"/>
            <w:vAlign w:val="center"/>
          </w:tcPr>
          <w:p w:rsidR="006C7481" w:rsidRDefault="001B18C6">
            <w:pPr>
              <w:jc w:val="center"/>
            </w:pPr>
            <w:r>
              <w:rPr>
                <w:rFonts w:eastAsiaTheme="minorEastAsia"/>
                <w:szCs w:val="21"/>
              </w:rPr>
              <w:t>TOKIO MARINE HOLDINGS INC</w:t>
            </w:r>
          </w:p>
        </w:tc>
        <w:tc>
          <w:tcPr>
            <w:tcW w:w="0" w:type="auto"/>
            <w:vAlign w:val="center"/>
          </w:tcPr>
          <w:p w:rsidR="006C7481" w:rsidRDefault="001B18C6">
            <w:pPr>
              <w:jc w:val="center"/>
            </w:pPr>
            <w:r>
              <w:rPr>
                <w:rFonts w:eastAsiaTheme="minorEastAsia"/>
                <w:szCs w:val="21"/>
              </w:rPr>
              <w:t>东京海上控股株式会社</w:t>
            </w:r>
          </w:p>
        </w:tc>
        <w:tc>
          <w:tcPr>
            <w:tcW w:w="0" w:type="auto"/>
            <w:vAlign w:val="center"/>
          </w:tcPr>
          <w:p w:rsidR="006C7481" w:rsidRDefault="001B18C6">
            <w:pPr>
              <w:jc w:val="center"/>
            </w:pPr>
            <w:r>
              <w:rPr>
                <w:rFonts w:eastAsiaTheme="minorEastAsia"/>
                <w:szCs w:val="21"/>
              </w:rPr>
              <w:t>8766</w:t>
            </w:r>
          </w:p>
        </w:tc>
        <w:tc>
          <w:tcPr>
            <w:tcW w:w="0" w:type="auto"/>
            <w:vAlign w:val="center"/>
          </w:tcPr>
          <w:p w:rsidR="006C7481" w:rsidRDefault="001B18C6">
            <w:pPr>
              <w:jc w:val="center"/>
            </w:pPr>
            <w:r>
              <w:rPr>
                <w:rFonts w:eastAsiaTheme="minorEastAsia"/>
                <w:szCs w:val="21"/>
              </w:rPr>
              <w:t>日本证券交易所</w:t>
            </w:r>
          </w:p>
        </w:tc>
        <w:tc>
          <w:tcPr>
            <w:tcW w:w="0" w:type="auto"/>
            <w:vAlign w:val="center"/>
          </w:tcPr>
          <w:p w:rsidR="006C7481" w:rsidRDefault="001B18C6">
            <w:pPr>
              <w:jc w:val="center"/>
            </w:pPr>
            <w:r>
              <w:rPr>
                <w:rFonts w:eastAsiaTheme="minorEastAsia"/>
                <w:szCs w:val="21"/>
              </w:rPr>
              <w:t>日本</w:t>
            </w:r>
          </w:p>
        </w:tc>
        <w:tc>
          <w:tcPr>
            <w:tcW w:w="0" w:type="auto"/>
            <w:vAlign w:val="center"/>
          </w:tcPr>
          <w:p w:rsidR="006C7481" w:rsidRDefault="001B18C6">
            <w:pPr>
              <w:jc w:val="right"/>
            </w:pPr>
            <w:r>
              <w:rPr>
                <w:rFonts w:eastAsiaTheme="minorEastAsia"/>
                <w:szCs w:val="21"/>
              </w:rPr>
              <w:t>138,700</w:t>
            </w:r>
          </w:p>
        </w:tc>
        <w:tc>
          <w:tcPr>
            <w:tcW w:w="0" w:type="auto"/>
            <w:vAlign w:val="center"/>
          </w:tcPr>
          <w:p w:rsidR="006C7481" w:rsidRDefault="001B18C6">
            <w:pPr>
              <w:jc w:val="right"/>
            </w:pPr>
            <w:r>
              <w:rPr>
                <w:rFonts w:eastAsiaTheme="minorEastAsia"/>
                <w:szCs w:val="21"/>
              </w:rPr>
              <w:t>24,577,872.60</w:t>
            </w:r>
          </w:p>
        </w:tc>
        <w:tc>
          <w:tcPr>
            <w:tcW w:w="0" w:type="auto"/>
            <w:vAlign w:val="center"/>
          </w:tcPr>
          <w:p w:rsidR="006C7481" w:rsidRDefault="001B18C6">
            <w:pPr>
              <w:jc w:val="right"/>
            </w:pPr>
            <w:r>
              <w:rPr>
                <w:rFonts w:eastAsiaTheme="minorEastAsia"/>
                <w:szCs w:val="21"/>
              </w:rPr>
              <w:t>3.06</w:t>
            </w:r>
          </w:p>
        </w:tc>
      </w:tr>
      <w:tr w:rsidR="006C7481">
        <w:tc>
          <w:tcPr>
            <w:tcW w:w="0" w:type="auto"/>
            <w:vAlign w:val="center"/>
          </w:tcPr>
          <w:p w:rsidR="006C7481" w:rsidRDefault="001B18C6">
            <w:pPr>
              <w:jc w:val="center"/>
            </w:pPr>
            <w:r>
              <w:rPr>
                <w:rFonts w:eastAsiaTheme="minorEastAsia"/>
                <w:szCs w:val="21"/>
              </w:rPr>
              <w:t>7</w:t>
            </w:r>
          </w:p>
        </w:tc>
        <w:tc>
          <w:tcPr>
            <w:tcW w:w="0" w:type="auto"/>
            <w:vAlign w:val="center"/>
          </w:tcPr>
          <w:p w:rsidR="006C7481" w:rsidRDefault="001B18C6">
            <w:pPr>
              <w:jc w:val="center"/>
            </w:pPr>
            <w:r>
              <w:rPr>
                <w:rFonts w:eastAsiaTheme="minorEastAsia"/>
                <w:szCs w:val="21"/>
              </w:rPr>
              <w:t>RECRUIT HOLDINGS CO LTD</w:t>
            </w:r>
          </w:p>
        </w:tc>
        <w:tc>
          <w:tcPr>
            <w:tcW w:w="0" w:type="auto"/>
            <w:vAlign w:val="center"/>
          </w:tcPr>
          <w:p w:rsidR="006C7481" w:rsidRDefault="001B18C6">
            <w:pPr>
              <w:jc w:val="center"/>
            </w:pPr>
            <w:r>
              <w:rPr>
                <w:rFonts w:eastAsiaTheme="minorEastAsia"/>
                <w:szCs w:val="21"/>
              </w:rPr>
              <w:t>Recruit Holdings</w:t>
            </w:r>
            <w:r>
              <w:rPr>
                <w:rFonts w:eastAsiaTheme="minorEastAsia"/>
                <w:szCs w:val="21"/>
              </w:rPr>
              <w:t>株式会社</w:t>
            </w:r>
          </w:p>
        </w:tc>
        <w:tc>
          <w:tcPr>
            <w:tcW w:w="0" w:type="auto"/>
            <w:vAlign w:val="center"/>
          </w:tcPr>
          <w:p w:rsidR="006C7481" w:rsidRDefault="001B18C6">
            <w:pPr>
              <w:jc w:val="center"/>
            </w:pPr>
            <w:r>
              <w:rPr>
                <w:rFonts w:eastAsiaTheme="minorEastAsia"/>
                <w:szCs w:val="21"/>
              </w:rPr>
              <w:t>6098</w:t>
            </w:r>
          </w:p>
        </w:tc>
        <w:tc>
          <w:tcPr>
            <w:tcW w:w="0" w:type="auto"/>
            <w:vAlign w:val="center"/>
          </w:tcPr>
          <w:p w:rsidR="006C7481" w:rsidRDefault="001B18C6">
            <w:pPr>
              <w:jc w:val="center"/>
            </w:pPr>
            <w:r>
              <w:rPr>
                <w:rFonts w:eastAsiaTheme="minorEastAsia"/>
                <w:szCs w:val="21"/>
              </w:rPr>
              <w:t>日本证券交易所</w:t>
            </w:r>
          </w:p>
        </w:tc>
        <w:tc>
          <w:tcPr>
            <w:tcW w:w="0" w:type="auto"/>
            <w:vAlign w:val="center"/>
          </w:tcPr>
          <w:p w:rsidR="006C7481" w:rsidRDefault="001B18C6">
            <w:pPr>
              <w:jc w:val="center"/>
            </w:pPr>
            <w:r>
              <w:rPr>
                <w:rFonts w:eastAsiaTheme="minorEastAsia"/>
                <w:szCs w:val="21"/>
              </w:rPr>
              <w:t>日本</w:t>
            </w:r>
          </w:p>
        </w:tc>
        <w:tc>
          <w:tcPr>
            <w:tcW w:w="0" w:type="auto"/>
            <w:vAlign w:val="center"/>
          </w:tcPr>
          <w:p w:rsidR="006C7481" w:rsidRDefault="001B18C6">
            <w:pPr>
              <w:jc w:val="right"/>
            </w:pPr>
            <w:r>
              <w:rPr>
                <w:rFonts w:eastAsiaTheme="minorEastAsia"/>
                <w:szCs w:val="21"/>
              </w:rPr>
              <w:t>75,700</w:t>
            </w:r>
          </w:p>
        </w:tc>
        <w:tc>
          <w:tcPr>
            <w:tcW w:w="0" w:type="auto"/>
            <w:vAlign w:val="center"/>
          </w:tcPr>
          <w:p w:rsidR="006C7481" w:rsidRDefault="001B18C6">
            <w:pPr>
              <w:jc w:val="right"/>
            </w:pPr>
            <w:r>
              <w:rPr>
                <w:rFonts w:eastAsiaTheme="minorEastAsia"/>
                <w:szCs w:val="21"/>
              </w:rPr>
              <w:t>22,666,103.01</w:t>
            </w:r>
          </w:p>
        </w:tc>
        <w:tc>
          <w:tcPr>
            <w:tcW w:w="0" w:type="auto"/>
            <w:vAlign w:val="center"/>
          </w:tcPr>
          <w:p w:rsidR="006C7481" w:rsidRDefault="001B18C6">
            <w:pPr>
              <w:jc w:val="right"/>
            </w:pPr>
            <w:r>
              <w:rPr>
                <w:rFonts w:eastAsiaTheme="minorEastAsia"/>
                <w:szCs w:val="21"/>
              </w:rPr>
              <w:t>2.82</w:t>
            </w:r>
          </w:p>
        </w:tc>
      </w:tr>
      <w:tr w:rsidR="006C7481">
        <w:tc>
          <w:tcPr>
            <w:tcW w:w="0" w:type="auto"/>
            <w:vAlign w:val="center"/>
          </w:tcPr>
          <w:p w:rsidR="006C7481" w:rsidRDefault="001B18C6">
            <w:pPr>
              <w:jc w:val="center"/>
            </w:pPr>
            <w:r>
              <w:rPr>
                <w:rFonts w:eastAsiaTheme="minorEastAsia"/>
                <w:szCs w:val="21"/>
              </w:rPr>
              <w:t>8</w:t>
            </w:r>
          </w:p>
        </w:tc>
        <w:tc>
          <w:tcPr>
            <w:tcW w:w="0" w:type="auto"/>
            <w:vAlign w:val="center"/>
          </w:tcPr>
          <w:p w:rsidR="006C7481" w:rsidRDefault="001B18C6">
            <w:pPr>
              <w:jc w:val="center"/>
            </w:pPr>
            <w:r>
              <w:rPr>
                <w:rFonts w:eastAsiaTheme="minorEastAsia"/>
                <w:szCs w:val="21"/>
              </w:rPr>
              <w:t>HOYA CORP</w:t>
            </w:r>
          </w:p>
        </w:tc>
        <w:tc>
          <w:tcPr>
            <w:tcW w:w="0" w:type="auto"/>
            <w:vAlign w:val="center"/>
          </w:tcPr>
          <w:p w:rsidR="006C7481" w:rsidRDefault="001B18C6">
            <w:pPr>
              <w:jc w:val="center"/>
            </w:pPr>
            <w:r>
              <w:rPr>
                <w:rFonts w:eastAsiaTheme="minorEastAsia"/>
                <w:szCs w:val="21"/>
              </w:rPr>
              <w:t>Hoya</w:t>
            </w:r>
            <w:r>
              <w:rPr>
                <w:rFonts w:eastAsiaTheme="minorEastAsia"/>
                <w:szCs w:val="21"/>
              </w:rPr>
              <w:t>株式会社</w:t>
            </w:r>
          </w:p>
        </w:tc>
        <w:tc>
          <w:tcPr>
            <w:tcW w:w="0" w:type="auto"/>
            <w:vAlign w:val="center"/>
          </w:tcPr>
          <w:p w:rsidR="006C7481" w:rsidRDefault="001B18C6">
            <w:pPr>
              <w:jc w:val="center"/>
            </w:pPr>
            <w:r>
              <w:rPr>
                <w:rFonts w:eastAsiaTheme="minorEastAsia"/>
                <w:szCs w:val="21"/>
              </w:rPr>
              <w:t>7741</w:t>
            </w:r>
          </w:p>
        </w:tc>
        <w:tc>
          <w:tcPr>
            <w:tcW w:w="0" w:type="auto"/>
            <w:vAlign w:val="center"/>
          </w:tcPr>
          <w:p w:rsidR="006C7481" w:rsidRDefault="001B18C6">
            <w:pPr>
              <w:jc w:val="center"/>
            </w:pPr>
            <w:r>
              <w:rPr>
                <w:rFonts w:eastAsiaTheme="minorEastAsia"/>
                <w:szCs w:val="21"/>
              </w:rPr>
              <w:t>日本证券交易所</w:t>
            </w:r>
          </w:p>
        </w:tc>
        <w:tc>
          <w:tcPr>
            <w:tcW w:w="0" w:type="auto"/>
            <w:vAlign w:val="center"/>
          </w:tcPr>
          <w:p w:rsidR="006C7481" w:rsidRDefault="001B18C6">
            <w:pPr>
              <w:jc w:val="center"/>
            </w:pPr>
            <w:r>
              <w:rPr>
                <w:rFonts w:eastAsiaTheme="minorEastAsia"/>
                <w:szCs w:val="21"/>
              </w:rPr>
              <w:t>日本</w:t>
            </w:r>
          </w:p>
        </w:tc>
        <w:tc>
          <w:tcPr>
            <w:tcW w:w="0" w:type="auto"/>
            <w:vAlign w:val="center"/>
          </w:tcPr>
          <w:p w:rsidR="006C7481" w:rsidRDefault="001B18C6">
            <w:pPr>
              <w:jc w:val="right"/>
            </w:pPr>
            <w:r>
              <w:rPr>
                <w:rFonts w:eastAsiaTheme="minorEastAsia"/>
                <w:szCs w:val="21"/>
              </w:rPr>
              <w:t>24,700</w:t>
            </w:r>
          </w:p>
        </w:tc>
        <w:tc>
          <w:tcPr>
            <w:tcW w:w="0" w:type="auto"/>
            <w:vAlign w:val="center"/>
          </w:tcPr>
          <w:p w:rsidR="006C7481" w:rsidRDefault="001B18C6">
            <w:pPr>
              <w:jc w:val="right"/>
            </w:pPr>
            <w:r>
              <w:rPr>
                <w:rFonts w:eastAsiaTheme="minorEastAsia"/>
                <w:szCs w:val="21"/>
              </w:rPr>
              <w:t>21,859,601.89</w:t>
            </w:r>
          </w:p>
        </w:tc>
        <w:tc>
          <w:tcPr>
            <w:tcW w:w="0" w:type="auto"/>
            <w:vAlign w:val="center"/>
          </w:tcPr>
          <w:p w:rsidR="006C7481" w:rsidRDefault="001B18C6">
            <w:pPr>
              <w:jc w:val="right"/>
            </w:pPr>
            <w:r>
              <w:rPr>
                <w:rFonts w:eastAsiaTheme="minorEastAsia"/>
                <w:szCs w:val="21"/>
              </w:rPr>
              <w:t>2.72</w:t>
            </w:r>
          </w:p>
        </w:tc>
      </w:tr>
      <w:tr w:rsidR="006C7481">
        <w:tc>
          <w:tcPr>
            <w:tcW w:w="0" w:type="auto"/>
            <w:vAlign w:val="center"/>
          </w:tcPr>
          <w:p w:rsidR="006C7481" w:rsidRDefault="001B18C6">
            <w:pPr>
              <w:jc w:val="center"/>
            </w:pPr>
            <w:r>
              <w:rPr>
                <w:rFonts w:eastAsiaTheme="minorEastAsia"/>
                <w:szCs w:val="21"/>
              </w:rPr>
              <w:t>9</w:t>
            </w:r>
          </w:p>
        </w:tc>
        <w:tc>
          <w:tcPr>
            <w:tcW w:w="0" w:type="auto"/>
            <w:vAlign w:val="center"/>
          </w:tcPr>
          <w:p w:rsidR="006C7481" w:rsidRDefault="001B18C6">
            <w:pPr>
              <w:jc w:val="center"/>
            </w:pPr>
            <w:r>
              <w:rPr>
                <w:rFonts w:eastAsiaTheme="minorEastAsia"/>
                <w:szCs w:val="21"/>
              </w:rPr>
              <w:t>BRIDGESTONE CORP</w:t>
            </w:r>
          </w:p>
        </w:tc>
        <w:tc>
          <w:tcPr>
            <w:tcW w:w="0" w:type="auto"/>
            <w:vAlign w:val="center"/>
          </w:tcPr>
          <w:p w:rsidR="006C7481" w:rsidRDefault="001B18C6">
            <w:pPr>
              <w:jc w:val="center"/>
            </w:pPr>
            <w:r>
              <w:rPr>
                <w:rFonts w:eastAsiaTheme="minorEastAsia"/>
                <w:szCs w:val="21"/>
              </w:rPr>
              <w:t>普利司通株式会社</w:t>
            </w:r>
          </w:p>
        </w:tc>
        <w:tc>
          <w:tcPr>
            <w:tcW w:w="0" w:type="auto"/>
            <w:vAlign w:val="center"/>
          </w:tcPr>
          <w:p w:rsidR="006C7481" w:rsidRDefault="001B18C6">
            <w:pPr>
              <w:jc w:val="center"/>
            </w:pPr>
            <w:r>
              <w:rPr>
                <w:rFonts w:eastAsiaTheme="minorEastAsia"/>
                <w:szCs w:val="21"/>
              </w:rPr>
              <w:t>5108</w:t>
            </w:r>
          </w:p>
        </w:tc>
        <w:tc>
          <w:tcPr>
            <w:tcW w:w="0" w:type="auto"/>
            <w:vAlign w:val="center"/>
          </w:tcPr>
          <w:p w:rsidR="006C7481" w:rsidRDefault="001B18C6">
            <w:pPr>
              <w:jc w:val="center"/>
            </w:pPr>
            <w:r>
              <w:rPr>
                <w:rFonts w:eastAsiaTheme="minorEastAsia"/>
                <w:szCs w:val="21"/>
              </w:rPr>
              <w:t>日本证券交易所</w:t>
            </w:r>
          </w:p>
        </w:tc>
        <w:tc>
          <w:tcPr>
            <w:tcW w:w="0" w:type="auto"/>
            <w:vAlign w:val="center"/>
          </w:tcPr>
          <w:p w:rsidR="006C7481" w:rsidRDefault="001B18C6">
            <w:pPr>
              <w:jc w:val="center"/>
            </w:pPr>
            <w:r>
              <w:rPr>
                <w:rFonts w:eastAsiaTheme="minorEastAsia"/>
                <w:szCs w:val="21"/>
              </w:rPr>
              <w:t>日本</w:t>
            </w:r>
          </w:p>
        </w:tc>
        <w:tc>
          <w:tcPr>
            <w:tcW w:w="0" w:type="auto"/>
            <w:vAlign w:val="center"/>
          </w:tcPr>
          <w:p w:rsidR="006C7481" w:rsidRDefault="001B18C6">
            <w:pPr>
              <w:jc w:val="right"/>
            </w:pPr>
            <w:r>
              <w:rPr>
                <w:rFonts w:eastAsiaTheme="minorEastAsia"/>
                <w:szCs w:val="21"/>
              </w:rPr>
              <w:t>70,600</w:t>
            </w:r>
          </w:p>
        </w:tc>
        <w:tc>
          <w:tcPr>
            <w:tcW w:w="0" w:type="auto"/>
            <w:vAlign w:val="center"/>
          </w:tcPr>
          <w:p w:rsidR="006C7481" w:rsidRDefault="001B18C6">
            <w:pPr>
              <w:jc w:val="right"/>
            </w:pPr>
            <w:r>
              <w:rPr>
                <w:rFonts w:eastAsiaTheme="minorEastAsia"/>
                <w:szCs w:val="21"/>
              </w:rPr>
              <w:t>20,703,020.75</w:t>
            </w:r>
          </w:p>
        </w:tc>
        <w:tc>
          <w:tcPr>
            <w:tcW w:w="0" w:type="auto"/>
            <w:vAlign w:val="center"/>
          </w:tcPr>
          <w:p w:rsidR="006C7481" w:rsidRDefault="001B18C6">
            <w:pPr>
              <w:jc w:val="right"/>
            </w:pPr>
            <w:r>
              <w:rPr>
                <w:rFonts w:eastAsiaTheme="minorEastAsia"/>
                <w:szCs w:val="21"/>
              </w:rPr>
              <w:t>2.58</w:t>
            </w:r>
          </w:p>
        </w:tc>
      </w:tr>
      <w:tr w:rsidR="006C7481">
        <w:tc>
          <w:tcPr>
            <w:tcW w:w="0" w:type="auto"/>
            <w:vAlign w:val="center"/>
          </w:tcPr>
          <w:p w:rsidR="006C7481" w:rsidRDefault="001B18C6">
            <w:pPr>
              <w:jc w:val="center"/>
            </w:pPr>
            <w:r>
              <w:rPr>
                <w:rFonts w:eastAsiaTheme="minorEastAsia"/>
                <w:szCs w:val="21"/>
              </w:rPr>
              <w:t>10</w:t>
            </w:r>
          </w:p>
        </w:tc>
        <w:tc>
          <w:tcPr>
            <w:tcW w:w="0" w:type="auto"/>
            <w:vAlign w:val="center"/>
          </w:tcPr>
          <w:p w:rsidR="006C7481" w:rsidRDefault="001B18C6">
            <w:pPr>
              <w:jc w:val="center"/>
            </w:pPr>
            <w:r>
              <w:rPr>
                <w:rFonts w:eastAsiaTheme="minorEastAsia"/>
                <w:szCs w:val="21"/>
              </w:rPr>
              <w:t xml:space="preserve">SUMITOMO MITSUI </w:t>
            </w:r>
            <w:r>
              <w:rPr>
                <w:rFonts w:eastAsiaTheme="minorEastAsia"/>
                <w:szCs w:val="21"/>
              </w:rPr>
              <w:lastRenderedPageBreak/>
              <w:t>FINANCIAL GR</w:t>
            </w:r>
          </w:p>
        </w:tc>
        <w:tc>
          <w:tcPr>
            <w:tcW w:w="0" w:type="auto"/>
            <w:vAlign w:val="center"/>
          </w:tcPr>
          <w:p w:rsidR="006C7481" w:rsidRDefault="001B18C6">
            <w:pPr>
              <w:jc w:val="center"/>
            </w:pPr>
            <w:r>
              <w:rPr>
                <w:rFonts w:eastAsiaTheme="minorEastAsia"/>
                <w:szCs w:val="21"/>
              </w:rPr>
              <w:lastRenderedPageBreak/>
              <w:t>三井住友金融集团</w:t>
            </w:r>
          </w:p>
        </w:tc>
        <w:tc>
          <w:tcPr>
            <w:tcW w:w="0" w:type="auto"/>
            <w:vAlign w:val="center"/>
          </w:tcPr>
          <w:p w:rsidR="006C7481" w:rsidRDefault="001B18C6">
            <w:pPr>
              <w:jc w:val="center"/>
            </w:pPr>
            <w:r>
              <w:rPr>
                <w:rFonts w:eastAsiaTheme="minorEastAsia"/>
                <w:szCs w:val="21"/>
              </w:rPr>
              <w:t>8316</w:t>
            </w:r>
          </w:p>
        </w:tc>
        <w:tc>
          <w:tcPr>
            <w:tcW w:w="0" w:type="auto"/>
            <w:vAlign w:val="center"/>
          </w:tcPr>
          <w:p w:rsidR="006C7481" w:rsidRDefault="001B18C6">
            <w:pPr>
              <w:jc w:val="center"/>
            </w:pPr>
            <w:r>
              <w:rPr>
                <w:rFonts w:eastAsiaTheme="minorEastAsia"/>
                <w:szCs w:val="21"/>
              </w:rPr>
              <w:t>日本</w:t>
            </w:r>
            <w:r>
              <w:rPr>
                <w:rFonts w:eastAsiaTheme="minorEastAsia"/>
                <w:szCs w:val="21"/>
              </w:rPr>
              <w:lastRenderedPageBreak/>
              <w:t>证券交易所</w:t>
            </w:r>
          </w:p>
        </w:tc>
        <w:tc>
          <w:tcPr>
            <w:tcW w:w="0" w:type="auto"/>
            <w:vAlign w:val="center"/>
          </w:tcPr>
          <w:p w:rsidR="006C7481" w:rsidRDefault="001B18C6">
            <w:pPr>
              <w:jc w:val="center"/>
            </w:pPr>
            <w:r>
              <w:rPr>
                <w:rFonts w:eastAsiaTheme="minorEastAsia"/>
                <w:szCs w:val="21"/>
              </w:rPr>
              <w:lastRenderedPageBreak/>
              <w:t>日本</w:t>
            </w:r>
          </w:p>
        </w:tc>
        <w:tc>
          <w:tcPr>
            <w:tcW w:w="0" w:type="auto"/>
            <w:vAlign w:val="center"/>
          </w:tcPr>
          <w:p w:rsidR="006C7481" w:rsidRDefault="001B18C6">
            <w:pPr>
              <w:jc w:val="right"/>
            </w:pPr>
            <w:r>
              <w:rPr>
                <w:rFonts w:eastAsiaTheme="minorEastAsia"/>
                <w:szCs w:val="21"/>
              </w:rPr>
              <w:t>57,600</w:t>
            </w:r>
          </w:p>
        </w:tc>
        <w:tc>
          <w:tcPr>
            <w:tcW w:w="0" w:type="auto"/>
            <w:vAlign w:val="center"/>
          </w:tcPr>
          <w:p w:rsidR="006C7481" w:rsidRDefault="001B18C6">
            <w:pPr>
              <w:jc w:val="right"/>
            </w:pPr>
            <w:r>
              <w:rPr>
                <w:rFonts w:eastAsiaTheme="minorEastAsia"/>
                <w:szCs w:val="21"/>
              </w:rPr>
              <w:t>19,898,809.34</w:t>
            </w:r>
          </w:p>
        </w:tc>
        <w:tc>
          <w:tcPr>
            <w:tcW w:w="0" w:type="auto"/>
            <w:vAlign w:val="center"/>
          </w:tcPr>
          <w:p w:rsidR="006C7481" w:rsidRDefault="001B18C6">
            <w:pPr>
              <w:jc w:val="right"/>
            </w:pPr>
            <w:r>
              <w:rPr>
                <w:rFonts w:eastAsiaTheme="minorEastAsia"/>
                <w:szCs w:val="21"/>
              </w:rPr>
              <w:t>2.48</w:t>
            </w:r>
          </w:p>
        </w:tc>
      </w:tr>
    </w:tbl>
    <w:p w:rsidR="00A3398F" w:rsidRDefault="001B18C6" w:rsidP="00CD25DA">
      <w:pPr>
        <w:autoSpaceDE w:val="0"/>
        <w:autoSpaceDN w:val="0"/>
        <w:adjustRightInd w:val="0"/>
        <w:spacing w:before="29" w:line="360" w:lineRule="auto"/>
        <w:jc w:val="left"/>
        <w:rPr>
          <w:rFonts w:eastAsiaTheme="minorEastAsia"/>
          <w:szCs w:val="21"/>
        </w:rPr>
      </w:pPr>
      <w:r>
        <w:rPr>
          <w:rFonts w:eastAsiaTheme="minorEastAsia" w:hint="eastAsia"/>
          <w:szCs w:val="21"/>
        </w:rPr>
        <w:t>注：此处所用证券代码的类别是当地市场代码。</w:t>
      </w:r>
    </w:p>
    <w:p w:rsidR="001B18C6" w:rsidRPr="00A3398F" w:rsidRDefault="001B18C6"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lastRenderedPageBreak/>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160,621.65</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1,028,175.56</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38,466,550.42</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39,655,347.63</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407,592,350.35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2,436,634.40</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132,580,130.85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80,870,379.12</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98,707,744.36</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5,485,243.44</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441,464,736.84</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77,821,770.08</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lastRenderedPageBreak/>
        <w:t xml:space="preserve">§7  </w:t>
      </w:r>
      <w:r w:rsidRPr="00A3398F">
        <w:rPr>
          <w:color w:val="000000" w:themeColor="text1"/>
          <w:sz w:val="24"/>
          <w:szCs w:val="24"/>
        </w:rPr>
        <w:t>基金管理人运用固有资金投资本基金情况</w:t>
      </w: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7.1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基金合同》；</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托管协议》；</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6C7481" w:rsidRDefault="001B18C6">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二〇二四年一月二十二日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9356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93561">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3561">
      <w:rPr>
        <w:rStyle w:val="a8"/>
        <w:noProof/>
      </w:rPr>
      <w:t>2</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摩根日本精选股票型证券投资基金</w:t>
    </w:r>
    <w:r w:rsidRPr="006669C9">
      <w:t>(QDII)2023</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18C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C7481"/>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3561"/>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BC3"/>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112</TotalTime>
  <Pages>15</Pages>
  <Words>1269</Words>
  <Characters>7238</Characters>
  <Application>Microsoft Office Word</Application>
  <DocSecurity>0</DocSecurity>
  <Lines>60</Lines>
  <Paragraphs>16</Paragraphs>
  <ScaleCrop>false</ScaleCrop>
  <Company>TRT. Ltd. Co.</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33</cp:revision>
  <cp:lastPrinted>2007-07-19T00:46:00Z</cp:lastPrinted>
  <dcterms:created xsi:type="dcterms:W3CDTF">2014-12-16T02:40:00Z</dcterms:created>
  <dcterms:modified xsi:type="dcterms:W3CDTF">2024-01-19T06:17:00Z</dcterms:modified>
</cp:coreProperties>
</file>