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16" w:rsidRPr="00A3398F" w:rsidRDefault="00397616" w:rsidP="00397616">
      <w:pPr>
        <w:autoSpaceDE w:val="0"/>
        <w:autoSpaceDN w:val="0"/>
        <w:adjustRightInd w:val="0"/>
        <w:spacing w:line="360" w:lineRule="auto"/>
        <w:jc w:val="left"/>
        <w:rPr>
          <w:rFonts w:eastAsiaTheme="minorEastAsia"/>
          <w:color w:val="000000" w:themeColor="text1"/>
          <w:kern w:val="0"/>
          <w:sz w:val="24"/>
        </w:rPr>
      </w:pPr>
      <w:bookmarkStart w:id="0" w:name="_GoBack"/>
      <w:bookmarkEnd w:id="0"/>
    </w:p>
    <w:p w:rsidR="00397616" w:rsidRPr="00A3398F" w:rsidRDefault="00397616" w:rsidP="00397616">
      <w:pPr>
        <w:autoSpaceDE w:val="0"/>
        <w:autoSpaceDN w:val="0"/>
        <w:adjustRightInd w:val="0"/>
        <w:spacing w:line="360" w:lineRule="auto"/>
        <w:jc w:val="left"/>
        <w:rPr>
          <w:rFonts w:eastAsiaTheme="minorEastAsia"/>
          <w:color w:val="000000" w:themeColor="text1"/>
          <w:kern w:val="0"/>
          <w:sz w:val="24"/>
        </w:rPr>
      </w:pPr>
    </w:p>
    <w:p w:rsidR="00397616" w:rsidRPr="00A3398F" w:rsidRDefault="00397616" w:rsidP="00397616">
      <w:pPr>
        <w:autoSpaceDE w:val="0"/>
        <w:autoSpaceDN w:val="0"/>
        <w:adjustRightInd w:val="0"/>
        <w:spacing w:line="360" w:lineRule="auto"/>
        <w:jc w:val="left"/>
        <w:rPr>
          <w:rFonts w:eastAsiaTheme="minorEastAsia"/>
          <w:color w:val="000000" w:themeColor="text1"/>
          <w:kern w:val="0"/>
          <w:sz w:val="24"/>
        </w:rPr>
      </w:pPr>
    </w:p>
    <w:p w:rsidR="00F22F00" w:rsidRPr="00A3398F" w:rsidRDefault="00F22F00" w:rsidP="00F22F00">
      <w:pPr>
        <w:autoSpaceDE w:val="0"/>
        <w:autoSpaceDN w:val="0"/>
        <w:adjustRightInd w:val="0"/>
        <w:spacing w:line="360" w:lineRule="auto"/>
        <w:jc w:val="left"/>
        <w:rPr>
          <w:rFonts w:eastAsiaTheme="minorEastAsia"/>
          <w:color w:val="000000" w:themeColor="text1"/>
          <w:kern w:val="0"/>
          <w:sz w:val="24"/>
        </w:rPr>
      </w:pPr>
    </w:p>
    <w:p w:rsidR="00F22F00" w:rsidRPr="00A3398F" w:rsidRDefault="00F22F00" w:rsidP="00506D57">
      <w:pPr>
        <w:spacing w:line="360" w:lineRule="auto"/>
        <w:jc w:val="center"/>
        <w:rPr>
          <w:rFonts w:eastAsiaTheme="minorEastAsia"/>
          <w:b/>
          <w:color w:val="000000" w:themeColor="text1"/>
          <w:sz w:val="36"/>
          <w:szCs w:val="36"/>
        </w:rPr>
      </w:pPr>
      <w:r w:rsidRPr="00A3398F">
        <w:rPr>
          <w:rFonts w:eastAsiaTheme="minorEastAsia"/>
          <w:b/>
          <w:color w:val="000000" w:themeColor="text1"/>
          <w:sz w:val="36"/>
          <w:szCs w:val="36"/>
        </w:rPr>
        <w:t>摩根日本精选股票型证券投资基金</w:t>
      </w:r>
      <w:r w:rsidRPr="00A3398F">
        <w:rPr>
          <w:rFonts w:eastAsiaTheme="minorEastAsia"/>
          <w:b/>
          <w:color w:val="000000" w:themeColor="text1"/>
          <w:sz w:val="36"/>
          <w:szCs w:val="36"/>
        </w:rPr>
        <w:t>(QDII)</w:t>
      </w:r>
    </w:p>
    <w:p w:rsidR="00F22F00" w:rsidRPr="00A3398F" w:rsidRDefault="00F22F00" w:rsidP="00506D57">
      <w:pPr>
        <w:spacing w:line="360" w:lineRule="auto"/>
        <w:jc w:val="center"/>
        <w:rPr>
          <w:rFonts w:eastAsiaTheme="minorEastAsia"/>
          <w:b/>
          <w:color w:val="000000" w:themeColor="text1"/>
          <w:sz w:val="36"/>
          <w:szCs w:val="36"/>
        </w:rPr>
      </w:pPr>
      <w:r w:rsidRPr="00A3398F">
        <w:rPr>
          <w:rFonts w:eastAsiaTheme="minorEastAsia"/>
          <w:b/>
          <w:color w:val="000000" w:themeColor="text1"/>
          <w:sz w:val="36"/>
          <w:szCs w:val="36"/>
        </w:rPr>
        <w:t>2024</w:t>
      </w:r>
      <w:r w:rsidRPr="00A3398F">
        <w:rPr>
          <w:rFonts w:eastAsiaTheme="minorEastAsia"/>
          <w:b/>
          <w:color w:val="000000" w:themeColor="text1"/>
          <w:sz w:val="36"/>
          <w:szCs w:val="36"/>
        </w:rPr>
        <w:t>年第</w:t>
      </w:r>
      <w:r w:rsidRPr="00A3398F">
        <w:rPr>
          <w:rFonts w:eastAsiaTheme="minorEastAsia"/>
          <w:b/>
          <w:color w:val="000000" w:themeColor="text1"/>
          <w:sz w:val="36"/>
          <w:szCs w:val="36"/>
        </w:rPr>
        <w:t>1</w:t>
      </w:r>
      <w:r w:rsidRPr="00A3398F">
        <w:rPr>
          <w:rFonts w:eastAsiaTheme="minorEastAsia"/>
          <w:b/>
          <w:color w:val="000000" w:themeColor="text1"/>
          <w:sz w:val="36"/>
          <w:szCs w:val="36"/>
        </w:rPr>
        <w:t>季度报告</w:t>
      </w:r>
    </w:p>
    <w:p w:rsidR="00397616" w:rsidRPr="00A3398F" w:rsidRDefault="00623556" w:rsidP="00506D57">
      <w:pPr>
        <w:spacing w:line="360" w:lineRule="auto"/>
        <w:jc w:val="center"/>
        <w:rPr>
          <w:rFonts w:eastAsiaTheme="minorEastAsia"/>
          <w:b/>
          <w:color w:val="000000" w:themeColor="text1"/>
          <w:sz w:val="24"/>
        </w:rPr>
      </w:pPr>
      <w:r w:rsidRPr="00A3398F">
        <w:rPr>
          <w:rFonts w:eastAsiaTheme="minorEastAsia"/>
          <w:b/>
          <w:color w:val="000000" w:themeColor="text1"/>
          <w:sz w:val="24"/>
        </w:rPr>
        <w:t>2024</w:t>
      </w:r>
      <w:r w:rsidRPr="00A3398F">
        <w:rPr>
          <w:rFonts w:eastAsiaTheme="minorEastAsia"/>
          <w:b/>
          <w:color w:val="000000" w:themeColor="text1"/>
          <w:sz w:val="24"/>
        </w:rPr>
        <w:t>年</w:t>
      </w:r>
      <w:r w:rsidRPr="00A3398F">
        <w:rPr>
          <w:rFonts w:eastAsiaTheme="minorEastAsia"/>
          <w:b/>
          <w:color w:val="000000" w:themeColor="text1"/>
          <w:sz w:val="24"/>
        </w:rPr>
        <w:t>3</w:t>
      </w:r>
      <w:r w:rsidRPr="00A3398F">
        <w:rPr>
          <w:rFonts w:eastAsiaTheme="minorEastAsia"/>
          <w:b/>
          <w:color w:val="000000" w:themeColor="text1"/>
          <w:sz w:val="24"/>
        </w:rPr>
        <w:t>月</w:t>
      </w:r>
      <w:r w:rsidRPr="00A3398F">
        <w:rPr>
          <w:rFonts w:eastAsiaTheme="minorEastAsia"/>
          <w:b/>
          <w:color w:val="000000" w:themeColor="text1"/>
          <w:sz w:val="24"/>
        </w:rPr>
        <w:t>31</w:t>
      </w:r>
      <w:r w:rsidRPr="00A3398F">
        <w:rPr>
          <w:rFonts w:eastAsiaTheme="minorEastAsia"/>
          <w:b/>
          <w:color w:val="000000" w:themeColor="text1"/>
          <w:sz w:val="24"/>
        </w:rPr>
        <w:t>日</w:t>
      </w:r>
    </w:p>
    <w:p w:rsidR="00397616" w:rsidRPr="00A3398F" w:rsidRDefault="00397616" w:rsidP="00397616">
      <w:pPr>
        <w:spacing w:line="360" w:lineRule="auto"/>
        <w:jc w:val="center"/>
        <w:rPr>
          <w:rFonts w:eastAsiaTheme="minorEastAsia"/>
          <w:b/>
          <w:color w:val="000000" w:themeColor="text1"/>
          <w:sz w:val="24"/>
        </w:rPr>
      </w:pPr>
    </w:p>
    <w:p w:rsidR="00397616" w:rsidRPr="00A3398F" w:rsidRDefault="00397616" w:rsidP="00397616">
      <w:pPr>
        <w:spacing w:line="360" w:lineRule="auto"/>
        <w:jc w:val="center"/>
        <w:rPr>
          <w:rFonts w:eastAsiaTheme="minorEastAsia"/>
          <w:b/>
          <w:color w:val="000000" w:themeColor="text1"/>
          <w:sz w:val="24"/>
        </w:rPr>
      </w:pPr>
    </w:p>
    <w:p w:rsidR="00397616" w:rsidRPr="00A3398F" w:rsidRDefault="00397616" w:rsidP="00397616">
      <w:pPr>
        <w:spacing w:line="360" w:lineRule="auto"/>
        <w:jc w:val="center"/>
        <w:rPr>
          <w:rFonts w:eastAsiaTheme="minorEastAsia"/>
          <w:b/>
          <w:color w:val="000000" w:themeColor="text1"/>
          <w:sz w:val="24"/>
        </w:rPr>
      </w:pPr>
    </w:p>
    <w:p w:rsidR="00397616" w:rsidRPr="00A3398F" w:rsidRDefault="00397616" w:rsidP="00397616">
      <w:pPr>
        <w:spacing w:line="360" w:lineRule="auto"/>
        <w:jc w:val="center"/>
        <w:rPr>
          <w:rFonts w:eastAsiaTheme="minorEastAsia"/>
          <w:b/>
          <w:color w:val="000000" w:themeColor="text1"/>
          <w:sz w:val="24"/>
        </w:rPr>
      </w:pPr>
    </w:p>
    <w:p w:rsidR="00397616" w:rsidRPr="00A3398F" w:rsidRDefault="00397616" w:rsidP="00397616">
      <w:pPr>
        <w:spacing w:line="360" w:lineRule="auto"/>
        <w:jc w:val="center"/>
        <w:rPr>
          <w:rFonts w:eastAsiaTheme="minorEastAsia"/>
          <w:b/>
          <w:color w:val="000000" w:themeColor="text1"/>
          <w:sz w:val="24"/>
        </w:rPr>
      </w:pPr>
    </w:p>
    <w:p w:rsidR="00397616" w:rsidRPr="00A3398F" w:rsidRDefault="00397616" w:rsidP="00397616">
      <w:pPr>
        <w:spacing w:line="360" w:lineRule="auto"/>
        <w:jc w:val="center"/>
        <w:rPr>
          <w:rFonts w:eastAsiaTheme="minorEastAsia"/>
          <w:b/>
          <w:color w:val="000000" w:themeColor="text1"/>
          <w:sz w:val="24"/>
        </w:rPr>
      </w:pPr>
    </w:p>
    <w:p w:rsidR="00397616" w:rsidRPr="00A3398F" w:rsidRDefault="00397616" w:rsidP="00397616">
      <w:pPr>
        <w:spacing w:line="360" w:lineRule="auto"/>
        <w:jc w:val="center"/>
        <w:rPr>
          <w:rFonts w:eastAsiaTheme="minorEastAsia"/>
          <w:b/>
          <w:color w:val="000000" w:themeColor="text1"/>
          <w:sz w:val="24"/>
        </w:rPr>
      </w:pPr>
    </w:p>
    <w:p w:rsidR="00397616" w:rsidRPr="00A3398F" w:rsidRDefault="00397616" w:rsidP="00397616">
      <w:pPr>
        <w:spacing w:line="360" w:lineRule="auto"/>
        <w:jc w:val="center"/>
        <w:rPr>
          <w:rFonts w:eastAsiaTheme="minorEastAsia"/>
          <w:b/>
          <w:color w:val="000000" w:themeColor="text1"/>
          <w:sz w:val="24"/>
        </w:rPr>
      </w:pPr>
    </w:p>
    <w:p w:rsidR="00397616" w:rsidRPr="00A3398F" w:rsidRDefault="00397616" w:rsidP="00397616">
      <w:pPr>
        <w:spacing w:line="360" w:lineRule="auto"/>
        <w:jc w:val="center"/>
        <w:rPr>
          <w:rFonts w:eastAsiaTheme="minorEastAsia"/>
          <w:b/>
          <w:color w:val="000000" w:themeColor="text1"/>
          <w:sz w:val="24"/>
        </w:rPr>
      </w:pPr>
    </w:p>
    <w:p w:rsidR="00397616" w:rsidRPr="00A3398F" w:rsidRDefault="00397616" w:rsidP="00397616">
      <w:pPr>
        <w:spacing w:line="360" w:lineRule="auto"/>
        <w:jc w:val="center"/>
        <w:rPr>
          <w:rFonts w:eastAsiaTheme="minorEastAsia"/>
          <w:b/>
          <w:color w:val="000000" w:themeColor="text1"/>
          <w:sz w:val="24"/>
        </w:rPr>
      </w:pPr>
    </w:p>
    <w:p w:rsidR="00397616" w:rsidRPr="00A3398F" w:rsidRDefault="00397616" w:rsidP="00397616">
      <w:pPr>
        <w:spacing w:line="360" w:lineRule="auto"/>
        <w:jc w:val="center"/>
        <w:rPr>
          <w:rFonts w:eastAsiaTheme="minorEastAsia"/>
          <w:b/>
          <w:color w:val="000000" w:themeColor="text1"/>
          <w:sz w:val="24"/>
        </w:rPr>
      </w:pPr>
    </w:p>
    <w:p w:rsidR="00397616" w:rsidRPr="00A3398F" w:rsidRDefault="00397616" w:rsidP="00397616">
      <w:pPr>
        <w:spacing w:line="360" w:lineRule="auto"/>
        <w:jc w:val="center"/>
        <w:rPr>
          <w:rFonts w:eastAsiaTheme="minorEastAsia"/>
          <w:b/>
          <w:color w:val="000000" w:themeColor="text1"/>
          <w:sz w:val="24"/>
        </w:rPr>
      </w:pPr>
    </w:p>
    <w:p w:rsidR="00397616" w:rsidRPr="00A3398F" w:rsidRDefault="00397616" w:rsidP="00397616">
      <w:pPr>
        <w:spacing w:line="360" w:lineRule="auto"/>
        <w:jc w:val="center"/>
        <w:rPr>
          <w:rFonts w:eastAsiaTheme="minorEastAsia"/>
          <w:b/>
          <w:color w:val="000000" w:themeColor="text1"/>
          <w:sz w:val="24"/>
        </w:rPr>
      </w:pPr>
    </w:p>
    <w:p w:rsidR="00397616" w:rsidRPr="00A3398F" w:rsidRDefault="00397616" w:rsidP="00826B12">
      <w:pPr>
        <w:spacing w:line="288" w:lineRule="auto"/>
        <w:ind w:firstLineChars="900" w:firstLine="2168"/>
        <w:rPr>
          <w:rFonts w:eastAsiaTheme="minorEastAsia"/>
          <w:b/>
          <w:color w:val="000000" w:themeColor="text1"/>
          <w:sz w:val="24"/>
        </w:rPr>
      </w:pPr>
    </w:p>
    <w:p w:rsidR="007D1292" w:rsidRPr="00A3398F" w:rsidRDefault="007D1292" w:rsidP="00506D57">
      <w:pPr>
        <w:spacing w:line="360" w:lineRule="auto"/>
        <w:ind w:firstLineChars="900" w:firstLine="2168"/>
        <w:rPr>
          <w:rFonts w:eastAsiaTheme="minorEastAsia"/>
          <w:b/>
          <w:color w:val="000000" w:themeColor="text1"/>
          <w:sz w:val="24"/>
        </w:rPr>
      </w:pPr>
      <w:r w:rsidRPr="00A3398F">
        <w:rPr>
          <w:rFonts w:eastAsiaTheme="minorEastAsia"/>
          <w:b/>
          <w:color w:val="000000" w:themeColor="text1"/>
          <w:sz w:val="24"/>
        </w:rPr>
        <w:t>基金管理人：摩根基金管理（中国）有限公司</w:t>
      </w:r>
    </w:p>
    <w:p w:rsidR="007D1292" w:rsidRPr="00A3398F" w:rsidRDefault="007D1292" w:rsidP="00506D57">
      <w:pPr>
        <w:spacing w:line="360" w:lineRule="auto"/>
        <w:ind w:firstLineChars="900" w:firstLine="2168"/>
        <w:rPr>
          <w:rFonts w:eastAsiaTheme="minorEastAsia"/>
          <w:b/>
          <w:color w:val="000000" w:themeColor="text1"/>
          <w:sz w:val="24"/>
        </w:rPr>
      </w:pPr>
      <w:r w:rsidRPr="00A3398F">
        <w:rPr>
          <w:rFonts w:eastAsiaTheme="minorEastAsia"/>
          <w:b/>
          <w:color w:val="000000" w:themeColor="text1"/>
          <w:sz w:val="24"/>
        </w:rPr>
        <w:t>基金托管人：中国银行股份有限公司</w:t>
      </w:r>
    </w:p>
    <w:p w:rsidR="007D1292" w:rsidRPr="00A3398F" w:rsidRDefault="007D1292" w:rsidP="00506D57">
      <w:pPr>
        <w:spacing w:line="360" w:lineRule="auto"/>
        <w:ind w:firstLineChars="900" w:firstLine="2168"/>
        <w:rPr>
          <w:rFonts w:eastAsiaTheme="minorEastAsia"/>
          <w:b/>
          <w:color w:val="000000" w:themeColor="text1"/>
          <w:sz w:val="24"/>
        </w:rPr>
        <w:sectPr w:rsidR="007D1292" w:rsidRPr="00A3398F" w:rsidSect="00B918B8">
          <w:headerReference w:type="default" r:id="rId7"/>
          <w:footerReference w:type="default" r:id="rId8"/>
          <w:pgSz w:w="11926" w:h="15840"/>
          <w:pgMar w:top="1418" w:right="1418" w:bottom="851" w:left="1418" w:header="851" w:footer="992" w:gutter="0"/>
          <w:cols w:space="720"/>
          <w:noEndnote/>
        </w:sectPr>
      </w:pPr>
      <w:r w:rsidRPr="00A3398F">
        <w:rPr>
          <w:rFonts w:eastAsiaTheme="minorEastAsia"/>
          <w:b/>
          <w:color w:val="000000" w:themeColor="text1"/>
          <w:sz w:val="24"/>
        </w:rPr>
        <w:t>报告送出日期：</w:t>
      </w:r>
      <w:r w:rsidR="00CB44DE" w:rsidRPr="00A3398F">
        <w:rPr>
          <w:rFonts w:eastAsiaTheme="minorEastAsia"/>
          <w:b/>
          <w:color w:val="000000" w:themeColor="text1"/>
          <w:sz w:val="24"/>
        </w:rPr>
        <w:t>二〇二四年四月二十二日</w:t>
      </w:r>
    </w:p>
    <w:p w:rsidR="0076518F" w:rsidRPr="00A3398F" w:rsidRDefault="0076518F" w:rsidP="009E705F">
      <w:pPr>
        <w:pStyle w:val="1"/>
        <w:spacing w:beforeLines="100" w:before="312" w:afterLines="100" w:after="312" w:line="360" w:lineRule="auto"/>
        <w:jc w:val="center"/>
        <w:rPr>
          <w:rFonts w:eastAsiaTheme="minorEastAsia"/>
          <w:b w:val="0"/>
          <w:color w:val="000000" w:themeColor="text1"/>
          <w:kern w:val="0"/>
          <w:sz w:val="24"/>
          <w:szCs w:val="24"/>
        </w:rPr>
      </w:pPr>
      <w:r w:rsidRPr="00A3398F">
        <w:rPr>
          <w:rFonts w:eastAsiaTheme="minorEastAsia"/>
          <w:color w:val="000000" w:themeColor="text1"/>
          <w:kern w:val="0"/>
          <w:sz w:val="24"/>
          <w:szCs w:val="24"/>
        </w:rPr>
        <w:lastRenderedPageBreak/>
        <w:t xml:space="preserve">§1  </w:t>
      </w:r>
      <w:r w:rsidRPr="00A3398F">
        <w:rPr>
          <w:rFonts w:eastAsiaTheme="minorEastAsia"/>
          <w:color w:val="000000" w:themeColor="text1"/>
          <w:kern w:val="0"/>
          <w:sz w:val="24"/>
          <w:szCs w:val="24"/>
        </w:rPr>
        <w:t>重要提示</w:t>
      </w:r>
    </w:p>
    <w:p w:rsidR="004B6004" w:rsidRDefault="0062616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4B6004" w:rsidRDefault="0062616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2024</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4B6004" w:rsidRDefault="0062616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4B6004" w:rsidRDefault="0062616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4B6004" w:rsidRDefault="00626166">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7D1292" w:rsidRPr="00A3398F" w:rsidRDefault="007D1292" w:rsidP="006669C9">
      <w:pPr>
        <w:spacing w:line="360" w:lineRule="auto"/>
        <w:ind w:firstLineChars="200" w:firstLine="420"/>
        <w:rPr>
          <w:rFonts w:eastAsiaTheme="minorEastAsia"/>
          <w:color w:val="000000" w:themeColor="text1"/>
          <w:szCs w:val="21"/>
        </w:rPr>
      </w:pPr>
      <w:r w:rsidRPr="00A3398F">
        <w:rPr>
          <w:rFonts w:eastAsiaTheme="minorEastAsia"/>
          <w:color w:val="000000" w:themeColor="text1"/>
          <w:szCs w:val="21"/>
        </w:rPr>
        <w:t>本报告期自</w:t>
      </w:r>
      <w:r w:rsidRPr="00A3398F">
        <w:rPr>
          <w:rFonts w:eastAsiaTheme="minorEastAsia"/>
          <w:color w:val="000000" w:themeColor="text1"/>
          <w:szCs w:val="21"/>
        </w:rPr>
        <w:t>2024</w:t>
      </w:r>
      <w:r w:rsidRPr="00A3398F">
        <w:rPr>
          <w:rFonts w:eastAsiaTheme="minorEastAsia"/>
          <w:color w:val="000000" w:themeColor="text1"/>
          <w:szCs w:val="21"/>
        </w:rPr>
        <w:t>年</w:t>
      </w:r>
      <w:r w:rsidRPr="00A3398F">
        <w:rPr>
          <w:rFonts w:eastAsiaTheme="minorEastAsia"/>
          <w:color w:val="000000" w:themeColor="text1"/>
          <w:szCs w:val="21"/>
        </w:rPr>
        <w:t>1</w:t>
      </w:r>
      <w:r w:rsidRPr="00A3398F">
        <w:rPr>
          <w:rFonts w:eastAsiaTheme="minorEastAsia"/>
          <w:color w:val="000000" w:themeColor="text1"/>
          <w:szCs w:val="21"/>
        </w:rPr>
        <w:t>月</w:t>
      </w:r>
      <w:r w:rsidRPr="00A3398F">
        <w:rPr>
          <w:rFonts w:eastAsiaTheme="minorEastAsia"/>
          <w:color w:val="000000" w:themeColor="text1"/>
          <w:szCs w:val="21"/>
        </w:rPr>
        <w:t>1</w:t>
      </w:r>
      <w:r w:rsidRPr="00A3398F">
        <w:rPr>
          <w:rFonts w:eastAsiaTheme="minorEastAsia"/>
          <w:color w:val="000000" w:themeColor="text1"/>
          <w:szCs w:val="21"/>
        </w:rPr>
        <w:t>日起至</w:t>
      </w:r>
      <w:r w:rsidRPr="00A3398F">
        <w:rPr>
          <w:rFonts w:eastAsiaTheme="minorEastAsia"/>
          <w:color w:val="000000" w:themeColor="text1"/>
          <w:szCs w:val="21"/>
        </w:rPr>
        <w:t>3</w:t>
      </w:r>
      <w:r w:rsidRPr="00A3398F">
        <w:rPr>
          <w:rFonts w:eastAsiaTheme="minorEastAsia"/>
          <w:color w:val="000000" w:themeColor="text1"/>
          <w:szCs w:val="21"/>
        </w:rPr>
        <w:t>月</w:t>
      </w:r>
      <w:r w:rsidRPr="00A3398F">
        <w:rPr>
          <w:rFonts w:eastAsiaTheme="minorEastAsia"/>
          <w:color w:val="000000" w:themeColor="text1"/>
          <w:szCs w:val="21"/>
        </w:rPr>
        <w:t>31</w:t>
      </w:r>
      <w:r w:rsidRPr="00A3398F">
        <w:rPr>
          <w:rFonts w:eastAsiaTheme="minorEastAsia"/>
          <w:color w:val="000000" w:themeColor="text1"/>
          <w:szCs w:val="21"/>
        </w:rPr>
        <w:t>日止。</w:t>
      </w:r>
    </w:p>
    <w:p w:rsidR="0076518F" w:rsidRPr="00A3398F" w:rsidRDefault="0076518F" w:rsidP="009E705F">
      <w:pPr>
        <w:pStyle w:val="1"/>
        <w:spacing w:beforeLines="100" w:before="312" w:afterLines="100" w:after="312" w:line="360" w:lineRule="auto"/>
        <w:jc w:val="center"/>
        <w:rPr>
          <w:rFonts w:eastAsiaTheme="minorEastAsia"/>
          <w:color w:val="000000" w:themeColor="text1"/>
          <w:kern w:val="0"/>
          <w:sz w:val="24"/>
          <w:szCs w:val="24"/>
        </w:rPr>
      </w:pPr>
      <w:r w:rsidRPr="00A3398F">
        <w:rPr>
          <w:rFonts w:eastAsiaTheme="minorEastAsia"/>
          <w:color w:val="000000" w:themeColor="text1"/>
          <w:kern w:val="0"/>
          <w:sz w:val="24"/>
          <w:szCs w:val="24"/>
        </w:rPr>
        <w:t xml:space="preserve">§2  </w:t>
      </w:r>
      <w:r w:rsidRPr="00A3398F">
        <w:rPr>
          <w:rFonts w:eastAsiaTheme="minorEastAsia"/>
          <w:color w:val="000000" w:themeColor="text1"/>
          <w:kern w:val="0"/>
          <w:sz w:val="24"/>
          <w:szCs w:val="24"/>
        </w:rPr>
        <w:t>基金产品概况</w:t>
      </w:r>
    </w:p>
    <w:tbl>
      <w:tblPr>
        <w:tblW w:w="84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0"/>
        <w:gridCol w:w="2780"/>
        <w:gridCol w:w="2663"/>
      </w:tblGrid>
      <w:tr w:rsidR="008277FF" w:rsidRPr="00A3398F" w:rsidTr="003376D5">
        <w:tc>
          <w:tcPr>
            <w:tcW w:w="2980" w:type="dxa"/>
            <w:vAlign w:val="center"/>
          </w:tcPr>
          <w:p w:rsidR="00363E15" w:rsidRPr="00A3398F" w:rsidRDefault="00363E15" w:rsidP="003376D5">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基金简称</w:t>
            </w:r>
          </w:p>
        </w:tc>
        <w:tc>
          <w:tcPr>
            <w:tcW w:w="5443" w:type="dxa"/>
            <w:gridSpan w:val="2"/>
            <w:vAlign w:val="center"/>
          </w:tcPr>
          <w:p w:rsidR="00363E15" w:rsidRPr="00A3398F" w:rsidRDefault="00363E15" w:rsidP="003376D5">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摩根日本精选股票</w:t>
            </w:r>
            <w:r w:rsidRPr="00A3398F">
              <w:rPr>
                <w:rFonts w:eastAsiaTheme="minorEastAsia"/>
                <w:color w:val="000000" w:themeColor="text1"/>
                <w:kern w:val="0"/>
                <w:szCs w:val="21"/>
              </w:rPr>
              <w:t>(QDII)</w:t>
            </w:r>
          </w:p>
        </w:tc>
      </w:tr>
      <w:tr w:rsidR="008277FF" w:rsidRPr="00A3398F" w:rsidTr="003376D5">
        <w:tc>
          <w:tcPr>
            <w:tcW w:w="2980" w:type="dxa"/>
            <w:vAlign w:val="center"/>
          </w:tcPr>
          <w:p w:rsidR="0066726C" w:rsidRPr="00A3398F" w:rsidRDefault="0066726C" w:rsidP="003376D5">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基金主代码</w:t>
            </w:r>
          </w:p>
        </w:tc>
        <w:tc>
          <w:tcPr>
            <w:tcW w:w="5443" w:type="dxa"/>
            <w:gridSpan w:val="2"/>
            <w:vAlign w:val="center"/>
          </w:tcPr>
          <w:p w:rsidR="0066726C" w:rsidRPr="00A3398F" w:rsidRDefault="0066726C" w:rsidP="003376D5">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007280</w:t>
            </w:r>
          </w:p>
        </w:tc>
      </w:tr>
      <w:tr w:rsidR="008277FF" w:rsidRPr="00A3398F" w:rsidTr="003376D5">
        <w:tc>
          <w:tcPr>
            <w:tcW w:w="2980" w:type="dxa"/>
            <w:vAlign w:val="center"/>
          </w:tcPr>
          <w:p w:rsidR="005837E4" w:rsidRPr="00A3398F" w:rsidRDefault="005837E4" w:rsidP="003376D5">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交易代码</w:t>
            </w:r>
          </w:p>
        </w:tc>
        <w:tc>
          <w:tcPr>
            <w:tcW w:w="5443" w:type="dxa"/>
            <w:gridSpan w:val="2"/>
            <w:vAlign w:val="center"/>
          </w:tcPr>
          <w:p w:rsidR="005837E4" w:rsidRPr="00A3398F" w:rsidRDefault="005837E4" w:rsidP="003376D5">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007280</w:t>
            </w:r>
          </w:p>
        </w:tc>
      </w:tr>
      <w:tr w:rsidR="008277FF" w:rsidRPr="00A3398F" w:rsidTr="003376D5">
        <w:tc>
          <w:tcPr>
            <w:tcW w:w="2980" w:type="dxa"/>
            <w:vAlign w:val="center"/>
          </w:tcPr>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t>基金运作方式</w:t>
            </w:r>
          </w:p>
        </w:tc>
        <w:tc>
          <w:tcPr>
            <w:tcW w:w="5443" w:type="dxa"/>
            <w:gridSpan w:val="2"/>
            <w:vAlign w:val="center"/>
          </w:tcPr>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t>契约型开放式</w:t>
            </w:r>
          </w:p>
        </w:tc>
      </w:tr>
      <w:tr w:rsidR="008277FF" w:rsidRPr="00A3398F" w:rsidTr="003376D5">
        <w:tc>
          <w:tcPr>
            <w:tcW w:w="2980" w:type="dxa"/>
            <w:vAlign w:val="center"/>
          </w:tcPr>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t>基金合同生效日</w:t>
            </w:r>
          </w:p>
        </w:tc>
        <w:tc>
          <w:tcPr>
            <w:tcW w:w="5443" w:type="dxa"/>
            <w:gridSpan w:val="2"/>
            <w:vAlign w:val="center"/>
          </w:tcPr>
          <w:p w:rsidR="0066726C" w:rsidRPr="00A3398F" w:rsidRDefault="0066726C" w:rsidP="003376D5">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2019</w:t>
            </w:r>
            <w:r w:rsidRPr="00A3398F">
              <w:rPr>
                <w:rFonts w:eastAsiaTheme="minorEastAsia"/>
                <w:color w:val="000000" w:themeColor="text1"/>
                <w:kern w:val="0"/>
                <w:szCs w:val="21"/>
              </w:rPr>
              <w:t>年</w:t>
            </w:r>
            <w:r w:rsidRPr="00A3398F">
              <w:rPr>
                <w:rFonts w:eastAsiaTheme="minorEastAsia"/>
                <w:color w:val="000000" w:themeColor="text1"/>
                <w:kern w:val="0"/>
                <w:szCs w:val="21"/>
              </w:rPr>
              <w:t>7</w:t>
            </w:r>
            <w:r w:rsidRPr="00A3398F">
              <w:rPr>
                <w:rFonts w:eastAsiaTheme="minorEastAsia"/>
                <w:color w:val="000000" w:themeColor="text1"/>
                <w:kern w:val="0"/>
                <w:szCs w:val="21"/>
              </w:rPr>
              <w:t>月</w:t>
            </w:r>
            <w:r w:rsidRPr="00A3398F">
              <w:rPr>
                <w:rFonts w:eastAsiaTheme="minorEastAsia"/>
                <w:color w:val="000000" w:themeColor="text1"/>
                <w:kern w:val="0"/>
                <w:szCs w:val="21"/>
              </w:rPr>
              <w:t>31</w:t>
            </w:r>
            <w:r w:rsidRPr="00A3398F">
              <w:rPr>
                <w:rFonts w:eastAsiaTheme="minorEastAsia"/>
                <w:color w:val="000000" w:themeColor="text1"/>
                <w:kern w:val="0"/>
                <w:szCs w:val="21"/>
              </w:rPr>
              <w:t>日</w:t>
            </w:r>
          </w:p>
        </w:tc>
      </w:tr>
      <w:tr w:rsidR="008277FF" w:rsidRPr="00A3398F" w:rsidTr="003376D5">
        <w:tc>
          <w:tcPr>
            <w:tcW w:w="2980" w:type="dxa"/>
            <w:vAlign w:val="center"/>
          </w:tcPr>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t>报告期末基金份额总额</w:t>
            </w:r>
          </w:p>
        </w:tc>
        <w:tc>
          <w:tcPr>
            <w:tcW w:w="5443" w:type="dxa"/>
            <w:gridSpan w:val="2"/>
            <w:vAlign w:val="center"/>
          </w:tcPr>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t>1,640,807,757.69</w:t>
            </w:r>
            <w:r w:rsidRPr="00A3398F">
              <w:rPr>
                <w:rFonts w:eastAsiaTheme="minorEastAsia"/>
                <w:color w:val="000000" w:themeColor="text1"/>
                <w:kern w:val="0"/>
                <w:szCs w:val="21"/>
              </w:rPr>
              <w:t>份</w:t>
            </w:r>
          </w:p>
        </w:tc>
      </w:tr>
      <w:tr w:rsidR="008277FF" w:rsidRPr="00A3398F" w:rsidTr="003376D5">
        <w:tc>
          <w:tcPr>
            <w:tcW w:w="2980" w:type="dxa"/>
            <w:vAlign w:val="center"/>
          </w:tcPr>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t>投资目标</w:t>
            </w:r>
          </w:p>
        </w:tc>
        <w:tc>
          <w:tcPr>
            <w:tcW w:w="5443" w:type="dxa"/>
            <w:gridSpan w:val="2"/>
            <w:vAlign w:val="center"/>
          </w:tcPr>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t>本基金主要投资于日本上市公司股票，在严格控制风险的前提下追求超越业绩比较基准的回报。</w:t>
            </w:r>
          </w:p>
        </w:tc>
      </w:tr>
      <w:tr w:rsidR="008277FF" w:rsidRPr="00A3398F" w:rsidTr="003376D5">
        <w:tc>
          <w:tcPr>
            <w:tcW w:w="2980" w:type="dxa"/>
            <w:vAlign w:val="center"/>
          </w:tcPr>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t>投资策略</w:t>
            </w:r>
          </w:p>
        </w:tc>
        <w:tc>
          <w:tcPr>
            <w:tcW w:w="5443" w:type="dxa"/>
            <w:gridSpan w:val="2"/>
            <w:vAlign w:val="center"/>
          </w:tcPr>
          <w:p w:rsidR="004B6004" w:rsidRDefault="0062616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4B6004" w:rsidRDefault="0062616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日本市场情况，企业基本面、竞争优势等多方面因素，精选优秀的日本企业进行配置以构建股票投资组合。同时，本基金将结合股票、债券等各类资产风险收益特征，确定合适的资产配置比例。</w:t>
            </w:r>
          </w:p>
          <w:p w:rsidR="004B6004" w:rsidRDefault="0062616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2</w:t>
            </w:r>
            <w:r>
              <w:rPr>
                <w:rFonts w:eastAsiaTheme="minorEastAsia"/>
                <w:color w:val="000000" w:themeColor="text1"/>
                <w:kern w:val="0"/>
                <w:szCs w:val="21"/>
              </w:rPr>
              <w:t>、股票投资策略</w:t>
            </w:r>
          </w:p>
          <w:p w:rsidR="004B6004" w:rsidRDefault="0062616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个股选择方面，本基金通过对上市公司的财务状况、业绩持续性、公司治理三个方面的分析对公司投资价值进行评估，主要投资于财务状况良好，业绩增长具有可持续性，公司治理结构合理的公司。根据上述精选出的个股，结合各项定量和定性指标挑选出最具上涨潜力的标的自下而上构建投资组合。</w:t>
            </w:r>
          </w:p>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t>3</w:t>
            </w:r>
            <w:r w:rsidRPr="00A3398F">
              <w:rPr>
                <w:rFonts w:eastAsiaTheme="minorEastAsia"/>
                <w:color w:val="000000" w:themeColor="text1"/>
                <w:kern w:val="0"/>
                <w:szCs w:val="21"/>
              </w:rPr>
              <w:t>、其他投资策略：包括债券投资策略、中小企业私募债投资策略、证券公司短期公司债投资策略、资产支持证券投资策略、金融衍生品投资策略。</w:t>
            </w:r>
          </w:p>
        </w:tc>
      </w:tr>
      <w:tr w:rsidR="008277FF" w:rsidRPr="00A3398F" w:rsidTr="003376D5">
        <w:tc>
          <w:tcPr>
            <w:tcW w:w="2980" w:type="dxa"/>
            <w:vAlign w:val="center"/>
          </w:tcPr>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lastRenderedPageBreak/>
              <w:t>业绩比较基准</w:t>
            </w:r>
          </w:p>
        </w:tc>
        <w:tc>
          <w:tcPr>
            <w:tcW w:w="5443" w:type="dxa"/>
            <w:gridSpan w:val="2"/>
            <w:vAlign w:val="center"/>
          </w:tcPr>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t>本基金的业绩比较基准：</w:t>
            </w:r>
            <w:r w:rsidRPr="00A3398F">
              <w:rPr>
                <w:rFonts w:eastAsiaTheme="minorEastAsia"/>
                <w:color w:val="000000" w:themeColor="text1"/>
                <w:kern w:val="0"/>
                <w:szCs w:val="21"/>
              </w:rPr>
              <w:t>90%×</w:t>
            </w:r>
            <w:r w:rsidRPr="00A3398F">
              <w:rPr>
                <w:rFonts w:eastAsiaTheme="minorEastAsia"/>
                <w:color w:val="000000" w:themeColor="text1"/>
                <w:kern w:val="0"/>
                <w:szCs w:val="21"/>
              </w:rPr>
              <w:t>东京证券交易所股价总指数收益率</w:t>
            </w:r>
            <w:r w:rsidRPr="00A3398F">
              <w:rPr>
                <w:rFonts w:eastAsiaTheme="minorEastAsia"/>
                <w:color w:val="000000" w:themeColor="text1"/>
                <w:kern w:val="0"/>
                <w:szCs w:val="21"/>
              </w:rPr>
              <w:t>+ 10%×</w:t>
            </w:r>
            <w:r w:rsidRPr="00A3398F">
              <w:rPr>
                <w:rFonts w:eastAsiaTheme="minorEastAsia"/>
                <w:color w:val="000000" w:themeColor="text1"/>
                <w:kern w:val="0"/>
                <w:szCs w:val="21"/>
              </w:rPr>
              <w:t>税后银行活期存款收益率</w:t>
            </w:r>
          </w:p>
        </w:tc>
      </w:tr>
      <w:tr w:rsidR="008277FF" w:rsidRPr="00A3398F" w:rsidTr="003376D5">
        <w:tc>
          <w:tcPr>
            <w:tcW w:w="2980" w:type="dxa"/>
            <w:vAlign w:val="center"/>
          </w:tcPr>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t>风险收益特征</w:t>
            </w:r>
          </w:p>
        </w:tc>
        <w:tc>
          <w:tcPr>
            <w:tcW w:w="5443" w:type="dxa"/>
            <w:gridSpan w:val="2"/>
            <w:vAlign w:val="center"/>
          </w:tcPr>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t>本基金属于股票型基金产品，预期风险和收益水平高于混合型基金、债券型基金和货币市场基金。</w:t>
            </w:r>
          </w:p>
        </w:tc>
      </w:tr>
      <w:tr w:rsidR="008277FF" w:rsidRPr="00A3398F" w:rsidTr="003376D5">
        <w:tc>
          <w:tcPr>
            <w:tcW w:w="2980" w:type="dxa"/>
            <w:vAlign w:val="center"/>
          </w:tcPr>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t>基金管理人</w:t>
            </w:r>
          </w:p>
        </w:tc>
        <w:tc>
          <w:tcPr>
            <w:tcW w:w="5443" w:type="dxa"/>
            <w:gridSpan w:val="2"/>
            <w:vAlign w:val="center"/>
          </w:tcPr>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t>摩根基金管理（中国）有限公司</w:t>
            </w:r>
          </w:p>
        </w:tc>
      </w:tr>
      <w:tr w:rsidR="008277FF" w:rsidRPr="00A3398F" w:rsidTr="003376D5">
        <w:tc>
          <w:tcPr>
            <w:tcW w:w="2980" w:type="dxa"/>
            <w:vAlign w:val="center"/>
          </w:tcPr>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t>基金托管人</w:t>
            </w:r>
          </w:p>
        </w:tc>
        <w:tc>
          <w:tcPr>
            <w:tcW w:w="5443" w:type="dxa"/>
            <w:gridSpan w:val="2"/>
            <w:vAlign w:val="center"/>
          </w:tcPr>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t>中国银行股份有限公司</w:t>
            </w:r>
          </w:p>
        </w:tc>
      </w:tr>
      <w:tr w:rsidR="008277FF" w:rsidRPr="00A3398F" w:rsidTr="003376D5">
        <w:tc>
          <w:tcPr>
            <w:tcW w:w="2980" w:type="dxa"/>
            <w:vAlign w:val="center"/>
          </w:tcPr>
          <w:p w:rsidR="0066726C" w:rsidRPr="00A3398F" w:rsidRDefault="0066726C" w:rsidP="003376D5">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境外投资顾问英文名称</w:t>
            </w:r>
          </w:p>
        </w:tc>
        <w:tc>
          <w:tcPr>
            <w:tcW w:w="5443" w:type="dxa"/>
            <w:gridSpan w:val="2"/>
            <w:vAlign w:val="center"/>
          </w:tcPr>
          <w:p w:rsidR="0066726C" w:rsidRPr="00A3398F" w:rsidRDefault="0066726C" w:rsidP="003376D5">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JPMORGAN ASSET MANAGEMENT (ASIA PACIFIC) LIMITED</w:t>
            </w:r>
          </w:p>
        </w:tc>
      </w:tr>
      <w:tr w:rsidR="008277FF" w:rsidRPr="00A3398F" w:rsidTr="003376D5">
        <w:tc>
          <w:tcPr>
            <w:tcW w:w="2980" w:type="dxa"/>
            <w:vAlign w:val="center"/>
          </w:tcPr>
          <w:p w:rsidR="0066726C" w:rsidRPr="00A3398F" w:rsidRDefault="0066726C" w:rsidP="003376D5">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境外投资顾问中文名称</w:t>
            </w:r>
          </w:p>
        </w:tc>
        <w:tc>
          <w:tcPr>
            <w:tcW w:w="5443" w:type="dxa"/>
            <w:gridSpan w:val="2"/>
            <w:vAlign w:val="center"/>
          </w:tcPr>
          <w:p w:rsidR="0066726C" w:rsidRPr="00A3398F" w:rsidRDefault="0066726C" w:rsidP="003376D5">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摩根资产管理（亚太）有限公司</w:t>
            </w:r>
          </w:p>
        </w:tc>
      </w:tr>
      <w:tr w:rsidR="008277FF" w:rsidRPr="00A3398F" w:rsidTr="0031104D">
        <w:tc>
          <w:tcPr>
            <w:tcW w:w="2980" w:type="dxa"/>
            <w:vAlign w:val="center"/>
          </w:tcPr>
          <w:p w:rsidR="0066726C" w:rsidRPr="00A3398F" w:rsidRDefault="0066726C" w:rsidP="003376D5">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境外资产托管人英文名称</w:t>
            </w:r>
          </w:p>
        </w:tc>
        <w:tc>
          <w:tcPr>
            <w:tcW w:w="5443" w:type="dxa"/>
            <w:gridSpan w:val="2"/>
            <w:vAlign w:val="center"/>
          </w:tcPr>
          <w:p w:rsidR="0066726C" w:rsidRPr="00A3398F" w:rsidRDefault="0066726C" w:rsidP="003376D5">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Bank of China (Hong Kong) Limited</w:t>
            </w:r>
          </w:p>
        </w:tc>
      </w:tr>
      <w:tr w:rsidR="008277FF" w:rsidRPr="00A3398F" w:rsidTr="0031104D">
        <w:tc>
          <w:tcPr>
            <w:tcW w:w="2980" w:type="dxa"/>
            <w:vAlign w:val="center"/>
          </w:tcPr>
          <w:p w:rsidR="0066726C" w:rsidRPr="00A3398F" w:rsidRDefault="0066726C" w:rsidP="003376D5">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境外资产托管人中文名称</w:t>
            </w:r>
          </w:p>
        </w:tc>
        <w:tc>
          <w:tcPr>
            <w:tcW w:w="5443" w:type="dxa"/>
            <w:gridSpan w:val="2"/>
            <w:vAlign w:val="center"/>
          </w:tcPr>
          <w:p w:rsidR="0066726C" w:rsidRPr="00A3398F" w:rsidRDefault="0066726C" w:rsidP="003376D5">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中国银行</w:t>
            </w:r>
            <w:r w:rsidRPr="00A3398F">
              <w:rPr>
                <w:rFonts w:eastAsiaTheme="minorEastAsia"/>
                <w:color w:val="000000" w:themeColor="text1"/>
                <w:kern w:val="0"/>
                <w:szCs w:val="21"/>
              </w:rPr>
              <w:t>(</w:t>
            </w:r>
            <w:r w:rsidRPr="00A3398F">
              <w:rPr>
                <w:rFonts w:eastAsiaTheme="minorEastAsia"/>
                <w:color w:val="000000" w:themeColor="text1"/>
                <w:kern w:val="0"/>
                <w:szCs w:val="21"/>
              </w:rPr>
              <w:t>香港</w:t>
            </w:r>
            <w:r w:rsidRPr="00A3398F">
              <w:rPr>
                <w:rFonts w:eastAsiaTheme="minorEastAsia"/>
                <w:color w:val="000000" w:themeColor="text1"/>
                <w:kern w:val="0"/>
                <w:szCs w:val="21"/>
              </w:rPr>
              <w:t>)</w:t>
            </w:r>
            <w:r w:rsidRPr="00A3398F">
              <w:rPr>
                <w:rFonts w:eastAsiaTheme="minorEastAsia"/>
                <w:color w:val="000000" w:themeColor="text1"/>
                <w:kern w:val="0"/>
                <w:szCs w:val="21"/>
              </w:rPr>
              <w:t>有限公司</w:t>
            </w:r>
          </w:p>
        </w:tc>
      </w:tr>
      <w:tr w:rsidR="00070DD6" w:rsidRPr="00A3398F" w:rsidTr="00845292">
        <w:tblPrEx>
          <w:tblLook w:val="0000" w:firstRow="0" w:lastRow="0" w:firstColumn="0" w:lastColumn="0" w:noHBand="0" w:noVBand="0"/>
        </w:tblPrEx>
        <w:trPr>
          <w:trHeight w:val="866"/>
        </w:trPr>
        <w:tc>
          <w:tcPr>
            <w:tcW w:w="2980" w:type="dxa"/>
          </w:tcPr>
          <w:p w:rsidR="00070DD6" w:rsidRPr="00A3398F" w:rsidRDefault="00070DD6" w:rsidP="00845292">
            <w:pPr>
              <w:adjustRightInd w:val="0"/>
              <w:spacing w:before="29" w:line="360" w:lineRule="auto"/>
              <w:ind w:left="17"/>
              <w:jc w:val="left"/>
              <w:rPr>
                <w:rFonts w:eastAsiaTheme="minorEastAsia"/>
                <w:color w:val="000000" w:themeColor="text1"/>
                <w:kern w:val="0"/>
                <w:szCs w:val="21"/>
              </w:rPr>
            </w:pPr>
            <w:r w:rsidRPr="00A3398F">
              <w:rPr>
                <w:rFonts w:eastAsiaTheme="minorEastAsia"/>
                <w:color w:val="000000" w:themeColor="text1"/>
                <w:szCs w:val="21"/>
              </w:rPr>
              <w:t>下属分级基金的基金简称</w:t>
            </w:r>
          </w:p>
        </w:tc>
        <w:tc>
          <w:tcPr>
            <w:tcW w:w="2780" w:type="dxa"/>
            <w:vAlign w:val="center"/>
          </w:tcPr>
          <w:p w:rsidR="00070DD6" w:rsidRPr="00A3398F" w:rsidRDefault="00070DD6" w:rsidP="00845292">
            <w:pPr>
              <w:jc w:val="left"/>
              <w:rPr>
                <w:rFonts w:eastAsiaTheme="minorEastAsia"/>
                <w:color w:val="000000" w:themeColor="text1"/>
                <w:szCs w:val="21"/>
              </w:rPr>
            </w:pPr>
            <w:r w:rsidRPr="00A3398F">
              <w:rPr>
                <w:rFonts w:eastAsiaTheme="minorEastAsia"/>
                <w:color w:val="000000" w:themeColor="text1"/>
                <w:szCs w:val="21"/>
              </w:rPr>
              <w:t>摩根日本精选股票</w:t>
            </w:r>
            <w:r w:rsidRPr="00A3398F">
              <w:rPr>
                <w:rFonts w:eastAsiaTheme="minorEastAsia"/>
                <w:color w:val="000000" w:themeColor="text1"/>
                <w:szCs w:val="21"/>
              </w:rPr>
              <w:t>(QDII)A</w:t>
            </w:r>
          </w:p>
        </w:tc>
        <w:tc>
          <w:tcPr>
            <w:tcW w:w="2663" w:type="dxa"/>
            <w:vAlign w:val="center"/>
          </w:tcPr>
          <w:p w:rsidR="00070DD6" w:rsidRPr="00A3398F" w:rsidRDefault="00070DD6" w:rsidP="00845292">
            <w:pPr>
              <w:jc w:val="left"/>
              <w:rPr>
                <w:rFonts w:eastAsiaTheme="minorEastAsia"/>
                <w:color w:val="000000" w:themeColor="text1"/>
                <w:szCs w:val="21"/>
              </w:rPr>
            </w:pPr>
            <w:r w:rsidRPr="00A3398F">
              <w:rPr>
                <w:rFonts w:eastAsiaTheme="minorEastAsia"/>
                <w:color w:val="000000" w:themeColor="text1"/>
                <w:szCs w:val="21"/>
              </w:rPr>
              <w:t>摩根日本精选股票</w:t>
            </w:r>
            <w:r w:rsidRPr="00A3398F">
              <w:rPr>
                <w:rFonts w:eastAsiaTheme="minorEastAsia"/>
                <w:color w:val="000000" w:themeColor="text1"/>
                <w:szCs w:val="21"/>
              </w:rPr>
              <w:t>(QDII)C</w:t>
            </w:r>
          </w:p>
        </w:tc>
      </w:tr>
      <w:tr w:rsidR="00070DD6" w:rsidRPr="00A3398F" w:rsidTr="00845292">
        <w:tblPrEx>
          <w:tblLook w:val="0000" w:firstRow="0" w:lastRow="0" w:firstColumn="0" w:lastColumn="0" w:noHBand="0" w:noVBand="0"/>
        </w:tblPrEx>
        <w:trPr>
          <w:trHeight w:val="628"/>
        </w:trPr>
        <w:tc>
          <w:tcPr>
            <w:tcW w:w="2980" w:type="dxa"/>
          </w:tcPr>
          <w:p w:rsidR="00070DD6" w:rsidRPr="00A3398F" w:rsidRDefault="00070DD6" w:rsidP="00845292">
            <w:pPr>
              <w:adjustRightInd w:val="0"/>
              <w:spacing w:before="29" w:line="360" w:lineRule="auto"/>
              <w:ind w:left="17"/>
              <w:jc w:val="left"/>
              <w:rPr>
                <w:rFonts w:eastAsiaTheme="minorEastAsia"/>
                <w:color w:val="000000" w:themeColor="text1"/>
                <w:szCs w:val="21"/>
              </w:rPr>
            </w:pPr>
            <w:r w:rsidRPr="00A3398F">
              <w:rPr>
                <w:rFonts w:eastAsiaTheme="minorEastAsia"/>
                <w:color w:val="000000" w:themeColor="text1"/>
                <w:szCs w:val="21"/>
              </w:rPr>
              <w:t>下属分级基金的交易代码</w:t>
            </w:r>
          </w:p>
        </w:tc>
        <w:tc>
          <w:tcPr>
            <w:tcW w:w="2780" w:type="dxa"/>
            <w:vAlign w:val="center"/>
          </w:tcPr>
          <w:p w:rsidR="00070DD6" w:rsidRPr="00A3398F" w:rsidRDefault="00070DD6" w:rsidP="00845292">
            <w:pPr>
              <w:jc w:val="left"/>
              <w:rPr>
                <w:rFonts w:eastAsiaTheme="minorEastAsia"/>
                <w:color w:val="000000" w:themeColor="text1"/>
                <w:szCs w:val="21"/>
              </w:rPr>
            </w:pPr>
            <w:r w:rsidRPr="00A3398F">
              <w:rPr>
                <w:rFonts w:eastAsiaTheme="minorEastAsia"/>
                <w:color w:val="000000" w:themeColor="text1"/>
                <w:szCs w:val="21"/>
              </w:rPr>
              <w:t>007280</w:t>
            </w:r>
          </w:p>
        </w:tc>
        <w:tc>
          <w:tcPr>
            <w:tcW w:w="2663" w:type="dxa"/>
            <w:vAlign w:val="center"/>
          </w:tcPr>
          <w:p w:rsidR="00070DD6" w:rsidRPr="00A3398F" w:rsidRDefault="00070DD6" w:rsidP="00845292">
            <w:pPr>
              <w:jc w:val="left"/>
              <w:rPr>
                <w:rFonts w:eastAsiaTheme="minorEastAsia"/>
                <w:color w:val="000000" w:themeColor="text1"/>
                <w:szCs w:val="21"/>
              </w:rPr>
            </w:pPr>
            <w:r w:rsidRPr="00A3398F">
              <w:rPr>
                <w:rFonts w:eastAsiaTheme="minorEastAsia"/>
                <w:color w:val="000000" w:themeColor="text1"/>
                <w:szCs w:val="21"/>
              </w:rPr>
              <w:t>019449</w:t>
            </w:r>
          </w:p>
        </w:tc>
      </w:tr>
      <w:tr w:rsidR="00322A5E" w:rsidRPr="00A3398F" w:rsidTr="0031104D">
        <w:tblPrEx>
          <w:tblLook w:val="0000" w:firstRow="0" w:lastRow="0" w:firstColumn="0" w:lastColumn="0" w:noHBand="0" w:noVBand="0"/>
        </w:tblPrEx>
        <w:trPr>
          <w:trHeight w:val="555"/>
        </w:trPr>
        <w:tc>
          <w:tcPr>
            <w:tcW w:w="2980" w:type="dxa"/>
            <w:vAlign w:val="center"/>
          </w:tcPr>
          <w:p w:rsidR="00322A5E" w:rsidRPr="00A3398F" w:rsidRDefault="00322A5E" w:rsidP="00845292">
            <w:pPr>
              <w:adjustRightInd w:val="0"/>
              <w:spacing w:before="29" w:line="360" w:lineRule="auto"/>
              <w:ind w:left="17"/>
              <w:rPr>
                <w:rFonts w:eastAsiaTheme="minorEastAsia"/>
                <w:color w:val="000000" w:themeColor="text1"/>
                <w:szCs w:val="21"/>
              </w:rPr>
            </w:pPr>
            <w:r w:rsidRPr="00A3398F">
              <w:rPr>
                <w:rFonts w:eastAsiaTheme="minorEastAsia"/>
                <w:color w:val="000000" w:themeColor="text1"/>
                <w:szCs w:val="21"/>
              </w:rPr>
              <w:t>报告期末下属分级基金的份额总额</w:t>
            </w:r>
          </w:p>
        </w:tc>
        <w:tc>
          <w:tcPr>
            <w:tcW w:w="2780" w:type="dxa"/>
            <w:vAlign w:val="center"/>
          </w:tcPr>
          <w:p w:rsidR="00322A5E" w:rsidRPr="00A3398F" w:rsidRDefault="00322A5E" w:rsidP="00845292">
            <w:pPr>
              <w:rPr>
                <w:rFonts w:eastAsiaTheme="minorEastAsia"/>
                <w:color w:val="000000" w:themeColor="text1"/>
                <w:szCs w:val="21"/>
              </w:rPr>
            </w:pPr>
            <w:r w:rsidRPr="00A3398F">
              <w:rPr>
                <w:rFonts w:eastAsiaTheme="minorEastAsia"/>
                <w:color w:val="000000" w:themeColor="text1"/>
                <w:szCs w:val="21"/>
              </w:rPr>
              <w:t>1,111,579,036.50</w:t>
            </w:r>
            <w:r w:rsidRPr="00A3398F">
              <w:rPr>
                <w:rFonts w:eastAsiaTheme="minorEastAsia"/>
                <w:color w:val="000000" w:themeColor="text1"/>
                <w:kern w:val="0"/>
                <w:szCs w:val="21"/>
              </w:rPr>
              <w:t>份</w:t>
            </w:r>
          </w:p>
        </w:tc>
        <w:tc>
          <w:tcPr>
            <w:tcW w:w="2663" w:type="dxa"/>
            <w:vAlign w:val="center"/>
          </w:tcPr>
          <w:p w:rsidR="00322A5E" w:rsidRPr="00A3398F" w:rsidRDefault="00322A5E" w:rsidP="00845292">
            <w:pPr>
              <w:rPr>
                <w:rFonts w:eastAsiaTheme="minorEastAsia"/>
                <w:color w:val="000000" w:themeColor="text1"/>
                <w:szCs w:val="21"/>
              </w:rPr>
            </w:pPr>
            <w:r w:rsidRPr="00A3398F">
              <w:rPr>
                <w:rFonts w:eastAsiaTheme="minorEastAsia"/>
                <w:color w:val="000000" w:themeColor="text1"/>
                <w:szCs w:val="21"/>
              </w:rPr>
              <w:t>529,228,721.19</w:t>
            </w:r>
            <w:r w:rsidRPr="00A3398F">
              <w:rPr>
                <w:rFonts w:eastAsiaTheme="minorEastAsia"/>
                <w:color w:val="000000" w:themeColor="text1"/>
                <w:kern w:val="0"/>
                <w:szCs w:val="21"/>
              </w:rPr>
              <w:t>份</w:t>
            </w:r>
          </w:p>
        </w:tc>
      </w:tr>
    </w:tbl>
    <w:p w:rsidR="0076518F" w:rsidRPr="00A3398F" w:rsidRDefault="0076518F" w:rsidP="009E705F">
      <w:pPr>
        <w:pStyle w:val="1"/>
        <w:spacing w:beforeLines="100" w:before="312" w:afterLines="100" w:after="312" w:line="360" w:lineRule="auto"/>
        <w:jc w:val="center"/>
        <w:rPr>
          <w:rFonts w:eastAsiaTheme="minorEastAsia"/>
          <w:color w:val="000000" w:themeColor="text1"/>
          <w:kern w:val="0"/>
          <w:sz w:val="24"/>
          <w:szCs w:val="24"/>
        </w:rPr>
      </w:pPr>
      <w:r w:rsidRPr="00A3398F">
        <w:rPr>
          <w:rFonts w:eastAsiaTheme="minorEastAsia"/>
          <w:color w:val="000000" w:themeColor="text1"/>
          <w:kern w:val="0"/>
          <w:sz w:val="24"/>
          <w:szCs w:val="24"/>
        </w:rPr>
        <w:lastRenderedPageBreak/>
        <w:t xml:space="preserve">§3  </w:t>
      </w:r>
      <w:r w:rsidRPr="00A3398F">
        <w:rPr>
          <w:rFonts w:eastAsiaTheme="minorEastAsia"/>
          <w:color w:val="000000" w:themeColor="text1"/>
          <w:kern w:val="0"/>
          <w:sz w:val="24"/>
          <w:szCs w:val="24"/>
        </w:rPr>
        <w:t>主要财务指标和基金净值表现</w:t>
      </w:r>
    </w:p>
    <w:p w:rsidR="0076518F" w:rsidRPr="00A3398F" w:rsidRDefault="0076518F" w:rsidP="00506D57">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 xml:space="preserve">3.1 </w:t>
      </w:r>
      <w:r w:rsidRPr="00A3398F">
        <w:rPr>
          <w:rFonts w:eastAsiaTheme="minorEastAsia"/>
          <w:b/>
          <w:color w:val="000000" w:themeColor="text1"/>
          <w:kern w:val="0"/>
          <w:sz w:val="24"/>
        </w:rPr>
        <w:t>主要财务指标</w:t>
      </w:r>
    </w:p>
    <w:p w:rsidR="0076518F" w:rsidRPr="00A3398F" w:rsidRDefault="0076518F" w:rsidP="008B6A4A">
      <w:pPr>
        <w:autoSpaceDE w:val="0"/>
        <w:autoSpaceDN w:val="0"/>
        <w:adjustRightInd w:val="0"/>
        <w:spacing w:before="29" w:line="360" w:lineRule="auto"/>
        <w:ind w:left="15"/>
        <w:jc w:val="right"/>
        <w:rPr>
          <w:rFonts w:eastAsiaTheme="minorEastAsia"/>
          <w:color w:val="000000" w:themeColor="text1"/>
          <w:kern w:val="0"/>
          <w:szCs w:val="21"/>
        </w:rPr>
      </w:pPr>
      <w:r w:rsidRPr="00A3398F">
        <w:rPr>
          <w:rFonts w:eastAsiaTheme="minorEastAsia"/>
          <w:color w:val="000000" w:themeColor="text1"/>
          <w:kern w:val="0"/>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481"/>
        <w:gridCol w:w="2481"/>
      </w:tblGrid>
      <w:tr w:rsidR="00225051" w:rsidRPr="00A3398F" w:rsidTr="00845292">
        <w:tc>
          <w:tcPr>
            <w:tcW w:w="3402" w:type="dxa"/>
            <w:vMerge w:val="restart"/>
            <w:vAlign w:val="center"/>
          </w:tcPr>
          <w:p w:rsidR="00225051" w:rsidRPr="00A3398F" w:rsidRDefault="00225051" w:rsidP="00845292">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主要财务指标</w:t>
            </w:r>
          </w:p>
        </w:tc>
        <w:tc>
          <w:tcPr>
            <w:tcW w:w="4962" w:type="dxa"/>
            <w:gridSpan w:val="2"/>
            <w:vAlign w:val="center"/>
          </w:tcPr>
          <w:p w:rsidR="00225051" w:rsidRPr="00A3398F" w:rsidRDefault="00225051" w:rsidP="00845292">
            <w:pPr>
              <w:adjustRightInd w:val="0"/>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t>报告期</w:t>
            </w:r>
          </w:p>
          <w:p w:rsidR="00225051" w:rsidRPr="00A3398F" w:rsidRDefault="00225051" w:rsidP="00845292">
            <w:pPr>
              <w:adjustRightInd w:val="0"/>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t>(2024</w:t>
            </w:r>
            <w:r w:rsidRPr="00A3398F">
              <w:rPr>
                <w:rFonts w:eastAsiaTheme="minorEastAsia"/>
                <w:color w:val="000000" w:themeColor="text1"/>
                <w:szCs w:val="21"/>
              </w:rPr>
              <w:t>年</w:t>
            </w:r>
            <w:r w:rsidRPr="00A3398F">
              <w:rPr>
                <w:rFonts w:eastAsiaTheme="minorEastAsia"/>
                <w:color w:val="000000" w:themeColor="text1"/>
                <w:szCs w:val="21"/>
              </w:rPr>
              <w:t>1</w:t>
            </w:r>
            <w:r w:rsidRPr="00A3398F">
              <w:rPr>
                <w:rFonts w:eastAsiaTheme="minorEastAsia"/>
                <w:color w:val="000000" w:themeColor="text1"/>
                <w:szCs w:val="21"/>
              </w:rPr>
              <w:t>月</w:t>
            </w:r>
            <w:r w:rsidRPr="00A3398F">
              <w:rPr>
                <w:rFonts w:eastAsiaTheme="minorEastAsia"/>
                <w:color w:val="000000" w:themeColor="text1"/>
                <w:szCs w:val="21"/>
              </w:rPr>
              <w:t>1</w:t>
            </w:r>
            <w:r w:rsidRPr="00A3398F">
              <w:rPr>
                <w:rFonts w:eastAsiaTheme="minorEastAsia"/>
                <w:color w:val="000000" w:themeColor="text1"/>
                <w:szCs w:val="21"/>
              </w:rPr>
              <w:t>日</w:t>
            </w:r>
            <w:r w:rsidRPr="00A3398F">
              <w:rPr>
                <w:rFonts w:eastAsiaTheme="minorEastAsia"/>
                <w:color w:val="000000" w:themeColor="text1"/>
                <w:szCs w:val="21"/>
              </w:rPr>
              <w:t>-2024</w:t>
            </w:r>
            <w:r w:rsidRPr="00A3398F">
              <w:rPr>
                <w:rFonts w:eastAsiaTheme="minorEastAsia"/>
                <w:color w:val="000000" w:themeColor="text1"/>
                <w:szCs w:val="21"/>
              </w:rPr>
              <w:t>年</w:t>
            </w:r>
            <w:r w:rsidRPr="00A3398F">
              <w:rPr>
                <w:rFonts w:eastAsiaTheme="minorEastAsia"/>
                <w:color w:val="000000" w:themeColor="text1"/>
                <w:szCs w:val="21"/>
              </w:rPr>
              <w:t>3</w:t>
            </w:r>
            <w:r w:rsidRPr="00A3398F">
              <w:rPr>
                <w:rFonts w:eastAsiaTheme="minorEastAsia"/>
                <w:color w:val="000000" w:themeColor="text1"/>
                <w:szCs w:val="21"/>
              </w:rPr>
              <w:t>月</w:t>
            </w:r>
            <w:r w:rsidRPr="00A3398F">
              <w:rPr>
                <w:rFonts w:eastAsiaTheme="minorEastAsia"/>
                <w:color w:val="000000" w:themeColor="text1"/>
                <w:szCs w:val="21"/>
              </w:rPr>
              <w:t>31</w:t>
            </w:r>
            <w:r w:rsidRPr="00A3398F">
              <w:rPr>
                <w:rFonts w:eastAsiaTheme="minorEastAsia"/>
                <w:color w:val="000000" w:themeColor="text1"/>
                <w:szCs w:val="21"/>
              </w:rPr>
              <w:t>日</w:t>
            </w:r>
            <w:r w:rsidRPr="00A3398F">
              <w:rPr>
                <w:rFonts w:eastAsiaTheme="minorEastAsia"/>
                <w:color w:val="000000" w:themeColor="text1"/>
                <w:szCs w:val="21"/>
              </w:rPr>
              <w:t>)</w:t>
            </w:r>
          </w:p>
        </w:tc>
      </w:tr>
      <w:tr w:rsidR="00225051" w:rsidRPr="00A3398F" w:rsidTr="00845292">
        <w:tc>
          <w:tcPr>
            <w:tcW w:w="3402" w:type="dxa"/>
            <w:vMerge/>
            <w:vAlign w:val="center"/>
          </w:tcPr>
          <w:p w:rsidR="00225051" w:rsidRPr="00A3398F" w:rsidRDefault="00225051" w:rsidP="00845292">
            <w:pPr>
              <w:adjustRightInd w:val="0"/>
              <w:spacing w:before="29" w:line="360" w:lineRule="auto"/>
              <w:ind w:left="17"/>
              <w:rPr>
                <w:rFonts w:eastAsiaTheme="minorEastAsia"/>
                <w:color w:val="000000" w:themeColor="text1"/>
                <w:kern w:val="0"/>
                <w:szCs w:val="21"/>
              </w:rPr>
            </w:pPr>
          </w:p>
        </w:tc>
        <w:tc>
          <w:tcPr>
            <w:tcW w:w="2481" w:type="dxa"/>
            <w:vAlign w:val="center"/>
          </w:tcPr>
          <w:p w:rsidR="00225051" w:rsidRPr="00A3398F" w:rsidRDefault="00225051" w:rsidP="00845292">
            <w:pPr>
              <w:adjustRightInd w:val="0"/>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t>摩根日本精选股票</w:t>
            </w:r>
            <w:r w:rsidRPr="00A3398F">
              <w:rPr>
                <w:rFonts w:eastAsiaTheme="minorEastAsia"/>
                <w:color w:val="000000" w:themeColor="text1"/>
                <w:szCs w:val="21"/>
              </w:rPr>
              <w:t>(QDII)A</w:t>
            </w:r>
          </w:p>
        </w:tc>
        <w:tc>
          <w:tcPr>
            <w:tcW w:w="2481" w:type="dxa"/>
            <w:vAlign w:val="center"/>
          </w:tcPr>
          <w:p w:rsidR="00225051" w:rsidRPr="00A3398F" w:rsidRDefault="00225051" w:rsidP="00845292">
            <w:pPr>
              <w:adjustRightInd w:val="0"/>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t>摩根日本精选股票</w:t>
            </w:r>
            <w:r w:rsidRPr="00A3398F">
              <w:rPr>
                <w:rFonts w:eastAsiaTheme="minorEastAsia"/>
                <w:color w:val="000000" w:themeColor="text1"/>
                <w:szCs w:val="21"/>
              </w:rPr>
              <w:t>(QDII)C</w:t>
            </w:r>
          </w:p>
        </w:tc>
      </w:tr>
      <w:tr w:rsidR="00225051" w:rsidRPr="00A3398F" w:rsidTr="00845292">
        <w:tc>
          <w:tcPr>
            <w:tcW w:w="3402" w:type="dxa"/>
            <w:vAlign w:val="center"/>
          </w:tcPr>
          <w:p w:rsidR="00225051" w:rsidRPr="00A3398F" w:rsidRDefault="00225051" w:rsidP="00845292">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1.</w:t>
            </w:r>
            <w:r w:rsidRPr="00A3398F">
              <w:rPr>
                <w:rFonts w:eastAsiaTheme="minorEastAsia"/>
                <w:color w:val="000000" w:themeColor="text1"/>
                <w:kern w:val="0"/>
                <w:szCs w:val="21"/>
              </w:rPr>
              <w:t>本期已实现收益</w:t>
            </w:r>
          </w:p>
        </w:tc>
        <w:tc>
          <w:tcPr>
            <w:tcW w:w="2481" w:type="dxa"/>
            <w:vAlign w:val="center"/>
          </w:tcPr>
          <w:p w:rsidR="00225051" w:rsidRPr="00A3398F" w:rsidRDefault="00225051" w:rsidP="00845292">
            <w:pPr>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-7,966,605.86</w:t>
            </w:r>
          </w:p>
        </w:tc>
        <w:tc>
          <w:tcPr>
            <w:tcW w:w="2481" w:type="dxa"/>
            <w:vAlign w:val="center"/>
          </w:tcPr>
          <w:p w:rsidR="00225051" w:rsidRPr="00A3398F" w:rsidRDefault="00225051" w:rsidP="00845292">
            <w:pPr>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-1,150,719.40</w:t>
            </w:r>
          </w:p>
        </w:tc>
      </w:tr>
      <w:tr w:rsidR="00225051" w:rsidRPr="00A3398F" w:rsidTr="00845292">
        <w:tc>
          <w:tcPr>
            <w:tcW w:w="3402" w:type="dxa"/>
            <w:vAlign w:val="center"/>
          </w:tcPr>
          <w:p w:rsidR="00225051" w:rsidRPr="00A3398F" w:rsidRDefault="00225051" w:rsidP="00845292">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2.</w:t>
            </w:r>
            <w:r w:rsidRPr="00A3398F">
              <w:rPr>
                <w:rFonts w:eastAsiaTheme="minorEastAsia"/>
                <w:color w:val="000000" w:themeColor="text1"/>
                <w:kern w:val="0"/>
                <w:szCs w:val="21"/>
              </w:rPr>
              <w:t>本期利润</w:t>
            </w:r>
          </w:p>
        </w:tc>
        <w:tc>
          <w:tcPr>
            <w:tcW w:w="2481" w:type="dxa"/>
            <w:vAlign w:val="center"/>
          </w:tcPr>
          <w:p w:rsidR="00225051" w:rsidRPr="00A3398F" w:rsidRDefault="00225051" w:rsidP="00845292">
            <w:pPr>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74,842,246.57</w:t>
            </w:r>
          </w:p>
        </w:tc>
        <w:tc>
          <w:tcPr>
            <w:tcW w:w="2481" w:type="dxa"/>
            <w:vAlign w:val="center"/>
          </w:tcPr>
          <w:p w:rsidR="00225051" w:rsidRPr="00A3398F" w:rsidRDefault="00225051" w:rsidP="00845292">
            <w:pPr>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24,690,513.36</w:t>
            </w:r>
          </w:p>
        </w:tc>
      </w:tr>
      <w:tr w:rsidR="00225051" w:rsidRPr="00A3398F" w:rsidTr="00845292">
        <w:tc>
          <w:tcPr>
            <w:tcW w:w="3402" w:type="dxa"/>
            <w:vAlign w:val="center"/>
          </w:tcPr>
          <w:p w:rsidR="00225051" w:rsidRPr="00A3398F" w:rsidRDefault="00225051" w:rsidP="00845292">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3.</w:t>
            </w:r>
            <w:r w:rsidRPr="00A3398F">
              <w:rPr>
                <w:rFonts w:eastAsiaTheme="minorEastAsia"/>
                <w:color w:val="000000" w:themeColor="text1"/>
                <w:kern w:val="0"/>
                <w:szCs w:val="21"/>
              </w:rPr>
              <w:t>加权平均基金份额本期利润</w:t>
            </w:r>
          </w:p>
        </w:tc>
        <w:tc>
          <w:tcPr>
            <w:tcW w:w="2481" w:type="dxa"/>
            <w:vAlign w:val="center"/>
          </w:tcPr>
          <w:p w:rsidR="00225051" w:rsidRPr="00A3398F" w:rsidRDefault="00225051" w:rsidP="00845292">
            <w:pPr>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0.0833</w:t>
            </w:r>
          </w:p>
        </w:tc>
        <w:tc>
          <w:tcPr>
            <w:tcW w:w="2481" w:type="dxa"/>
            <w:vAlign w:val="center"/>
          </w:tcPr>
          <w:p w:rsidR="00225051" w:rsidRPr="00A3398F" w:rsidRDefault="00225051" w:rsidP="00845292">
            <w:pPr>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0.0749</w:t>
            </w:r>
          </w:p>
        </w:tc>
      </w:tr>
      <w:tr w:rsidR="00225051" w:rsidRPr="00A3398F" w:rsidTr="00845292">
        <w:tc>
          <w:tcPr>
            <w:tcW w:w="3402" w:type="dxa"/>
            <w:vAlign w:val="center"/>
          </w:tcPr>
          <w:p w:rsidR="00225051" w:rsidRPr="00A3398F" w:rsidRDefault="00225051" w:rsidP="00845292">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4.</w:t>
            </w:r>
            <w:r w:rsidRPr="00A3398F">
              <w:rPr>
                <w:rFonts w:eastAsiaTheme="minorEastAsia"/>
                <w:color w:val="000000" w:themeColor="text1"/>
                <w:kern w:val="0"/>
                <w:szCs w:val="21"/>
              </w:rPr>
              <w:t>期末基金资产净值</w:t>
            </w:r>
          </w:p>
        </w:tc>
        <w:tc>
          <w:tcPr>
            <w:tcW w:w="2481" w:type="dxa"/>
            <w:vAlign w:val="center"/>
          </w:tcPr>
          <w:p w:rsidR="00225051" w:rsidRPr="00A3398F" w:rsidRDefault="00225051" w:rsidP="00845292">
            <w:pPr>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1,807,296,748.37</w:t>
            </w:r>
          </w:p>
        </w:tc>
        <w:tc>
          <w:tcPr>
            <w:tcW w:w="2481" w:type="dxa"/>
            <w:vAlign w:val="center"/>
          </w:tcPr>
          <w:p w:rsidR="00225051" w:rsidRPr="00A3398F" w:rsidRDefault="00225051" w:rsidP="00845292">
            <w:pPr>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860,046,863.15</w:t>
            </w:r>
          </w:p>
        </w:tc>
      </w:tr>
      <w:tr w:rsidR="00225051" w:rsidRPr="00A3398F" w:rsidTr="00845292">
        <w:trPr>
          <w:trHeight w:val="158"/>
        </w:trPr>
        <w:tc>
          <w:tcPr>
            <w:tcW w:w="3402" w:type="dxa"/>
            <w:vAlign w:val="center"/>
          </w:tcPr>
          <w:p w:rsidR="00225051" w:rsidRPr="00A3398F" w:rsidRDefault="00225051" w:rsidP="00845292">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5.</w:t>
            </w:r>
            <w:r w:rsidRPr="00A3398F">
              <w:rPr>
                <w:rFonts w:eastAsiaTheme="minorEastAsia"/>
                <w:color w:val="000000" w:themeColor="text1"/>
                <w:kern w:val="0"/>
                <w:szCs w:val="21"/>
              </w:rPr>
              <w:t>期末基金份额净值</w:t>
            </w:r>
          </w:p>
        </w:tc>
        <w:tc>
          <w:tcPr>
            <w:tcW w:w="2481" w:type="dxa"/>
            <w:vAlign w:val="center"/>
          </w:tcPr>
          <w:p w:rsidR="00225051" w:rsidRPr="00A3398F" w:rsidRDefault="00225051" w:rsidP="00845292">
            <w:pPr>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1.6259</w:t>
            </w:r>
          </w:p>
        </w:tc>
        <w:tc>
          <w:tcPr>
            <w:tcW w:w="2481" w:type="dxa"/>
            <w:vAlign w:val="center"/>
          </w:tcPr>
          <w:p w:rsidR="00225051" w:rsidRPr="00A3398F" w:rsidRDefault="00225051" w:rsidP="00845292">
            <w:pPr>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1.6251</w:t>
            </w:r>
          </w:p>
        </w:tc>
      </w:tr>
    </w:tbl>
    <w:p w:rsidR="004B6004" w:rsidRDefault="00626166">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7D1292" w:rsidRPr="00A3398F" w:rsidRDefault="007D1292" w:rsidP="002236BC">
      <w:pPr>
        <w:autoSpaceDE w:val="0"/>
        <w:autoSpaceDN w:val="0"/>
        <w:adjustRightInd w:val="0"/>
        <w:spacing w:line="360" w:lineRule="auto"/>
        <w:jc w:val="left"/>
        <w:rPr>
          <w:rFonts w:eastAsiaTheme="minorEastAsia"/>
          <w:color w:val="000000" w:themeColor="text1"/>
          <w:szCs w:val="21"/>
        </w:rPr>
      </w:pPr>
      <w:r w:rsidRPr="00A3398F">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76518F" w:rsidRPr="00A3398F"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3398F" w:rsidRDefault="0076518F" w:rsidP="00EC4BA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 xml:space="preserve">3.2 </w:t>
      </w:r>
      <w:r w:rsidRPr="00A3398F">
        <w:rPr>
          <w:rFonts w:eastAsiaTheme="minorEastAsia"/>
          <w:b/>
          <w:color w:val="000000" w:themeColor="text1"/>
          <w:kern w:val="0"/>
          <w:sz w:val="24"/>
        </w:rPr>
        <w:t>基金净值表现</w:t>
      </w:r>
    </w:p>
    <w:p w:rsidR="0076518F" w:rsidRPr="00A3398F" w:rsidRDefault="0076518F" w:rsidP="00EC4BA3">
      <w:pPr>
        <w:autoSpaceDE w:val="0"/>
        <w:autoSpaceDN w:val="0"/>
        <w:adjustRightInd w:val="0"/>
        <w:spacing w:line="360" w:lineRule="auto"/>
        <w:jc w:val="left"/>
        <w:rPr>
          <w:rFonts w:eastAsiaTheme="minorEastAsia"/>
          <w:b/>
          <w:color w:val="000000" w:themeColor="text1"/>
          <w:kern w:val="0"/>
          <w:sz w:val="24"/>
        </w:rPr>
      </w:pPr>
      <w:smartTag w:uri="urn:schemas-microsoft-com:office:smarttags" w:element="chsdate">
        <w:smartTagPr>
          <w:attr w:name="Year" w:val="1899"/>
          <w:attr w:name="Month" w:val="12"/>
          <w:attr w:name="Day" w:val="30"/>
          <w:attr w:name="IsLunarDate" w:val="False"/>
          <w:attr w:name="IsROCDate" w:val="False"/>
        </w:smartTagPr>
        <w:r w:rsidRPr="00A3398F">
          <w:rPr>
            <w:rFonts w:eastAsiaTheme="minorEastAsia"/>
            <w:b/>
            <w:color w:val="000000" w:themeColor="text1"/>
            <w:kern w:val="0"/>
            <w:sz w:val="24"/>
          </w:rPr>
          <w:t>3.2.1</w:t>
        </w:r>
      </w:smartTag>
      <w:r w:rsidRPr="00A3398F">
        <w:rPr>
          <w:rFonts w:eastAsiaTheme="minorEastAsia"/>
          <w:b/>
          <w:color w:val="000000" w:themeColor="text1"/>
          <w:kern w:val="0"/>
          <w:sz w:val="24"/>
        </w:rPr>
        <w:t>本报告期基金份额净值增长率及其与同期业绩比较基准收益率的比较</w:t>
      </w:r>
    </w:p>
    <w:p w:rsidR="0065601A" w:rsidRPr="00A3398F" w:rsidRDefault="0065601A" w:rsidP="0065601A">
      <w:pPr>
        <w:spacing w:line="360" w:lineRule="auto"/>
        <w:rPr>
          <w:rFonts w:eastAsiaTheme="minorEastAsia"/>
          <w:b/>
          <w:color w:val="000000" w:themeColor="text1"/>
          <w:szCs w:val="21"/>
        </w:rPr>
      </w:pPr>
      <w:r w:rsidRPr="00A3398F">
        <w:rPr>
          <w:rFonts w:eastAsiaTheme="minorEastAsia"/>
          <w:b/>
          <w:color w:val="000000" w:themeColor="text1"/>
          <w:szCs w:val="21"/>
        </w:rPr>
        <w:t>1</w:t>
      </w:r>
      <w:r w:rsidRPr="00A3398F">
        <w:rPr>
          <w:rFonts w:eastAsiaTheme="minorEastAsia"/>
          <w:b/>
          <w:color w:val="000000" w:themeColor="text1"/>
          <w:szCs w:val="21"/>
        </w:rPr>
        <w:t>、</w:t>
      </w:r>
      <w:r w:rsidRPr="00A3398F">
        <w:rPr>
          <w:rFonts w:eastAsiaTheme="minorEastAsia"/>
          <w:b/>
          <w:color w:val="000000" w:themeColor="text1"/>
          <w:kern w:val="0"/>
          <w:szCs w:val="21"/>
        </w:rPr>
        <w:t>摩根日本精选股票</w:t>
      </w:r>
      <w:r w:rsidRPr="00A3398F">
        <w:rPr>
          <w:rFonts w:eastAsiaTheme="minorEastAsia"/>
          <w:b/>
          <w:color w:val="000000" w:themeColor="text1"/>
          <w:kern w:val="0"/>
          <w:szCs w:val="21"/>
        </w:rPr>
        <w:t>(QDII)A</w:t>
      </w:r>
      <w:r w:rsidRPr="00A3398F">
        <w:rPr>
          <w:rFonts w:eastAsiaTheme="minorEastAsia"/>
          <w:b/>
          <w:color w:val="000000" w:themeColor="text1"/>
          <w:szCs w:val="21"/>
        </w:rPr>
        <w:t>：</w:t>
      </w:r>
    </w:p>
    <w:tbl>
      <w:tblPr>
        <w:tblStyle w:val="afa"/>
        <w:tblW w:w="0" w:type="auto"/>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65601A" w:rsidRPr="00A3398F" w:rsidTr="00845292">
        <w:tc>
          <w:tcPr>
            <w:tcW w:w="1290" w:type="dxa"/>
            <w:vAlign w:val="center"/>
          </w:tcPr>
          <w:p w:rsidR="0065601A" w:rsidRPr="00A3398F" w:rsidRDefault="0065601A" w:rsidP="00845292">
            <w:pPr>
              <w:snapToGrid w:val="0"/>
              <w:spacing w:line="288" w:lineRule="auto"/>
              <w:jc w:val="center"/>
              <w:rPr>
                <w:rFonts w:eastAsiaTheme="minorEastAsia"/>
                <w:color w:val="000000" w:themeColor="text1"/>
                <w:szCs w:val="21"/>
              </w:rPr>
            </w:pPr>
            <w:r w:rsidRPr="00A3398F">
              <w:rPr>
                <w:rFonts w:eastAsiaTheme="minorEastAsia"/>
                <w:color w:val="000000" w:themeColor="text1"/>
                <w:szCs w:val="21"/>
              </w:rPr>
              <w:t>阶段</w:t>
            </w:r>
          </w:p>
        </w:tc>
        <w:tc>
          <w:tcPr>
            <w:tcW w:w="1291" w:type="dxa"/>
            <w:vAlign w:val="center"/>
          </w:tcPr>
          <w:p w:rsidR="0065601A" w:rsidRPr="00A3398F" w:rsidRDefault="0065601A" w:rsidP="00845292">
            <w:pPr>
              <w:snapToGrid w:val="0"/>
              <w:spacing w:line="288" w:lineRule="auto"/>
              <w:jc w:val="center"/>
              <w:rPr>
                <w:rFonts w:eastAsiaTheme="minorEastAsia"/>
                <w:color w:val="000000" w:themeColor="text1"/>
                <w:szCs w:val="21"/>
              </w:rPr>
            </w:pPr>
            <w:r w:rsidRPr="00A3398F">
              <w:rPr>
                <w:rFonts w:eastAsiaTheme="minorEastAsia"/>
                <w:color w:val="000000" w:themeColor="text1"/>
                <w:szCs w:val="21"/>
              </w:rPr>
              <w:t>净值增长率</w:t>
            </w:r>
            <w:r w:rsidRPr="00A3398F">
              <w:rPr>
                <w:rFonts w:ascii="宋体" w:hAnsi="宋体" w:cs="宋体" w:hint="eastAsia"/>
                <w:color w:val="000000" w:themeColor="text1"/>
                <w:szCs w:val="21"/>
              </w:rPr>
              <w:t>①</w:t>
            </w:r>
          </w:p>
        </w:tc>
        <w:tc>
          <w:tcPr>
            <w:tcW w:w="1291" w:type="dxa"/>
            <w:vAlign w:val="center"/>
          </w:tcPr>
          <w:p w:rsidR="0065601A" w:rsidRPr="00A3398F" w:rsidRDefault="0065601A" w:rsidP="00845292">
            <w:pPr>
              <w:snapToGrid w:val="0"/>
              <w:spacing w:line="288" w:lineRule="auto"/>
              <w:jc w:val="center"/>
              <w:rPr>
                <w:rFonts w:eastAsiaTheme="minorEastAsia"/>
                <w:color w:val="000000" w:themeColor="text1"/>
                <w:szCs w:val="21"/>
              </w:rPr>
            </w:pPr>
            <w:r w:rsidRPr="00A3398F">
              <w:rPr>
                <w:rFonts w:eastAsiaTheme="minorEastAsia"/>
                <w:color w:val="000000" w:themeColor="text1"/>
                <w:szCs w:val="21"/>
              </w:rPr>
              <w:t>净值增长率标准差</w:t>
            </w:r>
            <w:r w:rsidRPr="00A3398F">
              <w:rPr>
                <w:rFonts w:ascii="宋体" w:hAnsi="宋体" w:cs="宋体" w:hint="eastAsia"/>
                <w:color w:val="000000" w:themeColor="text1"/>
                <w:szCs w:val="21"/>
              </w:rPr>
              <w:t>②</w:t>
            </w:r>
          </w:p>
        </w:tc>
        <w:tc>
          <w:tcPr>
            <w:tcW w:w="1291" w:type="dxa"/>
            <w:vAlign w:val="center"/>
          </w:tcPr>
          <w:p w:rsidR="0065601A" w:rsidRPr="00A3398F" w:rsidRDefault="0065601A" w:rsidP="00845292">
            <w:pPr>
              <w:snapToGrid w:val="0"/>
              <w:spacing w:line="288" w:lineRule="auto"/>
              <w:jc w:val="center"/>
              <w:rPr>
                <w:rFonts w:eastAsiaTheme="minorEastAsia"/>
                <w:color w:val="000000" w:themeColor="text1"/>
                <w:szCs w:val="21"/>
              </w:rPr>
            </w:pPr>
            <w:r w:rsidRPr="00A3398F">
              <w:rPr>
                <w:rFonts w:eastAsiaTheme="minorEastAsia"/>
                <w:color w:val="000000" w:themeColor="text1"/>
                <w:szCs w:val="21"/>
              </w:rPr>
              <w:t>业绩比较基准收益率</w:t>
            </w:r>
            <w:r w:rsidRPr="00A3398F">
              <w:rPr>
                <w:rFonts w:ascii="宋体" w:hAnsi="宋体" w:cs="宋体" w:hint="eastAsia"/>
                <w:color w:val="000000" w:themeColor="text1"/>
                <w:szCs w:val="21"/>
              </w:rPr>
              <w:t>③</w:t>
            </w:r>
          </w:p>
        </w:tc>
        <w:tc>
          <w:tcPr>
            <w:tcW w:w="1291" w:type="dxa"/>
            <w:vAlign w:val="center"/>
          </w:tcPr>
          <w:p w:rsidR="0065601A" w:rsidRPr="00A3398F" w:rsidRDefault="0065601A" w:rsidP="00845292">
            <w:pPr>
              <w:snapToGrid w:val="0"/>
              <w:spacing w:line="288" w:lineRule="auto"/>
              <w:jc w:val="center"/>
              <w:rPr>
                <w:rFonts w:eastAsiaTheme="minorEastAsia"/>
                <w:color w:val="000000" w:themeColor="text1"/>
                <w:szCs w:val="21"/>
              </w:rPr>
            </w:pPr>
            <w:r w:rsidRPr="00A3398F">
              <w:rPr>
                <w:rFonts w:eastAsiaTheme="minorEastAsia"/>
                <w:color w:val="000000" w:themeColor="text1"/>
                <w:szCs w:val="21"/>
              </w:rPr>
              <w:t>业绩比较基准收益率标准差</w:t>
            </w:r>
            <w:r w:rsidRPr="00A3398F">
              <w:rPr>
                <w:rFonts w:ascii="宋体" w:hAnsi="宋体" w:cs="宋体" w:hint="eastAsia"/>
                <w:color w:val="000000" w:themeColor="text1"/>
                <w:szCs w:val="21"/>
              </w:rPr>
              <w:t>④</w:t>
            </w:r>
          </w:p>
        </w:tc>
        <w:tc>
          <w:tcPr>
            <w:tcW w:w="1291" w:type="dxa"/>
            <w:vAlign w:val="center"/>
          </w:tcPr>
          <w:p w:rsidR="0065601A" w:rsidRPr="00A3398F" w:rsidRDefault="0065601A" w:rsidP="00845292">
            <w:pPr>
              <w:snapToGrid w:val="0"/>
              <w:spacing w:line="288" w:lineRule="auto"/>
              <w:jc w:val="center"/>
              <w:rPr>
                <w:rFonts w:eastAsiaTheme="minorEastAsia"/>
                <w:color w:val="000000" w:themeColor="text1"/>
                <w:szCs w:val="21"/>
              </w:rPr>
            </w:pPr>
            <w:r w:rsidRPr="00A3398F">
              <w:rPr>
                <w:rFonts w:ascii="宋体" w:hAnsi="宋体" w:cs="宋体" w:hint="eastAsia"/>
                <w:color w:val="000000" w:themeColor="text1"/>
                <w:szCs w:val="21"/>
              </w:rPr>
              <w:t>①</w:t>
            </w:r>
            <w:r w:rsidRPr="00A3398F">
              <w:rPr>
                <w:rFonts w:eastAsiaTheme="minorEastAsia"/>
                <w:color w:val="000000" w:themeColor="text1"/>
                <w:szCs w:val="21"/>
              </w:rPr>
              <w:t>－</w:t>
            </w:r>
            <w:r w:rsidRPr="00A3398F">
              <w:rPr>
                <w:rFonts w:ascii="宋体" w:hAnsi="宋体" w:cs="宋体" w:hint="eastAsia"/>
                <w:color w:val="000000" w:themeColor="text1"/>
                <w:szCs w:val="21"/>
              </w:rPr>
              <w:t>③</w:t>
            </w:r>
          </w:p>
        </w:tc>
        <w:tc>
          <w:tcPr>
            <w:tcW w:w="1291" w:type="dxa"/>
            <w:vAlign w:val="center"/>
          </w:tcPr>
          <w:p w:rsidR="0065601A" w:rsidRPr="00A3398F" w:rsidRDefault="0065601A" w:rsidP="00845292">
            <w:pPr>
              <w:snapToGrid w:val="0"/>
              <w:spacing w:line="288" w:lineRule="auto"/>
              <w:jc w:val="center"/>
              <w:rPr>
                <w:rFonts w:eastAsiaTheme="minorEastAsia"/>
                <w:color w:val="000000" w:themeColor="text1"/>
                <w:szCs w:val="21"/>
              </w:rPr>
            </w:pPr>
            <w:r w:rsidRPr="00A3398F">
              <w:rPr>
                <w:rFonts w:ascii="宋体" w:hAnsi="宋体" w:cs="宋体" w:hint="eastAsia"/>
                <w:color w:val="000000" w:themeColor="text1"/>
                <w:szCs w:val="21"/>
              </w:rPr>
              <w:t>②</w:t>
            </w:r>
            <w:r w:rsidRPr="00A3398F">
              <w:rPr>
                <w:rFonts w:eastAsiaTheme="minorEastAsia"/>
                <w:color w:val="000000" w:themeColor="text1"/>
                <w:szCs w:val="21"/>
              </w:rPr>
              <w:t>－</w:t>
            </w:r>
            <w:r w:rsidRPr="00A3398F">
              <w:rPr>
                <w:rFonts w:ascii="宋体" w:hAnsi="宋体" w:cs="宋体" w:hint="eastAsia"/>
                <w:color w:val="000000" w:themeColor="text1"/>
                <w:szCs w:val="21"/>
              </w:rPr>
              <w:t>④</w:t>
            </w:r>
          </w:p>
        </w:tc>
      </w:tr>
      <w:tr w:rsidR="004B6004">
        <w:tc>
          <w:tcPr>
            <w:tcW w:w="1290" w:type="dxa"/>
            <w:vAlign w:val="center"/>
          </w:tcPr>
          <w:p w:rsidR="004B6004" w:rsidRDefault="00626166">
            <w:pPr>
              <w:jc w:val="left"/>
            </w:pPr>
            <w:r>
              <w:rPr>
                <w:rFonts w:eastAsiaTheme="minorEastAsia"/>
                <w:color w:val="000000" w:themeColor="text1"/>
                <w:szCs w:val="21"/>
              </w:rPr>
              <w:t>过去三个月</w:t>
            </w:r>
          </w:p>
        </w:tc>
        <w:tc>
          <w:tcPr>
            <w:tcW w:w="1291" w:type="dxa"/>
            <w:vAlign w:val="center"/>
          </w:tcPr>
          <w:p w:rsidR="004B6004" w:rsidRDefault="00626166">
            <w:pPr>
              <w:jc w:val="right"/>
            </w:pPr>
            <w:r>
              <w:rPr>
                <w:rFonts w:eastAsiaTheme="minorEastAsia"/>
                <w:color w:val="000000" w:themeColor="text1"/>
                <w:szCs w:val="21"/>
              </w:rPr>
              <w:t>5.14%</w:t>
            </w:r>
          </w:p>
        </w:tc>
        <w:tc>
          <w:tcPr>
            <w:tcW w:w="1291" w:type="dxa"/>
            <w:vAlign w:val="center"/>
          </w:tcPr>
          <w:p w:rsidR="004B6004" w:rsidRDefault="00626166">
            <w:pPr>
              <w:jc w:val="right"/>
            </w:pPr>
            <w:r>
              <w:rPr>
                <w:rFonts w:eastAsiaTheme="minorEastAsia"/>
                <w:color w:val="000000" w:themeColor="text1"/>
                <w:szCs w:val="21"/>
              </w:rPr>
              <w:t>0.73%</w:t>
            </w:r>
          </w:p>
        </w:tc>
        <w:tc>
          <w:tcPr>
            <w:tcW w:w="1291" w:type="dxa"/>
            <w:vAlign w:val="center"/>
          </w:tcPr>
          <w:p w:rsidR="004B6004" w:rsidRDefault="009419C1">
            <w:pPr>
              <w:jc w:val="right"/>
            </w:pPr>
            <w:r>
              <w:rPr>
                <w:rFonts w:eastAsiaTheme="minorEastAsia"/>
                <w:color w:val="000000" w:themeColor="text1"/>
                <w:szCs w:val="21"/>
              </w:rPr>
              <w:t>9.87</w:t>
            </w:r>
            <w:r w:rsidR="00626166">
              <w:rPr>
                <w:rFonts w:eastAsiaTheme="minorEastAsia"/>
                <w:color w:val="000000" w:themeColor="text1"/>
                <w:szCs w:val="21"/>
              </w:rPr>
              <w:t>%</w:t>
            </w:r>
          </w:p>
        </w:tc>
        <w:tc>
          <w:tcPr>
            <w:tcW w:w="1291" w:type="dxa"/>
            <w:vAlign w:val="center"/>
          </w:tcPr>
          <w:p w:rsidR="004B6004" w:rsidRDefault="00626166">
            <w:pPr>
              <w:jc w:val="right"/>
            </w:pPr>
            <w:r>
              <w:rPr>
                <w:rFonts w:eastAsiaTheme="minorEastAsia"/>
                <w:color w:val="000000" w:themeColor="text1"/>
                <w:szCs w:val="21"/>
              </w:rPr>
              <w:t>0.70%</w:t>
            </w:r>
          </w:p>
        </w:tc>
        <w:tc>
          <w:tcPr>
            <w:tcW w:w="1291" w:type="dxa"/>
            <w:vAlign w:val="center"/>
          </w:tcPr>
          <w:p w:rsidR="004B6004" w:rsidRDefault="00626166" w:rsidP="009419C1">
            <w:pPr>
              <w:jc w:val="right"/>
            </w:pPr>
            <w:r>
              <w:rPr>
                <w:rFonts w:eastAsiaTheme="minorEastAsia"/>
                <w:color w:val="000000" w:themeColor="text1"/>
                <w:szCs w:val="21"/>
              </w:rPr>
              <w:t>-4.</w:t>
            </w:r>
            <w:r w:rsidR="009419C1">
              <w:rPr>
                <w:rFonts w:eastAsiaTheme="minorEastAsia"/>
                <w:color w:val="000000" w:themeColor="text1"/>
                <w:szCs w:val="21"/>
              </w:rPr>
              <w:t>73</w:t>
            </w:r>
            <w:r>
              <w:rPr>
                <w:rFonts w:eastAsiaTheme="minorEastAsia"/>
                <w:color w:val="000000" w:themeColor="text1"/>
                <w:szCs w:val="21"/>
              </w:rPr>
              <w:t>%</w:t>
            </w:r>
          </w:p>
        </w:tc>
        <w:tc>
          <w:tcPr>
            <w:tcW w:w="1291" w:type="dxa"/>
            <w:vAlign w:val="center"/>
          </w:tcPr>
          <w:p w:rsidR="004B6004" w:rsidRDefault="00626166">
            <w:pPr>
              <w:jc w:val="right"/>
            </w:pPr>
            <w:r>
              <w:rPr>
                <w:rFonts w:eastAsiaTheme="minorEastAsia"/>
                <w:color w:val="000000" w:themeColor="text1"/>
                <w:szCs w:val="21"/>
              </w:rPr>
              <w:t>0.03%</w:t>
            </w:r>
          </w:p>
        </w:tc>
      </w:tr>
      <w:tr w:rsidR="004B6004">
        <w:tc>
          <w:tcPr>
            <w:tcW w:w="1290" w:type="dxa"/>
            <w:vAlign w:val="center"/>
          </w:tcPr>
          <w:p w:rsidR="004B6004" w:rsidRDefault="00626166">
            <w:pPr>
              <w:jc w:val="left"/>
            </w:pPr>
            <w:r>
              <w:rPr>
                <w:rFonts w:eastAsiaTheme="minorEastAsia"/>
                <w:color w:val="000000" w:themeColor="text1"/>
                <w:szCs w:val="21"/>
              </w:rPr>
              <w:t>过去六个月</w:t>
            </w:r>
          </w:p>
        </w:tc>
        <w:tc>
          <w:tcPr>
            <w:tcW w:w="1291" w:type="dxa"/>
            <w:vAlign w:val="center"/>
          </w:tcPr>
          <w:p w:rsidR="004B6004" w:rsidRDefault="00626166">
            <w:pPr>
              <w:jc w:val="right"/>
            </w:pPr>
            <w:r>
              <w:rPr>
                <w:rFonts w:eastAsiaTheme="minorEastAsia"/>
                <w:color w:val="000000" w:themeColor="text1"/>
                <w:szCs w:val="21"/>
              </w:rPr>
              <w:t>11.69%</w:t>
            </w:r>
          </w:p>
        </w:tc>
        <w:tc>
          <w:tcPr>
            <w:tcW w:w="1291" w:type="dxa"/>
            <w:vAlign w:val="center"/>
          </w:tcPr>
          <w:p w:rsidR="004B6004" w:rsidRDefault="00626166">
            <w:pPr>
              <w:jc w:val="right"/>
            </w:pPr>
            <w:r>
              <w:rPr>
                <w:rFonts w:eastAsiaTheme="minorEastAsia"/>
                <w:color w:val="000000" w:themeColor="text1"/>
                <w:szCs w:val="21"/>
              </w:rPr>
              <w:t>0.82%</w:t>
            </w:r>
          </w:p>
        </w:tc>
        <w:tc>
          <w:tcPr>
            <w:tcW w:w="1291" w:type="dxa"/>
            <w:vAlign w:val="center"/>
          </w:tcPr>
          <w:p w:rsidR="004B6004" w:rsidRDefault="00626166">
            <w:pPr>
              <w:jc w:val="right"/>
            </w:pPr>
            <w:r>
              <w:rPr>
                <w:rFonts w:eastAsiaTheme="minorEastAsia"/>
                <w:color w:val="000000" w:themeColor="text1"/>
                <w:szCs w:val="21"/>
              </w:rPr>
              <w:t>15.73%</w:t>
            </w:r>
          </w:p>
        </w:tc>
        <w:tc>
          <w:tcPr>
            <w:tcW w:w="1291" w:type="dxa"/>
            <w:vAlign w:val="center"/>
          </w:tcPr>
          <w:p w:rsidR="004B6004" w:rsidRDefault="00626166">
            <w:pPr>
              <w:jc w:val="right"/>
            </w:pPr>
            <w:r>
              <w:rPr>
                <w:rFonts w:eastAsiaTheme="minorEastAsia"/>
                <w:color w:val="000000" w:themeColor="text1"/>
                <w:szCs w:val="21"/>
              </w:rPr>
              <w:t>0.77%</w:t>
            </w:r>
          </w:p>
        </w:tc>
        <w:tc>
          <w:tcPr>
            <w:tcW w:w="1291" w:type="dxa"/>
            <w:vAlign w:val="center"/>
          </w:tcPr>
          <w:p w:rsidR="004B6004" w:rsidRDefault="00626166">
            <w:pPr>
              <w:jc w:val="right"/>
            </w:pPr>
            <w:r>
              <w:rPr>
                <w:rFonts w:eastAsiaTheme="minorEastAsia"/>
                <w:color w:val="000000" w:themeColor="text1"/>
                <w:szCs w:val="21"/>
              </w:rPr>
              <w:t>-4.04%</w:t>
            </w:r>
          </w:p>
        </w:tc>
        <w:tc>
          <w:tcPr>
            <w:tcW w:w="1291" w:type="dxa"/>
            <w:vAlign w:val="center"/>
          </w:tcPr>
          <w:p w:rsidR="004B6004" w:rsidRDefault="00626166">
            <w:pPr>
              <w:jc w:val="right"/>
            </w:pPr>
            <w:r>
              <w:rPr>
                <w:rFonts w:eastAsiaTheme="minorEastAsia"/>
                <w:color w:val="000000" w:themeColor="text1"/>
                <w:szCs w:val="21"/>
              </w:rPr>
              <w:t>0.05%</w:t>
            </w:r>
          </w:p>
        </w:tc>
      </w:tr>
      <w:tr w:rsidR="004B6004">
        <w:tc>
          <w:tcPr>
            <w:tcW w:w="1290" w:type="dxa"/>
            <w:vAlign w:val="center"/>
          </w:tcPr>
          <w:p w:rsidR="004B6004" w:rsidRDefault="00626166">
            <w:pPr>
              <w:jc w:val="left"/>
            </w:pPr>
            <w:r>
              <w:rPr>
                <w:rFonts w:eastAsiaTheme="minorEastAsia"/>
                <w:color w:val="000000" w:themeColor="text1"/>
                <w:szCs w:val="21"/>
              </w:rPr>
              <w:t>过去一年</w:t>
            </w:r>
          </w:p>
        </w:tc>
        <w:tc>
          <w:tcPr>
            <w:tcW w:w="1291" w:type="dxa"/>
            <w:vAlign w:val="center"/>
          </w:tcPr>
          <w:p w:rsidR="004B6004" w:rsidRDefault="00626166">
            <w:pPr>
              <w:jc w:val="right"/>
            </w:pPr>
            <w:r>
              <w:rPr>
                <w:rFonts w:eastAsiaTheme="minorEastAsia"/>
                <w:color w:val="000000" w:themeColor="text1"/>
                <w:szCs w:val="21"/>
              </w:rPr>
              <w:t>16.39%</w:t>
            </w:r>
          </w:p>
        </w:tc>
        <w:tc>
          <w:tcPr>
            <w:tcW w:w="1291" w:type="dxa"/>
            <w:vAlign w:val="center"/>
          </w:tcPr>
          <w:p w:rsidR="004B6004" w:rsidRDefault="00626166">
            <w:pPr>
              <w:jc w:val="right"/>
            </w:pPr>
            <w:r>
              <w:rPr>
                <w:rFonts w:eastAsiaTheme="minorEastAsia"/>
                <w:color w:val="000000" w:themeColor="text1"/>
                <w:szCs w:val="21"/>
              </w:rPr>
              <w:t>0.83%</w:t>
            </w:r>
          </w:p>
        </w:tc>
        <w:tc>
          <w:tcPr>
            <w:tcW w:w="1291" w:type="dxa"/>
            <w:vAlign w:val="center"/>
          </w:tcPr>
          <w:p w:rsidR="004B6004" w:rsidRDefault="00626166">
            <w:pPr>
              <w:jc w:val="right"/>
            </w:pPr>
            <w:r>
              <w:rPr>
                <w:rFonts w:eastAsiaTheme="minorEastAsia"/>
                <w:color w:val="000000" w:themeColor="text1"/>
                <w:szCs w:val="21"/>
              </w:rPr>
              <w:t>26.08%</w:t>
            </w:r>
          </w:p>
        </w:tc>
        <w:tc>
          <w:tcPr>
            <w:tcW w:w="1291" w:type="dxa"/>
            <w:vAlign w:val="center"/>
          </w:tcPr>
          <w:p w:rsidR="004B6004" w:rsidRDefault="00626166">
            <w:pPr>
              <w:jc w:val="right"/>
            </w:pPr>
            <w:r>
              <w:rPr>
                <w:rFonts w:eastAsiaTheme="minorEastAsia"/>
                <w:color w:val="000000" w:themeColor="text1"/>
                <w:szCs w:val="21"/>
              </w:rPr>
              <w:t>0.77%</w:t>
            </w:r>
          </w:p>
        </w:tc>
        <w:tc>
          <w:tcPr>
            <w:tcW w:w="1291" w:type="dxa"/>
            <w:vAlign w:val="center"/>
          </w:tcPr>
          <w:p w:rsidR="004B6004" w:rsidRDefault="00626166">
            <w:pPr>
              <w:jc w:val="right"/>
            </w:pPr>
            <w:r>
              <w:rPr>
                <w:rFonts w:eastAsiaTheme="minorEastAsia"/>
                <w:color w:val="000000" w:themeColor="text1"/>
                <w:szCs w:val="21"/>
              </w:rPr>
              <w:t>-9.69%</w:t>
            </w:r>
          </w:p>
        </w:tc>
        <w:tc>
          <w:tcPr>
            <w:tcW w:w="1291" w:type="dxa"/>
            <w:vAlign w:val="center"/>
          </w:tcPr>
          <w:p w:rsidR="004B6004" w:rsidRDefault="00626166">
            <w:pPr>
              <w:jc w:val="right"/>
            </w:pPr>
            <w:r>
              <w:rPr>
                <w:rFonts w:eastAsiaTheme="minorEastAsia"/>
                <w:color w:val="000000" w:themeColor="text1"/>
                <w:szCs w:val="21"/>
              </w:rPr>
              <w:t>0.06%</w:t>
            </w:r>
          </w:p>
        </w:tc>
      </w:tr>
      <w:tr w:rsidR="004B6004">
        <w:tc>
          <w:tcPr>
            <w:tcW w:w="1290" w:type="dxa"/>
            <w:vAlign w:val="center"/>
          </w:tcPr>
          <w:p w:rsidR="004B6004" w:rsidRDefault="00626166">
            <w:pPr>
              <w:jc w:val="left"/>
            </w:pPr>
            <w:r>
              <w:rPr>
                <w:rFonts w:eastAsiaTheme="minorEastAsia"/>
                <w:color w:val="000000" w:themeColor="text1"/>
                <w:szCs w:val="21"/>
              </w:rPr>
              <w:t>过去三年</w:t>
            </w:r>
          </w:p>
        </w:tc>
        <w:tc>
          <w:tcPr>
            <w:tcW w:w="1291" w:type="dxa"/>
            <w:vAlign w:val="center"/>
          </w:tcPr>
          <w:p w:rsidR="004B6004" w:rsidRDefault="00626166">
            <w:pPr>
              <w:jc w:val="right"/>
            </w:pPr>
            <w:r>
              <w:rPr>
                <w:rFonts w:eastAsiaTheme="minorEastAsia"/>
                <w:color w:val="000000" w:themeColor="text1"/>
                <w:szCs w:val="21"/>
              </w:rPr>
              <w:t>20.17%</w:t>
            </w:r>
          </w:p>
        </w:tc>
        <w:tc>
          <w:tcPr>
            <w:tcW w:w="1291" w:type="dxa"/>
            <w:vAlign w:val="center"/>
          </w:tcPr>
          <w:p w:rsidR="004B6004" w:rsidRDefault="00626166">
            <w:pPr>
              <w:jc w:val="right"/>
            </w:pPr>
            <w:r>
              <w:rPr>
                <w:rFonts w:eastAsiaTheme="minorEastAsia"/>
                <w:color w:val="000000" w:themeColor="text1"/>
                <w:szCs w:val="21"/>
              </w:rPr>
              <w:t>1.18%</w:t>
            </w:r>
          </w:p>
        </w:tc>
        <w:tc>
          <w:tcPr>
            <w:tcW w:w="1291" w:type="dxa"/>
            <w:vAlign w:val="center"/>
          </w:tcPr>
          <w:p w:rsidR="004B6004" w:rsidRDefault="00626166">
            <w:pPr>
              <w:jc w:val="right"/>
            </w:pPr>
            <w:r>
              <w:rPr>
                <w:rFonts w:eastAsiaTheme="minorEastAsia"/>
                <w:color w:val="000000" w:themeColor="text1"/>
                <w:szCs w:val="21"/>
              </w:rPr>
              <w:t>18.81%</w:t>
            </w:r>
          </w:p>
        </w:tc>
        <w:tc>
          <w:tcPr>
            <w:tcW w:w="1291" w:type="dxa"/>
            <w:vAlign w:val="center"/>
          </w:tcPr>
          <w:p w:rsidR="004B6004" w:rsidRDefault="00626166">
            <w:pPr>
              <w:jc w:val="right"/>
            </w:pPr>
            <w:r>
              <w:rPr>
                <w:rFonts w:eastAsiaTheme="minorEastAsia"/>
                <w:color w:val="000000" w:themeColor="text1"/>
                <w:szCs w:val="21"/>
              </w:rPr>
              <w:t>0.93%</w:t>
            </w:r>
          </w:p>
        </w:tc>
        <w:tc>
          <w:tcPr>
            <w:tcW w:w="1291" w:type="dxa"/>
            <w:vAlign w:val="center"/>
          </w:tcPr>
          <w:p w:rsidR="004B6004" w:rsidRDefault="00626166">
            <w:pPr>
              <w:jc w:val="right"/>
            </w:pPr>
            <w:r>
              <w:rPr>
                <w:rFonts w:eastAsiaTheme="minorEastAsia"/>
                <w:color w:val="000000" w:themeColor="text1"/>
                <w:szCs w:val="21"/>
              </w:rPr>
              <w:t>1.36%</w:t>
            </w:r>
          </w:p>
        </w:tc>
        <w:tc>
          <w:tcPr>
            <w:tcW w:w="1291" w:type="dxa"/>
            <w:vAlign w:val="center"/>
          </w:tcPr>
          <w:p w:rsidR="004B6004" w:rsidRDefault="00626166">
            <w:pPr>
              <w:jc w:val="right"/>
            </w:pPr>
            <w:r>
              <w:rPr>
                <w:rFonts w:eastAsiaTheme="minorEastAsia"/>
                <w:color w:val="000000" w:themeColor="text1"/>
                <w:szCs w:val="21"/>
              </w:rPr>
              <w:t>0.25%</w:t>
            </w:r>
          </w:p>
        </w:tc>
      </w:tr>
      <w:tr w:rsidR="004B6004">
        <w:tc>
          <w:tcPr>
            <w:tcW w:w="1290" w:type="dxa"/>
            <w:vAlign w:val="center"/>
          </w:tcPr>
          <w:p w:rsidR="004B6004" w:rsidRDefault="00626166">
            <w:pPr>
              <w:jc w:val="left"/>
            </w:pPr>
            <w:r>
              <w:rPr>
                <w:rFonts w:eastAsiaTheme="minorEastAsia"/>
                <w:color w:val="000000" w:themeColor="text1"/>
                <w:szCs w:val="21"/>
              </w:rPr>
              <w:t>过去五年</w:t>
            </w:r>
          </w:p>
        </w:tc>
        <w:tc>
          <w:tcPr>
            <w:tcW w:w="1291" w:type="dxa"/>
            <w:vAlign w:val="center"/>
          </w:tcPr>
          <w:p w:rsidR="004B6004" w:rsidRDefault="00626166">
            <w:pPr>
              <w:jc w:val="right"/>
            </w:pPr>
            <w:r>
              <w:rPr>
                <w:rFonts w:eastAsiaTheme="minorEastAsia"/>
                <w:color w:val="000000" w:themeColor="text1"/>
                <w:szCs w:val="21"/>
              </w:rPr>
              <w:t>-</w:t>
            </w:r>
          </w:p>
        </w:tc>
        <w:tc>
          <w:tcPr>
            <w:tcW w:w="1291" w:type="dxa"/>
            <w:vAlign w:val="center"/>
          </w:tcPr>
          <w:p w:rsidR="004B6004" w:rsidRDefault="00626166">
            <w:pPr>
              <w:jc w:val="right"/>
            </w:pPr>
            <w:r>
              <w:rPr>
                <w:rFonts w:eastAsiaTheme="minorEastAsia"/>
                <w:color w:val="000000" w:themeColor="text1"/>
                <w:szCs w:val="21"/>
              </w:rPr>
              <w:t>-</w:t>
            </w:r>
          </w:p>
        </w:tc>
        <w:tc>
          <w:tcPr>
            <w:tcW w:w="1291" w:type="dxa"/>
            <w:vAlign w:val="center"/>
          </w:tcPr>
          <w:p w:rsidR="004B6004" w:rsidRDefault="00626166">
            <w:pPr>
              <w:jc w:val="right"/>
            </w:pPr>
            <w:r>
              <w:rPr>
                <w:rFonts w:eastAsiaTheme="minorEastAsia"/>
                <w:color w:val="000000" w:themeColor="text1"/>
                <w:szCs w:val="21"/>
              </w:rPr>
              <w:t>-</w:t>
            </w:r>
          </w:p>
        </w:tc>
        <w:tc>
          <w:tcPr>
            <w:tcW w:w="1291" w:type="dxa"/>
            <w:vAlign w:val="center"/>
          </w:tcPr>
          <w:p w:rsidR="004B6004" w:rsidRDefault="00626166">
            <w:pPr>
              <w:jc w:val="right"/>
            </w:pPr>
            <w:r>
              <w:rPr>
                <w:rFonts w:eastAsiaTheme="minorEastAsia"/>
                <w:color w:val="000000" w:themeColor="text1"/>
                <w:szCs w:val="21"/>
              </w:rPr>
              <w:t>-</w:t>
            </w:r>
          </w:p>
        </w:tc>
        <w:tc>
          <w:tcPr>
            <w:tcW w:w="1291" w:type="dxa"/>
            <w:vAlign w:val="center"/>
          </w:tcPr>
          <w:p w:rsidR="004B6004" w:rsidRDefault="00626166">
            <w:pPr>
              <w:jc w:val="right"/>
            </w:pPr>
            <w:r>
              <w:rPr>
                <w:rFonts w:eastAsiaTheme="minorEastAsia"/>
                <w:color w:val="000000" w:themeColor="text1"/>
                <w:szCs w:val="21"/>
              </w:rPr>
              <w:t>-</w:t>
            </w:r>
          </w:p>
        </w:tc>
        <w:tc>
          <w:tcPr>
            <w:tcW w:w="1291" w:type="dxa"/>
            <w:vAlign w:val="center"/>
          </w:tcPr>
          <w:p w:rsidR="004B6004" w:rsidRDefault="00626166">
            <w:pPr>
              <w:jc w:val="right"/>
            </w:pPr>
            <w:r>
              <w:rPr>
                <w:rFonts w:eastAsiaTheme="minorEastAsia"/>
                <w:color w:val="000000" w:themeColor="text1"/>
                <w:szCs w:val="21"/>
              </w:rPr>
              <w:t>-</w:t>
            </w:r>
          </w:p>
        </w:tc>
      </w:tr>
      <w:tr w:rsidR="004B6004">
        <w:tc>
          <w:tcPr>
            <w:tcW w:w="1290" w:type="dxa"/>
            <w:vAlign w:val="center"/>
          </w:tcPr>
          <w:p w:rsidR="004B6004" w:rsidRDefault="00626166">
            <w:pPr>
              <w:jc w:val="left"/>
            </w:pPr>
            <w:r>
              <w:rPr>
                <w:rFonts w:eastAsiaTheme="minorEastAsia"/>
                <w:color w:val="000000" w:themeColor="text1"/>
                <w:szCs w:val="21"/>
              </w:rPr>
              <w:t>自基金合同生效起至今</w:t>
            </w:r>
          </w:p>
        </w:tc>
        <w:tc>
          <w:tcPr>
            <w:tcW w:w="1291" w:type="dxa"/>
            <w:vAlign w:val="center"/>
          </w:tcPr>
          <w:p w:rsidR="004B6004" w:rsidRDefault="00626166">
            <w:pPr>
              <w:jc w:val="right"/>
            </w:pPr>
            <w:r>
              <w:rPr>
                <w:rFonts w:eastAsiaTheme="minorEastAsia"/>
                <w:color w:val="000000" w:themeColor="text1"/>
                <w:szCs w:val="21"/>
              </w:rPr>
              <w:t>62.59%</w:t>
            </w:r>
          </w:p>
        </w:tc>
        <w:tc>
          <w:tcPr>
            <w:tcW w:w="1291" w:type="dxa"/>
            <w:vAlign w:val="center"/>
          </w:tcPr>
          <w:p w:rsidR="004B6004" w:rsidRDefault="00626166">
            <w:pPr>
              <w:jc w:val="right"/>
            </w:pPr>
            <w:r>
              <w:rPr>
                <w:rFonts w:eastAsiaTheme="minorEastAsia"/>
                <w:color w:val="000000" w:themeColor="text1"/>
                <w:szCs w:val="21"/>
              </w:rPr>
              <w:t>1.24%</w:t>
            </w:r>
          </w:p>
        </w:tc>
        <w:tc>
          <w:tcPr>
            <w:tcW w:w="1291" w:type="dxa"/>
            <w:vAlign w:val="center"/>
          </w:tcPr>
          <w:p w:rsidR="004B6004" w:rsidRDefault="00626166">
            <w:pPr>
              <w:jc w:val="right"/>
            </w:pPr>
            <w:r>
              <w:rPr>
                <w:rFonts w:eastAsiaTheme="minorEastAsia"/>
                <w:color w:val="000000" w:themeColor="text1"/>
                <w:szCs w:val="21"/>
              </w:rPr>
              <w:t>42.82%</w:t>
            </w:r>
          </w:p>
        </w:tc>
        <w:tc>
          <w:tcPr>
            <w:tcW w:w="1291" w:type="dxa"/>
            <w:vAlign w:val="center"/>
          </w:tcPr>
          <w:p w:rsidR="004B6004" w:rsidRDefault="00626166">
            <w:pPr>
              <w:jc w:val="right"/>
            </w:pPr>
            <w:r>
              <w:rPr>
                <w:rFonts w:eastAsiaTheme="minorEastAsia"/>
                <w:color w:val="000000" w:themeColor="text1"/>
                <w:szCs w:val="21"/>
              </w:rPr>
              <w:t>0.98%</w:t>
            </w:r>
          </w:p>
        </w:tc>
        <w:tc>
          <w:tcPr>
            <w:tcW w:w="1291" w:type="dxa"/>
            <w:vAlign w:val="center"/>
          </w:tcPr>
          <w:p w:rsidR="004B6004" w:rsidRDefault="00626166">
            <w:pPr>
              <w:jc w:val="right"/>
            </w:pPr>
            <w:r>
              <w:rPr>
                <w:rFonts w:eastAsiaTheme="minorEastAsia"/>
                <w:color w:val="000000" w:themeColor="text1"/>
                <w:szCs w:val="21"/>
              </w:rPr>
              <w:t>19.77%</w:t>
            </w:r>
          </w:p>
        </w:tc>
        <w:tc>
          <w:tcPr>
            <w:tcW w:w="1291" w:type="dxa"/>
            <w:vAlign w:val="center"/>
          </w:tcPr>
          <w:p w:rsidR="004B6004" w:rsidRDefault="00626166">
            <w:pPr>
              <w:jc w:val="right"/>
            </w:pPr>
            <w:r>
              <w:rPr>
                <w:rFonts w:eastAsiaTheme="minorEastAsia"/>
                <w:color w:val="000000" w:themeColor="text1"/>
                <w:szCs w:val="21"/>
              </w:rPr>
              <w:t>0.26%</w:t>
            </w:r>
          </w:p>
        </w:tc>
      </w:tr>
    </w:tbl>
    <w:p w:rsidR="0065601A" w:rsidRPr="00A3398F" w:rsidRDefault="0065601A" w:rsidP="009E705F">
      <w:pPr>
        <w:adjustRightInd w:val="0"/>
        <w:spacing w:beforeLines="50" w:before="156" w:line="360" w:lineRule="auto"/>
        <w:rPr>
          <w:rFonts w:eastAsiaTheme="minorEastAsia"/>
          <w:b/>
          <w:color w:val="000000" w:themeColor="text1"/>
          <w:kern w:val="0"/>
          <w:szCs w:val="21"/>
        </w:rPr>
      </w:pPr>
      <w:r w:rsidRPr="00A3398F">
        <w:rPr>
          <w:rFonts w:eastAsiaTheme="minorEastAsia"/>
          <w:b/>
          <w:color w:val="000000" w:themeColor="text1"/>
          <w:szCs w:val="21"/>
        </w:rPr>
        <w:t>2</w:t>
      </w:r>
      <w:r w:rsidRPr="00A3398F">
        <w:rPr>
          <w:rFonts w:eastAsiaTheme="minorEastAsia"/>
          <w:b/>
          <w:color w:val="000000" w:themeColor="text1"/>
          <w:szCs w:val="21"/>
        </w:rPr>
        <w:t>、</w:t>
      </w:r>
      <w:r w:rsidRPr="00A3398F">
        <w:rPr>
          <w:rFonts w:eastAsiaTheme="minorEastAsia"/>
          <w:b/>
          <w:color w:val="000000" w:themeColor="text1"/>
          <w:kern w:val="0"/>
          <w:szCs w:val="21"/>
        </w:rPr>
        <w:t>摩根日本精选股票</w:t>
      </w:r>
      <w:r w:rsidRPr="00A3398F">
        <w:rPr>
          <w:rFonts w:eastAsiaTheme="minorEastAsia"/>
          <w:b/>
          <w:color w:val="000000" w:themeColor="text1"/>
          <w:kern w:val="0"/>
          <w:szCs w:val="21"/>
        </w:rPr>
        <w:t>(QDII)C</w:t>
      </w:r>
      <w:r w:rsidRPr="00A3398F">
        <w:rPr>
          <w:rFonts w:eastAsiaTheme="minorEastAsia"/>
          <w:b/>
          <w:color w:val="000000" w:themeColor="text1"/>
          <w:kern w:val="0"/>
          <w:szCs w:val="21"/>
        </w:rPr>
        <w:t>：</w:t>
      </w:r>
    </w:p>
    <w:tbl>
      <w:tblPr>
        <w:tblStyle w:val="afa"/>
        <w:tblW w:w="0" w:type="auto"/>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65601A" w:rsidRPr="00A3398F" w:rsidTr="00845292">
        <w:tc>
          <w:tcPr>
            <w:tcW w:w="1290" w:type="dxa"/>
            <w:vAlign w:val="center"/>
          </w:tcPr>
          <w:p w:rsidR="0065601A" w:rsidRPr="00A3398F" w:rsidRDefault="0065601A" w:rsidP="00845292">
            <w:pPr>
              <w:snapToGrid w:val="0"/>
              <w:spacing w:line="288" w:lineRule="auto"/>
              <w:jc w:val="center"/>
              <w:rPr>
                <w:rFonts w:eastAsiaTheme="minorEastAsia"/>
                <w:color w:val="000000" w:themeColor="text1"/>
                <w:szCs w:val="21"/>
              </w:rPr>
            </w:pPr>
            <w:r w:rsidRPr="00A3398F">
              <w:rPr>
                <w:rFonts w:eastAsiaTheme="minorEastAsia"/>
                <w:color w:val="000000" w:themeColor="text1"/>
                <w:szCs w:val="21"/>
              </w:rPr>
              <w:lastRenderedPageBreak/>
              <w:t>阶段</w:t>
            </w:r>
          </w:p>
        </w:tc>
        <w:tc>
          <w:tcPr>
            <w:tcW w:w="1291" w:type="dxa"/>
            <w:vAlign w:val="center"/>
          </w:tcPr>
          <w:p w:rsidR="0065601A" w:rsidRPr="00A3398F" w:rsidRDefault="0065601A" w:rsidP="00845292">
            <w:pPr>
              <w:snapToGrid w:val="0"/>
              <w:spacing w:line="288" w:lineRule="auto"/>
              <w:jc w:val="center"/>
              <w:rPr>
                <w:rFonts w:eastAsiaTheme="minorEastAsia"/>
                <w:color w:val="000000" w:themeColor="text1"/>
                <w:szCs w:val="21"/>
                <w:highlight w:val="green"/>
              </w:rPr>
            </w:pPr>
            <w:r w:rsidRPr="00A3398F">
              <w:rPr>
                <w:rFonts w:eastAsiaTheme="minorEastAsia"/>
                <w:color w:val="000000" w:themeColor="text1"/>
                <w:szCs w:val="21"/>
              </w:rPr>
              <w:t>净值增长率</w:t>
            </w:r>
            <w:r w:rsidRPr="00A3398F">
              <w:rPr>
                <w:rFonts w:ascii="宋体" w:hAnsi="宋体" w:cs="宋体" w:hint="eastAsia"/>
                <w:color w:val="000000" w:themeColor="text1"/>
                <w:szCs w:val="21"/>
              </w:rPr>
              <w:t>①</w:t>
            </w:r>
          </w:p>
        </w:tc>
        <w:tc>
          <w:tcPr>
            <w:tcW w:w="1291" w:type="dxa"/>
            <w:vAlign w:val="center"/>
          </w:tcPr>
          <w:p w:rsidR="0065601A" w:rsidRPr="00A3398F" w:rsidRDefault="0065601A" w:rsidP="00845292">
            <w:pPr>
              <w:snapToGrid w:val="0"/>
              <w:spacing w:line="288" w:lineRule="auto"/>
              <w:jc w:val="center"/>
              <w:rPr>
                <w:rFonts w:eastAsiaTheme="minorEastAsia"/>
                <w:color w:val="000000" w:themeColor="text1"/>
                <w:szCs w:val="21"/>
                <w:highlight w:val="green"/>
              </w:rPr>
            </w:pPr>
            <w:r w:rsidRPr="00A3398F">
              <w:rPr>
                <w:rFonts w:eastAsiaTheme="minorEastAsia"/>
                <w:color w:val="000000" w:themeColor="text1"/>
                <w:szCs w:val="21"/>
              </w:rPr>
              <w:t>净值增长率标准差</w:t>
            </w:r>
            <w:r w:rsidRPr="00A3398F">
              <w:rPr>
                <w:rFonts w:ascii="宋体" w:hAnsi="宋体" w:cs="宋体" w:hint="eastAsia"/>
                <w:color w:val="000000" w:themeColor="text1"/>
                <w:szCs w:val="21"/>
              </w:rPr>
              <w:t>②</w:t>
            </w:r>
          </w:p>
        </w:tc>
        <w:tc>
          <w:tcPr>
            <w:tcW w:w="1291" w:type="dxa"/>
            <w:vAlign w:val="center"/>
          </w:tcPr>
          <w:p w:rsidR="0065601A" w:rsidRPr="00A3398F" w:rsidRDefault="0065601A" w:rsidP="00845292">
            <w:pPr>
              <w:snapToGrid w:val="0"/>
              <w:spacing w:line="288" w:lineRule="auto"/>
              <w:jc w:val="center"/>
              <w:rPr>
                <w:rFonts w:eastAsiaTheme="minorEastAsia"/>
                <w:color w:val="000000" w:themeColor="text1"/>
                <w:szCs w:val="21"/>
              </w:rPr>
            </w:pPr>
            <w:r w:rsidRPr="00A3398F">
              <w:rPr>
                <w:rFonts w:eastAsiaTheme="minorEastAsia"/>
                <w:color w:val="000000" w:themeColor="text1"/>
                <w:szCs w:val="21"/>
              </w:rPr>
              <w:t>业绩比较基准收益率</w:t>
            </w:r>
            <w:r w:rsidRPr="00A3398F">
              <w:rPr>
                <w:rFonts w:ascii="宋体" w:hAnsi="宋体" w:cs="宋体" w:hint="eastAsia"/>
                <w:color w:val="000000" w:themeColor="text1"/>
                <w:szCs w:val="21"/>
              </w:rPr>
              <w:t>③</w:t>
            </w:r>
          </w:p>
        </w:tc>
        <w:tc>
          <w:tcPr>
            <w:tcW w:w="1291" w:type="dxa"/>
            <w:vAlign w:val="center"/>
          </w:tcPr>
          <w:p w:rsidR="0065601A" w:rsidRPr="00A3398F" w:rsidRDefault="0065601A" w:rsidP="00845292">
            <w:pPr>
              <w:snapToGrid w:val="0"/>
              <w:spacing w:line="288" w:lineRule="auto"/>
              <w:jc w:val="center"/>
              <w:rPr>
                <w:rFonts w:eastAsiaTheme="minorEastAsia"/>
                <w:color w:val="000000" w:themeColor="text1"/>
                <w:szCs w:val="21"/>
              </w:rPr>
            </w:pPr>
            <w:r w:rsidRPr="00A3398F">
              <w:rPr>
                <w:rFonts w:eastAsiaTheme="minorEastAsia"/>
                <w:color w:val="000000" w:themeColor="text1"/>
                <w:szCs w:val="21"/>
              </w:rPr>
              <w:t>业绩比较基准收益率标准差</w:t>
            </w:r>
            <w:r w:rsidRPr="00A3398F">
              <w:rPr>
                <w:rFonts w:ascii="宋体" w:hAnsi="宋体" w:cs="宋体" w:hint="eastAsia"/>
                <w:color w:val="000000" w:themeColor="text1"/>
                <w:szCs w:val="21"/>
              </w:rPr>
              <w:t>④</w:t>
            </w:r>
          </w:p>
        </w:tc>
        <w:tc>
          <w:tcPr>
            <w:tcW w:w="1291" w:type="dxa"/>
            <w:vAlign w:val="center"/>
          </w:tcPr>
          <w:p w:rsidR="0065601A" w:rsidRPr="00A3398F" w:rsidRDefault="0065601A" w:rsidP="00845292">
            <w:pPr>
              <w:snapToGrid w:val="0"/>
              <w:spacing w:line="288" w:lineRule="auto"/>
              <w:jc w:val="center"/>
              <w:rPr>
                <w:rFonts w:eastAsiaTheme="minorEastAsia"/>
                <w:color w:val="000000" w:themeColor="text1"/>
                <w:szCs w:val="21"/>
              </w:rPr>
            </w:pPr>
            <w:r w:rsidRPr="00A3398F">
              <w:rPr>
                <w:rFonts w:ascii="宋体" w:hAnsi="宋体" w:cs="宋体" w:hint="eastAsia"/>
                <w:color w:val="000000" w:themeColor="text1"/>
                <w:szCs w:val="21"/>
              </w:rPr>
              <w:t>①</w:t>
            </w:r>
            <w:r w:rsidRPr="00A3398F">
              <w:rPr>
                <w:rFonts w:eastAsiaTheme="minorEastAsia"/>
                <w:color w:val="000000" w:themeColor="text1"/>
                <w:szCs w:val="21"/>
              </w:rPr>
              <w:t>－</w:t>
            </w:r>
            <w:r w:rsidRPr="00A3398F">
              <w:rPr>
                <w:rFonts w:ascii="宋体" w:hAnsi="宋体" w:cs="宋体" w:hint="eastAsia"/>
                <w:color w:val="000000" w:themeColor="text1"/>
                <w:szCs w:val="21"/>
              </w:rPr>
              <w:t>③</w:t>
            </w:r>
          </w:p>
        </w:tc>
        <w:tc>
          <w:tcPr>
            <w:tcW w:w="1291" w:type="dxa"/>
            <w:vAlign w:val="center"/>
          </w:tcPr>
          <w:p w:rsidR="0065601A" w:rsidRPr="00A3398F" w:rsidRDefault="0065601A" w:rsidP="00845292">
            <w:pPr>
              <w:snapToGrid w:val="0"/>
              <w:spacing w:line="288" w:lineRule="auto"/>
              <w:jc w:val="center"/>
              <w:rPr>
                <w:rFonts w:eastAsiaTheme="minorEastAsia"/>
                <w:color w:val="000000" w:themeColor="text1"/>
                <w:szCs w:val="21"/>
              </w:rPr>
            </w:pPr>
            <w:r w:rsidRPr="00A3398F">
              <w:rPr>
                <w:rFonts w:ascii="宋体" w:hAnsi="宋体" w:cs="宋体" w:hint="eastAsia"/>
                <w:color w:val="000000" w:themeColor="text1"/>
                <w:szCs w:val="21"/>
              </w:rPr>
              <w:t>②</w:t>
            </w:r>
            <w:r w:rsidRPr="00A3398F">
              <w:rPr>
                <w:rFonts w:eastAsiaTheme="minorEastAsia"/>
                <w:color w:val="000000" w:themeColor="text1"/>
                <w:szCs w:val="21"/>
              </w:rPr>
              <w:t>－</w:t>
            </w:r>
            <w:r w:rsidRPr="00A3398F">
              <w:rPr>
                <w:rFonts w:ascii="宋体" w:hAnsi="宋体" w:cs="宋体" w:hint="eastAsia"/>
                <w:color w:val="000000" w:themeColor="text1"/>
                <w:szCs w:val="21"/>
              </w:rPr>
              <w:t>④</w:t>
            </w:r>
          </w:p>
        </w:tc>
      </w:tr>
      <w:tr w:rsidR="004B6004">
        <w:tc>
          <w:tcPr>
            <w:tcW w:w="1290" w:type="dxa"/>
            <w:vAlign w:val="center"/>
          </w:tcPr>
          <w:p w:rsidR="004B6004" w:rsidRDefault="00626166">
            <w:pPr>
              <w:jc w:val="left"/>
            </w:pPr>
            <w:r>
              <w:rPr>
                <w:rFonts w:eastAsiaTheme="minorEastAsia"/>
                <w:color w:val="000000" w:themeColor="text1"/>
                <w:szCs w:val="21"/>
              </w:rPr>
              <w:t>过去三个月</w:t>
            </w:r>
          </w:p>
        </w:tc>
        <w:tc>
          <w:tcPr>
            <w:tcW w:w="1291" w:type="dxa"/>
            <w:vAlign w:val="center"/>
          </w:tcPr>
          <w:p w:rsidR="004B6004" w:rsidRDefault="00626166">
            <w:pPr>
              <w:jc w:val="right"/>
            </w:pPr>
            <w:r>
              <w:rPr>
                <w:rFonts w:eastAsiaTheme="minorEastAsia"/>
                <w:color w:val="000000" w:themeColor="text1"/>
                <w:szCs w:val="21"/>
              </w:rPr>
              <w:t>5.01%</w:t>
            </w:r>
          </w:p>
        </w:tc>
        <w:tc>
          <w:tcPr>
            <w:tcW w:w="1291" w:type="dxa"/>
            <w:vAlign w:val="center"/>
          </w:tcPr>
          <w:p w:rsidR="004B6004" w:rsidRDefault="00626166">
            <w:pPr>
              <w:jc w:val="right"/>
            </w:pPr>
            <w:r>
              <w:rPr>
                <w:rFonts w:eastAsiaTheme="minorEastAsia"/>
                <w:color w:val="000000" w:themeColor="text1"/>
                <w:szCs w:val="21"/>
              </w:rPr>
              <w:t>0.72%</w:t>
            </w:r>
          </w:p>
        </w:tc>
        <w:tc>
          <w:tcPr>
            <w:tcW w:w="1291" w:type="dxa"/>
            <w:vAlign w:val="center"/>
          </w:tcPr>
          <w:p w:rsidR="004B6004" w:rsidRDefault="009419C1">
            <w:pPr>
              <w:jc w:val="right"/>
            </w:pPr>
            <w:r>
              <w:rPr>
                <w:rFonts w:eastAsiaTheme="minorEastAsia"/>
                <w:color w:val="000000" w:themeColor="text1"/>
                <w:szCs w:val="21"/>
              </w:rPr>
              <w:t>9.87</w:t>
            </w:r>
            <w:r w:rsidR="00626166">
              <w:rPr>
                <w:rFonts w:eastAsiaTheme="minorEastAsia"/>
                <w:color w:val="000000" w:themeColor="text1"/>
                <w:szCs w:val="21"/>
              </w:rPr>
              <w:t>%</w:t>
            </w:r>
          </w:p>
        </w:tc>
        <w:tc>
          <w:tcPr>
            <w:tcW w:w="1291" w:type="dxa"/>
            <w:vAlign w:val="center"/>
          </w:tcPr>
          <w:p w:rsidR="004B6004" w:rsidRDefault="00626166">
            <w:pPr>
              <w:jc w:val="right"/>
            </w:pPr>
            <w:r>
              <w:rPr>
                <w:rFonts w:eastAsiaTheme="minorEastAsia"/>
                <w:color w:val="000000" w:themeColor="text1"/>
                <w:szCs w:val="21"/>
              </w:rPr>
              <w:t>0.70%</w:t>
            </w:r>
          </w:p>
        </w:tc>
        <w:tc>
          <w:tcPr>
            <w:tcW w:w="1291" w:type="dxa"/>
            <w:vAlign w:val="center"/>
          </w:tcPr>
          <w:p w:rsidR="004B6004" w:rsidRDefault="00626166" w:rsidP="009419C1">
            <w:pPr>
              <w:jc w:val="right"/>
            </w:pPr>
            <w:r>
              <w:rPr>
                <w:rFonts w:eastAsiaTheme="minorEastAsia"/>
                <w:color w:val="000000" w:themeColor="text1"/>
                <w:szCs w:val="21"/>
              </w:rPr>
              <w:t>-</w:t>
            </w:r>
            <w:r w:rsidR="009419C1">
              <w:rPr>
                <w:rFonts w:eastAsiaTheme="minorEastAsia"/>
                <w:color w:val="000000" w:themeColor="text1"/>
                <w:szCs w:val="21"/>
              </w:rPr>
              <w:t>4.86</w:t>
            </w:r>
            <w:r>
              <w:rPr>
                <w:rFonts w:eastAsiaTheme="minorEastAsia"/>
                <w:color w:val="000000" w:themeColor="text1"/>
                <w:szCs w:val="21"/>
              </w:rPr>
              <w:t>%</w:t>
            </w:r>
          </w:p>
        </w:tc>
        <w:tc>
          <w:tcPr>
            <w:tcW w:w="1291" w:type="dxa"/>
            <w:vAlign w:val="center"/>
          </w:tcPr>
          <w:p w:rsidR="004B6004" w:rsidRDefault="00626166">
            <w:pPr>
              <w:jc w:val="right"/>
            </w:pPr>
            <w:r>
              <w:rPr>
                <w:rFonts w:eastAsiaTheme="minorEastAsia"/>
                <w:color w:val="000000" w:themeColor="text1"/>
                <w:szCs w:val="21"/>
              </w:rPr>
              <w:t>0.02%</w:t>
            </w:r>
          </w:p>
        </w:tc>
      </w:tr>
      <w:tr w:rsidR="004B6004">
        <w:tc>
          <w:tcPr>
            <w:tcW w:w="1290" w:type="dxa"/>
            <w:vAlign w:val="center"/>
          </w:tcPr>
          <w:p w:rsidR="004B6004" w:rsidRDefault="00626166">
            <w:pPr>
              <w:jc w:val="left"/>
            </w:pPr>
            <w:r>
              <w:rPr>
                <w:rFonts w:eastAsiaTheme="minorEastAsia"/>
                <w:color w:val="000000" w:themeColor="text1"/>
                <w:szCs w:val="21"/>
              </w:rPr>
              <w:t>过去六个月</w:t>
            </w:r>
          </w:p>
        </w:tc>
        <w:tc>
          <w:tcPr>
            <w:tcW w:w="1291" w:type="dxa"/>
            <w:vAlign w:val="center"/>
          </w:tcPr>
          <w:p w:rsidR="004B6004" w:rsidRDefault="00626166">
            <w:pPr>
              <w:jc w:val="right"/>
            </w:pPr>
            <w:r>
              <w:rPr>
                <w:rFonts w:eastAsiaTheme="minorEastAsia"/>
                <w:color w:val="000000" w:themeColor="text1"/>
                <w:szCs w:val="21"/>
              </w:rPr>
              <w:t>11.65%</w:t>
            </w:r>
          </w:p>
        </w:tc>
        <w:tc>
          <w:tcPr>
            <w:tcW w:w="1291" w:type="dxa"/>
            <w:vAlign w:val="center"/>
          </w:tcPr>
          <w:p w:rsidR="004B6004" w:rsidRDefault="00626166">
            <w:pPr>
              <w:jc w:val="right"/>
            </w:pPr>
            <w:r>
              <w:rPr>
                <w:rFonts w:eastAsiaTheme="minorEastAsia"/>
                <w:color w:val="000000" w:themeColor="text1"/>
                <w:szCs w:val="21"/>
              </w:rPr>
              <w:t>0.82%</w:t>
            </w:r>
          </w:p>
        </w:tc>
        <w:tc>
          <w:tcPr>
            <w:tcW w:w="1291" w:type="dxa"/>
            <w:vAlign w:val="center"/>
          </w:tcPr>
          <w:p w:rsidR="004B6004" w:rsidRDefault="00626166">
            <w:pPr>
              <w:jc w:val="right"/>
            </w:pPr>
            <w:r>
              <w:rPr>
                <w:rFonts w:eastAsiaTheme="minorEastAsia"/>
                <w:color w:val="000000" w:themeColor="text1"/>
                <w:szCs w:val="21"/>
              </w:rPr>
              <w:t>15.73%</w:t>
            </w:r>
          </w:p>
        </w:tc>
        <w:tc>
          <w:tcPr>
            <w:tcW w:w="1291" w:type="dxa"/>
            <w:vAlign w:val="center"/>
          </w:tcPr>
          <w:p w:rsidR="004B6004" w:rsidRDefault="00626166">
            <w:pPr>
              <w:jc w:val="right"/>
            </w:pPr>
            <w:r>
              <w:rPr>
                <w:rFonts w:eastAsiaTheme="minorEastAsia"/>
                <w:color w:val="000000" w:themeColor="text1"/>
                <w:szCs w:val="21"/>
              </w:rPr>
              <w:t>0.77%</w:t>
            </w:r>
          </w:p>
        </w:tc>
        <w:tc>
          <w:tcPr>
            <w:tcW w:w="1291" w:type="dxa"/>
            <w:vAlign w:val="center"/>
          </w:tcPr>
          <w:p w:rsidR="004B6004" w:rsidRDefault="00626166">
            <w:pPr>
              <w:jc w:val="right"/>
            </w:pPr>
            <w:r>
              <w:rPr>
                <w:rFonts w:eastAsiaTheme="minorEastAsia"/>
                <w:color w:val="000000" w:themeColor="text1"/>
                <w:szCs w:val="21"/>
              </w:rPr>
              <w:t>-4.08%</w:t>
            </w:r>
          </w:p>
        </w:tc>
        <w:tc>
          <w:tcPr>
            <w:tcW w:w="1291" w:type="dxa"/>
            <w:vAlign w:val="center"/>
          </w:tcPr>
          <w:p w:rsidR="004B6004" w:rsidRDefault="00626166">
            <w:pPr>
              <w:jc w:val="right"/>
            </w:pPr>
            <w:r>
              <w:rPr>
                <w:rFonts w:eastAsiaTheme="minorEastAsia"/>
                <w:color w:val="000000" w:themeColor="text1"/>
                <w:szCs w:val="21"/>
              </w:rPr>
              <w:t>0.05%</w:t>
            </w:r>
          </w:p>
        </w:tc>
      </w:tr>
      <w:tr w:rsidR="004B6004">
        <w:tc>
          <w:tcPr>
            <w:tcW w:w="1290" w:type="dxa"/>
            <w:vAlign w:val="center"/>
          </w:tcPr>
          <w:p w:rsidR="004B6004" w:rsidRDefault="00626166">
            <w:pPr>
              <w:jc w:val="left"/>
            </w:pPr>
            <w:r>
              <w:rPr>
                <w:rFonts w:eastAsiaTheme="minorEastAsia"/>
                <w:color w:val="000000" w:themeColor="text1"/>
                <w:szCs w:val="21"/>
              </w:rPr>
              <w:t>过去一年</w:t>
            </w:r>
          </w:p>
        </w:tc>
        <w:tc>
          <w:tcPr>
            <w:tcW w:w="1291" w:type="dxa"/>
            <w:vAlign w:val="center"/>
          </w:tcPr>
          <w:p w:rsidR="004B6004" w:rsidRDefault="00626166">
            <w:pPr>
              <w:jc w:val="right"/>
            </w:pPr>
            <w:r>
              <w:rPr>
                <w:rFonts w:eastAsiaTheme="minorEastAsia"/>
                <w:color w:val="000000" w:themeColor="text1"/>
                <w:szCs w:val="21"/>
              </w:rPr>
              <w:t>-</w:t>
            </w:r>
          </w:p>
        </w:tc>
        <w:tc>
          <w:tcPr>
            <w:tcW w:w="1291" w:type="dxa"/>
            <w:vAlign w:val="center"/>
          </w:tcPr>
          <w:p w:rsidR="004B6004" w:rsidRDefault="00626166">
            <w:pPr>
              <w:jc w:val="right"/>
            </w:pPr>
            <w:r>
              <w:rPr>
                <w:rFonts w:eastAsiaTheme="minorEastAsia"/>
                <w:color w:val="000000" w:themeColor="text1"/>
                <w:szCs w:val="21"/>
              </w:rPr>
              <w:t>-</w:t>
            </w:r>
          </w:p>
        </w:tc>
        <w:tc>
          <w:tcPr>
            <w:tcW w:w="1291" w:type="dxa"/>
            <w:vAlign w:val="center"/>
          </w:tcPr>
          <w:p w:rsidR="004B6004" w:rsidRDefault="00626166">
            <w:pPr>
              <w:jc w:val="right"/>
            </w:pPr>
            <w:r>
              <w:rPr>
                <w:rFonts w:eastAsiaTheme="minorEastAsia"/>
                <w:color w:val="000000" w:themeColor="text1"/>
                <w:szCs w:val="21"/>
              </w:rPr>
              <w:t>-</w:t>
            </w:r>
          </w:p>
        </w:tc>
        <w:tc>
          <w:tcPr>
            <w:tcW w:w="1291" w:type="dxa"/>
            <w:vAlign w:val="center"/>
          </w:tcPr>
          <w:p w:rsidR="004B6004" w:rsidRDefault="00626166">
            <w:pPr>
              <w:jc w:val="right"/>
            </w:pPr>
            <w:r>
              <w:rPr>
                <w:rFonts w:eastAsiaTheme="minorEastAsia"/>
                <w:color w:val="000000" w:themeColor="text1"/>
                <w:szCs w:val="21"/>
              </w:rPr>
              <w:t>-</w:t>
            </w:r>
          </w:p>
        </w:tc>
        <w:tc>
          <w:tcPr>
            <w:tcW w:w="1291" w:type="dxa"/>
            <w:vAlign w:val="center"/>
          </w:tcPr>
          <w:p w:rsidR="004B6004" w:rsidRDefault="00626166">
            <w:pPr>
              <w:jc w:val="right"/>
            </w:pPr>
            <w:r>
              <w:rPr>
                <w:rFonts w:eastAsiaTheme="minorEastAsia"/>
                <w:color w:val="000000" w:themeColor="text1"/>
                <w:szCs w:val="21"/>
              </w:rPr>
              <w:t>-</w:t>
            </w:r>
          </w:p>
        </w:tc>
        <w:tc>
          <w:tcPr>
            <w:tcW w:w="1291" w:type="dxa"/>
            <w:vAlign w:val="center"/>
          </w:tcPr>
          <w:p w:rsidR="004B6004" w:rsidRDefault="00626166">
            <w:pPr>
              <w:jc w:val="right"/>
            </w:pPr>
            <w:r>
              <w:rPr>
                <w:rFonts w:eastAsiaTheme="minorEastAsia"/>
                <w:color w:val="000000" w:themeColor="text1"/>
                <w:szCs w:val="21"/>
              </w:rPr>
              <w:t>-</w:t>
            </w:r>
          </w:p>
        </w:tc>
      </w:tr>
      <w:tr w:rsidR="004B6004">
        <w:tc>
          <w:tcPr>
            <w:tcW w:w="1290" w:type="dxa"/>
            <w:vAlign w:val="center"/>
          </w:tcPr>
          <w:p w:rsidR="004B6004" w:rsidRDefault="00626166">
            <w:pPr>
              <w:jc w:val="left"/>
            </w:pPr>
            <w:r>
              <w:rPr>
                <w:rFonts w:eastAsiaTheme="minorEastAsia"/>
                <w:color w:val="000000" w:themeColor="text1"/>
                <w:szCs w:val="21"/>
              </w:rPr>
              <w:t>过去三年</w:t>
            </w:r>
          </w:p>
        </w:tc>
        <w:tc>
          <w:tcPr>
            <w:tcW w:w="1291" w:type="dxa"/>
            <w:vAlign w:val="center"/>
          </w:tcPr>
          <w:p w:rsidR="004B6004" w:rsidRDefault="00626166">
            <w:pPr>
              <w:jc w:val="right"/>
            </w:pPr>
            <w:r>
              <w:rPr>
                <w:rFonts w:eastAsiaTheme="minorEastAsia"/>
                <w:color w:val="000000" w:themeColor="text1"/>
                <w:szCs w:val="21"/>
              </w:rPr>
              <w:t>-</w:t>
            </w:r>
          </w:p>
        </w:tc>
        <w:tc>
          <w:tcPr>
            <w:tcW w:w="1291" w:type="dxa"/>
            <w:vAlign w:val="center"/>
          </w:tcPr>
          <w:p w:rsidR="004B6004" w:rsidRDefault="00626166">
            <w:pPr>
              <w:jc w:val="right"/>
            </w:pPr>
            <w:r>
              <w:rPr>
                <w:rFonts w:eastAsiaTheme="minorEastAsia"/>
                <w:color w:val="000000" w:themeColor="text1"/>
                <w:szCs w:val="21"/>
              </w:rPr>
              <w:t>-</w:t>
            </w:r>
          </w:p>
        </w:tc>
        <w:tc>
          <w:tcPr>
            <w:tcW w:w="1291" w:type="dxa"/>
            <w:vAlign w:val="center"/>
          </w:tcPr>
          <w:p w:rsidR="004B6004" w:rsidRDefault="00626166">
            <w:pPr>
              <w:jc w:val="right"/>
            </w:pPr>
            <w:r>
              <w:rPr>
                <w:rFonts w:eastAsiaTheme="minorEastAsia"/>
                <w:color w:val="000000" w:themeColor="text1"/>
                <w:szCs w:val="21"/>
              </w:rPr>
              <w:t>-</w:t>
            </w:r>
          </w:p>
        </w:tc>
        <w:tc>
          <w:tcPr>
            <w:tcW w:w="1291" w:type="dxa"/>
            <w:vAlign w:val="center"/>
          </w:tcPr>
          <w:p w:rsidR="004B6004" w:rsidRDefault="00626166">
            <w:pPr>
              <w:jc w:val="right"/>
            </w:pPr>
            <w:r>
              <w:rPr>
                <w:rFonts w:eastAsiaTheme="minorEastAsia"/>
                <w:color w:val="000000" w:themeColor="text1"/>
                <w:szCs w:val="21"/>
              </w:rPr>
              <w:t>-</w:t>
            </w:r>
          </w:p>
        </w:tc>
        <w:tc>
          <w:tcPr>
            <w:tcW w:w="1291" w:type="dxa"/>
            <w:vAlign w:val="center"/>
          </w:tcPr>
          <w:p w:rsidR="004B6004" w:rsidRDefault="00626166">
            <w:pPr>
              <w:jc w:val="right"/>
            </w:pPr>
            <w:r>
              <w:rPr>
                <w:rFonts w:eastAsiaTheme="minorEastAsia"/>
                <w:color w:val="000000" w:themeColor="text1"/>
                <w:szCs w:val="21"/>
              </w:rPr>
              <w:t>-</w:t>
            </w:r>
          </w:p>
        </w:tc>
        <w:tc>
          <w:tcPr>
            <w:tcW w:w="1291" w:type="dxa"/>
            <w:vAlign w:val="center"/>
          </w:tcPr>
          <w:p w:rsidR="004B6004" w:rsidRDefault="00626166">
            <w:pPr>
              <w:jc w:val="right"/>
            </w:pPr>
            <w:r>
              <w:rPr>
                <w:rFonts w:eastAsiaTheme="minorEastAsia"/>
                <w:color w:val="000000" w:themeColor="text1"/>
                <w:szCs w:val="21"/>
              </w:rPr>
              <w:t>-</w:t>
            </w:r>
          </w:p>
        </w:tc>
      </w:tr>
      <w:tr w:rsidR="004B6004">
        <w:tc>
          <w:tcPr>
            <w:tcW w:w="1290" w:type="dxa"/>
            <w:vAlign w:val="center"/>
          </w:tcPr>
          <w:p w:rsidR="004B6004" w:rsidRDefault="00626166">
            <w:pPr>
              <w:jc w:val="left"/>
            </w:pPr>
            <w:r>
              <w:rPr>
                <w:rFonts w:eastAsiaTheme="minorEastAsia"/>
                <w:color w:val="000000" w:themeColor="text1"/>
                <w:szCs w:val="21"/>
              </w:rPr>
              <w:t>过去五年</w:t>
            </w:r>
          </w:p>
        </w:tc>
        <w:tc>
          <w:tcPr>
            <w:tcW w:w="1291" w:type="dxa"/>
            <w:vAlign w:val="center"/>
          </w:tcPr>
          <w:p w:rsidR="004B6004" w:rsidRDefault="00626166">
            <w:pPr>
              <w:jc w:val="right"/>
            </w:pPr>
            <w:r>
              <w:rPr>
                <w:rFonts w:eastAsiaTheme="minorEastAsia"/>
                <w:color w:val="000000" w:themeColor="text1"/>
                <w:szCs w:val="21"/>
              </w:rPr>
              <w:t>-</w:t>
            </w:r>
          </w:p>
        </w:tc>
        <w:tc>
          <w:tcPr>
            <w:tcW w:w="1291" w:type="dxa"/>
            <w:vAlign w:val="center"/>
          </w:tcPr>
          <w:p w:rsidR="004B6004" w:rsidRDefault="00626166">
            <w:pPr>
              <w:jc w:val="right"/>
            </w:pPr>
            <w:r>
              <w:rPr>
                <w:rFonts w:eastAsiaTheme="minorEastAsia"/>
                <w:color w:val="000000" w:themeColor="text1"/>
                <w:szCs w:val="21"/>
              </w:rPr>
              <w:t>-</w:t>
            </w:r>
          </w:p>
        </w:tc>
        <w:tc>
          <w:tcPr>
            <w:tcW w:w="1291" w:type="dxa"/>
            <w:vAlign w:val="center"/>
          </w:tcPr>
          <w:p w:rsidR="004B6004" w:rsidRDefault="00626166">
            <w:pPr>
              <w:jc w:val="right"/>
            </w:pPr>
            <w:r>
              <w:rPr>
                <w:rFonts w:eastAsiaTheme="minorEastAsia"/>
                <w:color w:val="000000" w:themeColor="text1"/>
                <w:szCs w:val="21"/>
              </w:rPr>
              <w:t>-</w:t>
            </w:r>
          </w:p>
        </w:tc>
        <w:tc>
          <w:tcPr>
            <w:tcW w:w="1291" w:type="dxa"/>
            <w:vAlign w:val="center"/>
          </w:tcPr>
          <w:p w:rsidR="004B6004" w:rsidRDefault="00626166">
            <w:pPr>
              <w:jc w:val="right"/>
            </w:pPr>
            <w:r>
              <w:rPr>
                <w:rFonts w:eastAsiaTheme="minorEastAsia"/>
                <w:color w:val="000000" w:themeColor="text1"/>
                <w:szCs w:val="21"/>
              </w:rPr>
              <w:t>-</w:t>
            </w:r>
          </w:p>
        </w:tc>
        <w:tc>
          <w:tcPr>
            <w:tcW w:w="1291" w:type="dxa"/>
            <w:vAlign w:val="center"/>
          </w:tcPr>
          <w:p w:rsidR="004B6004" w:rsidRDefault="00626166">
            <w:pPr>
              <w:jc w:val="right"/>
            </w:pPr>
            <w:r>
              <w:rPr>
                <w:rFonts w:eastAsiaTheme="minorEastAsia"/>
                <w:color w:val="000000" w:themeColor="text1"/>
                <w:szCs w:val="21"/>
              </w:rPr>
              <w:t>-</w:t>
            </w:r>
          </w:p>
        </w:tc>
        <w:tc>
          <w:tcPr>
            <w:tcW w:w="1291" w:type="dxa"/>
            <w:vAlign w:val="center"/>
          </w:tcPr>
          <w:p w:rsidR="004B6004" w:rsidRDefault="00626166">
            <w:pPr>
              <w:jc w:val="right"/>
            </w:pPr>
            <w:r>
              <w:rPr>
                <w:rFonts w:eastAsiaTheme="minorEastAsia"/>
                <w:color w:val="000000" w:themeColor="text1"/>
                <w:szCs w:val="21"/>
              </w:rPr>
              <w:t>-</w:t>
            </w:r>
          </w:p>
        </w:tc>
      </w:tr>
      <w:tr w:rsidR="004B6004">
        <w:tc>
          <w:tcPr>
            <w:tcW w:w="1290" w:type="dxa"/>
            <w:vAlign w:val="center"/>
          </w:tcPr>
          <w:p w:rsidR="004B6004" w:rsidRDefault="00626166">
            <w:pPr>
              <w:jc w:val="left"/>
            </w:pPr>
            <w:r>
              <w:rPr>
                <w:rFonts w:eastAsiaTheme="minorEastAsia"/>
                <w:color w:val="000000" w:themeColor="text1"/>
                <w:szCs w:val="21"/>
              </w:rPr>
              <w:t>自基金合同生效起至今</w:t>
            </w:r>
          </w:p>
        </w:tc>
        <w:tc>
          <w:tcPr>
            <w:tcW w:w="1291" w:type="dxa"/>
            <w:vAlign w:val="center"/>
          </w:tcPr>
          <w:p w:rsidR="004B6004" w:rsidRDefault="00626166">
            <w:pPr>
              <w:jc w:val="right"/>
            </w:pPr>
            <w:r>
              <w:rPr>
                <w:rFonts w:eastAsiaTheme="minorEastAsia"/>
                <w:color w:val="000000" w:themeColor="text1"/>
                <w:szCs w:val="21"/>
              </w:rPr>
              <w:t>7.03%</w:t>
            </w:r>
          </w:p>
        </w:tc>
        <w:tc>
          <w:tcPr>
            <w:tcW w:w="1291" w:type="dxa"/>
            <w:vAlign w:val="center"/>
          </w:tcPr>
          <w:p w:rsidR="004B6004" w:rsidRDefault="00626166">
            <w:pPr>
              <w:jc w:val="right"/>
            </w:pPr>
            <w:r>
              <w:rPr>
                <w:rFonts w:eastAsiaTheme="minorEastAsia"/>
                <w:color w:val="000000" w:themeColor="text1"/>
                <w:szCs w:val="21"/>
              </w:rPr>
              <w:t>0.81%</w:t>
            </w:r>
          </w:p>
        </w:tc>
        <w:tc>
          <w:tcPr>
            <w:tcW w:w="1291" w:type="dxa"/>
            <w:vAlign w:val="center"/>
          </w:tcPr>
          <w:p w:rsidR="004B6004" w:rsidRDefault="00626166">
            <w:pPr>
              <w:jc w:val="right"/>
            </w:pPr>
            <w:r>
              <w:rPr>
                <w:rFonts w:eastAsiaTheme="minorEastAsia"/>
                <w:color w:val="000000" w:themeColor="text1"/>
                <w:szCs w:val="21"/>
              </w:rPr>
              <w:t>12.19%</w:t>
            </w:r>
          </w:p>
        </w:tc>
        <w:tc>
          <w:tcPr>
            <w:tcW w:w="1291" w:type="dxa"/>
            <w:vAlign w:val="center"/>
          </w:tcPr>
          <w:p w:rsidR="004B6004" w:rsidRDefault="00626166">
            <w:pPr>
              <w:jc w:val="right"/>
            </w:pPr>
            <w:r>
              <w:rPr>
                <w:rFonts w:eastAsiaTheme="minorEastAsia"/>
                <w:color w:val="000000" w:themeColor="text1"/>
                <w:szCs w:val="21"/>
              </w:rPr>
              <w:t>0.76%</w:t>
            </w:r>
          </w:p>
        </w:tc>
        <w:tc>
          <w:tcPr>
            <w:tcW w:w="1291" w:type="dxa"/>
            <w:vAlign w:val="center"/>
          </w:tcPr>
          <w:p w:rsidR="004B6004" w:rsidRDefault="00626166">
            <w:pPr>
              <w:jc w:val="right"/>
            </w:pPr>
            <w:r>
              <w:rPr>
                <w:rFonts w:eastAsiaTheme="minorEastAsia"/>
                <w:color w:val="000000" w:themeColor="text1"/>
                <w:szCs w:val="21"/>
              </w:rPr>
              <w:t>-5.16%</w:t>
            </w:r>
          </w:p>
        </w:tc>
        <w:tc>
          <w:tcPr>
            <w:tcW w:w="1291" w:type="dxa"/>
            <w:vAlign w:val="center"/>
          </w:tcPr>
          <w:p w:rsidR="004B6004" w:rsidRDefault="00626166">
            <w:pPr>
              <w:jc w:val="right"/>
            </w:pPr>
            <w:r>
              <w:rPr>
                <w:rFonts w:eastAsiaTheme="minorEastAsia"/>
                <w:color w:val="000000" w:themeColor="text1"/>
                <w:szCs w:val="21"/>
              </w:rPr>
              <w:t>0.05%</w:t>
            </w:r>
          </w:p>
        </w:tc>
      </w:tr>
    </w:tbl>
    <w:p w:rsidR="0076518F" w:rsidRPr="00A3398F"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3398F" w:rsidRDefault="0076518F" w:rsidP="00EC4BA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3.2.2</w:t>
      </w:r>
      <w:r w:rsidRPr="00A3398F">
        <w:rPr>
          <w:rFonts w:eastAsiaTheme="minorEastAsia"/>
          <w:b/>
          <w:color w:val="000000" w:themeColor="text1"/>
          <w:kern w:val="0"/>
          <w:sz w:val="24"/>
        </w:rPr>
        <w:t xml:space="preserve">　</w:t>
      </w:r>
      <w:r w:rsidR="009779FD" w:rsidRPr="00A3398F">
        <w:rPr>
          <w:rStyle w:val="afb"/>
          <w:color w:val="000000" w:themeColor="text1"/>
          <w:sz w:val="24"/>
          <w:shd w:val="clear" w:color="auto" w:fill="FFFFFF"/>
        </w:rPr>
        <w:t>自基金合同生效以来</w:t>
      </w:r>
      <w:r w:rsidRPr="00A3398F">
        <w:rPr>
          <w:rFonts w:eastAsiaTheme="minorEastAsia"/>
          <w:b/>
          <w:color w:val="000000" w:themeColor="text1"/>
          <w:kern w:val="0"/>
          <w:sz w:val="24"/>
        </w:rPr>
        <w:t>基金累计</w:t>
      </w:r>
      <w:r w:rsidR="004339D9" w:rsidRPr="00A3398F">
        <w:rPr>
          <w:rFonts w:eastAsiaTheme="minorEastAsia"/>
          <w:b/>
          <w:color w:val="000000" w:themeColor="text1"/>
          <w:kern w:val="0"/>
          <w:sz w:val="24"/>
        </w:rPr>
        <w:t>份额</w:t>
      </w:r>
      <w:r w:rsidRPr="00A3398F">
        <w:rPr>
          <w:rFonts w:eastAsiaTheme="minorEastAsia"/>
          <w:b/>
          <w:color w:val="000000" w:themeColor="text1"/>
          <w:kern w:val="0"/>
          <w:sz w:val="24"/>
        </w:rPr>
        <w:t>净值增长率变动及其与同期业绩比较基准收益率变动的比较</w:t>
      </w:r>
    </w:p>
    <w:p w:rsidR="00A96FD9" w:rsidRPr="00A3398F" w:rsidRDefault="00A96FD9" w:rsidP="00EC4BA3">
      <w:pPr>
        <w:spacing w:line="360" w:lineRule="auto"/>
        <w:jc w:val="center"/>
        <w:rPr>
          <w:rFonts w:eastAsiaTheme="minorEastAsia"/>
          <w:color w:val="000000" w:themeColor="text1"/>
          <w:szCs w:val="21"/>
        </w:rPr>
      </w:pPr>
      <w:r w:rsidRPr="00A3398F">
        <w:rPr>
          <w:rFonts w:eastAsiaTheme="minorEastAsia"/>
          <w:color w:val="000000" w:themeColor="text1"/>
          <w:szCs w:val="21"/>
        </w:rPr>
        <w:t>摩根日本精选股票型证券投资基金</w:t>
      </w:r>
      <w:r w:rsidRPr="00A3398F">
        <w:rPr>
          <w:rFonts w:eastAsiaTheme="minorEastAsia"/>
          <w:color w:val="000000" w:themeColor="text1"/>
          <w:szCs w:val="21"/>
        </w:rPr>
        <w:t>(QDII)</w:t>
      </w:r>
    </w:p>
    <w:p w:rsidR="00FB39F7" w:rsidRPr="00A3398F" w:rsidRDefault="00FB39F7" w:rsidP="00EC4BA3">
      <w:pPr>
        <w:pStyle w:val="a5"/>
        <w:snapToGrid w:val="0"/>
        <w:spacing w:line="360" w:lineRule="auto"/>
        <w:ind w:firstLine="480"/>
        <w:jc w:val="center"/>
        <w:rPr>
          <w:rFonts w:ascii="Times New Roman" w:eastAsiaTheme="minorEastAsia" w:hAnsi="Times New Roman"/>
          <w:color w:val="000000" w:themeColor="text1"/>
        </w:rPr>
      </w:pPr>
      <w:r w:rsidRPr="00A3398F">
        <w:rPr>
          <w:rFonts w:ascii="Times New Roman" w:eastAsiaTheme="minorEastAsia" w:hAnsi="Times New Roman"/>
          <w:color w:val="000000" w:themeColor="text1"/>
        </w:rPr>
        <w:t>累计</w:t>
      </w:r>
      <w:r w:rsidR="00C67DCB" w:rsidRPr="00A3398F">
        <w:rPr>
          <w:rFonts w:ascii="Times New Roman" w:eastAsiaTheme="minorEastAsia" w:hAnsi="Times New Roman"/>
          <w:color w:val="000000" w:themeColor="text1"/>
        </w:rPr>
        <w:t>份额</w:t>
      </w:r>
      <w:r w:rsidRPr="00A3398F">
        <w:rPr>
          <w:rFonts w:ascii="Times New Roman" w:eastAsiaTheme="minorEastAsia" w:hAnsi="Times New Roman"/>
          <w:color w:val="000000" w:themeColor="text1"/>
        </w:rPr>
        <w:t>净值增长率与业绩比较基准收益率历史走势对比图</w:t>
      </w:r>
    </w:p>
    <w:p w:rsidR="005908C0" w:rsidRPr="00A3398F" w:rsidRDefault="005908C0" w:rsidP="00EC4BA3">
      <w:pPr>
        <w:spacing w:line="360" w:lineRule="auto"/>
        <w:jc w:val="center"/>
        <w:rPr>
          <w:rFonts w:eastAsiaTheme="minorEastAsia"/>
          <w:color w:val="000000" w:themeColor="text1"/>
          <w:szCs w:val="21"/>
        </w:rPr>
      </w:pPr>
      <w:r w:rsidRPr="00A3398F">
        <w:rPr>
          <w:rFonts w:eastAsiaTheme="minorEastAsia"/>
          <w:color w:val="000000" w:themeColor="text1"/>
          <w:kern w:val="0"/>
          <w:szCs w:val="21"/>
        </w:rPr>
        <w:t>（</w:t>
      </w:r>
      <w:r w:rsidR="00623556" w:rsidRPr="00A3398F">
        <w:rPr>
          <w:rFonts w:eastAsiaTheme="minorEastAsia"/>
          <w:color w:val="000000" w:themeColor="text1"/>
          <w:kern w:val="0"/>
          <w:szCs w:val="21"/>
        </w:rPr>
        <w:t>2019</w:t>
      </w:r>
      <w:r w:rsidR="00623556" w:rsidRPr="00A3398F">
        <w:rPr>
          <w:rFonts w:eastAsiaTheme="minorEastAsia"/>
          <w:color w:val="000000" w:themeColor="text1"/>
          <w:kern w:val="0"/>
          <w:szCs w:val="21"/>
        </w:rPr>
        <w:t>年</w:t>
      </w:r>
      <w:r w:rsidR="00623556" w:rsidRPr="00A3398F">
        <w:rPr>
          <w:rFonts w:eastAsiaTheme="minorEastAsia"/>
          <w:color w:val="000000" w:themeColor="text1"/>
          <w:kern w:val="0"/>
          <w:szCs w:val="21"/>
        </w:rPr>
        <w:t>7</w:t>
      </w:r>
      <w:r w:rsidR="00623556" w:rsidRPr="00A3398F">
        <w:rPr>
          <w:rFonts w:eastAsiaTheme="minorEastAsia"/>
          <w:color w:val="000000" w:themeColor="text1"/>
          <w:kern w:val="0"/>
          <w:szCs w:val="21"/>
        </w:rPr>
        <w:t>月</w:t>
      </w:r>
      <w:r w:rsidR="00623556" w:rsidRPr="00A3398F">
        <w:rPr>
          <w:rFonts w:eastAsiaTheme="minorEastAsia"/>
          <w:color w:val="000000" w:themeColor="text1"/>
          <w:kern w:val="0"/>
          <w:szCs w:val="21"/>
        </w:rPr>
        <w:t>31</w:t>
      </w:r>
      <w:r w:rsidR="00623556" w:rsidRPr="00A3398F">
        <w:rPr>
          <w:rFonts w:eastAsiaTheme="minorEastAsia"/>
          <w:color w:val="000000" w:themeColor="text1"/>
          <w:kern w:val="0"/>
          <w:szCs w:val="21"/>
        </w:rPr>
        <w:t>日</w:t>
      </w:r>
      <w:r w:rsidRPr="00A3398F">
        <w:rPr>
          <w:rFonts w:eastAsiaTheme="minorEastAsia"/>
          <w:color w:val="000000" w:themeColor="text1"/>
          <w:kern w:val="0"/>
          <w:szCs w:val="21"/>
        </w:rPr>
        <w:t>至</w:t>
      </w:r>
      <w:r w:rsidRPr="00A3398F">
        <w:rPr>
          <w:rFonts w:eastAsiaTheme="minorEastAsia"/>
          <w:color w:val="000000" w:themeColor="text1"/>
          <w:kern w:val="0"/>
          <w:szCs w:val="21"/>
        </w:rPr>
        <w:t>2024</w:t>
      </w:r>
      <w:r w:rsidRPr="00A3398F">
        <w:rPr>
          <w:rFonts w:eastAsiaTheme="minorEastAsia"/>
          <w:color w:val="000000" w:themeColor="text1"/>
          <w:kern w:val="0"/>
          <w:szCs w:val="21"/>
        </w:rPr>
        <w:t>年</w:t>
      </w:r>
      <w:r w:rsidRPr="00A3398F">
        <w:rPr>
          <w:rFonts w:eastAsiaTheme="minorEastAsia"/>
          <w:color w:val="000000" w:themeColor="text1"/>
          <w:kern w:val="0"/>
          <w:szCs w:val="21"/>
        </w:rPr>
        <w:t>3</w:t>
      </w:r>
      <w:r w:rsidRPr="00A3398F">
        <w:rPr>
          <w:rFonts w:eastAsiaTheme="minorEastAsia"/>
          <w:color w:val="000000" w:themeColor="text1"/>
          <w:kern w:val="0"/>
          <w:szCs w:val="21"/>
        </w:rPr>
        <w:t>月</w:t>
      </w:r>
      <w:r w:rsidRPr="00A3398F">
        <w:rPr>
          <w:rFonts w:eastAsiaTheme="minorEastAsia"/>
          <w:color w:val="000000" w:themeColor="text1"/>
          <w:kern w:val="0"/>
          <w:szCs w:val="21"/>
        </w:rPr>
        <w:t>31</w:t>
      </w:r>
      <w:r w:rsidRPr="00A3398F">
        <w:rPr>
          <w:rFonts w:eastAsiaTheme="minorEastAsia"/>
          <w:color w:val="000000" w:themeColor="text1"/>
          <w:kern w:val="0"/>
          <w:szCs w:val="21"/>
        </w:rPr>
        <w:t>日）</w:t>
      </w:r>
    </w:p>
    <w:p w:rsidR="0065601A" w:rsidRPr="00A3398F" w:rsidRDefault="0065601A" w:rsidP="0065601A">
      <w:pPr>
        <w:snapToGrid w:val="0"/>
        <w:spacing w:line="360" w:lineRule="auto"/>
        <w:rPr>
          <w:rFonts w:eastAsiaTheme="minorEastAsia"/>
          <w:color w:val="000000" w:themeColor="text1"/>
          <w:szCs w:val="21"/>
        </w:rPr>
      </w:pPr>
      <w:r w:rsidRPr="00A3398F">
        <w:rPr>
          <w:rFonts w:eastAsiaTheme="minorEastAsia"/>
          <w:color w:val="000000" w:themeColor="text1"/>
          <w:szCs w:val="21"/>
        </w:rPr>
        <w:t>1</w:t>
      </w:r>
      <w:r w:rsidRPr="00A3398F">
        <w:rPr>
          <w:rFonts w:eastAsiaTheme="minorEastAsia"/>
          <w:color w:val="000000" w:themeColor="text1"/>
          <w:szCs w:val="21"/>
        </w:rPr>
        <w:t>．摩根日本精选股票</w:t>
      </w:r>
      <w:r w:rsidRPr="00A3398F">
        <w:rPr>
          <w:rFonts w:eastAsiaTheme="minorEastAsia"/>
          <w:color w:val="000000" w:themeColor="text1"/>
          <w:szCs w:val="21"/>
        </w:rPr>
        <w:t>(QDII)A</w:t>
      </w:r>
      <w:r w:rsidRPr="00A3398F">
        <w:rPr>
          <w:rFonts w:eastAsiaTheme="minorEastAsia"/>
          <w:color w:val="000000" w:themeColor="text1"/>
          <w:szCs w:val="21"/>
        </w:rPr>
        <w:t>：</w:t>
      </w:r>
    </w:p>
    <w:p w:rsidR="0065601A" w:rsidRPr="00A3398F" w:rsidRDefault="0065601A" w:rsidP="0065601A">
      <w:pPr>
        <w:pStyle w:val="20"/>
        <w:spacing w:line="288" w:lineRule="auto"/>
        <w:ind w:firstLineChars="0" w:firstLine="0"/>
        <w:jc w:val="center"/>
        <w:rPr>
          <w:rFonts w:ascii="Times New Roman" w:eastAsiaTheme="minorEastAsia" w:hAnsi="Times New Roman"/>
          <w:color w:val="000000" w:themeColor="text1"/>
          <w:sz w:val="21"/>
          <w:szCs w:val="21"/>
        </w:rPr>
      </w:pPr>
      <w:r w:rsidRPr="00A3398F">
        <w:rPr>
          <w:rFonts w:ascii="Times New Roman" w:eastAsiaTheme="minorEastAsia" w:hAnsi="Times New Roman"/>
          <w:noProof/>
          <w:color w:val="000000" w:themeColor="text1"/>
          <w:sz w:val="21"/>
          <w:szCs w:val="21"/>
        </w:rPr>
        <w:drawing>
          <wp:inline distT="0" distB="0" distL="0" distR="0" wp14:anchorId="78A4BE9B" wp14:editId="63313FE9">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1175" cy="3276600"/>
                    </a:xfrm>
                    <a:prstGeom prst="rect">
                      <a:avLst/>
                    </a:prstGeom>
                    <a:noFill/>
                    <a:ln>
                      <a:noFill/>
                    </a:ln>
                  </pic:spPr>
                </pic:pic>
              </a:graphicData>
            </a:graphic>
          </wp:inline>
        </w:drawing>
      </w:r>
    </w:p>
    <w:p w:rsidR="004B6004" w:rsidRDefault="00626166">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日，图示的时间段为合同生效日至本报告期末。</w:t>
      </w:r>
    </w:p>
    <w:p w:rsidR="0065601A" w:rsidRPr="00A3398F" w:rsidRDefault="0065601A" w:rsidP="0065601A">
      <w:pPr>
        <w:spacing w:line="360" w:lineRule="auto"/>
        <w:ind w:firstLineChars="200" w:firstLine="420"/>
        <w:rPr>
          <w:rFonts w:eastAsiaTheme="minorEastAsia"/>
          <w:color w:val="000000" w:themeColor="text1"/>
          <w:szCs w:val="21"/>
        </w:rPr>
      </w:pPr>
      <w:r w:rsidRPr="00A3398F">
        <w:rPr>
          <w:rFonts w:eastAsiaTheme="minorEastAsia"/>
          <w:color w:val="000000" w:themeColor="text1"/>
          <w:szCs w:val="21"/>
        </w:rPr>
        <w:t>本基金建仓期为本基金合同生效日起</w:t>
      </w:r>
      <w:r w:rsidRPr="00A3398F">
        <w:rPr>
          <w:rFonts w:eastAsiaTheme="minorEastAsia"/>
          <w:color w:val="000000" w:themeColor="text1"/>
          <w:szCs w:val="21"/>
        </w:rPr>
        <w:t xml:space="preserve"> 6 </w:t>
      </w:r>
      <w:r w:rsidRPr="00A3398F">
        <w:rPr>
          <w:rFonts w:eastAsiaTheme="minorEastAsia"/>
          <w:color w:val="000000" w:themeColor="text1"/>
          <w:szCs w:val="21"/>
        </w:rPr>
        <w:t>个月，建仓期结束时资产配置比例符合本基金基金合同规定。</w:t>
      </w:r>
    </w:p>
    <w:p w:rsidR="0065601A" w:rsidRPr="00A3398F" w:rsidRDefault="0065601A" w:rsidP="009E705F">
      <w:pPr>
        <w:snapToGrid w:val="0"/>
        <w:spacing w:beforeLines="100" w:before="312" w:line="360" w:lineRule="auto"/>
        <w:rPr>
          <w:rFonts w:eastAsiaTheme="minorEastAsia"/>
          <w:color w:val="000000" w:themeColor="text1"/>
          <w:szCs w:val="21"/>
        </w:rPr>
      </w:pPr>
      <w:r w:rsidRPr="00A3398F">
        <w:rPr>
          <w:rFonts w:eastAsiaTheme="minorEastAsia"/>
          <w:color w:val="000000" w:themeColor="text1"/>
          <w:szCs w:val="21"/>
        </w:rPr>
        <w:t>2</w:t>
      </w:r>
      <w:r w:rsidRPr="00A3398F">
        <w:rPr>
          <w:rFonts w:eastAsiaTheme="minorEastAsia"/>
          <w:color w:val="000000" w:themeColor="text1"/>
          <w:szCs w:val="21"/>
        </w:rPr>
        <w:t>．摩根日本精选股票</w:t>
      </w:r>
      <w:r w:rsidRPr="00A3398F">
        <w:rPr>
          <w:rFonts w:eastAsiaTheme="minorEastAsia"/>
          <w:color w:val="000000" w:themeColor="text1"/>
          <w:szCs w:val="21"/>
        </w:rPr>
        <w:t>(QDII)C</w:t>
      </w:r>
      <w:r w:rsidRPr="00A3398F">
        <w:rPr>
          <w:rFonts w:eastAsiaTheme="minorEastAsia"/>
          <w:color w:val="000000" w:themeColor="text1"/>
          <w:szCs w:val="21"/>
        </w:rPr>
        <w:t>：</w:t>
      </w:r>
    </w:p>
    <w:p w:rsidR="0065601A" w:rsidRPr="00A3398F" w:rsidRDefault="0065601A" w:rsidP="0065601A">
      <w:pPr>
        <w:pStyle w:val="20"/>
        <w:spacing w:line="288" w:lineRule="auto"/>
        <w:ind w:firstLineChars="0" w:firstLine="0"/>
        <w:jc w:val="center"/>
        <w:rPr>
          <w:rFonts w:ascii="Times New Roman" w:eastAsiaTheme="minorEastAsia" w:hAnsi="Times New Roman"/>
          <w:color w:val="000000" w:themeColor="text1"/>
          <w:sz w:val="21"/>
          <w:szCs w:val="21"/>
        </w:rPr>
      </w:pPr>
      <w:r w:rsidRPr="00A3398F">
        <w:rPr>
          <w:rFonts w:ascii="Times New Roman" w:eastAsiaTheme="minorEastAsia" w:hAnsi="Times New Roman"/>
          <w:noProof/>
          <w:color w:val="000000" w:themeColor="text1"/>
          <w:sz w:val="21"/>
          <w:szCs w:val="21"/>
        </w:rPr>
        <w:lastRenderedPageBreak/>
        <w:drawing>
          <wp:inline distT="0" distB="0" distL="0" distR="0" wp14:anchorId="736DCB4C" wp14:editId="561D13E6">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1175" cy="3276600"/>
                    </a:xfrm>
                    <a:prstGeom prst="rect">
                      <a:avLst/>
                    </a:prstGeom>
                    <a:noFill/>
                    <a:ln>
                      <a:noFill/>
                    </a:ln>
                  </pic:spPr>
                </pic:pic>
              </a:graphicData>
            </a:graphic>
          </wp:inline>
        </w:drawing>
      </w:r>
    </w:p>
    <w:p w:rsidR="004B6004" w:rsidRDefault="00626166">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2023</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65601A" w:rsidRPr="00A3398F" w:rsidRDefault="0065601A" w:rsidP="0065601A">
      <w:pPr>
        <w:spacing w:line="360" w:lineRule="auto"/>
        <w:ind w:firstLineChars="200" w:firstLine="420"/>
        <w:rPr>
          <w:rFonts w:eastAsiaTheme="minorEastAsia"/>
          <w:color w:val="000000" w:themeColor="text1"/>
          <w:szCs w:val="21"/>
        </w:rPr>
      </w:pPr>
      <w:r w:rsidRPr="00A3398F">
        <w:rPr>
          <w:rFonts w:eastAsiaTheme="minorEastAsia"/>
          <w:color w:val="000000" w:themeColor="text1"/>
          <w:szCs w:val="21"/>
        </w:rPr>
        <w:t>本基金建仓期为本基金合同生效日起</w:t>
      </w:r>
      <w:r w:rsidRPr="00A3398F">
        <w:rPr>
          <w:rFonts w:eastAsiaTheme="minorEastAsia"/>
          <w:color w:val="000000" w:themeColor="text1"/>
          <w:szCs w:val="21"/>
        </w:rPr>
        <w:t>6</w:t>
      </w:r>
      <w:r w:rsidRPr="00A3398F">
        <w:rPr>
          <w:rFonts w:eastAsiaTheme="minorEastAsia"/>
          <w:color w:val="000000" w:themeColor="text1"/>
          <w:szCs w:val="21"/>
        </w:rPr>
        <w:t>个月，建仓期结束时资产配置比例符合本基金基金合同规定。</w:t>
      </w:r>
    </w:p>
    <w:p w:rsidR="00845292" w:rsidRPr="00A3398F" w:rsidRDefault="00845292" w:rsidP="0065601A">
      <w:pPr>
        <w:spacing w:line="360" w:lineRule="auto"/>
        <w:ind w:firstLineChars="200" w:firstLine="420"/>
        <w:rPr>
          <w:rFonts w:eastAsiaTheme="minorEastAsia"/>
          <w:color w:val="000000" w:themeColor="text1"/>
          <w:szCs w:val="21"/>
        </w:rPr>
      </w:pPr>
    </w:p>
    <w:p w:rsidR="0076518F" w:rsidRPr="00A3398F" w:rsidRDefault="0076518F" w:rsidP="009E705F">
      <w:pPr>
        <w:pStyle w:val="1"/>
        <w:spacing w:beforeLines="100" w:before="312" w:afterLines="100" w:after="312" w:line="360" w:lineRule="auto"/>
        <w:jc w:val="center"/>
        <w:rPr>
          <w:rFonts w:eastAsiaTheme="minorEastAsia"/>
          <w:color w:val="000000" w:themeColor="text1"/>
          <w:kern w:val="0"/>
          <w:sz w:val="24"/>
          <w:szCs w:val="24"/>
        </w:rPr>
      </w:pPr>
      <w:r w:rsidRPr="00A3398F">
        <w:rPr>
          <w:rFonts w:eastAsiaTheme="minorEastAsia"/>
          <w:color w:val="000000" w:themeColor="text1"/>
          <w:kern w:val="0"/>
          <w:sz w:val="24"/>
          <w:szCs w:val="24"/>
        </w:rPr>
        <w:t xml:space="preserve">§4  </w:t>
      </w:r>
      <w:r w:rsidRPr="00A3398F">
        <w:rPr>
          <w:rFonts w:eastAsiaTheme="minorEastAsia"/>
          <w:color w:val="000000" w:themeColor="text1"/>
          <w:kern w:val="0"/>
          <w:sz w:val="24"/>
          <w:szCs w:val="24"/>
        </w:rPr>
        <w:t>管理人报告</w:t>
      </w:r>
    </w:p>
    <w:p w:rsidR="0076518F" w:rsidRPr="00A3398F" w:rsidRDefault="0076518F" w:rsidP="00EC4BA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 xml:space="preserve">4.1 </w:t>
      </w:r>
      <w:r w:rsidRPr="00A3398F">
        <w:rPr>
          <w:rFonts w:eastAsiaTheme="minor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50"/>
        <w:gridCol w:w="1560"/>
        <w:gridCol w:w="1559"/>
        <w:gridCol w:w="1417"/>
        <w:gridCol w:w="2694"/>
      </w:tblGrid>
      <w:tr w:rsidR="008277FF" w:rsidRPr="00A3398F" w:rsidTr="00797DD2">
        <w:trPr>
          <w:cantSplit/>
          <w:trHeight w:val="292"/>
        </w:trPr>
        <w:tc>
          <w:tcPr>
            <w:tcW w:w="851" w:type="dxa"/>
            <w:vMerge w:val="restart"/>
            <w:vAlign w:val="center"/>
          </w:tcPr>
          <w:p w:rsidR="007D1292" w:rsidRPr="00A3398F" w:rsidRDefault="007D1292" w:rsidP="00B918B8">
            <w:pPr>
              <w:widowControl/>
              <w:spacing w:before="29" w:line="360" w:lineRule="auto"/>
              <w:ind w:left="17"/>
              <w:jc w:val="center"/>
              <w:rPr>
                <w:rFonts w:eastAsiaTheme="minorEastAsia"/>
                <w:color w:val="000000" w:themeColor="text1"/>
                <w:kern w:val="0"/>
                <w:szCs w:val="21"/>
              </w:rPr>
            </w:pPr>
            <w:r w:rsidRPr="00A3398F">
              <w:rPr>
                <w:rFonts w:eastAsiaTheme="minorEastAsia"/>
                <w:color w:val="000000" w:themeColor="text1"/>
                <w:kern w:val="0"/>
                <w:szCs w:val="21"/>
              </w:rPr>
              <w:t>姓名</w:t>
            </w:r>
          </w:p>
        </w:tc>
        <w:tc>
          <w:tcPr>
            <w:tcW w:w="850" w:type="dxa"/>
            <w:vMerge w:val="restart"/>
            <w:vAlign w:val="center"/>
          </w:tcPr>
          <w:p w:rsidR="007D1292" w:rsidRPr="00A3398F" w:rsidRDefault="007D1292" w:rsidP="00B918B8">
            <w:pPr>
              <w:widowControl/>
              <w:spacing w:before="29" w:line="360" w:lineRule="auto"/>
              <w:ind w:left="17"/>
              <w:jc w:val="center"/>
              <w:rPr>
                <w:rFonts w:eastAsiaTheme="minorEastAsia"/>
                <w:color w:val="000000" w:themeColor="text1"/>
                <w:kern w:val="0"/>
                <w:szCs w:val="21"/>
              </w:rPr>
            </w:pPr>
            <w:r w:rsidRPr="00A3398F">
              <w:rPr>
                <w:rFonts w:eastAsiaTheme="minorEastAsia"/>
                <w:color w:val="000000" w:themeColor="text1"/>
                <w:kern w:val="0"/>
                <w:szCs w:val="21"/>
              </w:rPr>
              <w:t>职务</w:t>
            </w:r>
          </w:p>
        </w:tc>
        <w:tc>
          <w:tcPr>
            <w:tcW w:w="3119" w:type="dxa"/>
            <w:gridSpan w:val="2"/>
            <w:vAlign w:val="center"/>
          </w:tcPr>
          <w:p w:rsidR="007D1292" w:rsidRPr="00A3398F"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3398F">
              <w:rPr>
                <w:rFonts w:eastAsiaTheme="minorEastAsia"/>
                <w:color w:val="000000" w:themeColor="text1"/>
                <w:kern w:val="0"/>
                <w:szCs w:val="21"/>
              </w:rPr>
              <w:t>任本基金的基金经理期限</w:t>
            </w:r>
          </w:p>
        </w:tc>
        <w:tc>
          <w:tcPr>
            <w:tcW w:w="1417" w:type="dxa"/>
            <w:vMerge w:val="restart"/>
            <w:vAlign w:val="center"/>
          </w:tcPr>
          <w:p w:rsidR="007D1292" w:rsidRPr="00A3398F"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3398F">
              <w:rPr>
                <w:rFonts w:eastAsiaTheme="minorEastAsia"/>
                <w:color w:val="000000" w:themeColor="text1"/>
                <w:kern w:val="0"/>
                <w:szCs w:val="21"/>
              </w:rPr>
              <w:t>证券从业年限</w:t>
            </w:r>
          </w:p>
        </w:tc>
        <w:tc>
          <w:tcPr>
            <w:tcW w:w="2694" w:type="dxa"/>
            <w:vMerge w:val="restart"/>
            <w:vAlign w:val="center"/>
          </w:tcPr>
          <w:p w:rsidR="007D1292" w:rsidRPr="00A3398F" w:rsidRDefault="007D1292" w:rsidP="00797DD2">
            <w:pPr>
              <w:widowControl/>
              <w:spacing w:before="29" w:line="360" w:lineRule="auto"/>
              <w:ind w:left="17"/>
              <w:jc w:val="center"/>
              <w:rPr>
                <w:rFonts w:eastAsiaTheme="minorEastAsia"/>
                <w:color w:val="000000" w:themeColor="text1"/>
                <w:kern w:val="0"/>
                <w:szCs w:val="21"/>
              </w:rPr>
            </w:pPr>
            <w:r w:rsidRPr="00A3398F">
              <w:rPr>
                <w:rFonts w:eastAsiaTheme="minorEastAsia"/>
                <w:color w:val="000000" w:themeColor="text1"/>
                <w:kern w:val="0"/>
                <w:szCs w:val="21"/>
              </w:rPr>
              <w:t>说明</w:t>
            </w:r>
          </w:p>
        </w:tc>
      </w:tr>
      <w:tr w:rsidR="008277FF" w:rsidRPr="00A3398F" w:rsidTr="00797DD2">
        <w:trPr>
          <w:cantSplit/>
        </w:trPr>
        <w:tc>
          <w:tcPr>
            <w:tcW w:w="851" w:type="dxa"/>
            <w:vMerge/>
            <w:vAlign w:val="center"/>
          </w:tcPr>
          <w:p w:rsidR="007D1292" w:rsidRPr="00A3398F" w:rsidRDefault="007D1292" w:rsidP="00B918B8">
            <w:pPr>
              <w:widowControl/>
              <w:spacing w:line="360" w:lineRule="auto"/>
              <w:jc w:val="left"/>
              <w:rPr>
                <w:rFonts w:eastAsiaTheme="minorEastAsia"/>
                <w:color w:val="000000" w:themeColor="text1"/>
                <w:kern w:val="0"/>
                <w:szCs w:val="21"/>
              </w:rPr>
            </w:pPr>
          </w:p>
        </w:tc>
        <w:tc>
          <w:tcPr>
            <w:tcW w:w="850" w:type="dxa"/>
            <w:vMerge/>
            <w:vAlign w:val="center"/>
          </w:tcPr>
          <w:p w:rsidR="007D1292" w:rsidRPr="00A3398F" w:rsidRDefault="007D1292" w:rsidP="00B918B8">
            <w:pPr>
              <w:widowControl/>
              <w:spacing w:line="360" w:lineRule="auto"/>
              <w:jc w:val="left"/>
              <w:rPr>
                <w:rFonts w:eastAsiaTheme="minorEastAsia"/>
                <w:color w:val="000000" w:themeColor="text1"/>
                <w:kern w:val="0"/>
                <w:szCs w:val="21"/>
              </w:rPr>
            </w:pPr>
          </w:p>
        </w:tc>
        <w:tc>
          <w:tcPr>
            <w:tcW w:w="1560" w:type="dxa"/>
            <w:vAlign w:val="center"/>
          </w:tcPr>
          <w:p w:rsidR="007D1292" w:rsidRPr="00A3398F"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3398F">
              <w:rPr>
                <w:rFonts w:eastAsiaTheme="minorEastAsia"/>
                <w:color w:val="000000" w:themeColor="text1"/>
                <w:kern w:val="0"/>
                <w:szCs w:val="21"/>
              </w:rPr>
              <w:t>任职日期</w:t>
            </w:r>
          </w:p>
        </w:tc>
        <w:tc>
          <w:tcPr>
            <w:tcW w:w="1559" w:type="dxa"/>
            <w:vAlign w:val="center"/>
          </w:tcPr>
          <w:p w:rsidR="007D1292" w:rsidRPr="00A3398F"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3398F">
              <w:rPr>
                <w:rFonts w:eastAsiaTheme="minorEastAsia"/>
                <w:color w:val="000000" w:themeColor="text1"/>
                <w:kern w:val="0"/>
                <w:szCs w:val="21"/>
              </w:rPr>
              <w:t>离任日期</w:t>
            </w:r>
          </w:p>
        </w:tc>
        <w:tc>
          <w:tcPr>
            <w:tcW w:w="1417" w:type="dxa"/>
            <w:vMerge/>
            <w:vAlign w:val="center"/>
          </w:tcPr>
          <w:p w:rsidR="007D1292" w:rsidRPr="00A3398F" w:rsidRDefault="007D1292" w:rsidP="00797DD2">
            <w:pPr>
              <w:widowControl/>
              <w:spacing w:line="360" w:lineRule="auto"/>
              <w:jc w:val="center"/>
              <w:rPr>
                <w:rFonts w:eastAsiaTheme="minorEastAsia"/>
                <w:color w:val="000000" w:themeColor="text1"/>
                <w:kern w:val="0"/>
                <w:szCs w:val="21"/>
              </w:rPr>
            </w:pPr>
          </w:p>
        </w:tc>
        <w:tc>
          <w:tcPr>
            <w:tcW w:w="2694" w:type="dxa"/>
            <w:vMerge/>
            <w:vAlign w:val="center"/>
          </w:tcPr>
          <w:p w:rsidR="007D1292" w:rsidRPr="00A3398F" w:rsidRDefault="007D1292" w:rsidP="00797DD2">
            <w:pPr>
              <w:widowControl/>
              <w:spacing w:line="360" w:lineRule="auto"/>
              <w:jc w:val="center"/>
              <w:rPr>
                <w:rFonts w:eastAsiaTheme="minorEastAsia"/>
                <w:color w:val="000000" w:themeColor="text1"/>
                <w:kern w:val="0"/>
                <w:szCs w:val="21"/>
              </w:rPr>
            </w:pPr>
          </w:p>
        </w:tc>
      </w:tr>
      <w:tr w:rsidR="004B6004">
        <w:tc>
          <w:tcPr>
            <w:tcW w:w="851" w:type="dxa"/>
            <w:vAlign w:val="center"/>
          </w:tcPr>
          <w:p w:rsidR="004B6004" w:rsidRDefault="00626166">
            <w:pPr>
              <w:jc w:val="center"/>
            </w:pPr>
            <w:r>
              <w:rPr>
                <w:rFonts w:eastAsiaTheme="minorEastAsia"/>
                <w:color w:val="000000" w:themeColor="text1"/>
                <w:szCs w:val="21"/>
              </w:rPr>
              <w:t>张军</w:t>
            </w:r>
          </w:p>
        </w:tc>
        <w:tc>
          <w:tcPr>
            <w:tcW w:w="850" w:type="dxa"/>
            <w:vAlign w:val="center"/>
          </w:tcPr>
          <w:p w:rsidR="004B6004" w:rsidRDefault="00626166">
            <w:pPr>
              <w:jc w:val="center"/>
            </w:pPr>
            <w:r>
              <w:rPr>
                <w:rFonts w:eastAsiaTheme="minorEastAsia"/>
                <w:color w:val="000000" w:themeColor="text1"/>
                <w:szCs w:val="21"/>
              </w:rPr>
              <w:t>本基金基金经理</w:t>
            </w:r>
          </w:p>
        </w:tc>
        <w:tc>
          <w:tcPr>
            <w:tcW w:w="1560" w:type="dxa"/>
            <w:vAlign w:val="center"/>
          </w:tcPr>
          <w:p w:rsidR="004B6004" w:rsidRDefault="00626166">
            <w:pPr>
              <w:jc w:val="center"/>
            </w:pPr>
            <w:r>
              <w:rPr>
                <w:rFonts w:eastAsiaTheme="minorEastAsia"/>
                <w:color w:val="000000" w:themeColor="text1"/>
                <w:szCs w:val="21"/>
              </w:rPr>
              <w:t>2019-07-31</w:t>
            </w:r>
          </w:p>
        </w:tc>
        <w:tc>
          <w:tcPr>
            <w:tcW w:w="1559" w:type="dxa"/>
            <w:vAlign w:val="center"/>
          </w:tcPr>
          <w:p w:rsidR="004B6004" w:rsidRDefault="00626166">
            <w:pPr>
              <w:jc w:val="center"/>
            </w:pPr>
            <w:r>
              <w:rPr>
                <w:rFonts w:eastAsiaTheme="minorEastAsia"/>
                <w:color w:val="000000" w:themeColor="text1"/>
                <w:szCs w:val="21"/>
              </w:rPr>
              <w:t>-</w:t>
            </w:r>
          </w:p>
        </w:tc>
        <w:tc>
          <w:tcPr>
            <w:tcW w:w="1417" w:type="dxa"/>
            <w:vAlign w:val="center"/>
          </w:tcPr>
          <w:p w:rsidR="004B6004" w:rsidRDefault="00626166">
            <w:pPr>
              <w:jc w:val="center"/>
            </w:pPr>
            <w:r>
              <w:rPr>
                <w:rFonts w:eastAsiaTheme="minorEastAsia"/>
                <w:color w:val="000000" w:themeColor="text1"/>
                <w:szCs w:val="21"/>
              </w:rPr>
              <w:t>20</w:t>
            </w:r>
            <w:r>
              <w:rPr>
                <w:rFonts w:eastAsiaTheme="minorEastAsia"/>
                <w:color w:val="000000" w:themeColor="text1"/>
                <w:szCs w:val="21"/>
              </w:rPr>
              <w:t>年（金融领域从业经验</w:t>
            </w:r>
            <w:r>
              <w:rPr>
                <w:rFonts w:eastAsiaTheme="minorEastAsia"/>
                <w:color w:val="000000" w:themeColor="text1"/>
                <w:szCs w:val="21"/>
              </w:rPr>
              <w:t>31</w:t>
            </w:r>
            <w:r>
              <w:rPr>
                <w:rFonts w:eastAsiaTheme="minorEastAsia"/>
                <w:color w:val="000000" w:themeColor="text1"/>
                <w:szCs w:val="21"/>
              </w:rPr>
              <w:t>年）</w:t>
            </w:r>
          </w:p>
        </w:tc>
        <w:tc>
          <w:tcPr>
            <w:tcW w:w="2694" w:type="dxa"/>
            <w:vAlign w:val="center"/>
          </w:tcPr>
          <w:p w:rsidR="004B6004" w:rsidRDefault="00626166">
            <w:pPr>
              <w:jc w:val="left"/>
            </w:pPr>
            <w:r>
              <w:rPr>
                <w:rFonts w:eastAsiaTheme="minorEastAsia"/>
                <w:color w:val="000000" w:themeColor="text1"/>
                <w:szCs w:val="21"/>
              </w:rPr>
              <w:t>张军先生曾任上海国际信托有限公司国际业务部经理、交易部经理。</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月起加入摩根基金管理（中国）有限公司（原上投摩根基金管理有限公司），先后担任交易部总监、基金经理、投资绩效评估总监、国际投资部总监、组合基金投资部总监，现任高级基金经理。</w:t>
            </w:r>
          </w:p>
        </w:tc>
      </w:tr>
    </w:tbl>
    <w:p w:rsidR="004B6004" w:rsidRDefault="00626166">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4B6004" w:rsidRDefault="00626166">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lastRenderedPageBreak/>
        <w:t xml:space="preserve">2. </w:t>
      </w:r>
      <w:r>
        <w:rPr>
          <w:rFonts w:eastAsiaTheme="minorEastAsia"/>
          <w:color w:val="000000" w:themeColor="text1"/>
          <w:szCs w:val="21"/>
        </w:rPr>
        <w:t>张军先生为本基金首任基金经理，其任职日期为本基金基金合同生效之日；</w:t>
      </w:r>
    </w:p>
    <w:p w:rsidR="00A47E47" w:rsidRPr="00A3398F" w:rsidRDefault="00A47E47" w:rsidP="002236BC">
      <w:pPr>
        <w:autoSpaceDE w:val="0"/>
        <w:autoSpaceDN w:val="0"/>
        <w:adjustRightInd w:val="0"/>
        <w:spacing w:line="360" w:lineRule="auto"/>
        <w:jc w:val="left"/>
        <w:rPr>
          <w:rFonts w:eastAsiaTheme="minorEastAsia"/>
          <w:color w:val="000000" w:themeColor="text1"/>
          <w:szCs w:val="21"/>
        </w:rPr>
      </w:pPr>
      <w:r w:rsidRPr="00A3398F">
        <w:rPr>
          <w:rFonts w:eastAsiaTheme="minorEastAsia"/>
          <w:color w:val="000000" w:themeColor="text1"/>
          <w:szCs w:val="21"/>
        </w:rPr>
        <w:t xml:space="preserve">3. </w:t>
      </w:r>
      <w:r w:rsidRPr="00A3398F">
        <w:rPr>
          <w:rFonts w:eastAsiaTheme="minorEastAsia"/>
          <w:color w:val="000000" w:themeColor="text1"/>
          <w:szCs w:val="21"/>
        </w:rPr>
        <w:t>证券从业的含义遵从行业协会《证券业从业人员资格管理办法》的相关规定。</w:t>
      </w:r>
    </w:p>
    <w:p w:rsidR="00EE1749" w:rsidRPr="00A3398F" w:rsidRDefault="00EE1749" w:rsidP="00EE1749">
      <w:pPr>
        <w:autoSpaceDE w:val="0"/>
        <w:autoSpaceDN w:val="0"/>
        <w:adjustRightInd w:val="0"/>
        <w:spacing w:line="360" w:lineRule="auto"/>
        <w:jc w:val="left"/>
        <w:rPr>
          <w:rFonts w:eastAsia="Times New Roman"/>
          <w:b/>
          <w:color w:val="000000"/>
          <w:kern w:val="0"/>
          <w:sz w:val="24"/>
          <w:szCs w:val="21"/>
        </w:rPr>
      </w:pPr>
      <w:bookmarkStart w:id="1" w:name="_Hlk44921484"/>
      <w:bookmarkStart w:id="2" w:name="_Hlk52383584"/>
      <w:r w:rsidRPr="00A3398F">
        <w:rPr>
          <w:b/>
          <w:color w:val="000000"/>
          <w:kern w:val="0"/>
          <w:sz w:val="24"/>
        </w:rPr>
        <w:t>4</w:t>
      </w:r>
      <w:r w:rsidRPr="00A3398F">
        <w:rPr>
          <w:rFonts w:eastAsia="Times New Roman"/>
          <w:b/>
          <w:color w:val="000000"/>
          <w:kern w:val="0"/>
          <w:sz w:val="24"/>
        </w:rPr>
        <w:t>.</w:t>
      </w:r>
      <w:r w:rsidRPr="00A3398F">
        <w:rPr>
          <w:b/>
          <w:color w:val="000000"/>
          <w:kern w:val="0"/>
          <w:sz w:val="24"/>
        </w:rPr>
        <w:t xml:space="preserve">1.1 </w:t>
      </w:r>
      <w:r w:rsidRPr="00A3398F">
        <w:rPr>
          <w:b/>
          <w:color w:val="000000"/>
          <w:kern w:val="0"/>
          <w:sz w:val="24"/>
        </w:rPr>
        <w:t>期末兼任私募资产管理计划投资经理的基金经理同时管理的产品情况</w:t>
      </w:r>
      <w:bookmarkEnd w:id="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3"/>
        <w:gridCol w:w="2090"/>
        <w:gridCol w:w="2396"/>
        <w:gridCol w:w="1818"/>
        <w:gridCol w:w="1351"/>
      </w:tblGrid>
      <w:tr w:rsidR="00EE1749" w:rsidRPr="00A3398F" w:rsidTr="00EE1749">
        <w:tc>
          <w:tcPr>
            <w:tcW w:w="959" w:type="dxa"/>
            <w:tcBorders>
              <w:top w:val="single" w:sz="4" w:space="0" w:color="auto"/>
              <w:left w:val="single" w:sz="4" w:space="0" w:color="auto"/>
              <w:bottom w:val="single" w:sz="4" w:space="0" w:color="auto"/>
              <w:right w:val="single" w:sz="4" w:space="0" w:color="auto"/>
            </w:tcBorders>
            <w:vAlign w:val="center"/>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资产净值</w:t>
            </w:r>
            <w:r w:rsidRPr="00A3398F">
              <w:rPr>
                <w:rFonts w:eastAsiaTheme="minorEastAsia"/>
                <w:color w:val="000000"/>
                <w:szCs w:val="21"/>
              </w:rPr>
              <w:t>(</w:t>
            </w:r>
            <w:r w:rsidRPr="00A3398F">
              <w:rPr>
                <w:rFonts w:eastAsiaTheme="minorEastAsia"/>
                <w:color w:val="000000"/>
                <w:szCs w:val="21"/>
              </w:rPr>
              <w:t>元</w:t>
            </w:r>
            <w:r w:rsidRPr="00A3398F">
              <w:rPr>
                <w:rFonts w:eastAsiaTheme="minorEastAsia"/>
                <w:color w:val="000000"/>
                <w:szCs w:val="21"/>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任职时间</w:t>
            </w:r>
          </w:p>
        </w:tc>
      </w:tr>
      <w:tr w:rsidR="00EE1749" w:rsidRPr="00A3398F" w:rsidTr="00EE1749">
        <w:tc>
          <w:tcPr>
            <w:tcW w:w="959" w:type="dxa"/>
            <w:vMerge w:val="restart"/>
            <w:tcBorders>
              <w:top w:val="single" w:sz="4" w:space="0" w:color="auto"/>
              <w:left w:val="single" w:sz="4" w:space="0" w:color="auto"/>
              <w:bottom w:val="single" w:sz="4" w:space="0" w:color="auto"/>
              <w:right w:val="single" w:sz="4" w:space="0" w:color="auto"/>
            </w:tcBorders>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张军</w:t>
            </w:r>
          </w:p>
        </w:tc>
        <w:tc>
          <w:tcPr>
            <w:tcW w:w="2410" w:type="dxa"/>
            <w:tcBorders>
              <w:top w:val="single" w:sz="4" w:space="0" w:color="auto"/>
              <w:left w:val="single" w:sz="4" w:space="0" w:color="auto"/>
              <w:bottom w:val="single" w:sz="4" w:space="0" w:color="auto"/>
              <w:right w:val="single" w:sz="4" w:space="0" w:color="auto"/>
            </w:tcBorders>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公募基金</w:t>
            </w:r>
          </w:p>
        </w:tc>
        <w:tc>
          <w:tcPr>
            <w:tcW w:w="2693" w:type="dxa"/>
            <w:tcBorders>
              <w:top w:val="single" w:sz="4" w:space="0" w:color="auto"/>
              <w:left w:val="single" w:sz="4" w:space="0" w:color="auto"/>
              <w:bottom w:val="single" w:sz="4" w:space="0" w:color="auto"/>
              <w:right w:val="single" w:sz="4" w:space="0" w:color="auto"/>
            </w:tcBorders>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9</w:t>
            </w:r>
          </w:p>
        </w:tc>
        <w:tc>
          <w:tcPr>
            <w:tcW w:w="1843" w:type="dxa"/>
            <w:tcBorders>
              <w:top w:val="single" w:sz="4" w:space="0" w:color="auto"/>
              <w:left w:val="single" w:sz="4" w:space="0" w:color="auto"/>
              <w:bottom w:val="single" w:sz="4" w:space="0" w:color="auto"/>
              <w:right w:val="single" w:sz="4" w:space="0" w:color="auto"/>
            </w:tcBorders>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8,269,898,674.74</w:t>
            </w:r>
          </w:p>
        </w:tc>
        <w:tc>
          <w:tcPr>
            <w:tcW w:w="1381" w:type="dxa"/>
            <w:tcBorders>
              <w:top w:val="single" w:sz="4" w:space="0" w:color="auto"/>
              <w:left w:val="single" w:sz="4" w:space="0" w:color="auto"/>
              <w:bottom w:val="single" w:sz="4" w:space="0" w:color="auto"/>
              <w:right w:val="single" w:sz="4" w:space="0" w:color="auto"/>
            </w:tcBorders>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2008-03-08</w:t>
            </w:r>
          </w:p>
        </w:tc>
      </w:tr>
      <w:tr w:rsidR="00EE1749" w:rsidRPr="00A3398F" w:rsidTr="00EE1749">
        <w:tc>
          <w:tcPr>
            <w:tcW w:w="9286" w:type="dxa"/>
            <w:vMerge/>
            <w:tcBorders>
              <w:top w:val="single" w:sz="4" w:space="0" w:color="auto"/>
              <w:left w:val="single" w:sz="4" w:space="0" w:color="auto"/>
              <w:bottom w:val="single" w:sz="4" w:space="0" w:color="auto"/>
              <w:right w:val="single" w:sz="4" w:space="0" w:color="auto"/>
            </w:tcBorders>
            <w:vAlign w:val="center"/>
            <w:hideMark/>
          </w:tcPr>
          <w:p w:rsidR="00EE1749" w:rsidRPr="00A3398F" w:rsidRDefault="00EE1749">
            <w:pPr>
              <w:widowControl/>
              <w:jc w:val="left"/>
              <w:rPr>
                <w:rFonts w:eastAsiaTheme="minorEastAsia"/>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1</w:t>
            </w:r>
          </w:p>
        </w:tc>
        <w:tc>
          <w:tcPr>
            <w:tcW w:w="1843" w:type="dxa"/>
            <w:tcBorders>
              <w:top w:val="single" w:sz="4" w:space="0" w:color="auto"/>
              <w:left w:val="single" w:sz="4" w:space="0" w:color="auto"/>
              <w:bottom w:val="single" w:sz="4" w:space="0" w:color="auto"/>
              <w:right w:val="single" w:sz="4" w:space="0" w:color="auto"/>
            </w:tcBorders>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31,398,792.44</w:t>
            </w:r>
          </w:p>
        </w:tc>
        <w:tc>
          <w:tcPr>
            <w:tcW w:w="1381" w:type="dxa"/>
            <w:tcBorders>
              <w:top w:val="single" w:sz="4" w:space="0" w:color="auto"/>
              <w:left w:val="single" w:sz="4" w:space="0" w:color="auto"/>
              <w:bottom w:val="single" w:sz="4" w:space="0" w:color="auto"/>
              <w:right w:val="single" w:sz="4" w:space="0" w:color="auto"/>
            </w:tcBorders>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2021-07-09</w:t>
            </w:r>
          </w:p>
        </w:tc>
      </w:tr>
      <w:tr w:rsidR="00EE1749" w:rsidRPr="00A3398F" w:rsidTr="00EE1749">
        <w:tc>
          <w:tcPr>
            <w:tcW w:w="9286" w:type="dxa"/>
            <w:vMerge/>
            <w:tcBorders>
              <w:top w:val="single" w:sz="4" w:space="0" w:color="auto"/>
              <w:left w:val="single" w:sz="4" w:space="0" w:color="auto"/>
              <w:bottom w:val="single" w:sz="4" w:space="0" w:color="auto"/>
              <w:right w:val="single" w:sz="4" w:space="0" w:color="auto"/>
            </w:tcBorders>
            <w:vAlign w:val="center"/>
            <w:hideMark/>
          </w:tcPr>
          <w:p w:rsidR="00EE1749" w:rsidRPr="00A3398F" w:rsidRDefault="00EE1749">
            <w:pPr>
              <w:widowControl/>
              <w:jc w:val="left"/>
              <w:rPr>
                <w:rFonts w:eastAsiaTheme="minorEastAsia"/>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其他组合</w:t>
            </w:r>
          </w:p>
        </w:tc>
        <w:tc>
          <w:tcPr>
            <w:tcW w:w="2693" w:type="dxa"/>
            <w:tcBorders>
              <w:top w:val="single" w:sz="4" w:space="0" w:color="auto"/>
              <w:left w:val="single" w:sz="4" w:space="0" w:color="auto"/>
              <w:bottom w:val="single" w:sz="4" w:space="0" w:color="auto"/>
              <w:right w:val="single" w:sz="4" w:space="0" w:color="auto"/>
            </w:tcBorders>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w:t>
            </w:r>
          </w:p>
        </w:tc>
        <w:tc>
          <w:tcPr>
            <w:tcW w:w="1843" w:type="dxa"/>
            <w:tcBorders>
              <w:top w:val="single" w:sz="4" w:space="0" w:color="auto"/>
              <w:left w:val="single" w:sz="4" w:space="0" w:color="auto"/>
              <w:bottom w:val="single" w:sz="4" w:space="0" w:color="auto"/>
              <w:right w:val="single" w:sz="4" w:space="0" w:color="auto"/>
            </w:tcBorders>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w:t>
            </w:r>
          </w:p>
        </w:tc>
        <w:tc>
          <w:tcPr>
            <w:tcW w:w="1381" w:type="dxa"/>
            <w:tcBorders>
              <w:top w:val="single" w:sz="4" w:space="0" w:color="auto"/>
              <w:left w:val="single" w:sz="4" w:space="0" w:color="auto"/>
              <w:bottom w:val="single" w:sz="4" w:space="0" w:color="auto"/>
              <w:right w:val="single" w:sz="4" w:space="0" w:color="auto"/>
            </w:tcBorders>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w:t>
            </w:r>
          </w:p>
        </w:tc>
      </w:tr>
      <w:tr w:rsidR="00EE1749" w:rsidRPr="00A3398F" w:rsidTr="00EE1749">
        <w:tc>
          <w:tcPr>
            <w:tcW w:w="9286" w:type="dxa"/>
            <w:vMerge/>
            <w:tcBorders>
              <w:top w:val="single" w:sz="4" w:space="0" w:color="auto"/>
              <w:left w:val="single" w:sz="4" w:space="0" w:color="auto"/>
              <w:bottom w:val="single" w:sz="4" w:space="0" w:color="auto"/>
              <w:right w:val="single" w:sz="4" w:space="0" w:color="auto"/>
            </w:tcBorders>
            <w:vAlign w:val="center"/>
            <w:hideMark/>
          </w:tcPr>
          <w:p w:rsidR="00EE1749" w:rsidRPr="00A3398F" w:rsidRDefault="00EE1749">
            <w:pPr>
              <w:widowControl/>
              <w:jc w:val="left"/>
              <w:rPr>
                <w:rFonts w:eastAsiaTheme="minorEastAsia"/>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合计</w:t>
            </w:r>
          </w:p>
        </w:tc>
        <w:tc>
          <w:tcPr>
            <w:tcW w:w="2693" w:type="dxa"/>
            <w:tcBorders>
              <w:top w:val="single" w:sz="4" w:space="0" w:color="auto"/>
              <w:left w:val="single" w:sz="4" w:space="0" w:color="auto"/>
              <w:bottom w:val="single" w:sz="4" w:space="0" w:color="auto"/>
              <w:right w:val="single" w:sz="4" w:space="0" w:color="auto"/>
            </w:tcBorders>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10</w:t>
            </w:r>
          </w:p>
        </w:tc>
        <w:tc>
          <w:tcPr>
            <w:tcW w:w="1843" w:type="dxa"/>
            <w:tcBorders>
              <w:top w:val="single" w:sz="4" w:space="0" w:color="auto"/>
              <w:left w:val="single" w:sz="4" w:space="0" w:color="auto"/>
              <w:bottom w:val="single" w:sz="4" w:space="0" w:color="auto"/>
              <w:right w:val="single" w:sz="4" w:space="0" w:color="auto"/>
            </w:tcBorders>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8,301,297,467.18</w:t>
            </w:r>
          </w:p>
        </w:tc>
        <w:tc>
          <w:tcPr>
            <w:tcW w:w="1381" w:type="dxa"/>
            <w:tcBorders>
              <w:top w:val="single" w:sz="4" w:space="0" w:color="auto"/>
              <w:left w:val="single" w:sz="4" w:space="0" w:color="auto"/>
              <w:bottom w:val="single" w:sz="4" w:space="0" w:color="auto"/>
              <w:right w:val="single" w:sz="4" w:space="0" w:color="auto"/>
            </w:tcBorders>
          </w:tcPr>
          <w:p w:rsidR="00EE1749" w:rsidRPr="00A3398F" w:rsidRDefault="00EE1749">
            <w:pPr>
              <w:spacing w:line="288" w:lineRule="auto"/>
              <w:jc w:val="left"/>
              <w:rPr>
                <w:rFonts w:eastAsiaTheme="minorEastAsia"/>
                <w:color w:val="000000"/>
                <w:szCs w:val="21"/>
              </w:rPr>
            </w:pPr>
          </w:p>
        </w:tc>
      </w:tr>
      <w:bookmarkEnd w:id="2"/>
    </w:tbl>
    <w:p w:rsidR="0076518F" w:rsidRPr="00A3398F"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3398F" w:rsidRDefault="0076518F" w:rsidP="00EC4BA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4.</w:t>
      </w:r>
      <w:r w:rsidR="00F077D2" w:rsidRPr="00A3398F">
        <w:rPr>
          <w:rFonts w:eastAsiaTheme="minorEastAsia"/>
          <w:b/>
          <w:color w:val="000000" w:themeColor="text1"/>
          <w:kern w:val="0"/>
          <w:sz w:val="24"/>
        </w:rPr>
        <w:t>2</w:t>
      </w:r>
      <w:r w:rsidR="00A32FDA" w:rsidRPr="00A3398F">
        <w:rPr>
          <w:rFonts w:eastAsiaTheme="minorEastAsia"/>
          <w:b/>
          <w:color w:val="000000" w:themeColor="text1"/>
          <w:kern w:val="0"/>
          <w:sz w:val="24"/>
        </w:rPr>
        <w:t xml:space="preserve"> </w:t>
      </w:r>
      <w:r w:rsidRPr="00A3398F">
        <w:rPr>
          <w:rFonts w:eastAsiaTheme="minorEastAsia"/>
          <w:b/>
          <w:color w:val="000000" w:themeColor="text1"/>
          <w:kern w:val="0"/>
          <w:sz w:val="24"/>
        </w:rPr>
        <w:t>境外投资顾问为本基金提供投资建议的主要成员简介</w:t>
      </w:r>
    </w:p>
    <w:tbl>
      <w:tblPr>
        <w:tblStyle w:val="afa"/>
        <w:tblW w:w="0" w:type="auto"/>
        <w:tblInd w:w="15" w:type="dxa"/>
        <w:tblLook w:val="04A0" w:firstRow="1" w:lastRow="0" w:firstColumn="1" w:lastColumn="0" w:noHBand="0" w:noVBand="1"/>
      </w:tblPr>
      <w:tblGrid>
        <w:gridCol w:w="867"/>
        <w:gridCol w:w="2231"/>
        <w:gridCol w:w="619"/>
        <w:gridCol w:w="4796"/>
      </w:tblGrid>
      <w:tr w:rsidR="008277FF" w:rsidRPr="00A3398F" w:rsidTr="00797DD2">
        <w:tc>
          <w:tcPr>
            <w:tcW w:w="2129" w:type="dxa"/>
            <w:vAlign w:val="center"/>
          </w:tcPr>
          <w:p w:rsidR="004061D9" w:rsidRPr="00A3398F" w:rsidRDefault="004061D9" w:rsidP="00797DD2">
            <w:pPr>
              <w:autoSpaceDE w:val="0"/>
              <w:autoSpaceDN w:val="0"/>
              <w:adjustRightInd w:val="0"/>
              <w:spacing w:before="29" w:line="360" w:lineRule="auto"/>
              <w:ind w:left="15"/>
              <w:jc w:val="center"/>
              <w:rPr>
                <w:rFonts w:eastAsiaTheme="minorEastAsia"/>
                <w:color w:val="000000" w:themeColor="text1"/>
                <w:kern w:val="0"/>
                <w:szCs w:val="21"/>
              </w:rPr>
            </w:pPr>
            <w:r w:rsidRPr="00A3398F">
              <w:rPr>
                <w:rFonts w:eastAsiaTheme="minorEastAsia"/>
                <w:color w:val="000000" w:themeColor="text1"/>
                <w:kern w:val="0"/>
                <w:szCs w:val="21"/>
              </w:rPr>
              <w:t>姓名</w:t>
            </w:r>
          </w:p>
        </w:tc>
        <w:tc>
          <w:tcPr>
            <w:tcW w:w="2128" w:type="dxa"/>
            <w:vAlign w:val="center"/>
          </w:tcPr>
          <w:p w:rsidR="004061D9" w:rsidRPr="00A3398F" w:rsidRDefault="004061D9" w:rsidP="00797DD2">
            <w:pPr>
              <w:autoSpaceDE w:val="0"/>
              <w:autoSpaceDN w:val="0"/>
              <w:adjustRightInd w:val="0"/>
              <w:spacing w:before="29" w:line="360" w:lineRule="auto"/>
              <w:ind w:left="15"/>
              <w:jc w:val="center"/>
              <w:rPr>
                <w:rFonts w:eastAsiaTheme="minorEastAsia"/>
                <w:color w:val="000000" w:themeColor="text1"/>
                <w:kern w:val="0"/>
                <w:szCs w:val="21"/>
              </w:rPr>
            </w:pPr>
            <w:r w:rsidRPr="00A3398F">
              <w:rPr>
                <w:rFonts w:eastAsiaTheme="minorEastAsia"/>
                <w:color w:val="000000" w:themeColor="text1"/>
                <w:kern w:val="0"/>
                <w:szCs w:val="21"/>
              </w:rPr>
              <w:t>在境外投资顾问所任职务</w:t>
            </w:r>
          </w:p>
        </w:tc>
        <w:tc>
          <w:tcPr>
            <w:tcW w:w="2128" w:type="dxa"/>
            <w:vAlign w:val="center"/>
          </w:tcPr>
          <w:p w:rsidR="004061D9" w:rsidRPr="00A3398F" w:rsidRDefault="004061D9" w:rsidP="00797DD2">
            <w:pPr>
              <w:autoSpaceDE w:val="0"/>
              <w:autoSpaceDN w:val="0"/>
              <w:adjustRightInd w:val="0"/>
              <w:spacing w:before="29" w:line="360" w:lineRule="auto"/>
              <w:ind w:left="15"/>
              <w:jc w:val="center"/>
              <w:rPr>
                <w:rFonts w:eastAsiaTheme="minorEastAsia"/>
                <w:color w:val="000000" w:themeColor="text1"/>
                <w:kern w:val="0"/>
                <w:szCs w:val="21"/>
              </w:rPr>
            </w:pPr>
            <w:r w:rsidRPr="00A3398F">
              <w:rPr>
                <w:rFonts w:eastAsiaTheme="minorEastAsia"/>
                <w:color w:val="000000" w:themeColor="text1"/>
                <w:kern w:val="0"/>
                <w:szCs w:val="21"/>
              </w:rPr>
              <w:t>证券从业年限</w:t>
            </w:r>
          </w:p>
        </w:tc>
        <w:tc>
          <w:tcPr>
            <w:tcW w:w="2128" w:type="dxa"/>
            <w:vAlign w:val="center"/>
          </w:tcPr>
          <w:p w:rsidR="004061D9" w:rsidRPr="00A3398F" w:rsidRDefault="004061D9" w:rsidP="00797DD2">
            <w:pPr>
              <w:autoSpaceDE w:val="0"/>
              <w:autoSpaceDN w:val="0"/>
              <w:adjustRightInd w:val="0"/>
              <w:spacing w:before="29" w:line="360" w:lineRule="auto"/>
              <w:ind w:left="15"/>
              <w:jc w:val="center"/>
              <w:rPr>
                <w:rFonts w:eastAsiaTheme="minorEastAsia"/>
                <w:color w:val="000000" w:themeColor="text1"/>
                <w:kern w:val="0"/>
                <w:szCs w:val="21"/>
              </w:rPr>
            </w:pPr>
            <w:r w:rsidRPr="00A3398F">
              <w:rPr>
                <w:rFonts w:eastAsiaTheme="minorEastAsia"/>
                <w:color w:val="000000" w:themeColor="text1"/>
                <w:kern w:val="0"/>
                <w:szCs w:val="21"/>
              </w:rPr>
              <w:t>说明</w:t>
            </w:r>
          </w:p>
        </w:tc>
      </w:tr>
      <w:tr w:rsidR="004B6004">
        <w:tc>
          <w:tcPr>
            <w:tcW w:w="0" w:type="auto"/>
            <w:vAlign w:val="center"/>
          </w:tcPr>
          <w:p w:rsidR="004B6004" w:rsidRDefault="00626166">
            <w:pPr>
              <w:jc w:val="center"/>
            </w:pPr>
            <w:r>
              <w:rPr>
                <w:rFonts w:eastAsiaTheme="minorEastAsia"/>
                <w:color w:val="000000" w:themeColor="text1"/>
                <w:szCs w:val="21"/>
              </w:rPr>
              <w:t>水泽祥一</w:t>
            </w:r>
          </w:p>
        </w:tc>
        <w:tc>
          <w:tcPr>
            <w:tcW w:w="0" w:type="auto"/>
            <w:vAlign w:val="center"/>
          </w:tcPr>
          <w:p w:rsidR="004B6004" w:rsidRDefault="00626166">
            <w:pPr>
              <w:jc w:val="center"/>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亚太</w:t>
            </w:r>
            <w:r>
              <w:rPr>
                <w:rFonts w:eastAsiaTheme="minorEastAsia"/>
                <w:color w:val="000000" w:themeColor="text1"/>
                <w:szCs w:val="21"/>
              </w:rPr>
              <w:t>)</w:t>
            </w:r>
            <w:r>
              <w:rPr>
                <w:rFonts w:eastAsiaTheme="minorEastAsia"/>
                <w:color w:val="000000" w:themeColor="text1"/>
                <w:szCs w:val="21"/>
              </w:rPr>
              <w:t>董事总经理，日本股票专家，新兴市场和亚太地区（</w:t>
            </w:r>
            <w:r>
              <w:rPr>
                <w:rFonts w:eastAsiaTheme="minorEastAsia"/>
                <w:color w:val="000000" w:themeColor="text1"/>
                <w:szCs w:val="21"/>
              </w:rPr>
              <w:t>EMAP</w:t>
            </w:r>
            <w:r>
              <w:rPr>
                <w:rFonts w:eastAsiaTheme="minorEastAsia"/>
                <w:color w:val="000000" w:themeColor="text1"/>
                <w:szCs w:val="21"/>
              </w:rPr>
              <w:t>）股票团队中日本股票团队的负责人</w:t>
            </w:r>
          </w:p>
        </w:tc>
        <w:tc>
          <w:tcPr>
            <w:tcW w:w="0" w:type="auto"/>
            <w:vAlign w:val="center"/>
          </w:tcPr>
          <w:p w:rsidR="004B6004" w:rsidRDefault="00626166">
            <w:pPr>
              <w:jc w:val="center"/>
            </w:pPr>
            <w:r>
              <w:rPr>
                <w:rFonts w:eastAsiaTheme="minorEastAsia"/>
                <w:color w:val="000000" w:themeColor="text1"/>
                <w:szCs w:val="21"/>
              </w:rPr>
              <w:t>31</w:t>
            </w:r>
            <w:r>
              <w:rPr>
                <w:rFonts w:eastAsiaTheme="minorEastAsia"/>
                <w:color w:val="000000" w:themeColor="text1"/>
                <w:szCs w:val="21"/>
              </w:rPr>
              <w:t>年</w:t>
            </w:r>
          </w:p>
        </w:tc>
        <w:tc>
          <w:tcPr>
            <w:tcW w:w="0" w:type="auto"/>
            <w:vAlign w:val="center"/>
          </w:tcPr>
          <w:p w:rsidR="004B6004" w:rsidRDefault="00626166">
            <w:pPr>
              <w:jc w:val="left"/>
            </w:pPr>
            <w:r>
              <w:rPr>
                <w:rFonts w:eastAsiaTheme="minorEastAsia"/>
                <w:color w:val="000000" w:themeColor="text1"/>
                <w:szCs w:val="21"/>
              </w:rPr>
              <w:t>水泽祥一，董事总经理，是日本股票专家，也是新兴市场和亚太地区（</w:t>
            </w:r>
            <w:r>
              <w:rPr>
                <w:rFonts w:eastAsiaTheme="minorEastAsia"/>
                <w:color w:val="000000" w:themeColor="text1"/>
                <w:szCs w:val="21"/>
              </w:rPr>
              <w:t>EMAP</w:t>
            </w:r>
            <w:r>
              <w:rPr>
                <w:rFonts w:eastAsiaTheme="minorEastAsia"/>
                <w:color w:val="000000" w:themeColor="text1"/>
                <w:szCs w:val="21"/>
              </w:rPr>
              <w:t>）股票团队中日本股票团队的负责人。他常驻日本，负责管理在香港和东京的日本股票投资组合管理团队。水泽祥一于</w:t>
            </w:r>
            <w:r>
              <w:rPr>
                <w:rFonts w:eastAsiaTheme="minorEastAsia"/>
                <w:color w:val="000000" w:themeColor="text1"/>
                <w:szCs w:val="21"/>
              </w:rPr>
              <w:t>1997</w:t>
            </w:r>
            <w:r>
              <w:rPr>
                <w:rFonts w:eastAsiaTheme="minorEastAsia"/>
                <w:color w:val="000000" w:themeColor="text1"/>
                <w:szCs w:val="21"/>
              </w:rPr>
              <w:t>年加入公司，担任负责日本养老金基金的市场经理。他于</w:t>
            </w:r>
            <w:r>
              <w:rPr>
                <w:rFonts w:eastAsiaTheme="minorEastAsia"/>
                <w:color w:val="000000" w:themeColor="text1"/>
                <w:szCs w:val="21"/>
              </w:rPr>
              <w:t>2000</w:t>
            </w:r>
            <w:r>
              <w:rPr>
                <w:rFonts w:eastAsiaTheme="minorEastAsia"/>
                <w:color w:val="000000" w:themeColor="text1"/>
                <w:szCs w:val="21"/>
              </w:rPr>
              <w:t>年调入日本投资组合团队，并于</w:t>
            </w:r>
            <w:r>
              <w:rPr>
                <w:rFonts w:eastAsiaTheme="minorEastAsia"/>
                <w:color w:val="000000" w:themeColor="text1"/>
                <w:szCs w:val="21"/>
              </w:rPr>
              <w:t>2010</w:t>
            </w:r>
            <w:r>
              <w:rPr>
                <w:rFonts w:eastAsiaTheme="minorEastAsia"/>
                <w:color w:val="000000" w:themeColor="text1"/>
                <w:szCs w:val="21"/>
              </w:rPr>
              <w:t>年担任现职。在加入公司之前，水泽祥一在芬兰邮政银行（</w:t>
            </w:r>
            <w:r>
              <w:rPr>
                <w:rFonts w:eastAsiaTheme="minorEastAsia"/>
                <w:color w:val="000000" w:themeColor="text1"/>
                <w:szCs w:val="21"/>
              </w:rPr>
              <w:t>Postipankki</w:t>
            </w:r>
            <w:r>
              <w:rPr>
                <w:rFonts w:eastAsiaTheme="minorEastAsia"/>
                <w:color w:val="000000" w:themeColor="text1"/>
                <w:szCs w:val="21"/>
              </w:rPr>
              <w:t>）担任了四年的东京资本市场代表。他于</w:t>
            </w:r>
            <w:r>
              <w:rPr>
                <w:rFonts w:eastAsiaTheme="minorEastAsia"/>
                <w:color w:val="000000" w:themeColor="text1"/>
                <w:szCs w:val="21"/>
              </w:rPr>
              <w:t>1989</w:t>
            </w:r>
            <w:r>
              <w:rPr>
                <w:rFonts w:eastAsiaTheme="minorEastAsia"/>
                <w:color w:val="000000" w:themeColor="text1"/>
                <w:szCs w:val="21"/>
              </w:rPr>
              <w:t>年在三菱汽车公司开始其职业生涯。水泽祥一获得了早稻田大学（</w:t>
            </w:r>
            <w:r>
              <w:rPr>
                <w:rFonts w:eastAsiaTheme="minorEastAsia"/>
                <w:color w:val="000000" w:themeColor="text1"/>
                <w:szCs w:val="21"/>
              </w:rPr>
              <w:t>Waseda University</w:t>
            </w:r>
            <w:r>
              <w:rPr>
                <w:rFonts w:eastAsiaTheme="minorEastAsia"/>
                <w:color w:val="000000" w:themeColor="text1"/>
                <w:szCs w:val="21"/>
              </w:rPr>
              <w:t>）政治科学和经济学学士学位，以及西蒙弗雷泽大学（</w:t>
            </w:r>
            <w:r>
              <w:rPr>
                <w:rFonts w:eastAsiaTheme="minorEastAsia"/>
                <w:color w:val="000000" w:themeColor="text1"/>
                <w:szCs w:val="21"/>
              </w:rPr>
              <w:t>Simon Fraser University</w:t>
            </w:r>
            <w:r>
              <w:rPr>
                <w:rFonts w:eastAsiaTheme="minorEastAsia"/>
                <w:color w:val="000000" w:themeColor="text1"/>
                <w:szCs w:val="21"/>
              </w:rPr>
              <w:t>）的工商管理硕士学位。</w:t>
            </w:r>
          </w:p>
        </w:tc>
      </w:tr>
      <w:tr w:rsidR="004B6004">
        <w:tc>
          <w:tcPr>
            <w:tcW w:w="0" w:type="auto"/>
            <w:vAlign w:val="center"/>
          </w:tcPr>
          <w:p w:rsidR="004B6004" w:rsidRDefault="00626166">
            <w:pPr>
              <w:jc w:val="center"/>
            </w:pPr>
            <w:r>
              <w:rPr>
                <w:rFonts w:eastAsiaTheme="minorEastAsia"/>
                <w:color w:val="000000" w:themeColor="text1"/>
                <w:szCs w:val="21"/>
              </w:rPr>
              <w:t>Julian Wong</w:t>
            </w:r>
          </w:p>
        </w:tc>
        <w:tc>
          <w:tcPr>
            <w:tcW w:w="0" w:type="auto"/>
            <w:vAlign w:val="center"/>
          </w:tcPr>
          <w:p w:rsidR="004B6004" w:rsidRDefault="00626166">
            <w:pPr>
              <w:jc w:val="center"/>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亚太</w:t>
            </w:r>
            <w:r>
              <w:rPr>
                <w:rFonts w:eastAsiaTheme="minorEastAsia"/>
                <w:color w:val="000000" w:themeColor="text1"/>
                <w:szCs w:val="21"/>
              </w:rPr>
              <w:t>)</w:t>
            </w:r>
            <w:r>
              <w:rPr>
                <w:rFonts w:eastAsiaTheme="minorEastAsia"/>
                <w:color w:val="000000" w:themeColor="text1"/>
                <w:szCs w:val="21"/>
              </w:rPr>
              <w:t>副总裁，新兴市场和亚太地区（</w:t>
            </w:r>
            <w:r>
              <w:rPr>
                <w:rFonts w:eastAsiaTheme="minorEastAsia"/>
                <w:color w:val="000000" w:themeColor="text1"/>
                <w:szCs w:val="21"/>
              </w:rPr>
              <w:t>EMAP</w:t>
            </w:r>
            <w:r>
              <w:rPr>
                <w:rFonts w:eastAsiaTheme="minorEastAsia"/>
                <w:color w:val="000000" w:themeColor="text1"/>
                <w:szCs w:val="21"/>
              </w:rPr>
              <w:t>）股票团队中亚太股票的产品分析师</w:t>
            </w:r>
          </w:p>
        </w:tc>
        <w:tc>
          <w:tcPr>
            <w:tcW w:w="0" w:type="auto"/>
            <w:vAlign w:val="center"/>
          </w:tcPr>
          <w:p w:rsidR="004B6004" w:rsidRDefault="00626166">
            <w:pPr>
              <w:jc w:val="center"/>
            </w:pPr>
            <w:r>
              <w:rPr>
                <w:rFonts w:eastAsiaTheme="minorEastAsia"/>
                <w:color w:val="000000" w:themeColor="text1"/>
                <w:szCs w:val="21"/>
              </w:rPr>
              <w:t>14</w:t>
            </w:r>
            <w:r>
              <w:rPr>
                <w:rFonts w:eastAsiaTheme="minorEastAsia"/>
                <w:color w:val="000000" w:themeColor="text1"/>
                <w:szCs w:val="21"/>
              </w:rPr>
              <w:t>年</w:t>
            </w:r>
          </w:p>
        </w:tc>
        <w:tc>
          <w:tcPr>
            <w:tcW w:w="0" w:type="auto"/>
            <w:vAlign w:val="center"/>
          </w:tcPr>
          <w:p w:rsidR="004B6004" w:rsidRDefault="00626166">
            <w:pPr>
              <w:jc w:val="left"/>
            </w:pPr>
            <w:r>
              <w:rPr>
                <w:rFonts w:eastAsiaTheme="minorEastAsia"/>
                <w:color w:val="000000" w:themeColor="text1"/>
                <w:szCs w:val="21"/>
              </w:rPr>
              <w:t>Julian Wong</w:t>
            </w:r>
            <w:r>
              <w:rPr>
                <w:rFonts w:eastAsiaTheme="minorEastAsia"/>
                <w:color w:val="000000" w:themeColor="text1"/>
                <w:szCs w:val="21"/>
              </w:rPr>
              <w:t>，副总裁，是新兴市场和亚太地区（</w:t>
            </w:r>
            <w:r>
              <w:rPr>
                <w:rFonts w:eastAsiaTheme="minorEastAsia"/>
                <w:color w:val="000000" w:themeColor="text1"/>
                <w:szCs w:val="21"/>
              </w:rPr>
              <w:t>EMAP</w:t>
            </w:r>
            <w:r>
              <w:rPr>
                <w:rFonts w:eastAsiaTheme="minorEastAsia"/>
                <w:color w:val="000000" w:themeColor="text1"/>
                <w:szCs w:val="21"/>
              </w:rPr>
              <w:t>）股票团队中亚太股票的产品分析师。他常驻香港，于</w:t>
            </w:r>
            <w:r>
              <w:rPr>
                <w:rFonts w:eastAsiaTheme="minorEastAsia"/>
                <w:color w:val="000000" w:themeColor="text1"/>
                <w:szCs w:val="21"/>
              </w:rPr>
              <w:t>2014</w:t>
            </w:r>
            <w:r>
              <w:rPr>
                <w:rFonts w:eastAsiaTheme="minorEastAsia"/>
                <w:color w:val="000000" w:themeColor="text1"/>
                <w:szCs w:val="21"/>
              </w:rPr>
              <w:t>年加入公司，担任</w:t>
            </w:r>
            <w:r>
              <w:rPr>
                <w:rFonts w:eastAsiaTheme="minorEastAsia"/>
                <w:color w:val="000000" w:themeColor="text1"/>
                <w:szCs w:val="21"/>
              </w:rPr>
              <w:t>EMAP</w:t>
            </w:r>
            <w:r>
              <w:rPr>
                <w:rFonts w:eastAsiaTheme="minorEastAsia"/>
                <w:color w:val="000000" w:themeColor="text1"/>
                <w:szCs w:val="21"/>
              </w:rPr>
              <w:t>股票团队的初级投资专家。在此之前，</w:t>
            </w:r>
            <w:r>
              <w:rPr>
                <w:rFonts w:eastAsiaTheme="minorEastAsia"/>
                <w:color w:val="000000" w:themeColor="text1"/>
                <w:szCs w:val="21"/>
              </w:rPr>
              <w:t>Julian</w:t>
            </w:r>
            <w:r>
              <w:rPr>
                <w:rFonts w:eastAsiaTheme="minorEastAsia"/>
                <w:color w:val="000000" w:themeColor="text1"/>
                <w:szCs w:val="21"/>
              </w:rPr>
              <w:t>是德勤（</w:t>
            </w:r>
            <w:r>
              <w:rPr>
                <w:rFonts w:eastAsiaTheme="minorEastAsia"/>
                <w:color w:val="000000" w:themeColor="text1"/>
                <w:szCs w:val="21"/>
              </w:rPr>
              <w:t>Deloitte</w:t>
            </w:r>
            <w:r>
              <w:rPr>
                <w:rFonts w:eastAsiaTheme="minorEastAsia"/>
                <w:color w:val="000000" w:themeColor="text1"/>
                <w:szCs w:val="21"/>
              </w:rPr>
              <w:t>）的管理顾问，并曾在施罗德投资管理公司（</w:t>
            </w:r>
            <w:r>
              <w:rPr>
                <w:rFonts w:eastAsiaTheme="minorEastAsia"/>
                <w:color w:val="000000" w:themeColor="text1"/>
                <w:szCs w:val="21"/>
              </w:rPr>
              <w:t>Schroder Investment Management</w:t>
            </w:r>
            <w:r>
              <w:rPr>
                <w:rFonts w:eastAsiaTheme="minorEastAsia"/>
                <w:color w:val="000000" w:themeColor="text1"/>
                <w:szCs w:val="21"/>
              </w:rPr>
              <w:t>）工作。</w:t>
            </w:r>
            <w:r>
              <w:rPr>
                <w:rFonts w:eastAsiaTheme="minorEastAsia"/>
                <w:color w:val="000000" w:themeColor="text1"/>
                <w:szCs w:val="21"/>
              </w:rPr>
              <w:t>Julian</w:t>
            </w:r>
            <w:r>
              <w:rPr>
                <w:rFonts w:eastAsiaTheme="minorEastAsia"/>
                <w:color w:val="000000" w:themeColor="text1"/>
                <w:szCs w:val="21"/>
              </w:rPr>
              <w:t>拥有香港大学信息系统和金融专业的工商管理学士学位。他还是特许金融分析师。</w:t>
            </w:r>
          </w:p>
        </w:tc>
      </w:tr>
    </w:tbl>
    <w:p w:rsidR="00FB47E0" w:rsidRPr="00A3398F" w:rsidRDefault="00FB47E0" w:rsidP="008B6A4A">
      <w:pPr>
        <w:autoSpaceDE w:val="0"/>
        <w:autoSpaceDN w:val="0"/>
        <w:adjustRightInd w:val="0"/>
        <w:spacing w:line="360" w:lineRule="auto"/>
        <w:jc w:val="left"/>
        <w:rPr>
          <w:rFonts w:eastAsiaTheme="minorEastAsia"/>
          <w:color w:val="000000" w:themeColor="text1"/>
          <w:kern w:val="0"/>
          <w:sz w:val="24"/>
        </w:rPr>
      </w:pPr>
    </w:p>
    <w:p w:rsidR="0076518F" w:rsidRPr="00A3398F" w:rsidRDefault="0076518F" w:rsidP="00A70E2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4.</w:t>
      </w:r>
      <w:r w:rsidR="00A32FDA" w:rsidRPr="00A3398F">
        <w:rPr>
          <w:rFonts w:eastAsiaTheme="minorEastAsia"/>
          <w:b/>
          <w:color w:val="000000" w:themeColor="text1"/>
          <w:kern w:val="0"/>
          <w:sz w:val="24"/>
        </w:rPr>
        <w:t>3</w:t>
      </w:r>
      <w:r w:rsidR="003508B0" w:rsidRPr="00A3398F">
        <w:rPr>
          <w:b/>
          <w:color w:val="000000"/>
          <w:sz w:val="24"/>
          <w:shd w:val="clear" w:color="auto" w:fill="FFFFFF"/>
        </w:rPr>
        <w:t>管理人对报告期内本基金运作遵规守信情况的说明</w:t>
      </w:r>
    </w:p>
    <w:p w:rsidR="00363E15" w:rsidRPr="00A3398F" w:rsidRDefault="00363E15" w:rsidP="00797DD2">
      <w:pPr>
        <w:spacing w:line="360" w:lineRule="auto"/>
        <w:ind w:firstLineChars="200" w:firstLine="420"/>
        <w:rPr>
          <w:rFonts w:eastAsiaTheme="minorEastAsia"/>
          <w:color w:val="000000" w:themeColor="text1"/>
          <w:szCs w:val="21"/>
        </w:rPr>
      </w:pPr>
      <w:r w:rsidRPr="00A3398F">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76518F" w:rsidRPr="00A3398F" w:rsidRDefault="0076518F" w:rsidP="00A70E23">
      <w:pPr>
        <w:autoSpaceDE w:val="0"/>
        <w:autoSpaceDN w:val="0"/>
        <w:adjustRightInd w:val="0"/>
        <w:spacing w:line="360" w:lineRule="auto"/>
        <w:jc w:val="left"/>
        <w:rPr>
          <w:rFonts w:eastAsiaTheme="minorEastAsia"/>
          <w:color w:val="000000" w:themeColor="text1"/>
          <w:kern w:val="0"/>
          <w:sz w:val="24"/>
        </w:rPr>
      </w:pPr>
    </w:p>
    <w:p w:rsidR="0076518F" w:rsidRPr="00A3398F" w:rsidRDefault="0076518F" w:rsidP="00A70E2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4.</w:t>
      </w:r>
      <w:r w:rsidR="00A32FDA" w:rsidRPr="00A3398F">
        <w:rPr>
          <w:rFonts w:eastAsiaTheme="minorEastAsia"/>
          <w:b/>
          <w:color w:val="000000" w:themeColor="text1"/>
          <w:kern w:val="0"/>
          <w:sz w:val="24"/>
        </w:rPr>
        <w:t>4</w:t>
      </w:r>
      <w:r w:rsidRPr="00A3398F">
        <w:rPr>
          <w:rFonts w:eastAsiaTheme="minorEastAsia"/>
          <w:b/>
          <w:color w:val="000000" w:themeColor="text1"/>
          <w:kern w:val="0"/>
          <w:sz w:val="24"/>
        </w:rPr>
        <w:t xml:space="preserve"> </w:t>
      </w:r>
      <w:r w:rsidRPr="00A3398F">
        <w:rPr>
          <w:rFonts w:eastAsiaTheme="minorEastAsia"/>
          <w:b/>
          <w:color w:val="000000" w:themeColor="text1"/>
          <w:kern w:val="0"/>
          <w:sz w:val="24"/>
        </w:rPr>
        <w:t>公平交易专项说明</w:t>
      </w:r>
    </w:p>
    <w:p w:rsidR="00AB42E2" w:rsidRPr="00A3398F" w:rsidRDefault="00AB42E2" w:rsidP="00A70E23">
      <w:pPr>
        <w:spacing w:line="360" w:lineRule="auto"/>
        <w:rPr>
          <w:rFonts w:eastAsiaTheme="minorEastAsia"/>
          <w:color w:val="000000" w:themeColor="text1"/>
          <w:sz w:val="24"/>
        </w:rPr>
      </w:pPr>
      <w:r w:rsidRPr="00A3398F">
        <w:rPr>
          <w:rFonts w:eastAsiaTheme="minorEastAsia"/>
          <w:color w:val="000000" w:themeColor="text1"/>
          <w:sz w:val="24"/>
        </w:rPr>
        <w:t>4.</w:t>
      </w:r>
      <w:r w:rsidR="00A32FDA" w:rsidRPr="00A3398F">
        <w:rPr>
          <w:rFonts w:eastAsiaTheme="minorEastAsia"/>
          <w:color w:val="000000" w:themeColor="text1"/>
          <w:sz w:val="24"/>
        </w:rPr>
        <w:t>4.1</w:t>
      </w:r>
      <w:r w:rsidRPr="00A3398F">
        <w:rPr>
          <w:rFonts w:eastAsiaTheme="minorEastAsia"/>
          <w:color w:val="000000" w:themeColor="text1"/>
          <w:sz w:val="24"/>
        </w:rPr>
        <w:t>公平交易制度的执行情况</w:t>
      </w:r>
    </w:p>
    <w:p w:rsidR="004B6004" w:rsidRDefault="00626166">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4B6004" w:rsidRDefault="00626166">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AB42E2" w:rsidRPr="00A3398F" w:rsidRDefault="001F3C28" w:rsidP="00797DD2">
      <w:pPr>
        <w:spacing w:line="360" w:lineRule="auto"/>
        <w:ind w:firstLineChars="200" w:firstLine="420"/>
        <w:rPr>
          <w:rFonts w:eastAsiaTheme="minorEastAsia"/>
          <w:color w:val="000000" w:themeColor="text1"/>
          <w:szCs w:val="21"/>
        </w:rPr>
      </w:pPr>
      <w:r w:rsidRPr="00A3398F">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AB42E2" w:rsidRPr="00A3398F" w:rsidRDefault="00AB42E2" w:rsidP="00A70E23">
      <w:pPr>
        <w:spacing w:line="360" w:lineRule="auto"/>
        <w:rPr>
          <w:rFonts w:eastAsiaTheme="minorEastAsia"/>
          <w:color w:val="000000" w:themeColor="text1"/>
          <w:sz w:val="24"/>
        </w:rPr>
      </w:pPr>
      <w:r w:rsidRPr="00A3398F">
        <w:rPr>
          <w:rFonts w:eastAsiaTheme="minorEastAsia"/>
          <w:color w:val="000000" w:themeColor="text1"/>
          <w:sz w:val="24"/>
        </w:rPr>
        <w:t>4.</w:t>
      </w:r>
      <w:r w:rsidR="00A32FDA" w:rsidRPr="00A3398F">
        <w:rPr>
          <w:rFonts w:eastAsiaTheme="minorEastAsia"/>
          <w:color w:val="000000" w:themeColor="text1"/>
          <w:sz w:val="24"/>
        </w:rPr>
        <w:t>4</w:t>
      </w:r>
      <w:r w:rsidRPr="00A3398F">
        <w:rPr>
          <w:rFonts w:eastAsiaTheme="minorEastAsia"/>
          <w:color w:val="000000" w:themeColor="text1"/>
          <w:sz w:val="24"/>
        </w:rPr>
        <w:t>.</w:t>
      </w:r>
      <w:r w:rsidR="00A32FDA" w:rsidRPr="00A3398F">
        <w:rPr>
          <w:rFonts w:eastAsiaTheme="minorEastAsia"/>
          <w:color w:val="000000" w:themeColor="text1"/>
          <w:sz w:val="24"/>
        </w:rPr>
        <w:t>2</w:t>
      </w:r>
      <w:r w:rsidRPr="00A3398F">
        <w:rPr>
          <w:rFonts w:eastAsiaTheme="minorEastAsia"/>
          <w:color w:val="000000" w:themeColor="text1"/>
          <w:sz w:val="24"/>
        </w:rPr>
        <w:t>异常交易行为的专项说明</w:t>
      </w:r>
    </w:p>
    <w:p w:rsidR="004B6004" w:rsidRDefault="00626166">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1F3C28" w:rsidRPr="00A3398F" w:rsidRDefault="001F3C28" w:rsidP="00797DD2">
      <w:pPr>
        <w:spacing w:line="360" w:lineRule="auto"/>
        <w:ind w:firstLineChars="200" w:firstLine="420"/>
        <w:rPr>
          <w:rFonts w:eastAsiaTheme="minorEastAsia"/>
          <w:color w:val="000000" w:themeColor="text1"/>
          <w:szCs w:val="21"/>
        </w:rPr>
      </w:pPr>
      <w:r w:rsidRPr="00A3398F">
        <w:rPr>
          <w:rFonts w:eastAsiaTheme="minorEastAsia"/>
          <w:color w:val="000000" w:themeColor="text1"/>
          <w:szCs w:val="21"/>
        </w:rPr>
        <w:t>所有投资组合参与的交易所公开竞价同日反向交易成交较少的单边交易量超过该证券当日成交量的</w:t>
      </w:r>
      <w:r w:rsidRPr="00A3398F">
        <w:rPr>
          <w:rFonts w:eastAsiaTheme="minorEastAsia"/>
          <w:color w:val="000000" w:themeColor="text1"/>
          <w:szCs w:val="21"/>
        </w:rPr>
        <w:t>5%</w:t>
      </w:r>
      <w:r w:rsidRPr="00A3398F">
        <w:rPr>
          <w:rFonts w:eastAsiaTheme="minorEastAsia"/>
          <w:color w:val="000000" w:themeColor="text1"/>
          <w:szCs w:val="21"/>
        </w:rPr>
        <w:t>的情形：无。</w:t>
      </w:r>
    </w:p>
    <w:p w:rsidR="0076518F" w:rsidRPr="00A3398F" w:rsidRDefault="0076518F" w:rsidP="00A70E23">
      <w:pPr>
        <w:autoSpaceDE w:val="0"/>
        <w:autoSpaceDN w:val="0"/>
        <w:adjustRightInd w:val="0"/>
        <w:spacing w:line="360" w:lineRule="auto"/>
        <w:jc w:val="left"/>
        <w:rPr>
          <w:rFonts w:eastAsiaTheme="minorEastAsia"/>
          <w:color w:val="000000" w:themeColor="text1"/>
          <w:kern w:val="0"/>
          <w:sz w:val="24"/>
        </w:rPr>
      </w:pPr>
    </w:p>
    <w:p w:rsidR="00EF4716" w:rsidRPr="00A3398F" w:rsidRDefault="00EF4716" w:rsidP="00EF4716">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 xml:space="preserve">4.5 </w:t>
      </w:r>
      <w:r w:rsidRPr="00A3398F">
        <w:rPr>
          <w:rFonts w:eastAsiaTheme="minorEastAsia"/>
          <w:b/>
          <w:color w:val="000000" w:themeColor="text1"/>
          <w:kern w:val="0"/>
          <w:sz w:val="24"/>
        </w:rPr>
        <w:t>报告期内基金的投资策略和业绩表现说明</w:t>
      </w:r>
    </w:p>
    <w:p w:rsidR="004B6004" w:rsidRDefault="00626166">
      <w:pPr>
        <w:spacing w:line="360" w:lineRule="auto"/>
        <w:ind w:firstLineChars="200" w:firstLine="420"/>
        <w:rPr>
          <w:rFonts w:eastAsiaTheme="minorEastAsia"/>
          <w:color w:val="000000" w:themeColor="text1"/>
          <w:szCs w:val="21"/>
        </w:rPr>
      </w:pPr>
      <w:r>
        <w:rPr>
          <w:rFonts w:eastAsiaTheme="minorEastAsia"/>
          <w:color w:val="000000" w:themeColor="text1"/>
          <w:szCs w:val="21"/>
        </w:rPr>
        <w:t>日本股票指数在报告期内快速上涨后，在</w:t>
      </w:r>
      <w:r>
        <w:rPr>
          <w:rFonts w:eastAsiaTheme="minorEastAsia"/>
          <w:color w:val="000000" w:themeColor="text1"/>
          <w:szCs w:val="21"/>
        </w:rPr>
        <w:t>3</w:t>
      </w:r>
      <w:r>
        <w:rPr>
          <w:rFonts w:eastAsiaTheme="minorEastAsia"/>
          <w:color w:val="000000" w:themeColor="text1"/>
          <w:szCs w:val="21"/>
        </w:rPr>
        <w:t>月份开始出现盘整，主要是部分投资者希望</w:t>
      </w:r>
      <w:r>
        <w:rPr>
          <w:rFonts w:eastAsiaTheme="minorEastAsia"/>
          <w:color w:val="000000" w:themeColor="text1"/>
          <w:szCs w:val="21"/>
        </w:rPr>
        <w:lastRenderedPageBreak/>
        <w:t>在日本央行利率决议前卖出股票以锁定利润。</w:t>
      </w:r>
    </w:p>
    <w:p w:rsidR="004B6004" w:rsidRDefault="00626166">
      <w:pPr>
        <w:spacing w:line="360" w:lineRule="auto"/>
        <w:ind w:firstLineChars="200" w:firstLine="420"/>
        <w:rPr>
          <w:rFonts w:eastAsiaTheme="minorEastAsia"/>
          <w:color w:val="000000" w:themeColor="text1"/>
          <w:szCs w:val="21"/>
        </w:rPr>
      </w:pPr>
      <w:r>
        <w:rPr>
          <w:rFonts w:eastAsiaTheme="minorEastAsia"/>
          <w:color w:val="000000" w:themeColor="text1"/>
          <w:szCs w:val="21"/>
        </w:rPr>
        <w:t>在</w:t>
      </w:r>
      <w:r>
        <w:rPr>
          <w:rFonts w:eastAsiaTheme="minorEastAsia"/>
          <w:color w:val="000000" w:themeColor="text1"/>
          <w:szCs w:val="21"/>
        </w:rPr>
        <w:t>2024</w:t>
      </w:r>
      <w:r>
        <w:rPr>
          <w:rFonts w:eastAsiaTheme="minorEastAsia"/>
          <w:color w:val="000000" w:themeColor="text1"/>
          <w:szCs w:val="21"/>
        </w:rPr>
        <w:t>年的第一个季度内，日本新一财年的首轮薪资谈判（春斗）结果达成</w:t>
      </w:r>
      <w:r>
        <w:rPr>
          <w:rFonts w:eastAsiaTheme="minorEastAsia"/>
          <w:color w:val="000000" w:themeColor="text1"/>
          <w:szCs w:val="21"/>
        </w:rPr>
        <w:t>5.28%</w:t>
      </w:r>
      <w:r>
        <w:rPr>
          <w:rFonts w:eastAsiaTheme="minorEastAsia"/>
          <w:color w:val="000000" w:themeColor="text1"/>
          <w:szCs w:val="21"/>
        </w:rPr>
        <w:t>的涨薪幅度，高于去年</w:t>
      </w:r>
      <w:r>
        <w:rPr>
          <w:rFonts w:eastAsiaTheme="minorEastAsia"/>
          <w:color w:val="000000" w:themeColor="text1"/>
          <w:szCs w:val="21"/>
        </w:rPr>
        <w:t>3.6%</w:t>
      </w:r>
      <w:r>
        <w:rPr>
          <w:rFonts w:eastAsiaTheme="minorEastAsia"/>
          <w:color w:val="000000" w:themeColor="text1"/>
          <w:szCs w:val="21"/>
        </w:rPr>
        <w:t>的涨薪。连续两年的大幅度涨薪，有助于支撑日本国内的通胀预期。日本央行在</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日例会后宣布放弃负利率政策，放弃收益率曲线控制操作和停止购买</w:t>
      </w:r>
      <w:r>
        <w:rPr>
          <w:rFonts w:eastAsiaTheme="minorEastAsia"/>
          <w:color w:val="000000" w:themeColor="text1"/>
          <w:szCs w:val="21"/>
        </w:rPr>
        <w:t>ETF</w:t>
      </w:r>
      <w:r>
        <w:rPr>
          <w:rFonts w:eastAsiaTheme="minorEastAsia"/>
          <w:color w:val="000000" w:themeColor="text1"/>
          <w:szCs w:val="21"/>
        </w:rPr>
        <w:t>，由此日本央行的货币政策正常化走出了实质性的一步。日本央行官员在会后的对外沟通中解释了这次决策的原因，并向市场重申其依然宽松的货币政策立场。所以，这次日本央行的决议并没有给市场带来大的政策转向风险，后续投资者应将更多的注意力放在美联储的利率政策走向上。</w:t>
      </w:r>
    </w:p>
    <w:p w:rsidR="004B6004" w:rsidRDefault="00626166">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本基金对汇率走势保持关注，当前仍维持日元升值预期。</w:t>
      </w:r>
    </w:p>
    <w:p w:rsidR="004B6004" w:rsidRDefault="00626166">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展望后市，支持日本股市上涨的三个中长期因素包括：</w:t>
      </w:r>
      <w:r>
        <w:rPr>
          <w:rFonts w:eastAsiaTheme="minorEastAsia"/>
          <w:color w:val="000000" w:themeColor="text1"/>
          <w:szCs w:val="21"/>
        </w:rPr>
        <w:t>1</w:t>
      </w:r>
      <w:r>
        <w:rPr>
          <w:rFonts w:eastAsiaTheme="minorEastAsia"/>
          <w:color w:val="000000" w:themeColor="text1"/>
          <w:szCs w:val="21"/>
        </w:rPr>
        <w:t>）日本走出通缩时代。通胀价格指数已经连续</w:t>
      </w:r>
      <w:r>
        <w:rPr>
          <w:rFonts w:eastAsiaTheme="minorEastAsia"/>
          <w:color w:val="000000" w:themeColor="text1"/>
          <w:szCs w:val="21"/>
        </w:rPr>
        <w:t>22</w:t>
      </w:r>
      <w:r>
        <w:rPr>
          <w:rFonts w:eastAsiaTheme="minorEastAsia"/>
          <w:color w:val="000000" w:themeColor="text1"/>
          <w:szCs w:val="21"/>
        </w:rPr>
        <w:t>个月维持在</w:t>
      </w:r>
      <w:r>
        <w:rPr>
          <w:rFonts w:eastAsiaTheme="minorEastAsia"/>
          <w:color w:val="000000" w:themeColor="text1"/>
          <w:szCs w:val="21"/>
        </w:rPr>
        <w:t>2%</w:t>
      </w:r>
      <w:r>
        <w:rPr>
          <w:rFonts w:eastAsiaTheme="minorEastAsia"/>
          <w:color w:val="000000" w:themeColor="text1"/>
          <w:szCs w:val="21"/>
        </w:rPr>
        <w:t>以上，且今年的涨薪幅度超预期，有望支撑住未来的物价。</w:t>
      </w:r>
      <w:r>
        <w:rPr>
          <w:rFonts w:eastAsiaTheme="minorEastAsia"/>
          <w:color w:val="000000" w:themeColor="text1"/>
          <w:szCs w:val="21"/>
        </w:rPr>
        <w:t>2</w:t>
      </w:r>
      <w:r>
        <w:rPr>
          <w:rFonts w:eastAsiaTheme="minorEastAsia"/>
          <w:color w:val="000000" w:themeColor="text1"/>
          <w:szCs w:val="21"/>
        </w:rPr>
        <w:t>）全球投资者对日本股市有分散风险的配置需求。从稳定的美日关系和抵御通胀的角度来看，日本股市仍有吸引力，或也可从分散风险中受益。</w:t>
      </w:r>
      <w:r>
        <w:rPr>
          <w:rFonts w:eastAsiaTheme="minorEastAsia"/>
          <w:color w:val="000000" w:themeColor="text1"/>
          <w:szCs w:val="21"/>
        </w:rPr>
        <w:t>3</w:t>
      </w:r>
      <w:r>
        <w:rPr>
          <w:rFonts w:eastAsiaTheme="minorEastAsia"/>
          <w:color w:val="000000" w:themeColor="text1"/>
          <w:szCs w:val="21"/>
        </w:rPr>
        <w:t>）公司治理改革在加快步伐。日本四家主要的非人寿保险公司发布了业务改善命令，并发布了一系列有关计划完全解除其交叉持股的计划的公告。东京证券交易所正致力于推进更多的公司解决交叉持股。我们预计交叉持股的解除将刺激股票回购并提高公司的资本效率，从而对日本股票产生积极的长期影响。</w:t>
      </w:r>
    </w:p>
    <w:p w:rsidR="004B6004" w:rsidRDefault="00626166">
      <w:pPr>
        <w:spacing w:line="360" w:lineRule="auto"/>
        <w:ind w:firstLineChars="200" w:firstLine="420"/>
        <w:rPr>
          <w:rFonts w:eastAsiaTheme="minorEastAsia"/>
          <w:color w:val="000000" w:themeColor="text1"/>
          <w:szCs w:val="21"/>
        </w:rPr>
      </w:pPr>
      <w:r>
        <w:rPr>
          <w:rFonts w:eastAsiaTheme="minorEastAsia"/>
          <w:color w:val="000000" w:themeColor="text1"/>
          <w:szCs w:val="21"/>
        </w:rPr>
        <w:t>从投资结构上，我们认为，投资日本股市，选股非常关键。短期看，经济复苏将有利于那些聚焦内需或旅游的公司；而那些具备强劲技术和创新资本的企业，则会有更长期的增长潜力。</w:t>
      </w:r>
    </w:p>
    <w:p w:rsidR="004B6004" w:rsidRDefault="00626166">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本报告期本基金</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:5.14%</w:t>
      </w:r>
      <w:r>
        <w:rPr>
          <w:rFonts w:eastAsiaTheme="minorEastAsia"/>
          <w:color w:val="000000" w:themeColor="text1"/>
          <w:szCs w:val="21"/>
        </w:rPr>
        <w:t>，同期业绩比较基准收益率为</w:t>
      </w:r>
      <w:r>
        <w:rPr>
          <w:rFonts w:eastAsiaTheme="minorEastAsia"/>
          <w:color w:val="000000" w:themeColor="text1"/>
          <w:szCs w:val="21"/>
        </w:rPr>
        <w:t>:</w:t>
      </w:r>
      <w:r w:rsidR="001651C9">
        <w:rPr>
          <w:rFonts w:eastAsiaTheme="minorEastAsia"/>
          <w:color w:val="000000" w:themeColor="text1"/>
          <w:szCs w:val="21"/>
        </w:rPr>
        <w:t>9.87</w:t>
      </w:r>
      <w:r>
        <w:rPr>
          <w:rFonts w:eastAsiaTheme="minorEastAsia"/>
          <w:color w:val="000000" w:themeColor="text1"/>
          <w:szCs w:val="21"/>
        </w:rPr>
        <w:t>%</w:t>
      </w:r>
      <w:r>
        <w:rPr>
          <w:rFonts w:eastAsiaTheme="minorEastAsia"/>
          <w:color w:val="000000" w:themeColor="text1"/>
          <w:szCs w:val="21"/>
        </w:rPr>
        <w:t>。</w:t>
      </w:r>
    </w:p>
    <w:p w:rsidR="00EF4716" w:rsidRPr="00A3398F" w:rsidRDefault="00EF4716" w:rsidP="00EF4716">
      <w:pPr>
        <w:spacing w:line="360" w:lineRule="auto"/>
        <w:ind w:firstLineChars="200" w:firstLine="420"/>
        <w:rPr>
          <w:rFonts w:eastAsiaTheme="minorEastAsia"/>
          <w:color w:val="000000" w:themeColor="text1"/>
          <w:szCs w:val="21"/>
        </w:rPr>
      </w:pPr>
      <w:r w:rsidRPr="00A3398F">
        <w:rPr>
          <w:rFonts w:eastAsiaTheme="minorEastAsia"/>
          <w:color w:val="000000" w:themeColor="text1"/>
          <w:szCs w:val="21"/>
        </w:rPr>
        <w:t>本报告期本基金</w:t>
      </w:r>
      <w:r w:rsidRPr="00A3398F">
        <w:rPr>
          <w:rFonts w:eastAsiaTheme="minorEastAsia"/>
          <w:color w:val="000000" w:themeColor="text1"/>
          <w:szCs w:val="21"/>
        </w:rPr>
        <w:t>C</w:t>
      </w:r>
      <w:r w:rsidRPr="00A3398F">
        <w:rPr>
          <w:rFonts w:eastAsiaTheme="minorEastAsia"/>
          <w:color w:val="000000" w:themeColor="text1"/>
          <w:szCs w:val="21"/>
        </w:rPr>
        <w:t>份额净值增长率为</w:t>
      </w:r>
      <w:r w:rsidRPr="00A3398F">
        <w:rPr>
          <w:rFonts w:eastAsiaTheme="minorEastAsia"/>
          <w:color w:val="000000" w:themeColor="text1"/>
          <w:szCs w:val="21"/>
        </w:rPr>
        <w:t>:5.01%</w:t>
      </w:r>
      <w:r w:rsidRPr="00A3398F">
        <w:rPr>
          <w:rFonts w:eastAsiaTheme="minorEastAsia"/>
          <w:color w:val="000000" w:themeColor="text1"/>
          <w:szCs w:val="21"/>
        </w:rPr>
        <w:t>，同期业绩比较基准收益率为</w:t>
      </w:r>
      <w:r w:rsidRPr="00A3398F">
        <w:rPr>
          <w:rFonts w:eastAsiaTheme="minorEastAsia"/>
          <w:color w:val="000000" w:themeColor="text1"/>
          <w:szCs w:val="21"/>
        </w:rPr>
        <w:t>:</w:t>
      </w:r>
      <w:r w:rsidR="001651C9">
        <w:rPr>
          <w:rFonts w:eastAsiaTheme="minorEastAsia"/>
          <w:color w:val="000000" w:themeColor="text1"/>
          <w:szCs w:val="21"/>
        </w:rPr>
        <w:t>9.87</w:t>
      </w:r>
      <w:r w:rsidRPr="00A3398F">
        <w:rPr>
          <w:rFonts w:eastAsiaTheme="minorEastAsia"/>
          <w:color w:val="000000" w:themeColor="text1"/>
          <w:szCs w:val="21"/>
        </w:rPr>
        <w:t>%</w:t>
      </w:r>
      <w:r w:rsidRPr="00A3398F">
        <w:rPr>
          <w:rFonts w:eastAsiaTheme="minorEastAsia"/>
          <w:color w:val="000000" w:themeColor="text1"/>
          <w:szCs w:val="21"/>
        </w:rPr>
        <w:t>。</w:t>
      </w:r>
    </w:p>
    <w:p w:rsidR="00C736BB" w:rsidRPr="00A3398F" w:rsidRDefault="00C736BB" w:rsidP="00A70E23">
      <w:pPr>
        <w:spacing w:line="360" w:lineRule="auto"/>
        <w:ind w:firstLineChars="200" w:firstLine="480"/>
        <w:rPr>
          <w:rFonts w:eastAsiaTheme="minorEastAsia"/>
          <w:color w:val="000000" w:themeColor="text1"/>
          <w:sz w:val="24"/>
        </w:rPr>
      </w:pPr>
    </w:p>
    <w:p w:rsidR="00D9766F" w:rsidRPr="00A3398F" w:rsidRDefault="00D9766F" w:rsidP="00D9766F">
      <w:pPr>
        <w:spacing w:line="360" w:lineRule="auto"/>
        <w:rPr>
          <w:rFonts w:eastAsiaTheme="minorEastAsia"/>
          <w:color w:val="000000" w:themeColor="text1"/>
          <w:sz w:val="24"/>
        </w:rPr>
      </w:pPr>
      <w:r w:rsidRPr="00A3398F">
        <w:rPr>
          <w:rFonts w:eastAsiaTheme="minorEastAsia"/>
          <w:b/>
          <w:color w:val="000000" w:themeColor="text1"/>
          <w:kern w:val="0"/>
          <w:sz w:val="24"/>
        </w:rPr>
        <w:t>4.6</w:t>
      </w:r>
      <w:r w:rsidRPr="00A3398F">
        <w:rPr>
          <w:rFonts w:eastAsiaTheme="minorEastAsia"/>
          <w:b/>
          <w:color w:val="000000" w:themeColor="text1"/>
          <w:kern w:val="0"/>
          <w:sz w:val="24"/>
        </w:rPr>
        <w:t>报告期内基金持有人数或基金资产净值预警说明</w:t>
      </w:r>
    </w:p>
    <w:p w:rsidR="00D9766F" w:rsidRPr="00A3398F" w:rsidRDefault="00D9766F" w:rsidP="00D9766F">
      <w:pPr>
        <w:spacing w:line="360" w:lineRule="auto"/>
        <w:ind w:firstLineChars="200" w:firstLine="420"/>
        <w:rPr>
          <w:rFonts w:eastAsiaTheme="minorEastAsia"/>
          <w:color w:val="000000" w:themeColor="text1"/>
          <w:szCs w:val="21"/>
        </w:rPr>
      </w:pPr>
      <w:r w:rsidRPr="00A3398F">
        <w:rPr>
          <w:rFonts w:eastAsiaTheme="minorEastAsia"/>
          <w:color w:val="000000" w:themeColor="text1"/>
          <w:kern w:val="0"/>
          <w:szCs w:val="21"/>
        </w:rPr>
        <w:t>无。</w:t>
      </w:r>
    </w:p>
    <w:p w:rsidR="0076518F" w:rsidRPr="00A3398F" w:rsidRDefault="0076518F" w:rsidP="009E705F">
      <w:pPr>
        <w:pStyle w:val="1"/>
        <w:spacing w:beforeLines="100" w:before="312" w:afterLines="100" w:after="312" w:line="360" w:lineRule="auto"/>
        <w:jc w:val="center"/>
        <w:rPr>
          <w:rFonts w:eastAsiaTheme="minorEastAsia"/>
          <w:color w:val="000000" w:themeColor="text1"/>
          <w:kern w:val="0"/>
          <w:sz w:val="24"/>
          <w:szCs w:val="24"/>
        </w:rPr>
      </w:pPr>
      <w:r w:rsidRPr="00A3398F">
        <w:rPr>
          <w:rFonts w:eastAsiaTheme="minorEastAsia"/>
          <w:color w:val="000000" w:themeColor="text1"/>
          <w:kern w:val="0"/>
          <w:sz w:val="24"/>
          <w:szCs w:val="24"/>
        </w:rPr>
        <w:t xml:space="preserve">§5  </w:t>
      </w:r>
      <w:r w:rsidRPr="00A3398F">
        <w:rPr>
          <w:rFonts w:eastAsiaTheme="minorEastAsia"/>
          <w:color w:val="000000" w:themeColor="text1"/>
          <w:kern w:val="0"/>
          <w:sz w:val="24"/>
          <w:szCs w:val="24"/>
        </w:rPr>
        <w:t>投资组合报告</w:t>
      </w:r>
    </w:p>
    <w:p w:rsidR="0076518F" w:rsidRPr="00A3398F" w:rsidRDefault="0076518F" w:rsidP="00EC4BA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 xml:space="preserve">5.1 </w:t>
      </w:r>
      <w:r w:rsidRPr="00A3398F">
        <w:rPr>
          <w:rFonts w:eastAsiaTheme="minorEastAsia"/>
          <w:b/>
          <w:color w:val="000000" w:themeColor="text1"/>
          <w:kern w:val="0"/>
          <w:sz w:val="24"/>
        </w:rPr>
        <w:t>报告期末基金资产组合情况</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3"/>
        <w:gridCol w:w="2835"/>
        <w:gridCol w:w="1559"/>
      </w:tblGrid>
      <w:tr w:rsidR="008277FF" w:rsidRPr="00A3398F" w:rsidTr="00592EFF">
        <w:tc>
          <w:tcPr>
            <w:tcW w:w="851" w:type="dxa"/>
            <w:shd w:val="clear" w:color="auto" w:fill="auto"/>
            <w:vAlign w:val="center"/>
          </w:tcPr>
          <w:p w:rsidR="00363E15" w:rsidRPr="00A3398F" w:rsidRDefault="00363E15" w:rsidP="00B918B8">
            <w:pPr>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t>序号</w:t>
            </w:r>
          </w:p>
        </w:tc>
        <w:tc>
          <w:tcPr>
            <w:tcW w:w="4253" w:type="dxa"/>
            <w:shd w:val="clear" w:color="auto" w:fill="auto"/>
            <w:vAlign w:val="center"/>
          </w:tcPr>
          <w:p w:rsidR="00363E15" w:rsidRPr="00A3398F" w:rsidRDefault="00363E15" w:rsidP="00B918B8">
            <w:pPr>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t>项目</w:t>
            </w:r>
          </w:p>
        </w:tc>
        <w:tc>
          <w:tcPr>
            <w:tcW w:w="2835" w:type="dxa"/>
            <w:shd w:val="clear" w:color="auto" w:fill="auto"/>
            <w:vAlign w:val="center"/>
          </w:tcPr>
          <w:p w:rsidR="00363E15" w:rsidRPr="00A3398F" w:rsidRDefault="00363E15" w:rsidP="00B918B8">
            <w:pPr>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t>金额</w:t>
            </w:r>
            <w:r w:rsidRPr="00A3398F">
              <w:rPr>
                <w:rFonts w:eastAsiaTheme="minorEastAsia"/>
                <w:color w:val="000000" w:themeColor="text1"/>
                <w:szCs w:val="21"/>
              </w:rPr>
              <w:t>(</w:t>
            </w:r>
            <w:r w:rsidR="002655D4" w:rsidRPr="00A3398F">
              <w:rPr>
                <w:rFonts w:eastAsiaTheme="minorEastAsia"/>
                <w:color w:val="000000" w:themeColor="text1"/>
                <w:szCs w:val="21"/>
              </w:rPr>
              <w:t>人民币</w:t>
            </w:r>
            <w:r w:rsidRPr="00A3398F">
              <w:rPr>
                <w:rFonts w:eastAsiaTheme="minorEastAsia"/>
                <w:color w:val="000000" w:themeColor="text1"/>
                <w:szCs w:val="21"/>
              </w:rPr>
              <w:t>元</w:t>
            </w:r>
            <w:r w:rsidRPr="00A3398F">
              <w:rPr>
                <w:rFonts w:eastAsiaTheme="minorEastAsia"/>
                <w:color w:val="000000" w:themeColor="text1"/>
                <w:szCs w:val="21"/>
              </w:rPr>
              <w:t>)</w:t>
            </w:r>
          </w:p>
        </w:tc>
        <w:tc>
          <w:tcPr>
            <w:tcW w:w="1559" w:type="dxa"/>
            <w:shd w:val="clear" w:color="auto" w:fill="auto"/>
            <w:vAlign w:val="center"/>
          </w:tcPr>
          <w:p w:rsidR="00363E15" w:rsidRPr="00A3398F" w:rsidRDefault="00363E15" w:rsidP="00B918B8">
            <w:pPr>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t>占基金总资产</w:t>
            </w:r>
            <w:r w:rsidRPr="00A3398F">
              <w:rPr>
                <w:rFonts w:eastAsiaTheme="minorEastAsia"/>
                <w:color w:val="000000" w:themeColor="text1"/>
                <w:szCs w:val="21"/>
              </w:rPr>
              <w:lastRenderedPageBreak/>
              <w:t>的比例</w:t>
            </w:r>
            <w:r w:rsidRPr="00A3398F">
              <w:rPr>
                <w:rFonts w:eastAsiaTheme="minorEastAsia"/>
                <w:color w:val="000000" w:themeColor="text1"/>
                <w:szCs w:val="21"/>
              </w:rPr>
              <w:t>(%)</w:t>
            </w:r>
          </w:p>
        </w:tc>
      </w:tr>
      <w:tr w:rsidR="008277FF" w:rsidRPr="00A3398F" w:rsidTr="00877D98">
        <w:tc>
          <w:tcPr>
            <w:tcW w:w="851" w:type="dxa"/>
            <w:shd w:val="clear" w:color="auto" w:fill="auto"/>
            <w:vAlign w:val="center"/>
          </w:tcPr>
          <w:p w:rsidR="00363E15" w:rsidRPr="00A3398F" w:rsidRDefault="00363E15" w:rsidP="00B918B8">
            <w:pPr>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lastRenderedPageBreak/>
              <w:t>1</w:t>
            </w:r>
          </w:p>
        </w:tc>
        <w:tc>
          <w:tcPr>
            <w:tcW w:w="4253" w:type="dxa"/>
            <w:shd w:val="clear" w:color="auto" w:fill="auto"/>
            <w:vAlign w:val="center"/>
          </w:tcPr>
          <w:p w:rsidR="00363E15" w:rsidRPr="00A3398F" w:rsidRDefault="00363E15" w:rsidP="00877D98">
            <w:pPr>
              <w:spacing w:before="29" w:line="360" w:lineRule="auto"/>
              <w:ind w:left="17"/>
              <w:rPr>
                <w:rFonts w:eastAsiaTheme="minorEastAsia"/>
                <w:color w:val="000000" w:themeColor="text1"/>
                <w:szCs w:val="21"/>
              </w:rPr>
            </w:pPr>
            <w:r w:rsidRPr="00A3398F">
              <w:rPr>
                <w:rFonts w:eastAsiaTheme="minorEastAsia"/>
                <w:color w:val="000000" w:themeColor="text1"/>
                <w:szCs w:val="21"/>
              </w:rPr>
              <w:t>权益投资</w:t>
            </w:r>
          </w:p>
        </w:tc>
        <w:tc>
          <w:tcPr>
            <w:tcW w:w="2835" w:type="dxa"/>
            <w:shd w:val="clear" w:color="auto" w:fill="auto"/>
            <w:vAlign w:val="center"/>
          </w:tcPr>
          <w:p w:rsidR="00363E15" w:rsidRPr="00A3398F" w:rsidRDefault="00363E15"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2,443,372,228.23</w:t>
            </w:r>
          </w:p>
        </w:tc>
        <w:tc>
          <w:tcPr>
            <w:tcW w:w="1559" w:type="dxa"/>
            <w:shd w:val="clear" w:color="auto" w:fill="auto"/>
            <w:vAlign w:val="center"/>
          </w:tcPr>
          <w:p w:rsidR="00363E15" w:rsidRPr="00A3398F" w:rsidRDefault="00363E15"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87.46</w:t>
            </w:r>
          </w:p>
        </w:tc>
      </w:tr>
      <w:tr w:rsidR="008277FF" w:rsidRPr="00A3398F" w:rsidTr="00877D98">
        <w:tc>
          <w:tcPr>
            <w:tcW w:w="851" w:type="dxa"/>
            <w:shd w:val="clear" w:color="auto" w:fill="auto"/>
            <w:vAlign w:val="center"/>
          </w:tcPr>
          <w:p w:rsidR="00363E15" w:rsidRPr="00A3398F" w:rsidRDefault="00363E15"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363E15" w:rsidRPr="00A3398F" w:rsidRDefault="00363E15" w:rsidP="00877D98">
            <w:pPr>
              <w:spacing w:before="29" w:line="360" w:lineRule="auto"/>
              <w:ind w:left="17"/>
              <w:rPr>
                <w:rFonts w:eastAsiaTheme="minorEastAsia"/>
                <w:color w:val="000000" w:themeColor="text1"/>
                <w:szCs w:val="21"/>
              </w:rPr>
            </w:pPr>
            <w:r w:rsidRPr="00A3398F">
              <w:rPr>
                <w:rFonts w:eastAsiaTheme="minorEastAsia"/>
                <w:color w:val="000000" w:themeColor="text1"/>
                <w:szCs w:val="21"/>
              </w:rPr>
              <w:t>其中：</w:t>
            </w:r>
            <w:r w:rsidR="00E462F4" w:rsidRPr="00A3398F">
              <w:rPr>
                <w:rFonts w:eastAsiaTheme="minorEastAsia"/>
                <w:color w:val="000000" w:themeColor="text1"/>
                <w:szCs w:val="21"/>
              </w:rPr>
              <w:t>普通股</w:t>
            </w:r>
          </w:p>
        </w:tc>
        <w:tc>
          <w:tcPr>
            <w:tcW w:w="2835" w:type="dxa"/>
            <w:shd w:val="clear" w:color="auto" w:fill="auto"/>
            <w:vAlign w:val="center"/>
          </w:tcPr>
          <w:p w:rsidR="00363E15" w:rsidRPr="00A3398F" w:rsidRDefault="00363E15"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2,443,372,228.23</w:t>
            </w:r>
          </w:p>
        </w:tc>
        <w:tc>
          <w:tcPr>
            <w:tcW w:w="1559" w:type="dxa"/>
            <w:shd w:val="clear" w:color="auto" w:fill="auto"/>
            <w:vAlign w:val="center"/>
          </w:tcPr>
          <w:p w:rsidR="00363E15" w:rsidRPr="00A3398F" w:rsidRDefault="00363E15"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87.46</w:t>
            </w:r>
          </w:p>
        </w:tc>
      </w:tr>
      <w:tr w:rsidR="008277FF" w:rsidRPr="00A3398F" w:rsidTr="00877D98">
        <w:tc>
          <w:tcPr>
            <w:tcW w:w="851" w:type="dxa"/>
            <w:shd w:val="clear" w:color="auto" w:fill="auto"/>
            <w:vAlign w:val="center"/>
          </w:tcPr>
          <w:p w:rsidR="00E462F4" w:rsidRPr="00A3398F" w:rsidRDefault="00E462F4"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3398F" w:rsidRDefault="00E462F4" w:rsidP="00877D98">
            <w:pPr>
              <w:spacing w:before="29" w:line="360" w:lineRule="auto"/>
              <w:ind w:left="17" w:firstLineChars="300" w:firstLine="630"/>
              <w:rPr>
                <w:rFonts w:eastAsiaTheme="minorEastAsia"/>
                <w:color w:val="000000" w:themeColor="text1"/>
                <w:szCs w:val="21"/>
              </w:rPr>
            </w:pPr>
            <w:r w:rsidRPr="00A3398F">
              <w:rPr>
                <w:rFonts w:eastAsiaTheme="minorEastAsia"/>
                <w:color w:val="000000" w:themeColor="text1"/>
                <w:szCs w:val="21"/>
              </w:rPr>
              <w:t>存托凭证</w:t>
            </w:r>
          </w:p>
        </w:tc>
        <w:tc>
          <w:tcPr>
            <w:tcW w:w="2835" w:type="dxa"/>
            <w:shd w:val="clear" w:color="auto" w:fill="auto"/>
            <w:vAlign w:val="center"/>
          </w:tcPr>
          <w:p w:rsidR="00E462F4" w:rsidRPr="00A3398F" w:rsidRDefault="00E462F4"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c>
          <w:tcPr>
            <w:tcW w:w="1559" w:type="dxa"/>
            <w:shd w:val="clear" w:color="auto" w:fill="auto"/>
            <w:vAlign w:val="center"/>
          </w:tcPr>
          <w:p w:rsidR="00E462F4" w:rsidRPr="00A3398F" w:rsidRDefault="00E462F4"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r>
      <w:tr w:rsidR="008277FF" w:rsidRPr="00A3398F" w:rsidTr="00877D98">
        <w:tc>
          <w:tcPr>
            <w:tcW w:w="851" w:type="dxa"/>
            <w:shd w:val="clear" w:color="auto" w:fill="auto"/>
            <w:vAlign w:val="center"/>
          </w:tcPr>
          <w:p w:rsidR="00CE4499" w:rsidRPr="00A3398F" w:rsidRDefault="00CE4499"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CE4499" w:rsidRPr="00A3398F" w:rsidRDefault="00CE4499" w:rsidP="00877D98">
            <w:pPr>
              <w:spacing w:before="29" w:line="360" w:lineRule="auto"/>
              <w:ind w:left="17" w:firstLineChars="300" w:firstLine="630"/>
              <w:rPr>
                <w:rFonts w:eastAsiaTheme="minorEastAsia"/>
                <w:color w:val="000000" w:themeColor="text1"/>
                <w:szCs w:val="21"/>
              </w:rPr>
            </w:pPr>
            <w:r w:rsidRPr="00A3398F">
              <w:rPr>
                <w:rFonts w:eastAsiaTheme="minorEastAsia"/>
                <w:color w:val="000000" w:themeColor="text1"/>
                <w:szCs w:val="21"/>
              </w:rPr>
              <w:t>优先股</w:t>
            </w:r>
          </w:p>
        </w:tc>
        <w:tc>
          <w:tcPr>
            <w:tcW w:w="2835" w:type="dxa"/>
            <w:shd w:val="clear" w:color="auto" w:fill="auto"/>
            <w:vAlign w:val="center"/>
          </w:tcPr>
          <w:p w:rsidR="00CE4499" w:rsidRPr="00A3398F" w:rsidRDefault="00CE4499"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c>
          <w:tcPr>
            <w:tcW w:w="1559" w:type="dxa"/>
            <w:shd w:val="clear" w:color="auto" w:fill="auto"/>
            <w:vAlign w:val="center"/>
          </w:tcPr>
          <w:p w:rsidR="00CE4499" w:rsidRPr="00A3398F" w:rsidRDefault="00CE4499"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r>
      <w:tr w:rsidR="008277FF" w:rsidRPr="00A3398F" w:rsidTr="00877D98">
        <w:tc>
          <w:tcPr>
            <w:tcW w:w="851" w:type="dxa"/>
            <w:shd w:val="clear" w:color="auto" w:fill="auto"/>
            <w:vAlign w:val="center"/>
          </w:tcPr>
          <w:p w:rsidR="00CE4499" w:rsidRPr="00A3398F" w:rsidRDefault="00CE4499"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CE4499" w:rsidRPr="00A3398F" w:rsidRDefault="00CE4499" w:rsidP="00877D98">
            <w:pPr>
              <w:spacing w:before="29" w:line="360" w:lineRule="auto"/>
              <w:ind w:left="17" w:firstLineChars="300" w:firstLine="630"/>
              <w:rPr>
                <w:rFonts w:eastAsiaTheme="minorEastAsia"/>
                <w:color w:val="000000" w:themeColor="text1"/>
                <w:szCs w:val="21"/>
              </w:rPr>
            </w:pPr>
            <w:r w:rsidRPr="00A3398F">
              <w:rPr>
                <w:rFonts w:eastAsiaTheme="minorEastAsia"/>
                <w:color w:val="000000" w:themeColor="text1"/>
                <w:szCs w:val="21"/>
              </w:rPr>
              <w:t>房地产信托</w:t>
            </w:r>
          </w:p>
        </w:tc>
        <w:tc>
          <w:tcPr>
            <w:tcW w:w="2835" w:type="dxa"/>
            <w:shd w:val="clear" w:color="auto" w:fill="auto"/>
            <w:vAlign w:val="center"/>
          </w:tcPr>
          <w:p w:rsidR="00CE4499" w:rsidRPr="00A3398F" w:rsidRDefault="00CE4499"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c>
          <w:tcPr>
            <w:tcW w:w="1559" w:type="dxa"/>
            <w:shd w:val="clear" w:color="auto" w:fill="auto"/>
            <w:vAlign w:val="center"/>
          </w:tcPr>
          <w:p w:rsidR="00CE4499" w:rsidRPr="00A3398F" w:rsidRDefault="00CE4499"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r>
      <w:tr w:rsidR="008277FF" w:rsidRPr="00A3398F" w:rsidTr="00877D98">
        <w:tc>
          <w:tcPr>
            <w:tcW w:w="851" w:type="dxa"/>
            <w:shd w:val="clear" w:color="auto" w:fill="auto"/>
            <w:vAlign w:val="center"/>
          </w:tcPr>
          <w:p w:rsidR="00E462F4" w:rsidRPr="00A3398F" w:rsidRDefault="00E462F4" w:rsidP="00877D98">
            <w:pPr>
              <w:adjustRightInd w:val="0"/>
              <w:snapToGrid w:val="0"/>
              <w:spacing w:line="400" w:lineRule="exact"/>
              <w:jc w:val="center"/>
              <w:rPr>
                <w:rFonts w:eastAsiaTheme="minorEastAsia"/>
                <w:color w:val="000000" w:themeColor="text1"/>
                <w:szCs w:val="21"/>
              </w:rPr>
            </w:pPr>
            <w:r w:rsidRPr="00A3398F">
              <w:rPr>
                <w:rFonts w:eastAsiaTheme="minorEastAsia"/>
                <w:color w:val="000000" w:themeColor="text1"/>
                <w:szCs w:val="21"/>
              </w:rPr>
              <w:t>2</w:t>
            </w:r>
          </w:p>
        </w:tc>
        <w:tc>
          <w:tcPr>
            <w:tcW w:w="4253" w:type="dxa"/>
            <w:shd w:val="clear" w:color="auto" w:fill="auto"/>
            <w:vAlign w:val="center"/>
          </w:tcPr>
          <w:p w:rsidR="00E462F4" w:rsidRPr="00A3398F" w:rsidRDefault="00E462F4" w:rsidP="00877D98">
            <w:pPr>
              <w:adjustRightInd w:val="0"/>
              <w:snapToGrid w:val="0"/>
              <w:spacing w:line="400" w:lineRule="exact"/>
              <w:rPr>
                <w:rFonts w:eastAsiaTheme="minorEastAsia"/>
                <w:color w:val="000000" w:themeColor="text1"/>
                <w:szCs w:val="21"/>
              </w:rPr>
            </w:pPr>
            <w:r w:rsidRPr="00A3398F">
              <w:rPr>
                <w:rFonts w:eastAsiaTheme="minorEastAsia"/>
                <w:color w:val="000000" w:themeColor="text1"/>
                <w:szCs w:val="21"/>
              </w:rPr>
              <w:t>基金投资</w:t>
            </w:r>
          </w:p>
        </w:tc>
        <w:tc>
          <w:tcPr>
            <w:tcW w:w="2835" w:type="dxa"/>
            <w:shd w:val="clear" w:color="auto" w:fill="auto"/>
            <w:vAlign w:val="center"/>
          </w:tcPr>
          <w:p w:rsidR="00E462F4" w:rsidRPr="00A3398F" w:rsidRDefault="006C4E16"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c>
          <w:tcPr>
            <w:tcW w:w="1559" w:type="dxa"/>
            <w:shd w:val="clear" w:color="auto" w:fill="auto"/>
            <w:vAlign w:val="center"/>
          </w:tcPr>
          <w:p w:rsidR="00E462F4" w:rsidRPr="00A3398F" w:rsidRDefault="006C4E16"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r>
      <w:tr w:rsidR="008277FF" w:rsidRPr="00A3398F" w:rsidTr="00877D98">
        <w:tc>
          <w:tcPr>
            <w:tcW w:w="851" w:type="dxa"/>
            <w:shd w:val="clear" w:color="auto" w:fill="auto"/>
            <w:vAlign w:val="center"/>
          </w:tcPr>
          <w:p w:rsidR="00E462F4" w:rsidRPr="00A3398F" w:rsidRDefault="00E462F4" w:rsidP="00B918B8">
            <w:pPr>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t>3</w:t>
            </w:r>
          </w:p>
        </w:tc>
        <w:tc>
          <w:tcPr>
            <w:tcW w:w="4253" w:type="dxa"/>
            <w:shd w:val="clear" w:color="auto" w:fill="auto"/>
            <w:vAlign w:val="center"/>
          </w:tcPr>
          <w:p w:rsidR="00E462F4" w:rsidRPr="00A3398F" w:rsidRDefault="00E462F4" w:rsidP="00877D98">
            <w:pPr>
              <w:spacing w:before="29" w:line="360" w:lineRule="auto"/>
              <w:ind w:left="17"/>
              <w:rPr>
                <w:rFonts w:eastAsiaTheme="minorEastAsia"/>
                <w:color w:val="000000" w:themeColor="text1"/>
                <w:szCs w:val="21"/>
              </w:rPr>
            </w:pPr>
            <w:r w:rsidRPr="00A3398F">
              <w:rPr>
                <w:rFonts w:eastAsiaTheme="minorEastAsia"/>
                <w:color w:val="000000" w:themeColor="text1"/>
                <w:szCs w:val="21"/>
              </w:rPr>
              <w:t>固定收益投资</w:t>
            </w:r>
          </w:p>
        </w:tc>
        <w:tc>
          <w:tcPr>
            <w:tcW w:w="2835" w:type="dxa"/>
            <w:shd w:val="clear" w:color="auto" w:fill="auto"/>
            <w:vAlign w:val="center"/>
          </w:tcPr>
          <w:p w:rsidR="00E462F4" w:rsidRPr="00A3398F" w:rsidRDefault="00E462F4"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c>
          <w:tcPr>
            <w:tcW w:w="1559" w:type="dxa"/>
            <w:shd w:val="clear" w:color="auto" w:fill="auto"/>
            <w:vAlign w:val="center"/>
          </w:tcPr>
          <w:p w:rsidR="00E462F4" w:rsidRPr="00A3398F" w:rsidRDefault="00E462F4"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r>
      <w:tr w:rsidR="008277FF" w:rsidRPr="00A3398F" w:rsidTr="00877D98">
        <w:tc>
          <w:tcPr>
            <w:tcW w:w="851" w:type="dxa"/>
            <w:shd w:val="clear" w:color="auto" w:fill="auto"/>
            <w:vAlign w:val="center"/>
          </w:tcPr>
          <w:p w:rsidR="00E462F4" w:rsidRPr="00A3398F"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3398F" w:rsidRDefault="00E462F4" w:rsidP="00877D98">
            <w:pPr>
              <w:spacing w:before="29" w:line="360" w:lineRule="auto"/>
              <w:ind w:left="17"/>
              <w:rPr>
                <w:rFonts w:eastAsiaTheme="minorEastAsia"/>
                <w:color w:val="000000" w:themeColor="text1"/>
                <w:szCs w:val="21"/>
              </w:rPr>
            </w:pPr>
            <w:r w:rsidRPr="00A3398F">
              <w:rPr>
                <w:rFonts w:eastAsiaTheme="minorEastAsia"/>
                <w:color w:val="000000" w:themeColor="text1"/>
                <w:szCs w:val="21"/>
              </w:rPr>
              <w:t>其中：债券</w:t>
            </w:r>
          </w:p>
        </w:tc>
        <w:tc>
          <w:tcPr>
            <w:tcW w:w="2835" w:type="dxa"/>
            <w:shd w:val="clear" w:color="auto" w:fill="auto"/>
            <w:vAlign w:val="center"/>
          </w:tcPr>
          <w:p w:rsidR="00E462F4" w:rsidRPr="00A3398F" w:rsidRDefault="00E462F4"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c>
          <w:tcPr>
            <w:tcW w:w="1559" w:type="dxa"/>
            <w:shd w:val="clear" w:color="auto" w:fill="auto"/>
            <w:vAlign w:val="center"/>
          </w:tcPr>
          <w:p w:rsidR="00E462F4" w:rsidRPr="00A3398F" w:rsidRDefault="00E462F4"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r>
      <w:tr w:rsidR="008277FF" w:rsidRPr="00A3398F" w:rsidTr="00877D98">
        <w:tc>
          <w:tcPr>
            <w:tcW w:w="851" w:type="dxa"/>
            <w:shd w:val="clear" w:color="auto" w:fill="auto"/>
            <w:vAlign w:val="center"/>
          </w:tcPr>
          <w:p w:rsidR="00E462F4" w:rsidRPr="00A3398F"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3398F" w:rsidRDefault="00E462F4" w:rsidP="00877D98">
            <w:pPr>
              <w:autoSpaceDE w:val="0"/>
              <w:autoSpaceDN w:val="0"/>
              <w:adjustRightInd w:val="0"/>
              <w:spacing w:before="29" w:line="360" w:lineRule="auto"/>
              <w:ind w:left="17" w:firstLineChars="300" w:firstLine="630"/>
              <w:rPr>
                <w:rFonts w:eastAsiaTheme="minorEastAsia"/>
                <w:color w:val="000000" w:themeColor="text1"/>
                <w:szCs w:val="21"/>
              </w:rPr>
            </w:pPr>
            <w:r w:rsidRPr="00A3398F">
              <w:rPr>
                <w:rFonts w:eastAsiaTheme="minorEastAsia"/>
                <w:color w:val="000000" w:themeColor="text1"/>
                <w:szCs w:val="21"/>
              </w:rPr>
              <w:t>资产支持证券</w:t>
            </w:r>
          </w:p>
        </w:tc>
        <w:tc>
          <w:tcPr>
            <w:tcW w:w="2835" w:type="dxa"/>
            <w:shd w:val="clear" w:color="auto" w:fill="auto"/>
            <w:vAlign w:val="center"/>
          </w:tcPr>
          <w:p w:rsidR="00E462F4" w:rsidRPr="00A3398F" w:rsidRDefault="00E462F4"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c>
          <w:tcPr>
            <w:tcW w:w="1559" w:type="dxa"/>
            <w:shd w:val="clear" w:color="auto" w:fill="auto"/>
            <w:vAlign w:val="center"/>
          </w:tcPr>
          <w:p w:rsidR="00E462F4" w:rsidRPr="00A3398F" w:rsidRDefault="00E462F4"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r>
      <w:tr w:rsidR="008277FF" w:rsidRPr="00A3398F" w:rsidTr="00877D98">
        <w:tc>
          <w:tcPr>
            <w:tcW w:w="851" w:type="dxa"/>
            <w:shd w:val="clear" w:color="auto" w:fill="auto"/>
            <w:vAlign w:val="center"/>
          </w:tcPr>
          <w:p w:rsidR="00E462F4" w:rsidRPr="00A3398F" w:rsidRDefault="00E462F4" w:rsidP="00B918B8">
            <w:pPr>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t>4</w:t>
            </w:r>
          </w:p>
        </w:tc>
        <w:tc>
          <w:tcPr>
            <w:tcW w:w="4253" w:type="dxa"/>
            <w:shd w:val="clear" w:color="auto" w:fill="auto"/>
            <w:vAlign w:val="center"/>
          </w:tcPr>
          <w:p w:rsidR="00E462F4" w:rsidRPr="00A3398F" w:rsidRDefault="00E462F4" w:rsidP="00877D98">
            <w:pPr>
              <w:spacing w:before="29" w:line="360" w:lineRule="auto"/>
              <w:ind w:left="17"/>
              <w:rPr>
                <w:rFonts w:eastAsiaTheme="minorEastAsia"/>
                <w:color w:val="000000" w:themeColor="text1"/>
                <w:szCs w:val="21"/>
              </w:rPr>
            </w:pPr>
            <w:r w:rsidRPr="00A3398F">
              <w:rPr>
                <w:rFonts w:eastAsiaTheme="minorEastAsia"/>
                <w:color w:val="000000" w:themeColor="text1"/>
                <w:szCs w:val="21"/>
              </w:rPr>
              <w:t>金融衍生品投资</w:t>
            </w:r>
          </w:p>
        </w:tc>
        <w:tc>
          <w:tcPr>
            <w:tcW w:w="2835" w:type="dxa"/>
            <w:shd w:val="clear" w:color="auto" w:fill="auto"/>
            <w:vAlign w:val="center"/>
          </w:tcPr>
          <w:p w:rsidR="00E462F4" w:rsidRPr="00A3398F" w:rsidRDefault="00E462F4"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c>
          <w:tcPr>
            <w:tcW w:w="1559" w:type="dxa"/>
            <w:shd w:val="clear" w:color="auto" w:fill="auto"/>
            <w:vAlign w:val="center"/>
          </w:tcPr>
          <w:p w:rsidR="00E462F4" w:rsidRPr="00A3398F" w:rsidRDefault="00E462F4"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r>
      <w:tr w:rsidR="008277FF" w:rsidRPr="00A3398F" w:rsidTr="00877D98">
        <w:tc>
          <w:tcPr>
            <w:tcW w:w="851" w:type="dxa"/>
            <w:shd w:val="clear" w:color="auto" w:fill="auto"/>
            <w:vAlign w:val="center"/>
          </w:tcPr>
          <w:p w:rsidR="00E462F4" w:rsidRPr="00A3398F"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3398F" w:rsidRDefault="00E462F4" w:rsidP="00877D98">
            <w:pPr>
              <w:adjustRightInd w:val="0"/>
              <w:snapToGrid w:val="0"/>
              <w:spacing w:line="400" w:lineRule="exact"/>
              <w:rPr>
                <w:rFonts w:eastAsiaTheme="minorEastAsia"/>
                <w:color w:val="000000" w:themeColor="text1"/>
                <w:szCs w:val="21"/>
              </w:rPr>
            </w:pPr>
            <w:r w:rsidRPr="00A3398F">
              <w:rPr>
                <w:rFonts w:eastAsiaTheme="minorEastAsia"/>
                <w:color w:val="000000" w:themeColor="text1"/>
                <w:szCs w:val="21"/>
              </w:rPr>
              <w:t>其中：远期</w:t>
            </w:r>
          </w:p>
        </w:tc>
        <w:tc>
          <w:tcPr>
            <w:tcW w:w="2835" w:type="dxa"/>
            <w:shd w:val="clear" w:color="auto" w:fill="auto"/>
            <w:vAlign w:val="center"/>
          </w:tcPr>
          <w:p w:rsidR="00E462F4" w:rsidRPr="00A3398F" w:rsidRDefault="00664F49"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c>
          <w:tcPr>
            <w:tcW w:w="1559" w:type="dxa"/>
            <w:shd w:val="clear" w:color="auto" w:fill="auto"/>
            <w:vAlign w:val="center"/>
          </w:tcPr>
          <w:p w:rsidR="00E462F4" w:rsidRPr="00A3398F" w:rsidRDefault="00664F49"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r>
      <w:tr w:rsidR="008277FF" w:rsidRPr="00A3398F" w:rsidTr="00877D98">
        <w:tc>
          <w:tcPr>
            <w:tcW w:w="851" w:type="dxa"/>
            <w:shd w:val="clear" w:color="auto" w:fill="auto"/>
            <w:vAlign w:val="center"/>
          </w:tcPr>
          <w:p w:rsidR="00E462F4" w:rsidRPr="00A3398F"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3398F" w:rsidDel="00455464" w:rsidRDefault="00E462F4" w:rsidP="00877D98">
            <w:pPr>
              <w:adjustRightInd w:val="0"/>
              <w:snapToGrid w:val="0"/>
              <w:spacing w:line="400" w:lineRule="exact"/>
              <w:ind w:firstLineChars="300" w:firstLine="630"/>
              <w:rPr>
                <w:rFonts w:eastAsiaTheme="minorEastAsia"/>
                <w:color w:val="000000" w:themeColor="text1"/>
                <w:szCs w:val="21"/>
              </w:rPr>
            </w:pPr>
            <w:r w:rsidRPr="00A3398F">
              <w:rPr>
                <w:rFonts w:eastAsiaTheme="minorEastAsia"/>
                <w:color w:val="000000" w:themeColor="text1"/>
                <w:szCs w:val="21"/>
              </w:rPr>
              <w:t>期货</w:t>
            </w:r>
          </w:p>
        </w:tc>
        <w:tc>
          <w:tcPr>
            <w:tcW w:w="2835" w:type="dxa"/>
            <w:shd w:val="clear" w:color="auto" w:fill="auto"/>
            <w:vAlign w:val="center"/>
          </w:tcPr>
          <w:p w:rsidR="00E462F4" w:rsidRPr="00A3398F" w:rsidRDefault="00664F49"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c>
          <w:tcPr>
            <w:tcW w:w="1559" w:type="dxa"/>
            <w:shd w:val="clear" w:color="auto" w:fill="auto"/>
            <w:vAlign w:val="center"/>
          </w:tcPr>
          <w:p w:rsidR="00E462F4" w:rsidRPr="00A3398F" w:rsidRDefault="00664F49"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r>
      <w:tr w:rsidR="008277FF" w:rsidRPr="00A3398F" w:rsidTr="00877D98">
        <w:tc>
          <w:tcPr>
            <w:tcW w:w="851" w:type="dxa"/>
            <w:shd w:val="clear" w:color="auto" w:fill="auto"/>
            <w:vAlign w:val="center"/>
          </w:tcPr>
          <w:p w:rsidR="00E462F4" w:rsidRPr="00A3398F"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3398F" w:rsidRDefault="00E462F4" w:rsidP="00877D98">
            <w:pPr>
              <w:adjustRightInd w:val="0"/>
              <w:snapToGrid w:val="0"/>
              <w:spacing w:line="400" w:lineRule="exact"/>
              <w:ind w:firstLineChars="300" w:firstLine="630"/>
              <w:rPr>
                <w:rFonts w:eastAsiaTheme="minorEastAsia"/>
                <w:color w:val="000000" w:themeColor="text1"/>
                <w:szCs w:val="21"/>
              </w:rPr>
            </w:pPr>
            <w:r w:rsidRPr="00A3398F">
              <w:rPr>
                <w:rFonts w:eastAsiaTheme="minorEastAsia"/>
                <w:color w:val="000000" w:themeColor="text1"/>
                <w:szCs w:val="21"/>
              </w:rPr>
              <w:t>期权</w:t>
            </w:r>
          </w:p>
        </w:tc>
        <w:tc>
          <w:tcPr>
            <w:tcW w:w="2835" w:type="dxa"/>
            <w:shd w:val="clear" w:color="auto" w:fill="auto"/>
            <w:vAlign w:val="center"/>
          </w:tcPr>
          <w:p w:rsidR="00E462F4" w:rsidRPr="00A3398F" w:rsidRDefault="00664F49"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c>
          <w:tcPr>
            <w:tcW w:w="1559" w:type="dxa"/>
            <w:shd w:val="clear" w:color="auto" w:fill="auto"/>
            <w:vAlign w:val="center"/>
          </w:tcPr>
          <w:p w:rsidR="00E462F4" w:rsidRPr="00A3398F" w:rsidRDefault="00664F49"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r>
      <w:tr w:rsidR="008277FF" w:rsidRPr="00A3398F" w:rsidTr="00877D98">
        <w:tc>
          <w:tcPr>
            <w:tcW w:w="851" w:type="dxa"/>
            <w:shd w:val="clear" w:color="auto" w:fill="auto"/>
            <w:vAlign w:val="center"/>
          </w:tcPr>
          <w:p w:rsidR="00E462F4" w:rsidRPr="00A3398F" w:rsidRDefault="00E462F4"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3398F" w:rsidRDefault="00E462F4" w:rsidP="00877D98">
            <w:pPr>
              <w:adjustRightInd w:val="0"/>
              <w:snapToGrid w:val="0"/>
              <w:spacing w:line="400" w:lineRule="exact"/>
              <w:ind w:firstLineChars="298" w:firstLine="626"/>
              <w:rPr>
                <w:rFonts w:eastAsiaTheme="minorEastAsia"/>
                <w:color w:val="000000" w:themeColor="text1"/>
                <w:szCs w:val="21"/>
              </w:rPr>
            </w:pPr>
            <w:r w:rsidRPr="00A3398F">
              <w:rPr>
                <w:rFonts w:eastAsiaTheme="minorEastAsia"/>
                <w:color w:val="000000" w:themeColor="text1"/>
                <w:szCs w:val="21"/>
              </w:rPr>
              <w:t>权证</w:t>
            </w:r>
          </w:p>
        </w:tc>
        <w:tc>
          <w:tcPr>
            <w:tcW w:w="2835" w:type="dxa"/>
            <w:shd w:val="clear" w:color="auto" w:fill="auto"/>
            <w:vAlign w:val="center"/>
          </w:tcPr>
          <w:p w:rsidR="00E462F4" w:rsidRPr="00A3398F" w:rsidRDefault="00664F49" w:rsidP="00877D98">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c>
          <w:tcPr>
            <w:tcW w:w="1559" w:type="dxa"/>
            <w:shd w:val="clear" w:color="auto" w:fill="auto"/>
            <w:vAlign w:val="center"/>
          </w:tcPr>
          <w:p w:rsidR="00E462F4" w:rsidRPr="00A3398F" w:rsidRDefault="00664F49" w:rsidP="00877D98">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r>
      <w:tr w:rsidR="008277FF" w:rsidRPr="00A3398F" w:rsidTr="00877D98">
        <w:tc>
          <w:tcPr>
            <w:tcW w:w="851" w:type="dxa"/>
            <w:shd w:val="clear" w:color="auto" w:fill="auto"/>
            <w:vAlign w:val="center"/>
          </w:tcPr>
          <w:p w:rsidR="00E462F4" w:rsidRPr="00A3398F" w:rsidRDefault="00E462F4" w:rsidP="00877D98">
            <w:pPr>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t>5</w:t>
            </w:r>
          </w:p>
        </w:tc>
        <w:tc>
          <w:tcPr>
            <w:tcW w:w="4253" w:type="dxa"/>
            <w:shd w:val="clear" w:color="auto" w:fill="auto"/>
            <w:vAlign w:val="center"/>
          </w:tcPr>
          <w:p w:rsidR="00E462F4" w:rsidRPr="00A3398F" w:rsidRDefault="00E462F4" w:rsidP="00877D98">
            <w:pPr>
              <w:spacing w:before="29" w:line="360" w:lineRule="auto"/>
              <w:ind w:left="17"/>
              <w:rPr>
                <w:rFonts w:eastAsiaTheme="minorEastAsia"/>
                <w:color w:val="000000" w:themeColor="text1"/>
                <w:szCs w:val="21"/>
              </w:rPr>
            </w:pPr>
            <w:r w:rsidRPr="00A3398F">
              <w:rPr>
                <w:rFonts w:eastAsiaTheme="minorEastAsia"/>
                <w:color w:val="000000" w:themeColor="text1"/>
                <w:szCs w:val="21"/>
              </w:rPr>
              <w:t>买入返售金融资产</w:t>
            </w:r>
          </w:p>
        </w:tc>
        <w:tc>
          <w:tcPr>
            <w:tcW w:w="2835" w:type="dxa"/>
            <w:shd w:val="clear" w:color="auto" w:fill="auto"/>
            <w:vAlign w:val="center"/>
          </w:tcPr>
          <w:p w:rsidR="00E462F4" w:rsidRPr="00A3398F" w:rsidRDefault="00E462F4" w:rsidP="00877D98">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c>
          <w:tcPr>
            <w:tcW w:w="1559" w:type="dxa"/>
            <w:shd w:val="clear" w:color="auto" w:fill="auto"/>
            <w:vAlign w:val="center"/>
          </w:tcPr>
          <w:p w:rsidR="00E462F4" w:rsidRPr="00A3398F" w:rsidRDefault="00E462F4" w:rsidP="00877D98">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r>
      <w:tr w:rsidR="008277FF" w:rsidRPr="00A3398F" w:rsidTr="00877D98">
        <w:tc>
          <w:tcPr>
            <w:tcW w:w="851" w:type="dxa"/>
            <w:shd w:val="clear" w:color="auto" w:fill="auto"/>
            <w:vAlign w:val="center"/>
          </w:tcPr>
          <w:p w:rsidR="00E462F4" w:rsidRPr="00A3398F" w:rsidRDefault="00E462F4"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3398F" w:rsidRDefault="00E462F4" w:rsidP="00877D98">
            <w:pPr>
              <w:spacing w:before="29" w:line="360" w:lineRule="auto"/>
              <w:ind w:left="17"/>
              <w:rPr>
                <w:rFonts w:eastAsiaTheme="minorEastAsia"/>
                <w:color w:val="000000" w:themeColor="text1"/>
                <w:szCs w:val="21"/>
              </w:rPr>
            </w:pPr>
            <w:r w:rsidRPr="00A3398F">
              <w:rPr>
                <w:rFonts w:eastAsiaTheme="minorEastAsia"/>
                <w:color w:val="000000" w:themeColor="text1"/>
                <w:szCs w:val="21"/>
              </w:rPr>
              <w:t>其中：买断式回购的买入返售金融资产</w:t>
            </w:r>
          </w:p>
        </w:tc>
        <w:tc>
          <w:tcPr>
            <w:tcW w:w="2835" w:type="dxa"/>
            <w:shd w:val="clear" w:color="auto" w:fill="auto"/>
            <w:vAlign w:val="center"/>
          </w:tcPr>
          <w:p w:rsidR="00E462F4" w:rsidRPr="00A3398F" w:rsidRDefault="00E462F4"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c>
          <w:tcPr>
            <w:tcW w:w="1559" w:type="dxa"/>
            <w:shd w:val="clear" w:color="auto" w:fill="auto"/>
            <w:vAlign w:val="center"/>
          </w:tcPr>
          <w:p w:rsidR="00E462F4" w:rsidRPr="00A3398F" w:rsidRDefault="00E462F4"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r>
      <w:tr w:rsidR="008277FF" w:rsidRPr="00A3398F" w:rsidTr="00877D98">
        <w:tc>
          <w:tcPr>
            <w:tcW w:w="851" w:type="dxa"/>
            <w:shd w:val="clear" w:color="auto" w:fill="auto"/>
            <w:vAlign w:val="center"/>
          </w:tcPr>
          <w:p w:rsidR="00E462F4" w:rsidRPr="00A3398F" w:rsidRDefault="00E462F4" w:rsidP="00877D98">
            <w:pPr>
              <w:adjustRightInd w:val="0"/>
              <w:snapToGrid w:val="0"/>
              <w:spacing w:line="400" w:lineRule="exact"/>
              <w:jc w:val="center"/>
              <w:rPr>
                <w:rFonts w:eastAsiaTheme="minorEastAsia"/>
                <w:color w:val="000000" w:themeColor="text1"/>
                <w:szCs w:val="21"/>
              </w:rPr>
            </w:pPr>
            <w:r w:rsidRPr="00A3398F">
              <w:rPr>
                <w:rFonts w:eastAsiaTheme="minorEastAsia"/>
                <w:color w:val="000000" w:themeColor="text1"/>
                <w:szCs w:val="21"/>
              </w:rPr>
              <w:t>6</w:t>
            </w:r>
          </w:p>
        </w:tc>
        <w:tc>
          <w:tcPr>
            <w:tcW w:w="4253" w:type="dxa"/>
            <w:shd w:val="clear" w:color="auto" w:fill="auto"/>
            <w:vAlign w:val="center"/>
          </w:tcPr>
          <w:p w:rsidR="00E462F4" w:rsidRPr="00A3398F" w:rsidRDefault="00E462F4" w:rsidP="00877D98">
            <w:pPr>
              <w:adjustRightInd w:val="0"/>
              <w:snapToGrid w:val="0"/>
              <w:spacing w:line="400" w:lineRule="exact"/>
              <w:rPr>
                <w:rFonts w:eastAsiaTheme="minorEastAsia"/>
                <w:color w:val="000000" w:themeColor="text1"/>
                <w:szCs w:val="21"/>
              </w:rPr>
            </w:pPr>
            <w:r w:rsidRPr="00A3398F">
              <w:rPr>
                <w:rFonts w:eastAsiaTheme="minorEastAsia"/>
                <w:color w:val="000000" w:themeColor="text1"/>
                <w:szCs w:val="21"/>
              </w:rPr>
              <w:t>货币市场工具</w:t>
            </w:r>
          </w:p>
        </w:tc>
        <w:tc>
          <w:tcPr>
            <w:tcW w:w="2835" w:type="dxa"/>
            <w:shd w:val="clear" w:color="auto" w:fill="auto"/>
            <w:vAlign w:val="center"/>
          </w:tcPr>
          <w:p w:rsidR="00E462F4" w:rsidRPr="00A3398F" w:rsidRDefault="00CE7FC6"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c>
          <w:tcPr>
            <w:tcW w:w="1559" w:type="dxa"/>
            <w:shd w:val="clear" w:color="auto" w:fill="auto"/>
            <w:vAlign w:val="center"/>
          </w:tcPr>
          <w:p w:rsidR="00E462F4" w:rsidRPr="00A3398F" w:rsidRDefault="00CE7FC6"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r>
      <w:tr w:rsidR="008277FF" w:rsidRPr="00A3398F" w:rsidTr="00877D98">
        <w:tc>
          <w:tcPr>
            <w:tcW w:w="851" w:type="dxa"/>
            <w:shd w:val="clear" w:color="auto" w:fill="auto"/>
            <w:vAlign w:val="center"/>
          </w:tcPr>
          <w:p w:rsidR="00E462F4" w:rsidRPr="00A3398F" w:rsidRDefault="00E462F4" w:rsidP="00877D98">
            <w:pPr>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t>7</w:t>
            </w:r>
          </w:p>
        </w:tc>
        <w:tc>
          <w:tcPr>
            <w:tcW w:w="4253" w:type="dxa"/>
            <w:shd w:val="clear" w:color="auto" w:fill="auto"/>
            <w:vAlign w:val="center"/>
          </w:tcPr>
          <w:p w:rsidR="00E462F4" w:rsidRPr="00A3398F" w:rsidRDefault="00E462F4" w:rsidP="00877D98">
            <w:pPr>
              <w:spacing w:before="29" w:line="360" w:lineRule="auto"/>
              <w:ind w:left="17"/>
              <w:rPr>
                <w:rFonts w:eastAsiaTheme="minorEastAsia"/>
                <w:color w:val="000000" w:themeColor="text1"/>
                <w:szCs w:val="21"/>
              </w:rPr>
            </w:pPr>
            <w:r w:rsidRPr="00A3398F">
              <w:rPr>
                <w:rFonts w:eastAsiaTheme="minorEastAsia"/>
                <w:color w:val="000000" w:themeColor="text1"/>
                <w:szCs w:val="21"/>
              </w:rPr>
              <w:t>银行存款和结算备付金合计</w:t>
            </w:r>
          </w:p>
        </w:tc>
        <w:tc>
          <w:tcPr>
            <w:tcW w:w="2835" w:type="dxa"/>
            <w:shd w:val="clear" w:color="auto" w:fill="auto"/>
            <w:vAlign w:val="center"/>
          </w:tcPr>
          <w:p w:rsidR="00E462F4" w:rsidRPr="00A3398F" w:rsidRDefault="00E462F4"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210,950,642.15</w:t>
            </w:r>
          </w:p>
        </w:tc>
        <w:tc>
          <w:tcPr>
            <w:tcW w:w="1559" w:type="dxa"/>
            <w:shd w:val="clear" w:color="auto" w:fill="auto"/>
            <w:vAlign w:val="center"/>
          </w:tcPr>
          <w:p w:rsidR="00E462F4" w:rsidRPr="00A3398F" w:rsidRDefault="00E462F4"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7.55</w:t>
            </w:r>
          </w:p>
        </w:tc>
      </w:tr>
      <w:tr w:rsidR="008277FF" w:rsidRPr="00A3398F" w:rsidTr="00797DD2">
        <w:tc>
          <w:tcPr>
            <w:tcW w:w="851" w:type="dxa"/>
            <w:shd w:val="clear" w:color="auto" w:fill="auto"/>
            <w:vAlign w:val="center"/>
          </w:tcPr>
          <w:p w:rsidR="00E462F4" w:rsidRPr="00A3398F" w:rsidRDefault="00E462F4" w:rsidP="00466B17">
            <w:pPr>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t>8</w:t>
            </w:r>
          </w:p>
        </w:tc>
        <w:tc>
          <w:tcPr>
            <w:tcW w:w="4253" w:type="dxa"/>
            <w:shd w:val="clear" w:color="auto" w:fill="auto"/>
            <w:vAlign w:val="center"/>
          </w:tcPr>
          <w:p w:rsidR="00E462F4" w:rsidRPr="00A3398F" w:rsidRDefault="00E462F4" w:rsidP="00797DD2">
            <w:pPr>
              <w:rPr>
                <w:rFonts w:eastAsiaTheme="minorEastAsia"/>
                <w:color w:val="000000" w:themeColor="text1"/>
                <w:szCs w:val="21"/>
              </w:rPr>
            </w:pPr>
            <w:r w:rsidRPr="00A3398F">
              <w:rPr>
                <w:rFonts w:eastAsiaTheme="minorEastAsia"/>
                <w:color w:val="000000" w:themeColor="text1"/>
                <w:szCs w:val="21"/>
              </w:rPr>
              <w:t>其他各项资产</w:t>
            </w:r>
          </w:p>
        </w:tc>
        <w:tc>
          <w:tcPr>
            <w:tcW w:w="2835" w:type="dxa"/>
            <w:shd w:val="clear" w:color="auto" w:fill="auto"/>
            <w:vAlign w:val="center"/>
          </w:tcPr>
          <w:p w:rsidR="00E462F4" w:rsidRPr="00A3398F" w:rsidRDefault="00E462F4" w:rsidP="00BF1DD5">
            <w:pPr>
              <w:jc w:val="right"/>
              <w:rPr>
                <w:rFonts w:eastAsiaTheme="minorEastAsia"/>
                <w:color w:val="000000" w:themeColor="text1"/>
                <w:szCs w:val="21"/>
              </w:rPr>
            </w:pPr>
            <w:r w:rsidRPr="00A3398F">
              <w:rPr>
                <w:rFonts w:eastAsiaTheme="minorEastAsia"/>
                <w:color w:val="000000" w:themeColor="text1"/>
                <w:szCs w:val="21"/>
              </w:rPr>
              <w:t>139,314,778.38</w:t>
            </w:r>
          </w:p>
        </w:tc>
        <w:tc>
          <w:tcPr>
            <w:tcW w:w="1559" w:type="dxa"/>
            <w:shd w:val="clear" w:color="auto" w:fill="auto"/>
            <w:vAlign w:val="center"/>
          </w:tcPr>
          <w:p w:rsidR="00E462F4" w:rsidRPr="00A3398F" w:rsidRDefault="00E462F4" w:rsidP="00BF1DD5">
            <w:pPr>
              <w:jc w:val="right"/>
              <w:rPr>
                <w:rFonts w:eastAsiaTheme="minorEastAsia"/>
                <w:color w:val="000000" w:themeColor="text1"/>
                <w:szCs w:val="21"/>
              </w:rPr>
            </w:pPr>
            <w:r w:rsidRPr="00A3398F">
              <w:rPr>
                <w:rFonts w:eastAsiaTheme="minorEastAsia"/>
                <w:color w:val="000000" w:themeColor="text1"/>
                <w:szCs w:val="21"/>
              </w:rPr>
              <w:t>4.99</w:t>
            </w:r>
          </w:p>
        </w:tc>
      </w:tr>
      <w:tr w:rsidR="008277FF" w:rsidRPr="00A3398F" w:rsidTr="00797DD2">
        <w:tc>
          <w:tcPr>
            <w:tcW w:w="851" w:type="dxa"/>
            <w:shd w:val="clear" w:color="auto" w:fill="auto"/>
            <w:vAlign w:val="center"/>
          </w:tcPr>
          <w:p w:rsidR="00E462F4" w:rsidRPr="00A3398F" w:rsidRDefault="00E462F4" w:rsidP="00466B17">
            <w:pPr>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t>9</w:t>
            </w:r>
          </w:p>
        </w:tc>
        <w:tc>
          <w:tcPr>
            <w:tcW w:w="4253" w:type="dxa"/>
            <w:shd w:val="clear" w:color="auto" w:fill="auto"/>
            <w:vAlign w:val="center"/>
          </w:tcPr>
          <w:p w:rsidR="00E462F4" w:rsidRPr="00A3398F" w:rsidRDefault="00E462F4" w:rsidP="00797DD2">
            <w:pPr>
              <w:rPr>
                <w:rFonts w:eastAsiaTheme="minorEastAsia"/>
                <w:color w:val="000000" w:themeColor="text1"/>
                <w:szCs w:val="21"/>
              </w:rPr>
            </w:pPr>
            <w:r w:rsidRPr="00A3398F">
              <w:rPr>
                <w:rFonts w:eastAsiaTheme="minorEastAsia"/>
                <w:color w:val="000000" w:themeColor="text1"/>
                <w:szCs w:val="21"/>
              </w:rPr>
              <w:t>合计</w:t>
            </w:r>
          </w:p>
        </w:tc>
        <w:tc>
          <w:tcPr>
            <w:tcW w:w="2835" w:type="dxa"/>
            <w:shd w:val="clear" w:color="auto" w:fill="auto"/>
            <w:vAlign w:val="center"/>
          </w:tcPr>
          <w:p w:rsidR="00E462F4" w:rsidRPr="00A3398F" w:rsidRDefault="00E462F4" w:rsidP="00BF1DD5">
            <w:pPr>
              <w:jc w:val="right"/>
              <w:rPr>
                <w:rFonts w:eastAsiaTheme="minorEastAsia"/>
                <w:color w:val="000000" w:themeColor="text1"/>
                <w:szCs w:val="21"/>
              </w:rPr>
            </w:pPr>
            <w:r w:rsidRPr="00A3398F">
              <w:rPr>
                <w:rFonts w:eastAsiaTheme="minorEastAsia"/>
                <w:color w:val="000000" w:themeColor="text1"/>
                <w:szCs w:val="21"/>
              </w:rPr>
              <w:t>2,793,637,648.76</w:t>
            </w:r>
          </w:p>
        </w:tc>
        <w:tc>
          <w:tcPr>
            <w:tcW w:w="1559" w:type="dxa"/>
            <w:shd w:val="clear" w:color="auto" w:fill="auto"/>
            <w:vAlign w:val="center"/>
          </w:tcPr>
          <w:p w:rsidR="00E462F4" w:rsidRPr="00A3398F" w:rsidRDefault="00E462F4" w:rsidP="00BF1DD5">
            <w:pPr>
              <w:jc w:val="right"/>
              <w:rPr>
                <w:rFonts w:eastAsiaTheme="minorEastAsia"/>
                <w:color w:val="000000" w:themeColor="text1"/>
                <w:szCs w:val="21"/>
              </w:rPr>
            </w:pPr>
            <w:r w:rsidRPr="00A3398F">
              <w:rPr>
                <w:rFonts w:eastAsiaTheme="minorEastAsia"/>
                <w:color w:val="000000" w:themeColor="text1"/>
                <w:szCs w:val="21"/>
              </w:rPr>
              <w:t>100.00</w:t>
            </w:r>
          </w:p>
        </w:tc>
      </w:tr>
    </w:tbl>
    <w:p w:rsidR="00F512C0" w:rsidRPr="00A3398F" w:rsidRDefault="00F512C0" w:rsidP="00363E15">
      <w:pPr>
        <w:autoSpaceDE w:val="0"/>
        <w:autoSpaceDN w:val="0"/>
        <w:adjustRightInd w:val="0"/>
        <w:spacing w:line="360" w:lineRule="auto"/>
        <w:jc w:val="left"/>
        <w:rPr>
          <w:rFonts w:eastAsiaTheme="minorEastAsia"/>
          <w:color w:val="000000" w:themeColor="text1"/>
          <w:szCs w:val="21"/>
        </w:rPr>
      </w:pPr>
    </w:p>
    <w:p w:rsidR="0076518F" w:rsidRPr="00A3398F" w:rsidRDefault="00A82C02" w:rsidP="00EC4BA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5.</w:t>
      </w:r>
      <w:r w:rsidR="002A0FA2" w:rsidRPr="00A3398F">
        <w:rPr>
          <w:rFonts w:eastAsiaTheme="minorEastAsia"/>
          <w:b/>
          <w:color w:val="000000" w:themeColor="text1"/>
          <w:kern w:val="0"/>
          <w:sz w:val="24"/>
        </w:rPr>
        <w:t>2</w:t>
      </w:r>
      <w:r w:rsidRPr="00A3398F">
        <w:rPr>
          <w:rFonts w:eastAsiaTheme="minorEastAsia"/>
          <w:b/>
          <w:color w:val="000000" w:themeColor="text1"/>
          <w:kern w:val="0"/>
          <w:sz w:val="24"/>
        </w:rPr>
        <w:t xml:space="preserve"> </w:t>
      </w:r>
      <w:r w:rsidR="0076518F" w:rsidRPr="00A3398F">
        <w:rPr>
          <w:rFonts w:eastAsiaTheme="minorEastAsia"/>
          <w:b/>
          <w:color w:val="000000" w:themeColor="text1"/>
          <w:kern w:val="0"/>
          <w:sz w:val="24"/>
        </w:rPr>
        <w:t>报告期末在各个国家（地区）证券市场的股票及存托凭证投资分布</w:t>
      </w:r>
    </w:p>
    <w:tbl>
      <w:tblPr>
        <w:tblStyle w:val="afa"/>
        <w:tblW w:w="8604" w:type="dxa"/>
        <w:jc w:val="center"/>
        <w:tblLayout w:type="fixed"/>
        <w:tblLook w:val="04A0" w:firstRow="1" w:lastRow="0" w:firstColumn="1" w:lastColumn="0" w:noHBand="0" w:noVBand="1"/>
      </w:tblPr>
      <w:tblGrid>
        <w:gridCol w:w="2410"/>
        <w:gridCol w:w="3118"/>
        <w:gridCol w:w="3076"/>
      </w:tblGrid>
      <w:tr w:rsidR="008277FF" w:rsidRPr="00A3398F" w:rsidTr="002C042C">
        <w:trPr>
          <w:jc w:val="center"/>
        </w:trPr>
        <w:tc>
          <w:tcPr>
            <w:tcW w:w="2410" w:type="dxa"/>
            <w:vAlign w:val="center"/>
          </w:tcPr>
          <w:p w:rsidR="002C042C" w:rsidRPr="00A3398F" w:rsidRDefault="002C042C" w:rsidP="00797DD2">
            <w:pPr>
              <w:autoSpaceDE w:val="0"/>
              <w:autoSpaceDN w:val="0"/>
              <w:adjustRightInd w:val="0"/>
              <w:spacing w:before="29" w:line="360" w:lineRule="auto"/>
              <w:ind w:left="15"/>
              <w:jc w:val="center"/>
              <w:rPr>
                <w:rFonts w:eastAsiaTheme="minorEastAsia"/>
                <w:color w:val="000000" w:themeColor="text1"/>
                <w:kern w:val="0"/>
                <w:szCs w:val="21"/>
              </w:rPr>
            </w:pPr>
            <w:r w:rsidRPr="00A3398F">
              <w:rPr>
                <w:rFonts w:eastAsiaTheme="minorEastAsia"/>
                <w:color w:val="000000" w:themeColor="text1"/>
                <w:kern w:val="0"/>
                <w:szCs w:val="21"/>
              </w:rPr>
              <w:t>国家（地区）</w:t>
            </w:r>
          </w:p>
        </w:tc>
        <w:tc>
          <w:tcPr>
            <w:tcW w:w="3118" w:type="dxa"/>
            <w:vAlign w:val="center"/>
          </w:tcPr>
          <w:p w:rsidR="002C042C" w:rsidRPr="00A3398F" w:rsidRDefault="002C042C" w:rsidP="00797DD2">
            <w:pPr>
              <w:autoSpaceDE w:val="0"/>
              <w:autoSpaceDN w:val="0"/>
              <w:adjustRightInd w:val="0"/>
              <w:spacing w:before="29" w:line="360" w:lineRule="auto"/>
              <w:ind w:left="15"/>
              <w:jc w:val="center"/>
              <w:rPr>
                <w:rFonts w:eastAsiaTheme="minorEastAsia"/>
                <w:color w:val="000000" w:themeColor="text1"/>
                <w:kern w:val="0"/>
                <w:szCs w:val="21"/>
              </w:rPr>
            </w:pPr>
            <w:r w:rsidRPr="00A3398F">
              <w:rPr>
                <w:rFonts w:eastAsiaTheme="minorEastAsia"/>
                <w:color w:val="000000" w:themeColor="text1"/>
                <w:kern w:val="0"/>
                <w:szCs w:val="21"/>
              </w:rPr>
              <w:t>公允价值</w:t>
            </w:r>
            <w:r w:rsidRPr="00A3398F">
              <w:rPr>
                <w:rFonts w:eastAsiaTheme="minorEastAsia"/>
                <w:color w:val="000000" w:themeColor="text1"/>
                <w:kern w:val="0"/>
                <w:szCs w:val="21"/>
              </w:rPr>
              <w:t>(</w:t>
            </w:r>
            <w:r w:rsidRPr="00A3398F">
              <w:rPr>
                <w:rFonts w:eastAsiaTheme="minorEastAsia"/>
                <w:color w:val="000000" w:themeColor="text1"/>
                <w:kern w:val="0"/>
                <w:szCs w:val="21"/>
              </w:rPr>
              <w:t>人民币元</w:t>
            </w:r>
            <w:r w:rsidRPr="00A3398F">
              <w:rPr>
                <w:rFonts w:eastAsiaTheme="minorEastAsia"/>
                <w:color w:val="000000" w:themeColor="text1"/>
                <w:kern w:val="0"/>
                <w:szCs w:val="21"/>
              </w:rPr>
              <w:t>)</w:t>
            </w:r>
          </w:p>
        </w:tc>
        <w:tc>
          <w:tcPr>
            <w:tcW w:w="3076" w:type="dxa"/>
            <w:vAlign w:val="center"/>
          </w:tcPr>
          <w:p w:rsidR="002C042C" w:rsidRPr="00A3398F" w:rsidRDefault="002C042C" w:rsidP="00797DD2">
            <w:pPr>
              <w:autoSpaceDE w:val="0"/>
              <w:autoSpaceDN w:val="0"/>
              <w:adjustRightInd w:val="0"/>
              <w:spacing w:before="29" w:line="360" w:lineRule="auto"/>
              <w:ind w:left="15"/>
              <w:jc w:val="center"/>
              <w:rPr>
                <w:rFonts w:eastAsiaTheme="minorEastAsia"/>
                <w:color w:val="000000" w:themeColor="text1"/>
                <w:kern w:val="0"/>
                <w:szCs w:val="21"/>
              </w:rPr>
            </w:pPr>
            <w:r w:rsidRPr="00A3398F">
              <w:rPr>
                <w:rFonts w:eastAsiaTheme="minorEastAsia"/>
                <w:color w:val="000000" w:themeColor="text1"/>
                <w:kern w:val="0"/>
                <w:szCs w:val="21"/>
              </w:rPr>
              <w:t>占基金资产净值比例（％）</w:t>
            </w:r>
          </w:p>
        </w:tc>
      </w:tr>
      <w:tr w:rsidR="004B6004">
        <w:trPr>
          <w:jc w:val="center"/>
        </w:trPr>
        <w:tc>
          <w:tcPr>
            <w:tcW w:w="2410" w:type="dxa"/>
            <w:vAlign w:val="center"/>
          </w:tcPr>
          <w:p w:rsidR="004B6004" w:rsidRDefault="00626166">
            <w:pPr>
              <w:jc w:val="left"/>
            </w:pPr>
            <w:r>
              <w:rPr>
                <w:rFonts w:eastAsiaTheme="minorEastAsia"/>
                <w:color w:val="000000" w:themeColor="text1"/>
                <w:szCs w:val="21"/>
              </w:rPr>
              <w:t>日本</w:t>
            </w:r>
          </w:p>
        </w:tc>
        <w:tc>
          <w:tcPr>
            <w:tcW w:w="3118" w:type="dxa"/>
            <w:vAlign w:val="center"/>
          </w:tcPr>
          <w:p w:rsidR="004B6004" w:rsidRDefault="00626166">
            <w:pPr>
              <w:jc w:val="right"/>
            </w:pPr>
            <w:r>
              <w:rPr>
                <w:rFonts w:eastAsiaTheme="minorEastAsia"/>
                <w:color w:val="000000" w:themeColor="text1"/>
                <w:szCs w:val="21"/>
              </w:rPr>
              <w:t>2,443,372,228.23</w:t>
            </w:r>
          </w:p>
        </w:tc>
        <w:tc>
          <w:tcPr>
            <w:tcW w:w="3076" w:type="dxa"/>
            <w:vAlign w:val="center"/>
          </w:tcPr>
          <w:p w:rsidR="004B6004" w:rsidRDefault="00626166">
            <w:pPr>
              <w:jc w:val="right"/>
            </w:pPr>
            <w:r>
              <w:rPr>
                <w:rFonts w:eastAsiaTheme="minorEastAsia"/>
                <w:color w:val="000000" w:themeColor="text1"/>
                <w:szCs w:val="21"/>
              </w:rPr>
              <w:t>91.60</w:t>
            </w:r>
          </w:p>
        </w:tc>
      </w:tr>
      <w:tr w:rsidR="008277FF" w:rsidRPr="00A3398F" w:rsidTr="00877D98">
        <w:trPr>
          <w:jc w:val="center"/>
        </w:trPr>
        <w:tc>
          <w:tcPr>
            <w:tcW w:w="2410" w:type="dxa"/>
            <w:vAlign w:val="center"/>
          </w:tcPr>
          <w:p w:rsidR="002C042C" w:rsidRPr="00A3398F" w:rsidRDefault="002C042C" w:rsidP="00877D98">
            <w:pPr>
              <w:autoSpaceDE w:val="0"/>
              <w:autoSpaceDN w:val="0"/>
              <w:adjustRightInd w:val="0"/>
              <w:spacing w:before="29" w:line="360" w:lineRule="auto"/>
              <w:rPr>
                <w:rFonts w:eastAsiaTheme="minorEastAsia"/>
                <w:color w:val="000000" w:themeColor="text1"/>
                <w:szCs w:val="21"/>
              </w:rPr>
            </w:pPr>
            <w:r w:rsidRPr="00A3398F">
              <w:rPr>
                <w:rFonts w:eastAsiaTheme="minorEastAsia"/>
                <w:color w:val="000000" w:themeColor="text1"/>
                <w:szCs w:val="21"/>
              </w:rPr>
              <w:t>合计</w:t>
            </w:r>
          </w:p>
        </w:tc>
        <w:tc>
          <w:tcPr>
            <w:tcW w:w="3118" w:type="dxa"/>
            <w:vAlign w:val="center"/>
          </w:tcPr>
          <w:p w:rsidR="002C042C" w:rsidRPr="00A3398F" w:rsidRDefault="002C042C" w:rsidP="00877D98">
            <w:pPr>
              <w:autoSpaceDE w:val="0"/>
              <w:autoSpaceDN w:val="0"/>
              <w:adjustRightInd w:val="0"/>
              <w:spacing w:before="29" w:line="360" w:lineRule="auto"/>
              <w:jc w:val="right"/>
              <w:rPr>
                <w:rFonts w:eastAsiaTheme="minorEastAsia"/>
                <w:color w:val="000000" w:themeColor="text1"/>
                <w:szCs w:val="21"/>
              </w:rPr>
            </w:pPr>
            <w:r w:rsidRPr="00A3398F">
              <w:rPr>
                <w:rFonts w:eastAsiaTheme="minorEastAsia"/>
                <w:color w:val="000000" w:themeColor="text1"/>
                <w:szCs w:val="21"/>
              </w:rPr>
              <w:t>2,443,372,228.23</w:t>
            </w:r>
          </w:p>
        </w:tc>
        <w:tc>
          <w:tcPr>
            <w:tcW w:w="3076" w:type="dxa"/>
            <w:vAlign w:val="center"/>
          </w:tcPr>
          <w:p w:rsidR="002C042C" w:rsidRPr="00A3398F" w:rsidRDefault="002C042C" w:rsidP="00877D98">
            <w:pPr>
              <w:autoSpaceDE w:val="0"/>
              <w:autoSpaceDN w:val="0"/>
              <w:adjustRightInd w:val="0"/>
              <w:spacing w:before="29" w:line="360" w:lineRule="auto"/>
              <w:jc w:val="right"/>
              <w:rPr>
                <w:rFonts w:eastAsiaTheme="minorEastAsia"/>
                <w:color w:val="000000" w:themeColor="text1"/>
                <w:szCs w:val="21"/>
              </w:rPr>
            </w:pPr>
            <w:r w:rsidRPr="00A3398F">
              <w:rPr>
                <w:rFonts w:eastAsiaTheme="minorEastAsia"/>
                <w:color w:val="000000" w:themeColor="text1"/>
                <w:szCs w:val="21"/>
              </w:rPr>
              <w:t>91.60</w:t>
            </w:r>
          </w:p>
        </w:tc>
      </w:tr>
    </w:tbl>
    <w:p w:rsidR="00363E15" w:rsidRPr="00A3398F" w:rsidRDefault="00363E15" w:rsidP="00363E15">
      <w:pPr>
        <w:autoSpaceDE w:val="0"/>
        <w:autoSpaceDN w:val="0"/>
        <w:adjustRightInd w:val="0"/>
        <w:spacing w:line="360" w:lineRule="auto"/>
        <w:jc w:val="left"/>
        <w:rPr>
          <w:rFonts w:eastAsiaTheme="minorEastAsia"/>
          <w:color w:val="000000" w:themeColor="text1"/>
          <w:szCs w:val="21"/>
        </w:rPr>
      </w:pPr>
      <w:r w:rsidRPr="00A3398F">
        <w:rPr>
          <w:rFonts w:eastAsiaTheme="minorEastAsia"/>
          <w:color w:val="000000" w:themeColor="text1"/>
          <w:szCs w:val="21"/>
        </w:rPr>
        <w:t>注：国家（地区）类别根据其所在的证券交易所确定，</w:t>
      </w:r>
      <w:r w:rsidRPr="00A3398F">
        <w:rPr>
          <w:rFonts w:eastAsiaTheme="minorEastAsia"/>
          <w:color w:val="000000" w:themeColor="text1"/>
          <w:szCs w:val="21"/>
        </w:rPr>
        <w:t>ADR</w:t>
      </w:r>
      <w:r w:rsidRPr="00A3398F">
        <w:rPr>
          <w:rFonts w:eastAsiaTheme="minorEastAsia"/>
          <w:color w:val="000000" w:themeColor="text1"/>
          <w:szCs w:val="21"/>
        </w:rPr>
        <w:t>、</w:t>
      </w:r>
      <w:r w:rsidRPr="00A3398F">
        <w:rPr>
          <w:rFonts w:eastAsiaTheme="minorEastAsia"/>
          <w:color w:val="000000" w:themeColor="text1"/>
          <w:szCs w:val="21"/>
        </w:rPr>
        <w:t>GDR</w:t>
      </w:r>
      <w:r w:rsidRPr="00A3398F">
        <w:rPr>
          <w:rFonts w:eastAsiaTheme="minorEastAsia"/>
          <w:color w:val="000000" w:themeColor="text1"/>
          <w:szCs w:val="21"/>
        </w:rPr>
        <w:t>按照存托凭证本身挂牌的证券交易所确定。</w:t>
      </w:r>
    </w:p>
    <w:p w:rsidR="0076518F" w:rsidRPr="00A3398F" w:rsidRDefault="0076518F" w:rsidP="008B6A4A">
      <w:pPr>
        <w:autoSpaceDE w:val="0"/>
        <w:autoSpaceDN w:val="0"/>
        <w:adjustRightInd w:val="0"/>
        <w:spacing w:line="360" w:lineRule="auto"/>
        <w:jc w:val="left"/>
        <w:rPr>
          <w:rFonts w:eastAsiaTheme="minorEastAsia"/>
          <w:color w:val="000000" w:themeColor="text1"/>
          <w:kern w:val="0"/>
          <w:sz w:val="24"/>
        </w:rPr>
      </w:pPr>
    </w:p>
    <w:p w:rsidR="00C37E98" w:rsidRPr="00A3398F" w:rsidRDefault="008C71EB" w:rsidP="00EC4BA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5.</w:t>
      </w:r>
      <w:r w:rsidR="002A0FA2" w:rsidRPr="00A3398F">
        <w:rPr>
          <w:rFonts w:eastAsiaTheme="minorEastAsia"/>
          <w:b/>
          <w:color w:val="000000" w:themeColor="text1"/>
          <w:kern w:val="0"/>
          <w:sz w:val="24"/>
        </w:rPr>
        <w:t>3</w:t>
      </w:r>
      <w:r w:rsidR="0076518F" w:rsidRPr="00A3398F">
        <w:rPr>
          <w:rFonts w:eastAsiaTheme="minorEastAsia"/>
          <w:b/>
          <w:color w:val="000000" w:themeColor="text1"/>
          <w:kern w:val="0"/>
          <w:sz w:val="24"/>
        </w:rPr>
        <w:t xml:space="preserve"> </w:t>
      </w:r>
      <w:r w:rsidR="0076518F" w:rsidRPr="00A3398F">
        <w:rPr>
          <w:rFonts w:eastAsiaTheme="minorEastAsia"/>
          <w:b/>
          <w:color w:val="000000" w:themeColor="text1"/>
          <w:kern w:val="0"/>
          <w:sz w:val="24"/>
        </w:rPr>
        <w:t>报告期末按行业分类的股票及存托凭证投资组合</w:t>
      </w:r>
    </w:p>
    <w:tbl>
      <w:tblPr>
        <w:tblStyle w:val="afa"/>
        <w:tblW w:w="0" w:type="auto"/>
        <w:tblInd w:w="15" w:type="dxa"/>
        <w:tblLayout w:type="fixed"/>
        <w:tblLook w:val="04A0" w:firstRow="1" w:lastRow="0" w:firstColumn="1" w:lastColumn="0" w:noHBand="0" w:noVBand="1"/>
      </w:tblPr>
      <w:tblGrid>
        <w:gridCol w:w="2787"/>
        <w:gridCol w:w="2551"/>
        <w:gridCol w:w="3175"/>
      </w:tblGrid>
      <w:tr w:rsidR="008277FF" w:rsidRPr="00A3398F" w:rsidTr="008B2EAD">
        <w:tc>
          <w:tcPr>
            <w:tcW w:w="2787" w:type="dxa"/>
            <w:vAlign w:val="center"/>
          </w:tcPr>
          <w:p w:rsidR="00C37E98" w:rsidRPr="00A3398F" w:rsidRDefault="00C37E98" w:rsidP="00797DD2">
            <w:pPr>
              <w:autoSpaceDE w:val="0"/>
              <w:autoSpaceDN w:val="0"/>
              <w:adjustRightInd w:val="0"/>
              <w:spacing w:before="29" w:line="360" w:lineRule="auto"/>
              <w:ind w:left="15"/>
              <w:jc w:val="center"/>
              <w:rPr>
                <w:rFonts w:eastAsiaTheme="minorEastAsia"/>
                <w:color w:val="000000" w:themeColor="text1"/>
                <w:kern w:val="0"/>
                <w:szCs w:val="21"/>
              </w:rPr>
            </w:pPr>
            <w:r w:rsidRPr="00A3398F">
              <w:rPr>
                <w:rFonts w:eastAsiaTheme="minorEastAsia"/>
                <w:color w:val="000000" w:themeColor="text1"/>
                <w:kern w:val="0"/>
                <w:szCs w:val="21"/>
              </w:rPr>
              <w:t>行业类别</w:t>
            </w:r>
          </w:p>
        </w:tc>
        <w:tc>
          <w:tcPr>
            <w:tcW w:w="2551" w:type="dxa"/>
            <w:vAlign w:val="center"/>
          </w:tcPr>
          <w:p w:rsidR="00C37E98" w:rsidRPr="00A3398F" w:rsidRDefault="00C37E98" w:rsidP="00797DD2">
            <w:pPr>
              <w:autoSpaceDE w:val="0"/>
              <w:autoSpaceDN w:val="0"/>
              <w:adjustRightInd w:val="0"/>
              <w:spacing w:before="29" w:line="360" w:lineRule="auto"/>
              <w:ind w:left="15"/>
              <w:jc w:val="center"/>
              <w:rPr>
                <w:rFonts w:eastAsiaTheme="minorEastAsia"/>
                <w:color w:val="000000" w:themeColor="text1"/>
                <w:kern w:val="0"/>
                <w:szCs w:val="21"/>
              </w:rPr>
            </w:pPr>
            <w:r w:rsidRPr="00A3398F">
              <w:rPr>
                <w:rFonts w:eastAsiaTheme="minorEastAsia"/>
                <w:color w:val="000000" w:themeColor="text1"/>
                <w:kern w:val="0"/>
                <w:szCs w:val="21"/>
              </w:rPr>
              <w:t>公允价值（人民币元）</w:t>
            </w:r>
          </w:p>
        </w:tc>
        <w:tc>
          <w:tcPr>
            <w:tcW w:w="3175" w:type="dxa"/>
            <w:vAlign w:val="center"/>
          </w:tcPr>
          <w:p w:rsidR="00C37E98" w:rsidRPr="00A3398F" w:rsidRDefault="00C37E98" w:rsidP="00797DD2">
            <w:pPr>
              <w:autoSpaceDE w:val="0"/>
              <w:autoSpaceDN w:val="0"/>
              <w:adjustRightInd w:val="0"/>
              <w:spacing w:before="29" w:line="360" w:lineRule="auto"/>
              <w:ind w:left="15"/>
              <w:jc w:val="center"/>
              <w:rPr>
                <w:rFonts w:eastAsiaTheme="minorEastAsia"/>
                <w:color w:val="000000" w:themeColor="text1"/>
                <w:kern w:val="0"/>
                <w:szCs w:val="21"/>
              </w:rPr>
            </w:pPr>
            <w:r w:rsidRPr="00A3398F">
              <w:rPr>
                <w:rFonts w:eastAsiaTheme="minorEastAsia"/>
                <w:color w:val="000000" w:themeColor="text1"/>
                <w:kern w:val="0"/>
                <w:szCs w:val="21"/>
              </w:rPr>
              <w:t>占基金资产净值比例（％）</w:t>
            </w:r>
          </w:p>
        </w:tc>
      </w:tr>
      <w:tr w:rsidR="004B6004">
        <w:tc>
          <w:tcPr>
            <w:tcW w:w="2787" w:type="dxa"/>
            <w:vAlign w:val="center"/>
          </w:tcPr>
          <w:p w:rsidR="004B6004" w:rsidRDefault="00626166">
            <w:pPr>
              <w:jc w:val="left"/>
            </w:pPr>
            <w:r>
              <w:rPr>
                <w:rFonts w:eastAsiaTheme="minorEastAsia"/>
                <w:color w:val="000000" w:themeColor="text1"/>
                <w:szCs w:val="21"/>
              </w:rPr>
              <w:t>工业</w:t>
            </w:r>
          </w:p>
        </w:tc>
        <w:tc>
          <w:tcPr>
            <w:tcW w:w="2551" w:type="dxa"/>
            <w:vAlign w:val="center"/>
          </w:tcPr>
          <w:p w:rsidR="004B6004" w:rsidRDefault="00626166">
            <w:pPr>
              <w:jc w:val="right"/>
            </w:pPr>
            <w:r>
              <w:rPr>
                <w:rFonts w:eastAsiaTheme="minorEastAsia"/>
                <w:color w:val="000000" w:themeColor="text1"/>
                <w:szCs w:val="21"/>
              </w:rPr>
              <w:t>561,844,169.07</w:t>
            </w:r>
          </w:p>
        </w:tc>
        <w:tc>
          <w:tcPr>
            <w:tcW w:w="3175" w:type="dxa"/>
            <w:vAlign w:val="center"/>
          </w:tcPr>
          <w:p w:rsidR="004B6004" w:rsidRDefault="00626166">
            <w:pPr>
              <w:jc w:val="right"/>
            </w:pPr>
            <w:r>
              <w:rPr>
                <w:rFonts w:eastAsiaTheme="minorEastAsia"/>
                <w:color w:val="000000" w:themeColor="text1"/>
                <w:szCs w:val="21"/>
              </w:rPr>
              <w:t>21.06</w:t>
            </w:r>
          </w:p>
        </w:tc>
      </w:tr>
      <w:tr w:rsidR="004B6004">
        <w:tc>
          <w:tcPr>
            <w:tcW w:w="2787" w:type="dxa"/>
            <w:vAlign w:val="center"/>
          </w:tcPr>
          <w:p w:rsidR="004B6004" w:rsidRDefault="00626166">
            <w:pPr>
              <w:jc w:val="left"/>
            </w:pPr>
            <w:r>
              <w:rPr>
                <w:rFonts w:eastAsiaTheme="minorEastAsia"/>
                <w:color w:val="000000" w:themeColor="text1"/>
                <w:szCs w:val="21"/>
              </w:rPr>
              <w:t>金融</w:t>
            </w:r>
          </w:p>
        </w:tc>
        <w:tc>
          <w:tcPr>
            <w:tcW w:w="2551" w:type="dxa"/>
            <w:vAlign w:val="center"/>
          </w:tcPr>
          <w:p w:rsidR="004B6004" w:rsidRDefault="00626166">
            <w:pPr>
              <w:jc w:val="right"/>
            </w:pPr>
            <w:r>
              <w:rPr>
                <w:rFonts w:eastAsiaTheme="minorEastAsia"/>
                <w:color w:val="000000" w:themeColor="text1"/>
                <w:szCs w:val="21"/>
              </w:rPr>
              <w:t>402,660,978.62</w:t>
            </w:r>
          </w:p>
        </w:tc>
        <w:tc>
          <w:tcPr>
            <w:tcW w:w="3175" w:type="dxa"/>
            <w:vAlign w:val="center"/>
          </w:tcPr>
          <w:p w:rsidR="004B6004" w:rsidRDefault="00626166">
            <w:pPr>
              <w:jc w:val="right"/>
            </w:pPr>
            <w:r>
              <w:rPr>
                <w:rFonts w:eastAsiaTheme="minorEastAsia"/>
                <w:color w:val="000000" w:themeColor="text1"/>
                <w:szCs w:val="21"/>
              </w:rPr>
              <w:t>15.10</w:t>
            </w:r>
          </w:p>
        </w:tc>
      </w:tr>
      <w:tr w:rsidR="004B6004">
        <w:tc>
          <w:tcPr>
            <w:tcW w:w="2787" w:type="dxa"/>
            <w:vAlign w:val="center"/>
          </w:tcPr>
          <w:p w:rsidR="004B6004" w:rsidRDefault="00626166">
            <w:pPr>
              <w:jc w:val="left"/>
            </w:pPr>
            <w:r>
              <w:rPr>
                <w:rFonts w:eastAsiaTheme="minorEastAsia"/>
                <w:color w:val="000000" w:themeColor="text1"/>
                <w:szCs w:val="21"/>
              </w:rPr>
              <w:t>消费者非必需品</w:t>
            </w:r>
          </w:p>
        </w:tc>
        <w:tc>
          <w:tcPr>
            <w:tcW w:w="2551" w:type="dxa"/>
            <w:vAlign w:val="center"/>
          </w:tcPr>
          <w:p w:rsidR="004B6004" w:rsidRDefault="00626166">
            <w:pPr>
              <w:jc w:val="right"/>
            </w:pPr>
            <w:r>
              <w:rPr>
                <w:rFonts w:eastAsiaTheme="minorEastAsia"/>
                <w:color w:val="000000" w:themeColor="text1"/>
                <w:szCs w:val="21"/>
              </w:rPr>
              <w:t>395,082,426.30</w:t>
            </w:r>
          </w:p>
        </w:tc>
        <w:tc>
          <w:tcPr>
            <w:tcW w:w="3175" w:type="dxa"/>
            <w:vAlign w:val="center"/>
          </w:tcPr>
          <w:p w:rsidR="004B6004" w:rsidRDefault="00626166">
            <w:pPr>
              <w:jc w:val="right"/>
            </w:pPr>
            <w:r>
              <w:rPr>
                <w:rFonts w:eastAsiaTheme="minorEastAsia"/>
                <w:color w:val="000000" w:themeColor="text1"/>
                <w:szCs w:val="21"/>
              </w:rPr>
              <w:t>14.81</w:t>
            </w:r>
          </w:p>
        </w:tc>
      </w:tr>
      <w:tr w:rsidR="004B6004">
        <w:tc>
          <w:tcPr>
            <w:tcW w:w="2787" w:type="dxa"/>
            <w:vAlign w:val="center"/>
          </w:tcPr>
          <w:p w:rsidR="004B6004" w:rsidRDefault="00626166">
            <w:pPr>
              <w:jc w:val="left"/>
            </w:pPr>
            <w:r>
              <w:rPr>
                <w:rFonts w:eastAsiaTheme="minorEastAsia"/>
                <w:color w:val="000000" w:themeColor="text1"/>
                <w:szCs w:val="21"/>
              </w:rPr>
              <w:t>电信服务</w:t>
            </w:r>
          </w:p>
        </w:tc>
        <w:tc>
          <w:tcPr>
            <w:tcW w:w="2551" w:type="dxa"/>
            <w:vAlign w:val="center"/>
          </w:tcPr>
          <w:p w:rsidR="004B6004" w:rsidRDefault="00626166">
            <w:pPr>
              <w:jc w:val="right"/>
            </w:pPr>
            <w:r>
              <w:rPr>
                <w:rFonts w:eastAsiaTheme="minorEastAsia"/>
                <w:color w:val="000000" w:themeColor="text1"/>
                <w:szCs w:val="21"/>
              </w:rPr>
              <w:t>268,366,659.63</w:t>
            </w:r>
          </w:p>
        </w:tc>
        <w:tc>
          <w:tcPr>
            <w:tcW w:w="3175" w:type="dxa"/>
            <w:vAlign w:val="center"/>
          </w:tcPr>
          <w:p w:rsidR="004B6004" w:rsidRDefault="00626166">
            <w:pPr>
              <w:jc w:val="right"/>
            </w:pPr>
            <w:r>
              <w:rPr>
                <w:rFonts w:eastAsiaTheme="minorEastAsia"/>
                <w:color w:val="000000" w:themeColor="text1"/>
                <w:szCs w:val="21"/>
              </w:rPr>
              <w:t>10.06</w:t>
            </w:r>
          </w:p>
        </w:tc>
      </w:tr>
      <w:tr w:rsidR="004B6004">
        <w:tc>
          <w:tcPr>
            <w:tcW w:w="2787" w:type="dxa"/>
            <w:vAlign w:val="center"/>
          </w:tcPr>
          <w:p w:rsidR="004B6004" w:rsidRDefault="00626166">
            <w:pPr>
              <w:jc w:val="left"/>
            </w:pPr>
            <w:r>
              <w:rPr>
                <w:rFonts w:eastAsiaTheme="minorEastAsia"/>
                <w:color w:val="000000" w:themeColor="text1"/>
                <w:szCs w:val="21"/>
              </w:rPr>
              <w:t>基础材料</w:t>
            </w:r>
          </w:p>
        </w:tc>
        <w:tc>
          <w:tcPr>
            <w:tcW w:w="2551" w:type="dxa"/>
            <w:vAlign w:val="center"/>
          </w:tcPr>
          <w:p w:rsidR="004B6004" w:rsidRDefault="00626166">
            <w:pPr>
              <w:jc w:val="right"/>
            </w:pPr>
            <w:r>
              <w:rPr>
                <w:rFonts w:eastAsiaTheme="minorEastAsia"/>
                <w:color w:val="000000" w:themeColor="text1"/>
                <w:szCs w:val="21"/>
              </w:rPr>
              <w:t>247,284,625.73</w:t>
            </w:r>
          </w:p>
        </w:tc>
        <w:tc>
          <w:tcPr>
            <w:tcW w:w="3175" w:type="dxa"/>
            <w:vAlign w:val="center"/>
          </w:tcPr>
          <w:p w:rsidR="004B6004" w:rsidRDefault="00626166">
            <w:pPr>
              <w:jc w:val="right"/>
            </w:pPr>
            <w:r>
              <w:rPr>
                <w:rFonts w:eastAsiaTheme="minorEastAsia"/>
                <w:color w:val="000000" w:themeColor="text1"/>
                <w:szCs w:val="21"/>
              </w:rPr>
              <w:t>9.27</w:t>
            </w:r>
          </w:p>
        </w:tc>
      </w:tr>
      <w:tr w:rsidR="004B6004">
        <w:tc>
          <w:tcPr>
            <w:tcW w:w="2787" w:type="dxa"/>
            <w:vAlign w:val="center"/>
          </w:tcPr>
          <w:p w:rsidR="004B6004" w:rsidRDefault="00626166">
            <w:pPr>
              <w:jc w:val="left"/>
            </w:pPr>
            <w:r>
              <w:rPr>
                <w:rFonts w:eastAsiaTheme="minorEastAsia"/>
                <w:color w:val="000000" w:themeColor="text1"/>
                <w:szCs w:val="21"/>
              </w:rPr>
              <w:t>医疗保健</w:t>
            </w:r>
          </w:p>
        </w:tc>
        <w:tc>
          <w:tcPr>
            <w:tcW w:w="2551" w:type="dxa"/>
            <w:vAlign w:val="center"/>
          </w:tcPr>
          <w:p w:rsidR="004B6004" w:rsidRDefault="00626166">
            <w:pPr>
              <w:jc w:val="right"/>
            </w:pPr>
            <w:r>
              <w:rPr>
                <w:rFonts w:eastAsiaTheme="minorEastAsia"/>
                <w:color w:val="000000" w:themeColor="text1"/>
                <w:szCs w:val="21"/>
              </w:rPr>
              <w:t>235,860,350.31</w:t>
            </w:r>
          </w:p>
        </w:tc>
        <w:tc>
          <w:tcPr>
            <w:tcW w:w="3175" w:type="dxa"/>
            <w:vAlign w:val="center"/>
          </w:tcPr>
          <w:p w:rsidR="004B6004" w:rsidRDefault="00626166">
            <w:pPr>
              <w:jc w:val="right"/>
            </w:pPr>
            <w:r>
              <w:rPr>
                <w:rFonts w:eastAsiaTheme="minorEastAsia"/>
                <w:color w:val="000000" w:themeColor="text1"/>
                <w:szCs w:val="21"/>
              </w:rPr>
              <w:t>8.84</w:t>
            </w:r>
          </w:p>
        </w:tc>
      </w:tr>
      <w:tr w:rsidR="004B6004">
        <w:tc>
          <w:tcPr>
            <w:tcW w:w="2787" w:type="dxa"/>
            <w:vAlign w:val="center"/>
          </w:tcPr>
          <w:p w:rsidR="004B6004" w:rsidRDefault="00626166">
            <w:pPr>
              <w:jc w:val="left"/>
            </w:pPr>
            <w:r>
              <w:rPr>
                <w:rFonts w:eastAsiaTheme="minorEastAsia"/>
                <w:color w:val="000000" w:themeColor="text1"/>
                <w:szCs w:val="21"/>
              </w:rPr>
              <w:t>信息技术</w:t>
            </w:r>
          </w:p>
        </w:tc>
        <w:tc>
          <w:tcPr>
            <w:tcW w:w="2551" w:type="dxa"/>
            <w:vAlign w:val="center"/>
          </w:tcPr>
          <w:p w:rsidR="004B6004" w:rsidRDefault="00626166">
            <w:pPr>
              <w:jc w:val="right"/>
            </w:pPr>
            <w:r>
              <w:rPr>
                <w:rFonts w:eastAsiaTheme="minorEastAsia"/>
                <w:color w:val="000000" w:themeColor="text1"/>
                <w:szCs w:val="21"/>
              </w:rPr>
              <w:t>232,635,676.84</w:t>
            </w:r>
          </w:p>
        </w:tc>
        <w:tc>
          <w:tcPr>
            <w:tcW w:w="3175" w:type="dxa"/>
            <w:vAlign w:val="center"/>
          </w:tcPr>
          <w:p w:rsidR="004B6004" w:rsidRDefault="00626166">
            <w:pPr>
              <w:jc w:val="right"/>
            </w:pPr>
            <w:r>
              <w:rPr>
                <w:rFonts w:eastAsiaTheme="minorEastAsia"/>
                <w:color w:val="000000" w:themeColor="text1"/>
                <w:szCs w:val="21"/>
              </w:rPr>
              <w:t>8.72</w:t>
            </w:r>
          </w:p>
        </w:tc>
      </w:tr>
      <w:tr w:rsidR="004B6004">
        <w:tc>
          <w:tcPr>
            <w:tcW w:w="2787" w:type="dxa"/>
            <w:vAlign w:val="center"/>
          </w:tcPr>
          <w:p w:rsidR="004B6004" w:rsidRDefault="00626166">
            <w:pPr>
              <w:jc w:val="left"/>
            </w:pPr>
            <w:r>
              <w:rPr>
                <w:rFonts w:eastAsiaTheme="minorEastAsia"/>
                <w:color w:val="000000" w:themeColor="text1"/>
                <w:szCs w:val="21"/>
              </w:rPr>
              <w:t>消费者常用品</w:t>
            </w:r>
          </w:p>
        </w:tc>
        <w:tc>
          <w:tcPr>
            <w:tcW w:w="2551" w:type="dxa"/>
            <w:vAlign w:val="center"/>
          </w:tcPr>
          <w:p w:rsidR="004B6004" w:rsidRDefault="00626166">
            <w:pPr>
              <w:jc w:val="right"/>
            </w:pPr>
            <w:r>
              <w:rPr>
                <w:rFonts w:eastAsiaTheme="minorEastAsia"/>
                <w:color w:val="000000" w:themeColor="text1"/>
                <w:szCs w:val="21"/>
              </w:rPr>
              <w:t>99,637,341.73</w:t>
            </w:r>
          </w:p>
        </w:tc>
        <w:tc>
          <w:tcPr>
            <w:tcW w:w="3175" w:type="dxa"/>
            <w:vAlign w:val="center"/>
          </w:tcPr>
          <w:p w:rsidR="004B6004" w:rsidRDefault="00626166">
            <w:pPr>
              <w:jc w:val="right"/>
            </w:pPr>
            <w:r>
              <w:rPr>
                <w:rFonts w:eastAsiaTheme="minorEastAsia"/>
                <w:color w:val="000000" w:themeColor="text1"/>
                <w:szCs w:val="21"/>
              </w:rPr>
              <w:t>3.74</w:t>
            </w:r>
          </w:p>
        </w:tc>
      </w:tr>
      <w:tr w:rsidR="008277FF" w:rsidRPr="00A3398F" w:rsidTr="00877D98">
        <w:tc>
          <w:tcPr>
            <w:tcW w:w="2787" w:type="dxa"/>
            <w:vAlign w:val="center"/>
          </w:tcPr>
          <w:p w:rsidR="00C37E98" w:rsidRPr="00A3398F" w:rsidRDefault="00C37E98" w:rsidP="00877D98">
            <w:pPr>
              <w:autoSpaceDE w:val="0"/>
              <w:autoSpaceDN w:val="0"/>
              <w:adjustRightInd w:val="0"/>
              <w:spacing w:before="29" w:line="360" w:lineRule="auto"/>
              <w:ind w:left="15"/>
              <w:rPr>
                <w:rFonts w:eastAsiaTheme="minorEastAsia"/>
                <w:color w:val="000000" w:themeColor="text1"/>
                <w:szCs w:val="21"/>
              </w:rPr>
            </w:pPr>
            <w:r w:rsidRPr="00A3398F">
              <w:rPr>
                <w:rFonts w:eastAsiaTheme="minorEastAsia"/>
                <w:color w:val="000000" w:themeColor="text1"/>
                <w:szCs w:val="21"/>
              </w:rPr>
              <w:t>合计</w:t>
            </w:r>
          </w:p>
        </w:tc>
        <w:tc>
          <w:tcPr>
            <w:tcW w:w="2551" w:type="dxa"/>
            <w:vAlign w:val="center"/>
          </w:tcPr>
          <w:p w:rsidR="00C37E98" w:rsidRPr="00A3398F" w:rsidRDefault="00C37E98" w:rsidP="00C9504A">
            <w:pPr>
              <w:autoSpaceDE w:val="0"/>
              <w:autoSpaceDN w:val="0"/>
              <w:adjustRightInd w:val="0"/>
              <w:spacing w:before="29" w:line="360" w:lineRule="auto"/>
              <w:ind w:left="15"/>
              <w:jc w:val="right"/>
              <w:rPr>
                <w:rFonts w:eastAsiaTheme="minorEastAsia"/>
                <w:color w:val="000000" w:themeColor="text1"/>
                <w:szCs w:val="21"/>
              </w:rPr>
            </w:pPr>
            <w:r w:rsidRPr="00A3398F">
              <w:rPr>
                <w:rFonts w:eastAsiaTheme="minorEastAsia"/>
                <w:color w:val="000000" w:themeColor="text1"/>
                <w:szCs w:val="21"/>
              </w:rPr>
              <w:t>2,443,372,228.23</w:t>
            </w:r>
          </w:p>
        </w:tc>
        <w:tc>
          <w:tcPr>
            <w:tcW w:w="3175" w:type="dxa"/>
            <w:vAlign w:val="center"/>
          </w:tcPr>
          <w:p w:rsidR="00C37E98" w:rsidRPr="00A3398F" w:rsidRDefault="00C37E98" w:rsidP="00C9504A">
            <w:pPr>
              <w:autoSpaceDE w:val="0"/>
              <w:autoSpaceDN w:val="0"/>
              <w:adjustRightInd w:val="0"/>
              <w:spacing w:before="29" w:line="360" w:lineRule="auto"/>
              <w:ind w:left="15"/>
              <w:jc w:val="right"/>
              <w:rPr>
                <w:rFonts w:eastAsiaTheme="minorEastAsia"/>
                <w:color w:val="000000" w:themeColor="text1"/>
                <w:szCs w:val="21"/>
              </w:rPr>
            </w:pPr>
            <w:r w:rsidRPr="00A3398F">
              <w:rPr>
                <w:rFonts w:eastAsiaTheme="minorEastAsia"/>
                <w:color w:val="000000" w:themeColor="text1"/>
                <w:szCs w:val="21"/>
              </w:rPr>
              <w:t>91.60</w:t>
            </w:r>
          </w:p>
        </w:tc>
      </w:tr>
    </w:tbl>
    <w:p w:rsidR="005B6AC7" w:rsidRPr="00A3398F" w:rsidRDefault="000A521D" w:rsidP="008B6A4A">
      <w:pPr>
        <w:autoSpaceDE w:val="0"/>
        <w:autoSpaceDN w:val="0"/>
        <w:adjustRightInd w:val="0"/>
        <w:spacing w:line="360" w:lineRule="auto"/>
        <w:jc w:val="left"/>
        <w:rPr>
          <w:rFonts w:eastAsiaTheme="minorEastAsia"/>
          <w:color w:val="000000" w:themeColor="text1"/>
          <w:szCs w:val="21"/>
        </w:rPr>
      </w:pPr>
      <w:r w:rsidRPr="00A3398F">
        <w:rPr>
          <w:rFonts w:eastAsiaTheme="minorEastAsia"/>
          <w:color w:val="000000" w:themeColor="text1"/>
          <w:szCs w:val="21"/>
        </w:rPr>
        <w:t>注：以上分类采用全球行业分类标准</w:t>
      </w:r>
      <w:r w:rsidRPr="00A3398F">
        <w:rPr>
          <w:rFonts w:eastAsiaTheme="minorEastAsia"/>
          <w:color w:val="000000" w:themeColor="text1"/>
          <w:szCs w:val="21"/>
        </w:rPr>
        <w:t>(GICS)</w:t>
      </w:r>
      <w:r w:rsidRPr="00A3398F">
        <w:rPr>
          <w:rFonts w:eastAsiaTheme="minorEastAsia"/>
          <w:color w:val="000000" w:themeColor="text1"/>
          <w:szCs w:val="21"/>
        </w:rPr>
        <w:t>。</w:t>
      </w:r>
    </w:p>
    <w:p w:rsidR="000A521D" w:rsidRDefault="000A521D" w:rsidP="008B6A4A">
      <w:pPr>
        <w:autoSpaceDE w:val="0"/>
        <w:autoSpaceDN w:val="0"/>
        <w:adjustRightInd w:val="0"/>
        <w:spacing w:line="360" w:lineRule="auto"/>
        <w:jc w:val="left"/>
        <w:rPr>
          <w:rFonts w:eastAsiaTheme="minorEastAsia"/>
          <w:color w:val="000000" w:themeColor="text1"/>
          <w:sz w:val="24"/>
        </w:rPr>
      </w:pPr>
    </w:p>
    <w:p w:rsidR="0076518F" w:rsidRPr="00A3398F" w:rsidRDefault="008C71EB" w:rsidP="00EC4BA3">
      <w:pPr>
        <w:autoSpaceDE w:val="0"/>
        <w:autoSpaceDN w:val="0"/>
        <w:adjustRightInd w:val="0"/>
        <w:spacing w:line="360" w:lineRule="auto"/>
        <w:jc w:val="left"/>
        <w:rPr>
          <w:rFonts w:eastAsiaTheme="minorEastAsia"/>
          <w:b/>
          <w:kern w:val="0"/>
          <w:sz w:val="24"/>
        </w:rPr>
      </w:pPr>
      <w:r w:rsidRPr="00A3398F">
        <w:rPr>
          <w:rFonts w:eastAsiaTheme="minorEastAsia"/>
          <w:b/>
          <w:kern w:val="0"/>
          <w:sz w:val="24"/>
        </w:rPr>
        <w:t>5.</w:t>
      </w:r>
      <w:r w:rsidR="002A0FA2" w:rsidRPr="00A3398F">
        <w:rPr>
          <w:rFonts w:eastAsiaTheme="minorEastAsia"/>
          <w:b/>
          <w:kern w:val="0"/>
          <w:sz w:val="24"/>
        </w:rPr>
        <w:t>4</w:t>
      </w:r>
      <w:r w:rsidR="0076518F" w:rsidRPr="00A3398F">
        <w:rPr>
          <w:rFonts w:eastAsiaTheme="minorEastAsia"/>
          <w:b/>
          <w:kern w:val="0"/>
          <w:sz w:val="24"/>
        </w:rPr>
        <w:t xml:space="preserve"> </w:t>
      </w:r>
      <w:r w:rsidR="0076518F" w:rsidRPr="00A3398F">
        <w:rPr>
          <w:rFonts w:eastAsiaTheme="minorEastAsia"/>
          <w:b/>
          <w:kern w:val="0"/>
          <w:sz w:val="24"/>
        </w:rPr>
        <w:t>报告期末按公允价值占基金资产净值比例大小排序的前十名股票及存托凭证投资明细</w:t>
      </w:r>
    </w:p>
    <w:tbl>
      <w:tblPr>
        <w:tblStyle w:val="afa"/>
        <w:tblW w:w="0" w:type="auto"/>
        <w:tblInd w:w="15" w:type="dxa"/>
        <w:tblLook w:val="04A0" w:firstRow="1" w:lastRow="0" w:firstColumn="1" w:lastColumn="0" w:noHBand="0" w:noVBand="1"/>
      </w:tblPr>
      <w:tblGrid>
        <w:gridCol w:w="382"/>
        <w:gridCol w:w="2683"/>
        <w:gridCol w:w="1235"/>
        <w:gridCol w:w="524"/>
        <w:gridCol w:w="381"/>
        <w:gridCol w:w="535"/>
        <w:gridCol w:w="904"/>
        <w:gridCol w:w="1180"/>
        <w:gridCol w:w="689"/>
      </w:tblGrid>
      <w:tr w:rsidR="00A3398F" w:rsidRPr="00A3398F" w:rsidTr="001C7D5D">
        <w:tc>
          <w:tcPr>
            <w:tcW w:w="794" w:type="dxa"/>
            <w:vAlign w:val="center"/>
          </w:tcPr>
          <w:p w:rsidR="001C7D5D" w:rsidRPr="00A3398F" w:rsidRDefault="001C7D5D" w:rsidP="00797DD2">
            <w:pPr>
              <w:autoSpaceDE w:val="0"/>
              <w:autoSpaceDN w:val="0"/>
              <w:adjustRightInd w:val="0"/>
              <w:spacing w:before="29" w:line="360" w:lineRule="auto"/>
              <w:ind w:left="15"/>
              <w:jc w:val="center"/>
              <w:rPr>
                <w:rFonts w:eastAsiaTheme="minorEastAsia"/>
                <w:kern w:val="0"/>
                <w:szCs w:val="21"/>
              </w:rPr>
            </w:pPr>
            <w:r w:rsidRPr="00A3398F">
              <w:rPr>
                <w:rFonts w:eastAsiaTheme="minorEastAsia"/>
                <w:kern w:val="0"/>
                <w:szCs w:val="21"/>
              </w:rPr>
              <w:t>序号</w:t>
            </w:r>
          </w:p>
        </w:tc>
        <w:tc>
          <w:tcPr>
            <w:tcW w:w="974" w:type="dxa"/>
            <w:vAlign w:val="center"/>
          </w:tcPr>
          <w:p w:rsidR="001C7D5D" w:rsidRPr="00A3398F" w:rsidRDefault="001C7D5D" w:rsidP="001C7D5D">
            <w:pPr>
              <w:adjustRightInd w:val="0"/>
              <w:snapToGrid w:val="0"/>
              <w:spacing w:line="400" w:lineRule="exact"/>
              <w:jc w:val="center"/>
              <w:rPr>
                <w:rFonts w:eastAsiaTheme="minorEastAsia"/>
                <w:kern w:val="0"/>
                <w:szCs w:val="21"/>
              </w:rPr>
            </w:pPr>
            <w:r w:rsidRPr="00A3398F">
              <w:rPr>
                <w:rFonts w:eastAsiaTheme="minorEastAsia"/>
                <w:kern w:val="0"/>
                <w:szCs w:val="21"/>
              </w:rPr>
              <w:t>公司名称（英文）</w:t>
            </w:r>
          </w:p>
        </w:tc>
        <w:tc>
          <w:tcPr>
            <w:tcW w:w="1019" w:type="dxa"/>
            <w:vAlign w:val="center"/>
          </w:tcPr>
          <w:p w:rsidR="001C7D5D" w:rsidRPr="00A3398F" w:rsidRDefault="001C7D5D" w:rsidP="00797DD2">
            <w:pPr>
              <w:adjustRightInd w:val="0"/>
              <w:snapToGrid w:val="0"/>
              <w:spacing w:line="400" w:lineRule="exact"/>
              <w:jc w:val="center"/>
              <w:rPr>
                <w:rFonts w:eastAsiaTheme="minorEastAsia"/>
                <w:kern w:val="0"/>
                <w:szCs w:val="21"/>
              </w:rPr>
            </w:pPr>
            <w:r w:rsidRPr="00A3398F">
              <w:rPr>
                <w:rFonts w:eastAsiaTheme="minorEastAsia"/>
                <w:kern w:val="0"/>
                <w:szCs w:val="21"/>
              </w:rPr>
              <w:t>公司名称（中文）</w:t>
            </w:r>
          </w:p>
        </w:tc>
        <w:tc>
          <w:tcPr>
            <w:tcW w:w="703" w:type="dxa"/>
            <w:vAlign w:val="center"/>
          </w:tcPr>
          <w:p w:rsidR="001C7D5D" w:rsidRPr="00A3398F" w:rsidRDefault="001C7D5D" w:rsidP="00797DD2">
            <w:pPr>
              <w:adjustRightInd w:val="0"/>
              <w:snapToGrid w:val="0"/>
              <w:spacing w:line="400" w:lineRule="exact"/>
              <w:jc w:val="center"/>
              <w:rPr>
                <w:rFonts w:eastAsiaTheme="minorEastAsia"/>
                <w:kern w:val="0"/>
                <w:szCs w:val="21"/>
              </w:rPr>
            </w:pPr>
            <w:r w:rsidRPr="00A3398F">
              <w:rPr>
                <w:rFonts w:eastAsiaTheme="minorEastAsia"/>
                <w:kern w:val="0"/>
                <w:szCs w:val="21"/>
              </w:rPr>
              <w:t>证券代码</w:t>
            </w:r>
          </w:p>
        </w:tc>
        <w:tc>
          <w:tcPr>
            <w:tcW w:w="793" w:type="dxa"/>
            <w:vAlign w:val="center"/>
          </w:tcPr>
          <w:p w:rsidR="001C7D5D" w:rsidRPr="00A3398F" w:rsidRDefault="001C7D5D" w:rsidP="00797DD2">
            <w:pPr>
              <w:autoSpaceDE w:val="0"/>
              <w:autoSpaceDN w:val="0"/>
              <w:adjustRightInd w:val="0"/>
              <w:spacing w:before="29" w:line="360" w:lineRule="auto"/>
              <w:ind w:left="15"/>
              <w:jc w:val="center"/>
              <w:rPr>
                <w:rFonts w:eastAsiaTheme="minorEastAsia"/>
                <w:kern w:val="0"/>
                <w:szCs w:val="21"/>
              </w:rPr>
            </w:pPr>
            <w:r w:rsidRPr="00A3398F">
              <w:rPr>
                <w:rFonts w:eastAsiaTheme="minorEastAsia"/>
                <w:kern w:val="0"/>
                <w:szCs w:val="21"/>
              </w:rPr>
              <w:t>所在证</w:t>
            </w:r>
          </w:p>
          <w:p w:rsidR="001C7D5D" w:rsidRPr="00A3398F" w:rsidRDefault="001C7D5D" w:rsidP="00797DD2">
            <w:pPr>
              <w:autoSpaceDE w:val="0"/>
              <w:autoSpaceDN w:val="0"/>
              <w:adjustRightInd w:val="0"/>
              <w:spacing w:before="29" w:line="360" w:lineRule="auto"/>
              <w:ind w:left="15"/>
              <w:jc w:val="center"/>
              <w:rPr>
                <w:rFonts w:eastAsiaTheme="minorEastAsia"/>
                <w:kern w:val="0"/>
                <w:szCs w:val="21"/>
              </w:rPr>
            </w:pPr>
            <w:r w:rsidRPr="00A3398F">
              <w:rPr>
                <w:rFonts w:eastAsiaTheme="minorEastAsia"/>
                <w:kern w:val="0"/>
                <w:szCs w:val="21"/>
              </w:rPr>
              <w:t>券市场</w:t>
            </w:r>
          </w:p>
        </w:tc>
        <w:tc>
          <w:tcPr>
            <w:tcW w:w="969" w:type="dxa"/>
            <w:vAlign w:val="center"/>
          </w:tcPr>
          <w:p w:rsidR="001C7D5D" w:rsidRPr="00A3398F" w:rsidRDefault="001C7D5D" w:rsidP="00797DD2">
            <w:pPr>
              <w:autoSpaceDE w:val="0"/>
              <w:autoSpaceDN w:val="0"/>
              <w:adjustRightInd w:val="0"/>
              <w:spacing w:before="29" w:line="360" w:lineRule="auto"/>
              <w:ind w:left="15"/>
              <w:jc w:val="center"/>
              <w:rPr>
                <w:rFonts w:eastAsiaTheme="minorEastAsia"/>
                <w:kern w:val="0"/>
                <w:szCs w:val="21"/>
              </w:rPr>
            </w:pPr>
            <w:r w:rsidRPr="00A3398F">
              <w:rPr>
                <w:rFonts w:eastAsiaTheme="minorEastAsia"/>
                <w:kern w:val="0"/>
                <w:szCs w:val="21"/>
              </w:rPr>
              <w:t>所属国家</w:t>
            </w:r>
          </w:p>
          <w:p w:rsidR="001C7D5D" w:rsidRPr="00A3398F" w:rsidRDefault="001C7D5D" w:rsidP="00797DD2">
            <w:pPr>
              <w:autoSpaceDE w:val="0"/>
              <w:autoSpaceDN w:val="0"/>
              <w:adjustRightInd w:val="0"/>
              <w:spacing w:before="29" w:line="360" w:lineRule="auto"/>
              <w:ind w:left="15"/>
              <w:jc w:val="center"/>
              <w:rPr>
                <w:rFonts w:eastAsiaTheme="minorEastAsia"/>
                <w:kern w:val="0"/>
                <w:szCs w:val="21"/>
              </w:rPr>
            </w:pPr>
            <w:r w:rsidRPr="00A3398F">
              <w:rPr>
                <w:rFonts w:eastAsiaTheme="minorEastAsia"/>
                <w:kern w:val="0"/>
                <w:szCs w:val="21"/>
              </w:rPr>
              <w:t>（地区</w:t>
            </w:r>
            <w:r w:rsidRPr="00A3398F">
              <w:rPr>
                <w:rFonts w:eastAsiaTheme="minorEastAsia"/>
                <w:kern w:val="0"/>
                <w:szCs w:val="21"/>
              </w:rPr>
              <w:t>)</w:t>
            </w:r>
          </w:p>
        </w:tc>
        <w:tc>
          <w:tcPr>
            <w:tcW w:w="1146" w:type="dxa"/>
            <w:vAlign w:val="center"/>
          </w:tcPr>
          <w:p w:rsidR="001C7D5D" w:rsidRPr="00A3398F" w:rsidRDefault="001C7D5D" w:rsidP="00797DD2">
            <w:pPr>
              <w:autoSpaceDE w:val="0"/>
              <w:autoSpaceDN w:val="0"/>
              <w:adjustRightInd w:val="0"/>
              <w:spacing w:before="29" w:line="360" w:lineRule="auto"/>
              <w:ind w:left="15"/>
              <w:jc w:val="center"/>
              <w:rPr>
                <w:rFonts w:eastAsiaTheme="minorEastAsia"/>
                <w:kern w:val="0"/>
                <w:szCs w:val="21"/>
              </w:rPr>
            </w:pPr>
            <w:r w:rsidRPr="00A3398F">
              <w:rPr>
                <w:rFonts w:eastAsiaTheme="minorEastAsia"/>
                <w:kern w:val="0"/>
                <w:szCs w:val="21"/>
              </w:rPr>
              <w:t>数量</w:t>
            </w:r>
          </w:p>
          <w:p w:rsidR="001C7D5D" w:rsidRPr="00A3398F" w:rsidRDefault="001C7D5D" w:rsidP="00797DD2">
            <w:pPr>
              <w:autoSpaceDE w:val="0"/>
              <w:autoSpaceDN w:val="0"/>
              <w:adjustRightInd w:val="0"/>
              <w:spacing w:before="29" w:line="360" w:lineRule="auto"/>
              <w:ind w:left="15"/>
              <w:jc w:val="center"/>
              <w:rPr>
                <w:rFonts w:eastAsiaTheme="minorEastAsia"/>
                <w:kern w:val="0"/>
                <w:szCs w:val="21"/>
              </w:rPr>
            </w:pPr>
            <w:r w:rsidRPr="00A3398F">
              <w:rPr>
                <w:rFonts w:eastAsiaTheme="minorEastAsia"/>
                <w:kern w:val="0"/>
                <w:szCs w:val="21"/>
              </w:rPr>
              <w:t>（股）</w:t>
            </w:r>
          </w:p>
        </w:tc>
        <w:tc>
          <w:tcPr>
            <w:tcW w:w="969" w:type="dxa"/>
            <w:vAlign w:val="center"/>
          </w:tcPr>
          <w:p w:rsidR="001C7D5D" w:rsidRPr="00A3398F" w:rsidRDefault="001C7D5D" w:rsidP="00797DD2">
            <w:pPr>
              <w:autoSpaceDE w:val="0"/>
              <w:autoSpaceDN w:val="0"/>
              <w:adjustRightInd w:val="0"/>
              <w:spacing w:before="29" w:line="360" w:lineRule="auto"/>
              <w:ind w:left="15"/>
              <w:jc w:val="center"/>
              <w:rPr>
                <w:rFonts w:eastAsiaTheme="minorEastAsia"/>
                <w:kern w:val="0"/>
                <w:szCs w:val="21"/>
              </w:rPr>
            </w:pPr>
            <w:r w:rsidRPr="00A3398F">
              <w:rPr>
                <w:rFonts w:eastAsiaTheme="minorEastAsia"/>
                <w:kern w:val="0"/>
                <w:szCs w:val="21"/>
              </w:rPr>
              <w:t>公允价值（人民币元）</w:t>
            </w:r>
          </w:p>
        </w:tc>
        <w:tc>
          <w:tcPr>
            <w:tcW w:w="1146" w:type="dxa"/>
            <w:vAlign w:val="center"/>
          </w:tcPr>
          <w:p w:rsidR="001C7D5D" w:rsidRPr="00A3398F" w:rsidRDefault="001C7D5D" w:rsidP="00797DD2">
            <w:pPr>
              <w:autoSpaceDE w:val="0"/>
              <w:autoSpaceDN w:val="0"/>
              <w:adjustRightInd w:val="0"/>
              <w:spacing w:before="29" w:line="360" w:lineRule="auto"/>
              <w:ind w:left="15"/>
              <w:jc w:val="center"/>
              <w:rPr>
                <w:rFonts w:eastAsiaTheme="minorEastAsia"/>
                <w:kern w:val="0"/>
                <w:szCs w:val="21"/>
              </w:rPr>
            </w:pPr>
            <w:r w:rsidRPr="00A3398F">
              <w:rPr>
                <w:rFonts w:eastAsiaTheme="minorEastAsia"/>
                <w:kern w:val="0"/>
                <w:szCs w:val="21"/>
              </w:rPr>
              <w:t>占基金资产净值比例（％）</w:t>
            </w:r>
          </w:p>
        </w:tc>
      </w:tr>
      <w:tr w:rsidR="004B6004">
        <w:tc>
          <w:tcPr>
            <w:tcW w:w="0" w:type="auto"/>
            <w:vAlign w:val="center"/>
          </w:tcPr>
          <w:p w:rsidR="004B6004" w:rsidRDefault="00626166">
            <w:pPr>
              <w:jc w:val="center"/>
            </w:pPr>
            <w:r>
              <w:rPr>
                <w:rFonts w:eastAsiaTheme="minorEastAsia"/>
                <w:szCs w:val="21"/>
              </w:rPr>
              <w:t>1</w:t>
            </w:r>
          </w:p>
        </w:tc>
        <w:tc>
          <w:tcPr>
            <w:tcW w:w="0" w:type="auto"/>
            <w:vAlign w:val="center"/>
          </w:tcPr>
          <w:p w:rsidR="004B6004" w:rsidRDefault="00626166">
            <w:pPr>
              <w:jc w:val="center"/>
            </w:pPr>
            <w:r>
              <w:rPr>
                <w:rFonts w:eastAsiaTheme="minorEastAsia"/>
                <w:szCs w:val="21"/>
              </w:rPr>
              <w:t>HITACHILTD</w:t>
            </w:r>
          </w:p>
        </w:tc>
        <w:tc>
          <w:tcPr>
            <w:tcW w:w="0" w:type="auto"/>
            <w:vAlign w:val="center"/>
          </w:tcPr>
          <w:p w:rsidR="004B6004" w:rsidRDefault="00626166">
            <w:pPr>
              <w:jc w:val="center"/>
            </w:pPr>
            <w:r>
              <w:rPr>
                <w:rFonts w:eastAsiaTheme="minorEastAsia"/>
                <w:szCs w:val="21"/>
              </w:rPr>
              <w:t>日立</w:t>
            </w:r>
          </w:p>
        </w:tc>
        <w:tc>
          <w:tcPr>
            <w:tcW w:w="0" w:type="auto"/>
            <w:vAlign w:val="center"/>
          </w:tcPr>
          <w:p w:rsidR="004B6004" w:rsidRDefault="00626166">
            <w:pPr>
              <w:jc w:val="center"/>
            </w:pPr>
            <w:r>
              <w:rPr>
                <w:rFonts w:eastAsiaTheme="minorEastAsia"/>
                <w:szCs w:val="21"/>
              </w:rPr>
              <w:t>6501</w:t>
            </w:r>
          </w:p>
        </w:tc>
        <w:tc>
          <w:tcPr>
            <w:tcW w:w="0" w:type="auto"/>
            <w:vAlign w:val="center"/>
          </w:tcPr>
          <w:p w:rsidR="004B6004" w:rsidRDefault="00626166">
            <w:pPr>
              <w:jc w:val="center"/>
            </w:pPr>
            <w:r>
              <w:rPr>
                <w:rFonts w:eastAsiaTheme="minorEastAsia"/>
                <w:szCs w:val="21"/>
              </w:rPr>
              <w:t>日本</w:t>
            </w:r>
            <w:r>
              <w:rPr>
                <w:rFonts w:eastAsiaTheme="minorEastAsia" w:hint="eastAsia"/>
                <w:szCs w:val="21"/>
              </w:rPr>
              <w:t>证券</w:t>
            </w:r>
            <w:r>
              <w:rPr>
                <w:rFonts w:eastAsiaTheme="minorEastAsia"/>
                <w:szCs w:val="21"/>
              </w:rPr>
              <w:t>交易所</w:t>
            </w:r>
          </w:p>
        </w:tc>
        <w:tc>
          <w:tcPr>
            <w:tcW w:w="0" w:type="auto"/>
            <w:vAlign w:val="center"/>
          </w:tcPr>
          <w:p w:rsidR="004B6004" w:rsidRDefault="00626166">
            <w:pPr>
              <w:jc w:val="center"/>
            </w:pPr>
            <w:r>
              <w:rPr>
                <w:rFonts w:eastAsiaTheme="minorEastAsia"/>
                <w:szCs w:val="21"/>
              </w:rPr>
              <w:t>日本</w:t>
            </w:r>
          </w:p>
        </w:tc>
        <w:tc>
          <w:tcPr>
            <w:tcW w:w="0" w:type="auto"/>
            <w:vAlign w:val="center"/>
          </w:tcPr>
          <w:p w:rsidR="004B6004" w:rsidRDefault="00626166">
            <w:pPr>
              <w:jc w:val="right"/>
            </w:pPr>
            <w:r>
              <w:rPr>
                <w:rFonts w:eastAsiaTheme="minorEastAsia"/>
                <w:szCs w:val="21"/>
              </w:rPr>
              <w:t>176,700</w:t>
            </w:r>
          </w:p>
        </w:tc>
        <w:tc>
          <w:tcPr>
            <w:tcW w:w="0" w:type="auto"/>
            <w:vAlign w:val="center"/>
          </w:tcPr>
          <w:p w:rsidR="004B6004" w:rsidRDefault="00626166">
            <w:pPr>
              <w:jc w:val="right"/>
            </w:pPr>
            <w:r>
              <w:rPr>
                <w:rFonts w:eastAsiaTheme="minorEastAsia"/>
                <w:szCs w:val="21"/>
              </w:rPr>
              <w:t>115,867,842.63</w:t>
            </w:r>
          </w:p>
        </w:tc>
        <w:tc>
          <w:tcPr>
            <w:tcW w:w="0" w:type="auto"/>
            <w:vAlign w:val="center"/>
          </w:tcPr>
          <w:p w:rsidR="004B6004" w:rsidRDefault="00626166">
            <w:pPr>
              <w:jc w:val="right"/>
            </w:pPr>
            <w:r>
              <w:rPr>
                <w:rFonts w:eastAsiaTheme="minorEastAsia"/>
                <w:szCs w:val="21"/>
              </w:rPr>
              <w:t>4.34</w:t>
            </w:r>
          </w:p>
        </w:tc>
      </w:tr>
      <w:tr w:rsidR="004B6004">
        <w:tc>
          <w:tcPr>
            <w:tcW w:w="0" w:type="auto"/>
            <w:vAlign w:val="center"/>
          </w:tcPr>
          <w:p w:rsidR="004B6004" w:rsidRDefault="00626166">
            <w:pPr>
              <w:jc w:val="center"/>
            </w:pPr>
            <w:r>
              <w:rPr>
                <w:rFonts w:eastAsiaTheme="minorEastAsia"/>
                <w:szCs w:val="21"/>
              </w:rPr>
              <w:t>2</w:t>
            </w:r>
          </w:p>
        </w:tc>
        <w:tc>
          <w:tcPr>
            <w:tcW w:w="0" w:type="auto"/>
            <w:vAlign w:val="center"/>
          </w:tcPr>
          <w:p w:rsidR="004B6004" w:rsidRDefault="00626166">
            <w:pPr>
              <w:jc w:val="center"/>
            </w:pPr>
            <w:r>
              <w:rPr>
                <w:rFonts w:eastAsiaTheme="minorEastAsia"/>
                <w:szCs w:val="21"/>
              </w:rPr>
              <w:t>SHIN-ETSUCHEMICALCOLTD</w:t>
            </w:r>
          </w:p>
        </w:tc>
        <w:tc>
          <w:tcPr>
            <w:tcW w:w="0" w:type="auto"/>
            <w:vAlign w:val="center"/>
          </w:tcPr>
          <w:p w:rsidR="004B6004" w:rsidRDefault="00626166">
            <w:pPr>
              <w:jc w:val="center"/>
            </w:pPr>
            <w:r>
              <w:rPr>
                <w:rFonts w:eastAsiaTheme="minorEastAsia"/>
                <w:szCs w:val="21"/>
              </w:rPr>
              <w:t>信越化学工业</w:t>
            </w:r>
          </w:p>
        </w:tc>
        <w:tc>
          <w:tcPr>
            <w:tcW w:w="0" w:type="auto"/>
            <w:vAlign w:val="center"/>
          </w:tcPr>
          <w:p w:rsidR="004B6004" w:rsidRDefault="00626166">
            <w:pPr>
              <w:jc w:val="center"/>
            </w:pPr>
            <w:r>
              <w:rPr>
                <w:rFonts w:eastAsiaTheme="minorEastAsia"/>
                <w:szCs w:val="21"/>
              </w:rPr>
              <w:t>4063</w:t>
            </w:r>
          </w:p>
        </w:tc>
        <w:tc>
          <w:tcPr>
            <w:tcW w:w="0" w:type="auto"/>
            <w:vAlign w:val="center"/>
          </w:tcPr>
          <w:p w:rsidR="004B6004" w:rsidRDefault="00626166">
            <w:pPr>
              <w:jc w:val="center"/>
            </w:pPr>
            <w:r>
              <w:rPr>
                <w:rFonts w:eastAsiaTheme="minorEastAsia"/>
                <w:szCs w:val="21"/>
              </w:rPr>
              <w:t>日本</w:t>
            </w:r>
            <w:r>
              <w:rPr>
                <w:rFonts w:eastAsiaTheme="minorEastAsia" w:hint="eastAsia"/>
                <w:szCs w:val="21"/>
              </w:rPr>
              <w:t>证券</w:t>
            </w:r>
            <w:r>
              <w:rPr>
                <w:rFonts w:eastAsiaTheme="minorEastAsia"/>
                <w:szCs w:val="21"/>
              </w:rPr>
              <w:t>交易</w:t>
            </w:r>
            <w:r>
              <w:rPr>
                <w:rFonts w:eastAsiaTheme="minorEastAsia"/>
                <w:szCs w:val="21"/>
              </w:rPr>
              <w:lastRenderedPageBreak/>
              <w:t>所</w:t>
            </w:r>
          </w:p>
        </w:tc>
        <w:tc>
          <w:tcPr>
            <w:tcW w:w="0" w:type="auto"/>
            <w:vAlign w:val="center"/>
          </w:tcPr>
          <w:p w:rsidR="004B6004" w:rsidRDefault="00626166">
            <w:pPr>
              <w:jc w:val="center"/>
            </w:pPr>
            <w:r>
              <w:rPr>
                <w:rFonts w:eastAsiaTheme="minorEastAsia"/>
                <w:szCs w:val="21"/>
              </w:rPr>
              <w:lastRenderedPageBreak/>
              <w:t>日本</w:t>
            </w:r>
          </w:p>
        </w:tc>
        <w:tc>
          <w:tcPr>
            <w:tcW w:w="0" w:type="auto"/>
            <w:vAlign w:val="center"/>
          </w:tcPr>
          <w:p w:rsidR="004B6004" w:rsidRDefault="00626166">
            <w:pPr>
              <w:jc w:val="right"/>
            </w:pPr>
            <w:r>
              <w:rPr>
                <w:rFonts w:eastAsiaTheme="minorEastAsia"/>
                <w:szCs w:val="21"/>
              </w:rPr>
              <w:t>360,100</w:t>
            </w:r>
          </w:p>
        </w:tc>
        <w:tc>
          <w:tcPr>
            <w:tcW w:w="0" w:type="auto"/>
            <w:vAlign w:val="center"/>
          </w:tcPr>
          <w:p w:rsidR="004B6004" w:rsidRDefault="00626166">
            <w:pPr>
              <w:jc w:val="right"/>
            </w:pPr>
            <w:r>
              <w:rPr>
                <w:rFonts w:eastAsiaTheme="minorEastAsia"/>
                <w:szCs w:val="21"/>
              </w:rPr>
              <w:t>111,806,826.75</w:t>
            </w:r>
          </w:p>
        </w:tc>
        <w:tc>
          <w:tcPr>
            <w:tcW w:w="0" w:type="auto"/>
            <w:vAlign w:val="center"/>
          </w:tcPr>
          <w:p w:rsidR="004B6004" w:rsidRDefault="00626166">
            <w:pPr>
              <w:jc w:val="right"/>
            </w:pPr>
            <w:r>
              <w:rPr>
                <w:rFonts w:eastAsiaTheme="minorEastAsia"/>
                <w:szCs w:val="21"/>
              </w:rPr>
              <w:t>4.19</w:t>
            </w:r>
          </w:p>
        </w:tc>
      </w:tr>
      <w:tr w:rsidR="004B6004">
        <w:tc>
          <w:tcPr>
            <w:tcW w:w="0" w:type="auto"/>
            <w:vAlign w:val="center"/>
          </w:tcPr>
          <w:p w:rsidR="004B6004" w:rsidRDefault="00626166">
            <w:pPr>
              <w:jc w:val="center"/>
            </w:pPr>
            <w:r>
              <w:rPr>
                <w:rFonts w:eastAsiaTheme="minorEastAsia"/>
                <w:szCs w:val="21"/>
              </w:rPr>
              <w:t>3</w:t>
            </w:r>
          </w:p>
        </w:tc>
        <w:tc>
          <w:tcPr>
            <w:tcW w:w="0" w:type="auto"/>
            <w:vAlign w:val="center"/>
          </w:tcPr>
          <w:p w:rsidR="004B6004" w:rsidRDefault="00626166">
            <w:pPr>
              <w:jc w:val="center"/>
            </w:pPr>
            <w:r>
              <w:rPr>
                <w:rFonts w:eastAsiaTheme="minorEastAsia"/>
                <w:szCs w:val="21"/>
              </w:rPr>
              <w:t>MITSUBISHIUFJFINANCIALGRO</w:t>
            </w:r>
          </w:p>
        </w:tc>
        <w:tc>
          <w:tcPr>
            <w:tcW w:w="0" w:type="auto"/>
            <w:vAlign w:val="center"/>
          </w:tcPr>
          <w:p w:rsidR="004B6004" w:rsidRDefault="00626166">
            <w:pPr>
              <w:jc w:val="center"/>
            </w:pPr>
            <w:r>
              <w:rPr>
                <w:rFonts w:eastAsiaTheme="minorEastAsia"/>
                <w:szCs w:val="21"/>
              </w:rPr>
              <w:t>三菱日联金融集团</w:t>
            </w:r>
          </w:p>
        </w:tc>
        <w:tc>
          <w:tcPr>
            <w:tcW w:w="0" w:type="auto"/>
            <w:vAlign w:val="center"/>
          </w:tcPr>
          <w:p w:rsidR="004B6004" w:rsidRDefault="00626166">
            <w:pPr>
              <w:jc w:val="center"/>
            </w:pPr>
            <w:r>
              <w:rPr>
                <w:rFonts w:eastAsiaTheme="minorEastAsia"/>
                <w:szCs w:val="21"/>
              </w:rPr>
              <w:t>8306</w:t>
            </w:r>
          </w:p>
        </w:tc>
        <w:tc>
          <w:tcPr>
            <w:tcW w:w="0" w:type="auto"/>
            <w:vAlign w:val="center"/>
          </w:tcPr>
          <w:p w:rsidR="004B6004" w:rsidRDefault="00626166">
            <w:pPr>
              <w:jc w:val="center"/>
            </w:pPr>
            <w:r>
              <w:rPr>
                <w:rFonts w:eastAsiaTheme="minorEastAsia"/>
                <w:szCs w:val="21"/>
              </w:rPr>
              <w:t>日本</w:t>
            </w:r>
            <w:r>
              <w:rPr>
                <w:rFonts w:eastAsiaTheme="minorEastAsia" w:hint="eastAsia"/>
                <w:szCs w:val="21"/>
              </w:rPr>
              <w:t>证券</w:t>
            </w:r>
            <w:r>
              <w:rPr>
                <w:rFonts w:eastAsiaTheme="minorEastAsia"/>
                <w:szCs w:val="21"/>
              </w:rPr>
              <w:t>交易所</w:t>
            </w:r>
          </w:p>
        </w:tc>
        <w:tc>
          <w:tcPr>
            <w:tcW w:w="0" w:type="auto"/>
            <w:vAlign w:val="center"/>
          </w:tcPr>
          <w:p w:rsidR="004B6004" w:rsidRDefault="00626166">
            <w:pPr>
              <w:jc w:val="center"/>
            </w:pPr>
            <w:r>
              <w:rPr>
                <w:rFonts w:eastAsiaTheme="minorEastAsia"/>
                <w:szCs w:val="21"/>
              </w:rPr>
              <w:t>日本</w:t>
            </w:r>
          </w:p>
        </w:tc>
        <w:tc>
          <w:tcPr>
            <w:tcW w:w="0" w:type="auto"/>
            <w:vAlign w:val="center"/>
          </w:tcPr>
          <w:p w:rsidR="004B6004" w:rsidRDefault="00626166">
            <w:pPr>
              <w:jc w:val="right"/>
            </w:pPr>
            <w:r>
              <w:rPr>
                <w:rFonts w:eastAsiaTheme="minorEastAsia"/>
                <w:szCs w:val="21"/>
              </w:rPr>
              <w:t>1,390,100</w:t>
            </w:r>
          </w:p>
        </w:tc>
        <w:tc>
          <w:tcPr>
            <w:tcW w:w="0" w:type="auto"/>
            <w:vAlign w:val="center"/>
          </w:tcPr>
          <w:p w:rsidR="004B6004" w:rsidRDefault="00626166">
            <w:pPr>
              <w:jc w:val="right"/>
            </w:pPr>
            <w:r>
              <w:rPr>
                <w:rFonts w:eastAsiaTheme="minorEastAsia"/>
                <w:szCs w:val="21"/>
              </w:rPr>
              <w:t>102,068,100.84</w:t>
            </w:r>
          </w:p>
        </w:tc>
        <w:tc>
          <w:tcPr>
            <w:tcW w:w="0" w:type="auto"/>
            <w:vAlign w:val="center"/>
          </w:tcPr>
          <w:p w:rsidR="004B6004" w:rsidRDefault="00626166">
            <w:pPr>
              <w:jc w:val="right"/>
            </w:pPr>
            <w:r>
              <w:rPr>
                <w:rFonts w:eastAsiaTheme="minorEastAsia"/>
                <w:szCs w:val="21"/>
              </w:rPr>
              <w:t>3.83</w:t>
            </w:r>
          </w:p>
        </w:tc>
      </w:tr>
      <w:tr w:rsidR="004B6004">
        <w:tc>
          <w:tcPr>
            <w:tcW w:w="0" w:type="auto"/>
            <w:vAlign w:val="center"/>
          </w:tcPr>
          <w:p w:rsidR="004B6004" w:rsidRDefault="00626166">
            <w:pPr>
              <w:jc w:val="center"/>
            </w:pPr>
            <w:r>
              <w:rPr>
                <w:rFonts w:eastAsiaTheme="minorEastAsia"/>
                <w:szCs w:val="21"/>
              </w:rPr>
              <w:t>4</w:t>
            </w:r>
          </w:p>
        </w:tc>
        <w:tc>
          <w:tcPr>
            <w:tcW w:w="0" w:type="auto"/>
            <w:vAlign w:val="center"/>
          </w:tcPr>
          <w:p w:rsidR="004B6004" w:rsidRDefault="00626166">
            <w:pPr>
              <w:jc w:val="center"/>
            </w:pPr>
            <w:r>
              <w:rPr>
                <w:rFonts w:eastAsiaTheme="minorEastAsia"/>
                <w:szCs w:val="21"/>
              </w:rPr>
              <w:t>ITOCHUCORP</w:t>
            </w:r>
          </w:p>
        </w:tc>
        <w:tc>
          <w:tcPr>
            <w:tcW w:w="0" w:type="auto"/>
            <w:vAlign w:val="center"/>
          </w:tcPr>
          <w:p w:rsidR="004B6004" w:rsidRDefault="00626166">
            <w:pPr>
              <w:jc w:val="center"/>
            </w:pPr>
            <w:r>
              <w:rPr>
                <w:rFonts w:eastAsiaTheme="minorEastAsia"/>
                <w:szCs w:val="21"/>
              </w:rPr>
              <w:t>伊藤忠商事</w:t>
            </w:r>
          </w:p>
        </w:tc>
        <w:tc>
          <w:tcPr>
            <w:tcW w:w="0" w:type="auto"/>
            <w:vAlign w:val="center"/>
          </w:tcPr>
          <w:p w:rsidR="004B6004" w:rsidRDefault="00626166">
            <w:pPr>
              <w:jc w:val="center"/>
            </w:pPr>
            <w:r>
              <w:rPr>
                <w:rFonts w:eastAsiaTheme="minorEastAsia"/>
                <w:szCs w:val="21"/>
              </w:rPr>
              <w:t>8001</w:t>
            </w:r>
          </w:p>
        </w:tc>
        <w:tc>
          <w:tcPr>
            <w:tcW w:w="0" w:type="auto"/>
            <w:vAlign w:val="center"/>
          </w:tcPr>
          <w:p w:rsidR="004B6004" w:rsidRDefault="00626166">
            <w:pPr>
              <w:jc w:val="center"/>
            </w:pPr>
            <w:r>
              <w:rPr>
                <w:rFonts w:eastAsiaTheme="minorEastAsia"/>
                <w:szCs w:val="21"/>
              </w:rPr>
              <w:t>日本</w:t>
            </w:r>
            <w:r>
              <w:rPr>
                <w:rFonts w:eastAsiaTheme="minorEastAsia" w:hint="eastAsia"/>
                <w:szCs w:val="21"/>
              </w:rPr>
              <w:t>证券</w:t>
            </w:r>
            <w:r>
              <w:rPr>
                <w:rFonts w:eastAsiaTheme="minorEastAsia"/>
                <w:szCs w:val="21"/>
              </w:rPr>
              <w:t>交易所</w:t>
            </w:r>
          </w:p>
        </w:tc>
        <w:tc>
          <w:tcPr>
            <w:tcW w:w="0" w:type="auto"/>
            <w:vAlign w:val="center"/>
          </w:tcPr>
          <w:p w:rsidR="004B6004" w:rsidRDefault="00626166">
            <w:pPr>
              <w:jc w:val="center"/>
            </w:pPr>
            <w:r>
              <w:rPr>
                <w:rFonts w:eastAsiaTheme="minorEastAsia"/>
                <w:szCs w:val="21"/>
              </w:rPr>
              <w:t>日本</w:t>
            </w:r>
          </w:p>
        </w:tc>
        <w:tc>
          <w:tcPr>
            <w:tcW w:w="0" w:type="auto"/>
            <w:vAlign w:val="center"/>
          </w:tcPr>
          <w:p w:rsidR="004B6004" w:rsidRDefault="00626166">
            <w:pPr>
              <w:jc w:val="right"/>
            </w:pPr>
            <w:r>
              <w:rPr>
                <w:rFonts w:eastAsiaTheme="minorEastAsia"/>
                <w:szCs w:val="21"/>
              </w:rPr>
              <w:t>331,200</w:t>
            </w:r>
          </w:p>
        </w:tc>
        <w:tc>
          <w:tcPr>
            <w:tcW w:w="0" w:type="auto"/>
            <w:vAlign w:val="center"/>
          </w:tcPr>
          <w:p w:rsidR="004B6004" w:rsidRDefault="00626166">
            <w:pPr>
              <w:jc w:val="right"/>
            </w:pPr>
            <w:r>
              <w:rPr>
                <w:rFonts w:eastAsiaTheme="minorEastAsia"/>
                <w:szCs w:val="21"/>
              </w:rPr>
              <w:t>100,990,705.59</w:t>
            </w:r>
          </w:p>
        </w:tc>
        <w:tc>
          <w:tcPr>
            <w:tcW w:w="0" w:type="auto"/>
            <w:vAlign w:val="center"/>
          </w:tcPr>
          <w:p w:rsidR="004B6004" w:rsidRDefault="00626166">
            <w:pPr>
              <w:jc w:val="right"/>
            </w:pPr>
            <w:r>
              <w:rPr>
                <w:rFonts w:eastAsiaTheme="minorEastAsia"/>
                <w:szCs w:val="21"/>
              </w:rPr>
              <w:t>3.79</w:t>
            </w:r>
          </w:p>
        </w:tc>
      </w:tr>
      <w:tr w:rsidR="004B6004">
        <w:tc>
          <w:tcPr>
            <w:tcW w:w="0" w:type="auto"/>
            <w:vAlign w:val="center"/>
          </w:tcPr>
          <w:p w:rsidR="004B6004" w:rsidRDefault="00626166">
            <w:pPr>
              <w:jc w:val="center"/>
            </w:pPr>
            <w:r>
              <w:rPr>
                <w:rFonts w:eastAsiaTheme="minorEastAsia"/>
                <w:szCs w:val="21"/>
              </w:rPr>
              <w:t>5</w:t>
            </w:r>
          </w:p>
        </w:tc>
        <w:tc>
          <w:tcPr>
            <w:tcW w:w="0" w:type="auto"/>
            <w:vAlign w:val="center"/>
          </w:tcPr>
          <w:p w:rsidR="004B6004" w:rsidRDefault="00626166">
            <w:pPr>
              <w:jc w:val="center"/>
            </w:pPr>
            <w:r>
              <w:rPr>
                <w:rFonts w:eastAsiaTheme="minorEastAsia"/>
                <w:szCs w:val="21"/>
              </w:rPr>
              <w:t>TOKIOMARINEHOLDINGSINC</w:t>
            </w:r>
          </w:p>
        </w:tc>
        <w:tc>
          <w:tcPr>
            <w:tcW w:w="0" w:type="auto"/>
            <w:vAlign w:val="center"/>
          </w:tcPr>
          <w:p w:rsidR="004B6004" w:rsidRDefault="00626166">
            <w:pPr>
              <w:jc w:val="center"/>
            </w:pPr>
            <w:r>
              <w:rPr>
                <w:rFonts w:eastAsiaTheme="minorEastAsia"/>
                <w:szCs w:val="21"/>
              </w:rPr>
              <w:t>东京海上控股株式会社</w:t>
            </w:r>
          </w:p>
        </w:tc>
        <w:tc>
          <w:tcPr>
            <w:tcW w:w="0" w:type="auto"/>
            <w:vAlign w:val="center"/>
          </w:tcPr>
          <w:p w:rsidR="004B6004" w:rsidRDefault="00626166">
            <w:pPr>
              <w:jc w:val="center"/>
            </w:pPr>
            <w:r>
              <w:rPr>
                <w:rFonts w:eastAsiaTheme="minorEastAsia"/>
                <w:szCs w:val="21"/>
              </w:rPr>
              <w:t>8766</w:t>
            </w:r>
          </w:p>
        </w:tc>
        <w:tc>
          <w:tcPr>
            <w:tcW w:w="0" w:type="auto"/>
            <w:vAlign w:val="center"/>
          </w:tcPr>
          <w:p w:rsidR="004B6004" w:rsidRDefault="00626166">
            <w:pPr>
              <w:jc w:val="center"/>
            </w:pPr>
            <w:r>
              <w:rPr>
                <w:rFonts w:eastAsiaTheme="minorEastAsia"/>
                <w:szCs w:val="21"/>
              </w:rPr>
              <w:t>日本</w:t>
            </w:r>
            <w:r>
              <w:rPr>
                <w:rFonts w:eastAsiaTheme="minorEastAsia" w:hint="eastAsia"/>
                <w:szCs w:val="21"/>
              </w:rPr>
              <w:t>证券</w:t>
            </w:r>
            <w:r>
              <w:rPr>
                <w:rFonts w:eastAsiaTheme="minorEastAsia"/>
                <w:szCs w:val="21"/>
              </w:rPr>
              <w:t>交易所</w:t>
            </w:r>
          </w:p>
        </w:tc>
        <w:tc>
          <w:tcPr>
            <w:tcW w:w="0" w:type="auto"/>
            <w:vAlign w:val="center"/>
          </w:tcPr>
          <w:p w:rsidR="004B6004" w:rsidRDefault="00626166">
            <w:pPr>
              <w:jc w:val="center"/>
            </w:pPr>
            <w:r>
              <w:rPr>
                <w:rFonts w:eastAsiaTheme="minorEastAsia"/>
                <w:szCs w:val="21"/>
              </w:rPr>
              <w:t>日本</w:t>
            </w:r>
          </w:p>
        </w:tc>
        <w:tc>
          <w:tcPr>
            <w:tcW w:w="0" w:type="auto"/>
            <w:vAlign w:val="center"/>
          </w:tcPr>
          <w:p w:rsidR="004B6004" w:rsidRDefault="00626166">
            <w:pPr>
              <w:jc w:val="right"/>
            </w:pPr>
            <w:r>
              <w:rPr>
                <w:rFonts w:eastAsiaTheme="minorEastAsia"/>
                <w:szCs w:val="21"/>
              </w:rPr>
              <w:t>451,100</w:t>
            </w:r>
          </w:p>
        </w:tc>
        <w:tc>
          <w:tcPr>
            <w:tcW w:w="0" w:type="auto"/>
            <w:vAlign w:val="center"/>
          </w:tcPr>
          <w:p w:rsidR="004B6004" w:rsidRDefault="00626166">
            <w:pPr>
              <w:jc w:val="right"/>
            </w:pPr>
            <w:r>
              <w:rPr>
                <w:rFonts w:eastAsiaTheme="minorEastAsia"/>
                <w:szCs w:val="21"/>
              </w:rPr>
              <w:t>100,046,795.78</w:t>
            </w:r>
          </w:p>
        </w:tc>
        <w:tc>
          <w:tcPr>
            <w:tcW w:w="0" w:type="auto"/>
            <w:vAlign w:val="center"/>
          </w:tcPr>
          <w:p w:rsidR="004B6004" w:rsidRDefault="00626166">
            <w:pPr>
              <w:jc w:val="right"/>
            </w:pPr>
            <w:r>
              <w:rPr>
                <w:rFonts w:eastAsiaTheme="minorEastAsia"/>
                <w:szCs w:val="21"/>
              </w:rPr>
              <w:t>3.75</w:t>
            </w:r>
          </w:p>
        </w:tc>
      </w:tr>
      <w:tr w:rsidR="004B6004">
        <w:tc>
          <w:tcPr>
            <w:tcW w:w="0" w:type="auto"/>
            <w:vAlign w:val="center"/>
          </w:tcPr>
          <w:p w:rsidR="004B6004" w:rsidRDefault="00626166">
            <w:pPr>
              <w:jc w:val="center"/>
            </w:pPr>
            <w:r>
              <w:rPr>
                <w:rFonts w:eastAsiaTheme="minorEastAsia"/>
                <w:szCs w:val="21"/>
              </w:rPr>
              <w:t>6</w:t>
            </w:r>
          </w:p>
        </w:tc>
        <w:tc>
          <w:tcPr>
            <w:tcW w:w="0" w:type="auto"/>
            <w:vAlign w:val="center"/>
          </w:tcPr>
          <w:p w:rsidR="004B6004" w:rsidRDefault="00626166">
            <w:pPr>
              <w:jc w:val="center"/>
            </w:pPr>
            <w:r>
              <w:rPr>
                <w:rFonts w:eastAsiaTheme="minorEastAsia"/>
                <w:szCs w:val="21"/>
              </w:rPr>
              <w:t>KEYENCECORP</w:t>
            </w:r>
          </w:p>
        </w:tc>
        <w:tc>
          <w:tcPr>
            <w:tcW w:w="0" w:type="auto"/>
            <w:vAlign w:val="center"/>
          </w:tcPr>
          <w:p w:rsidR="004B6004" w:rsidRDefault="00626166">
            <w:pPr>
              <w:jc w:val="center"/>
            </w:pPr>
            <w:r>
              <w:rPr>
                <w:rFonts w:eastAsiaTheme="minorEastAsia"/>
                <w:szCs w:val="21"/>
              </w:rPr>
              <w:t>株式会社</w:t>
            </w:r>
            <w:r>
              <w:rPr>
                <w:rFonts w:eastAsiaTheme="minorEastAsia"/>
                <w:szCs w:val="21"/>
              </w:rPr>
              <w:t>KEYENCE</w:t>
            </w:r>
          </w:p>
        </w:tc>
        <w:tc>
          <w:tcPr>
            <w:tcW w:w="0" w:type="auto"/>
            <w:vAlign w:val="center"/>
          </w:tcPr>
          <w:p w:rsidR="004B6004" w:rsidRDefault="00626166">
            <w:pPr>
              <w:jc w:val="center"/>
            </w:pPr>
            <w:r>
              <w:rPr>
                <w:rFonts w:eastAsiaTheme="minorEastAsia"/>
                <w:szCs w:val="21"/>
              </w:rPr>
              <w:t>6861</w:t>
            </w:r>
          </w:p>
        </w:tc>
        <w:tc>
          <w:tcPr>
            <w:tcW w:w="0" w:type="auto"/>
            <w:vAlign w:val="center"/>
          </w:tcPr>
          <w:p w:rsidR="004B6004" w:rsidRDefault="00626166">
            <w:pPr>
              <w:jc w:val="center"/>
            </w:pPr>
            <w:r>
              <w:rPr>
                <w:rFonts w:eastAsiaTheme="minorEastAsia"/>
                <w:szCs w:val="21"/>
              </w:rPr>
              <w:t>日本</w:t>
            </w:r>
            <w:r>
              <w:rPr>
                <w:rFonts w:eastAsiaTheme="minorEastAsia" w:hint="eastAsia"/>
                <w:szCs w:val="21"/>
              </w:rPr>
              <w:t>证券</w:t>
            </w:r>
            <w:r>
              <w:rPr>
                <w:rFonts w:eastAsiaTheme="minorEastAsia"/>
                <w:szCs w:val="21"/>
              </w:rPr>
              <w:t>交易所</w:t>
            </w:r>
          </w:p>
        </w:tc>
        <w:tc>
          <w:tcPr>
            <w:tcW w:w="0" w:type="auto"/>
            <w:vAlign w:val="center"/>
          </w:tcPr>
          <w:p w:rsidR="004B6004" w:rsidRDefault="00626166">
            <w:pPr>
              <w:jc w:val="center"/>
            </w:pPr>
            <w:r>
              <w:rPr>
                <w:rFonts w:eastAsiaTheme="minorEastAsia"/>
                <w:szCs w:val="21"/>
              </w:rPr>
              <w:t>日本</w:t>
            </w:r>
          </w:p>
        </w:tc>
        <w:tc>
          <w:tcPr>
            <w:tcW w:w="0" w:type="auto"/>
            <w:vAlign w:val="center"/>
          </w:tcPr>
          <w:p w:rsidR="004B6004" w:rsidRDefault="00626166">
            <w:pPr>
              <w:jc w:val="right"/>
            </w:pPr>
            <w:r>
              <w:rPr>
                <w:rFonts w:eastAsiaTheme="minorEastAsia"/>
                <w:szCs w:val="21"/>
              </w:rPr>
              <w:t>30,300</w:t>
            </w:r>
          </w:p>
        </w:tc>
        <w:tc>
          <w:tcPr>
            <w:tcW w:w="0" w:type="auto"/>
            <w:vAlign w:val="center"/>
          </w:tcPr>
          <w:p w:rsidR="004B6004" w:rsidRDefault="00626166">
            <w:pPr>
              <w:jc w:val="right"/>
            </w:pPr>
            <w:r>
              <w:rPr>
                <w:rFonts w:eastAsiaTheme="minorEastAsia"/>
                <w:szCs w:val="21"/>
              </w:rPr>
              <w:t>99,364,829.80</w:t>
            </w:r>
          </w:p>
        </w:tc>
        <w:tc>
          <w:tcPr>
            <w:tcW w:w="0" w:type="auto"/>
            <w:vAlign w:val="center"/>
          </w:tcPr>
          <w:p w:rsidR="004B6004" w:rsidRDefault="00626166">
            <w:pPr>
              <w:jc w:val="right"/>
            </w:pPr>
            <w:r>
              <w:rPr>
                <w:rFonts w:eastAsiaTheme="minorEastAsia"/>
                <w:szCs w:val="21"/>
              </w:rPr>
              <w:t>3.73</w:t>
            </w:r>
          </w:p>
        </w:tc>
      </w:tr>
      <w:tr w:rsidR="004B6004">
        <w:tc>
          <w:tcPr>
            <w:tcW w:w="0" w:type="auto"/>
            <w:vAlign w:val="center"/>
          </w:tcPr>
          <w:p w:rsidR="004B6004" w:rsidRDefault="00626166">
            <w:pPr>
              <w:jc w:val="center"/>
            </w:pPr>
            <w:r>
              <w:rPr>
                <w:rFonts w:eastAsiaTheme="minorEastAsia"/>
                <w:szCs w:val="21"/>
              </w:rPr>
              <w:t>7</w:t>
            </w:r>
          </w:p>
        </w:tc>
        <w:tc>
          <w:tcPr>
            <w:tcW w:w="0" w:type="auto"/>
            <w:vAlign w:val="center"/>
          </w:tcPr>
          <w:p w:rsidR="004B6004" w:rsidRDefault="00626166">
            <w:pPr>
              <w:jc w:val="center"/>
            </w:pPr>
            <w:r>
              <w:rPr>
                <w:rFonts w:eastAsiaTheme="minorEastAsia"/>
                <w:szCs w:val="21"/>
              </w:rPr>
              <w:t>NIPPONTELEGRAPH&amp;TELEPHONE</w:t>
            </w:r>
          </w:p>
        </w:tc>
        <w:tc>
          <w:tcPr>
            <w:tcW w:w="0" w:type="auto"/>
            <w:vAlign w:val="center"/>
          </w:tcPr>
          <w:p w:rsidR="004B6004" w:rsidRDefault="00626166">
            <w:pPr>
              <w:jc w:val="center"/>
            </w:pPr>
            <w:r>
              <w:rPr>
                <w:rFonts w:eastAsiaTheme="minorEastAsia"/>
                <w:szCs w:val="21"/>
              </w:rPr>
              <w:t>日本电信电话</w:t>
            </w:r>
          </w:p>
        </w:tc>
        <w:tc>
          <w:tcPr>
            <w:tcW w:w="0" w:type="auto"/>
            <w:vAlign w:val="center"/>
          </w:tcPr>
          <w:p w:rsidR="004B6004" w:rsidRDefault="00626166">
            <w:pPr>
              <w:jc w:val="center"/>
            </w:pPr>
            <w:r>
              <w:rPr>
                <w:rFonts w:eastAsiaTheme="minorEastAsia"/>
                <w:szCs w:val="21"/>
              </w:rPr>
              <w:t>9432</w:t>
            </w:r>
          </w:p>
        </w:tc>
        <w:tc>
          <w:tcPr>
            <w:tcW w:w="0" w:type="auto"/>
            <w:vAlign w:val="center"/>
          </w:tcPr>
          <w:p w:rsidR="004B6004" w:rsidRDefault="00626166">
            <w:pPr>
              <w:jc w:val="center"/>
            </w:pPr>
            <w:r>
              <w:rPr>
                <w:rFonts w:eastAsiaTheme="minorEastAsia"/>
                <w:szCs w:val="21"/>
              </w:rPr>
              <w:t>日本</w:t>
            </w:r>
            <w:r>
              <w:rPr>
                <w:rFonts w:eastAsiaTheme="minorEastAsia" w:hint="eastAsia"/>
                <w:szCs w:val="21"/>
              </w:rPr>
              <w:t>证券</w:t>
            </w:r>
            <w:r>
              <w:rPr>
                <w:rFonts w:eastAsiaTheme="minorEastAsia"/>
                <w:szCs w:val="21"/>
              </w:rPr>
              <w:t>交易所</w:t>
            </w:r>
          </w:p>
        </w:tc>
        <w:tc>
          <w:tcPr>
            <w:tcW w:w="0" w:type="auto"/>
            <w:vAlign w:val="center"/>
          </w:tcPr>
          <w:p w:rsidR="004B6004" w:rsidRDefault="00626166">
            <w:pPr>
              <w:jc w:val="center"/>
            </w:pPr>
            <w:r>
              <w:rPr>
                <w:rFonts w:eastAsiaTheme="minorEastAsia"/>
                <w:szCs w:val="21"/>
              </w:rPr>
              <w:t>日本</w:t>
            </w:r>
          </w:p>
        </w:tc>
        <w:tc>
          <w:tcPr>
            <w:tcW w:w="0" w:type="auto"/>
            <w:vAlign w:val="center"/>
          </w:tcPr>
          <w:p w:rsidR="004B6004" w:rsidRDefault="00626166">
            <w:pPr>
              <w:jc w:val="right"/>
            </w:pPr>
            <w:r>
              <w:rPr>
                <w:rFonts w:eastAsiaTheme="minorEastAsia"/>
                <w:szCs w:val="21"/>
              </w:rPr>
              <w:t>11,138,200</w:t>
            </w:r>
          </w:p>
        </w:tc>
        <w:tc>
          <w:tcPr>
            <w:tcW w:w="0" w:type="auto"/>
            <w:vAlign w:val="center"/>
          </w:tcPr>
          <w:p w:rsidR="004B6004" w:rsidRDefault="00626166">
            <w:pPr>
              <w:jc w:val="right"/>
            </w:pPr>
            <w:r>
              <w:rPr>
                <w:rFonts w:eastAsiaTheme="minorEastAsia"/>
                <w:szCs w:val="21"/>
              </w:rPr>
              <w:t>94,440,891.36</w:t>
            </w:r>
          </w:p>
        </w:tc>
        <w:tc>
          <w:tcPr>
            <w:tcW w:w="0" w:type="auto"/>
            <w:vAlign w:val="center"/>
          </w:tcPr>
          <w:p w:rsidR="004B6004" w:rsidRDefault="00626166">
            <w:pPr>
              <w:jc w:val="right"/>
            </w:pPr>
            <w:r>
              <w:rPr>
                <w:rFonts w:eastAsiaTheme="minorEastAsia"/>
                <w:szCs w:val="21"/>
              </w:rPr>
              <w:t>3.54</w:t>
            </w:r>
          </w:p>
        </w:tc>
      </w:tr>
      <w:tr w:rsidR="004B6004">
        <w:tc>
          <w:tcPr>
            <w:tcW w:w="0" w:type="auto"/>
            <w:vAlign w:val="center"/>
          </w:tcPr>
          <w:p w:rsidR="004B6004" w:rsidRDefault="00626166">
            <w:pPr>
              <w:jc w:val="center"/>
            </w:pPr>
            <w:r>
              <w:rPr>
                <w:rFonts w:eastAsiaTheme="minorEastAsia"/>
                <w:szCs w:val="21"/>
              </w:rPr>
              <w:t>8</w:t>
            </w:r>
          </w:p>
        </w:tc>
        <w:tc>
          <w:tcPr>
            <w:tcW w:w="0" w:type="auto"/>
            <w:vAlign w:val="center"/>
          </w:tcPr>
          <w:p w:rsidR="004B6004" w:rsidRDefault="00626166">
            <w:pPr>
              <w:jc w:val="center"/>
            </w:pPr>
            <w:r>
              <w:rPr>
                <w:rFonts w:eastAsiaTheme="minorEastAsia"/>
                <w:szCs w:val="21"/>
              </w:rPr>
              <w:t>RECRUITHOLDINGSCOLTD</w:t>
            </w:r>
          </w:p>
        </w:tc>
        <w:tc>
          <w:tcPr>
            <w:tcW w:w="0" w:type="auto"/>
            <w:vAlign w:val="center"/>
          </w:tcPr>
          <w:p w:rsidR="004B6004" w:rsidRDefault="00626166">
            <w:pPr>
              <w:jc w:val="center"/>
            </w:pPr>
            <w:r>
              <w:rPr>
                <w:rFonts w:eastAsiaTheme="minorEastAsia"/>
                <w:szCs w:val="21"/>
              </w:rPr>
              <w:t>RecruitHoldings</w:t>
            </w:r>
            <w:r>
              <w:rPr>
                <w:rFonts w:eastAsiaTheme="minorEastAsia"/>
                <w:szCs w:val="21"/>
              </w:rPr>
              <w:t>株式会社</w:t>
            </w:r>
          </w:p>
        </w:tc>
        <w:tc>
          <w:tcPr>
            <w:tcW w:w="0" w:type="auto"/>
            <w:vAlign w:val="center"/>
          </w:tcPr>
          <w:p w:rsidR="004B6004" w:rsidRDefault="00626166">
            <w:pPr>
              <w:jc w:val="center"/>
            </w:pPr>
            <w:r>
              <w:rPr>
                <w:rFonts w:eastAsiaTheme="minorEastAsia"/>
                <w:szCs w:val="21"/>
              </w:rPr>
              <w:t>6098</w:t>
            </w:r>
          </w:p>
        </w:tc>
        <w:tc>
          <w:tcPr>
            <w:tcW w:w="0" w:type="auto"/>
            <w:vAlign w:val="center"/>
          </w:tcPr>
          <w:p w:rsidR="004B6004" w:rsidRDefault="00626166">
            <w:pPr>
              <w:jc w:val="center"/>
            </w:pPr>
            <w:r>
              <w:rPr>
                <w:rFonts w:eastAsiaTheme="minorEastAsia"/>
                <w:szCs w:val="21"/>
              </w:rPr>
              <w:t>日本</w:t>
            </w:r>
            <w:r>
              <w:rPr>
                <w:rFonts w:eastAsiaTheme="minorEastAsia" w:hint="eastAsia"/>
                <w:szCs w:val="21"/>
              </w:rPr>
              <w:t>证券</w:t>
            </w:r>
            <w:r>
              <w:rPr>
                <w:rFonts w:eastAsiaTheme="minorEastAsia"/>
                <w:szCs w:val="21"/>
              </w:rPr>
              <w:t>交易所</w:t>
            </w:r>
          </w:p>
        </w:tc>
        <w:tc>
          <w:tcPr>
            <w:tcW w:w="0" w:type="auto"/>
            <w:vAlign w:val="center"/>
          </w:tcPr>
          <w:p w:rsidR="004B6004" w:rsidRDefault="00626166">
            <w:pPr>
              <w:jc w:val="center"/>
            </w:pPr>
            <w:r>
              <w:rPr>
                <w:rFonts w:eastAsiaTheme="minorEastAsia"/>
                <w:szCs w:val="21"/>
              </w:rPr>
              <w:t>日本</w:t>
            </w:r>
          </w:p>
        </w:tc>
        <w:tc>
          <w:tcPr>
            <w:tcW w:w="0" w:type="auto"/>
            <w:vAlign w:val="center"/>
          </w:tcPr>
          <w:p w:rsidR="004B6004" w:rsidRDefault="00626166">
            <w:pPr>
              <w:jc w:val="right"/>
            </w:pPr>
            <w:r>
              <w:rPr>
                <w:rFonts w:eastAsiaTheme="minorEastAsia"/>
                <w:szCs w:val="21"/>
              </w:rPr>
              <w:t>270,100</w:t>
            </w:r>
          </w:p>
        </w:tc>
        <w:tc>
          <w:tcPr>
            <w:tcW w:w="0" w:type="auto"/>
            <w:vAlign w:val="center"/>
          </w:tcPr>
          <w:p w:rsidR="004B6004" w:rsidRDefault="00626166">
            <w:pPr>
              <w:jc w:val="right"/>
            </w:pPr>
            <w:r>
              <w:rPr>
                <w:rFonts w:eastAsiaTheme="minorEastAsia"/>
                <w:szCs w:val="21"/>
              </w:rPr>
              <w:t>85,429,579.49</w:t>
            </w:r>
          </w:p>
        </w:tc>
        <w:tc>
          <w:tcPr>
            <w:tcW w:w="0" w:type="auto"/>
            <w:vAlign w:val="center"/>
          </w:tcPr>
          <w:p w:rsidR="004B6004" w:rsidRDefault="00626166">
            <w:pPr>
              <w:jc w:val="right"/>
            </w:pPr>
            <w:r>
              <w:rPr>
                <w:rFonts w:eastAsiaTheme="minorEastAsia"/>
                <w:szCs w:val="21"/>
              </w:rPr>
              <w:t>3.20</w:t>
            </w:r>
          </w:p>
        </w:tc>
      </w:tr>
      <w:tr w:rsidR="004B6004">
        <w:tc>
          <w:tcPr>
            <w:tcW w:w="0" w:type="auto"/>
            <w:vAlign w:val="center"/>
          </w:tcPr>
          <w:p w:rsidR="004B6004" w:rsidRDefault="00626166">
            <w:pPr>
              <w:jc w:val="center"/>
            </w:pPr>
            <w:r>
              <w:rPr>
                <w:rFonts w:eastAsiaTheme="minorEastAsia"/>
                <w:szCs w:val="21"/>
              </w:rPr>
              <w:t>9</w:t>
            </w:r>
          </w:p>
        </w:tc>
        <w:tc>
          <w:tcPr>
            <w:tcW w:w="0" w:type="auto"/>
            <w:vAlign w:val="center"/>
          </w:tcPr>
          <w:p w:rsidR="004B6004" w:rsidRDefault="00626166">
            <w:pPr>
              <w:jc w:val="center"/>
            </w:pPr>
            <w:r>
              <w:rPr>
                <w:rFonts w:eastAsiaTheme="minorEastAsia"/>
                <w:szCs w:val="21"/>
              </w:rPr>
              <w:t>HOYACORP</w:t>
            </w:r>
          </w:p>
        </w:tc>
        <w:tc>
          <w:tcPr>
            <w:tcW w:w="0" w:type="auto"/>
            <w:vAlign w:val="center"/>
          </w:tcPr>
          <w:p w:rsidR="004B6004" w:rsidRDefault="00626166">
            <w:pPr>
              <w:jc w:val="center"/>
            </w:pPr>
            <w:r>
              <w:rPr>
                <w:rFonts w:eastAsiaTheme="minorEastAsia"/>
                <w:szCs w:val="21"/>
              </w:rPr>
              <w:t>Hoya</w:t>
            </w:r>
            <w:r>
              <w:rPr>
                <w:rFonts w:eastAsiaTheme="minorEastAsia"/>
                <w:szCs w:val="21"/>
              </w:rPr>
              <w:t>株式</w:t>
            </w:r>
            <w:r>
              <w:rPr>
                <w:rFonts w:eastAsiaTheme="minorEastAsia"/>
                <w:szCs w:val="21"/>
              </w:rPr>
              <w:lastRenderedPageBreak/>
              <w:t>会社</w:t>
            </w:r>
          </w:p>
        </w:tc>
        <w:tc>
          <w:tcPr>
            <w:tcW w:w="0" w:type="auto"/>
            <w:vAlign w:val="center"/>
          </w:tcPr>
          <w:p w:rsidR="004B6004" w:rsidRDefault="00626166">
            <w:pPr>
              <w:jc w:val="center"/>
            </w:pPr>
            <w:r>
              <w:rPr>
                <w:rFonts w:eastAsiaTheme="minorEastAsia"/>
                <w:szCs w:val="21"/>
              </w:rPr>
              <w:lastRenderedPageBreak/>
              <w:t>77</w:t>
            </w:r>
            <w:r>
              <w:rPr>
                <w:rFonts w:eastAsiaTheme="minorEastAsia"/>
                <w:szCs w:val="21"/>
              </w:rPr>
              <w:lastRenderedPageBreak/>
              <w:t>41</w:t>
            </w:r>
          </w:p>
        </w:tc>
        <w:tc>
          <w:tcPr>
            <w:tcW w:w="0" w:type="auto"/>
            <w:vAlign w:val="center"/>
          </w:tcPr>
          <w:p w:rsidR="004B6004" w:rsidRDefault="00626166">
            <w:pPr>
              <w:jc w:val="center"/>
            </w:pPr>
            <w:r>
              <w:rPr>
                <w:rFonts w:eastAsiaTheme="minorEastAsia"/>
                <w:szCs w:val="21"/>
              </w:rPr>
              <w:lastRenderedPageBreak/>
              <w:t>日</w:t>
            </w:r>
            <w:r>
              <w:rPr>
                <w:rFonts w:eastAsiaTheme="minorEastAsia"/>
                <w:szCs w:val="21"/>
              </w:rPr>
              <w:lastRenderedPageBreak/>
              <w:t>本</w:t>
            </w:r>
            <w:r>
              <w:rPr>
                <w:rFonts w:eastAsiaTheme="minorEastAsia" w:hint="eastAsia"/>
                <w:szCs w:val="21"/>
              </w:rPr>
              <w:t>证券</w:t>
            </w:r>
            <w:r>
              <w:rPr>
                <w:rFonts w:eastAsiaTheme="minorEastAsia"/>
                <w:szCs w:val="21"/>
              </w:rPr>
              <w:t>交易所</w:t>
            </w:r>
          </w:p>
        </w:tc>
        <w:tc>
          <w:tcPr>
            <w:tcW w:w="0" w:type="auto"/>
            <w:vAlign w:val="center"/>
          </w:tcPr>
          <w:p w:rsidR="004B6004" w:rsidRDefault="00626166">
            <w:pPr>
              <w:jc w:val="center"/>
            </w:pPr>
            <w:r>
              <w:rPr>
                <w:rFonts w:eastAsiaTheme="minorEastAsia"/>
                <w:szCs w:val="21"/>
              </w:rPr>
              <w:lastRenderedPageBreak/>
              <w:t>日</w:t>
            </w:r>
            <w:r>
              <w:rPr>
                <w:rFonts w:eastAsiaTheme="minorEastAsia"/>
                <w:szCs w:val="21"/>
              </w:rPr>
              <w:lastRenderedPageBreak/>
              <w:t>本</w:t>
            </w:r>
          </w:p>
        </w:tc>
        <w:tc>
          <w:tcPr>
            <w:tcW w:w="0" w:type="auto"/>
            <w:vAlign w:val="center"/>
          </w:tcPr>
          <w:p w:rsidR="004B6004" w:rsidRDefault="00626166">
            <w:pPr>
              <w:jc w:val="right"/>
            </w:pPr>
            <w:r>
              <w:rPr>
                <w:rFonts w:eastAsiaTheme="minorEastAsia"/>
                <w:szCs w:val="21"/>
              </w:rPr>
              <w:lastRenderedPageBreak/>
              <w:t>92,000</w:t>
            </w:r>
          </w:p>
        </w:tc>
        <w:tc>
          <w:tcPr>
            <w:tcW w:w="0" w:type="auto"/>
            <w:vAlign w:val="center"/>
          </w:tcPr>
          <w:p w:rsidR="004B6004" w:rsidRDefault="00626166">
            <w:pPr>
              <w:jc w:val="right"/>
            </w:pPr>
            <w:r>
              <w:rPr>
                <w:rFonts w:eastAsiaTheme="minorEastAsia"/>
                <w:szCs w:val="21"/>
              </w:rPr>
              <w:t>81,304,164</w:t>
            </w:r>
            <w:r>
              <w:rPr>
                <w:rFonts w:eastAsiaTheme="minorEastAsia"/>
                <w:szCs w:val="21"/>
              </w:rPr>
              <w:lastRenderedPageBreak/>
              <w:t>.64</w:t>
            </w:r>
          </w:p>
        </w:tc>
        <w:tc>
          <w:tcPr>
            <w:tcW w:w="0" w:type="auto"/>
            <w:vAlign w:val="center"/>
          </w:tcPr>
          <w:p w:rsidR="004B6004" w:rsidRDefault="00626166">
            <w:pPr>
              <w:jc w:val="right"/>
            </w:pPr>
            <w:r>
              <w:rPr>
                <w:rFonts w:eastAsiaTheme="minorEastAsia"/>
                <w:szCs w:val="21"/>
              </w:rPr>
              <w:lastRenderedPageBreak/>
              <w:t>3.05</w:t>
            </w:r>
          </w:p>
        </w:tc>
      </w:tr>
      <w:tr w:rsidR="004B6004">
        <w:tc>
          <w:tcPr>
            <w:tcW w:w="0" w:type="auto"/>
            <w:vAlign w:val="center"/>
          </w:tcPr>
          <w:p w:rsidR="004B6004" w:rsidRDefault="00626166">
            <w:pPr>
              <w:jc w:val="center"/>
            </w:pPr>
            <w:r>
              <w:rPr>
                <w:rFonts w:eastAsiaTheme="minorEastAsia"/>
                <w:szCs w:val="21"/>
              </w:rPr>
              <w:t>10</w:t>
            </w:r>
          </w:p>
        </w:tc>
        <w:tc>
          <w:tcPr>
            <w:tcW w:w="0" w:type="auto"/>
            <w:vAlign w:val="center"/>
          </w:tcPr>
          <w:p w:rsidR="004B6004" w:rsidRDefault="00626166">
            <w:pPr>
              <w:jc w:val="center"/>
            </w:pPr>
            <w:r>
              <w:rPr>
                <w:rFonts w:eastAsiaTheme="minorEastAsia"/>
                <w:szCs w:val="21"/>
              </w:rPr>
              <w:t>SUMITOMOMITSUIFINANCIALGR</w:t>
            </w:r>
          </w:p>
        </w:tc>
        <w:tc>
          <w:tcPr>
            <w:tcW w:w="0" w:type="auto"/>
            <w:vAlign w:val="center"/>
          </w:tcPr>
          <w:p w:rsidR="004B6004" w:rsidRDefault="00626166">
            <w:pPr>
              <w:jc w:val="center"/>
            </w:pPr>
            <w:r>
              <w:rPr>
                <w:rFonts w:eastAsiaTheme="minorEastAsia"/>
                <w:szCs w:val="21"/>
              </w:rPr>
              <w:t>三井住友金融集团</w:t>
            </w:r>
          </w:p>
        </w:tc>
        <w:tc>
          <w:tcPr>
            <w:tcW w:w="0" w:type="auto"/>
            <w:vAlign w:val="center"/>
          </w:tcPr>
          <w:p w:rsidR="004B6004" w:rsidRDefault="00626166">
            <w:pPr>
              <w:jc w:val="center"/>
            </w:pPr>
            <w:r>
              <w:rPr>
                <w:rFonts w:eastAsiaTheme="minorEastAsia"/>
                <w:szCs w:val="21"/>
              </w:rPr>
              <w:t>8316</w:t>
            </w:r>
          </w:p>
        </w:tc>
        <w:tc>
          <w:tcPr>
            <w:tcW w:w="0" w:type="auto"/>
            <w:vAlign w:val="center"/>
          </w:tcPr>
          <w:p w:rsidR="004B6004" w:rsidRDefault="00626166">
            <w:pPr>
              <w:jc w:val="center"/>
            </w:pPr>
            <w:r>
              <w:rPr>
                <w:rFonts w:eastAsiaTheme="minorEastAsia"/>
                <w:szCs w:val="21"/>
              </w:rPr>
              <w:t>日本</w:t>
            </w:r>
            <w:r>
              <w:rPr>
                <w:rFonts w:eastAsiaTheme="minorEastAsia" w:hint="eastAsia"/>
                <w:szCs w:val="21"/>
              </w:rPr>
              <w:t>证券</w:t>
            </w:r>
            <w:r>
              <w:rPr>
                <w:rFonts w:eastAsiaTheme="minorEastAsia"/>
                <w:szCs w:val="21"/>
              </w:rPr>
              <w:t>交易所</w:t>
            </w:r>
          </w:p>
        </w:tc>
        <w:tc>
          <w:tcPr>
            <w:tcW w:w="0" w:type="auto"/>
            <w:vAlign w:val="center"/>
          </w:tcPr>
          <w:p w:rsidR="004B6004" w:rsidRDefault="00626166">
            <w:pPr>
              <w:jc w:val="center"/>
            </w:pPr>
            <w:r>
              <w:rPr>
                <w:rFonts w:eastAsiaTheme="minorEastAsia"/>
                <w:szCs w:val="21"/>
              </w:rPr>
              <w:t>日本</w:t>
            </w:r>
          </w:p>
        </w:tc>
        <w:tc>
          <w:tcPr>
            <w:tcW w:w="0" w:type="auto"/>
            <w:vAlign w:val="center"/>
          </w:tcPr>
          <w:p w:rsidR="004B6004" w:rsidRDefault="00626166">
            <w:pPr>
              <w:jc w:val="right"/>
            </w:pPr>
            <w:r>
              <w:rPr>
                <w:rFonts w:eastAsiaTheme="minorEastAsia"/>
                <w:szCs w:val="21"/>
              </w:rPr>
              <w:t>187,400</w:t>
            </w:r>
          </w:p>
        </w:tc>
        <w:tc>
          <w:tcPr>
            <w:tcW w:w="0" w:type="auto"/>
            <w:vAlign w:val="center"/>
          </w:tcPr>
          <w:p w:rsidR="004B6004" w:rsidRDefault="00626166">
            <w:pPr>
              <w:jc w:val="right"/>
            </w:pPr>
            <w:r>
              <w:rPr>
                <w:rFonts w:eastAsiaTheme="minorEastAsia"/>
                <w:szCs w:val="21"/>
              </w:rPr>
              <w:t>78,732,478.56</w:t>
            </w:r>
          </w:p>
        </w:tc>
        <w:tc>
          <w:tcPr>
            <w:tcW w:w="0" w:type="auto"/>
            <w:vAlign w:val="center"/>
          </w:tcPr>
          <w:p w:rsidR="004B6004" w:rsidRDefault="00626166">
            <w:pPr>
              <w:jc w:val="right"/>
            </w:pPr>
            <w:r>
              <w:rPr>
                <w:rFonts w:eastAsiaTheme="minorEastAsia"/>
                <w:szCs w:val="21"/>
              </w:rPr>
              <w:t>2.95</w:t>
            </w:r>
          </w:p>
        </w:tc>
      </w:tr>
    </w:tbl>
    <w:p w:rsidR="00B62914" w:rsidRPr="00A3398F" w:rsidRDefault="00E73C41" w:rsidP="002236BC">
      <w:pPr>
        <w:autoSpaceDE w:val="0"/>
        <w:autoSpaceDN w:val="0"/>
        <w:adjustRightInd w:val="0"/>
        <w:spacing w:line="360" w:lineRule="auto"/>
        <w:jc w:val="left"/>
        <w:rPr>
          <w:rFonts w:eastAsiaTheme="minorEastAsia"/>
          <w:szCs w:val="21"/>
        </w:rPr>
      </w:pPr>
      <w:r w:rsidRPr="00A3398F">
        <w:rPr>
          <w:rFonts w:eastAsiaTheme="minorEastAsia"/>
          <w:szCs w:val="21"/>
        </w:rPr>
        <w:t>注：此处所用证券代码的类别是当地市场代码。</w:t>
      </w:r>
    </w:p>
    <w:p w:rsidR="00A3398F" w:rsidRPr="00A3398F" w:rsidRDefault="00A3398F" w:rsidP="00CD25DA">
      <w:pPr>
        <w:autoSpaceDE w:val="0"/>
        <w:autoSpaceDN w:val="0"/>
        <w:adjustRightInd w:val="0"/>
        <w:spacing w:before="29" w:line="360" w:lineRule="auto"/>
        <w:jc w:val="left"/>
        <w:rPr>
          <w:rFonts w:eastAsiaTheme="minorEastAsia"/>
          <w:color w:val="000000" w:themeColor="text1"/>
          <w:sz w:val="24"/>
        </w:rPr>
      </w:pPr>
    </w:p>
    <w:p w:rsidR="0076518F" w:rsidRPr="00A3398F" w:rsidRDefault="008C71EB" w:rsidP="00EC4BA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5.</w:t>
      </w:r>
      <w:r w:rsidR="002A0FA2" w:rsidRPr="00A3398F">
        <w:rPr>
          <w:rFonts w:eastAsiaTheme="minorEastAsia"/>
          <w:b/>
          <w:color w:val="000000" w:themeColor="text1"/>
          <w:kern w:val="0"/>
          <w:sz w:val="24"/>
        </w:rPr>
        <w:t>5</w:t>
      </w:r>
      <w:r w:rsidR="0076518F" w:rsidRPr="00A3398F">
        <w:rPr>
          <w:rFonts w:eastAsiaTheme="minorEastAsia"/>
          <w:b/>
          <w:color w:val="000000" w:themeColor="text1"/>
          <w:kern w:val="0"/>
          <w:sz w:val="24"/>
        </w:rPr>
        <w:t xml:space="preserve"> </w:t>
      </w:r>
      <w:r w:rsidR="0076518F" w:rsidRPr="00A3398F">
        <w:rPr>
          <w:rFonts w:eastAsiaTheme="minorEastAsia"/>
          <w:b/>
          <w:color w:val="000000" w:themeColor="text1"/>
          <w:kern w:val="0"/>
          <w:sz w:val="24"/>
        </w:rPr>
        <w:t>报告期末按债券信用等级分类的债券投资组合</w:t>
      </w:r>
    </w:p>
    <w:p w:rsidR="00521EDE" w:rsidRPr="00A3398F" w:rsidRDefault="00521EDE" w:rsidP="00521EDE">
      <w:pPr>
        <w:autoSpaceDE w:val="0"/>
        <w:autoSpaceDN w:val="0"/>
        <w:adjustRightInd w:val="0"/>
        <w:spacing w:line="360" w:lineRule="auto"/>
        <w:jc w:val="left"/>
        <w:rPr>
          <w:rFonts w:eastAsiaTheme="minorEastAsia"/>
          <w:color w:val="000000" w:themeColor="text1"/>
          <w:szCs w:val="21"/>
        </w:rPr>
      </w:pPr>
      <w:r w:rsidRPr="00A3398F">
        <w:rPr>
          <w:rFonts w:eastAsiaTheme="minorEastAsia"/>
          <w:color w:val="000000" w:themeColor="text1"/>
          <w:szCs w:val="21"/>
        </w:rPr>
        <w:t>本基金本报告期末未持有债券。</w:t>
      </w:r>
    </w:p>
    <w:p w:rsidR="0076518F" w:rsidRPr="00A3398F"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3398F" w:rsidRDefault="008C71EB" w:rsidP="00EC4BA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5.</w:t>
      </w:r>
      <w:r w:rsidR="002A0FA2" w:rsidRPr="00A3398F">
        <w:rPr>
          <w:rFonts w:eastAsiaTheme="minorEastAsia"/>
          <w:b/>
          <w:color w:val="000000" w:themeColor="text1"/>
          <w:kern w:val="0"/>
          <w:sz w:val="24"/>
        </w:rPr>
        <w:t>6</w:t>
      </w:r>
      <w:r w:rsidRPr="00A3398F">
        <w:rPr>
          <w:rFonts w:eastAsiaTheme="minorEastAsia"/>
          <w:b/>
          <w:color w:val="000000" w:themeColor="text1"/>
          <w:kern w:val="0"/>
          <w:sz w:val="24"/>
        </w:rPr>
        <w:t xml:space="preserve"> </w:t>
      </w:r>
      <w:r w:rsidR="0076518F" w:rsidRPr="00A3398F">
        <w:rPr>
          <w:rFonts w:eastAsiaTheme="minorEastAsia"/>
          <w:b/>
          <w:color w:val="000000" w:themeColor="text1"/>
          <w:kern w:val="0"/>
          <w:sz w:val="24"/>
        </w:rPr>
        <w:t>报告期末按公允价值占基金资产净值比例大小排名的前五名债券投资明细</w:t>
      </w:r>
    </w:p>
    <w:p w:rsidR="00521EDE" w:rsidRPr="00A3398F" w:rsidRDefault="00521EDE" w:rsidP="00521EDE">
      <w:pPr>
        <w:autoSpaceDE w:val="0"/>
        <w:autoSpaceDN w:val="0"/>
        <w:adjustRightInd w:val="0"/>
        <w:spacing w:line="360" w:lineRule="auto"/>
        <w:jc w:val="left"/>
        <w:rPr>
          <w:rFonts w:eastAsiaTheme="minorEastAsia"/>
          <w:color w:val="000000" w:themeColor="text1"/>
          <w:szCs w:val="21"/>
        </w:rPr>
      </w:pPr>
      <w:r w:rsidRPr="00A3398F">
        <w:rPr>
          <w:rFonts w:eastAsiaTheme="minorEastAsia"/>
          <w:color w:val="000000" w:themeColor="text1"/>
          <w:szCs w:val="21"/>
        </w:rPr>
        <w:t>本基金本报告期末未持有债券。</w:t>
      </w:r>
    </w:p>
    <w:p w:rsidR="0076518F" w:rsidRPr="00A3398F"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3398F" w:rsidRDefault="008C71EB" w:rsidP="00EC4BA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5.</w:t>
      </w:r>
      <w:r w:rsidR="002A0FA2" w:rsidRPr="00A3398F">
        <w:rPr>
          <w:rFonts w:eastAsiaTheme="minorEastAsia"/>
          <w:b/>
          <w:color w:val="000000" w:themeColor="text1"/>
          <w:kern w:val="0"/>
          <w:sz w:val="24"/>
        </w:rPr>
        <w:t>7</w:t>
      </w:r>
      <w:r w:rsidRPr="00A3398F">
        <w:rPr>
          <w:rFonts w:eastAsiaTheme="minorEastAsia"/>
          <w:b/>
          <w:color w:val="000000" w:themeColor="text1"/>
          <w:kern w:val="0"/>
          <w:sz w:val="24"/>
        </w:rPr>
        <w:t xml:space="preserve"> </w:t>
      </w:r>
      <w:r w:rsidR="0076518F" w:rsidRPr="00A3398F">
        <w:rPr>
          <w:rFonts w:eastAsiaTheme="minorEastAsia"/>
          <w:b/>
          <w:color w:val="000000" w:themeColor="text1"/>
          <w:kern w:val="0"/>
          <w:sz w:val="24"/>
        </w:rPr>
        <w:t>报告期末按公允价值占基金资产净值比例大小排名的前十名资产支持证券投资明细</w:t>
      </w:r>
    </w:p>
    <w:p w:rsidR="00521EDE" w:rsidRPr="00A3398F" w:rsidRDefault="00521EDE" w:rsidP="002236BC">
      <w:pPr>
        <w:autoSpaceDE w:val="0"/>
        <w:autoSpaceDN w:val="0"/>
        <w:adjustRightInd w:val="0"/>
        <w:spacing w:line="360" w:lineRule="auto"/>
        <w:jc w:val="left"/>
        <w:rPr>
          <w:rFonts w:eastAsiaTheme="minorEastAsia"/>
          <w:color w:val="000000" w:themeColor="text1"/>
          <w:szCs w:val="21"/>
        </w:rPr>
      </w:pPr>
      <w:r w:rsidRPr="00A3398F">
        <w:rPr>
          <w:rFonts w:eastAsiaTheme="minorEastAsia"/>
          <w:color w:val="000000" w:themeColor="text1"/>
          <w:szCs w:val="21"/>
        </w:rPr>
        <w:t>本基金本报告期末未持有资产支持证券。</w:t>
      </w:r>
    </w:p>
    <w:p w:rsidR="005B6AC7" w:rsidRPr="00A3398F" w:rsidRDefault="005B6AC7" w:rsidP="00521EDE">
      <w:pPr>
        <w:autoSpaceDE w:val="0"/>
        <w:autoSpaceDN w:val="0"/>
        <w:adjustRightInd w:val="0"/>
        <w:spacing w:before="29" w:line="360" w:lineRule="auto"/>
        <w:ind w:left="15"/>
        <w:jc w:val="left"/>
        <w:rPr>
          <w:rFonts w:eastAsiaTheme="minorEastAsia"/>
          <w:b/>
          <w:color w:val="000000" w:themeColor="text1"/>
          <w:kern w:val="0"/>
          <w:sz w:val="24"/>
        </w:rPr>
      </w:pPr>
    </w:p>
    <w:p w:rsidR="0076518F" w:rsidRPr="00A3398F" w:rsidRDefault="008C71EB" w:rsidP="00EC4BA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5.8</w:t>
      </w:r>
      <w:r w:rsidR="0076518F" w:rsidRPr="00A3398F">
        <w:rPr>
          <w:rFonts w:eastAsiaTheme="minorEastAsia"/>
          <w:b/>
          <w:color w:val="000000" w:themeColor="text1"/>
          <w:kern w:val="0"/>
          <w:sz w:val="24"/>
        </w:rPr>
        <w:t xml:space="preserve"> </w:t>
      </w:r>
      <w:r w:rsidR="0076518F" w:rsidRPr="00A3398F">
        <w:rPr>
          <w:rFonts w:eastAsiaTheme="minorEastAsia"/>
          <w:b/>
          <w:color w:val="000000" w:themeColor="text1"/>
          <w:kern w:val="0"/>
          <w:sz w:val="24"/>
        </w:rPr>
        <w:t>报告期末按公允价值占基金资产净值比例大小排名的前五名金融衍生品投资明细</w:t>
      </w:r>
    </w:p>
    <w:p w:rsidR="00521EDE" w:rsidRPr="00A3398F" w:rsidRDefault="00521EDE" w:rsidP="00521EDE">
      <w:pPr>
        <w:autoSpaceDE w:val="0"/>
        <w:autoSpaceDN w:val="0"/>
        <w:adjustRightInd w:val="0"/>
        <w:spacing w:line="360" w:lineRule="auto"/>
        <w:jc w:val="left"/>
        <w:rPr>
          <w:rFonts w:eastAsiaTheme="minorEastAsia"/>
          <w:color w:val="000000" w:themeColor="text1"/>
          <w:szCs w:val="21"/>
        </w:rPr>
      </w:pPr>
      <w:r w:rsidRPr="00A3398F">
        <w:rPr>
          <w:rFonts w:eastAsiaTheme="minorEastAsia"/>
          <w:color w:val="000000" w:themeColor="text1"/>
          <w:szCs w:val="21"/>
        </w:rPr>
        <w:t>本基金本报告期末未持有金融衍生品。</w:t>
      </w:r>
    </w:p>
    <w:p w:rsidR="0076518F" w:rsidRPr="00A3398F"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3398F" w:rsidRDefault="00B22A61" w:rsidP="00EC4BA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5.9</w:t>
      </w:r>
      <w:r w:rsidR="0076518F" w:rsidRPr="00A3398F">
        <w:rPr>
          <w:rFonts w:eastAsiaTheme="minorEastAsia"/>
          <w:b/>
          <w:color w:val="000000" w:themeColor="text1"/>
          <w:kern w:val="0"/>
          <w:sz w:val="24"/>
        </w:rPr>
        <w:t>报告期末按公允价值占基金资产净值比例大小排序的前十名基金投资明细</w:t>
      </w:r>
    </w:p>
    <w:p w:rsidR="00521EDE" w:rsidRPr="00A3398F" w:rsidRDefault="00521EDE" w:rsidP="002236BC">
      <w:pPr>
        <w:autoSpaceDE w:val="0"/>
        <w:autoSpaceDN w:val="0"/>
        <w:adjustRightInd w:val="0"/>
        <w:spacing w:line="360" w:lineRule="auto"/>
        <w:jc w:val="left"/>
        <w:rPr>
          <w:rFonts w:eastAsiaTheme="minorEastAsia"/>
          <w:color w:val="000000" w:themeColor="text1"/>
          <w:szCs w:val="21"/>
        </w:rPr>
      </w:pPr>
      <w:r w:rsidRPr="00A3398F">
        <w:rPr>
          <w:rFonts w:eastAsiaTheme="minorEastAsia"/>
          <w:color w:val="000000" w:themeColor="text1"/>
          <w:szCs w:val="21"/>
        </w:rPr>
        <w:t>本基金本报告期末未持有基金。</w:t>
      </w:r>
    </w:p>
    <w:p w:rsidR="0076518F" w:rsidRPr="00A3398F"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3398F" w:rsidRDefault="00B55EA7" w:rsidP="0049659A">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5</w:t>
      </w:r>
      <w:r w:rsidR="0076518F" w:rsidRPr="00A3398F">
        <w:rPr>
          <w:rFonts w:eastAsiaTheme="minorEastAsia"/>
          <w:b/>
          <w:color w:val="000000" w:themeColor="text1"/>
          <w:kern w:val="0"/>
          <w:sz w:val="24"/>
        </w:rPr>
        <w:t>.</w:t>
      </w:r>
      <w:r w:rsidRPr="00A3398F">
        <w:rPr>
          <w:rFonts w:eastAsiaTheme="minorEastAsia"/>
          <w:b/>
          <w:color w:val="000000" w:themeColor="text1"/>
          <w:kern w:val="0"/>
          <w:sz w:val="24"/>
        </w:rPr>
        <w:t>10</w:t>
      </w:r>
      <w:r w:rsidR="0076518F" w:rsidRPr="00A3398F">
        <w:rPr>
          <w:rFonts w:eastAsiaTheme="minorEastAsia"/>
          <w:b/>
          <w:color w:val="000000" w:themeColor="text1"/>
          <w:kern w:val="0"/>
          <w:sz w:val="24"/>
        </w:rPr>
        <w:t xml:space="preserve"> </w:t>
      </w:r>
      <w:r w:rsidR="0076518F" w:rsidRPr="00A3398F">
        <w:rPr>
          <w:rFonts w:eastAsiaTheme="minorEastAsia"/>
          <w:b/>
          <w:color w:val="000000" w:themeColor="text1"/>
          <w:kern w:val="0"/>
          <w:sz w:val="24"/>
        </w:rPr>
        <w:t>投资组合报告附注</w:t>
      </w:r>
    </w:p>
    <w:p w:rsidR="00B55EA7" w:rsidRPr="00A3398F" w:rsidRDefault="00B55EA7" w:rsidP="000E3F11">
      <w:pPr>
        <w:widowControl/>
        <w:spacing w:line="360" w:lineRule="auto"/>
        <w:ind w:left="120" w:hangingChars="50" w:hanging="120"/>
        <w:rPr>
          <w:rFonts w:eastAsiaTheme="minorEastAsia"/>
          <w:color w:val="000000" w:themeColor="text1"/>
          <w:sz w:val="24"/>
        </w:rPr>
      </w:pPr>
      <w:r w:rsidRPr="00A3398F">
        <w:rPr>
          <w:rFonts w:eastAsiaTheme="minorEastAsia"/>
          <w:color w:val="000000" w:themeColor="text1"/>
          <w:sz w:val="24"/>
        </w:rPr>
        <w:lastRenderedPageBreak/>
        <w:t>5.10.1</w:t>
      </w:r>
      <w:r w:rsidRPr="00A3398F">
        <w:rPr>
          <w:rFonts w:eastAsiaTheme="minorEastAsia"/>
          <w:color w:val="000000" w:themeColor="text1"/>
          <w:sz w:val="24"/>
        </w:rPr>
        <w:t>报告期内本基金投资的前十名证券的发行主体本期没有出现被监管部门立案调查，或在报告编制日前一年内受到公开谴责、处罚的情形。</w:t>
      </w:r>
    </w:p>
    <w:p w:rsidR="00B55EA7" w:rsidRPr="00A3398F" w:rsidRDefault="00B55EA7" w:rsidP="00B55EA7">
      <w:pPr>
        <w:widowControl/>
        <w:spacing w:line="360" w:lineRule="auto"/>
        <w:rPr>
          <w:rFonts w:eastAsiaTheme="minorEastAsia"/>
          <w:color w:val="000000" w:themeColor="text1"/>
          <w:sz w:val="24"/>
        </w:rPr>
      </w:pPr>
      <w:r w:rsidRPr="00A3398F">
        <w:rPr>
          <w:rFonts w:eastAsiaTheme="minorEastAsia"/>
          <w:color w:val="000000" w:themeColor="text1"/>
          <w:sz w:val="24"/>
        </w:rPr>
        <w:t>5.10.2</w:t>
      </w:r>
      <w:r w:rsidRPr="00A3398F">
        <w:rPr>
          <w:rFonts w:eastAsiaTheme="minorEastAsia"/>
          <w:color w:val="000000" w:themeColor="text1"/>
          <w:sz w:val="24"/>
        </w:rPr>
        <w:t>报告期内本基金投资的前十名股票中没有在基金合同规定备选股票库之外的股票。</w:t>
      </w:r>
    </w:p>
    <w:p w:rsidR="0076518F" w:rsidRPr="00A3398F" w:rsidRDefault="008C71EB" w:rsidP="0049659A">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5.1</w:t>
      </w:r>
      <w:r w:rsidR="002A0FA2" w:rsidRPr="00A3398F">
        <w:rPr>
          <w:rFonts w:eastAsiaTheme="minorEastAsia"/>
          <w:b/>
          <w:color w:val="000000" w:themeColor="text1"/>
          <w:kern w:val="0"/>
          <w:sz w:val="24"/>
        </w:rPr>
        <w:t>0</w:t>
      </w:r>
      <w:r w:rsidR="0076518F" w:rsidRPr="00A3398F">
        <w:rPr>
          <w:rFonts w:eastAsiaTheme="minorEastAsia"/>
          <w:b/>
          <w:color w:val="000000" w:themeColor="text1"/>
          <w:kern w:val="0"/>
          <w:sz w:val="24"/>
        </w:rPr>
        <w:t>.3</w:t>
      </w:r>
      <w:r w:rsidR="0076518F" w:rsidRPr="00A3398F">
        <w:rPr>
          <w:rFonts w:eastAsiaTheme="minorEastAsia"/>
          <w:b/>
          <w:color w:val="000000" w:themeColor="text1"/>
          <w:kern w:val="0"/>
          <w:sz w:val="24"/>
        </w:rPr>
        <w:t>其他资产构成</w:t>
      </w:r>
    </w:p>
    <w:tbl>
      <w:tblPr>
        <w:tblStyle w:val="afa"/>
        <w:tblW w:w="0" w:type="auto"/>
        <w:tblInd w:w="15" w:type="dxa"/>
        <w:tblLayout w:type="fixed"/>
        <w:tblLook w:val="04A0" w:firstRow="1" w:lastRow="0" w:firstColumn="1" w:lastColumn="0" w:noHBand="0" w:noVBand="1"/>
      </w:tblPr>
      <w:tblGrid>
        <w:gridCol w:w="802"/>
        <w:gridCol w:w="2903"/>
        <w:gridCol w:w="4808"/>
      </w:tblGrid>
      <w:tr w:rsidR="008277FF" w:rsidRPr="00A3398F" w:rsidTr="004C05F3">
        <w:tc>
          <w:tcPr>
            <w:tcW w:w="802" w:type="dxa"/>
            <w:vAlign w:val="center"/>
          </w:tcPr>
          <w:p w:rsidR="002C2678" w:rsidRPr="00A3398F" w:rsidRDefault="002C2678" w:rsidP="00797DD2">
            <w:pPr>
              <w:autoSpaceDE w:val="0"/>
              <w:autoSpaceDN w:val="0"/>
              <w:adjustRightInd w:val="0"/>
              <w:spacing w:before="29" w:line="360" w:lineRule="auto"/>
              <w:ind w:left="17"/>
              <w:jc w:val="center"/>
              <w:rPr>
                <w:rFonts w:eastAsiaTheme="minorEastAsia"/>
                <w:color w:val="000000" w:themeColor="text1"/>
                <w:kern w:val="0"/>
                <w:szCs w:val="21"/>
              </w:rPr>
            </w:pPr>
            <w:r w:rsidRPr="00A3398F">
              <w:rPr>
                <w:rFonts w:eastAsiaTheme="minorEastAsia"/>
                <w:color w:val="000000" w:themeColor="text1"/>
                <w:kern w:val="0"/>
                <w:szCs w:val="21"/>
              </w:rPr>
              <w:t>序号</w:t>
            </w:r>
          </w:p>
        </w:tc>
        <w:tc>
          <w:tcPr>
            <w:tcW w:w="2903" w:type="dxa"/>
            <w:vAlign w:val="center"/>
          </w:tcPr>
          <w:p w:rsidR="002C2678" w:rsidRPr="00A3398F" w:rsidRDefault="002C2678" w:rsidP="00797DD2">
            <w:pPr>
              <w:autoSpaceDE w:val="0"/>
              <w:autoSpaceDN w:val="0"/>
              <w:adjustRightInd w:val="0"/>
              <w:spacing w:before="29" w:line="360" w:lineRule="auto"/>
              <w:ind w:left="17"/>
              <w:jc w:val="center"/>
              <w:rPr>
                <w:rFonts w:eastAsiaTheme="minorEastAsia"/>
                <w:color w:val="000000" w:themeColor="text1"/>
                <w:kern w:val="0"/>
                <w:szCs w:val="21"/>
              </w:rPr>
            </w:pPr>
            <w:r w:rsidRPr="00A3398F">
              <w:rPr>
                <w:rFonts w:eastAsiaTheme="minorEastAsia"/>
                <w:color w:val="000000" w:themeColor="text1"/>
                <w:kern w:val="0"/>
                <w:szCs w:val="21"/>
              </w:rPr>
              <w:t>名称</w:t>
            </w:r>
          </w:p>
        </w:tc>
        <w:tc>
          <w:tcPr>
            <w:tcW w:w="4808" w:type="dxa"/>
            <w:vAlign w:val="center"/>
          </w:tcPr>
          <w:p w:rsidR="002C2678" w:rsidRPr="00A3398F" w:rsidRDefault="002C2678" w:rsidP="00797DD2">
            <w:pPr>
              <w:autoSpaceDE w:val="0"/>
              <w:autoSpaceDN w:val="0"/>
              <w:adjustRightInd w:val="0"/>
              <w:spacing w:before="29" w:line="360" w:lineRule="auto"/>
              <w:ind w:left="17"/>
              <w:jc w:val="center"/>
              <w:rPr>
                <w:rFonts w:eastAsiaTheme="minorEastAsia"/>
                <w:color w:val="000000" w:themeColor="text1"/>
                <w:kern w:val="0"/>
                <w:szCs w:val="21"/>
              </w:rPr>
            </w:pPr>
            <w:r w:rsidRPr="00A3398F">
              <w:rPr>
                <w:rFonts w:eastAsiaTheme="minorEastAsia"/>
                <w:color w:val="000000" w:themeColor="text1"/>
                <w:kern w:val="0"/>
                <w:szCs w:val="21"/>
              </w:rPr>
              <w:t>金额</w:t>
            </w:r>
            <w:r w:rsidRPr="00A3398F">
              <w:rPr>
                <w:rFonts w:eastAsiaTheme="minorEastAsia"/>
                <w:color w:val="000000" w:themeColor="text1"/>
                <w:kern w:val="0"/>
                <w:szCs w:val="21"/>
              </w:rPr>
              <w:t>(</w:t>
            </w:r>
            <w:r w:rsidR="00C42431" w:rsidRPr="00A3398F">
              <w:rPr>
                <w:rFonts w:eastAsiaTheme="minorEastAsia"/>
                <w:color w:val="000000" w:themeColor="text1"/>
                <w:kern w:val="0"/>
                <w:szCs w:val="21"/>
              </w:rPr>
              <w:t>人民币</w:t>
            </w:r>
            <w:r w:rsidRPr="00A3398F">
              <w:rPr>
                <w:rFonts w:eastAsiaTheme="minorEastAsia"/>
                <w:color w:val="000000" w:themeColor="text1"/>
                <w:kern w:val="0"/>
                <w:szCs w:val="21"/>
              </w:rPr>
              <w:t>元</w:t>
            </w:r>
            <w:r w:rsidRPr="00A3398F">
              <w:rPr>
                <w:rFonts w:eastAsiaTheme="minorEastAsia"/>
                <w:color w:val="000000" w:themeColor="text1"/>
                <w:kern w:val="0"/>
                <w:szCs w:val="21"/>
              </w:rPr>
              <w:t>)</w:t>
            </w:r>
          </w:p>
        </w:tc>
      </w:tr>
      <w:tr w:rsidR="008277FF" w:rsidRPr="00A3398F" w:rsidTr="009E3391">
        <w:tc>
          <w:tcPr>
            <w:tcW w:w="802" w:type="dxa"/>
            <w:vAlign w:val="center"/>
          </w:tcPr>
          <w:p w:rsidR="002C2678" w:rsidRPr="00A3398F" w:rsidRDefault="002C2678" w:rsidP="00797DD2">
            <w:pPr>
              <w:autoSpaceDE w:val="0"/>
              <w:autoSpaceDN w:val="0"/>
              <w:adjustRightInd w:val="0"/>
              <w:spacing w:before="29" w:line="360" w:lineRule="auto"/>
              <w:ind w:left="15"/>
              <w:jc w:val="center"/>
              <w:rPr>
                <w:rFonts w:eastAsiaTheme="minorEastAsia"/>
                <w:color w:val="000000" w:themeColor="text1"/>
                <w:kern w:val="0"/>
                <w:szCs w:val="21"/>
              </w:rPr>
            </w:pPr>
            <w:r w:rsidRPr="00A3398F">
              <w:rPr>
                <w:rFonts w:eastAsiaTheme="minorEastAsia"/>
                <w:color w:val="000000" w:themeColor="text1"/>
                <w:szCs w:val="21"/>
              </w:rPr>
              <w:t>1</w:t>
            </w:r>
          </w:p>
        </w:tc>
        <w:tc>
          <w:tcPr>
            <w:tcW w:w="2903" w:type="dxa"/>
            <w:vAlign w:val="center"/>
          </w:tcPr>
          <w:p w:rsidR="002C2678" w:rsidRPr="00A3398F"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3398F">
              <w:rPr>
                <w:rFonts w:eastAsiaTheme="minorEastAsia"/>
                <w:color w:val="000000" w:themeColor="text1"/>
                <w:kern w:val="0"/>
                <w:szCs w:val="21"/>
              </w:rPr>
              <w:t>存出保证金</w:t>
            </w:r>
          </w:p>
        </w:tc>
        <w:tc>
          <w:tcPr>
            <w:tcW w:w="4808" w:type="dxa"/>
            <w:vAlign w:val="center"/>
          </w:tcPr>
          <w:p w:rsidR="002C2678" w:rsidRPr="00A3398F"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3398F">
              <w:rPr>
                <w:rFonts w:eastAsiaTheme="minorEastAsia"/>
                <w:color w:val="000000" w:themeColor="text1"/>
                <w:kern w:val="0"/>
                <w:szCs w:val="21"/>
              </w:rPr>
              <w:t>160,763.61</w:t>
            </w:r>
          </w:p>
        </w:tc>
      </w:tr>
      <w:tr w:rsidR="008277FF" w:rsidRPr="00A3398F" w:rsidTr="009E3391">
        <w:tc>
          <w:tcPr>
            <w:tcW w:w="802" w:type="dxa"/>
            <w:vAlign w:val="center"/>
          </w:tcPr>
          <w:p w:rsidR="002C2678" w:rsidRPr="00A3398F"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3398F">
              <w:rPr>
                <w:rFonts w:eastAsiaTheme="minorEastAsia"/>
                <w:color w:val="000000" w:themeColor="text1"/>
                <w:szCs w:val="21"/>
              </w:rPr>
              <w:t>2</w:t>
            </w:r>
          </w:p>
        </w:tc>
        <w:tc>
          <w:tcPr>
            <w:tcW w:w="2903" w:type="dxa"/>
            <w:vAlign w:val="center"/>
          </w:tcPr>
          <w:p w:rsidR="002C2678" w:rsidRPr="00A3398F"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3398F">
              <w:rPr>
                <w:rFonts w:eastAsiaTheme="minorEastAsia"/>
                <w:color w:val="000000" w:themeColor="text1"/>
                <w:kern w:val="0"/>
                <w:szCs w:val="21"/>
              </w:rPr>
              <w:t>应收证券清算款</w:t>
            </w:r>
          </w:p>
        </w:tc>
        <w:tc>
          <w:tcPr>
            <w:tcW w:w="4808" w:type="dxa"/>
            <w:vAlign w:val="center"/>
          </w:tcPr>
          <w:p w:rsidR="002C2678" w:rsidRPr="00A3398F"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3398F">
              <w:rPr>
                <w:rFonts w:eastAsiaTheme="minorEastAsia"/>
                <w:color w:val="000000" w:themeColor="text1"/>
                <w:kern w:val="0"/>
                <w:szCs w:val="21"/>
              </w:rPr>
              <w:t>-</w:t>
            </w:r>
          </w:p>
        </w:tc>
      </w:tr>
      <w:tr w:rsidR="008277FF" w:rsidRPr="00A3398F" w:rsidTr="009E3391">
        <w:tc>
          <w:tcPr>
            <w:tcW w:w="802" w:type="dxa"/>
            <w:vAlign w:val="center"/>
          </w:tcPr>
          <w:p w:rsidR="002C2678" w:rsidRPr="00A3398F"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3398F">
              <w:rPr>
                <w:rFonts w:eastAsiaTheme="minorEastAsia"/>
                <w:color w:val="000000" w:themeColor="text1"/>
                <w:szCs w:val="21"/>
              </w:rPr>
              <w:t>3</w:t>
            </w:r>
          </w:p>
        </w:tc>
        <w:tc>
          <w:tcPr>
            <w:tcW w:w="2903" w:type="dxa"/>
            <w:vAlign w:val="center"/>
          </w:tcPr>
          <w:p w:rsidR="002C2678" w:rsidRPr="00A3398F"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3398F">
              <w:rPr>
                <w:rFonts w:eastAsiaTheme="minorEastAsia"/>
                <w:color w:val="000000" w:themeColor="text1"/>
                <w:kern w:val="0"/>
                <w:szCs w:val="21"/>
              </w:rPr>
              <w:t>应收股利</w:t>
            </w:r>
          </w:p>
        </w:tc>
        <w:tc>
          <w:tcPr>
            <w:tcW w:w="4808" w:type="dxa"/>
            <w:vAlign w:val="center"/>
          </w:tcPr>
          <w:p w:rsidR="002C2678" w:rsidRPr="00A3398F"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3398F">
              <w:rPr>
                <w:rFonts w:eastAsiaTheme="minorEastAsia"/>
                <w:color w:val="000000" w:themeColor="text1"/>
                <w:kern w:val="0"/>
                <w:szCs w:val="21"/>
              </w:rPr>
              <w:t>16,597,032.83</w:t>
            </w:r>
          </w:p>
        </w:tc>
      </w:tr>
      <w:tr w:rsidR="008277FF" w:rsidRPr="00A3398F" w:rsidTr="009E3391">
        <w:tc>
          <w:tcPr>
            <w:tcW w:w="802" w:type="dxa"/>
            <w:vAlign w:val="center"/>
          </w:tcPr>
          <w:p w:rsidR="002C2678" w:rsidRPr="00A3398F"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3398F">
              <w:rPr>
                <w:rFonts w:eastAsiaTheme="minorEastAsia"/>
                <w:color w:val="000000" w:themeColor="text1"/>
                <w:szCs w:val="21"/>
              </w:rPr>
              <w:t>4</w:t>
            </w:r>
          </w:p>
        </w:tc>
        <w:tc>
          <w:tcPr>
            <w:tcW w:w="2903" w:type="dxa"/>
            <w:vAlign w:val="center"/>
          </w:tcPr>
          <w:p w:rsidR="002C2678" w:rsidRPr="00A3398F"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3398F">
              <w:rPr>
                <w:rFonts w:eastAsiaTheme="minorEastAsia"/>
                <w:color w:val="000000" w:themeColor="text1"/>
                <w:kern w:val="0"/>
                <w:szCs w:val="21"/>
              </w:rPr>
              <w:t>应收利息</w:t>
            </w:r>
          </w:p>
        </w:tc>
        <w:tc>
          <w:tcPr>
            <w:tcW w:w="4808" w:type="dxa"/>
            <w:vAlign w:val="center"/>
          </w:tcPr>
          <w:p w:rsidR="002C2678" w:rsidRPr="00A3398F"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3398F">
              <w:rPr>
                <w:rFonts w:eastAsiaTheme="minorEastAsia"/>
                <w:color w:val="000000" w:themeColor="text1"/>
                <w:kern w:val="0"/>
                <w:szCs w:val="21"/>
              </w:rPr>
              <w:t>-</w:t>
            </w:r>
          </w:p>
        </w:tc>
      </w:tr>
      <w:tr w:rsidR="008277FF" w:rsidRPr="00A3398F" w:rsidTr="009E3391">
        <w:tc>
          <w:tcPr>
            <w:tcW w:w="802" w:type="dxa"/>
            <w:vAlign w:val="center"/>
          </w:tcPr>
          <w:p w:rsidR="002C2678" w:rsidRPr="00A3398F"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3398F">
              <w:rPr>
                <w:rFonts w:eastAsiaTheme="minorEastAsia"/>
                <w:color w:val="000000" w:themeColor="text1"/>
                <w:szCs w:val="21"/>
              </w:rPr>
              <w:t>5</w:t>
            </w:r>
          </w:p>
        </w:tc>
        <w:tc>
          <w:tcPr>
            <w:tcW w:w="2903" w:type="dxa"/>
            <w:vAlign w:val="center"/>
          </w:tcPr>
          <w:p w:rsidR="002C2678" w:rsidRPr="00A3398F"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3398F">
              <w:rPr>
                <w:rFonts w:eastAsiaTheme="minorEastAsia"/>
                <w:color w:val="000000" w:themeColor="text1"/>
                <w:kern w:val="0"/>
                <w:szCs w:val="21"/>
              </w:rPr>
              <w:t>应收申购款</w:t>
            </w:r>
          </w:p>
        </w:tc>
        <w:tc>
          <w:tcPr>
            <w:tcW w:w="4808" w:type="dxa"/>
            <w:vAlign w:val="center"/>
          </w:tcPr>
          <w:p w:rsidR="002C2678" w:rsidRPr="00A3398F"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3398F">
              <w:rPr>
                <w:rFonts w:eastAsiaTheme="minorEastAsia"/>
                <w:color w:val="000000" w:themeColor="text1"/>
                <w:kern w:val="0"/>
                <w:szCs w:val="21"/>
              </w:rPr>
              <w:t>51,819,981.94</w:t>
            </w:r>
          </w:p>
        </w:tc>
      </w:tr>
      <w:tr w:rsidR="008277FF" w:rsidRPr="00A3398F" w:rsidTr="009E3391">
        <w:tc>
          <w:tcPr>
            <w:tcW w:w="802" w:type="dxa"/>
            <w:vAlign w:val="center"/>
          </w:tcPr>
          <w:p w:rsidR="002C2678" w:rsidRPr="00A3398F"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3398F">
              <w:rPr>
                <w:rFonts w:eastAsiaTheme="minorEastAsia"/>
                <w:color w:val="000000" w:themeColor="text1"/>
                <w:szCs w:val="21"/>
              </w:rPr>
              <w:t>6</w:t>
            </w:r>
          </w:p>
        </w:tc>
        <w:tc>
          <w:tcPr>
            <w:tcW w:w="2903" w:type="dxa"/>
            <w:vAlign w:val="center"/>
          </w:tcPr>
          <w:p w:rsidR="002C2678" w:rsidRPr="00A3398F"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3398F">
              <w:rPr>
                <w:rFonts w:eastAsiaTheme="minorEastAsia"/>
                <w:color w:val="000000" w:themeColor="text1"/>
                <w:kern w:val="0"/>
                <w:szCs w:val="21"/>
              </w:rPr>
              <w:t>其他应收款</w:t>
            </w:r>
          </w:p>
        </w:tc>
        <w:tc>
          <w:tcPr>
            <w:tcW w:w="4808" w:type="dxa"/>
            <w:vAlign w:val="center"/>
          </w:tcPr>
          <w:p w:rsidR="002C2678" w:rsidRPr="00A3398F"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3398F">
              <w:rPr>
                <w:rFonts w:eastAsiaTheme="minorEastAsia"/>
                <w:color w:val="000000" w:themeColor="text1"/>
                <w:kern w:val="0"/>
                <w:szCs w:val="21"/>
              </w:rPr>
              <w:t>70,737,000.00</w:t>
            </w:r>
          </w:p>
        </w:tc>
      </w:tr>
      <w:tr w:rsidR="008277FF" w:rsidRPr="00A3398F" w:rsidTr="009E3391">
        <w:tc>
          <w:tcPr>
            <w:tcW w:w="802" w:type="dxa"/>
            <w:vAlign w:val="center"/>
          </w:tcPr>
          <w:p w:rsidR="00F951CF" w:rsidRPr="00A3398F" w:rsidRDefault="00F951CF" w:rsidP="00797DD2">
            <w:pPr>
              <w:autoSpaceDE w:val="0"/>
              <w:autoSpaceDN w:val="0"/>
              <w:adjustRightInd w:val="0"/>
              <w:spacing w:before="29" w:line="360" w:lineRule="auto"/>
              <w:ind w:left="15"/>
              <w:jc w:val="center"/>
              <w:rPr>
                <w:rFonts w:eastAsiaTheme="minorEastAsia"/>
                <w:color w:val="000000" w:themeColor="text1"/>
                <w:szCs w:val="21"/>
              </w:rPr>
            </w:pPr>
            <w:r w:rsidRPr="00A3398F">
              <w:rPr>
                <w:rFonts w:eastAsiaTheme="minorEastAsia"/>
                <w:color w:val="000000" w:themeColor="text1"/>
                <w:szCs w:val="21"/>
              </w:rPr>
              <w:t>7</w:t>
            </w:r>
          </w:p>
        </w:tc>
        <w:tc>
          <w:tcPr>
            <w:tcW w:w="2903" w:type="dxa"/>
            <w:vAlign w:val="center"/>
          </w:tcPr>
          <w:p w:rsidR="00F951CF" w:rsidRPr="00A3398F" w:rsidRDefault="00F951CF" w:rsidP="009E3391">
            <w:pPr>
              <w:autoSpaceDE w:val="0"/>
              <w:autoSpaceDN w:val="0"/>
              <w:adjustRightInd w:val="0"/>
              <w:spacing w:before="29" w:line="360" w:lineRule="auto"/>
              <w:ind w:left="15"/>
              <w:rPr>
                <w:rFonts w:eastAsiaTheme="minorEastAsia"/>
                <w:color w:val="000000" w:themeColor="text1"/>
                <w:szCs w:val="21"/>
              </w:rPr>
            </w:pPr>
            <w:r w:rsidRPr="00A3398F">
              <w:rPr>
                <w:rFonts w:eastAsiaTheme="minorEastAsia"/>
                <w:color w:val="000000" w:themeColor="text1"/>
                <w:szCs w:val="21"/>
              </w:rPr>
              <w:t>待摊费用</w:t>
            </w:r>
          </w:p>
        </w:tc>
        <w:tc>
          <w:tcPr>
            <w:tcW w:w="4808" w:type="dxa"/>
            <w:vAlign w:val="center"/>
          </w:tcPr>
          <w:p w:rsidR="00F951CF" w:rsidRPr="00A3398F" w:rsidRDefault="00F951CF" w:rsidP="00797DD2">
            <w:pPr>
              <w:autoSpaceDE w:val="0"/>
              <w:autoSpaceDN w:val="0"/>
              <w:adjustRightInd w:val="0"/>
              <w:spacing w:before="29" w:line="360" w:lineRule="auto"/>
              <w:ind w:left="15"/>
              <w:jc w:val="right"/>
              <w:rPr>
                <w:rFonts w:eastAsiaTheme="minorEastAsia"/>
                <w:color w:val="000000" w:themeColor="text1"/>
                <w:szCs w:val="21"/>
              </w:rPr>
            </w:pPr>
            <w:r w:rsidRPr="00A3398F">
              <w:rPr>
                <w:rFonts w:eastAsiaTheme="minorEastAsia"/>
                <w:color w:val="000000" w:themeColor="text1"/>
                <w:szCs w:val="21"/>
              </w:rPr>
              <w:t>-</w:t>
            </w:r>
          </w:p>
        </w:tc>
      </w:tr>
      <w:tr w:rsidR="008277FF" w:rsidRPr="00A3398F" w:rsidTr="009E3391">
        <w:tc>
          <w:tcPr>
            <w:tcW w:w="802" w:type="dxa"/>
            <w:vAlign w:val="center"/>
          </w:tcPr>
          <w:p w:rsidR="00F951CF" w:rsidRPr="00A3398F" w:rsidRDefault="00F951CF" w:rsidP="00797DD2">
            <w:pPr>
              <w:autoSpaceDE w:val="0"/>
              <w:autoSpaceDN w:val="0"/>
              <w:adjustRightInd w:val="0"/>
              <w:spacing w:before="29" w:line="360" w:lineRule="auto"/>
              <w:ind w:left="15"/>
              <w:jc w:val="center"/>
              <w:rPr>
                <w:rFonts w:eastAsiaTheme="minorEastAsia"/>
                <w:color w:val="000000" w:themeColor="text1"/>
                <w:szCs w:val="21"/>
              </w:rPr>
            </w:pPr>
            <w:r w:rsidRPr="00A3398F">
              <w:rPr>
                <w:rFonts w:eastAsiaTheme="minorEastAsia"/>
                <w:color w:val="000000" w:themeColor="text1"/>
                <w:szCs w:val="21"/>
              </w:rPr>
              <w:t>8</w:t>
            </w:r>
          </w:p>
        </w:tc>
        <w:tc>
          <w:tcPr>
            <w:tcW w:w="2903" w:type="dxa"/>
            <w:vAlign w:val="center"/>
          </w:tcPr>
          <w:p w:rsidR="00F951CF" w:rsidRPr="00A3398F" w:rsidRDefault="00F951CF" w:rsidP="009E3391">
            <w:pPr>
              <w:autoSpaceDE w:val="0"/>
              <w:autoSpaceDN w:val="0"/>
              <w:adjustRightInd w:val="0"/>
              <w:spacing w:before="29" w:line="360" w:lineRule="auto"/>
              <w:ind w:left="15"/>
              <w:rPr>
                <w:rFonts w:eastAsiaTheme="minorEastAsia"/>
                <w:color w:val="000000" w:themeColor="text1"/>
                <w:kern w:val="0"/>
                <w:szCs w:val="21"/>
              </w:rPr>
            </w:pPr>
            <w:r w:rsidRPr="00A3398F">
              <w:rPr>
                <w:rFonts w:eastAsiaTheme="minorEastAsia"/>
                <w:color w:val="000000" w:themeColor="text1"/>
                <w:kern w:val="0"/>
                <w:szCs w:val="21"/>
              </w:rPr>
              <w:t>其他</w:t>
            </w:r>
          </w:p>
        </w:tc>
        <w:tc>
          <w:tcPr>
            <w:tcW w:w="4808" w:type="dxa"/>
            <w:vAlign w:val="center"/>
          </w:tcPr>
          <w:p w:rsidR="00F951CF" w:rsidRPr="00A3398F" w:rsidRDefault="00F951CF" w:rsidP="00797DD2">
            <w:pPr>
              <w:autoSpaceDE w:val="0"/>
              <w:autoSpaceDN w:val="0"/>
              <w:adjustRightInd w:val="0"/>
              <w:spacing w:before="29" w:line="360" w:lineRule="auto"/>
              <w:ind w:left="15"/>
              <w:jc w:val="right"/>
              <w:rPr>
                <w:rFonts w:eastAsiaTheme="minorEastAsia"/>
                <w:color w:val="000000" w:themeColor="text1"/>
                <w:kern w:val="0"/>
                <w:szCs w:val="21"/>
              </w:rPr>
            </w:pPr>
            <w:r w:rsidRPr="00A3398F">
              <w:rPr>
                <w:rFonts w:eastAsiaTheme="minorEastAsia"/>
                <w:color w:val="000000" w:themeColor="text1"/>
                <w:kern w:val="0"/>
                <w:szCs w:val="21"/>
              </w:rPr>
              <w:t>-</w:t>
            </w:r>
          </w:p>
        </w:tc>
      </w:tr>
      <w:tr w:rsidR="008277FF" w:rsidRPr="00A3398F" w:rsidTr="009E3391">
        <w:tc>
          <w:tcPr>
            <w:tcW w:w="802" w:type="dxa"/>
            <w:vAlign w:val="center"/>
          </w:tcPr>
          <w:p w:rsidR="00F951CF" w:rsidRPr="00A3398F" w:rsidRDefault="00F951CF" w:rsidP="00797DD2">
            <w:pPr>
              <w:autoSpaceDE w:val="0"/>
              <w:autoSpaceDN w:val="0"/>
              <w:adjustRightInd w:val="0"/>
              <w:spacing w:before="29" w:line="360" w:lineRule="auto"/>
              <w:ind w:left="15"/>
              <w:jc w:val="center"/>
              <w:rPr>
                <w:rFonts w:eastAsiaTheme="minorEastAsia"/>
                <w:color w:val="000000" w:themeColor="text1"/>
                <w:szCs w:val="21"/>
              </w:rPr>
            </w:pPr>
            <w:r w:rsidRPr="00A3398F">
              <w:rPr>
                <w:rFonts w:eastAsiaTheme="minorEastAsia"/>
                <w:color w:val="000000" w:themeColor="text1"/>
                <w:szCs w:val="21"/>
              </w:rPr>
              <w:t>9</w:t>
            </w:r>
          </w:p>
        </w:tc>
        <w:tc>
          <w:tcPr>
            <w:tcW w:w="2903" w:type="dxa"/>
            <w:vAlign w:val="center"/>
          </w:tcPr>
          <w:p w:rsidR="00F951CF" w:rsidRPr="00A3398F" w:rsidRDefault="00F951CF" w:rsidP="009E3391">
            <w:pPr>
              <w:autoSpaceDE w:val="0"/>
              <w:autoSpaceDN w:val="0"/>
              <w:adjustRightInd w:val="0"/>
              <w:spacing w:before="29" w:line="360" w:lineRule="auto"/>
              <w:ind w:left="15"/>
              <w:rPr>
                <w:rFonts w:eastAsiaTheme="minorEastAsia"/>
                <w:color w:val="000000" w:themeColor="text1"/>
                <w:kern w:val="0"/>
                <w:szCs w:val="21"/>
              </w:rPr>
            </w:pPr>
            <w:r w:rsidRPr="00A3398F">
              <w:rPr>
                <w:rFonts w:eastAsiaTheme="minorEastAsia"/>
                <w:color w:val="000000" w:themeColor="text1"/>
                <w:kern w:val="0"/>
                <w:szCs w:val="21"/>
              </w:rPr>
              <w:t>合计</w:t>
            </w:r>
          </w:p>
        </w:tc>
        <w:tc>
          <w:tcPr>
            <w:tcW w:w="4808" w:type="dxa"/>
            <w:vAlign w:val="center"/>
          </w:tcPr>
          <w:p w:rsidR="00F951CF" w:rsidRPr="00A3398F" w:rsidRDefault="00F951CF" w:rsidP="00797DD2">
            <w:pPr>
              <w:autoSpaceDE w:val="0"/>
              <w:autoSpaceDN w:val="0"/>
              <w:adjustRightInd w:val="0"/>
              <w:spacing w:before="29" w:line="360" w:lineRule="auto"/>
              <w:ind w:left="15"/>
              <w:jc w:val="right"/>
              <w:rPr>
                <w:rFonts w:eastAsiaTheme="minorEastAsia"/>
                <w:color w:val="000000" w:themeColor="text1"/>
                <w:kern w:val="0"/>
                <w:szCs w:val="21"/>
              </w:rPr>
            </w:pPr>
            <w:r w:rsidRPr="00A3398F">
              <w:rPr>
                <w:rFonts w:eastAsiaTheme="minorEastAsia"/>
                <w:color w:val="000000" w:themeColor="text1"/>
                <w:kern w:val="0"/>
                <w:szCs w:val="21"/>
              </w:rPr>
              <w:t>139,314,778.38</w:t>
            </w:r>
          </w:p>
        </w:tc>
      </w:tr>
    </w:tbl>
    <w:p w:rsidR="00A22D4B" w:rsidRPr="00A3398F" w:rsidRDefault="00A22D4B" w:rsidP="00EC4BA3">
      <w:pPr>
        <w:autoSpaceDE w:val="0"/>
        <w:autoSpaceDN w:val="0"/>
        <w:adjustRightInd w:val="0"/>
        <w:spacing w:line="360" w:lineRule="auto"/>
        <w:jc w:val="left"/>
        <w:rPr>
          <w:rFonts w:eastAsiaTheme="minorEastAsia"/>
          <w:b/>
          <w:color w:val="000000" w:themeColor="text1"/>
          <w:kern w:val="0"/>
          <w:sz w:val="24"/>
        </w:rPr>
      </w:pPr>
    </w:p>
    <w:p w:rsidR="0076518F" w:rsidRPr="00A3398F" w:rsidRDefault="008C71EB" w:rsidP="00EC4BA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5.1</w:t>
      </w:r>
      <w:r w:rsidR="002A0FA2" w:rsidRPr="00A3398F">
        <w:rPr>
          <w:rFonts w:eastAsiaTheme="minorEastAsia"/>
          <w:b/>
          <w:color w:val="000000" w:themeColor="text1"/>
          <w:kern w:val="0"/>
          <w:sz w:val="24"/>
        </w:rPr>
        <w:t>0</w:t>
      </w:r>
      <w:r w:rsidR="0076518F" w:rsidRPr="00A3398F">
        <w:rPr>
          <w:rFonts w:eastAsiaTheme="minorEastAsia"/>
          <w:b/>
          <w:color w:val="000000" w:themeColor="text1"/>
          <w:kern w:val="0"/>
          <w:sz w:val="24"/>
        </w:rPr>
        <w:t>.4</w:t>
      </w:r>
      <w:r w:rsidR="0076518F" w:rsidRPr="00A3398F">
        <w:rPr>
          <w:rFonts w:eastAsiaTheme="minorEastAsia"/>
          <w:b/>
          <w:color w:val="000000" w:themeColor="text1"/>
          <w:kern w:val="0"/>
          <w:sz w:val="24"/>
        </w:rPr>
        <w:t>报告期末持有的处于转股期的可转换债券明细</w:t>
      </w:r>
    </w:p>
    <w:p w:rsidR="000A55BD" w:rsidRPr="00A3398F" w:rsidRDefault="000A55BD" w:rsidP="002236BC">
      <w:pPr>
        <w:autoSpaceDE w:val="0"/>
        <w:autoSpaceDN w:val="0"/>
        <w:adjustRightInd w:val="0"/>
        <w:spacing w:line="360" w:lineRule="auto"/>
        <w:jc w:val="left"/>
        <w:rPr>
          <w:rFonts w:eastAsiaTheme="minorEastAsia"/>
          <w:color w:val="000000" w:themeColor="text1"/>
          <w:szCs w:val="21"/>
        </w:rPr>
      </w:pPr>
      <w:r w:rsidRPr="00A3398F">
        <w:rPr>
          <w:rFonts w:eastAsiaTheme="minorEastAsia"/>
          <w:color w:val="000000" w:themeColor="text1"/>
          <w:szCs w:val="21"/>
        </w:rPr>
        <w:t>本基金本报告期末未持有处于转股期的可转换债券。</w:t>
      </w:r>
    </w:p>
    <w:p w:rsidR="009E3391" w:rsidRPr="00A3398F" w:rsidRDefault="009E3391" w:rsidP="002236BC">
      <w:pPr>
        <w:autoSpaceDE w:val="0"/>
        <w:autoSpaceDN w:val="0"/>
        <w:adjustRightInd w:val="0"/>
        <w:spacing w:line="360" w:lineRule="auto"/>
        <w:jc w:val="left"/>
        <w:rPr>
          <w:rFonts w:eastAsiaTheme="minorEastAsia"/>
          <w:color w:val="000000" w:themeColor="text1"/>
          <w:szCs w:val="21"/>
        </w:rPr>
      </w:pPr>
    </w:p>
    <w:p w:rsidR="0076518F" w:rsidRPr="00A3398F" w:rsidRDefault="008C71EB" w:rsidP="00EC4BA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5.1</w:t>
      </w:r>
      <w:r w:rsidR="002A0FA2" w:rsidRPr="00A3398F">
        <w:rPr>
          <w:rFonts w:eastAsiaTheme="minorEastAsia"/>
          <w:b/>
          <w:color w:val="000000" w:themeColor="text1"/>
          <w:kern w:val="0"/>
          <w:sz w:val="24"/>
        </w:rPr>
        <w:t>0</w:t>
      </w:r>
      <w:r w:rsidR="0076518F" w:rsidRPr="00A3398F">
        <w:rPr>
          <w:rFonts w:eastAsiaTheme="minorEastAsia"/>
          <w:b/>
          <w:color w:val="000000" w:themeColor="text1"/>
          <w:kern w:val="0"/>
          <w:sz w:val="24"/>
        </w:rPr>
        <w:t xml:space="preserve">.5 </w:t>
      </w:r>
      <w:r w:rsidR="0076518F" w:rsidRPr="00A3398F">
        <w:rPr>
          <w:rFonts w:eastAsiaTheme="minorEastAsia"/>
          <w:b/>
          <w:color w:val="000000" w:themeColor="text1"/>
          <w:kern w:val="0"/>
          <w:sz w:val="24"/>
        </w:rPr>
        <w:t>报告期末前十名股票中存在流通受限情况的说明</w:t>
      </w:r>
    </w:p>
    <w:p w:rsidR="000A55BD" w:rsidRPr="00A3398F" w:rsidRDefault="000A55BD" w:rsidP="002236BC">
      <w:pPr>
        <w:autoSpaceDE w:val="0"/>
        <w:autoSpaceDN w:val="0"/>
        <w:adjustRightInd w:val="0"/>
        <w:spacing w:line="360" w:lineRule="auto"/>
        <w:jc w:val="left"/>
        <w:rPr>
          <w:rFonts w:eastAsiaTheme="minorEastAsia"/>
          <w:color w:val="000000" w:themeColor="text1"/>
          <w:szCs w:val="21"/>
        </w:rPr>
      </w:pPr>
      <w:r w:rsidRPr="00A3398F">
        <w:rPr>
          <w:rFonts w:eastAsiaTheme="minorEastAsia"/>
          <w:color w:val="000000" w:themeColor="text1"/>
          <w:szCs w:val="21"/>
        </w:rPr>
        <w:t>本基金本报告期末前十名股票中不存在流通受限情况。</w:t>
      </w:r>
    </w:p>
    <w:p w:rsidR="000E3B88" w:rsidRPr="00A3398F" w:rsidRDefault="000E3B88" w:rsidP="002236BC">
      <w:pPr>
        <w:autoSpaceDE w:val="0"/>
        <w:autoSpaceDN w:val="0"/>
        <w:adjustRightInd w:val="0"/>
        <w:spacing w:line="360" w:lineRule="auto"/>
        <w:jc w:val="left"/>
        <w:rPr>
          <w:rFonts w:eastAsiaTheme="minorEastAsia"/>
          <w:color w:val="000000" w:themeColor="text1"/>
          <w:sz w:val="24"/>
        </w:rPr>
      </w:pPr>
    </w:p>
    <w:p w:rsidR="0076518F" w:rsidRPr="00A3398F" w:rsidRDefault="008C71EB" w:rsidP="00EC4BA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5.1</w:t>
      </w:r>
      <w:r w:rsidR="002A0FA2" w:rsidRPr="00A3398F">
        <w:rPr>
          <w:rFonts w:eastAsiaTheme="minorEastAsia"/>
          <w:b/>
          <w:color w:val="000000" w:themeColor="text1"/>
          <w:kern w:val="0"/>
          <w:sz w:val="24"/>
        </w:rPr>
        <w:t>0</w:t>
      </w:r>
      <w:r w:rsidR="0076518F" w:rsidRPr="00A3398F">
        <w:rPr>
          <w:rFonts w:eastAsiaTheme="minorEastAsia"/>
          <w:b/>
          <w:color w:val="000000" w:themeColor="text1"/>
          <w:kern w:val="0"/>
          <w:sz w:val="24"/>
        </w:rPr>
        <w:t>.6</w:t>
      </w:r>
      <w:r w:rsidR="001C46E1" w:rsidRPr="00A3398F">
        <w:rPr>
          <w:rFonts w:eastAsiaTheme="minorEastAsia"/>
          <w:b/>
          <w:color w:val="000000" w:themeColor="text1"/>
          <w:kern w:val="0"/>
          <w:sz w:val="24"/>
        </w:rPr>
        <w:t>投资组合报告附注的其他文字描述部分</w:t>
      </w:r>
    </w:p>
    <w:p w:rsidR="000A55BD" w:rsidRPr="00A3398F" w:rsidRDefault="000A55BD" w:rsidP="009E3391">
      <w:pPr>
        <w:spacing w:line="360" w:lineRule="auto"/>
        <w:ind w:firstLineChars="200" w:firstLine="420"/>
        <w:rPr>
          <w:rFonts w:eastAsiaTheme="minorEastAsia"/>
          <w:color w:val="000000" w:themeColor="text1"/>
          <w:szCs w:val="21"/>
        </w:rPr>
      </w:pPr>
      <w:r w:rsidRPr="00A3398F">
        <w:rPr>
          <w:rFonts w:eastAsiaTheme="minorEastAsia"/>
          <w:color w:val="000000" w:themeColor="text1"/>
          <w:szCs w:val="21"/>
        </w:rPr>
        <w:t>因四舍五入原因，投资组合报告中分项之和与合计可能存在尾差。</w:t>
      </w:r>
    </w:p>
    <w:p w:rsidR="0076518F" w:rsidRPr="00A3398F" w:rsidRDefault="0076518F" w:rsidP="009E705F">
      <w:pPr>
        <w:pStyle w:val="1"/>
        <w:spacing w:beforeLines="100" w:before="312" w:afterLines="100" w:after="312" w:line="360" w:lineRule="auto"/>
        <w:jc w:val="center"/>
        <w:rPr>
          <w:rFonts w:eastAsiaTheme="minorEastAsia"/>
          <w:color w:val="000000" w:themeColor="text1"/>
          <w:kern w:val="0"/>
          <w:sz w:val="24"/>
          <w:szCs w:val="24"/>
        </w:rPr>
      </w:pPr>
      <w:r w:rsidRPr="00A3398F">
        <w:rPr>
          <w:rFonts w:eastAsiaTheme="minorEastAsia"/>
          <w:color w:val="000000" w:themeColor="text1"/>
          <w:kern w:val="0"/>
          <w:sz w:val="24"/>
          <w:szCs w:val="24"/>
        </w:rPr>
        <w:t xml:space="preserve">§6  </w:t>
      </w:r>
      <w:r w:rsidRPr="00A3398F">
        <w:rPr>
          <w:rFonts w:eastAsiaTheme="minorEastAsia"/>
          <w:color w:val="000000" w:themeColor="text1"/>
          <w:kern w:val="0"/>
          <w:sz w:val="24"/>
          <w:szCs w:val="24"/>
        </w:rPr>
        <w:t>开放式基金份额变动</w:t>
      </w:r>
    </w:p>
    <w:p w:rsidR="0076518F" w:rsidRPr="00A3398F" w:rsidRDefault="0076518F" w:rsidP="008B6A4A">
      <w:pPr>
        <w:autoSpaceDE w:val="0"/>
        <w:autoSpaceDN w:val="0"/>
        <w:adjustRightInd w:val="0"/>
        <w:spacing w:before="29" w:line="360" w:lineRule="auto"/>
        <w:ind w:left="15"/>
        <w:jc w:val="right"/>
        <w:rPr>
          <w:rFonts w:eastAsiaTheme="minorEastAsia"/>
          <w:color w:val="000000" w:themeColor="text1"/>
          <w:kern w:val="0"/>
          <w:szCs w:val="21"/>
        </w:rPr>
      </w:pPr>
      <w:r w:rsidRPr="00A3398F">
        <w:rPr>
          <w:rFonts w:eastAsiaTheme="minorEastAsia"/>
          <w:color w:val="000000" w:themeColor="text1"/>
          <w:kern w:val="0"/>
          <w:szCs w:val="21"/>
        </w:rPr>
        <w:t>单位：份</w:t>
      </w:r>
    </w:p>
    <w:tbl>
      <w:tblPr>
        <w:tblW w:w="8634" w:type="dxa"/>
        <w:tblInd w:w="108" w:type="dxa"/>
        <w:tblLayout w:type="fixed"/>
        <w:tblLook w:val="0000" w:firstRow="0" w:lastRow="0" w:firstColumn="0" w:lastColumn="0" w:noHBand="0" w:noVBand="0"/>
      </w:tblPr>
      <w:tblGrid>
        <w:gridCol w:w="3900"/>
        <w:gridCol w:w="2367"/>
        <w:gridCol w:w="2367"/>
      </w:tblGrid>
      <w:tr w:rsidR="00225051" w:rsidRPr="00A3398F" w:rsidTr="00225051">
        <w:tc>
          <w:tcPr>
            <w:tcW w:w="3900"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center"/>
              <w:rPr>
                <w:rFonts w:eastAsiaTheme="minorEastAsia"/>
                <w:color w:val="000000" w:themeColor="text1"/>
                <w:kern w:val="0"/>
                <w:szCs w:val="21"/>
              </w:rPr>
            </w:pPr>
            <w:r w:rsidRPr="00A3398F">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摩根日本精选股票</w:t>
            </w:r>
            <w:r w:rsidRPr="00A3398F">
              <w:rPr>
                <w:rFonts w:eastAsiaTheme="minorEastAsia"/>
                <w:color w:val="000000" w:themeColor="text1"/>
                <w:szCs w:val="21"/>
              </w:rPr>
              <w:lastRenderedPageBreak/>
              <w:t>(QDII)A</w:t>
            </w:r>
          </w:p>
        </w:tc>
        <w:tc>
          <w:tcPr>
            <w:tcW w:w="2367"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lastRenderedPageBreak/>
              <w:t>摩根日本精选股票</w:t>
            </w:r>
            <w:r w:rsidRPr="00A3398F">
              <w:rPr>
                <w:rFonts w:eastAsiaTheme="minorEastAsia"/>
                <w:color w:val="000000" w:themeColor="text1"/>
                <w:szCs w:val="21"/>
              </w:rPr>
              <w:lastRenderedPageBreak/>
              <w:t>(QDII)C</w:t>
            </w:r>
          </w:p>
        </w:tc>
      </w:tr>
      <w:tr w:rsidR="00225051" w:rsidRPr="00A3398F" w:rsidTr="00225051">
        <w:tc>
          <w:tcPr>
            <w:tcW w:w="3900"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left"/>
              <w:rPr>
                <w:rFonts w:eastAsiaTheme="minorEastAsia"/>
                <w:color w:val="000000" w:themeColor="text1"/>
                <w:kern w:val="0"/>
                <w:szCs w:val="21"/>
              </w:rPr>
            </w:pPr>
            <w:r w:rsidRPr="00A3398F">
              <w:rPr>
                <w:rFonts w:eastAsiaTheme="minorEastAsia"/>
                <w:color w:val="000000" w:themeColor="text1"/>
                <w:kern w:val="0"/>
                <w:szCs w:val="21"/>
              </w:rPr>
              <w:lastRenderedPageBreak/>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441,464,736.84</w:t>
            </w:r>
          </w:p>
        </w:tc>
        <w:tc>
          <w:tcPr>
            <w:tcW w:w="2367"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77,821,770.08</w:t>
            </w:r>
          </w:p>
        </w:tc>
      </w:tr>
      <w:tr w:rsidR="00225051" w:rsidRPr="00A3398F" w:rsidTr="00225051">
        <w:tc>
          <w:tcPr>
            <w:tcW w:w="3900"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left"/>
              <w:rPr>
                <w:rFonts w:eastAsiaTheme="minorEastAsia"/>
                <w:color w:val="000000" w:themeColor="text1"/>
                <w:kern w:val="0"/>
                <w:szCs w:val="21"/>
              </w:rPr>
            </w:pPr>
            <w:r w:rsidRPr="00A3398F">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818,680,154.49</w:t>
            </w:r>
          </w:p>
        </w:tc>
        <w:tc>
          <w:tcPr>
            <w:tcW w:w="2367"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619,835,192.76</w:t>
            </w:r>
          </w:p>
        </w:tc>
      </w:tr>
      <w:tr w:rsidR="00225051" w:rsidRPr="00A3398F" w:rsidTr="00225051">
        <w:tc>
          <w:tcPr>
            <w:tcW w:w="3900"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left"/>
              <w:rPr>
                <w:rFonts w:eastAsiaTheme="minorEastAsia"/>
                <w:color w:val="000000" w:themeColor="text1"/>
                <w:kern w:val="0"/>
                <w:szCs w:val="21"/>
              </w:rPr>
            </w:pPr>
            <w:r w:rsidRPr="00A3398F">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148,565,854.83</w:t>
            </w:r>
          </w:p>
        </w:tc>
        <w:tc>
          <w:tcPr>
            <w:tcW w:w="2367"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168,428,241.65</w:t>
            </w:r>
          </w:p>
        </w:tc>
      </w:tr>
      <w:tr w:rsidR="00225051" w:rsidRPr="00A3398F" w:rsidTr="00225051">
        <w:tc>
          <w:tcPr>
            <w:tcW w:w="3900"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left"/>
              <w:rPr>
                <w:rFonts w:eastAsiaTheme="minorEastAsia"/>
                <w:color w:val="000000" w:themeColor="text1"/>
                <w:kern w:val="0"/>
                <w:szCs w:val="21"/>
              </w:rPr>
            </w:pPr>
            <w:r w:rsidRPr="00A3398F">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r>
      <w:tr w:rsidR="00225051" w:rsidRPr="00A3398F" w:rsidTr="00225051">
        <w:tc>
          <w:tcPr>
            <w:tcW w:w="3900"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left"/>
              <w:rPr>
                <w:rFonts w:eastAsiaTheme="minorEastAsia"/>
                <w:color w:val="000000" w:themeColor="text1"/>
                <w:kern w:val="0"/>
                <w:szCs w:val="21"/>
              </w:rPr>
            </w:pPr>
            <w:r w:rsidRPr="00A3398F">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1,111,579,036.50</w:t>
            </w:r>
          </w:p>
        </w:tc>
        <w:tc>
          <w:tcPr>
            <w:tcW w:w="2367"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529,228,721.19</w:t>
            </w:r>
          </w:p>
        </w:tc>
      </w:tr>
    </w:tbl>
    <w:p w:rsidR="00BB5F3D" w:rsidRPr="00A3398F" w:rsidRDefault="00BB5F3D" w:rsidP="009E705F">
      <w:pPr>
        <w:pStyle w:val="1"/>
        <w:tabs>
          <w:tab w:val="center" w:pos="4156"/>
          <w:tab w:val="right" w:pos="8312"/>
        </w:tabs>
        <w:spacing w:beforeLines="100" w:before="312" w:afterLines="100" w:after="312" w:line="360" w:lineRule="auto"/>
        <w:jc w:val="center"/>
        <w:rPr>
          <w:color w:val="000000" w:themeColor="text1"/>
          <w:sz w:val="24"/>
          <w:szCs w:val="24"/>
        </w:rPr>
      </w:pPr>
      <w:r w:rsidRPr="00A3398F">
        <w:rPr>
          <w:rFonts w:eastAsiaTheme="minorEastAsia"/>
          <w:color w:val="000000" w:themeColor="text1"/>
          <w:kern w:val="0"/>
          <w:sz w:val="24"/>
          <w:szCs w:val="24"/>
        </w:rPr>
        <w:t xml:space="preserve">§7  </w:t>
      </w:r>
      <w:r w:rsidRPr="00A3398F">
        <w:rPr>
          <w:color w:val="000000" w:themeColor="text1"/>
          <w:sz w:val="24"/>
          <w:szCs w:val="24"/>
        </w:rPr>
        <w:t>基金管理人运用固有资金投资本基金情况</w:t>
      </w:r>
    </w:p>
    <w:p w:rsidR="006A099F" w:rsidRPr="00B76BBB" w:rsidRDefault="006A099F" w:rsidP="006A099F">
      <w:pPr>
        <w:spacing w:line="360" w:lineRule="auto"/>
        <w:jc w:val="left"/>
        <w:rPr>
          <w:sz w:val="24"/>
        </w:rPr>
      </w:pPr>
      <w:r>
        <w:rPr>
          <w:b/>
          <w:sz w:val="24"/>
        </w:rPr>
        <w:t xml:space="preserve">7.1 </w:t>
      </w:r>
      <w:r>
        <w:rPr>
          <w:rFonts w:hint="eastAsia"/>
          <w:b/>
          <w:sz w:val="24"/>
        </w:rPr>
        <w:t>基</w:t>
      </w:r>
      <w:r w:rsidRPr="00B404F1">
        <w:rPr>
          <w:rFonts w:hint="eastAsia"/>
          <w:b/>
          <w:sz w:val="24"/>
        </w:rPr>
        <w:t>金管理人持有本基金份额变动情况</w:t>
      </w:r>
    </w:p>
    <w:p w:rsidR="006A099F" w:rsidRPr="00DF18FE" w:rsidRDefault="006A099F" w:rsidP="006A099F">
      <w:pPr>
        <w:spacing w:line="360" w:lineRule="auto"/>
        <w:ind w:firstLineChars="200" w:firstLine="480"/>
        <w:rPr>
          <w:color w:val="000000"/>
          <w:sz w:val="24"/>
        </w:rPr>
      </w:pPr>
      <w:r w:rsidRPr="00DF18FE">
        <w:rPr>
          <w:color w:val="000000"/>
          <w:sz w:val="24"/>
        </w:rPr>
        <w:t>无。</w:t>
      </w:r>
    </w:p>
    <w:p w:rsidR="006A099F" w:rsidRPr="00D678E4" w:rsidRDefault="006A099F" w:rsidP="006A099F">
      <w:pPr>
        <w:autoSpaceDE w:val="0"/>
        <w:autoSpaceDN w:val="0"/>
        <w:adjustRightInd w:val="0"/>
        <w:spacing w:line="360" w:lineRule="auto"/>
        <w:jc w:val="left"/>
        <w:rPr>
          <w:rFonts w:eastAsiaTheme="minorEastAsia"/>
          <w:color w:val="000000" w:themeColor="text1"/>
          <w:szCs w:val="21"/>
        </w:rPr>
      </w:pPr>
    </w:p>
    <w:p w:rsidR="00BB5F3D" w:rsidRPr="00A3398F" w:rsidRDefault="006A099F">
      <w:pPr>
        <w:spacing w:line="360" w:lineRule="auto"/>
        <w:jc w:val="left"/>
        <w:rPr>
          <w:rFonts w:eastAsiaTheme="minorEastAsia"/>
          <w:b/>
          <w:color w:val="000000" w:themeColor="text1"/>
          <w:sz w:val="24"/>
        </w:rPr>
      </w:pPr>
      <w:r w:rsidRPr="00A3398F">
        <w:rPr>
          <w:rFonts w:eastAsiaTheme="minorEastAsia"/>
          <w:b/>
          <w:color w:val="000000" w:themeColor="text1"/>
          <w:sz w:val="24"/>
        </w:rPr>
        <w:t>7.2</w:t>
      </w:r>
      <w:r w:rsidR="00BB5F3D" w:rsidRPr="00A3398F">
        <w:rPr>
          <w:rFonts w:eastAsiaTheme="minorEastAsia"/>
          <w:b/>
          <w:color w:val="000000" w:themeColor="text1"/>
          <w:sz w:val="24"/>
        </w:rPr>
        <w:t>基金管理人运用固有资金投资本基金交易明细</w:t>
      </w:r>
    </w:p>
    <w:p w:rsidR="005E64DA" w:rsidRPr="00A3398F" w:rsidRDefault="00BB5F3D" w:rsidP="00581F6C">
      <w:pPr>
        <w:autoSpaceDE w:val="0"/>
        <w:autoSpaceDN w:val="0"/>
        <w:adjustRightInd w:val="0"/>
        <w:spacing w:line="360" w:lineRule="auto"/>
        <w:ind w:firstLineChars="200" w:firstLine="420"/>
        <w:jc w:val="left"/>
        <w:rPr>
          <w:rFonts w:eastAsiaTheme="minorEastAsia"/>
          <w:color w:val="000000" w:themeColor="text1"/>
          <w:szCs w:val="21"/>
        </w:rPr>
      </w:pPr>
      <w:r w:rsidRPr="00A3398F">
        <w:rPr>
          <w:rFonts w:eastAsiaTheme="minorEastAsia"/>
          <w:color w:val="000000" w:themeColor="text1"/>
          <w:szCs w:val="21"/>
        </w:rPr>
        <w:t>无。</w:t>
      </w:r>
    </w:p>
    <w:p w:rsidR="0076518F" w:rsidRPr="00A3398F" w:rsidRDefault="0076518F" w:rsidP="009E705F">
      <w:pPr>
        <w:pStyle w:val="1"/>
        <w:spacing w:beforeLines="100" w:before="312" w:afterLines="100" w:after="312" w:line="360" w:lineRule="auto"/>
        <w:jc w:val="center"/>
        <w:rPr>
          <w:rFonts w:eastAsiaTheme="minorEastAsia"/>
          <w:color w:val="000000" w:themeColor="text1"/>
          <w:kern w:val="0"/>
          <w:sz w:val="24"/>
          <w:szCs w:val="24"/>
        </w:rPr>
      </w:pPr>
      <w:r w:rsidRPr="00A3398F">
        <w:rPr>
          <w:rFonts w:eastAsiaTheme="minorEastAsia"/>
          <w:color w:val="000000" w:themeColor="text1"/>
          <w:kern w:val="0"/>
          <w:sz w:val="24"/>
          <w:szCs w:val="24"/>
        </w:rPr>
        <w:t>§</w:t>
      </w:r>
      <w:r w:rsidR="00B111B9" w:rsidRPr="00A3398F">
        <w:rPr>
          <w:rFonts w:eastAsiaTheme="minorEastAsia"/>
          <w:color w:val="000000" w:themeColor="text1"/>
          <w:kern w:val="0"/>
          <w:sz w:val="24"/>
          <w:szCs w:val="24"/>
        </w:rPr>
        <w:t xml:space="preserve">8 </w:t>
      </w:r>
      <w:r w:rsidRPr="00A3398F">
        <w:rPr>
          <w:rFonts w:eastAsiaTheme="minorEastAsia"/>
          <w:color w:val="000000" w:themeColor="text1"/>
          <w:kern w:val="0"/>
          <w:sz w:val="24"/>
          <w:szCs w:val="24"/>
        </w:rPr>
        <w:t>影响投资者决策的其他重要信息</w:t>
      </w:r>
    </w:p>
    <w:p w:rsidR="00FA3195" w:rsidRPr="00A3398F" w:rsidRDefault="00FA3195" w:rsidP="00FA3195">
      <w:pPr>
        <w:autoSpaceDE w:val="0"/>
        <w:autoSpaceDN w:val="0"/>
        <w:adjustRightInd w:val="0"/>
        <w:spacing w:line="360" w:lineRule="auto"/>
        <w:jc w:val="left"/>
        <w:rPr>
          <w:b/>
          <w:bCs/>
          <w:color w:val="000000"/>
          <w:kern w:val="0"/>
          <w:sz w:val="24"/>
        </w:rPr>
      </w:pPr>
      <w:r w:rsidRPr="00A3398F">
        <w:rPr>
          <w:b/>
          <w:bCs/>
          <w:color w:val="000000"/>
          <w:kern w:val="0"/>
          <w:sz w:val="24"/>
        </w:rPr>
        <w:t xml:space="preserve">8.1 </w:t>
      </w:r>
      <w:r w:rsidRPr="00A3398F">
        <w:rPr>
          <w:b/>
          <w:bCs/>
          <w:color w:val="000000"/>
          <w:kern w:val="0"/>
          <w:sz w:val="24"/>
        </w:rPr>
        <w:t>报告期内单一投资者持有基金份额比例达到或超过</w:t>
      </w:r>
      <w:r w:rsidRPr="00A3398F">
        <w:rPr>
          <w:b/>
          <w:bCs/>
          <w:color w:val="000000"/>
          <w:kern w:val="0"/>
          <w:sz w:val="24"/>
        </w:rPr>
        <w:t>20%</w:t>
      </w:r>
      <w:r w:rsidRPr="00A3398F">
        <w:rPr>
          <w:b/>
          <w:bCs/>
          <w:color w:val="000000"/>
          <w:kern w:val="0"/>
          <w:sz w:val="24"/>
        </w:rPr>
        <w:t>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FA3195" w:rsidRPr="00A3398F" w:rsidTr="00EF4716">
        <w:tc>
          <w:tcPr>
            <w:tcW w:w="993" w:type="dxa"/>
            <w:vMerge w:val="restart"/>
            <w:vAlign w:val="center"/>
          </w:tcPr>
          <w:p w:rsidR="00FA3195" w:rsidRPr="00A3398F" w:rsidRDefault="00FA3195" w:rsidP="00EF4716">
            <w:pPr>
              <w:autoSpaceDE w:val="0"/>
              <w:autoSpaceDN w:val="0"/>
              <w:adjustRightInd w:val="0"/>
              <w:jc w:val="center"/>
              <w:rPr>
                <w:b/>
                <w:bCs/>
                <w:color w:val="000000"/>
                <w:kern w:val="0"/>
                <w:szCs w:val="21"/>
              </w:rPr>
            </w:pPr>
            <w:r w:rsidRPr="00A3398F">
              <w:rPr>
                <w:color w:val="000000"/>
                <w:kern w:val="0"/>
                <w:szCs w:val="21"/>
              </w:rPr>
              <w:t>投资者类别</w:t>
            </w:r>
            <w:r w:rsidRPr="00A3398F">
              <w:rPr>
                <w:color w:val="000000"/>
                <w:kern w:val="0"/>
                <w:szCs w:val="21"/>
              </w:rPr>
              <w:t xml:space="preserve">  </w:t>
            </w:r>
          </w:p>
        </w:tc>
        <w:tc>
          <w:tcPr>
            <w:tcW w:w="5670" w:type="dxa"/>
            <w:gridSpan w:val="5"/>
            <w:vAlign w:val="center"/>
          </w:tcPr>
          <w:p w:rsidR="00FA3195" w:rsidRPr="00A3398F" w:rsidRDefault="00FA3195" w:rsidP="00EF4716">
            <w:pPr>
              <w:autoSpaceDE w:val="0"/>
              <w:autoSpaceDN w:val="0"/>
              <w:adjustRightInd w:val="0"/>
              <w:jc w:val="center"/>
              <w:rPr>
                <w:b/>
                <w:bCs/>
                <w:color w:val="000000"/>
                <w:kern w:val="0"/>
                <w:szCs w:val="21"/>
              </w:rPr>
            </w:pPr>
            <w:r w:rsidRPr="00A3398F">
              <w:rPr>
                <w:color w:val="000000"/>
                <w:kern w:val="0"/>
                <w:szCs w:val="21"/>
              </w:rPr>
              <w:t>报告期内持有基金份额变化情况</w:t>
            </w:r>
          </w:p>
        </w:tc>
        <w:tc>
          <w:tcPr>
            <w:tcW w:w="2549" w:type="dxa"/>
            <w:gridSpan w:val="2"/>
            <w:vAlign w:val="center"/>
          </w:tcPr>
          <w:p w:rsidR="00FA3195" w:rsidRPr="00A3398F" w:rsidRDefault="00FA3195" w:rsidP="00EF4716">
            <w:pPr>
              <w:autoSpaceDE w:val="0"/>
              <w:autoSpaceDN w:val="0"/>
              <w:adjustRightInd w:val="0"/>
              <w:jc w:val="center"/>
              <w:rPr>
                <w:b/>
                <w:bCs/>
                <w:color w:val="000000"/>
                <w:kern w:val="0"/>
                <w:szCs w:val="21"/>
              </w:rPr>
            </w:pPr>
            <w:r w:rsidRPr="00A3398F">
              <w:rPr>
                <w:color w:val="000000"/>
                <w:kern w:val="0"/>
                <w:szCs w:val="21"/>
              </w:rPr>
              <w:t>报告期末持有基金情况</w:t>
            </w:r>
          </w:p>
        </w:tc>
      </w:tr>
      <w:tr w:rsidR="00FA3195" w:rsidRPr="00A3398F" w:rsidTr="00EF4716">
        <w:tc>
          <w:tcPr>
            <w:tcW w:w="993" w:type="dxa"/>
            <w:vMerge/>
            <w:vAlign w:val="center"/>
          </w:tcPr>
          <w:p w:rsidR="00FA3195" w:rsidRPr="00A3398F" w:rsidRDefault="00FA3195" w:rsidP="00EF4716">
            <w:pPr>
              <w:autoSpaceDE w:val="0"/>
              <w:autoSpaceDN w:val="0"/>
              <w:adjustRightInd w:val="0"/>
              <w:jc w:val="center"/>
              <w:rPr>
                <w:b/>
                <w:bCs/>
                <w:color w:val="000000"/>
                <w:kern w:val="0"/>
                <w:szCs w:val="21"/>
              </w:rPr>
            </w:pPr>
          </w:p>
        </w:tc>
        <w:tc>
          <w:tcPr>
            <w:tcW w:w="992" w:type="dxa"/>
            <w:vAlign w:val="center"/>
          </w:tcPr>
          <w:p w:rsidR="00FA3195" w:rsidRPr="00A3398F" w:rsidRDefault="00FA3195" w:rsidP="00EF4716">
            <w:pPr>
              <w:autoSpaceDE w:val="0"/>
              <w:autoSpaceDN w:val="0"/>
              <w:adjustRightInd w:val="0"/>
              <w:jc w:val="center"/>
              <w:rPr>
                <w:b/>
                <w:bCs/>
                <w:color w:val="000000"/>
                <w:kern w:val="0"/>
                <w:szCs w:val="21"/>
              </w:rPr>
            </w:pPr>
            <w:r w:rsidRPr="00A3398F">
              <w:rPr>
                <w:color w:val="000000"/>
                <w:kern w:val="0"/>
                <w:szCs w:val="21"/>
              </w:rPr>
              <w:t>序号</w:t>
            </w:r>
          </w:p>
        </w:tc>
        <w:tc>
          <w:tcPr>
            <w:tcW w:w="1843" w:type="dxa"/>
            <w:vAlign w:val="center"/>
          </w:tcPr>
          <w:p w:rsidR="00FA3195" w:rsidRPr="00A3398F" w:rsidRDefault="00FA3195" w:rsidP="00EF4716">
            <w:pPr>
              <w:autoSpaceDE w:val="0"/>
              <w:autoSpaceDN w:val="0"/>
              <w:adjustRightInd w:val="0"/>
              <w:jc w:val="center"/>
              <w:rPr>
                <w:b/>
                <w:bCs/>
                <w:color w:val="000000"/>
                <w:kern w:val="0"/>
                <w:szCs w:val="21"/>
              </w:rPr>
            </w:pPr>
            <w:r w:rsidRPr="00A3398F">
              <w:rPr>
                <w:color w:val="000000"/>
                <w:kern w:val="0"/>
                <w:szCs w:val="21"/>
              </w:rPr>
              <w:t>持有基金份额比例达到或者超过</w:t>
            </w:r>
            <w:r w:rsidRPr="00A3398F">
              <w:rPr>
                <w:color w:val="000000"/>
                <w:kern w:val="0"/>
                <w:szCs w:val="21"/>
              </w:rPr>
              <w:t>20%</w:t>
            </w:r>
            <w:r w:rsidRPr="00A3398F">
              <w:rPr>
                <w:color w:val="000000"/>
                <w:kern w:val="0"/>
                <w:szCs w:val="21"/>
              </w:rPr>
              <w:t>的时间区间</w:t>
            </w:r>
          </w:p>
        </w:tc>
        <w:tc>
          <w:tcPr>
            <w:tcW w:w="851" w:type="dxa"/>
            <w:vAlign w:val="center"/>
          </w:tcPr>
          <w:p w:rsidR="00FA3195" w:rsidRPr="00A3398F" w:rsidRDefault="00FA3195" w:rsidP="00EF4716">
            <w:pPr>
              <w:widowControl/>
              <w:jc w:val="center"/>
              <w:rPr>
                <w:b/>
                <w:bCs/>
                <w:color w:val="000000"/>
                <w:kern w:val="0"/>
                <w:szCs w:val="21"/>
              </w:rPr>
            </w:pPr>
            <w:r w:rsidRPr="00A3398F">
              <w:rPr>
                <w:color w:val="000000"/>
                <w:kern w:val="0"/>
                <w:szCs w:val="21"/>
              </w:rPr>
              <w:t>期初份额</w:t>
            </w:r>
          </w:p>
        </w:tc>
        <w:tc>
          <w:tcPr>
            <w:tcW w:w="850" w:type="dxa"/>
            <w:vAlign w:val="center"/>
          </w:tcPr>
          <w:p w:rsidR="00FA3195" w:rsidRPr="00A3398F" w:rsidRDefault="00FA3195" w:rsidP="00EF4716">
            <w:pPr>
              <w:widowControl/>
              <w:jc w:val="center"/>
              <w:rPr>
                <w:b/>
                <w:bCs/>
                <w:color w:val="000000"/>
                <w:kern w:val="0"/>
                <w:szCs w:val="21"/>
              </w:rPr>
            </w:pPr>
            <w:r w:rsidRPr="00A3398F">
              <w:rPr>
                <w:color w:val="000000"/>
                <w:kern w:val="0"/>
                <w:szCs w:val="21"/>
              </w:rPr>
              <w:t>申购份额</w:t>
            </w:r>
          </w:p>
        </w:tc>
        <w:tc>
          <w:tcPr>
            <w:tcW w:w="1134" w:type="dxa"/>
            <w:vAlign w:val="center"/>
          </w:tcPr>
          <w:p w:rsidR="00FA3195" w:rsidRPr="00A3398F" w:rsidRDefault="00FA3195" w:rsidP="00EF4716">
            <w:pPr>
              <w:widowControl/>
              <w:jc w:val="center"/>
              <w:rPr>
                <w:b/>
                <w:bCs/>
                <w:color w:val="000000"/>
                <w:kern w:val="0"/>
                <w:szCs w:val="21"/>
              </w:rPr>
            </w:pPr>
            <w:r w:rsidRPr="00A3398F">
              <w:rPr>
                <w:color w:val="000000"/>
                <w:kern w:val="0"/>
                <w:szCs w:val="21"/>
              </w:rPr>
              <w:t>赎回份额</w:t>
            </w:r>
          </w:p>
        </w:tc>
        <w:tc>
          <w:tcPr>
            <w:tcW w:w="1419" w:type="dxa"/>
            <w:vAlign w:val="center"/>
          </w:tcPr>
          <w:p w:rsidR="00FA3195" w:rsidRPr="00A3398F" w:rsidRDefault="00FA3195" w:rsidP="00EF4716">
            <w:pPr>
              <w:autoSpaceDE w:val="0"/>
              <w:autoSpaceDN w:val="0"/>
              <w:adjustRightInd w:val="0"/>
              <w:jc w:val="center"/>
              <w:rPr>
                <w:b/>
                <w:bCs/>
                <w:color w:val="000000"/>
                <w:kern w:val="0"/>
                <w:szCs w:val="21"/>
              </w:rPr>
            </w:pPr>
            <w:r w:rsidRPr="00A3398F">
              <w:rPr>
                <w:color w:val="000000"/>
                <w:kern w:val="0"/>
                <w:szCs w:val="21"/>
              </w:rPr>
              <w:t>持有份额</w:t>
            </w:r>
          </w:p>
        </w:tc>
        <w:tc>
          <w:tcPr>
            <w:tcW w:w="1130" w:type="dxa"/>
            <w:vAlign w:val="center"/>
          </w:tcPr>
          <w:p w:rsidR="00FA3195" w:rsidRPr="00A3398F" w:rsidRDefault="00FA3195" w:rsidP="00EF4716">
            <w:pPr>
              <w:autoSpaceDE w:val="0"/>
              <w:autoSpaceDN w:val="0"/>
              <w:adjustRightInd w:val="0"/>
              <w:jc w:val="center"/>
              <w:rPr>
                <w:b/>
                <w:bCs/>
                <w:color w:val="000000"/>
                <w:kern w:val="0"/>
                <w:szCs w:val="21"/>
              </w:rPr>
            </w:pPr>
            <w:r w:rsidRPr="00A3398F">
              <w:rPr>
                <w:color w:val="000000"/>
                <w:kern w:val="0"/>
                <w:szCs w:val="21"/>
              </w:rPr>
              <w:t>份额占比</w:t>
            </w:r>
          </w:p>
        </w:tc>
      </w:tr>
      <w:tr w:rsidR="004B6004">
        <w:tc>
          <w:tcPr>
            <w:tcW w:w="993" w:type="dxa"/>
            <w:vAlign w:val="center"/>
          </w:tcPr>
          <w:p w:rsidR="004B6004" w:rsidRDefault="00626166">
            <w:r>
              <w:rPr>
                <w:bCs/>
                <w:color w:val="000000"/>
                <w:kern w:val="0"/>
                <w:szCs w:val="21"/>
              </w:rPr>
              <w:t>机构</w:t>
            </w:r>
          </w:p>
        </w:tc>
        <w:tc>
          <w:tcPr>
            <w:tcW w:w="992" w:type="dxa"/>
            <w:vAlign w:val="center"/>
          </w:tcPr>
          <w:p w:rsidR="004B6004" w:rsidRDefault="00626166">
            <w:pPr>
              <w:jc w:val="center"/>
            </w:pPr>
            <w:r>
              <w:rPr>
                <w:color w:val="000000"/>
                <w:kern w:val="0"/>
                <w:szCs w:val="21"/>
              </w:rPr>
              <w:t>1</w:t>
            </w:r>
          </w:p>
        </w:tc>
        <w:tc>
          <w:tcPr>
            <w:tcW w:w="1843" w:type="dxa"/>
            <w:vAlign w:val="center"/>
          </w:tcPr>
          <w:p w:rsidR="004B6004" w:rsidRDefault="00626166">
            <w:pPr>
              <w:jc w:val="center"/>
            </w:pPr>
            <w:r>
              <w:rPr>
                <w:color w:val="000000"/>
                <w:kern w:val="0"/>
                <w:szCs w:val="21"/>
              </w:rPr>
              <w:t>20240111-20240327</w:t>
            </w:r>
          </w:p>
        </w:tc>
        <w:tc>
          <w:tcPr>
            <w:tcW w:w="851" w:type="dxa"/>
            <w:vAlign w:val="center"/>
          </w:tcPr>
          <w:p w:rsidR="004B6004" w:rsidRDefault="00626166">
            <w:pPr>
              <w:jc w:val="center"/>
            </w:pPr>
            <w:r>
              <w:rPr>
                <w:color w:val="000000"/>
                <w:kern w:val="0"/>
                <w:szCs w:val="21"/>
              </w:rPr>
              <w:t>0.00</w:t>
            </w:r>
          </w:p>
        </w:tc>
        <w:tc>
          <w:tcPr>
            <w:tcW w:w="850" w:type="dxa"/>
            <w:vAlign w:val="center"/>
          </w:tcPr>
          <w:p w:rsidR="004B6004" w:rsidRDefault="00626166">
            <w:pPr>
              <w:jc w:val="center"/>
            </w:pPr>
            <w:r>
              <w:rPr>
                <w:color w:val="000000"/>
                <w:kern w:val="0"/>
                <w:szCs w:val="21"/>
              </w:rPr>
              <w:t>324,588,508.81</w:t>
            </w:r>
          </w:p>
        </w:tc>
        <w:tc>
          <w:tcPr>
            <w:tcW w:w="1134" w:type="dxa"/>
            <w:vAlign w:val="center"/>
          </w:tcPr>
          <w:p w:rsidR="004B6004" w:rsidRDefault="00626166">
            <w:pPr>
              <w:jc w:val="center"/>
            </w:pPr>
            <w:r>
              <w:rPr>
                <w:color w:val="000000"/>
                <w:kern w:val="0"/>
                <w:szCs w:val="21"/>
              </w:rPr>
              <w:t>0.00</w:t>
            </w:r>
          </w:p>
        </w:tc>
        <w:tc>
          <w:tcPr>
            <w:tcW w:w="1419" w:type="dxa"/>
            <w:vAlign w:val="center"/>
          </w:tcPr>
          <w:p w:rsidR="004B6004" w:rsidRDefault="00626166">
            <w:pPr>
              <w:jc w:val="center"/>
            </w:pPr>
            <w:r>
              <w:rPr>
                <w:color w:val="000000"/>
                <w:kern w:val="0"/>
                <w:szCs w:val="21"/>
              </w:rPr>
              <w:t>324,588,508.81</w:t>
            </w:r>
          </w:p>
        </w:tc>
        <w:tc>
          <w:tcPr>
            <w:tcW w:w="1130" w:type="dxa"/>
            <w:vAlign w:val="center"/>
          </w:tcPr>
          <w:p w:rsidR="004B6004" w:rsidRDefault="00626166">
            <w:pPr>
              <w:jc w:val="center"/>
            </w:pPr>
            <w:r>
              <w:rPr>
                <w:color w:val="000000"/>
                <w:kern w:val="0"/>
                <w:szCs w:val="21"/>
              </w:rPr>
              <w:t>19.78%</w:t>
            </w:r>
          </w:p>
        </w:tc>
      </w:tr>
      <w:tr w:rsidR="00FA3195" w:rsidRPr="00A3398F" w:rsidTr="00EF4716">
        <w:tc>
          <w:tcPr>
            <w:tcW w:w="9212" w:type="dxa"/>
            <w:gridSpan w:val="8"/>
            <w:vAlign w:val="center"/>
          </w:tcPr>
          <w:p w:rsidR="00FA3195" w:rsidRPr="00A3398F" w:rsidRDefault="00FA3195" w:rsidP="00EF4716">
            <w:pPr>
              <w:autoSpaceDE w:val="0"/>
              <w:autoSpaceDN w:val="0"/>
              <w:adjustRightInd w:val="0"/>
              <w:jc w:val="center"/>
              <w:rPr>
                <w:kern w:val="0"/>
                <w:szCs w:val="21"/>
              </w:rPr>
            </w:pPr>
            <w:r w:rsidRPr="00A3398F">
              <w:rPr>
                <w:color w:val="000000"/>
                <w:kern w:val="0"/>
                <w:szCs w:val="21"/>
              </w:rPr>
              <w:t>产品特有风险</w:t>
            </w:r>
          </w:p>
        </w:tc>
      </w:tr>
      <w:tr w:rsidR="00FA3195" w:rsidRPr="00A3398F" w:rsidTr="00EF4716">
        <w:tc>
          <w:tcPr>
            <w:tcW w:w="9212" w:type="dxa"/>
            <w:gridSpan w:val="8"/>
            <w:vAlign w:val="center"/>
          </w:tcPr>
          <w:p w:rsidR="00FA3195" w:rsidRPr="00A3398F" w:rsidRDefault="00FA3195" w:rsidP="00EF4716">
            <w:pPr>
              <w:autoSpaceDE w:val="0"/>
              <w:autoSpaceDN w:val="0"/>
              <w:adjustRightInd w:val="0"/>
              <w:jc w:val="left"/>
              <w:rPr>
                <w:kern w:val="0"/>
                <w:szCs w:val="21"/>
              </w:rPr>
            </w:pPr>
            <w:r w:rsidRPr="00A3398F">
              <w:rPr>
                <w:kern w:val="0"/>
                <w:szCs w:val="21"/>
              </w:rPr>
              <w:t>本基金的集中度风险主要体现在有单一投资者持有基金份额比例达到或者超过</w:t>
            </w:r>
            <w:r w:rsidRPr="00A3398F">
              <w:rPr>
                <w:kern w:val="0"/>
                <w:szCs w:val="21"/>
              </w:rPr>
              <w:t>20%</w:t>
            </w:r>
            <w:r w:rsidRPr="00A3398F">
              <w:rPr>
                <w:kern w:val="0"/>
                <w:szCs w:val="21"/>
              </w:rPr>
              <w:t>，如果投资者发生大额赎回，可能出现基金可变现资产无法满足投资者赎回需要以及因为资产变现成本过高导致投资者的利益受到损害的风险。</w:t>
            </w:r>
          </w:p>
        </w:tc>
      </w:tr>
    </w:tbl>
    <w:p w:rsidR="0076518F" w:rsidRPr="00A3398F" w:rsidRDefault="0076518F" w:rsidP="009E705F">
      <w:pPr>
        <w:pStyle w:val="1"/>
        <w:spacing w:beforeLines="100" w:before="312" w:afterLines="100" w:after="312" w:line="360" w:lineRule="auto"/>
        <w:jc w:val="center"/>
        <w:rPr>
          <w:rFonts w:eastAsiaTheme="minorEastAsia"/>
          <w:color w:val="000000" w:themeColor="text1"/>
          <w:kern w:val="0"/>
          <w:sz w:val="24"/>
          <w:szCs w:val="24"/>
        </w:rPr>
      </w:pPr>
      <w:r w:rsidRPr="00A3398F">
        <w:rPr>
          <w:rFonts w:eastAsiaTheme="minorEastAsia"/>
          <w:color w:val="000000" w:themeColor="text1"/>
          <w:kern w:val="0"/>
          <w:sz w:val="24"/>
          <w:szCs w:val="24"/>
        </w:rPr>
        <w:t>§</w:t>
      </w:r>
      <w:r w:rsidR="002711AA" w:rsidRPr="00A3398F">
        <w:rPr>
          <w:rFonts w:eastAsiaTheme="minorEastAsia"/>
          <w:color w:val="000000" w:themeColor="text1"/>
          <w:kern w:val="0"/>
          <w:sz w:val="24"/>
          <w:szCs w:val="24"/>
        </w:rPr>
        <w:t>9</w:t>
      </w:r>
      <w:r w:rsidRPr="00A3398F">
        <w:rPr>
          <w:rFonts w:eastAsiaTheme="minorEastAsia"/>
          <w:color w:val="000000" w:themeColor="text1"/>
          <w:kern w:val="0"/>
          <w:sz w:val="24"/>
          <w:szCs w:val="24"/>
        </w:rPr>
        <w:t xml:space="preserve"> </w:t>
      </w:r>
      <w:r w:rsidRPr="00A3398F">
        <w:rPr>
          <w:rFonts w:eastAsiaTheme="minorEastAsia"/>
          <w:color w:val="000000" w:themeColor="text1"/>
          <w:kern w:val="0"/>
          <w:sz w:val="24"/>
          <w:szCs w:val="24"/>
        </w:rPr>
        <w:t>备查文件目录</w:t>
      </w:r>
    </w:p>
    <w:p w:rsidR="008975BC" w:rsidRPr="00A3398F" w:rsidRDefault="00280566" w:rsidP="000C7596">
      <w:pPr>
        <w:autoSpaceDE w:val="0"/>
        <w:autoSpaceDN w:val="0"/>
        <w:adjustRightInd w:val="0"/>
        <w:spacing w:line="360" w:lineRule="auto"/>
        <w:jc w:val="left"/>
        <w:rPr>
          <w:rFonts w:eastAsiaTheme="minorEastAsia"/>
          <w:b/>
          <w:bCs/>
          <w:color w:val="000000" w:themeColor="text1"/>
          <w:kern w:val="0"/>
          <w:sz w:val="24"/>
        </w:rPr>
      </w:pPr>
      <w:r w:rsidRPr="00A3398F">
        <w:rPr>
          <w:rFonts w:eastAsiaTheme="minorEastAsia"/>
          <w:b/>
          <w:bCs/>
          <w:color w:val="000000" w:themeColor="text1"/>
          <w:kern w:val="0"/>
          <w:sz w:val="24"/>
        </w:rPr>
        <w:t>9</w:t>
      </w:r>
      <w:r w:rsidR="008975BC" w:rsidRPr="00A3398F">
        <w:rPr>
          <w:rFonts w:eastAsiaTheme="minorEastAsia"/>
          <w:b/>
          <w:bCs/>
          <w:color w:val="000000" w:themeColor="text1"/>
          <w:kern w:val="0"/>
          <w:sz w:val="24"/>
        </w:rPr>
        <w:t>.</w:t>
      </w:r>
      <w:r w:rsidR="00376A15" w:rsidRPr="00A3398F">
        <w:rPr>
          <w:rFonts w:eastAsiaTheme="minorEastAsia"/>
          <w:b/>
          <w:bCs/>
          <w:color w:val="000000" w:themeColor="text1"/>
          <w:kern w:val="0"/>
          <w:sz w:val="24"/>
        </w:rPr>
        <w:t>1</w:t>
      </w:r>
      <w:r w:rsidR="008975BC" w:rsidRPr="00A3398F">
        <w:rPr>
          <w:rFonts w:eastAsiaTheme="minorEastAsia"/>
          <w:b/>
          <w:bCs/>
          <w:color w:val="000000" w:themeColor="text1"/>
          <w:kern w:val="0"/>
          <w:sz w:val="24"/>
        </w:rPr>
        <w:t xml:space="preserve"> </w:t>
      </w:r>
      <w:r w:rsidR="008975BC" w:rsidRPr="00A3398F">
        <w:rPr>
          <w:rFonts w:eastAsiaTheme="minorEastAsia"/>
          <w:b/>
          <w:bCs/>
          <w:color w:val="000000" w:themeColor="text1"/>
          <w:kern w:val="0"/>
          <w:sz w:val="24"/>
        </w:rPr>
        <w:t>备查文件目录</w:t>
      </w:r>
    </w:p>
    <w:p w:rsidR="004B6004" w:rsidRDefault="00626166">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、中国证监会准予本基金募集注册的文件；</w:t>
      </w:r>
    </w:p>
    <w:p w:rsidR="004B6004" w:rsidRDefault="00626166">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2</w:t>
      </w:r>
      <w:r>
        <w:rPr>
          <w:rFonts w:eastAsiaTheme="minorEastAsia"/>
          <w:color w:val="000000" w:themeColor="text1"/>
          <w:szCs w:val="21"/>
        </w:rPr>
        <w:t>、《摩根日本精选股票型证券投资基金</w:t>
      </w:r>
      <w:r>
        <w:rPr>
          <w:rFonts w:eastAsiaTheme="minorEastAsia"/>
          <w:color w:val="000000" w:themeColor="text1"/>
          <w:szCs w:val="21"/>
        </w:rPr>
        <w:t>(QDII)</w:t>
      </w:r>
      <w:r>
        <w:rPr>
          <w:rFonts w:eastAsiaTheme="minorEastAsia"/>
          <w:color w:val="000000" w:themeColor="text1"/>
          <w:szCs w:val="21"/>
        </w:rPr>
        <w:t>基金合同》；</w:t>
      </w:r>
    </w:p>
    <w:p w:rsidR="004B6004" w:rsidRDefault="00626166">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、《摩根日本精选股票型证券投资基金</w:t>
      </w:r>
      <w:r>
        <w:rPr>
          <w:rFonts w:eastAsiaTheme="minorEastAsia"/>
          <w:color w:val="000000" w:themeColor="text1"/>
          <w:szCs w:val="21"/>
        </w:rPr>
        <w:t>(QDII)</w:t>
      </w:r>
      <w:r>
        <w:rPr>
          <w:rFonts w:eastAsiaTheme="minorEastAsia"/>
          <w:color w:val="000000" w:themeColor="text1"/>
          <w:szCs w:val="21"/>
        </w:rPr>
        <w:t>托管协议》；</w:t>
      </w:r>
    </w:p>
    <w:p w:rsidR="004B6004" w:rsidRDefault="00626166">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、法律意见书；</w:t>
      </w:r>
    </w:p>
    <w:p w:rsidR="004B6004" w:rsidRDefault="00626166">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p>
    <w:p w:rsidR="004B6004" w:rsidRDefault="00626166">
      <w:pPr>
        <w:spacing w:line="360" w:lineRule="auto"/>
        <w:ind w:firstLineChars="200" w:firstLine="420"/>
        <w:rPr>
          <w:rFonts w:eastAsiaTheme="minorEastAsia"/>
          <w:color w:val="000000" w:themeColor="text1"/>
          <w:szCs w:val="21"/>
        </w:rPr>
      </w:pPr>
      <w:r>
        <w:rPr>
          <w:rFonts w:eastAsiaTheme="minorEastAsia"/>
          <w:color w:val="000000" w:themeColor="text1"/>
          <w:szCs w:val="21"/>
        </w:rPr>
        <w:t>6</w:t>
      </w:r>
      <w:r>
        <w:rPr>
          <w:rFonts w:eastAsiaTheme="minorEastAsia"/>
          <w:color w:val="000000" w:themeColor="text1"/>
          <w:szCs w:val="21"/>
        </w:rPr>
        <w:t>、基金托管人业务资格批件、营业执照；</w:t>
      </w:r>
    </w:p>
    <w:p w:rsidR="008975BC" w:rsidRPr="00A3398F" w:rsidRDefault="008975BC" w:rsidP="007D5584">
      <w:pPr>
        <w:spacing w:line="360" w:lineRule="auto"/>
        <w:ind w:firstLineChars="200" w:firstLine="420"/>
        <w:rPr>
          <w:rFonts w:eastAsiaTheme="minorEastAsia"/>
          <w:color w:val="000000" w:themeColor="text1"/>
          <w:szCs w:val="21"/>
        </w:rPr>
      </w:pPr>
      <w:r w:rsidRPr="00A3398F">
        <w:rPr>
          <w:rFonts w:eastAsiaTheme="minorEastAsia"/>
          <w:color w:val="000000" w:themeColor="text1"/>
          <w:szCs w:val="21"/>
        </w:rPr>
        <w:t>7</w:t>
      </w:r>
      <w:r w:rsidRPr="00A3398F">
        <w:rPr>
          <w:rFonts w:eastAsiaTheme="minorEastAsia"/>
          <w:color w:val="000000" w:themeColor="text1"/>
          <w:szCs w:val="21"/>
        </w:rPr>
        <w:t>、中国证监会要求的其他文件。</w:t>
      </w:r>
    </w:p>
    <w:p w:rsidR="008A2EC6" w:rsidRPr="00A3398F" w:rsidRDefault="008A2EC6" w:rsidP="000C7596">
      <w:pPr>
        <w:spacing w:line="360" w:lineRule="auto"/>
        <w:ind w:firstLineChars="200" w:firstLine="480"/>
        <w:rPr>
          <w:rFonts w:eastAsiaTheme="minorEastAsia"/>
          <w:color w:val="000000" w:themeColor="text1"/>
          <w:sz w:val="24"/>
        </w:rPr>
      </w:pPr>
    </w:p>
    <w:p w:rsidR="008975BC" w:rsidRPr="00A3398F" w:rsidRDefault="00280566" w:rsidP="000C7596">
      <w:pPr>
        <w:autoSpaceDE w:val="0"/>
        <w:autoSpaceDN w:val="0"/>
        <w:adjustRightInd w:val="0"/>
        <w:spacing w:line="360" w:lineRule="auto"/>
        <w:jc w:val="left"/>
        <w:rPr>
          <w:rFonts w:eastAsiaTheme="minorEastAsia"/>
          <w:b/>
          <w:bCs/>
          <w:color w:val="000000" w:themeColor="text1"/>
          <w:kern w:val="0"/>
          <w:sz w:val="24"/>
        </w:rPr>
      </w:pPr>
      <w:r w:rsidRPr="00A3398F">
        <w:rPr>
          <w:rFonts w:eastAsiaTheme="minorEastAsia"/>
          <w:b/>
          <w:bCs/>
          <w:color w:val="000000" w:themeColor="text1"/>
          <w:kern w:val="0"/>
          <w:sz w:val="24"/>
        </w:rPr>
        <w:t>9</w:t>
      </w:r>
      <w:r w:rsidR="008975BC" w:rsidRPr="00A3398F">
        <w:rPr>
          <w:rFonts w:eastAsiaTheme="minorEastAsia"/>
          <w:b/>
          <w:bCs/>
          <w:color w:val="000000" w:themeColor="text1"/>
          <w:kern w:val="0"/>
          <w:sz w:val="24"/>
        </w:rPr>
        <w:t>.</w:t>
      </w:r>
      <w:r w:rsidR="00376A15" w:rsidRPr="00A3398F">
        <w:rPr>
          <w:rFonts w:eastAsiaTheme="minorEastAsia"/>
          <w:b/>
          <w:bCs/>
          <w:color w:val="000000" w:themeColor="text1"/>
          <w:kern w:val="0"/>
          <w:sz w:val="24"/>
        </w:rPr>
        <w:t>2</w:t>
      </w:r>
      <w:r w:rsidR="008975BC" w:rsidRPr="00A3398F">
        <w:rPr>
          <w:rFonts w:eastAsiaTheme="minorEastAsia"/>
          <w:b/>
          <w:bCs/>
          <w:color w:val="000000" w:themeColor="text1"/>
          <w:kern w:val="0"/>
          <w:sz w:val="24"/>
        </w:rPr>
        <w:t xml:space="preserve"> </w:t>
      </w:r>
      <w:r w:rsidR="008975BC" w:rsidRPr="00A3398F">
        <w:rPr>
          <w:rFonts w:eastAsiaTheme="minorEastAsia"/>
          <w:b/>
          <w:bCs/>
          <w:color w:val="000000" w:themeColor="text1"/>
          <w:kern w:val="0"/>
          <w:sz w:val="24"/>
        </w:rPr>
        <w:t>存放地点</w:t>
      </w:r>
    </w:p>
    <w:p w:rsidR="008975BC" w:rsidRPr="00A3398F" w:rsidRDefault="008975BC" w:rsidP="007D5584">
      <w:pPr>
        <w:spacing w:line="360" w:lineRule="auto"/>
        <w:ind w:firstLineChars="200" w:firstLine="420"/>
        <w:rPr>
          <w:rFonts w:eastAsiaTheme="minorEastAsia"/>
          <w:color w:val="000000" w:themeColor="text1"/>
          <w:szCs w:val="21"/>
        </w:rPr>
      </w:pPr>
      <w:r w:rsidRPr="00A3398F">
        <w:rPr>
          <w:rFonts w:eastAsiaTheme="minorEastAsia"/>
          <w:color w:val="000000" w:themeColor="text1"/>
          <w:szCs w:val="21"/>
        </w:rPr>
        <w:t>基金管理人或基金托管人住所。</w:t>
      </w:r>
    </w:p>
    <w:p w:rsidR="008A2EC6" w:rsidRPr="00A3398F" w:rsidRDefault="008A2EC6" w:rsidP="000C7596">
      <w:pPr>
        <w:spacing w:line="360" w:lineRule="auto"/>
        <w:ind w:firstLineChars="200" w:firstLine="480"/>
        <w:rPr>
          <w:rFonts w:eastAsiaTheme="minorEastAsia"/>
          <w:color w:val="000000" w:themeColor="text1"/>
          <w:sz w:val="24"/>
        </w:rPr>
      </w:pPr>
    </w:p>
    <w:p w:rsidR="008975BC" w:rsidRPr="00A3398F" w:rsidRDefault="00280566" w:rsidP="000C7596">
      <w:pPr>
        <w:autoSpaceDE w:val="0"/>
        <w:autoSpaceDN w:val="0"/>
        <w:adjustRightInd w:val="0"/>
        <w:spacing w:line="360" w:lineRule="auto"/>
        <w:jc w:val="left"/>
        <w:rPr>
          <w:rFonts w:eastAsiaTheme="minorEastAsia"/>
          <w:b/>
          <w:bCs/>
          <w:color w:val="000000" w:themeColor="text1"/>
          <w:kern w:val="0"/>
          <w:sz w:val="24"/>
        </w:rPr>
      </w:pPr>
      <w:r w:rsidRPr="00A3398F">
        <w:rPr>
          <w:rFonts w:eastAsiaTheme="minorEastAsia"/>
          <w:b/>
          <w:bCs/>
          <w:color w:val="000000" w:themeColor="text1"/>
          <w:kern w:val="0"/>
          <w:sz w:val="24"/>
        </w:rPr>
        <w:t>9</w:t>
      </w:r>
      <w:r w:rsidR="008975BC" w:rsidRPr="00A3398F">
        <w:rPr>
          <w:rFonts w:eastAsiaTheme="minorEastAsia"/>
          <w:b/>
          <w:bCs/>
          <w:color w:val="000000" w:themeColor="text1"/>
          <w:kern w:val="0"/>
          <w:sz w:val="24"/>
        </w:rPr>
        <w:t>.</w:t>
      </w:r>
      <w:r w:rsidR="00376A15" w:rsidRPr="00A3398F">
        <w:rPr>
          <w:rFonts w:eastAsiaTheme="minorEastAsia"/>
          <w:b/>
          <w:bCs/>
          <w:color w:val="000000" w:themeColor="text1"/>
          <w:kern w:val="0"/>
          <w:sz w:val="24"/>
        </w:rPr>
        <w:t>3</w:t>
      </w:r>
      <w:r w:rsidR="008975BC" w:rsidRPr="00A3398F">
        <w:rPr>
          <w:rFonts w:eastAsiaTheme="minorEastAsia"/>
          <w:b/>
          <w:bCs/>
          <w:color w:val="000000" w:themeColor="text1"/>
          <w:kern w:val="0"/>
          <w:sz w:val="24"/>
        </w:rPr>
        <w:t xml:space="preserve"> </w:t>
      </w:r>
      <w:r w:rsidR="008975BC" w:rsidRPr="00A3398F">
        <w:rPr>
          <w:rFonts w:eastAsiaTheme="minorEastAsia"/>
          <w:b/>
          <w:bCs/>
          <w:color w:val="000000" w:themeColor="text1"/>
          <w:kern w:val="0"/>
          <w:sz w:val="24"/>
        </w:rPr>
        <w:t>查阅方式</w:t>
      </w:r>
    </w:p>
    <w:p w:rsidR="008975BC" w:rsidRPr="00A3398F" w:rsidRDefault="008975BC" w:rsidP="007D5584">
      <w:pPr>
        <w:spacing w:line="360" w:lineRule="auto"/>
        <w:ind w:firstLineChars="200" w:firstLine="420"/>
        <w:rPr>
          <w:rFonts w:eastAsiaTheme="minorEastAsia"/>
          <w:color w:val="000000" w:themeColor="text1"/>
          <w:szCs w:val="21"/>
        </w:rPr>
      </w:pPr>
      <w:r w:rsidRPr="00A3398F">
        <w:rPr>
          <w:rFonts w:eastAsiaTheme="minorEastAsia"/>
          <w:color w:val="000000" w:themeColor="text1"/>
          <w:szCs w:val="21"/>
        </w:rPr>
        <w:t>投资者可在营业时间免费查阅，也可按工本费购买复印件。</w:t>
      </w:r>
    </w:p>
    <w:p w:rsidR="0076518F" w:rsidRPr="00A3398F" w:rsidRDefault="0076518F" w:rsidP="008B6A4A">
      <w:pPr>
        <w:spacing w:line="360" w:lineRule="auto"/>
        <w:ind w:firstLineChars="200" w:firstLine="480"/>
        <w:rPr>
          <w:rFonts w:eastAsiaTheme="minorEastAsia"/>
          <w:color w:val="000000" w:themeColor="text1"/>
          <w:sz w:val="24"/>
        </w:rPr>
      </w:pPr>
    </w:p>
    <w:p w:rsidR="008A2EC6" w:rsidRPr="00A3398F" w:rsidRDefault="008A2EC6" w:rsidP="008B6A4A">
      <w:pPr>
        <w:spacing w:line="360" w:lineRule="auto"/>
        <w:ind w:firstLineChars="200" w:firstLine="480"/>
        <w:rPr>
          <w:rFonts w:eastAsiaTheme="minorEastAsia"/>
          <w:color w:val="000000" w:themeColor="text1"/>
          <w:sz w:val="24"/>
        </w:rPr>
      </w:pPr>
    </w:p>
    <w:p w:rsidR="000C7596" w:rsidRPr="00A3398F" w:rsidRDefault="000C7596" w:rsidP="008B6A4A">
      <w:pPr>
        <w:spacing w:line="360" w:lineRule="auto"/>
        <w:ind w:firstLineChars="200" w:firstLine="480"/>
        <w:rPr>
          <w:rFonts w:eastAsiaTheme="minorEastAsia"/>
          <w:color w:val="000000" w:themeColor="text1"/>
          <w:sz w:val="24"/>
        </w:rPr>
      </w:pPr>
    </w:p>
    <w:p w:rsidR="000C7596" w:rsidRPr="00A3398F" w:rsidRDefault="000C7596" w:rsidP="008B6A4A">
      <w:pPr>
        <w:spacing w:line="360" w:lineRule="auto"/>
        <w:ind w:firstLineChars="200" w:firstLine="480"/>
        <w:rPr>
          <w:rFonts w:eastAsiaTheme="minorEastAsia"/>
          <w:color w:val="000000" w:themeColor="text1"/>
          <w:sz w:val="24"/>
        </w:rPr>
      </w:pPr>
    </w:p>
    <w:p w:rsidR="000C7596" w:rsidRPr="00A3398F" w:rsidRDefault="000C7596" w:rsidP="008B6A4A">
      <w:pPr>
        <w:spacing w:line="360" w:lineRule="auto"/>
        <w:ind w:firstLineChars="200" w:firstLine="480"/>
        <w:rPr>
          <w:rFonts w:eastAsiaTheme="minorEastAsia"/>
          <w:color w:val="000000" w:themeColor="text1"/>
          <w:sz w:val="24"/>
        </w:rPr>
      </w:pPr>
    </w:p>
    <w:p w:rsidR="000C7596" w:rsidRPr="00A3398F" w:rsidRDefault="000C7596" w:rsidP="008B6A4A">
      <w:pPr>
        <w:spacing w:line="360" w:lineRule="auto"/>
        <w:ind w:firstLineChars="200" w:firstLine="480"/>
        <w:rPr>
          <w:rFonts w:eastAsiaTheme="minorEastAsia"/>
          <w:color w:val="000000" w:themeColor="text1"/>
          <w:sz w:val="24"/>
        </w:rPr>
      </w:pPr>
    </w:p>
    <w:p w:rsidR="0076518F" w:rsidRPr="00A3398F" w:rsidRDefault="0076518F" w:rsidP="008B6A4A">
      <w:pPr>
        <w:spacing w:line="360" w:lineRule="auto"/>
        <w:ind w:firstLineChars="200" w:firstLine="480"/>
        <w:rPr>
          <w:rFonts w:eastAsiaTheme="minorEastAsia"/>
          <w:color w:val="000000" w:themeColor="text1"/>
          <w:sz w:val="24"/>
        </w:rPr>
      </w:pPr>
    </w:p>
    <w:p w:rsidR="008975BC" w:rsidRPr="00A3398F" w:rsidRDefault="008975BC" w:rsidP="000C7596">
      <w:pPr>
        <w:spacing w:line="360" w:lineRule="auto"/>
        <w:jc w:val="right"/>
        <w:rPr>
          <w:rFonts w:eastAsiaTheme="minorEastAsia"/>
          <w:b/>
          <w:bCs/>
          <w:color w:val="000000" w:themeColor="text1"/>
          <w:sz w:val="24"/>
        </w:rPr>
      </w:pPr>
      <w:r w:rsidRPr="00A3398F">
        <w:rPr>
          <w:rFonts w:eastAsiaTheme="minorEastAsia"/>
          <w:b/>
          <w:bCs/>
          <w:color w:val="000000" w:themeColor="text1"/>
          <w:sz w:val="24"/>
        </w:rPr>
        <w:t>摩根基金管理（中国）有限公司</w:t>
      </w:r>
    </w:p>
    <w:p w:rsidR="0076518F" w:rsidRPr="00A3398F" w:rsidRDefault="00623556" w:rsidP="000C7596">
      <w:pPr>
        <w:spacing w:line="360" w:lineRule="auto"/>
        <w:jc w:val="right"/>
        <w:rPr>
          <w:rFonts w:eastAsiaTheme="minorEastAsia"/>
          <w:b/>
          <w:bCs/>
          <w:color w:val="000000" w:themeColor="text1"/>
          <w:sz w:val="24"/>
        </w:rPr>
      </w:pPr>
      <w:r w:rsidRPr="00A3398F">
        <w:rPr>
          <w:rFonts w:eastAsiaTheme="minorEastAsia"/>
          <w:b/>
          <w:bCs/>
          <w:color w:val="000000" w:themeColor="text1"/>
          <w:sz w:val="24"/>
        </w:rPr>
        <w:t>二〇二四年四月二十二日</w:t>
      </w:r>
    </w:p>
    <w:sectPr w:rsidR="0076518F" w:rsidRPr="00A3398F" w:rsidSect="00DB4450">
      <w:headerReference w:type="even" r:id="rId11"/>
      <w:footerReference w:type="even" r:id="rId12"/>
      <w:footerReference w:type="default" r:id="rId13"/>
      <w:headerReference w:type="first" r:id="rId14"/>
      <w:footerReference w:type="first" r:id="rId15"/>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4FC" w:rsidRDefault="002F74FC">
      <w:r>
        <w:separator/>
      </w:r>
    </w:p>
  </w:endnote>
  <w:endnote w:type="continuationSeparator" w:id="0">
    <w:p w:rsidR="002F74FC" w:rsidRDefault="002F7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716" w:rsidRPr="001D0DB0" w:rsidRDefault="00EF4716" w:rsidP="00B918B8">
    <w:pPr>
      <w:pStyle w:val="a7"/>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581F6C">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581F6C">
      <w:rPr>
        <w:noProof/>
        <w:kern w:val="0"/>
        <w:szCs w:val="21"/>
      </w:rPr>
      <w:t>16</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716" w:rsidRDefault="00EF471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F4716" w:rsidRDefault="00EF471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716" w:rsidRDefault="00EF471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81F6C">
      <w:rPr>
        <w:rStyle w:val="a8"/>
        <w:noProof/>
      </w:rPr>
      <w:t>2</w:t>
    </w:r>
    <w:r>
      <w:rPr>
        <w:rStyle w:val="a8"/>
      </w:rPr>
      <w:fldChar w:fldCharType="end"/>
    </w:r>
  </w:p>
  <w:p w:rsidR="00EF4716" w:rsidRDefault="00EF4716">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716" w:rsidRDefault="00EF471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4FC" w:rsidRDefault="002F74FC">
      <w:r>
        <w:separator/>
      </w:r>
    </w:p>
  </w:footnote>
  <w:footnote w:type="continuationSeparator" w:id="0">
    <w:p w:rsidR="002F74FC" w:rsidRDefault="002F7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716" w:rsidRPr="006669C9" w:rsidRDefault="00EF4716" w:rsidP="001D1356">
    <w:pPr>
      <w:pStyle w:val="aa"/>
      <w:pBdr>
        <w:bottom w:val="single" w:sz="6" w:space="0" w:color="auto"/>
      </w:pBdr>
      <w:jc w:val="right"/>
    </w:pPr>
    <w:r w:rsidRPr="006669C9">
      <w:t>摩根日本精选股票型证券投资基金</w:t>
    </w:r>
    <w:r w:rsidRPr="006669C9">
      <w:t>(QDII)2024</w:t>
    </w:r>
    <w:r w:rsidRPr="006669C9">
      <w:t>年第</w:t>
    </w:r>
    <w:r w:rsidRPr="006669C9">
      <w:t>1</w:t>
    </w:r>
    <w:r w:rsidRPr="006669C9">
      <w:t>季度报告</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716" w:rsidRDefault="00EF4716">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716" w:rsidRDefault="00EF471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7FB4"/>
    <w:rsid w:val="0000403B"/>
    <w:rsid w:val="00005911"/>
    <w:rsid w:val="00010A83"/>
    <w:rsid w:val="00010A8E"/>
    <w:rsid w:val="00010AC3"/>
    <w:rsid w:val="00011E10"/>
    <w:rsid w:val="00011EB5"/>
    <w:rsid w:val="00017581"/>
    <w:rsid w:val="00017739"/>
    <w:rsid w:val="00020583"/>
    <w:rsid w:val="00021DD4"/>
    <w:rsid w:val="00023BE7"/>
    <w:rsid w:val="00026BFF"/>
    <w:rsid w:val="000306F0"/>
    <w:rsid w:val="0003091A"/>
    <w:rsid w:val="00037FCF"/>
    <w:rsid w:val="00041AB5"/>
    <w:rsid w:val="000421B8"/>
    <w:rsid w:val="00043ABF"/>
    <w:rsid w:val="000445E4"/>
    <w:rsid w:val="00045AE7"/>
    <w:rsid w:val="000510AB"/>
    <w:rsid w:val="00055668"/>
    <w:rsid w:val="00055AF1"/>
    <w:rsid w:val="000565DC"/>
    <w:rsid w:val="00063A8D"/>
    <w:rsid w:val="00064AE3"/>
    <w:rsid w:val="00066524"/>
    <w:rsid w:val="00067332"/>
    <w:rsid w:val="00070CD1"/>
    <w:rsid w:val="00070DD6"/>
    <w:rsid w:val="0007171B"/>
    <w:rsid w:val="00081D05"/>
    <w:rsid w:val="000876A0"/>
    <w:rsid w:val="00087CF7"/>
    <w:rsid w:val="00094876"/>
    <w:rsid w:val="00095912"/>
    <w:rsid w:val="00095CE0"/>
    <w:rsid w:val="000965F7"/>
    <w:rsid w:val="00096933"/>
    <w:rsid w:val="00097230"/>
    <w:rsid w:val="000A09BE"/>
    <w:rsid w:val="000A457E"/>
    <w:rsid w:val="000A521D"/>
    <w:rsid w:val="000A549A"/>
    <w:rsid w:val="000A55BD"/>
    <w:rsid w:val="000A72F2"/>
    <w:rsid w:val="000B0C56"/>
    <w:rsid w:val="000B3274"/>
    <w:rsid w:val="000B3E43"/>
    <w:rsid w:val="000C1723"/>
    <w:rsid w:val="000C1B20"/>
    <w:rsid w:val="000C4107"/>
    <w:rsid w:val="000C41AE"/>
    <w:rsid w:val="000C45E7"/>
    <w:rsid w:val="000C6876"/>
    <w:rsid w:val="000C7596"/>
    <w:rsid w:val="000D01F4"/>
    <w:rsid w:val="000D121F"/>
    <w:rsid w:val="000D1519"/>
    <w:rsid w:val="000E1F7C"/>
    <w:rsid w:val="000E3B88"/>
    <w:rsid w:val="000E3F11"/>
    <w:rsid w:val="000E4456"/>
    <w:rsid w:val="000F175F"/>
    <w:rsid w:val="000F17D1"/>
    <w:rsid w:val="000F60FF"/>
    <w:rsid w:val="000F635F"/>
    <w:rsid w:val="000F6C61"/>
    <w:rsid w:val="00100A7C"/>
    <w:rsid w:val="00100C12"/>
    <w:rsid w:val="001049B6"/>
    <w:rsid w:val="001051C6"/>
    <w:rsid w:val="0010694D"/>
    <w:rsid w:val="0011177A"/>
    <w:rsid w:val="00112E27"/>
    <w:rsid w:val="0011345C"/>
    <w:rsid w:val="00114B31"/>
    <w:rsid w:val="00116E31"/>
    <w:rsid w:val="00120FAF"/>
    <w:rsid w:val="0012150F"/>
    <w:rsid w:val="00121683"/>
    <w:rsid w:val="0012304E"/>
    <w:rsid w:val="00123B10"/>
    <w:rsid w:val="001248EF"/>
    <w:rsid w:val="001257C7"/>
    <w:rsid w:val="00126C27"/>
    <w:rsid w:val="00126DDF"/>
    <w:rsid w:val="001270BF"/>
    <w:rsid w:val="00127BAC"/>
    <w:rsid w:val="00142A56"/>
    <w:rsid w:val="00143B45"/>
    <w:rsid w:val="00144DF5"/>
    <w:rsid w:val="00145A97"/>
    <w:rsid w:val="00146485"/>
    <w:rsid w:val="00150AD6"/>
    <w:rsid w:val="001542CC"/>
    <w:rsid w:val="00154ADA"/>
    <w:rsid w:val="0015531A"/>
    <w:rsid w:val="0016041C"/>
    <w:rsid w:val="00163B27"/>
    <w:rsid w:val="001651C9"/>
    <w:rsid w:val="00165317"/>
    <w:rsid w:val="00171BAD"/>
    <w:rsid w:val="00172B84"/>
    <w:rsid w:val="001756A1"/>
    <w:rsid w:val="001761EE"/>
    <w:rsid w:val="00176EAA"/>
    <w:rsid w:val="0017725A"/>
    <w:rsid w:val="00177C4B"/>
    <w:rsid w:val="0018325A"/>
    <w:rsid w:val="00186199"/>
    <w:rsid w:val="0018734E"/>
    <w:rsid w:val="001928F7"/>
    <w:rsid w:val="00194537"/>
    <w:rsid w:val="00194F40"/>
    <w:rsid w:val="001A21A9"/>
    <w:rsid w:val="001A59D8"/>
    <w:rsid w:val="001A5FA6"/>
    <w:rsid w:val="001B28D0"/>
    <w:rsid w:val="001B2F0C"/>
    <w:rsid w:val="001C37F6"/>
    <w:rsid w:val="001C46E1"/>
    <w:rsid w:val="001C5C03"/>
    <w:rsid w:val="001C6288"/>
    <w:rsid w:val="001C7D5D"/>
    <w:rsid w:val="001D0F6A"/>
    <w:rsid w:val="001D1356"/>
    <w:rsid w:val="001D21BC"/>
    <w:rsid w:val="001D2FA5"/>
    <w:rsid w:val="001D3187"/>
    <w:rsid w:val="001D35E0"/>
    <w:rsid w:val="001D369F"/>
    <w:rsid w:val="001D4F52"/>
    <w:rsid w:val="001D5045"/>
    <w:rsid w:val="001D5A44"/>
    <w:rsid w:val="001D724B"/>
    <w:rsid w:val="001E11D3"/>
    <w:rsid w:val="001E227F"/>
    <w:rsid w:val="001E2A6A"/>
    <w:rsid w:val="001E3DC2"/>
    <w:rsid w:val="001E4ABC"/>
    <w:rsid w:val="001E56FF"/>
    <w:rsid w:val="001E5C6B"/>
    <w:rsid w:val="001F03E1"/>
    <w:rsid w:val="001F0629"/>
    <w:rsid w:val="001F26C1"/>
    <w:rsid w:val="001F3C28"/>
    <w:rsid w:val="001F3CC6"/>
    <w:rsid w:val="001F4530"/>
    <w:rsid w:val="002010DE"/>
    <w:rsid w:val="00202968"/>
    <w:rsid w:val="00202C32"/>
    <w:rsid w:val="00203AEF"/>
    <w:rsid w:val="00206F8C"/>
    <w:rsid w:val="00211A26"/>
    <w:rsid w:val="002125F7"/>
    <w:rsid w:val="00214463"/>
    <w:rsid w:val="00214756"/>
    <w:rsid w:val="002149AE"/>
    <w:rsid w:val="00215CF2"/>
    <w:rsid w:val="00221174"/>
    <w:rsid w:val="002224FF"/>
    <w:rsid w:val="00222E8C"/>
    <w:rsid w:val="002236BC"/>
    <w:rsid w:val="00223DBB"/>
    <w:rsid w:val="00225051"/>
    <w:rsid w:val="002273CA"/>
    <w:rsid w:val="00233B7F"/>
    <w:rsid w:val="002347A7"/>
    <w:rsid w:val="002359EB"/>
    <w:rsid w:val="002363AB"/>
    <w:rsid w:val="0024203E"/>
    <w:rsid w:val="0024260D"/>
    <w:rsid w:val="00245012"/>
    <w:rsid w:val="0024504E"/>
    <w:rsid w:val="0024651F"/>
    <w:rsid w:val="0025158D"/>
    <w:rsid w:val="0025281A"/>
    <w:rsid w:val="00253D3C"/>
    <w:rsid w:val="00254F37"/>
    <w:rsid w:val="00255292"/>
    <w:rsid w:val="00256097"/>
    <w:rsid w:val="00260200"/>
    <w:rsid w:val="00261DB3"/>
    <w:rsid w:val="002648D8"/>
    <w:rsid w:val="002655D4"/>
    <w:rsid w:val="00265865"/>
    <w:rsid w:val="00267D54"/>
    <w:rsid w:val="00270004"/>
    <w:rsid w:val="002711AA"/>
    <w:rsid w:val="00273F86"/>
    <w:rsid w:val="00276834"/>
    <w:rsid w:val="002774F0"/>
    <w:rsid w:val="00280566"/>
    <w:rsid w:val="00281DBD"/>
    <w:rsid w:val="00284519"/>
    <w:rsid w:val="0028459B"/>
    <w:rsid w:val="00284C5F"/>
    <w:rsid w:val="00285ABF"/>
    <w:rsid w:val="002873F0"/>
    <w:rsid w:val="002964F9"/>
    <w:rsid w:val="00297B13"/>
    <w:rsid w:val="00297E05"/>
    <w:rsid w:val="00297E9F"/>
    <w:rsid w:val="002A0FA2"/>
    <w:rsid w:val="002A1F14"/>
    <w:rsid w:val="002A2678"/>
    <w:rsid w:val="002A2E01"/>
    <w:rsid w:val="002A398F"/>
    <w:rsid w:val="002A530F"/>
    <w:rsid w:val="002A5C6B"/>
    <w:rsid w:val="002A5D31"/>
    <w:rsid w:val="002A714F"/>
    <w:rsid w:val="002B14C2"/>
    <w:rsid w:val="002B1851"/>
    <w:rsid w:val="002B27FF"/>
    <w:rsid w:val="002B3A0A"/>
    <w:rsid w:val="002B4320"/>
    <w:rsid w:val="002B6793"/>
    <w:rsid w:val="002C042C"/>
    <w:rsid w:val="002C1726"/>
    <w:rsid w:val="002C21A6"/>
    <w:rsid w:val="002C2678"/>
    <w:rsid w:val="002C26D5"/>
    <w:rsid w:val="002C5777"/>
    <w:rsid w:val="002D31BB"/>
    <w:rsid w:val="002D32E3"/>
    <w:rsid w:val="002E0FEB"/>
    <w:rsid w:val="002E6899"/>
    <w:rsid w:val="002F0F79"/>
    <w:rsid w:val="002F2234"/>
    <w:rsid w:val="002F2713"/>
    <w:rsid w:val="002F280E"/>
    <w:rsid w:val="002F3709"/>
    <w:rsid w:val="002F3A6C"/>
    <w:rsid w:val="002F4296"/>
    <w:rsid w:val="002F74FC"/>
    <w:rsid w:val="00300951"/>
    <w:rsid w:val="00302CA8"/>
    <w:rsid w:val="00302DE9"/>
    <w:rsid w:val="00304106"/>
    <w:rsid w:val="00304E5A"/>
    <w:rsid w:val="00304E97"/>
    <w:rsid w:val="00305084"/>
    <w:rsid w:val="0031104D"/>
    <w:rsid w:val="00311094"/>
    <w:rsid w:val="0031598C"/>
    <w:rsid w:val="00316339"/>
    <w:rsid w:val="003204E9"/>
    <w:rsid w:val="00321E8C"/>
    <w:rsid w:val="00322A5E"/>
    <w:rsid w:val="00322A86"/>
    <w:rsid w:val="00323AE8"/>
    <w:rsid w:val="00324548"/>
    <w:rsid w:val="003251F4"/>
    <w:rsid w:val="003303E3"/>
    <w:rsid w:val="003329EA"/>
    <w:rsid w:val="003371D0"/>
    <w:rsid w:val="003376D5"/>
    <w:rsid w:val="003407A5"/>
    <w:rsid w:val="00341188"/>
    <w:rsid w:val="0034147B"/>
    <w:rsid w:val="00345F56"/>
    <w:rsid w:val="00350238"/>
    <w:rsid w:val="003508B0"/>
    <w:rsid w:val="0035109C"/>
    <w:rsid w:val="00351F0A"/>
    <w:rsid w:val="0035432B"/>
    <w:rsid w:val="00356D17"/>
    <w:rsid w:val="00361E7E"/>
    <w:rsid w:val="00363E15"/>
    <w:rsid w:val="00370AA4"/>
    <w:rsid w:val="00371FF4"/>
    <w:rsid w:val="003745DA"/>
    <w:rsid w:val="0037468D"/>
    <w:rsid w:val="00376A15"/>
    <w:rsid w:val="00376E96"/>
    <w:rsid w:val="00377520"/>
    <w:rsid w:val="00380D36"/>
    <w:rsid w:val="00380FB5"/>
    <w:rsid w:val="003822D3"/>
    <w:rsid w:val="00386630"/>
    <w:rsid w:val="00390B25"/>
    <w:rsid w:val="00395BC9"/>
    <w:rsid w:val="00396E32"/>
    <w:rsid w:val="00397156"/>
    <w:rsid w:val="00397616"/>
    <w:rsid w:val="00397960"/>
    <w:rsid w:val="003A080A"/>
    <w:rsid w:val="003A30B8"/>
    <w:rsid w:val="003A3BC4"/>
    <w:rsid w:val="003A458A"/>
    <w:rsid w:val="003B2F13"/>
    <w:rsid w:val="003B405E"/>
    <w:rsid w:val="003B57D3"/>
    <w:rsid w:val="003C1F58"/>
    <w:rsid w:val="003C6BB7"/>
    <w:rsid w:val="003C792F"/>
    <w:rsid w:val="003D0053"/>
    <w:rsid w:val="003D124B"/>
    <w:rsid w:val="003D18F3"/>
    <w:rsid w:val="003D70D1"/>
    <w:rsid w:val="003D78B5"/>
    <w:rsid w:val="003E244F"/>
    <w:rsid w:val="003E6203"/>
    <w:rsid w:val="003E62A6"/>
    <w:rsid w:val="003E695F"/>
    <w:rsid w:val="003E6C9B"/>
    <w:rsid w:val="003E709C"/>
    <w:rsid w:val="003E7B89"/>
    <w:rsid w:val="003F0275"/>
    <w:rsid w:val="003F06B1"/>
    <w:rsid w:val="003F4241"/>
    <w:rsid w:val="003F59C4"/>
    <w:rsid w:val="003F7C45"/>
    <w:rsid w:val="0040132C"/>
    <w:rsid w:val="00401FEA"/>
    <w:rsid w:val="004027BA"/>
    <w:rsid w:val="0040469F"/>
    <w:rsid w:val="00405085"/>
    <w:rsid w:val="004061D9"/>
    <w:rsid w:val="004066FC"/>
    <w:rsid w:val="00407C10"/>
    <w:rsid w:val="004113B4"/>
    <w:rsid w:val="00414827"/>
    <w:rsid w:val="00416C10"/>
    <w:rsid w:val="00420007"/>
    <w:rsid w:val="00424EF3"/>
    <w:rsid w:val="004261BD"/>
    <w:rsid w:val="004268BB"/>
    <w:rsid w:val="00431047"/>
    <w:rsid w:val="00431B86"/>
    <w:rsid w:val="004339D9"/>
    <w:rsid w:val="004408EC"/>
    <w:rsid w:val="00441E6A"/>
    <w:rsid w:val="00443C8F"/>
    <w:rsid w:val="00452481"/>
    <w:rsid w:val="004567C5"/>
    <w:rsid w:val="00457804"/>
    <w:rsid w:val="00462B61"/>
    <w:rsid w:val="00464283"/>
    <w:rsid w:val="004646BF"/>
    <w:rsid w:val="00464744"/>
    <w:rsid w:val="004665E3"/>
    <w:rsid w:val="00466B17"/>
    <w:rsid w:val="004705EB"/>
    <w:rsid w:val="004731F1"/>
    <w:rsid w:val="004745CC"/>
    <w:rsid w:val="00477111"/>
    <w:rsid w:val="0047798A"/>
    <w:rsid w:val="00480BC8"/>
    <w:rsid w:val="00481265"/>
    <w:rsid w:val="004814BF"/>
    <w:rsid w:val="00482956"/>
    <w:rsid w:val="0048587E"/>
    <w:rsid w:val="00487C2B"/>
    <w:rsid w:val="0049297D"/>
    <w:rsid w:val="004929F2"/>
    <w:rsid w:val="004958BE"/>
    <w:rsid w:val="00495A03"/>
    <w:rsid w:val="0049659A"/>
    <w:rsid w:val="004966FE"/>
    <w:rsid w:val="00497079"/>
    <w:rsid w:val="004A1493"/>
    <w:rsid w:val="004A1BBA"/>
    <w:rsid w:val="004A3039"/>
    <w:rsid w:val="004A3E3C"/>
    <w:rsid w:val="004B0E6D"/>
    <w:rsid w:val="004B16E8"/>
    <w:rsid w:val="004B38A1"/>
    <w:rsid w:val="004B3F56"/>
    <w:rsid w:val="004B6004"/>
    <w:rsid w:val="004B6250"/>
    <w:rsid w:val="004B76B1"/>
    <w:rsid w:val="004C0057"/>
    <w:rsid w:val="004C0541"/>
    <w:rsid w:val="004C05F3"/>
    <w:rsid w:val="004C2C46"/>
    <w:rsid w:val="004C52A1"/>
    <w:rsid w:val="004C7235"/>
    <w:rsid w:val="004C7955"/>
    <w:rsid w:val="004C7C9D"/>
    <w:rsid w:val="004D047F"/>
    <w:rsid w:val="004D3971"/>
    <w:rsid w:val="004D3D96"/>
    <w:rsid w:val="004D650F"/>
    <w:rsid w:val="004E2133"/>
    <w:rsid w:val="004E60FB"/>
    <w:rsid w:val="004F16AD"/>
    <w:rsid w:val="004F6565"/>
    <w:rsid w:val="004F779C"/>
    <w:rsid w:val="004F7846"/>
    <w:rsid w:val="005000D4"/>
    <w:rsid w:val="00501BB1"/>
    <w:rsid w:val="00505BE7"/>
    <w:rsid w:val="00506786"/>
    <w:rsid w:val="00506D57"/>
    <w:rsid w:val="00507F26"/>
    <w:rsid w:val="00510CAF"/>
    <w:rsid w:val="005128C5"/>
    <w:rsid w:val="0051478B"/>
    <w:rsid w:val="0051566A"/>
    <w:rsid w:val="00515D7B"/>
    <w:rsid w:val="005166E9"/>
    <w:rsid w:val="0051686F"/>
    <w:rsid w:val="0052009E"/>
    <w:rsid w:val="00521EDE"/>
    <w:rsid w:val="00525E59"/>
    <w:rsid w:val="005318CC"/>
    <w:rsid w:val="005346F1"/>
    <w:rsid w:val="005349B1"/>
    <w:rsid w:val="005374BC"/>
    <w:rsid w:val="00543367"/>
    <w:rsid w:val="00543BFA"/>
    <w:rsid w:val="0054649D"/>
    <w:rsid w:val="00547D9C"/>
    <w:rsid w:val="00547DA1"/>
    <w:rsid w:val="0055513C"/>
    <w:rsid w:val="00560C94"/>
    <w:rsid w:val="0056291C"/>
    <w:rsid w:val="00565A63"/>
    <w:rsid w:val="00566588"/>
    <w:rsid w:val="00571BD3"/>
    <w:rsid w:val="0057275D"/>
    <w:rsid w:val="005749DF"/>
    <w:rsid w:val="005800A9"/>
    <w:rsid w:val="00580488"/>
    <w:rsid w:val="0058074D"/>
    <w:rsid w:val="00581F6C"/>
    <w:rsid w:val="00582FAD"/>
    <w:rsid w:val="00583489"/>
    <w:rsid w:val="005837E4"/>
    <w:rsid w:val="00584F63"/>
    <w:rsid w:val="00587B92"/>
    <w:rsid w:val="005908C0"/>
    <w:rsid w:val="00590FE4"/>
    <w:rsid w:val="005914B6"/>
    <w:rsid w:val="00591D9C"/>
    <w:rsid w:val="00592EFF"/>
    <w:rsid w:val="00597057"/>
    <w:rsid w:val="00597D8B"/>
    <w:rsid w:val="005A128A"/>
    <w:rsid w:val="005A140B"/>
    <w:rsid w:val="005A1C30"/>
    <w:rsid w:val="005A3295"/>
    <w:rsid w:val="005A44E4"/>
    <w:rsid w:val="005A46FF"/>
    <w:rsid w:val="005A6BFC"/>
    <w:rsid w:val="005A704A"/>
    <w:rsid w:val="005B011E"/>
    <w:rsid w:val="005B2E84"/>
    <w:rsid w:val="005B3103"/>
    <w:rsid w:val="005B6AC7"/>
    <w:rsid w:val="005B6CA6"/>
    <w:rsid w:val="005B7B0E"/>
    <w:rsid w:val="005C453E"/>
    <w:rsid w:val="005C5409"/>
    <w:rsid w:val="005C69AC"/>
    <w:rsid w:val="005C722E"/>
    <w:rsid w:val="005C7FD4"/>
    <w:rsid w:val="005D01A4"/>
    <w:rsid w:val="005D45B3"/>
    <w:rsid w:val="005D4CEB"/>
    <w:rsid w:val="005E0EAB"/>
    <w:rsid w:val="005E2501"/>
    <w:rsid w:val="005E64DA"/>
    <w:rsid w:val="005F04E6"/>
    <w:rsid w:val="005F43B9"/>
    <w:rsid w:val="005F68CB"/>
    <w:rsid w:val="005F7085"/>
    <w:rsid w:val="005F79F9"/>
    <w:rsid w:val="00602ACD"/>
    <w:rsid w:val="006033E3"/>
    <w:rsid w:val="00605748"/>
    <w:rsid w:val="00610C82"/>
    <w:rsid w:val="0061321C"/>
    <w:rsid w:val="00614E07"/>
    <w:rsid w:val="0062145B"/>
    <w:rsid w:val="00623556"/>
    <w:rsid w:val="0062386E"/>
    <w:rsid w:val="00623F01"/>
    <w:rsid w:val="00624407"/>
    <w:rsid w:val="00626166"/>
    <w:rsid w:val="00626E2D"/>
    <w:rsid w:val="00627D94"/>
    <w:rsid w:val="00630B42"/>
    <w:rsid w:val="0063181A"/>
    <w:rsid w:val="00637258"/>
    <w:rsid w:val="00642072"/>
    <w:rsid w:val="006440ED"/>
    <w:rsid w:val="00645293"/>
    <w:rsid w:val="00646237"/>
    <w:rsid w:val="00651B78"/>
    <w:rsid w:val="00652263"/>
    <w:rsid w:val="00652881"/>
    <w:rsid w:val="0065601A"/>
    <w:rsid w:val="00656776"/>
    <w:rsid w:val="00661974"/>
    <w:rsid w:val="00662D4B"/>
    <w:rsid w:val="00664551"/>
    <w:rsid w:val="00664F49"/>
    <w:rsid w:val="006658FA"/>
    <w:rsid w:val="00666066"/>
    <w:rsid w:val="006669C9"/>
    <w:rsid w:val="0066726C"/>
    <w:rsid w:val="006674BD"/>
    <w:rsid w:val="006676A0"/>
    <w:rsid w:val="00670857"/>
    <w:rsid w:val="00671124"/>
    <w:rsid w:val="006727B0"/>
    <w:rsid w:val="0067307E"/>
    <w:rsid w:val="00686EC0"/>
    <w:rsid w:val="00687AD5"/>
    <w:rsid w:val="00691153"/>
    <w:rsid w:val="00695251"/>
    <w:rsid w:val="00695ADE"/>
    <w:rsid w:val="00695C0D"/>
    <w:rsid w:val="00696356"/>
    <w:rsid w:val="006A099F"/>
    <w:rsid w:val="006A1DAE"/>
    <w:rsid w:val="006A2C8E"/>
    <w:rsid w:val="006A72C6"/>
    <w:rsid w:val="006B02DA"/>
    <w:rsid w:val="006B077E"/>
    <w:rsid w:val="006B1FD1"/>
    <w:rsid w:val="006B2065"/>
    <w:rsid w:val="006B2F2B"/>
    <w:rsid w:val="006B3940"/>
    <w:rsid w:val="006B47D1"/>
    <w:rsid w:val="006C0411"/>
    <w:rsid w:val="006C124D"/>
    <w:rsid w:val="006C168D"/>
    <w:rsid w:val="006C1D52"/>
    <w:rsid w:val="006C4E16"/>
    <w:rsid w:val="006C55C8"/>
    <w:rsid w:val="006C5E36"/>
    <w:rsid w:val="006C642C"/>
    <w:rsid w:val="006C6FC6"/>
    <w:rsid w:val="006D00D5"/>
    <w:rsid w:val="006E34B7"/>
    <w:rsid w:val="006F4CD8"/>
    <w:rsid w:val="00700B57"/>
    <w:rsid w:val="00701F44"/>
    <w:rsid w:val="00703E8A"/>
    <w:rsid w:val="00706F31"/>
    <w:rsid w:val="00710335"/>
    <w:rsid w:val="00711522"/>
    <w:rsid w:val="007124FE"/>
    <w:rsid w:val="00713186"/>
    <w:rsid w:val="00713757"/>
    <w:rsid w:val="00717772"/>
    <w:rsid w:val="00721AF1"/>
    <w:rsid w:val="0072280F"/>
    <w:rsid w:val="00722B5E"/>
    <w:rsid w:val="0072708F"/>
    <w:rsid w:val="00730500"/>
    <w:rsid w:val="00732D1D"/>
    <w:rsid w:val="00736034"/>
    <w:rsid w:val="00736479"/>
    <w:rsid w:val="0073681C"/>
    <w:rsid w:val="00741EBE"/>
    <w:rsid w:val="00746130"/>
    <w:rsid w:val="00746A40"/>
    <w:rsid w:val="00750358"/>
    <w:rsid w:val="007513AC"/>
    <w:rsid w:val="00751763"/>
    <w:rsid w:val="00755CDF"/>
    <w:rsid w:val="00757A4C"/>
    <w:rsid w:val="00763925"/>
    <w:rsid w:val="00764A94"/>
    <w:rsid w:val="0076518F"/>
    <w:rsid w:val="007651E5"/>
    <w:rsid w:val="007670DC"/>
    <w:rsid w:val="0077111A"/>
    <w:rsid w:val="00772721"/>
    <w:rsid w:val="007756ED"/>
    <w:rsid w:val="007870FC"/>
    <w:rsid w:val="00787CD0"/>
    <w:rsid w:val="00791053"/>
    <w:rsid w:val="00791A3A"/>
    <w:rsid w:val="00791BB9"/>
    <w:rsid w:val="00794196"/>
    <w:rsid w:val="00794251"/>
    <w:rsid w:val="00796EC9"/>
    <w:rsid w:val="00797637"/>
    <w:rsid w:val="00797DD2"/>
    <w:rsid w:val="007A3680"/>
    <w:rsid w:val="007A59B8"/>
    <w:rsid w:val="007A75F5"/>
    <w:rsid w:val="007B2862"/>
    <w:rsid w:val="007B662A"/>
    <w:rsid w:val="007B73ED"/>
    <w:rsid w:val="007D1292"/>
    <w:rsid w:val="007D28C9"/>
    <w:rsid w:val="007D3CC8"/>
    <w:rsid w:val="007D5584"/>
    <w:rsid w:val="007D62A3"/>
    <w:rsid w:val="007D62F9"/>
    <w:rsid w:val="007D63A4"/>
    <w:rsid w:val="007E1AA2"/>
    <w:rsid w:val="007E303C"/>
    <w:rsid w:val="007E4C1F"/>
    <w:rsid w:val="007F0759"/>
    <w:rsid w:val="007F25C0"/>
    <w:rsid w:val="007F26D5"/>
    <w:rsid w:val="007F5F52"/>
    <w:rsid w:val="007F768B"/>
    <w:rsid w:val="007F77C6"/>
    <w:rsid w:val="008003A1"/>
    <w:rsid w:val="008006B7"/>
    <w:rsid w:val="00800FDB"/>
    <w:rsid w:val="00802081"/>
    <w:rsid w:val="00806461"/>
    <w:rsid w:val="0081096D"/>
    <w:rsid w:val="00810EAD"/>
    <w:rsid w:val="00811833"/>
    <w:rsid w:val="008174D4"/>
    <w:rsid w:val="00820FE6"/>
    <w:rsid w:val="00821A66"/>
    <w:rsid w:val="00822476"/>
    <w:rsid w:val="00822882"/>
    <w:rsid w:val="00825F68"/>
    <w:rsid w:val="00826B12"/>
    <w:rsid w:val="008277FF"/>
    <w:rsid w:val="00835408"/>
    <w:rsid w:val="00837CEF"/>
    <w:rsid w:val="00840035"/>
    <w:rsid w:val="008428A9"/>
    <w:rsid w:val="00844112"/>
    <w:rsid w:val="00844929"/>
    <w:rsid w:val="00845292"/>
    <w:rsid w:val="008456C9"/>
    <w:rsid w:val="0084611D"/>
    <w:rsid w:val="00850C62"/>
    <w:rsid w:val="00852E6D"/>
    <w:rsid w:val="00861D07"/>
    <w:rsid w:val="008620ED"/>
    <w:rsid w:val="00863011"/>
    <w:rsid w:val="00865075"/>
    <w:rsid w:val="008673EE"/>
    <w:rsid w:val="0086748F"/>
    <w:rsid w:val="008712A3"/>
    <w:rsid w:val="00872CE4"/>
    <w:rsid w:val="00877B62"/>
    <w:rsid w:val="00877D98"/>
    <w:rsid w:val="00881015"/>
    <w:rsid w:val="008810B0"/>
    <w:rsid w:val="008819B6"/>
    <w:rsid w:val="00881AAC"/>
    <w:rsid w:val="0088256A"/>
    <w:rsid w:val="008836B7"/>
    <w:rsid w:val="008841D3"/>
    <w:rsid w:val="00884359"/>
    <w:rsid w:val="00887DE6"/>
    <w:rsid w:val="00890172"/>
    <w:rsid w:val="008911D2"/>
    <w:rsid w:val="00893048"/>
    <w:rsid w:val="00894C2A"/>
    <w:rsid w:val="008975BC"/>
    <w:rsid w:val="00897708"/>
    <w:rsid w:val="00897D88"/>
    <w:rsid w:val="00897E6F"/>
    <w:rsid w:val="008A2EC6"/>
    <w:rsid w:val="008A2F16"/>
    <w:rsid w:val="008A6D69"/>
    <w:rsid w:val="008B0A73"/>
    <w:rsid w:val="008B1823"/>
    <w:rsid w:val="008B2EAD"/>
    <w:rsid w:val="008B6A4A"/>
    <w:rsid w:val="008B6E16"/>
    <w:rsid w:val="008B7110"/>
    <w:rsid w:val="008C2029"/>
    <w:rsid w:val="008C503E"/>
    <w:rsid w:val="008C50F5"/>
    <w:rsid w:val="008C61D6"/>
    <w:rsid w:val="008C64F1"/>
    <w:rsid w:val="008C71EB"/>
    <w:rsid w:val="008C761C"/>
    <w:rsid w:val="008D1BB0"/>
    <w:rsid w:val="008D20FF"/>
    <w:rsid w:val="008D36E4"/>
    <w:rsid w:val="008D3DE6"/>
    <w:rsid w:val="008D4223"/>
    <w:rsid w:val="008D44CC"/>
    <w:rsid w:val="008D46E3"/>
    <w:rsid w:val="008D49A6"/>
    <w:rsid w:val="008D52CA"/>
    <w:rsid w:val="008D6709"/>
    <w:rsid w:val="008D74B6"/>
    <w:rsid w:val="008E083A"/>
    <w:rsid w:val="008E2450"/>
    <w:rsid w:val="008E7896"/>
    <w:rsid w:val="008E7D2D"/>
    <w:rsid w:val="008F2477"/>
    <w:rsid w:val="008F7815"/>
    <w:rsid w:val="00900F02"/>
    <w:rsid w:val="009010F0"/>
    <w:rsid w:val="00901162"/>
    <w:rsid w:val="0090223A"/>
    <w:rsid w:val="009028E2"/>
    <w:rsid w:val="00914EAB"/>
    <w:rsid w:val="00920F85"/>
    <w:rsid w:val="00922D49"/>
    <w:rsid w:val="0092502E"/>
    <w:rsid w:val="00925E37"/>
    <w:rsid w:val="00925EDD"/>
    <w:rsid w:val="00927D0E"/>
    <w:rsid w:val="00930937"/>
    <w:rsid w:val="009309DA"/>
    <w:rsid w:val="0093260B"/>
    <w:rsid w:val="00936688"/>
    <w:rsid w:val="00936891"/>
    <w:rsid w:val="00937CFA"/>
    <w:rsid w:val="009406B3"/>
    <w:rsid w:val="009419C1"/>
    <w:rsid w:val="00943C27"/>
    <w:rsid w:val="00945CF5"/>
    <w:rsid w:val="009500A1"/>
    <w:rsid w:val="0095037E"/>
    <w:rsid w:val="00952AAD"/>
    <w:rsid w:val="00954567"/>
    <w:rsid w:val="00957466"/>
    <w:rsid w:val="0096260B"/>
    <w:rsid w:val="009664D5"/>
    <w:rsid w:val="00970C69"/>
    <w:rsid w:val="00971F1C"/>
    <w:rsid w:val="0097211D"/>
    <w:rsid w:val="00972E10"/>
    <w:rsid w:val="009746CA"/>
    <w:rsid w:val="009779FD"/>
    <w:rsid w:val="00981963"/>
    <w:rsid w:val="00983C82"/>
    <w:rsid w:val="00984520"/>
    <w:rsid w:val="0098545C"/>
    <w:rsid w:val="00985BF7"/>
    <w:rsid w:val="00990071"/>
    <w:rsid w:val="00991EA9"/>
    <w:rsid w:val="00992BA2"/>
    <w:rsid w:val="00992F83"/>
    <w:rsid w:val="0099508A"/>
    <w:rsid w:val="009974EB"/>
    <w:rsid w:val="009A1126"/>
    <w:rsid w:val="009A5E42"/>
    <w:rsid w:val="009A781F"/>
    <w:rsid w:val="009B1584"/>
    <w:rsid w:val="009B21CA"/>
    <w:rsid w:val="009B2235"/>
    <w:rsid w:val="009B2648"/>
    <w:rsid w:val="009C03E5"/>
    <w:rsid w:val="009C3730"/>
    <w:rsid w:val="009C37BD"/>
    <w:rsid w:val="009C3AAC"/>
    <w:rsid w:val="009C3D84"/>
    <w:rsid w:val="009C4D19"/>
    <w:rsid w:val="009C5134"/>
    <w:rsid w:val="009C5FDB"/>
    <w:rsid w:val="009C693E"/>
    <w:rsid w:val="009C70CB"/>
    <w:rsid w:val="009D1EA4"/>
    <w:rsid w:val="009D27AA"/>
    <w:rsid w:val="009D4991"/>
    <w:rsid w:val="009D5BB5"/>
    <w:rsid w:val="009D696D"/>
    <w:rsid w:val="009D6DAB"/>
    <w:rsid w:val="009D6ED2"/>
    <w:rsid w:val="009E0F1A"/>
    <w:rsid w:val="009E140D"/>
    <w:rsid w:val="009E1E55"/>
    <w:rsid w:val="009E3391"/>
    <w:rsid w:val="009E4465"/>
    <w:rsid w:val="009E6401"/>
    <w:rsid w:val="009E6C54"/>
    <w:rsid w:val="009E6D44"/>
    <w:rsid w:val="009E705F"/>
    <w:rsid w:val="009F2A25"/>
    <w:rsid w:val="009F5235"/>
    <w:rsid w:val="009F531A"/>
    <w:rsid w:val="009F6550"/>
    <w:rsid w:val="009F786E"/>
    <w:rsid w:val="00A00902"/>
    <w:rsid w:val="00A039FF"/>
    <w:rsid w:val="00A05ACE"/>
    <w:rsid w:val="00A14AE3"/>
    <w:rsid w:val="00A16675"/>
    <w:rsid w:val="00A22CD6"/>
    <w:rsid w:val="00A22D4B"/>
    <w:rsid w:val="00A234EC"/>
    <w:rsid w:val="00A2417A"/>
    <w:rsid w:val="00A27804"/>
    <w:rsid w:val="00A32FDA"/>
    <w:rsid w:val="00A3398F"/>
    <w:rsid w:val="00A35B79"/>
    <w:rsid w:val="00A36AB5"/>
    <w:rsid w:val="00A37DDA"/>
    <w:rsid w:val="00A411D1"/>
    <w:rsid w:val="00A41566"/>
    <w:rsid w:val="00A43389"/>
    <w:rsid w:val="00A43C40"/>
    <w:rsid w:val="00A43E71"/>
    <w:rsid w:val="00A45753"/>
    <w:rsid w:val="00A47B15"/>
    <w:rsid w:val="00A47E47"/>
    <w:rsid w:val="00A52F84"/>
    <w:rsid w:val="00A56AA4"/>
    <w:rsid w:val="00A56B05"/>
    <w:rsid w:val="00A57678"/>
    <w:rsid w:val="00A60E2F"/>
    <w:rsid w:val="00A63127"/>
    <w:rsid w:val="00A63284"/>
    <w:rsid w:val="00A64CB8"/>
    <w:rsid w:val="00A67018"/>
    <w:rsid w:val="00A672F3"/>
    <w:rsid w:val="00A673DC"/>
    <w:rsid w:val="00A7076E"/>
    <w:rsid w:val="00A709BE"/>
    <w:rsid w:val="00A70E23"/>
    <w:rsid w:val="00A7162E"/>
    <w:rsid w:val="00A72D71"/>
    <w:rsid w:val="00A75705"/>
    <w:rsid w:val="00A7634D"/>
    <w:rsid w:val="00A77C69"/>
    <w:rsid w:val="00A82C02"/>
    <w:rsid w:val="00A83953"/>
    <w:rsid w:val="00A840C5"/>
    <w:rsid w:val="00A903B6"/>
    <w:rsid w:val="00A90F4F"/>
    <w:rsid w:val="00A947AA"/>
    <w:rsid w:val="00A96748"/>
    <w:rsid w:val="00A96FD9"/>
    <w:rsid w:val="00AA1B53"/>
    <w:rsid w:val="00AA3556"/>
    <w:rsid w:val="00AA35FD"/>
    <w:rsid w:val="00AA3DB7"/>
    <w:rsid w:val="00AA72C6"/>
    <w:rsid w:val="00AB2DFA"/>
    <w:rsid w:val="00AB3012"/>
    <w:rsid w:val="00AB321C"/>
    <w:rsid w:val="00AB3DEF"/>
    <w:rsid w:val="00AB42E2"/>
    <w:rsid w:val="00AB688F"/>
    <w:rsid w:val="00AB75EA"/>
    <w:rsid w:val="00AB7AA2"/>
    <w:rsid w:val="00AC4BC1"/>
    <w:rsid w:val="00AC588F"/>
    <w:rsid w:val="00AC5E4B"/>
    <w:rsid w:val="00AD04BD"/>
    <w:rsid w:val="00AD1A03"/>
    <w:rsid w:val="00AD7214"/>
    <w:rsid w:val="00AE1066"/>
    <w:rsid w:val="00AE19D8"/>
    <w:rsid w:val="00AE4518"/>
    <w:rsid w:val="00AE5D7F"/>
    <w:rsid w:val="00AE79F0"/>
    <w:rsid w:val="00AE7D44"/>
    <w:rsid w:val="00AF4FE7"/>
    <w:rsid w:val="00AF6EC1"/>
    <w:rsid w:val="00AF7CF5"/>
    <w:rsid w:val="00B00331"/>
    <w:rsid w:val="00B0116D"/>
    <w:rsid w:val="00B01A80"/>
    <w:rsid w:val="00B07C27"/>
    <w:rsid w:val="00B10DE1"/>
    <w:rsid w:val="00B10FF8"/>
    <w:rsid w:val="00B111B9"/>
    <w:rsid w:val="00B203C4"/>
    <w:rsid w:val="00B22995"/>
    <w:rsid w:val="00B22A61"/>
    <w:rsid w:val="00B22E81"/>
    <w:rsid w:val="00B23996"/>
    <w:rsid w:val="00B23CB2"/>
    <w:rsid w:val="00B2561A"/>
    <w:rsid w:val="00B25A64"/>
    <w:rsid w:val="00B32AB3"/>
    <w:rsid w:val="00B34E7C"/>
    <w:rsid w:val="00B368EA"/>
    <w:rsid w:val="00B37EEF"/>
    <w:rsid w:val="00B43FC2"/>
    <w:rsid w:val="00B47485"/>
    <w:rsid w:val="00B518C3"/>
    <w:rsid w:val="00B55185"/>
    <w:rsid w:val="00B55EA7"/>
    <w:rsid w:val="00B61923"/>
    <w:rsid w:val="00B621D6"/>
    <w:rsid w:val="00B62914"/>
    <w:rsid w:val="00B65D6F"/>
    <w:rsid w:val="00B67552"/>
    <w:rsid w:val="00B67C23"/>
    <w:rsid w:val="00B75735"/>
    <w:rsid w:val="00B76B0F"/>
    <w:rsid w:val="00B77142"/>
    <w:rsid w:val="00B7766E"/>
    <w:rsid w:val="00B77F5A"/>
    <w:rsid w:val="00B80A2C"/>
    <w:rsid w:val="00B81F60"/>
    <w:rsid w:val="00B83F8E"/>
    <w:rsid w:val="00B841AC"/>
    <w:rsid w:val="00B865B0"/>
    <w:rsid w:val="00B90780"/>
    <w:rsid w:val="00B918B8"/>
    <w:rsid w:val="00B9240D"/>
    <w:rsid w:val="00B94BB8"/>
    <w:rsid w:val="00B94C15"/>
    <w:rsid w:val="00B95E5A"/>
    <w:rsid w:val="00BA22A8"/>
    <w:rsid w:val="00BA3E48"/>
    <w:rsid w:val="00BA5FB8"/>
    <w:rsid w:val="00BB1EB3"/>
    <w:rsid w:val="00BB2678"/>
    <w:rsid w:val="00BB531E"/>
    <w:rsid w:val="00BB5F3D"/>
    <w:rsid w:val="00BC2343"/>
    <w:rsid w:val="00BC76D5"/>
    <w:rsid w:val="00BD18B8"/>
    <w:rsid w:val="00BD30C8"/>
    <w:rsid w:val="00BD3EB4"/>
    <w:rsid w:val="00BD5C65"/>
    <w:rsid w:val="00BE01CA"/>
    <w:rsid w:val="00BE4973"/>
    <w:rsid w:val="00BE6018"/>
    <w:rsid w:val="00BF1DD5"/>
    <w:rsid w:val="00BF1F57"/>
    <w:rsid w:val="00BF3EA0"/>
    <w:rsid w:val="00BF4086"/>
    <w:rsid w:val="00BF426C"/>
    <w:rsid w:val="00BF460D"/>
    <w:rsid w:val="00BF58D0"/>
    <w:rsid w:val="00BF7D6A"/>
    <w:rsid w:val="00C013E1"/>
    <w:rsid w:val="00C01611"/>
    <w:rsid w:val="00C01C01"/>
    <w:rsid w:val="00C02C6D"/>
    <w:rsid w:val="00C02D59"/>
    <w:rsid w:val="00C030B6"/>
    <w:rsid w:val="00C03284"/>
    <w:rsid w:val="00C04855"/>
    <w:rsid w:val="00C050D7"/>
    <w:rsid w:val="00C05B5F"/>
    <w:rsid w:val="00C0667A"/>
    <w:rsid w:val="00C07BF8"/>
    <w:rsid w:val="00C104CC"/>
    <w:rsid w:val="00C130C1"/>
    <w:rsid w:val="00C14142"/>
    <w:rsid w:val="00C152FE"/>
    <w:rsid w:val="00C16739"/>
    <w:rsid w:val="00C22CCE"/>
    <w:rsid w:val="00C23BA2"/>
    <w:rsid w:val="00C25D0C"/>
    <w:rsid w:val="00C32AF2"/>
    <w:rsid w:val="00C33204"/>
    <w:rsid w:val="00C338EB"/>
    <w:rsid w:val="00C33E2E"/>
    <w:rsid w:val="00C3465D"/>
    <w:rsid w:val="00C3494D"/>
    <w:rsid w:val="00C379E9"/>
    <w:rsid w:val="00C37E98"/>
    <w:rsid w:val="00C42431"/>
    <w:rsid w:val="00C439FB"/>
    <w:rsid w:val="00C43F23"/>
    <w:rsid w:val="00C4675D"/>
    <w:rsid w:val="00C50011"/>
    <w:rsid w:val="00C503D3"/>
    <w:rsid w:val="00C62509"/>
    <w:rsid w:val="00C645E6"/>
    <w:rsid w:val="00C64D82"/>
    <w:rsid w:val="00C64FBC"/>
    <w:rsid w:val="00C65A83"/>
    <w:rsid w:val="00C67DCB"/>
    <w:rsid w:val="00C736BB"/>
    <w:rsid w:val="00C737E8"/>
    <w:rsid w:val="00C80F23"/>
    <w:rsid w:val="00C81151"/>
    <w:rsid w:val="00C81746"/>
    <w:rsid w:val="00C82A96"/>
    <w:rsid w:val="00C82CC6"/>
    <w:rsid w:val="00C850A3"/>
    <w:rsid w:val="00C85C32"/>
    <w:rsid w:val="00C87568"/>
    <w:rsid w:val="00C87BB7"/>
    <w:rsid w:val="00C90DB6"/>
    <w:rsid w:val="00C9394F"/>
    <w:rsid w:val="00C93B1A"/>
    <w:rsid w:val="00C9504A"/>
    <w:rsid w:val="00C96275"/>
    <w:rsid w:val="00C96F5F"/>
    <w:rsid w:val="00CA1A4F"/>
    <w:rsid w:val="00CA3977"/>
    <w:rsid w:val="00CA5927"/>
    <w:rsid w:val="00CA79EC"/>
    <w:rsid w:val="00CB39C2"/>
    <w:rsid w:val="00CB44DE"/>
    <w:rsid w:val="00CB4C8C"/>
    <w:rsid w:val="00CB6782"/>
    <w:rsid w:val="00CB7629"/>
    <w:rsid w:val="00CC00EC"/>
    <w:rsid w:val="00CC080A"/>
    <w:rsid w:val="00CC3C04"/>
    <w:rsid w:val="00CC4396"/>
    <w:rsid w:val="00CD25DA"/>
    <w:rsid w:val="00CE3C13"/>
    <w:rsid w:val="00CE4499"/>
    <w:rsid w:val="00CE45E9"/>
    <w:rsid w:val="00CE5277"/>
    <w:rsid w:val="00CE6358"/>
    <w:rsid w:val="00CE7FC6"/>
    <w:rsid w:val="00CF0C6C"/>
    <w:rsid w:val="00CF2D54"/>
    <w:rsid w:val="00CF622A"/>
    <w:rsid w:val="00D01324"/>
    <w:rsid w:val="00D02BA5"/>
    <w:rsid w:val="00D03538"/>
    <w:rsid w:val="00D03B67"/>
    <w:rsid w:val="00D049B8"/>
    <w:rsid w:val="00D0516C"/>
    <w:rsid w:val="00D05EE7"/>
    <w:rsid w:val="00D068D0"/>
    <w:rsid w:val="00D078D1"/>
    <w:rsid w:val="00D129A8"/>
    <w:rsid w:val="00D12FB9"/>
    <w:rsid w:val="00D13987"/>
    <w:rsid w:val="00D200BD"/>
    <w:rsid w:val="00D22399"/>
    <w:rsid w:val="00D310E8"/>
    <w:rsid w:val="00D33751"/>
    <w:rsid w:val="00D36F6E"/>
    <w:rsid w:val="00D37343"/>
    <w:rsid w:val="00D4205E"/>
    <w:rsid w:val="00D565EC"/>
    <w:rsid w:val="00D61982"/>
    <w:rsid w:val="00D6226F"/>
    <w:rsid w:val="00D6267A"/>
    <w:rsid w:val="00D674CF"/>
    <w:rsid w:val="00D678DF"/>
    <w:rsid w:val="00D678E4"/>
    <w:rsid w:val="00D67D12"/>
    <w:rsid w:val="00D70923"/>
    <w:rsid w:val="00D74F09"/>
    <w:rsid w:val="00D754C0"/>
    <w:rsid w:val="00D75673"/>
    <w:rsid w:val="00D7585A"/>
    <w:rsid w:val="00D80618"/>
    <w:rsid w:val="00D82494"/>
    <w:rsid w:val="00D84A4B"/>
    <w:rsid w:val="00D85E13"/>
    <w:rsid w:val="00D8669F"/>
    <w:rsid w:val="00D92168"/>
    <w:rsid w:val="00D940B5"/>
    <w:rsid w:val="00D95CB0"/>
    <w:rsid w:val="00D9766F"/>
    <w:rsid w:val="00D977C0"/>
    <w:rsid w:val="00DA00A3"/>
    <w:rsid w:val="00DA13F3"/>
    <w:rsid w:val="00DA27D4"/>
    <w:rsid w:val="00DA2DE3"/>
    <w:rsid w:val="00DA716A"/>
    <w:rsid w:val="00DB1841"/>
    <w:rsid w:val="00DB1F4F"/>
    <w:rsid w:val="00DB37EE"/>
    <w:rsid w:val="00DB4450"/>
    <w:rsid w:val="00DB7B69"/>
    <w:rsid w:val="00DC234A"/>
    <w:rsid w:val="00DC34E9"/>
    <w:rsid w:val="00DC41E4"/>
    <w:rsid w:val="00DC6697"/>
    <w:rsid w:val="00DC7C77"/>
    <w:rsid w:val="00DC7F19"/>
    <w:rsid w:val="00DD2809"/>
    <w:rsid w:val="00DD7EA2"/>
    <w:rsid w:val="00DE00F2"/>
    <w:rsid w:val="00DE07B4"/>
    <w:rsid w:val="00DE117F"/>
    <w:rsid w:val="00DE279B"/>
    <w:rsid w:val="00DE2B64"/>
    <w:rsid w:val="00DE401C"/>
    <w:rsid w:val="00DE4304"/>
    <w:rsid w:val="00DE6DF1"/>
    <w:rsid w:val="00DF0726"/>
    <w:rsid w:val="00DF63FA"/>
    <w:rsid w:val="00E012CC"/>
    <w:rsid w:val="00E02B71"/>
    <w:rsid w:val="00E02DEB"/>
    <w:rsid w:val="00E042A1"/>
    <w:rsid w:val="00E104FA"/>
    <w:rsid w:val="00E1082A"/>
    <w:rsid w:val="00E11166"/>
    <w:rsid w:val="00E13182"/>
    <w:rsid w:val="00E15383"/>
    <w:rsid w:val="00E1738C"/>
    <w:rsid w:val="00E174D4"/>
    <w:rsid w:val="00E22D28"/>
    <w:rsid w:val="00E230E3"/>
    <w:rsid w:val="00E27344"/>
    <w:rsid w:val="00E30EDF"/>
    <w:rsid w:val="00E31FBA"/>
    <w:rsid w:val="00E36AAE"/>
    <w:rsid w:val="00E41773"/>
    <w:rsid w:val="00E4392C"/>
    <w:rsid w:val="00E44C57"/>
    <w:rsid w:val="00E45967"/>
    <w:rsid w:val="00E462F4"/>
    <w:rsid w:val="00E46FFD"/>
    <w:rsid w:val="00E513F6"/>
    <w:rsid w:val="00E52AA3"/>
    <w:rsid w:val="00E52F3B"/>
    <w:rsid w:val="00E53D94"/>
    <w:rsid w:val="00E53DEA"/>
    <w:rsid w:val="00E616DB"/>
    <w:rsid w:val="00E618DD"/>
    <w:rsid w:val="00E627A4"/>
    <w:rsid w:val="00E630ED"/>
    <w:rsid w:val="00E73C41"/>
    <w:rsid w:val="00E74EC5"/>
    <w:rsid w:val="00E750C2"/>
    <w:rsid w:val="00E76B86"/>
    <w:rsid w:val="00E81AFF"/>
    <w:rsid w:val="00E8342F"/>
    <w:rsid w:val="00E847A7"/>
    <w:rsid w:val="00E87C2F"/>
    <w:rsid w:val="00E906B4"/>
    <w:rsid w:val="00E9095B"/>
    <w:rsid w:val="00E90CF1"/>
    <w:rsid w:val="00E9399B"/>
    <w:rsid w:val="00E94008"/>
    <w:rsid w:val="00E94762"/>
    <w:rsid w:val="00E96B52"/>
    <w:rsid w:val="00EA2244"/>
    <w:rsid w:val="00EA411E"/>
    <w:rsid w:val="00EA5FC0"/>
    <w:rsid w:val="00EA6FA7"/>
    <w:rsid w:val="00EB067F"/>
    <w:rsid w:val="00EB1F02"/>
    <w:rsid w:val="00EB51FD"/>
    <w:rsid w:val="00EB5BC5"/>
    <w:rsid w:val="00EB72C1"/>
    <w:rsid w:val="00EC086C"/>
    <w:rsid w:val="00EC42D0"/>
    <w:rsid w:val="00EC4BA3"/>
    <w:rsid w:val="00EC5CE6"/>
    <w:rsid w:val="00EC638F"/>
    <w:rsid w:val="00EE1749"/>
    <w:rsid w:val="00EE2ACE"/>
    <w:rsid w:val="00EE4874"/>
    <w:rsid w:val="00EE79A6"/>
    <w:rsid w:val="00EE7FB4"/>
    <w:rsid w:val="00EF0D26"/>
    <w:rsid w:val="00EF0D86"/>
    <w:rsid w:val="00EF22FE"/>
    <w:rsid w:val="00EF4716"/>
    <w:rsid w:val="00EF76AC"/>
    <w:rsid w:val="00EF7C29"/>
    <w:rsid w:val="00F005A0"/>
    <w:rsid w:val="00F01D97"/>
    <w:rsid w:val="00F02435"/>
    <w:rsid w:val="00F0542C"/>
    <w:rsid w:val="00F058BE"/>
    <w:rsid w:val="00F077D2"/>
    <w:rsid w:val="00F11352"/>
    <w:rsid w:val="00F13FCD"/>
    <w:rsid w:val="00F1498D"/>
    <w:rsid w:val="00F14D34"/>
    <w:rsid w:val="00F14DDF"/>
    <w:rsid w:val="00F152AD"/>
    <w:rsid w:val="00F158FF"/>
    <w:rsid w:val="00F20BE9"/>
    <w:rsid w:val="00F2285F"/>
    <w:rsid w:val="00F22F00"/>
    <w:rsid w:val="00F23155"/>
    <w:rsid w:val="00F24E0E"/>
    <w:rsid w:val="00F26693"/>
    <w:rsid w:val="00F36130"/>
    <w:rsid w:val="00F40444"/>
    <w:rsid w:val="00F423BD"/>
    <w:rsid w:val="00F432FF"/>
    <w:rsid w:val="00F4715C"/>
    <w:rsid w:val="00F512C0"/>
    <w:rsid w:val="00F54869"/>
    <w:rsid w:val="00F556B2"/>
    <w:rsid w:val="00F57187"/>
    <w:rsid w:val="00F574E5"/>
    <w:rsid w:val="00F5754B"/>
    <w:rsid w:val="00F576DE"/>
    <w:rsid w:val="00F63BF7"/>
    <w:rsid w:val="00F65617"/>
    <w:rsid w:val="00F666BC"/>
    <w:rsid w:val="00F70316"/>
    <w:rsid w:val="00F710BE"/>
    <w:rsid w:val="00F72CEF"/>
    <w:rsid w:val="00F736D2"/>
    <w:rsid w:val="00F7564C"/>
    <w:rsid w:val="00F76220"/>
    <w:rsid w:val="00F769BE"/>
    <w:rsid w:val="00F82E6B"/>
    <w:rsid w:val="00F951CF"/>
    <w:rsid w:val="00F97B71"/>
    <w:rsid w:val="00FA1925"/>
    <w:rsid w:val="00FA2DDA"/>
    <w:rsid w:val="00FA3195"/>
    <w:rsid w:val="00FA34CA"/>
    <w:rsid w:val="00FA3CC8"/>
    <w:rsid w:val="00FA4A55"/>
    <w:rsid w:val="00FA4D4F"/>
    <w:rsid w:val="00FA54E8"/>
    <w:rsid w:val="00FA5CA2"/>
    <w:rsid w:val="00FB0D88"/>
    <w:rsid w:val="00FB26B3"/>
    <w:rsid w:val="00FB2D17"/>
    <w:rsid w:val="00FB2F69"/>
    <w:rsid w:val="00FB39F7"/>
    <w:rsid w:val="00FB3BCA"/>
    <w:rsid w:val="00FB45FF"/>
    <w:rsid w:val="00FB47E0"/>
    <w:rsid w:val="00FB5CB1"/>
    <w:rsid w:val="00FB5D97"/>
    <w:rsid w:val="00FB7363"/>
    <w:rsid w:val="00FC1CA5"/>
    <w:rsid w:val="00FC2979"/>
    <w:rsid w:val="00FC45F4"/>
    <w:rsid w:val="00FD1C3C"/>
    <w:rsid w:val="00FD3480"/>
    <w:rsid w:val="00FD38A8"/>
    <w:rsid w:val="00FD6AC8"/>
    <w:rsid w:val="00FD7298"/>
    <w:rsid w:val="00FE308B"/>
    <w:rsid w:val="00FE3EA1"/>
    <w:rsid w:val="00FE4818"/>
    <w:rsid w:val="00FE5D80"/>
    <w:rsid w:val="00FF6ADB"/>
    <w:rsid w:val="00FF7F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2289"/>
    <o:shapelayout v:ext="edit">
      <o:idmap v:ext="edit" data="1"/>
    </o:shapelayout>
  </w:shapeDefaults>
  <w:decimalSymbol w:val="."/>
  <w:listSeparator w:val=","/>
  <w15:docId w15:val="{7033F5BC-5832-4772-BD96-87110A55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D31"/>
    <w:pPr>
      <w:widowControl w:val="0"/>
      <w:jc w:val="both"/>
    </w:pPr>
    <w:rPr>
      <w:kern w:val="2"/>
      <w:sz w:val="21"/>
      <w:szCs w:val="24"/>
    </w:rPr>
  </w:style>
  <w:style w:type="paragraph" w:styleId="1">
    <w:name w:val="heading 1"/>
    <w:basedOn w:val="a"/>
    <w:next w:val="a"/>
    <w:link w:val="10"/>
    <w:qFormat/>
    <w:rsid w:val="00A7634D"/>
    <w:pPr>
      <w:keepNext/>
      <w:keepLines/>
      <w:spacing w:before="340" w:after="330" w:line="578" w:lineRule="auto"/>
      <w:outlineLvl w:val="0"/>
    </w:pPr>
    <w:rPr>
      <w:b/>
      <w:bCs/>
      <w:kern w:val="44"/>
      <w:sz w:val="44"/>
      <w:szCs w:val="44"/>
    </w:rPr>
  </w:style>
  <w:style w:type="paragraph" w:styleId="2">
    <w:name w:val="heading 2"/>
    <w:basedOn w:val="a"/>
    <w:next w:val="a0"/>
    <w:qFormat/>
    <w:rsid w:val="00EB72C1"/>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EB72C1"/>
    <w:pPr>
      <w:ind w:firstLineChars="200" w:firstLine="420"/>
    </w:pPr>
  </w:style>
  <w:style w:type="paragraph" w:styleId="a4">
    <w:name w:val="Body Text Indent"/>
    <w:basedOn w:val="a"/>
    <w:rsid w:val="00EB72C1"/>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a6"/>
    <w:rsid w:val="00EB72C1"/>
    <w:rPr>
      <w:rFonts w:ascii="宋体" w:hAnsi="Courier New"/>
      <w:szCs w:val="21"/>
    </w:rPr>
  </w:style>
  <w:style w:type="paragraph" w:styleId="20">
    <w:name w:val="Body Text Indent 2"/>
    <w:basedOn w:val="a"/>
    <w:rsid w:val="00EB72C1"/>
    <w:pPr>
      <w:spacing w:line="560" w:lineRule="exact"/>
      <w:ind w:firstLineChars="200" w:firstLine="480"/>
    </w:pPr>
    <w:rPr>
      <w:rFonts w:ascii="宋体" w:hAnsi="宋体"/>
      <w:color w:val="FF0000"/>
      <w:sz w:val="24"/>
    </w:rPr>
  </w:style>
  <w:style w:type="paragraph" w:styleId="a7">
    <w:name w:val="footer"/>
    <w:basedOn w:val="a"/>
    <w:rsid w:val="00EB72C1"/>
    <w:pPr>
      <w:tabs>
        <w:tab w:val="center" w:pos="4153"/>
        <w:tab w:val="right" w:pos="8306"/>
      </w:tabs>
      <w:snapToGrid w:val="0"/>
      <w:jc w:val="left"/>
    </w:pPr>
    <w:rPr>
      <w:sz w:val="18"/>
      <w:szCs w:val="18"/>
    </w:rPr>
  </w:style>
  <w:style w:type="character" w:styleId="a8">
    <w:name w:val="page number"/>
    <w:basedOn w:val="a1"/>
    <w:rsid w:val="00EB72C1"/>
  </w:style>
  <w:style w:type="character" w:styleId="a9">
    <w:name w:val="Hyperlink"/>
    <w:rsid w:val="00EB72C1"/>
    <w:rPr>
      <w:color w:val="0000FF"/>
      <w:u w:val="single"/>
    </w:rPr>
  </w:style>
  <w:style w:type="paragraph" w:styleId="3">
    <w:name w:val="Body Text Indent 3"/>
    <w:basedOn w:val="a"/>
    <w:rsid w:val="00EB72C1"/>
    <w:pPr>
      <w:spacing w:line="560" w:lineRule="exact"/>
      <w:ind w:firstLineChars="200" w:firstLine="420"/>
    </w:pPr>
    <w:rPr>
      <w:rFonts w:ascii="Arial" w:hAnsi="Arial" w:cs="Arial"/>
      <w:color w:val="FF0000"/>
    </w:rPr>
  </w:style>
  <w:style w:type="paragraph" w:styleId="aa">
    <w:name w:val="header"/>
    <w:basedOn w:val="a"/>
    <w:link w:val="ab"/>
    <w:uiPriority w:val="99"/>
    <w:rsid w:val="00EB72C1"/>
    <w:pPr>
      <w:pBdr>
        <w:bottom w:val="single" w:sz="6" w:space="1" w:color="auto"/>
      </w:pBdr>
      <w:tabs>
        <w:tab w:val="center" w:pos="4153"/>
        <w:tab w:val="right" w:pos="8306"/>
      </w:tabs>
      <w:snapToGrid w:val="0"/>
      <w:jc w:val="center"/>
    </w:pPr>
    <w:rPr>
      <w:sz w:val="18"/>
      <w:szCs w:val="18"/>
    </w:rPr>
  </w:style>
  <w:style w:type="character" w:styleId="ac">
    <w:name w:val="FollowedHyperlink"/>
    <w:rsid w:val="00EB72C1"/>
    <w:rPr>
      <w:color w:val="800080"/>
      <w:u w:val="single"/>
    </w:rPr>
  </w:style>
  <w:style w:type="paragraph" w:styleId="ad">
    <w:name w:val="List"/>
    <w:basedOn w:val="ae"/>
    <w:rsid w:val="00EB72C1"/>
    <w:pPr>
      <w:spacing w:after="220" w:line="220" w:lineRule="atLeast"/>
      <w:ind w:left="1440" w:hanging="360"/>
    </w:pPr>
    <w:rPr>
      <w:szCs w:val="20"/>
    </w:rPr>
  </w:style>
  <w:style w:type="paragraph" w:styleId="ae">
    <w:name w:val="Body Text"/>
    <w:basedOn w:val="a"/>
    <w:rsid w:val="00EB72C1"/>
    <w:pPr>
      <w:spacing w:after="120"/>
    </w:pPr>
  </w:style>
  <w:style w:type="paragraph" w:styleId="af">
    <w:name w:val="Date"/>
    <w:basedOn w:val="a"/>
    <w:next w:val="a"/>
    <w:link w:val="af0"/>
    <w:uiPriority w:val="99"/>
    <w:rsid w:val="00EB72C1"/>
    <w:rPr>
      <w:sz w:val="24"/>
      <w:szCs w:val="20"/>
    </w:rPr>
  </w:style>
  <w:style w:type="character" w:customStyle="1" w:styleId="c1">
    <w:name w:val="c1"/>
    <w:rsid w:val="00EB72C1"/>
    <w:rPr>
      <w:color w:val="000000"/>
      <w:sz w:val="18"/>
      <w:szCs w:val="18"/>
    </w:rPr>
  </w:style>
  <w:style w:type="paragraph" w:styleId="11">
    <w:name w:val="index 1"/>
    <w:basedOn w:val="a"/>
    <w:next w:val="a"/>
    <w:autoRedefine/>
    <w:semiHidden/>
    <w:rsid w:val="00EB72C1"/>
    <w:pPr>
      <w:jc w:val="right"/>
    </w:pPr>
    <w:rPr>
      <w:color w:val="008000"/>
    </w:rPr>
  </w:style>
  <w:style w:type="paragraph" w:customStyle="1" w:styleId="font5">
    <w:name w:val="font5"/>
    <w:basedOn w:val="a"/>
    <w:rsid w:val="00EB72C1"/>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EB72C1"/>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f1">
    <w:name w:val="Balloon Text"/>
    <w:basedOn w:val="a"/>
    <w:semiHidden/>
    <w:rsid w:val="00EB72C1"/>
    <w:rPr>
      <w:sz w:val="18"/>
      <w:szCs w:val="18"/>
    </w:rPr>
  </w:style>
  <w:style w:type="character" w:styleId="af2">
    <w:name w:val="annotation reference"/>
    <w:semiHidden/>
    <w:rsid w:val="00EB72C1"/>
    <w:rPr>
      <w:sz w:val="21"/>
      <w:szCs w:val="21"/>
    </w:rPr>
  </w:style>
  <w:style w:type="paragraph" w:styleId="af3">
    <w:name w:val="annotation text"/>
    <w:basedOn w:val="a"/>
    <w:semiHidden/>
    <w:rsid w:val="00EB72C1"/>
    <w:pPr>
      <w:jc w:val="left"/>
    </w:pPr>
  </w:style>
  <w:style w:type="paragraph" w:styleId="af4">
    <w:name w:val="annotation subject"/>
    <w:basedOn w:val="af3"/>
    <w:next w:val="af3"/>
    <w:semiHidden/>
    <w:rsid w:val="00EB72C1"/>
    <w:rPr>
      <w:b/>
      <w:bCs/>
    </w:rPr>
  </w:style>
  <w:style w:type="paragraph" w:customStyle="1" w:styleId="Char">
    <w:name w:val="Char"/>
    <w:basedOn w:val="a"/>
    <w:rsid w:val="00EB72C1"/>
  </w:style>
  <w:style w:type="paragraph" w:styleId="af5">
    <w:name w:val="Document Map"/>
    <w:basedOn w:val="a"/>
    <w:semiHidden/>
    <w:rsid w:val="000A549A"/>
    <w:pPr>
      <w:shd w:val="clear" w:color="auto" w:fill="000080"/>
    </w:pPr>
  </w:style>
  <w:style w:type="paragraph" w:customStyle="1" w:styleId="af6">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7">
    <w:name w:val="footnote text"/>
    <w:basedOn w:val="a"/>
    <w:semiHidden/>
    <w:rsid w:val="00547D9C"/>
    <w:pPr>
      <w:snapToGrid w:val="0"/>
      <w:jc w:val="left"/>
    </w:pPr>
    <w:rPr>
      <w:sz w:val="18"/>
      <w:szCs w:val="18"/>
    </w:rPr>
  </w:style>
  <w:style w:type="character" w:styleId="af8">
    <w:name w:val="footnote reference"/>
    <w:semiHidden/>
    <w:rsid w:val="00547D9C"/>
    <w:rPr>
      <w:vertAlign w:val="superscript"/>
    </w:rPr>
  </w:style>
  <w:style w:type="paragraph" w:styleId="af9">
    <w:name w:val="Normal (Web)"/>
    <w:basedOn w:val="a"/>
    <w:rsid w:val="005D45B3"/>
    <w:pPr>
      <w:widowControl/>
      <w:spacing w:before="100" w:beforeAutospacing="1" w:after="100" w:afterAutospacing="1"/>
      <w:jc w:val="left"/>
    </w:pPr>
    <w:rPr>
      <w:rFonts w:ascii="宋体" w:hAnsi="宋体"/>
      <w:kern w:val="0"/>
      <w:sz w:val="24"/>
    </w:rPr>
  </w:style>
  <w:style w:type="table" w:styleId="afa">
    <w:name w:val="Table Grid"/>
    <w:basedOn w:val="a2"/>
    <w:uiPriority w:val="99"/>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character" w:customStyle="1" w:styleId="a6">
    <w:name w:val="纯文本 字符"/>
    <w:link w:val="a5"/>
    <w:uiPriority w:val="99"/>
    <w:rsid w:val="00A96FD9"/>
    <w:rPr>
      <w:rFonts w:ascii="宋体" w:hAnsi="Courier New"/>
      <w:kern w:val="2"/>
      <w:sz w:val="21"/>
      <w:szCs w:val="21"/>
    </w:rPr>
  </w:style>
  <w:style w:type="character" w:customStyle="1" w:styleId="ab">
    <w:name w:val="页眉 字符"/>
    <w:basedOn w:val="a1"/>
    <w:link w:val="aa"/>
    <w:uiPriority w:val="99"/>
    <w:rsid w:val="001D1356"/>
    <w:rPr>
      <w:kern w:val="2"/>
      <w:sz w:val="18"/>
      <w:szCs w:val="18"/>
    </w:rPr>
  </w:style>
  <w:style w:type="character" w:customStyle="1" w:styleId="10">
    <w:name w:val="标题 1 字符"/>
    <w:basedOn w:val="a1"/>
    <w:link w:val="1"/>
    <w:rsid w:val="00A7634D"/>
    <w:rPr>
      <w:b/>
      <w:bCs/>
      <w:kern w:val="44"/>
      <w:sz w:val="44"/>
      <w:szCs w:val="44"/>
    </w:rPr>
  </w:style>
  <w:style w:type="character" w:customStyle="1" w:styleId="af0">
    <w:name w:val="日期 字符"/>
    <w:basedOn w:val="a1"/>
    <w:link w:val="af"/>
    <w:uiPriority w:val="99"/>
    <w:rsid w:val="00C503D3"/>
    <w:rPr>
      <w:kern w:val="2"/>
      <w:sz w:val="24"/>
    </w:rPr>
  </w:style>
  <w:style w:type="character" w:styleId="afb">
    <w:name w:val="Strong"/>
    <w:basedOn w:val="a1"/>
    <w:uiPriority w:val="22"/>
    <w:qFormat/>
    <w:rsid w:val="009779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248806163">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825586713">
      <w:bodyDiv w:val="1"/>
      <w:marLeft w:val="0"/>
      <w:marRight w:val="0"/>
      <w:marTop w:val="0"/>
      <w:marBottom w:val="0"/>
      <w:divBdr>
        <w:top w:val="none" w:sz="0" w:space="0" w:color="auto"/>
        <w:left w:val="none" w:sz="0" w:space="0" w:color="auto"/>
        <w:bottom w:val="none" w:sz="0" w:space="0" w:color="auto"/>
        <w:right w:val="none" w:sz="0" w:space="0" w:color="auto"/>
      </w:divBdr>
    </w:div>
    <w:div w:id="907810778">
      <w:bodyDiv w:val="1"/>
      <w:marLeft w:val="0"/>
      <w:marRight w:val="0"/>
      <w:marTop w:val="0"/>
      <w:marBottom w:val="0"/>
      <w:divBdr>
        <w:top w:val="none" w:sz="0" w:space="0" w:color="auto"/>
        <w:left w:val="none" w:sz="0" w:space="0" w:color="auto"/>
        <w:bottom w:val="none" w:sz="0" w:space="0" w:color="auto"/>
        <w:right w:val="none" w:sz="0" w:space="0" w:color="auto"/>
      </w:divBdr>
    </w:div>
    <w:div w:id="1050878569">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410230114">
      <w:bodyDiv w:val="1"/>
      <w:marLeft w:val="0"/>
      <w:marRight w:val="0"/>
      <w:marTop w:val="0"/>
      <w:marBottom w:val="0"/>
      <w:divBdr>
        <w:top w:val="none" w:sz="0" w:space="0" w:color="auto"/>
        <w:left w:val="none" w:sz="0" w:space="0" w:color="auto"/>
        <w:bottom w:val="none" w:sz="0" w:space="0" w:color="auto"/>
        <w:right w:val="none" w:sz="0" w:space="0" w:color="auto"/>
      </w:divBdr>
    </w:div>
    <w:div w:id="1512455957">
      <w:bodyDiv w:val="1"/>
      <w:marLeft w:val="0"/>
      <w:marRight w:val="0"/>
      <w:marTop w:val="0"/>
      <w:marBottom w:val="0"/>
      <w:divBdr>
        <w:top w:val="none" w:sz="0" w:space="0" w:color="auto"/>
        <w:left w:val="none" w:sz="0" w:space="0" w:color="auto"/>
        <w:bottom w:val="none" w:sz="0" w:space="0" w:color="auto"/>
        <w:right w:val="none" w:sz="0" w:space="0" w:color="auto"/>
      </w:divBdr>
    </w:div>
    <w:div w:id="1633444076">
      <w:bodyDiv w:val="1"/>
      <w:marLeft w:val="0"/>
      <w:marRight w:val="0"/>
      <w:marTop w:val="0"/>
      <w:marBottom w:val="0"/>
      <w:divBdr>
        <w:top w:val="none" w:sz="0" w:space="0" w:color="auto"/>
        <w:left w:val="none" w:sz="0" w:space="0" w:color="auto"/>
        <w:bottom w:val="none" w:sz="0" w:space="0" w:color="auto"/>
        <w:right w:val="none" w:sz="0" w:space="0" w:color="auto"/>
      </w:divBdr>
      <w:divsChild>
        <w:div w:id="1453405627">
          <w:marLeft w:val="0"/>
          <w:marRight w:val="0"/>
          <w:marTop w:val="0"/>
          <w:marBottom w:val="0"/>
          <w:divBdr>
            <w:top w:val="none" w:sz="0" w:space="0" w:color="auto"/>
            <w:left w:val="none" w:sz="0" w:space="0" w:color="auto"/>
            <w:bottom w:val="none" w:sz="0" w:space="0" w:color="auto"/>
            <w:right w:val="none" w:sz="0" w:space="0" w:color="auto"/>
          </w:divBdr>
        </w:div>
      </w:divsChild>
    </w:div>
    <w:div w:id="18372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qdii.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qdii</Template>
  <TotalTime>120</TotalTime>
  <Pages>16</Pages>
  <Words>1350</Words>
  <Characters>7697</Characters>
  <Application>Microsoft Office Word</Application>
  <DocSecurity>0</DocSecurity>
  <Lines>64</Lines>
  <Paragraphs>18</Paragraphs>
  <ScaleCrop>false</ScaleCrop>
  <Company>TRT. Ltd. Co.</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Kate.Hu@FA</cp:lastModifiedBy>
  <cp:revision>35</cp:revision>
  <cp:lastPrinted>2007-07-19T00:46:00Z</cp:lastPrinted>
  <dcterms:created xsi:type="dcterms:W3CDTF">2014-12-16T02:40:00Z</dcterms:created>
  <dcterms:modified xsi:type="dcterms:W3CDTF">2024-04-19T02:45:00Z</dcterms:modified>
</cp:coreProperties>
</file>