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摩根研究驱动股票型证券投资基金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报告送出日期：二〇二三年四月二十一日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摩根研究驱动股票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007388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58,546,029.37</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充分利用公司内部研究成果，通过深入的行业策略研究和公司基本面研究，在严格控制风险的前提下追求超越业绩比较基准的回报。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D6540E" w:rsidRDefault="00D24B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D6540E" w:rsidRDefault="00D24B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例为</w:t>
            </w:r>
            <w:r>
              <w:rPr>
                <w:rFonts w:eastAsiaTheme="minorEastAsia"/>
                <w:color w:val="000000" w:themeColor="text1"/>
                <w:kern w:val="0"/>
                <w:szCs w:val="21"/>
              </w:rPr>
              <w:t>80%-95%</w:t>
            </w:r>
            <w:r>
              <w:rPr>
                <w:rFonts w:eastAsiaTheme="minorEastAsia"/>
                <w:color w:val="000000" w:themeColor="text1"/>
                <w:kern w:val="0"/>
                <w:szCs w:val="21"/>
              </w:rPr>
              <w:t>，其中投资于内部研究池中的股票的资产不低于股票资产的</w:t>
            </w:r>
            <w:r>
              <w:rPr>
                <w:rFonts w:eastAsiaTheme="minorEastAsia"/>
                <w:color w:val="000000" w:themeColor="text1"/>
                <w:kern w:val="0"/>
                <w:szCs w:val="21"/>
              </w:rPr>
              <w:t>80%</w:t>
            </w:r>
            <w:r>
              <w:rPr>
                <w:rFonts w:eastAsiaTheme="minorEastAsia"/>
                <w:color w:val="000000" w:themeColor="text1"/>
                <w:kern w:val="0"/>
                <w:szCs w:val="21"/>
              </w:rPr>
              <w:t>。</w:t>
            </w:r>
          </w:p>
          <w:p w:rsidR="00D6540E" w:rsidRDefault="00D24B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D6540E" w:rsidRDefault="00D24BF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w:t>
            </w:r>
            <w:r>
              <w:rPr>
                <w:rFonts w:eastAsiaTheme="minorEastAsia"/>
                <w:color w:val="000000" w:themeColor="text1"/>
                <w:kern w:val="0"/>
                <w:szCs w:val="21"/>
              </w:rPr>
              <w:t>大发展空间的优势行业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成对研究池中个股的策略分类和战术评级。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500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银行活期存款利率</w:t>
            </w:r>
            <w:r w:rsidRPr="00B27A29">
              <w:rPr>
                <w:rFonts w:eastAsiaTheme="minorEastAsia"/>
                <w:color w:val="000000" w:themeColor="text1"/>
                <w:kern w:val="0"/>
                <w:szCs w:val="21"/>
              </w:rPr>
              <w:t>(</w:t>
            </w:r>
            <w:r w:rsidRPr="00B27A29">
              <w:rPr>
                <w:rFonts w:eastAsiaTheme="minorEastAsia"/>
                <w:color w:val="000000" w:themeColor="text1"/>
                <w:kern w:val="0"/>
                <w:szCs w:val="21"/>
              </w:rPr>
              <w:t>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007389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46,837,040.63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11,708,988.74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-87,732.44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-46,372.51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2,979,492.68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716,419.68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0.0626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0.0596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49,935,407.53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12,206,192.72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1.0662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1.0425</w:t>
            </w:r>
          </w:p>
        </w:tc>
      </w:tr>
    </w:tbl>
    <w:p w:rsidR="00D6540E" w:rsidRDefault="00D24B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6540E">
        <w:tc>
          <w:tcPr>
            <w:tcW w:w="1290" w:type="dxa"/>
            <w:vAlign w:val="center"/>
          </w:tcPr>
          <w:p w:rsidR="00D6540E" w:rsidRDefault="00D24BF0">
            <w:pPr>
              <w:jc w:val="left"/>
            </w:pPr>
            <w:r>
              <w:rPr>
                <w:rFonts w:eastAsiaTheme="minorEastAsia"/>
                <w:color w:val="000000" w:themeColor="text1"/>
                <w:szCs w:val="21"/>
              </w:rPr>
              <w:t>过去三个月</w:t>
            </w:r>
          </w:p>
        </w:tc>
        <w:tc>
          <w:tcPr>
            <w:tcW w:w="1291" w:type="dxa"/>
            <w:vAlign w:val="center"/>
          </w:tcPr>
          <w:p w:rsidR="00D6540E" w:rsidRDefault="00D24BF0">
            <w:pPr>
              <w:jc w:val="right"/>
            </w:pPr>
            <w:r>
              <w:rPr>
                <w:rFonts w:eastAsiaTheme="minorEastAsia"/>
                <w:color w:val="000000" w:themeColor="text1"/>
                <w:szCs w:val="21"/>
              </w:rPr>
              <w:t>6.20%</w:t>
            </w:r>
          </w:p>
        </w:tc>
        <w:tc>
          <w:tcPr>
            <w:tcW w:w="1291" w:type="dxa"/>
            <w:vAlign w:val="center"/>
          </w:tcPr>
          <w:p w:rsidR="00D6540E" w:rsidRDefault="00D24BF0">
            <w:pPr>
              <w:jc w:val="right"/>
            </w:pPr>
            <w:r>
              <w:rPr>
                <w:rFonts w:eastAsiaTheme="minorEastAsia"/>
                <w:color w:val="000000" w:themeColor="text1"/>
                <w:szCs w:val="21"/>
              </w:rPr>
              <w:t>0.87%</w:t>
            </w:r>
          </w:p>
        </w:tc>
        <w:tc>
          <w:tcPr>
            <w:tcW w:w="1291" w:type="dxa"/>
            <w:vAlign w:val="center"/>
          </w:tcPr>
          <w:p w:rsidR="00D6540E" w:rsidRDefault="00D24BF0">
            <w:pPr>
              <w:jc w:val="right"/>
            </w:pPr>
            <w:r>
              <w:rPr>
                <w:rFonts w:eastAsiaTheme="minorEastAsia"/>
                <w:color w:val="000000" w:themeColor="text1"/>
                <w:szCs w:val="21"/>
              </w:rPr>
              <w:t>7.30%</w:t>
            </w:r>
          </w:p>
        </w:tc>
        <w:tc>
          <w:tcPr>
            <w:tcW w:w="1291" w:type="dxa"/>
            <w:vAlign w:val="center"/>
          </w:tcPr>
          <w:p w:rsidR="00D6540E" w:rsidRDefault="00D24BF0">
            <w:pPr>
              <w:jc w:val="right"/>
            </w:pPr>
            <w:r>
              <w:rPr>
                <w:rFonts w:eastAsiaTheme="minorEastAsia"/>
                <w:color w:val="000000" w:themeColor="text1"/>
                <w:szCs w:val="21"/>
              </w:rPr>
              <w:t>0.67%</w:t>
            </w:r>
          </w:p>
        </w:tc>
        <w:tc>
          <w:tcPr>
            <w:tcW w:w="1291" w:type="dxa"/>
            <w:vAlign w:val="center"/>
          </w:tcPr>
          <w:p w:rsidR="00D6540E" w:rsidRDefault="00D24BF0">
            <w:pPr>
              <w:jc w:val="right"/>
            </w:pPr>
            <w:r>
              <w:rPr>
                <w:rFonts w:eastAsiaTheme="minorEastAsia"/>
                <w:color w:val="000000" w:themeColor="text1"/>
                <w:szCs w:val="21"/>
              </w:rPr>
              <w:t>-1.10%</w:t>
            </w:r>
          </w:p>
        </w:tc>
        <w:tc>
          <w:tcPr>
            <w:tcW w:w="1291" w:type="dxa"/>
            <w:vAlign w:val="center"/>
          </w:tcPr>
          <w:p w:rsidR="00D6540E" w:rsidRDefault="00D24BF0">
            <w:pPr>
              <w:jc w:val="right"/>
            </w:pPr>
            <w:r>
              <w:rPr>
                <w:rFonts w:eastAsiaTheme="minorEastAsia"/>
                <w:color w:val="000000" w:themeColor="text1"/>
                <w:szCs w:val="21"/>
              </w:rPr>
              <w:t>0.20%</w:t>
            </w:r>
          </w:p>
        </w:tc>
      </w:tr>
      <w:tr w:rsidR="00D6540E">
        <w:tc>
          <w:tcPr>
            <w:tcW w:w="1290" w:type="dxa"/>
            <w:vAlign w:val="center"/>
          </w:tcPr>
          <w:p w:rsidR="00D6540E" w:rsidRDefault="00D24BF0">
            <w:pPr>
              <w:jc w:val="left"/>
            </w:pPr>
            <w:r>
              <w:rPr>
                <w:rFonts w:eastAsiaTheme="minorEastAsia"/>
                <w:color w:val="000000" w:themeColor="text1"/>
                <w:szCs w:val="21"/>
              </w:rPr>
              <w:t>过去六个月</w:t>
            </w:r>
          </w:p>
        </w:tc>
        <w:tc>
          <w:tcPr>
            <w:tcW w:w="1291" w:type="dxa"/>
            <w:vAlign w:val="center"/>
          </w:tcPr>
          <w:p w:rsidR="00D6540E" w:rsidRDefault="00D24BF0">
            <w:pPr>
              <w:jc w:val="right"/>
            </w:pPr>
            <w:r>
              <w:rPr>
                <w:rFonts w:eastAsiaTheme="minorEastAsia"/>
                <w:color w:val="000000" w:themeColor="text1"/>
                <w:szCs w:val="21"/>
              </w:rPr>
              <w:t>4.49%</w:t>
            </w:r>
          </w:p>
        </w:tc>
        <w:tc>
          <w:tcPr>
            <w:tcW w:w="1291" w:type="dxa"/>
            <w:vAlign w:val="center"/>
          </w:tcPr>
          <w:p w:rsidR="00D6540E" w:rsidRDefault="00D24BF0">
            <w:pPr>
              <w:jc w:val="right"/>
            </w:pPr>
            <w:r>
              <w:rPr>
                <w:rFonts w:eastAsiaTheme="minorEastAsia"/>
                <w:color w:val="000000" w:themeColor="text1"/>
                <w:szCs w:val="21"/>
              </w:rPr>
              <w:t>0.96%</w:t>
            </w:r>
          </w:p>
        </w:tc>
        <w:tc>
          <w:tcPr>
            <w:tcW w:w="1291" w:type="dxa"/>
            <w:vAlign w:val="center"/>
          </w:tcPr>
          <w:p w:rsidR="00D6540E" w:rsidRDefault="00D24BF0">
            <w:pPr>
              <w:jc w:val="right"/>
            </w:pPr>
            <w:r>
              <w:rPr>
                <w:rFonts w:eastAsiaTheme="minorEastAsia"/>
                <w:color w:val="000000" w:themeColor="text1"/>
                <w:szCs w:val="21"/>
              </w:rPr>
              <w:t>9.87%</w:t>
            </w:r>
          </w:p>
        </w:tc>
        <w:tc>
          <w:tcPr>
            <w:tcW w:w="1291" w:type="dxa"/>
            <w:vAlign w:val="center"/>
          </w:tcPr>
          <w:p w:rsidR="00D6540E" w:rsidRDefault="00D24BF0">
            <w:pPr>
              <w:jc w:val="right"/>
            </w:pPr>
            <w:r>
              <w:rPr>
                <w:rFonts w:eastAsiaTheme="minorEastAsia"/>
                <w:color w:val="000000" w:themeColor="text1"/>
                <w:szCs w:val="21"/>
              </w:rPr>
              <w:t>0.80%</w:t>
            </w:r>
          </w:p>
        </w:tc>
        <w:tc>
          <w:tcPr>
            <w:tcW w:w="1291" w:type="dxa"/>
            <w:vAlign w:val="center"/>
          </w:tcPr>
          <w:p w:rsidR="00D6540E" w:rsidRDefault="00D24BF0">
            <w:pPr>
              <w:jc w:val="right"/>
            </w:pPr>
            <w:r>
              <w:rPr>
                <w:rFonts w:eastAsiaTheme="minorEastAsia"/>
                <w:color w:val="000000" w:themeColor="text1"/>
                <w:szCs w:val="21"/>
              </w:rPr>
              <w:t>-5.38%</w:t>
            </w:r>
          </w:p>
        </w:tc>
        <w:tc>
          <w:tcPr>
            <w:tcW w:w="1291" w:type="dxa"/>
            <w:vAlign w:val="center"/>
          </w:tcPr>
          <w:p w:rsidR="00D6540E" w:rsidRDefault="00D24BF0">
            <w:pPr>
              <w:jc w:val="right"/>
            </w:pPr>
            <w:r>
              <w:rPr>
                <w:rFonts w:eastAsiaTheme="minorEastAsia"/>
                <w:color w:val="000000" w:themeColor="text1"/>
                <w:szCs w:val="21"/>
              </w:rPr>
              <w:t>0.16%</w:t>
            </w:r>
          </w:p>
        </w:tc>
      </w:tr>
      <w:tr w:rsidR="00D6540E">
        <w:tc>
          <w:tcPr>
            <w:tcW w:w="1290" w:type="dxa"/>
            <w:vAlign w:val="center"/>
          </w:tcPr>
          <w:p w:rsidR="00D6540E" w:rsidRDefault="00D24BF0">
            <w:pPr>
              <w:jc w:val="left"/>
            </w:pPr>
            <w:r>
              <w:rPr>
                <w:rFonts w:eastAsiaTheme="minorEastAsia"/>
                <w:color w:val="000000" w:themeColor="text1"/>
                <w:szCs w:val="21"/>
              </w:rPr>
              <w:t>过去一年</w:t>
            </w:r>
          </w:p>
        </w:tc>
        <w:tc>
          <w:tcPr>
            <w:tcW w:w="1291" w:type="dxa"/>
            <w:vAlign w:val="center"/>
          </w:tcPr>
          <w:p w:rsidR="00D6540E" w:rsidRDefault="00D24BF0">
            <w:pPr>
              <w:jc w:val="right"/>
            </w:pPr>
            <w:r>
              <w:rPr>
                <w:rFonts w:eastAsiaTheme="minorEastAsia"/>
                <w:color w:val="000000" w:themeColor="text1"/>
                <w:szCs w:val="21"/>
              </w:rPr>
              <w:t>-10.85%</w:t>
            </w:r>
          </w:p>
        </w:tc>
        <w:tc>
          <w:tcPr>
            <w:tcW w:w="1291" w:type="dxa"/>
            <w:vAlign w:val="center"/>
          </w:tcPr>
          <w:p w:rsidR="00D6540E" w:rsidRDefault="00D24BF0">
            <w:pPr>
              <w:jc w:val="right"/>
            </w:pPr>
            <w:r>
              <w:rPr>
                <w:rFonts w:eastAsiaTheme="minorEastAsia"/>
                <w:color w:val="000000" w:themeColor="text1"/>
                <w:szCs w:val="21"/>
              </w:rPr>
              <w:t>1.26%</w:t>
            </w:r>
          </w:p>
        </w:tc>
        <w:tc>
          <w:tcPr>
            <w:tcW w:w="1291" w:type="dxa"/>
            <w:vAlign w:val="center"/>
          </w:tcPr>
          <w:p w:rsidR="00D6540E" w:rsidRDefault="00D24BF0">
            <w:pPr>
              <w:jc w:val="right"/>
            </w:pPr>
            <w:r>
              <w:rPr>
                <w:rFonts w:eastAsiaTheme="minorEastAsia"/>
                <w:color w:val="000000" w:themeColor="text1"/>
                <w:szCs w:val="21"/>
              </w:rPr>
              <w:t>0.25%</w:t>
            </w:r>
          </w:p>
        </w:tc>
        <w:tc>
          <w:tcPr>
            <w:tcW w:w="1291" w:type="dxa"/>
            <w:vAlign w:val="center"/>
          </w:tcPr>
          <w:p w:rsidR="00D6540E" w:rsidRDefault="00D24BF0">
            <w:pPr>
              <w:jc w:val="right"/>
            </w:pPr>
            <w:r>
              <w:rPr>
                <w:rFonts w:eastAsiaTheme="minorEastAsia"/>
                <w:color w:val="000000" w:themeColor="text1"/>
                <w:szCs w:val="21"/>
              </w:rPr>
              <w:t>1.10%</w:t>
            </w:r>
          </w:p>
        </w:tc>
        <w:tc>
          <w:tcPr>
            <w:tcW w:w="1291" w:type="dxa"/>
            <w:vAlign w:val="center"/>
          </w:tcPr>
          <w:p w:rsidR="00D6540E" w:rsidRDefault="00D24BF0">
            <w:pPr>
              <w:jc w:val="right"/>
            </w:pPr>
            <w:r>
              <w:rPr>
                <w:rFonts w:eastAsiaTheme="minorEastAsia"/>
                <w:color w:val="000000" w:themeColor="text1"/>
                <w:szCs w:val="21"/>
              </w:rPr>
              <w:t>-11.10%</w:t>
            </w:r>
          </w:p>
        </w:tc>
        <w:tc>
          <w:tcPr>
            <w:tcW w:w="1291" w:type="dxa"/>
            <w:vAlign w:val="center"/>
          </w:tcPr>
          <w:p w:rsidR="00D6540E" w:rsidRDefault="00D24BF0">
            <w:pPr>
              <w:jc w:val="right"/>
            </w:pPr>
            <w:r>
              <w:rPr>
                <w:rFonts w:eastAsiaTheme="minorEastAsia"/>
                <w:color w:val="000000" w:themeColor="text1"/>
                <w:szCs w:val="21"/>
              </w:rPr>
              <w:t>0.16%</w:t>
            </w:r>
          </w:p>
        </w:tc>
      </w:tr>
      <w:tr w:rsidR="00D6540E">
        <w:tc>
          <w:tcPr>
            <w:tcW w:w="1290" w:type="dxa"/>
            <w:vAlign w:val="center"/>
          </w:tcPr>
          <w:p w:rsidR="00D6540E" w:rsidRDefault="00D24BF0">
            <w:pPr>
              <w:jc w:val="left"/>
            </w:pPr>
            <w:r>
              <w:rPr>
                <w:rFonts w:eastAsiaTheme="minorEastAsia"/>
                <w:color w:val="000000" w:themeColor="text1"/>
                <w:szCs w:val="21"/>
              </w:rPr>
              <w:t>过去三年</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r>
      <w:tr w:rsidR="00D6540E">
        <w:tc>
          <w:tcPr>
            <w:tcW w:w="1290" w:type="dxa"/>
            <w:vAlign w:val="center"/>
          </w:tcPr>
          <w:p w:rsidR="00D6540E" w:rsidRDefault="00D24BF0">
            <w:pPr>
              <w:jc w:val="left"/>
            </w:pPr>
            <w:r>
              <w:rPr>
                <w:rFonts w:eastAsiaTheme="minorEastAsia"/>
                <w:color w:val="000000" w:themeColor="text1"/>
                <w:szCs w:val="21"/>
              </w:rPr>
              <w:t>过去五年</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r>
      <w:tr w:rsidR="00D6540E">
        <w:tc>
          <w:tcPr>
            <w:tcW w:w="1290" w:type="dxa"/>
            <w:vAlign w:val="center"/>
          </w:tcPr>
          <w:p w:rsidR="00D6540E" w:rsidRDefault="00D24BF0">
            <w:pPr>
              <w:jc w:val="left"/>
            </w:pPr>
            <w:r>
              <w:rPr>
                <w:rFonts w:eastAsiaTheme="minorEastAsia"/>
                <w:color w:val="000000" w:themeColor="text1"/>
                <w:szCs w:val="21"/>
              </w:rPr>
              <w:t>自基金合同生效起至今</w:t>
            </w:r>
          </w:p>
        </w:tc>
        <w:tc>
          <w:tcPr>
            <w:tcW w:w="1291" w:type="dxa"/>
            <w:vAlign w:val="center"/>
          </w:tcPr>
          <w:p w:rsidR="00D6540E" w:rsidRDefault="00D24BF0">
            <w:pPr>
              <w:jc w:val="right"/>
            </w:pPr>
            <w:r>
              <w:rPr>
                <w:rFonts w:eastAsiaTheme="minorEastAsia"/>
                <w:color w:val="000000" w:themeColor="text1"/>
                <w:szCs w:val="21"/>
              </w:rPr>
              <w:t>6.62%</w:t>
            </w:r>
          </w:p>
        </w:tc>
        <w:tc>
          <w:tcPr>
            <w:tcW w:w="1291" w:type="dxa"/>
            <w:vAlign w:val="center"/>
          </w:tcPr>
          <w:p w:rsidR="00D6540E" w:rsidRDefault="00D24BF0">
            <w:pPr>
              <w:jc w:val="right"/>
            </w:pPr>
            <w:r>
              <w:rPr>
                <w:rFonts w:eastAsiaTheme="minorEastAsia"/>
                <w:color w:val="000000" w:themeColor="text1"/>
                <w:szCs w:val="21"/>
              </w:rPr>
              <w:t>1.37%</w:t>
            </w:r>
          </w:p>
        </w:tc>
        <w:tc>
          <w:tcPr>
            <w:tcW w:w="1291" w:type="dxa"/>
            <w:vAlign w:val="center"/>
          </w:tcPr>
          <w:p w:rsidR="00D6540E" w:rsidRDefault="00D24BF0">
            <w:pPr>
              <w:jc w:val="right"/>
            </w:pPr>
            <w:r>
              <w:rPr>
                <w:rFonts w:eastAsiaTheme="minorEastAsia"/>
                <w:color w:val="000000" w:themeColor="text1"/>
                <w:szCs w:val="21"/>
              </w:rPr>
              <w:t>12.19%</w:t>
            </w:r>
          </w:p>
        </w:tc>
        <w:tc>
          <w:tcPr>
            <w:tcW w:w="1291" w:type="dxa"/>
            <w:vAlign w:val="center"/>
          </w:tcPr>
          <w:p w:rsidR="00D6540E" w:rsidRDefault="00D24BF0">
            <w:pPr>
              <w:jc w:val="right"/>
            </w:pPr>
            <w:r>
              <w:rPr>
                <w:rFonts w:eastAsiaTheme="minorEastAsia"/>
                <w:color w:val="000000" w:themeColor="text1"/>
                <w:szCs w:val="21"/>
              </w:rPr>
              <w:t>1.09%</w:t>
            </w:r>
          </w:p>
        </w:tc>
        <w:tc>
          <w:tcPr>
            <w:tcW w:w="1291" w:type="dxa"/>
            <w:vAlign w:val="center"/>
          </w:tcPr>
          <w:p w:rsidR="00D6540E" w:rsidRDefault="00D24BF0">
            <w:pPr>
              <w:jc w:val="right"/>
            </w:pPr>
            <w:r>
              <w:rPr>
                <w:rFonts w:eastAsiaTheme="minorEastAsia"/>
                <w:color w:val="000000" w:themeColor="text1"/>
                <w:szCs w:val="21"/>
              </w:rPr>
              <w:t>-5.57%</w:t>
            </w:r>
          </w:p>
        </w:tc>
        <w:tc>
          <w:tcPr>
            <w:tcW w:w="1291" w:type="dxa"/>
            <w:vAlign w:val="center"/>
          </w:tcPr>
          <w:p w:rsidR="00D6540E" w:rsidRDefault="00D24BF0">
            <w:pPr>
              <w:jc w:val="right"/>
            </w:pPr>
            <w:r>
              <w:rPr>
                <w:rFonts w:eastAsiaTheme="minorEastAsia"/>
                <w:color w:val="000000" w:themeColor="text1"/>
                <w:szCs w:val="21"/>
              </w:rPr>
              <w:t>0.28%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摩根研究驱动股票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6540E">
        <w:tc>
          <w:tcPr>
            <w:tcW w:w="1290" w:type="dxa"/>
            <w:vAlign w:val="center"/>
          </w:tcPr>
          <w:p w:rsidR="00D6540E" w:rsidRDefault="00D24BF0">
            <w:pPr>
              <w:jc w:val="left"/>
            </w:pPr>
            <w:r>
              <w:rPr>
                <w:rFonts w:eastAsiaTheme="minorEastAsia"/>
                <w:color w:val="000000" w:themeColor="text1"/>
                <w:szCs w:val="21"/>
              </w:rPr>
              <w:t>过去三个月</w:t>
            </w:r>
          </w:p>
        </w:tc>
        <w:tc>
          <w:tcPr>
            <w:tcW w:w="1291" w:type="dxa"/>
            <w:vAlign w:val="center"/>
          </w:tcPr>
          <w:p w:rsidR="00D6540E" w:rsidRDefault="00D24BF0">
            <w:pPr>
              <w:jc w:val="right"/>
            </w:pPr>
            <w:r>
              <w:rPr>
                <w:rFonts w:eastAsiaTheme="minorEastAsia"/>
                <w:color w:val="000000" w:themeColor="text1"/>
                <w:szCs w:val="21"/>
              </w:rPr>
              <w:t>5.99%</w:t>
            </w:r>
          </w:p>
        </w:tc>
        <w:tc>
          <w:tcPr>
            <w:tcW w:w="1291" w:type="dxa"/>
            <w:vAlign w:val="center"/>
          </w:tcPr>
          <w:p w:rsidR="00D6540E" w:rsidRDefault="00D24BF0">
            <w:pPr>
              <w:jc w:val="right"/>
            </w:pPr>
            <w:r>
              <w:rPr>
                <w:rFonts w:eastAsiaTheme="minorEastAsia"/>
                <w:color w:val="000000" w:themeColor="text1"/>
                <w:szCs w:val="21"/>
              </w:rPr>
              <w:t>0.88%</w:t>
            </w:r>
          </w:p>
        </w:tc>
        <w:tc>
          <w:tcPr>
            <w:tcW w:w="1291" w:type="dxa"/>
            <w:vAlign w:val="center"/>
          </w:tcPr>
          <w:p w:rsidR="00D6540E" w:rsidRDefault="00D24BF0">
            <w:pPr>
              <w:jc w:val="right"/>
            </w:pPr>
            <w:r>
              <w:rPr>
                <w:rFonts w:eastAsiaTheme="minorEastAsia"/>
                <w:color w:val="000000" w:themeColor="text1"/>
                <w:szCs w:val="21"/>
              </w:rPr>
              <w:t>7.30%</w:t>
            </w:r>
          </w:p>
        </w:tc>
        <w:tc>
          <w:tcPr>
            <w:tcW w:w="1291" w:type="dxa"/>
            <w:vAlign w:val="center"/>
          </w:tcPr>
          <w:p w:rsidR="00D6540E" w:rsidRDefault="00D24BF0">
            <w:pPr>
              <w:jc w:val="right"/>
            </w:pPr>
            <w:r>
              <w:rPr>
                <w:rFonts w:eastAsiaTheme="minorEastAsia"/>
                <w:color w:val="000000" w:themeColor="text1"/>
                <w:szCs w:val="21"/>
              </w:rPr>
              <w:t>0.67%</w:t>
            </w:r>
          </w:p>
        </w:tc>
        <w:tc>
          <w:tcPr>
            <w:tcW w:w="1291" w:type="dxa"/>
            <w:vAlign w:val="center"/>
          </w:tcPr>
          <w:p w:rsidR="00D6540E" w:rsidRDefault="00D24BF0">
            <w:pPr>
              <w:jc w:val="right"/>
            </w:pPr>
            <w:r>
              <w:rPr>
                <w:rFonts w:eastAsiaTheme="minorEastAsia"/>
                <w:color w:val="000000" w:themeColor="text1"/>
                <w:szCs w:val="21"/>
              </w:rPr>
              <w:t>-1.31%</w:t>
            </w:r>
          </w:p>
        </w:tc>
        <w:tc>
          <w:tcPr>
            <w:tcW w:w="1291" w:type="dxa"/>
            <w:vAlign w:val="center"/>
          </w:tcPr>
          <w:p w:rsidR="00D6540E" w:rsidRDefault="00D24BF0">
            <w:pPr>
              <w:jc w:val="right"/>
            </w:pPr>
            <w:r>
              <w:rPr>
                <w:rFonts w:eastAsiaTheme="minorEastAsia"/>
                <w:color w:val="000000" w:themeColor="text1"/>
                <w:szCs w:val="21"/>
              </w:rPr>
              <w:t>0.21%</w:t>
            </w:r>
          </w:p>
        </w:tc>
      </w:tr>
      <w:tr w:rsidR="00D6540E">
        <w:tc>
          <w:tcPr>
            <w:tcW w:w="1290" w:type="dxa"/>
            <w:vAlign w:val="center"/>
          </w:tcPr>
          <w:p w:rsidR="00D6540E" w:rsidRDefault="00D24BF0">
            <w:pPr>
              <w:jc w:val="left"/>
            </w:pPr>
            <w:r>
              <w:rPr>
                <w:rFonts w:eastAsiaTheme="minorEastAsia"/>
                <w:color w:val="000000" w:themeColor="text1"/>
                <w:szCs w:val="21"/>
              </w:rPr>
              <w:t>过去六个月</w:t>
            </w:r>
          </w:p>
        </w:tc>
        <w:tc>
          <w:tcPr>
            <w:tcW w:w="1291" w:type="dxa"/>
            <w:vAlign w:val="center"/>
          </w:tcPr>
          <w:p w:rsidR="00D6540E" w:rsidRDefault="00D24BF0">
            <w:pPr>
              <w:jc w:val="right"/>
            </w:pPr>
            <w:r>
              <w:rPr>
                <w:rFonts w:eastAsiaTheme="minorEastAsia"/>
                <w:color w:val="000000" w:themeColor="text1"/>
                <w:szCs w:val="21"/>
              </w:rPr>
              <w:t>4.07%</w:t>
            </w:r>
          </w:p>
        </w:tc>
        <w:tc>
          <w:tcPr>
            <w:tcW w:w="1291" w:type="dxa"/>
            <w:vAlign w:val="center"/>
          </w:tcPr>
          <w:p w:rsidR="00D6540E" w:rsidRDefault="00D24BF0">
            <w:pPr>
              <w:jc w:val="right"/>
            </w:pPr>
            <w:r>
              <w:rPr>
                <w:rFonts w:eastAsiaTheme="minorEastAsia"/>
                <w:color w:val="000000" w:themeColor="text1"/>
                <w:szCs w:val="21"/>
              </w:rPr>
              <w:t>0.96%</w:t>
            </w:r>
          </w:p>
        </w:tc>
        <w:tc>
          <w:tcPr>
            <w:tcW w:w="1291" w:type="dxa"/>
            <w:vAlign w:val="center"/>
          </w:tcPr>
          <w:p w:rsidR="00D6540E" w:rsidRDefault="00D24BF0">
            <w:pPr>
              <w:jc w:val="right"/>
            </w:pPr>
            <w:r>
              <w:rPr>
                <w:rFonts w:eastAsiaTheme="minorEastAsia"/>
                <w:color w:val="000000" w:themeColor="text1"/>
                <w:szCs w:val="21"/>
              </w:rPr>
              <w:t>9.87%</w:t>
            </w:r>
          </w:p>
        </w:tc>
        <w:tc>
          <w:tcPr>
            <w:tcW w:w="1291" w:type="dxa"/>
            <w:vAlign w:val="center"/>
          </w:tcPr>
          <w:p w:rsidR="00D6540E" w:rsidRDefault="00D24BF0">
            <w:pPr>
              <w:jc w:val="right"/>
            </w:pPr>
            <w:r>
              <w:rPr>
                <w:rFonts w:eastAsiaTheme="minorEastAsia"/>
                <w:color w:val="000000" w:themeColor="text1"/>
                <w:szCs w:val="21"/>
              </w:rPr>
              <w:t>0.80%</w:t>
            </w:r>
          </w:p>
        </w:tc>
        <w:tc>
          <w:tcPr>
            <w:tcW w:w="1291" w:type="dxa"/>
            <w:vAlign w:val="center"/>
          </w:tcPr>
          <w:p w:rsidR="00D6540E" w:rsidRDefault="00D24BF0">
            <w:pPr>
              <w:jc w:val="right"/>
            </w:pPr>
            <w:r>
              <w:rPr>
                <w:rFonts w:eastAsiaTheme="minorEastAsia"/>
                <w:color w:val="000000" w:themeColor="text1"/>
                <w:szCs w:val="21"/>
              </w:rPr>
              <w:t>-5.80%</w:t>
            </w:r>
          </w:p>
        </w:tc>
        <w:tc>
          <w:tcPr>
            <w:tcW w:w="1291" w:type="dxa"/>
            <w:vAlign w:val="center"/>
          </w:tcPr>
          <w:p w:rsidR="00D6540E" w:rsidRDefault="00D24BF0">
            <w:pPr>
              <w:jc w:val="right"/>
            </w:pPr>
            <w:r>
              <w:rPr>
                <w:rFonts w:eastAsiaTheme="minorEastAsia"/>
                <w:color w:val="000000" w:themeColor="text1"/>
                <w:szCs w:val="21"/>
              </w:rPr>
              <w:t>0.16%</w:t>
            </w:r>
          </w:p>
        </w:tc>
      </w:tr>
      <w:tr w:rsidR="00D6540E">
        <w:tc>
          <w:tcPr>
            <w:tcW w:w="1290" w:type="dxa"/>
            <w:vAlign w:val="center"/>
          </w:tcPr>
          <w:p w:rsidR="00D6540E" w:rsidRDefault="00D24BF0">
            <w:pPr>
              <w:jc w:val="left"/>
            </w:pPr>
            <w:r>
              <w:rPr>
                <w:rFonts w:eastAsiaTheme="minorEastAsia"/>
                <w:color w:val="000000" w:themeColor="text1"/>
                <w:szCs w:val="21"/>
              </w:rPr>
              <w:t>过去一年</w:t>
            </w:r>
          </w:p>
        </w:tc>
        <w:tc>
          <w:tcPr>
            <w:tcW w:w="1291" w:type="dxa"/>
            <w:vAlign w:val="center"/>
          </w:tcPr>
          <w:p w:rsidR="00D6540E" w:rsidRDefault="00D24BF0">
            <w:pPr>
              <w:jc w:val="right"/>
            </w:pPr>
            <w:r>
              <w:rPr>
                <w:rFonts w:eastAsiaTheme="minorEastAsia"/>
                <w:color w:val="000000" w:themeColor="text1"/>
                <w:szCs w:val="21"/>
              </w:rPr>
              <w:t>-11.56%</w:t>
            </w:r>
          </w:p>
        </w:tc>
        <w:tc>
          <w:tcPr>
            <w:tcW w:w="1291" w:type="dxa"/>
            <w:vAlign w:val="center"/>
          </w:tcPr>
          <w:p w:rsidR="00D6540E" w:rsidRDefault="00D24BF0">
            <w:pPr>
              <w:jc w:val="right"/>
            </w:pPr>
            <w:r>
              <w:rPr>
                <w:rFonts w:eastAsiaTheme="minorEastAsia"/>
                <w:color w:val="000000" w:themeColor="text1"/>
                <w:szCs w:val="21"/>
              </w:rPr>
              <w:t>1.26%</w:t>
            </w:r>
          </w:p>
        </w:tc>
        <w:tc>
          <w:tcPr>
            <w:tcW w:w="1291" w:type="dxa"/>
            <w:vAlign w:val="center"/>
          </w:tcPr>
          <w:p w:rsidR="00D6540E" w:rsidRDefault="00D24BF0">
            <w:pPr>
              <w:jc w:val="right"/>
            </w:pPr>
            <w:r>
              <w:rPr>
                <w:rFonts w:eastAsiaTheme="minorEastAsia"/>
                <w:color w:val="000000" w:themeColor="text1"/>
                <w:szCs w:val="21"/>
              </w:rPr>
              <w:t>0.25%</w:t>
            </w:r>
          </w:p>
        </w:tc>
        <w:tc>
          <w:tcPr>
            <w:tcW w:w="1291" w:type="dxa"/>
            <w:vAlign w:val="center"/>
          </w:tcPr>
          <w:p w:rsidR="00D6540E" w:rsidRDefault="00D24BF0">
            <w:pPr>
              <w:jc w:val="right"/>
            </w:pPr>
            <w:r>
              <w:rPr>
                <w:rFonts w:eastAsiaTheme="minorEastAsia"/>
                <w:color w:val="000000" w:themeColor="text1"/>
                <w:szCs w:val="21"/>
              </w:rPr>
              <w:t>1.10%</w:t>
            </w:r>
          </w:p>
        </w:tc>
        <w:tc>
          <w:tcPr>
            <w:tcW w:w="1291" w:type="dxa"/>
            <w:vAlign w:val="center"/>
          </w:tcPr>
          <w:p w:rsidR="00D6540E" w:rsidRDefault="00D24BF0">
            <w:pPr>
              <w:jc w:val="right"/>
            </w:pPr>
            <w:r>
              <w:rPr>
                <w:rFonts w:eastAsiaTheme="minorEastAsia"/>
                <w:color w:val="000000" w:themeColor="text1"/>
                <w:szCs w:val="21"/>
              </w:rPr>
              <w:t>-11.81%</w:t>
            </w:r>
          </w:p>
        </w:tc>
        <w:tc>
          <w:tcPr>
            <w:tcW w:w="1291" w:type="dxa"/>
            <w:vAlign w:val="center"/>
          </w:tcPr>
          <w:p w:rsidR="00D6540E" w:rsidRDefault="00D24BF0">
            <w:pPr>
              <w:jc w:val="right"/>
            </w:pPr>
            <w:r>
              <w:rPr>
                <w:rFonts w:eastAsiaTheme="minorEastAsia"/>
                <w:color w:val="000000" w:themeColor="text1"/>
                <w:szCs w:val="21"/>
              </w:rPr>
              <w:t>0.16%</w:t>
            </w:r>
          </w:p>
        </w:tc>
      </w:tr>
      <w:tr w:rsidR="00D6540E">
        <w:tc>
          <w:tcPr>
            <w:tcW w:w="1290" w:type="dxa"/>
            <w:vAlign w:val="center"/>
          </w:tcPr>
          <w:p w:rsidR="00D6540E" w:rsidRDefault="00D24BF0">
            <w:pPr>
              <w:jc w:val="left"/>
            </w:pPr>
            <w:r>
              <w:rPr>
                <w:rFonts w:eastAsiaTheme="minorEastAsia"/>
                <w:color w:val="000000" w:themeColor="text1"/>
                <w:szCs w:val="21"/>
              </w:rPr>
              <w:t>过去三年</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r>
      <w:tr w:rsidR="00D6540E">
        <w:tc>
          <w:tcPr>
            <w:tcW w:w="1290" w:type="dxa"/>
            <w:vAlign w:val="center"/>
          </w:tcPr>
          <w:p w:rsidR="00D6540E" w:rsidRDefault="00D24BF0">
            <w:pPr>
              <w:jc w:val="left"/>
            </w:pPr>
            <w:r>
              <w:rPr>
                <w:rFonts w:eastAsiaTheme="minorEastAsia"/>
                <w:color w:val="000000" w:themeColor="text1"/>
                <w:szCs w:val="21"/>
              </w:rPr>
              <w:t>过去五年</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c>
          <w:tcPr>
            <w:tcW w:w="1291" w:type="dxa"/>
            <w:vAlign w:val="center"/>
          </w:tcPr>
          <w:p w:rsidR="00D6540E" w:rsidRDefault="00D24BF0">
            <w:pPr>
              <w:jc w:val="right"/>
            </w:pPr>
            <w:r>
              <w:rPr>
                <w:rFonts w:eastAsiaTheme="minorEastAsia"/>
                <w:color w:val="000000" w:themeColor="text1"/>
                <w:szCs w:val="21"/>
              </w:rPr>
              <w:t>-</w:t>
            </w:r>
          </w:p>
        </w:tc>
      </w:tr>
      <w:tr w:rsidR="00D6540E">
        <w:tc>
          <w:tcPr>
            <w:tcW w:w="1290" w:type="dxa"/>
            <w:vAlign w:val="center"/>
          </w:tcPr>
          <w:p w:rsidR="00D6540E" w:rsidRDefault="00D24BF0">
            <w:pPr>
              <w:jc w:val="left"/>
            </w:pPr>
            <w:r>
              <w:rPr>
                <w:rFonts w:eastAsiaTheme="minorEastAsia"/>
                <w:color w:val="000000" w:themeColor="text1"/>
                <w:szCs w:val="21"/>
              </w:rPr>
              <w:t>自基金合同生效起至今</w:t>
            </w:r>
          </w:p>
        </w:tc>
        <w:tc>
          <w:tcPr>
            <w:tcW w:w="1291" w:type="dxa"/>
            <w:vAlign w:val="center"/>
          </w:tcPr>
          <w:p w:rsidR="00D6540E" w:rsidRDefault="00D24BF0">
            <w:pPr>
              <w:jc w:val="right"/>
            </w:pPr>
            <w:r>
              <w:rPr>
                <w:rFonts w:eastAsiaTheme="minorEastAsia"/>
                <w:color w:val="000000" w:themeColor="text1"/>
                <w:szCs w:val="21"/>
              </w:rPr>
              <w:t>4.25%</w:t>
            </w:r>
          </w:p>
        </w:tc>
        <w:tc>
          <w:tcPr>
            <w:tcW w:w="1291" w:type="dxa"/>
            <w:vAlign w:val="center"/>
          </w:tcPr>
          <w:p w:rsidR="00D6540E" w:rsidRDefault="00D24BF0">
            <w:pPr>
              <w:jc w:val="right"/>
            </w:pPr>
            <w:r>
              <w:rPr>
                <w:rFonts w:eastAsiaTheme="minorEastAsia"/>
                <w:color w:val="000000" w:themeColor="text1"/>
                <w:szCs w:val="21"/>
              </w:rPr>
              <w:t>1.37%</w:t>
            </w:r>
          </w:p>
        </w:tc>
        <w:tc>
          <w:tcPr>
            <w:tcW w:w="1291" w:type="dxa"/>
            <w:vAlign w:val="center"/>
          </w:tcPr>
          <w:p w:rsidR="00D6540E" w:rsidRDefault="00D24BF0">
            <w:pPr>
              <w:jc w:val="right"/>
            </w:pPr>
            <w:r>
              <w:rPr>
                <w:rFonts w:eastAsiaTheme="minorEastAsia"/>
                <w:color w:val="000000" w:themeColor="text1"/>
                <w:szCs w:val="21"/>
              </w:rPr>
              <w:t>12.19%</w:t>
            </w:r>
          </w:p>
        </w:tc>
        <w:tc>
          <w:tcPr>
            <w:tcW w:w="1291" w:type="dxa"/>
            <w:vAlign w:val="center"/>
          </w:tcPr>
          <w:p w:rsidR="00D6540E" w:rsidRDefault="00D24BF0">
            <w:pPr>
              <w:jc w:val="right"/>
            </w:pPr>
            <w:r>
              <w:rPr>
                <w:rFonts w:eastAsiaTheme="minorEastAsia"/>
                <w:color w:val="000000" w:themeColor="text1"/>
                <w:szCs w:val="21"/>
              </w:rPr>
              <w:t>1.09%</w:t>
            </w:r>
          </w:p>
        </w:tc>
        <w:tc>
          <w:tcPr>
            <w:tcW w:w="1291" w:type="dxa"/>
            <w:vAlign w:val="center"/>
          </w:tcPr>
          <w:p w:rsidR="00D6540E" w:rsidRDefault="00D24BF0">
            <w:pPr>
              <w:jc w:val="right"/>
            </w:pPr>
            <w:r>
              <w:rPr>
                <w:rFonts w:eastAsiaTheme="minorEastAsia"/>
                <w:color w:val="000000" w:themeColor="text1"/>
                <w:szCs w:val="21"/>
              </w:rPr>
              <w:t>-7.94%</w:t>
            </w:r>
          </w:p>
        </w:tc>
        <w:tc>
          <w:tcPr>
            <w:tcW w:w="1291" w:type="dxa"/>
            <w:vAlign w:val="center"/>
          </w:tcPr>
          <w:p w:rsidR="00D6540E" w:rsidRDefault="00D24BF0">
            <w:pPr>
              <w:jc w:val="right"/>
            </w:pPr>
            <w:r>
              <w:rPr>
                <w:rFonts w:eastAsiaTheme="minorEastAsia"/>
                <w:color w:val="000000" w:themeColor="text1"/>
                <w:szCs w:val="21"/>
              </w:rPr>
              <w:t>0.28%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摩根研究驱动股票型证券投资基金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．摩根研究驱动股票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．摩根研究驱动股票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6540E">
        <w:tc>
          <w:tcPr>
            <w:tcW w:w="952" w:type="dxa"/>
            <w:vAlign w:val="center"/>
          </w:tcPr>
          <w:p w:rsidR="00D6540E" w:rsidRDefault="00D24BF0">
            <w:pPr>
              <w:jc w:val="center"/>
            </w:pPr>
            <w:r>
              <w:rPr>
                <w:rFonts w:eastAsiaTheme="minorEastAsia"/>
                <w:color w:val="000000" w:themeColor="text1"/>
                <w:szCs w:val="21"/>
              </w:rPr>
              <w:t>朱晓龙</w:t>
            </w:r>
          </w:p>
        </w:tc>
        <w:tc>
          <w:tcPr>
            <w:tcW w:w="930" w:type="dxa"/>
            <w:vAlign w:val="center"/>
          </w:tcPr>
          <w:p w:rsidR="00D6540E" w:rsidRDefault="00D24BF0">
            <w:pPr>
              <w:jc w:val="center"/>
            </w:pPr>
            <w:r>
              <w:rPr>
                <w:rFonts w:eastAsiaTheme="minorEastAsia"/>
                <w:color w:val="000000" w:themeColor="text1"/>
                <w:szCs w:val="21"/>
              </w:rPr>
              <w:t>本基金基金经理、研究部总监</w:t>
            </w:r>
          </w:p>
        </w:tc>
        <w:tc>
          <w:tcPr>
            <w:tcW w:w="1210" w:type="dxa"/>
            <w:vAlign w:val="center"/>
          </w:tcPr>
          <w:p w:rsidR="00D6540E" w:rsidRDefault="00D24BF0">
            <w:pPr>
              <w:jc w:val="center"/>
            </w:pPr>
            <w:r>
              <w:rPr>
                <w:rFonts w:eastAsiaTheme="minorEastAsia"/>
                <w:color w:val="000000" w:themeColor="text1"/>
                <w:szCs w:val="21"/>
              </w:rPr>
              <w:t>2020-06-12</w:t>
            </w:r>
          </w:p>
        </w:tc>
        <w:tc>
          <w:tcPr>
            <w:tcW w:w="1309" w:type="dxa"/>
            <w:vAlign w:val="center"/>
          </w:tcPr>
          <w:p w:rsidR="00D6540E" w:rsidRDefault="00D24BF0">
            <w:pPr>
              <w:jc w:val="center"/>
            </w:pPr>
            <w:r>
              <w:rPr>
                <w:rFonts w:eastAsiaTheme="minorEastAsia"/>
                <w:color w:val="000000" w:themeColor="text1"/>
                <w:szCs w:val="21"/>
              </w:rPr>
              <w:t>-</w:t>
            </w:r>
          </w:p>
        </w:tc>
        <w:tc>
          <w:tcPr>
            <w:tcW w:w="1254" w:type="dxa"/>
            <w:vAlign w:val="center"/>
          </w:tcPr>
          <w:p w:rsidR="00D6540E" w:rsidRDefault="00D24BF0">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D6540E" w:rsidRDefault="00D24BF0">
            <w:r>
              <w:rPr>
                <w:rFonts w:eastAsiaTheme="minorEastAsia"/>
                <w:color w:val="000000" w:themeColor="text1"/>
                <w:szCs w:val="21"/>
              </w:rPr>
              <w:t>朱晓龙先生曾任平安资产管理有限责任公司研究员。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月起加入摩根基金管理（中国）有限公司（原上投摩根基金管理有限公司），历任行业专家、研究部副总监兼研究基助、研究部总监兼基金经理助理，现任研究部总监兼基金经理。</w:t>
            </w:r>
          </w:p>
        </w:tc>
      </w:tr>
    </w:tbl>
    <w:p w:rsidR="00D6540E" w:rsidRDefault="00D24B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D6540E" w:rsidRDefault="00D24BF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朱晓龙先生为本基金首任基金经理，其任职日期为本基金基金合同生效之日；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年第一季度，</w:t>
      </w:r>
      <w:r>
        <w:rPr>
          <w:rFonts w:eastAsiaTheme="minorEastAsia"/>
          <w:color w:val="000000" w:themeColor="text1"/>
          <w:szCs w:val="21"/>
        </w:rPr>
        <w:t>A</w:t>
      </w:r>
      <w:r>
        <w:rPr>
          <w:rFonts w:eastAsiaTheme="minorEastAsia"/>
          <w:color w:val="000000" w:themeColor="text1"/>
          <w:szCs w:val="21"/>
        </w:rPr>
        <w:t>股整体呈现震荡走高，以申万行业分类统计来看，计算机、电子、传媒、通信、建筑装饰等行业表现相对靠前；商贸零售、房地产、银行、电力设备、美容护理等行业表现相对落后。</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基本面：地产风险和疫情风险是</w:t>
      </w:r>
      <w:r>
        <w:rPr>
          <w:rFonts w:eastAsiaTheme="minorEastAsia"/>
          <w:color w:val="000000" w:themeColor="text1"/>
          <w:szCs w:val="21"/>
        </w:rPr>
        <w:t>2022</w:t>
      </w:r>
      <w:r>
        <w:rPr>
          <w:rFonts w:eastAsiaTheme="minorEastAsia"/>
          <w:color w:val="000000" w:themeColor="text1"/>
          <w:szCs w:val="21"/>
        </w:rPr>
        <w:t>年压制</w:t>
      </w:r>
      <w:r>
        <w:rPr>
          <w:rFonts w:eastAsiaTheme="minorEastAsia"/>
          <w:color w:val="000000" w:themeColor="text1"/>
          <w:szCs w:val="21"/>
        </w:rPr>
        <w:t>A</w:t>
      </w:r>
      <w:r>
        <w:rPr>
          <w:rFonts w:eastAsiaTheme="minorEastAsia"/>
          <w:color w:val="000000" w:themeColor="text1"/>
          <w:szCs w:val="21"/>
        </w:rPr>
        <w:t>股盈利预期和风险偏好的两大因素。当前，地产在信用端的政策频发、防疫政策优化、政策对于部分产业的纠偏信号明显，宏观不确定性大幅下行，推动</w:t>
      </w:r>
      <w:r>
        <w:rPr>
          <w:rFonts w:eastAsiaTheme="minorEastAsia"/>
          <w:color w:val="000000" w:themeColor="text1"/>
          <w:szCs w:val="21"/>
        </w:rPr>
        <w:t>A</w:t>
      </w:r>
      <w:r>
        <w:rPr>
          <w:rFonts w:eastAsiaTheme="minorEastAsia"/>
          <w:color w:val="000000" w:themeColor="text1"/>
          <w:szCs w:val="21"/>
        </w:rPr>
        <w:t>股整体估值水平抬升。</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资金面：一是美元和美债利率均进入筑顶阶段，推动外部金融条件改善；二是压制信用传导的地产和疫情问题均有所改善，有望推动内部信用边际扩张。但两者均需要经历几个阶段，并非一蹴而就的过程。人民币汇率企稳回升，内外金融条件改善，也将助推</w:t>
      </w:r>
      <w:r>
        <w:rPr>
          <w:rFonts w:eastAsiaTheme="minorEastAsia"/>
          <w:color w:val="000000" w:themeColor="text1"/>
          <w:szCs w:val="21"/>
        </w:rPr>
        <w:t>A</w:t>
      </w:r>
      <w:r>
        <w:rPr>
          <w:rFonts w:eastAsiaTheme="minorEastAsia"/>
          <w:color w:val="000000" w:themeColor="text1"/>
          <w:szCs w:val="21"/>
        </w:rPr>
        <w:t>股估值修复。</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展望未来，内需有望贡献更多力量。今年经济增长目标</w:t>
      </w:r>
      <w:r>
        <w:rPr>
          <w:rFonts w:eastAsiaTheme="minorEastAsia"/>
          <w:color w:val="000000" w:themeColor="text1"/>
          <w:szCs w:val="21"/>
        </w:rPr>
        <w:t>5%</w:t>
      </w:r>
      <w:r>
        <w:rPr>
          <w:rFonts w:eastAsiaTheme="minorEastAsia"/>
          <w:color w:val="000000" w:themeColor="text1"/>
          <w:szCs w:val="21"/>
        </w:rPr>
        <w:t>左右的定调，确定</w:t>
      </w:r>
      <w:r>
        <w:rPr>
          <w:rFonts w:eastAsiaTheme="minorEastAsia"/>
          <w:color w:val="000000" w:themeColor="text1"/>
          <w:szCs w:val="21"/>
        </w:rPr>
        <w:t>了今年经济将处于稳步复苏的态势，受益于经济复苏的产业链值得重点关注；在复苏主线之外，高端制造、技术创新依然是值得长期关注的方向，这两条线索是我国经济长期增长的重要动力源，对这两个领域我们将保持持续关注并在组合中占有一定的配置权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关于基金运作，在个股配置方面，未来本基金将加大各行业中成长性与估值相对匹配的公司进行配置。在行业配置上，我们坚持较为均衡的行业配置思路，追求通过选股获取合理的超额收益。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:6.20%</w:t>
      </w:r>
      <w:r>
        <w:rPr>
          <w:rFonts w:eastAsiaTheme="minorEastAsia"/>
          <w:color w:val="000000" w:themeColor="text1"/>
          <w:szCs w:val="21"/>
        </w:rPr>
        <w:t>，同期业绩比较基准收益率为</w:t>
      </w:r>
      <w:r>
        <w:rPr>
          <w:rFonts w:eastAsiaTheme="minorEastAsia"/>
          <w:color w:val="000000" w:themeColor="text1"/>
          <w:szCs w:val="21"/>
        </w:rPr>
        <w:t>:7.</w:t>
      </w:r>
      <w:r>
        <w:rPr>
          <w:rFonts w:eastAsiaTheme="minorEastAsia"/>
          <w:color w:val="000000" w:themeColor="text1"/>
          <w:szCs w:val="21"/>
        </w:rPr>
        <w:t>30%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:5.99%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:7.30%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55,214,801.79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88.14</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55,214,801.79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88.14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7,402,514.02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11.82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28,444.87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62,645,760.68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59,446.44</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0.10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37,427,812.89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60.23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2,574,276.60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2,492,520.00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951,927.00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16,118.86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7,483,568.00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4,209,132.00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55,214,801.79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88.85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6540E">
        <w:tc>
          <w:tcPr>
            <w:tcW w:w="817" w:type="dxa"/>
            <w:vAlign w:val="center"/>
          </w:tcPr>
          <w:p w:rsidR="00D6540E" w:rsidRDefault="00D24BF0">
            <w:pPr>
              <w:jc w:val="center"/>
            </w:pPr>
            <w:r>
              <w:rPr>
                <w:rFonts w:eastAsiaTheme="minorEastAsia"/>
                <w:kern w:val="0"/>
                <w:szCs w:val="21"/>
              </w:rPr>
              <w:t>1</w:t>
            </w:r>
          </w:p>
        </w:tc>
        <w:tc>
          <w:tcPr>
            <w:tcW w:w="1276" w:type="dxa"/>
            <w:vAlign w:val="center"/>
          </w:tcPr>
          <w:p w:rsidR="00D6540E" w:rsidRDefault="00D24BF0">
            <w:pPr>
              <w:jc w:val="center"/>
            </w:pPr>
            <w:r>
              <w:rPr>
                <w:rFonts w:eastAsiaTheme="minorEastAsia"/>
                <w:kern w:val="0"/>
                <w:szCs w:val="21"/>
              </w:rPr>
              <w:t>002605</w:t>
            </w:r>
          </w:p>
        </w:tc>
        <w:tc>
          <w:tcPr>
            <w:tcW w:w="1701" w:type="dxa"/>
            <w:vAlign w:val="center"/>
          </w:tcPr>
          <w:p w:rsidR="00D6540E" w:rsidRDefault="00D24BF0">
            <w:pPr>
              <w:jc w:val="center"/>
            </w:pPr>
            <w:r>
              <w:rPr>
                <w:rFonts w:eastAsiaTheme="minorEastAsia"/>
                <w:kern w:val="0"/>
                <w:szCs w:val="21"/>
              </w:rPr>
              <w:t>姚记科技</w:t>
            </w:r>
          </w:p>
        </w:tc>
        <w:tc>
          <w:tcPr>
            <w:tcW w:w="1276" w:type="dxa"/>
            <w:vAlign w:val="center"/>
          </w:tcPr>
          <w:p w:rsidR="00D6540E" w:rsidRDefault="00D24BF0">
            <w:pPr>
              <w:jc w:val="right"/>
            </w:pPr>
            <w:r>
              <w:rPr>
                <w:rFonts w:eastAsiaTheme="minorEastAsia"/>
                <w:kern w:val="0"/>
                <w:szCs w:val="21"/>
              </w:rPr>
              <w:t>92,200.00</w:t>
            </w:r>
          </w:p>
        </w:tc>
        <w:tc>
          <w:tcPr>
            <w:tcW w:w="1842" w:type="dxa"/>
            <w:vAlign w:val="center"/>
          </w:tcPr>
          <w:p w:rsidR="00D6540E" w:rsidRDefault="00D24BF0">
            <w:pPr>
              <w:jc w:val="right"/>
            </w:pPr>
            <w:r>
              <w:rPr>
                <w:rFonts w:eastAsiaTheme="minorEastAsia"/>
                <w:kern w:val="0"/>
                <w:szCs w:val="21"/>
              </w:rPr>
              <w:t>2,428,548.00</w:t>
            </w:r>
          </w:p>
        </w:tc>
        <w:tc>
          <w:tcPr>
            <w:tcW w:w="1616" w:type="dxa"/>
            <w:vAlign w:val="center"/>
          </w:tcPr>
          <w:p w:rsidR="00D6540E" w:rsidRDefault="00D24BF0">
            <w:pPr>
              <w:jc w:val="right"/>
            </w:pPr>
            <w:r>
              <w:rPr>
                <w:rFonts w:eastAsiaTheme="minorEastAsia"/>
                <w:kern w:val="0"/>
                <w:szCs w:val="21"/>
              </w:rPr>
              <w:t>3.91</w:t>
            </w:r>
          </w:p>
        </w:tc>
      </w:tr>
      <w:tr w:rsidR="00D6540E">
        <w:tc>
          <w:tcPr>
            <w:tcW w:w="817" w:type="dxa"/>
            <w:vAlign w:val="center"/>
          </w:tcPr>
          <w:p w:rsidR="00D6540E" w:rsidRDefault="00D24BF0">
            <w:pPr>
              <w:jc w:val="center"/>
            </w:pPr>
            <w:r>
              <w:rPr>
                <w:rFonts w:eastAsiaTheme="minorEastAsia"/>
                <w:kern w:val="0"/>
                <w:szCs w:val="21"/>
              </w:rPr>
              <w:t>2</w:t>
            </w:r>
          </w:p>
        </w:tc>
        <w:tc>
          <w:tcPr>
            <w:tcW w:w="1276" w:type="dxa"/>
            <w:vAlign w:val="center"/>
          </w:tcPr>
          <w:p w:rsidR="00D6540E" w:rsidRDefault="00D24BF0">
            <w:pPr>
              <w:jc w:val="center"/>
            </w:pPr>
            <w:r>
              <w:rPr>
                <w:rFonts w:eastAsiaTheme="minorEastAsia"/>
                <w:kern w:val="0"/>
                <w:szCs w:val="21"/>
              </w:rPr>
              <w:t>000951</w:t>
            </w:r>
          </w:p>
        </w:tc>
        <w:tc>
          <w:tcPr>
            <w:tcW w:w="1701" w:type="dxa"/>
            <w:vAlign w:val="center"/>
          </w:tcPr>
          <w:p w:rsidR="00D6540E" w:rsidRDefault="00D24BF0">
            <w:pPr>
              <w:jc w:val="center"/>
            </w:pPr>
            <w:r>
              <w:rPr>
                <w:rFonts w:eastAsiaTheme="minorEastAsia"/>
                <w:kern w:val="0"/>
                <w:szCs w:val="21"/>
              </w:rPr>
              <w:t>中国重汽</w:t>
            </w:r>
          </w:p>
        </w:tc>
        <w:tc>
          <w:tcPr>
            <w:tcW w:w="1276" w:type="dxa"/>
            <w:vAlign w:val="center"/>
          </w:tcPr>
          <w:p w:rsidR="00D6540E" w:rsidRDefault="00D24BF0">
            <w:pPr>
              <w:jc w:val="right"/>
            </w:pPr>
            <w:r>
              <w:rPr>
                <w:rFonts w:eastAsiaTheme="minorEastAsia"/>
                <w:kern w:val="0"/>
                <w:szCs w:val="21"/>
              </w:rPr>
              <w:t>140,600.00</w:t>
            </w:r>
          </w:p>
        </w:tc>
        <w:tc>
          <w:tcPr>
            <w:tcW w:w="1842" w:type="dxa"/>
            <w:vAlign w:val="center"/>
          </w:tcPr>
          <w:p w:rsidR="00D6540E" w:rsidRDefault="00D24BF0">
            <w:pPr>
              <w:jc w:val="right"/>
            </w:pPr>
            <w:r>
              <w:rPr>
                <w:rFonts w:eastAsiaTheme="minorEastAsia"/>
                <w:kern w:val="0"/>
                <w:szCs w:val="21"/>
              </w:rPr>
              <w:t>2,374,734.00</w:t>
            </w:r>
          </w:p>
        </w:tc>
        <w:tc>
          <w:tcPr>
            <w:tcW w:w="1616" w:type="dxa"/>
            <w:vAlign w:val="center"/>
          </w:tcPr>
          <w:p w:rsidR="00D6540E" w:rsidRDefault="00D24BF0">
            <w:pPr>
              <w:jc w:val="right"/>
            </w:pPr>
            <w:r>
              <w:rPr>
                <w:rFonts w:eastAsiaTheme="minorEastAsia"/>
                <w:kern w:val="0"/>
                <w:szCs w:val="21"/>
              </w:rPr>
              <w:t>3.82</w:t>
            </w:r>
          </w:p>
        </w:tc>
      </w:tr>
      <w:tr w:rsidR="00D6540E">
        <w:tc>
          <w:tcPr>
            <w:tcW w:w="817" w:type="dxa"/>
            <w:vAlign w:val="center"/>
          </w:tcPr>
          <w:p w:rsidR="00D6540E" w:rsidRDefault="00D24BF0">
            <w:pPr>
              <w:jc w:val="center"/>
            </w:pPr>
            <w:r>
              <w:rPr>
                <w:rFonts w:eastAsiaTheme="minorEastAsia"/>
                <w:kern w:val="0"/>
                <w:szCs w:val="21"/>
              </w:rPr>
              <w:t>3</w:t>
            </w:r>
          </w:p>
        </w:tc>
        <w:tc>
          <w:tcPr>
            <w:tcW w:w="1276" w:type="dxa"/>
            <w:vAlign w:val="center"/>
          </w:tcPr>
          <w:p w:rsidR="00D6540E" w:rsidRDefault="00D24BF0">
            <w:pPr>
              <w:jc w:val="center"/>
            </w:pPr>
            <w:r>
              <w:rPr>
                <w:rFonts w:eastAsiaTheme="minorEastAsia"/>
                <w:kern w:val="0"/>
                <w:szCs w:val="21"/>
              </w:rPr>
              <w:t>600557</w:t>
            </w:r>
          </w:p>
        </w:tc>
        <w:tc>
          <w:tcPr>
            <w:tcW w:w="1701" w:type="dxa"/>
            <w:vAlign w:val="center"/>
          </w:tcPr>
          <w:p w:rsidR="00D6540E" w:rsidRDefault="00D24BF0">
            <w:pPr>
              <w:jc w:val="center"/>
            </w:pPr>
            <w:r>
              <w:rPr>
                <w:rFonts w:eastAsiaTheme="minorEastAsia"/>
                <w:kern w:val="0"/>
                <w:szCs w:val="21"/>
              </w:rPr>
              <w:t>康缘药业</w:t>
            </w:r>
          </w:p>
        </w:tc>
        <w:tc>
          <w:tcPr>
            <w:tcW w:w="1276" w:type="dxa"/>
            <w:vAlign w:val="center"/>
          </w:tcPr>
          <w:p w:rsidR="00D6540E" w:rsidRDefault="00D24BF0">
            <w:pPr>
              <w:jc w:val="right"/>
            </w:pPr>
            <w:r>
              <w:rPr>
                <w:rFonts w:eastAsiaTheme="minorEastAsia"/>
                <w:kern w:val="0"/>
                <w:szCs w:val="21"/>
              </w:rPr>
              <w:t>72,500.00</w:t>
            </w:r>
          </w:p>
        </w:tc>
        <w:tc>
          <w:tcPr>
            <w:tcW w:w="1842" w:type="dxa"/>
            <w:vAlign w:val="center"/>
          </w:tcPr>
          <w:p w:rsidR="00D6540E" w:rsidRDefault="00D24BF0">
            <w:pPr>
              <w:jc w:val="right"/>
            </w:pPr>
            <w:r>
              <w:rPr>
                <w:rFonts w:eastAsiaTheme="minorEastAsia"/>
                <w:kern w:val="0"/>
                <w:szCs w:val="21"/>
              </w:rPr>
              <w:t>2,322,175.00</w:t>
            </w:r>
          </w:p>
        </w:tc>
        <w:tc>
          <w:tcPr>
            <w:tcW w:w="1616" w:type="dxa"/>
            <w:vAlign w:val="center"/>
          </w:tcPr>
          <w:p w:rsidR="00D6540E" w:rsidRDefault="00D24BF0">
            <w:pPr>
              <w:jc w:val="right"/>
            </w:pPr>
            <w:r>
              <w:rPr>
                <w:rFonts w:eastAsiaTheme="minorEastAsia"/>
                <w:kern w:val="0"/>
                <w:szCs w:val="21"/>
              </w:rPr>
              <w:t>3.74</w:t>
            </w:r>
          </w:p>
        </w:tc>
      </w:tr>
      <w:tr w:rsidR="00D6540E">
        <w:tc>
          <w:tcPr>
            <w:tcW w:w="817" w:type="dxa"/>
            <w:vAlign w:val="center"/>
          </w:tcPr>
          <w:p w:rsidR="00D6540E" w:rsidRDefault="00D24BF0">
            <w:pPr>
              <w:jc w:val="center"/>
            </w:pPr>
            <w:r>
              <w:rPr>
                <w:rFonts w:eastAsiaTheme="minorEastAsia"/>
                <w:kern w:val="0"/>
                <w:szCs w:val="21"/>
              </w:rPr>
              <w:t>4</w:t>
            </w:r>
          </w:p>
        </w:tc>
        <w:tc>
          <w:tcPr>
            <w:tcW w:w="1276" w:type="dxa"/>
            <w:vAlign w:val="center"/>
          </w:tcPr>
          <w:p w:rsidR="00D6540E" w:rsidRDefault="00D24BF0">
            <w:pPr>
              <w:jc w:val="center"/>
            </w:pPr>
            <w:r>
              <w:rPr>
                <w:rFonts w:eastAsiaTheme="minorEastAsia"/>
                <w:kern w:val="0"/>
                <w:szCs w:val="21"/>
              </w:rPr>
              <w:t>000425</w:t>
            </w:r>
          </w:p>
        </w:tc>
        <w:tc>
          <w:tcPr>
            <w:tcW w:w="1701" w:type="dxa"/>
            <w:vAlign w:val="center"/>
          </w:tcPr>
          <w:p w:rsidR="00D6540E" w:rsidRDefault="00D24BF0">
            <w:pPr>
              <w:jc w:val="center"/>
            </w:pPr>
            <w:r>
              <w:rPr>
                <w:rFonts w:eastAsiaTheme="minorEastAsia"/>
                <w:kern w:val="0"/>
                <w:szCs w:val="21"/>
              </w:rPr>
              <w:t>徐工机械</w:t>
            </w:r>
          </w:p>
        </w:tc>
        <w:tc>
          <w:tcPr>
            <w:tcW w:w="1276" w:type="dxa"/>
            <w:vAlign w:val="center"/>
          </w:tcPr>
          <w:p w:rsidR="00D6540E" w:rsidRDefault="00D24BF0">
            <w:pPr>
              <w:jc w:val="right"/>
            </w:pPr>
            <w:r>
              <w:rPr>
                <w:rFonts w:eastAsiaTheme="minorEastAsia"/>
                <w:kern w:val="0"/>
                <w:szCs w:val="21"/>
              </w:rPr>
              <w:t>310,000.00</w:t>
            </w:r>
          </w:p>
        </w:tc>
        <w:tc>
          <w:tcPr>
            <w:tcW w:w="1842" w:type="dxa"/>
            <w:vAlign w:val="center"/>
          </w:tcPr>
          <w:p w:rsidR="00D6540E" w:rsidRDefault="00D24BF0">
            <w:pPr>
              <w:jc w:val="right"/>
            </w:pPr>
            <w:r>
              <w:rPr>
                <w:rFonts w:eastAsiaTheme="minorEastAsia"/>
                <w:kern w:val="0"/>
                <w:szCs w:val="21"/>
              </w:rPr>
              <w:t>2,148,300.00</w:t>
            </w:r>
          </w:p>
        </w:tc>
        <w:tc>
          <w:tcPr>
            <w:tcW w:w="1616" w:type="dxa"/>
            <w:vAlign w:val="center"/>
          </w:tcPr>
          <w:p w:rsidR="00D6540E" w:rsidRDefault="00D24BF0">
            <w:pPr>
              <w:jc w:val="right"/>
            </w:pPr>
            <w:r>
              <w:rPr>
                <w:rFonts w:eastAsiaTheme="minorEastAsia"/>
                <w:kern w:val="0"/>
                <w:szCs w:val="21"/>
              </w:rPr>
              <w:t>3.46</w:t>
            </w:r>
          </w:p>
        </w:tc>
      </w:tr>
      <w:tr w:rsidR="00D6540E">
        <w:tc>
          <w:tcPr>
            <w:tcW w:w="817" w:type="dxa"/>
            <w:vAlign w:val="center"/>
          </w:tcPr>
          <w:p w:rsidR="00D6540E" w:rsidRDefault="00D24BF0">
            <w:pPr>
              <w:jc w:val="center"/>
            </w:pPr>
            <w:r>
              <w:rPr>
                <w:rFonts w:eastAsiaTheme="minorEastAsia"/>
                <w:kern w:val="0"/>
                <w:szCs w:val="21"/>
              </w:rPr>
              <w:t>5</w:t>
            </w:r>
          </w:p>
        </w:tc>
        <w:tc>
          <w:tcPr>
            <w:tcW w:w="1276" w:type="dxa"/>
            <w:vAlign w:val="center"/>
          </w:tcPr>
          <w:p w:rsidR="00D6540E" w:rsidRDefault="00D24BF0">
            <w:pPr>
              <w:jc w:val="center"/>
            </w:pPr>
            <w:r>
              <w:rPr>
                <w:rFonts w:eastAsiaTheme="minorEastAsia"/>
                <w:kern w:val="0"/>
                <w:szCs w:val="21"/>
              </w:rPr>
              <w:t>000338</w:t>
            </w:r>
          </w:p>
        </w:tc>
        <w:tc>
          <w:tcPr>
            <w:tcW w:w="1701" w:type="dxa"/>
            <w:vAlign w:val="center"/>
          </w:tcPr>
          <w:p w:rsidR="00D6540E" w:rsidRDefault="00D24BF0">
            <w:pPr>
              <w:jc w:val="center"/>
            </w:pPr>
            <w:r>
              <w:rPr>
                <w:rFonts w:eastAsiaTheme="minorEastAsia"/>
                <w:kern w:val="0"/>
                <w:szCs w:val="21"/>
              </w:rPr>
              <w:t>潍柴动力</w:t>
            </w:r>
          </w:p>
        </w:tc>
        <w:tc>
          <w:tcPr>
            <w:tcW w:w="1276" w:type="dxa"/>
            <w:vAlign w:val="center"/>
          </w:tcPr>
          <w:p w:rsidR="00D6540E" w:rsidRDefault="00D24BF0">
            <w:pPr>
              <w:jc w:val="right"/>
            </w:pPr>
            <w:r>
              <w:rPr>
                <w:rFonts w:eastAsiaTheme="minorEastAsia"/>
                <w:kern w:val="0"/>
                <w:szCs w:val="21"/>
              </w:rPr>
              <w:t>169,200.00</w:t>
            </w:r>
          </w:p>
        </w:tc>
        <w:tc>
          <w:tcPr>
            <w:tcW w:w="1842" w:type="dxa"/>
            <w:vAlign w:val="center"/>
          </w:tcPr>
          <w:p w:rsidR="00D6540E" w:rsidRDefault="00D24BF0">
            <w:pPr>
              <w:jc w:val="right"/>
            </w:pPr>
            <w:r>
              <w:rPr>
                <w:rFonts w:eastAsiaTheme="minorEastAsia"/>
                <w:kern w:val="0"/>
                <w:szCs w:val="21"/>
              </w:rPr>
              <w:t>2,133,612.00</w:t>
            </w:r>
          </w:p>
        </w:tc>
        <w:tc>
          <w:tcPr>
            <w:tcW w:w="1616" w:type="dxa"/>
            <w:vAlign w:val="center"/>
          </w:tcPr>
          <w:p w:rsidR="00D6540E" w:rsidRDefault="00D24BF0">
            <w:pPr>
              <w:jc w:val="right"/>
            </w:pPr>
            <w:r>
              <w:rPr>
                <w:rFonts w:eastAsiaTheme="minorEastAsia"/>
                <w:kern w:val="0"/>
                <w:szCs w:val="21"/>
              </w:rPr>
              <w:t>3.43</w:t>
            </w:r>
          </w:p>
        </w:tc>
      </w:tr>
      <w:tr w:rsidR="00D6540E">
        <w:tc>
          <w:tcPr>
            <w:tcW w:w="817" w:type="dxa"/>
            <w:vAlign w:val="center"/>
          </w:tcPr>
          <w:p w:rsidR="00D6540E" w:rsidRDefault="00D24BF0">
            <w:pPr>
              <w:jc w:val="center"/>
            </w:pPr>
            <w:r>
              <w:rPr>
                <w:rFonts w:eastAsiaTheme="minorEastAsia"/>
                <w:kern w:val="0"/>
                <w:szCs w:val="21"/>
              </w:rPr>
              <w:t>6</w:t>
            </w:r>
          </w:p>
        </w:tc>
        <w:tc>
          <w:tcPr>
            <w:tcW w:w="1276" w:type="dxa"/>
            <w:vAlign w:val="center"/>
          </w:tcPr>
          <w:p w:rsidR="00D6540E" w:rsidRDefault="00D24BF0">
            <w:pPr>
              <w:jc w:val="center"/>
            </w:pPr>
            <w:r>
              <w:rPr>
                <w:rFonts w:eastAsiaTheme="minorEastAsia"/>
                <w:kern w:val="0"/>
                <w:szCs w:val="21"/>
              </w:rPr>
              <w:t>002777</w:t>
            </w:r>
          </w:p>
        </w:tc>
        <w:tc>
          <w:tcPr>
            <w:tcW w:w="1701" w:type="dxa"/>
            <w:vAlign w:val="center"/>
          </w:tcPr>
          <w:p w:rsidR="00D6540E" w:rsidRDefault="00D24BF0">
            <w:pPr>
              <w:jc w:val="center"/>
            </w:pPr>
            <w:r>
              <w:rPr>
                <w:rFonts w:eastAsiaTheme="minorEastAsia"/>
                <w:kern w:val="0"/>
                <w:szCs w:val="21"/>
              </w:rPr>
              <w:t>久远银海</w:t>
            </w:r>
          </w:p>
        </w:tc>
        <w:tc>
          <w:tcPr>
            <w:tcW w:w="1276" w:type="dxa"/>
            <w:vAlign w:val="center"/>
          </w:tcPr>
          <w:p w:rsidR="00D6540E" w:rsidRDefault="00D24BF0">
            <w:pPr>
              <w:jc w:val="right"/>
            </w:pPr>
            <w:r>
              <w:rPr>
                <w:rFonts w:eastAsiaTheme="minorEastAsia"/>
                <w:kern w:val="0"/>
                <w:szCs w:val="21"/>
              </w:rPr>
              <w:t>72,300.00</w:t>
            </w:r>
          </w:p>
        </w:tc>
        <w:tc>
          <w:tcPr>
            <w:tcW w:w="1842" w:type="dxa"/>
            <w:vAlign w:val="center"/>
          </w:tcPr>
          <w:p w:rsidR="00D6540E" w:rsidRDefault="00D24BF0">
            <w:pPr>
              <w:jc w:val="right"/>
            </w:pPr>
            <w:r>
              <w:rPr>
                <w:rFonts w:eastAsiaTheme="minorEastAsia"/>
                <w:kern w:val="0"/>
                <w:szCs w:val="21"/>
              </w:rPr>
              <w:t>2,047,536.00</w:t>
            </w:r>
          </w:p>
        </w:tc>
        <w:tc>
          <w:tcPr>
            <w:tcW w:w="1616" w:type="dxa"/>
            <w:vAlign w:val="center"/>
          </w:tcPr>
          <w:p w:rsidR="00D6540E" w:rsidRDefault="00D24BF0">
            <w:pPr>
              <w:jc w:val="right"/>
            </w:pPr>
            <w:r>
              <w:rPr>
                <w:rFonts w:eastAsiaTheme="minorEastAsia"/>
                <w:kern w:val="0"/>
                <w:szCs w:val="21"/>
              </w:rPr>
              <w:t>3.29</w:t>
            </w:r>
          </w:p>
        </w:tc>
      </w:tr>
      <w:tr w:rsidR="00D6540E">
        <w:tc>
          <w:tcPr>
            <w:tcW w:w="817" w:type="dxa"/>
            <w:vAlign w:val="center"/>
          </w:tcPr>
          <w:p w:rsidR="00D6540E" w:rsidRDefault="00D24BF0">
            <w:pPr>
              <w:jc w:val="center"/>
            </w:pPr>
            <w:r>
              <w:rPr>
                <w:rFonts w:eastAsiaTheme="minorEastAsia"/>
                <w:kern w:val="0"/>
                <w:szCs w:val="21"/>
              </w:rPr>
              <w:t>7</w:t>
            </w:r>
          </w:p>
        </w:tc>
        <w:tc>
          <w:tcPr>
            <w:tcW w:w="1276" w:type="dxa"/>
            <w:vAlign w:val="center"/>
          </w:tcPr>
          <w:p w:rsidR="00D6540E" w:rsidRDefault="00D24BF0">
            <w:pPr>
              <w:jc w:val="center"/>
            </w:pPr>
            <w:r>
              <w:rPr>
                <w:rFonts w:eastAsiaTheme="minorEastAsia"/>
                <w:kern w:val="0"/>
                <w:szCs w:val="21"/>
              </w:rPr>
              <w:t>603896</w:t>
            </w:r>
          </w:p>
        </w:tc>
        <w:tc>
          <w:tcPr>
            <w:tcW w:w="1701" w:type="dxa"/>
            <w:vAlign w:val="center"/>
          </w:tcPr>
          <w:p w:rsidR="00D6540E" w:rsidRDefault="00D24BF0">
            <w:pPr>
              <w:jc w:val="center"/>
            </w:pPr>
            <w:r>
              <w:rPr>
                <w:rFonts w:eastAsiaTheme="minorEastAsia"/>
                <w:kern w:val="0"/>
                <w:szCs w:val="21"/>
              </w:rPr>
              <w:t>寿仙谷</w:t>
            </w:r>
          </w:p>
        </w:tc>
        <w:tc>
          <w:tcPr>
            <w:tcW w:w="1276" w:type="dxa"/>
            <w:vAlign w:val="center"/>
          </w:tcPr>
          <w:p w:rsidR="00D6540E" w:rsidRDefault="00D24BF0">
            <w:pPr>
              <w:jc w:val="right"/>
            </w:pPr>
            <w:r>
              <w:rPr>
                <w:rFonts w:eastAsiaTheme="minorEastAsia"/>
                <w:kern w:val="0"/>
                <w:szCs w:val="21"/>
              </w:rPr>
              <w:t>37,677.00</w:t>
            </w:r>
          </w:p>
        </w:tc>
        <w:tc>
          <w:tcPr>
            <w:tcW w:w="1842" w:type="dxa"/>
            <w:vAlign w:val="center"/>
          </w:tcPr>
          <w:p w:rsidR="00D6540E" w:rsidRDefault="00D24BF0">
            <w:pPr>
              <w:jc w:val="right"/>
            </w:pPr>
            <w:r>
              <w:rPr>
                <w:rFonts w:eastAsiaTheme="minorEastAsia"/>
                <w:kern w:val="0"/>
                <w:szCs w:val="21"/>
              </w:rPr>
              <w:t>1,900,427.88</w:t>
            </w:r>
          </w:p>
        </w:tc>
        <w:tc>
          <w:tcPr>
            <w:tcW w:w="1616" w:type="dxa"/>
            <w:vAlign w:val="center"/>
          </w:tcPr>
          <w:p w:rsidR="00D6540E" w:rsidRDefault="00D24BF0">
            <w:pPr>
              <w:jc w:val="right"/>
            </w:pPr>
            <w:r>
              <w:rPr>
                <w:rFonts w:eastAsiaTheme="minorEastAsia"/>
                <w:kern w:val="0"/>
                <w:szCs w:val="21"/>
              </w:rPr>
              <w:t>3.06</w:t>
            </w:r>
          </w:p>
        </w:tc>
      </w:tr>
      <w:tr w:rsidR="00D6540E">
        <w:tc>
          <w:tcPr>
            <w:tcW w:w="817" w:type="dxa"/>
            <w:vAlign w:val="center"/>
          </w:tcPr>
          <w:p w:rsidR="00D6540E" w:rsidRDefault="00D24BF0">
            <w:pPr>
              <w:jc w:val="center"/>
            </w:pPr>
            <w:r>
              <w:rPr>
                <w:rFonts w:eastAsiaTheme="minorEastAsia"/>
                <w:kern w:val="0"/>
                <w:szCs w:val="21"/>
              </w:rPr>
              <w:t>8</w:t>
            </w:r>
          </w:p>
        </w:tc>
        <w:tc>
          <w:tcPr>
            <w:tcW w:w="1276" w:type="dxa"/>
            <w:vAlign w:val="center"/>
          </w:tcPr>
          <w:p w:rsidR="00D6540E" w:rsidRDefault="00D24BF0">
            <w:pPr>
              <w:jc w:val="center"/>
            </w:pPr>
            <w:r>
              <w:rPr>
                <w:rFonts w:eastAsiaTheme="minorEastAsia"/>
                <w:kern w:val="0"/>
                <w:szCs w:val="21"/>
              </w:rPr>
              <w:t>300571</w:t>
            </w:r>
          </w:p>
        </w:tc>
        <w:tc>
          <w:tcPr>
            <w:tcW w:w="1701" w:type="dxa"/>
            <w:vAlign w:val="center"/>
          </w:tcPr>
          <w:p w:rsidR="00D6540E" w:rsidRDefault="00D24BF0">
            <w:pPr>
              <w:jc w:val="center"/>
            </w:pPr>
            <w:r>
              <w:rPr>
                <w:rFonts w:eastAsiaTheme="minorEastAsia"/>
                <w:kern w:val="0"/>
                <w:szCs w:val="21"/>
              </w:rPr>
              <w:t>平治信息</w:t>
            </w:r>
          </w:p>
        </w:tc>
        <w:tc>
          <w:tcPr>
            <w:tcW w:w="1276" w:type="dxa"/>
            <w:vAlign w:val="center"/>
          </w:tcPr>
          <w:p w:rsidR="00D6540E" w:rsidRDefault="00D24BF0">
            <w:pPr>
              <w:jc w:val="right"/>
            </w:pPr>
            <w:r>
              <w:rPr>
                <w:rFonts w:eastAsiaTheme="minorEastAsia"/>
                <w:kern w:val="0"/>
                <w:szCs w:val="21"/>
              </w:rPr>
              <w:t>42,900.00</w:t>
            </w:r>
          </w:p>
        </w:tc>
        <w:tc>
          <w:tcPr>
            <w:tcW w:w="1842" w:type="dxa"/>
            <w:vAlign w:val="center"/>
          </w:tcPr>
          <w:p w:rsidR="00D6540E" w:rsidRDefault="00D24BF0">
            <w:pPr>
              <w:jc w:val="right"/>
            </w:pPr>
            <w:r>
              <w:rPr>
                <w:rFonts w:eastAsiaTheme="minorEastAsia"/>
                <w:kern w:val="0"/>
                <w:szCs w:val="21"/>
              </w:rPr>
              <w:t>1,895,751.00</w:t>
            </w:r>
          </w:p>
        </w:tc>
        <w:tc>
          <w:tcPr>
            <w:tcW w:w="1616" w:type="dxa"/>
            <w:vAlign w:val="center"/>
          </w:tcPr>
          <w:p w:rsidR="00D6540E" w:rsidRDefault="00D24BF0">
            <w:pPr>
              <w:jc w:val="right"/>
            </w:pPr>
            <w:r>
              <w:rPr>
                <w:rFonts w:eastAsiaTheme="minorEastAsia"/>
                <w:kern w:val="0"/>
                <w:szCs w:val="21"/>
              </w:rPr>
              <w:t>3.05</w:t>
            </w:r>
          </w:p>
        </w:tc>
      </w:tr>
      <w:tr w:rsidR="00D6540E">
        <w:tc>
          <w:tcPr>
            <w:tcW w:w="817" w:type="dxa"/>
            <w:vAlign w:val="center"/>
          </w:tcPr>
          <w:p w:rsidR="00D6540E" w:rsidRDefault="00D24BF0">
            <w:pPr>
              <w:jc w:val="center"/>
            </w:pPr>
            <w:r>
              <w:rPr>
                <w:rFonts w:eastAsiaTheme="minorEastAsia"/>
                <w:kern w:val="0"/>
                <w:szCs w:val="21"/>
              </w:rPr>
              <w:t>9</w:t>
            </w:r>
          </w:p>
        </w:tc>
        <w:tc>
          <w:tcPr>
            <w:tcW w:w="1276" w:type="dxa"/>
            <w:vAlign w:val="center"/>
          </w:tcPr>
          <w:p w:rsidR="00D6540E" w:rsidRDefault="00D24BF0">
            <w:pPr>
              <w:jc w:val="center"/>
            </w:pPr>
            <w:r>
              <w:rPr>
                <w:rFonts w:eastAsiaTheme="minorEastAsia"/>
                <w:kern w:val="0"/>
                <w:szCs w:val="21"/>
              </w:rPr>
              <w:t>688297</w:t>
            </w:r>
          </w:p>
        </w:tc>
        <w:tc>
          <w:tcPr>
            <w:tcW w:w="1701" w:type="dxa"/>
            <w:vAlign w:val="center"/>
          </w:tcPr>
          <w:p w:rsidR="00D6540E" w:rsidRDefault="00D24BF0">
            <w:pPr>
              <w:jc w:val="center"/>
            </w:pPr>
            <w:r>
              <w:rPr>
                <w:rFonts w:eastAsiaTheme="minorEastAsia"/>
                <w:kern w:val="0"/>
                <w:szCs w:val="21"/>
              </w:rPr>
              <w:t>中无人机</w:t>
            </w:r>
          </w:p>
        </w:tc>
        <w:tc>
          <w:tcPr>
            <w:tcW w:w="1276" w:type="dxa"/>
            <w:vAlign w:val="center"/>
          </w:tcPr>
          <w:p w:rsidR="00D6540E" w:rsidRDefault="00D24BF0">
            <w:pPr>
              <w:jc w:val="right"/>
            </w:pPr>
            <w:r>
              <w:rPr>
                <w:rFonts w:eastAsiaTheme="minorEastAsia"/>
                <w:kern w:val="0"/>
                <w:szCs w:val="21"/>
              </w:rPr>
              <w:t>32,732.00</w:t>
            </w:r>
          </w:p>
        </w:tc>
        <w:tc>
          <w:tcPr>
            <w:tcW w:w="1842" w:type="dxa"/>
            <w:vAlign w:val="center"/>
          </w:tcPr>
          <w:p w:rsidR="00D6540E" w:rsidRDefault="00D24BF0">
            <w:pPr>
              <w:jc w:val="right"/>
            </w:pPr>
            <w:r>
              <w:rPr>
                <w:rFonts w:eastAsiaTheme="minorEastAsia"/>
                <w:kern w:val="0"/>
                <w:szCs w:val="21"/>
              </w:rPr>
              <w:t>1,855,577.08</w:t>
            </w:r>
          </w:p>
        </w:tc>
        <w:tc>
          <w:tcPr>
            <w:tcW w:w="1616" w:type="dxa"/>
            <w:vAlign w:val="center"/>
          </w:tcPr>
          <w:p w:rsidR="00D6540E" w:rsidRDefault="00D24BF0">
            <w:pPr>
              <w:jc w:val="right"/>
            </w:pPr>
            <w:r>
              <w:rPr>
                <w:rFonts w:eastAsiaTheme="minorEastAsia"/>
                <w:kern w:val="0"/>
                <w:szCs w:val="21"/>
              </w:rPr>
              <w:t>2.99</w:t>
            </w:r>
          </w:p>
        </w:tc>
      </w:tr>
      <w:tr w:rsidR="00D6540E">
        <w:tc>
          <w:tcPr>
            <w:tcW w:w="817" w:type="dxa"/>
            <w:vAlign w:val="center"/>
          </w:tcPr>
          <w:p w:rsidR="00D6540E" w:rsidRDefault="00D24BF0">
            <w:pPr>
              <w:jc w:val="center"/>
            </w:pPr>
            <w:r>
              <w:rPr>
                <w:rFonts w:eastAsiaTheme="minorEastAsia"/>
                <w:kern w:val="0"/>
                <w:szCs w:val="21"/>
              </w:rPr>
              <w:t>10</w:t>
            </w:r>
          </w:p>
        </w:tc>
        <w:tc>
          <w:tcPr>
            <w:tcW w:w="1276" w:type="dxa"/>
            <w:vAlign w:val="center"/>
          </w:tcPr>
          <w:p w:rsidR="00D6540E" w:rsidRDefault="00D24BF0">
            <w:pPr>
              <w:jc w:val="center"/>
            </w:pPr>
            <w:r>
              <w:rPr>
                <w:rFonts w:eastAsiaTheme="minorEastAsia"/>
                <w:kern w:val="0"/>
                <w:szCs w:val="21"/>
              </w:rPr>
              <w:t>603986</w:t>
            </w:r>
          </w:p>
        </w:tc>
        <w:tc>
          <w:tcPr>
            <w:tcW w:w="1701" w:type="dxa"/>
            <w:vAlign w:val="center"/>
          </w:tcPr>
          <w:p w:rsidR="00D6540E" w:rsidRDefault="00D24BF0">
            <w:pPr>
              <w:jc w:val="center"/>
            </w:pPr>
            <w:r>
              <w:rPr>
                <w:rFonts w:eastAsiaTheme="minorEastAsia"/>
                <w:kern w:val="0"/>
                <w:szCs w:val="21"/>
              </w:rPr>
              <w:t>兆易创新</w:t>
            </w:r>
          </w:p>
        </w:tc>
        <w:tc>
          <w:tcPr>
            <w:tcW w:w="1276" w:type="dxa"/>
            <w:vAlign w:val="center"/>
          </w:tcPr>
          <w:p w:rsidR="00D6540E" w:rsidRDefault="00D24BF0">
            <w:pPr>
              <w:jc w:val="right"/>
            </w:pPr>
            <w:r>
              <w:rPr>
                <w:rFonts w:eastAsiaTheme="minorEastAsia"/>
                <w:kern w:val="0"/>
                <w:szCs w:val="21"/>
              </w:rPr>
              <w:t>15,000.00</w:t>
            </w:r>
          </w:p>
        </w:tc>
        <w:tc>
          <w:tcPr>
            <w:tcW w:w="1842" w:type="dxa"/>
            <w:vAlign w:val="center"/>
          </w:tcPr>
          <w:p w:rsidR="00D6540E" w:rsidRDefault="00D24BF0">
            <w:pPr>
              <w:jc w:val="right"/>
            </w:pPr>
            <w:r>
              <w:rPr>
                <w:rFonts w:eastAsiaTheme="minorEastAsia"/>
                <w:kern w:val="0"/>
                <w:szCs w:val="21"/>
              </w:rPr>
              <w:t>1,830,000.00</w:t>
            </w:r>
          </w:p>
        </w:tc>
        <w:tc>
          <w:tcPr>
            <w:tcW w:w="1616" w:type="dxa"/>
            <w:vAlign w:val="center"/>
          </w:tcPr>
          <w:p w:rsidR="00D6540E" w:rsidRDefault="00D24BF0">
            <w:pPr>
              <w:jc w:val="right"/>
            </w:pPr>
            <w:r>
              <w:rPr>
                <w:rFonts w:eastAsiaTheme="minorEastAsia"/>
                <w:kern w:val="0"/>
                <w:szCs w:val="21"/>
              </w:rPr>
              <w:t>2.94</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26,093.66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2,351.21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28,444.87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摩根研究驱动股票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48,155,663.50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12,167,195.75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370,986.21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326,250.59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1,689,609.08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784,457.60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46,837,040.63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11,708,988.74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摩根研究驱动股票型证券投资基金基金合同</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摩根研究驱动股票型证券投资基金托管协议</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D6540E" w:rsidRDefault="00D24BF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二〇二三年四月二十一日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24BF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24BF0">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D24BF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摩根研究驱动股票型证券投资基金</w:t>
    </w:r>
    <w:r>
      <w:t>2023</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4BF0"/>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540E"/>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761D54-31F6-4653-B1C9-59DCD5F7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TotalTime>
  <Pages>13</Pages>
  <Words>1081</Words>
  <Characters>6166</Characters>
  <Application>Microsoft Office Word</Application>
  <DocSecurity>0</DocSecurity>
  <Lines>51</Lines>
  <Paragraphs>14</Paragraphs>
  <ScaleCrop>false</ScaleCrop>
  <Company>TRT. Ltd. Co.</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219</cp:revision>
  <cp:lastPrinted>2007-07-19T00:46:00Z</cp:lastPrinted>
  <dcterms:created xsi:type="dcterms:W3CDTF">2013-06-21T06:56:00Z</dcterms:created>
  <dcterms:modified xsi:type="dcterms:W3CDTF">2023-04-20T05:28:00Z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