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摩根研究驱动股票型证券投资基金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摩根研究驱动股票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007388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52,989,935.78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充分利用公司内部研究成果，通过深入的行业策略研究和公司基本面研究，在严格控制风险的前提下追求超越业绩比较基准的回报。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213B5" w:rsidRDefault="00CF6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213B5" w:rsidRDefault="00CF6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例为</w:t>
            </w:r>
            <w:r>
              <w:rPr>
                <w:rFonts w:eastAsiaTheme="minorEastAsia"/>
                <w:color w:val="000000" w:themeColor="text1"/>
                <w:kern w:val="0"/>
                <w:szCs w:val="21"/>
              </w:rPr>
              <w:t>80%-95%</w:t>
            </w:r>
            <w:r>
              <w:rPr>
                <w:rFonts w:eastAsiaTheme="minorEastAsia"/>
                <w:color w:val="000000" w:themeColor="text1"/>
                <w:kern w:val="0"/>
                <w:szCs w:val="21"/>
              </w:rPr>
              <w:t>，其中投资于内部研究池中的股票的资产不低于股票资产的</w:t>
            </w:r>
            <w:r>
              <w:rPr>
                <w:rFonts w:eastAsiaTheme="minorEastAsia"/>
                <w:color w:val="000000" w:themeColor="text1"/>
                <w:kern w:val="0"/>
                <w:szCs w:val="21"/>
              </w:rPr>
              <w:t>80%</w:t>
            </w:r>
            <w:r>
              <w:rPr>
                <w:rFonts w:eastAsiaTheme="minorEastAsia"/>
                <w:color w:val="000000" w:themeColor="text1"/>
                <w:kern w:val="0"/>
                <w:szCs w:val="21"/>
              </w:rPr>
              <w:t>。</w:t>
            </w:r>
          </w:p>
          <w:p w:rsidR="009213B5" w:rsidRDefault="00CF6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9213B5" w:rsidRDefault="00CF6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500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银行活期存款利率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42,063,876.26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10,926,059.52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-2,681,272.29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-696,196.06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-2,039,056.87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-533,108.90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-0.0471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36,637,855.30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9,249,202.60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0.8710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0.8465</w:t>
            </w:r>
          </w:p>
        </w:tc>
      </w:tr>
    </w:tbl>
    <w:p w:rsidR="009213B5" w:rsidRDefault="00CF65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213B5">
        <w:tc>
          <w:tcPr>
            <w:tcW w:w="1290" w:type="dxa"/>
            <w:vAlign w:val="center"/>
          </w:tcPr>
          <w:p w:rsidR="009213B5" w:rsidRDefault="00CF65C5">
            <w:pPr>
              <w:jc w:val="left"/>
            </w:pPr>
            <w:r>
              <w:rPr>
                <w:rFonts w:eastAsiaTheme="minorEastAsia"/>
                <w:color w:val="000000" w:themeColor="text1"/>
                <w:szCs w:val="21"/>
              </w:rPr>
              <w:t>过去三个月</w:t>
            </w:r>
          </w:p>
        </w:tc>
        <w:tc>
          <w:tcPr>
            <w:tcW w:w="1291" w:type="dxa"/>
            <w:vAlign w:val="center"/>
          </w:tcPr>
          <w:p w:rsidR="009213B5" w:rsidRDefault="00CF65C5">
            <w:pPr>
              <w:jc w:val="right"/>
            </w:pPr>
            <w:r>
              <w:rPr>
                <w:rFonts w:eastAsiaTheme="minorEastAsia"/>
                <w:color w:val="000000" w:themeColor="text1"/>
                <w:szCs w:val="21"/>
              </w:rPr>
              <w:t>-5.11%</w:t>
            </w:r>
          </w:p>
        </w:tc>
        <w:tc>
          <w:tcPr>
            <w:tcW w:w="1291" w:type="dxa"/>
            <w:vAlign w:val="center"/>
          </w:tcPr>
          <w:p w:rsidR="009213B5" w:rsidRDefault="00CF65C5">
            <w:pPr>
              <w:jc w:val="right"/>
            </w:pPr>
            <w:r>
              <w:rPr>
                <w:rFonts w:eastAsiaTheme="minorEastAsia"/>
                <w:color w:val="000000" w:themeColor="text1"/>
                <w:szCs w:val="21"/>
              </w:rPr>
              <w:t>0.84%</w:t>
            </w:r>
          </w:p>
        </w:tc>
        <w:tc>
          <w:tcPr>
            <w:tcW w:w="1291" w:type="dxa"/>
            <w:vAlign w:val="center"/>
          </w:tcPr>
          <w:p w:rsidR="009213B5" w:rsidRDefault="00CF65C5">
            <w:pPr>
              <w:jc w:val="right"/>
            </w:pPr>
            <w:r>
              <w:rPr>
                <w:rFonts w:eastAsiaTheme="minorEastAsia"/>
                <w:color w:val="000000" w:themeColor="text1"/>
                <w:szCs w:val="21"/>
              </w:rPr>
              <w:t>-4.13%</w:t>
            </w:r>
          </w:p>
        </w:tc>
        <w:tc>
          <w:tcPr>
            <w:tcW w:w="1291" w:type="dxa"/>
            <w:vAlign w:val="center"/>
          </w:tcPr>
          <w:p w:rsidR="009213B5" w:rsidRDefault="00CF65C5">
            <w:pPr>
              <w:jc w:val="right"/>
            </w:pPr>
            <w:r>
              <w:rPr>
                <w:rFonts w:eastAsiaTheme="minorEastAsia"/>
                <w:color w:val="000000" w:themeColor="text1"/>
                <w:szCs w:val="21"/>
              </w:rPr>
              <w:t>0.78%</w:t>
            </w:r>
          </w:p>
        </w:tc>
        <w:tc>
          <w:tcPr>
            <w:tcW w:w="1291" w:type="dxa"/>
            <w:vAlign w:val="center"/>
          </w:tcPr>
          <w:p w:rsidR="009213B5" w:rsidRDefault="00CF65C5">
            <w:pPr>
              <w:jc w:val="right"/>
            </w:pPr>
            <w:r>
              <w:rPr>
                <w:rFonts w:eastAsiaTheme="minorEastAsia"/>
                <w:color w:val="000000" w:themeColor="text1"/>
                <w:szCs w:val="21"/>
              </w:rPr>
              <w:t>-0.98%</w:t>
            </w:r>
          </w:p>
        </w:tc>
        <w:tc>
          <w:tcPr>
            <w:tcW w:w="1291" w:type="dxa"/>
            <w:vAlign w:val="center"/>
          </w:tcPr>
          <w:p w:rsidR="009213B5" w:rsidRDefault="00CF65C5">
            <w:pPr>
              <w:jc w:val="right"/>
            </w:pPr>
            <w:r>
              <w:rPr>
                <w:rFonts w:eastAsiaTheme="minorEastAsia"/>
                <w:color w:val="000000" w:themeColor="text1"/>
                <w:szCs w:val="21"/>
              </w:rPr>
              <w:t>0.06%</w:t>
            </w:r>
          </w:p>
        </w:tc>
      </w:tr>
      <w:tr w:rsidR="009213B5">
        <w:tc>
          <w:tcPr>
            <w:tcW w:w="1290" w:type="dxa"/>
            <w:vAlign w:val="center"/>
          </w:tcPr>
          <w:p w:rsidR="009213B5" w:rsidRDefault="00CF65C5">
            <w:pPr>
              <w:jc w:val="left"/>
            </w:pPr>
            <w:r>
              <w:rPr>
                <w:rFonts w:eastAsiaTheme="minorEastAsia"/>
                <w:color w:val="000000" w:themeColor="text1"/>
                <w:szCs w:val="21"/>
              </w:rPr>
              <w:t>过去六个月</w:t>
            </w:r>
          </w:p>
        </w:tc>
        <w:tc>
          <w:tcPr>
            <w:tcW w:w="1291" w:type="dxa"/>
            <w:vAlign w:val="center"/>
          </w:tcPr>
          <w:p w:rsidR="009213B5" w:rsidRDefault="00CF65C5">
            <w:pPr>
              <w:jc w:val="right"/>
            </w:pPr>
            <w:r>
              <w:rPr>
                <w:rFonts w:eastAsiaTheme="minorEastAsia"/>
                <w:color w:val="000000" w:themeColor="text1"/>
                <w:szCs w:val="21"/>
              </w:rPr>
              <w:t>-14.85%</w:t>
            </w:r>
          </w:p>
        </w:tc>
        <w:tc>
          <w:tcPr>
            <w:tcW w:w="1291" w:type="dxa"/>
            <w:vAlign w:val="center"/>
          </w:tcPr>
          <w:p w:rsidR="009213B5" w:rsidRDefault="00CF65C5">
            <w:pPr>
              <w:jc w:val="right"/>
            </w:pPr>
            <w:r>
              <w:rPr>
                <w:rFonts w:eastAsiaTheme="minorEastAsia"/>
                <w:color w:val="000000" w:themeColor="text1"/>
                <w:szCs w:val="21"/>
              </w:rPr>
              <w:t>0.81%</w:t>
            </w:r>
          </w:p>
        </w:tc>
        <w:tc>
          <w:tcPr>
            <w:tcW w:w="1291" w:type="dxa"/>
            <w:vAlign w:val="center"/>
          </w:tcPr>
          <w:p w:rsidR="009213B5" w:rsidRDefault="00CF65C5">
            <w:pPr>
              <w:jc w:val="right"/>
            </w:pPr>
            <w:r>
              <w:rPr>
                <w:rFonts w:eastAsiaTheme="minorEastAsia"/>
                <w:color w:val="000000" w:themeColor="text1"/>
                <w:szCs w:val="21"/>
              </w:rPr>
              <w:t>-8.53%</w:t>
            </w:r>
          </w:p>
        </w:tc>
        <w:tc>
          <w:tcPr>
            <w:tcW w:w="1291" w:type="dxa"/>
            <w:vAlign w:val="center"/>
          </w:tcPr>
          <w:p w:rsidR="009213B5" w:rsidRDefault="00CF65C5">
            <w:pPr>
              <w:jc w:val="right"/>
            </w:pPr>
            <w:r>
              <w:rPr>
                <w:rFonts w:eastAsiaTheme="minorEastAsia"/>
                <w:color w:val="000000" w:themeColor="text1"/>
                <w:szCs w:val="21"/>
              </w:rPr>
              <w:t>0.77%</w:t>
            </w:r>
          </w:p>
        </w:tc>
        <w:tc>
          <w:tcPr>
            <w:tcW w:w="1291" w:type="dxa"/>
            <w:vAlign w:val="center"/>
          </w:tcPr>
          <w:p w:rsidR="009213B5" w:rsidRDefault="00CF65C5">
            <w:pPr>
              <w:jc w:val="right"/>
            </w:pPr>
            <w:r>
              <w:rPr>
                <w:rFonts w:eastAsiaTheme="minorEastAsia"/>
                <w:color w:val="000000" w:themeColor="text1"/>
                <w:szCs w:val="21"/>
              </w:rPr>
              <w:t>-6.32%</w:t>
            </w:r>
          </w:p>
        </w:tc>
        <w:tc>
          <w:tcPr>
            <w:tcW w:w="1291" w:type="dxa"/>
            <w:vAlign w:val="center"/>
          </w:tcPr>
          <w:p w:rsidR="009213B5" w:rsidRDefault="00CF65C5">
            <w:pPr>
              <w:jc w:val="right"/>
            </w:pPr>
            <w:r>
              <w:rPr>
                <w:rFonts w:eastAsiaTheme="minorEastAsia"/>
                <w:color w:val="000000" w:themeColor="text1"/>
                <w:szCs w:val="21"/>
              </w:rPr>
              <w:t>0.04%</w:t>
            </w:r>
          </w:p>
        </w:tc>
      </w:tr>
      <w:tr w:rsidR="009213B5">
        <w:tc>
          <w:tcPr>
            <w:tcW w:w="1290" w:type="dxa"/>
            <w:vAlign w:val="center"/>
          </w:tcPr>
          <w:p w:rsidR="009213B5" w:rsidRDefault="00CF65C5">
            <w:pPr>
              <w:jc w:val="left"/>
            </w:pPr>
            <w:r>
              <w:rPr>
                <w:rFonts w:eastAsiaTheme="minorEastAsia"/>
                <w:color w:val="000000" w:themeColor="text1"/>
                <w:szCs w:val="21"/>
              </w:rPr>
              <w:t>过去一年</w:t>
            </w:r>
          </w:p>
        </w:tc>
        <w:tc>
          <w:tcPr>
            <w:tcW w:w="1291" w:type="dxa"/>
            <w:vAlign w:val="center"/>
          </w:tcPr>
          <w:p w:rsidR="009213B5" w:rsidRDefault="00CF65C5">
            <w:pPr>
              <w:jc w:val="right"/>
            </w:pPr>
            <w:r>
              <w:rPr>
                <w:rFonts w:eastAsiaTheme="minorEastAsia"/>
                <w:color w:val="000000" w:themeColor="text1"/>
                <w:szCs w:val="21"/>
              </w:rPr>
              <w:t>-13.25%</w:t>
            </w:r>
          </w:p>
        </w:tc>
        <w:tc>
          <w:tcPr>
            <w:tcW w:w="1291" w:type="dxa"/>
            <w:vAlign w:val="center"/>
          </w:tcPr>
          <w:p w:rsidR="009213B5" w:rsidRDefault="00CF65C5">
            <w:pPr>
              <w:jc w:val="right"/>
            </w:pPr>
            <w:r>
              <w:rPr>
                <w:rFonts w:eastAsiaTheme="minorEastAsia"/>
                <w:color w:val="000000" w:themeColor="text1"/>
                <w:szCs w:val="21"/>
              </w:rPr>
              <w:t>0.91%</w:t>
            </w:r>
          </w:p>
        </w:tc>
        <w:tc>
          <w:tcPr>
            <w:tcW w:w="1291" w:type="dxa"/>
            <w:vAlign w:val="center"/>
          </w:tcPr>
          <w:p w:rsidR="009213B5" w:rsidRDefault="00CF65C5">
            <w:pPr>
              <w:jc w:val="right"/>
            </w:pPr>
            <w:r>
              <w:rPr>
                <w:rFonts w:eastAsiaTheme="minorEastAsia"/>
                <w:color w:val="000000" w:themeColor="text1"/>
                <w:szCs w:val="21"/>
              </w:rPr>
              <w:t>-6.64%</w:t>
            </w:r>
          </w:p>
        </w:tc>
        <w:tc>
          <w:tcPr>
            <w:tcW w:w="1291" w:type="dxa"/>
            <w:vAlign w:val="center"/>
          </w:tcPr>
          <w:p w:rsidR="009213B5" w:rsidRDefault="00CF65C5">
            <w:pPr>
              <w:jc w:val="right"/>
            </w:pPr>
            <w:r>
              <w:rPr>
                <w:rFonts w:eastAsiaTheme="minorEastAsia"/>
                <w:color w:val="000000" w:themeColor="text1"/>
                <w:szCs w:val="21"/>
              </w:rPr>
              <w:t>0.74%</w:t>
            </w:r>
          </w:p>
        </w:tc>
        <w:tc>
          <w:tcPr>
            <w:tcW w:w="1291" w:type="dxa"/>
            <w:vAlign w:val="center"/>
          </w:tcPr>
          <w:p w:rsidR="009213B5" w:rsidRDefault="00CF65C5">
            <w:pPr>
              <w:jc w:val="right"/>
            </w:pPr>
            <w:r>
              <w:rPr>
                <w:rFonts w:eastAsiaTheme="minorEastAsia"/>
                <w:color w:val="000000" w:themeColor="text1"/>
                <w:szCs w:val="21"/>
              </w:rPr>
              <w:t>-6.61%</w:t>
            </w:r>
          </w:p>
        </w:tc>
        <w:tc>
          <w:tcPr>
            <w:tcW w:w="1291" w:type="dxa"/>
            <w:vAlign w:val="center"/>
          </w:tcPr>
          <w:p w:rsidR="009213B5" w:rsidRDefault="00CF65C5">
            <w:pPr>
              <w:jc w:val="right"/>
            </w:pPr>
            <w:r>
              <w:rPr>
                <w:rFonts w:eastAsiaTheme="minorEastAsia"/>
                <w:color w:val="000000" w:themeColor="text1"/>
                <w:szCs w:val="21"/>
              </w:rPr>
              <w:t>0.17%</w:t>
            </w:r>
          </w:p>
        </w:tc>
      </w:tr>
      <w:tr w:rsidR="009213B5">
        <w:tc>
          <w:tcPr>
            <w:tcW w:w="1290" w:type="dxa"/>
            <w:vAlign w:val="center"/>
          </w:tcPr>
          <w:p w:rsidR="009213B5" w:rsidRDefault="00CF65C5">
            <w:pPr>
              <w:jc w:val="left"/>
            </w:pPr>
            <w:r>
              <w:rPr>
                <w:rFonts w:eastAsiaTheme="minorEastAsia"/>
                <w:color w:val="000000" w:themeColor="text1"/>
                <w:szCs w:val="21"/>
              </w:rPr>
              <w:t>过去三年</w:t>
            </w:r>
          </w:p>
        </w:tc>
        <w:tc>
          <w:tcPr>
            <w:tcW w:w="1291" w:type="dxa"/>
            <w:vAlign w:val="center"/>
          </w:tcPr>
          <w:p w:rsidR="009213B5" w:rsidRDefault="00CF65C5">
            <w:pPr>
              <w:jc w:val="right"/>
            </w:pPr>
            <w:r>
              <w:rPr>
                <w:rFonts w:eastAsiaTheme="minorEastAsia"/>
                <w:color w:val="000000" w:themeColor="text1"/>
                <w:szCs w:val="21"/>
              </w:rPr>
              <w:t>-34.03%</w:t>
            </w:r>
          </w:p>
        </w:tc>
        <w:tc>
          <w:tcPr>
            <w:tcW w:w="1291" w:type="dxa"/>
            <w:vAlign w:val="center"/>
          </w:tcPr>
          <w:p w:rsidR="009213B5" w:rsidRDefault="00CF65C5">
            <w:pPr>
              <w:jc w:val="right"/>
            </w:pPr>
            <w:r>
              <w:rPr>
                <w:rFonts w:eastAsiaTheme="minorEastAsia"/>
                <w:color w:val="000000" w:themeColor="text1"/>
                <w:szCs w:val="21"/>
              </w:rPr>
              <w:t>1.29%</w:t>
            </w:r>
          </w:p>
        </w:tc>
        <w:tc>
          <w:tcPr>
            <w:tcW w:w="1291" w:type="dxa"/>
            <w:vAlign w:val="center"/>
          </w:tcPr>
          <w:p w:rsidR="009213B5" w:rsidRDefault="00CF65C5">
            <w:pPr>
              <w:jc w:val="right"/>
            </w:pPr>
            <w:r>
              <w:rPr>
                <w:rFonts w:eastAsiaTheme="minorEastAsia"/>
                <w:color w:val="000000" w:themeColor="text1"/>
                <w:szCs w:val="21"/>
              </w:rPr>
              <w:t>-13.15%</w:t>
            </w:r>
          </w:p>
        </w:tc>
        <w:tc>
          <w:tcPr>
            <w:tcW w:w="1291" w:type="dxa"/>
            <w:vAlign w:val="center"/>
          </w:tcPr>
          <w:p w:rsidR="009213B5" w:rsidRDefault="00CF65C5">
            <w:pPr>
              <w:jc w:val="right"/>
            </w:pPr>
            <w:r>
              <w:rPr>
                <w:rFonts w:eastAsiaTheme="minorEastAsia"/>
                <w:color w:val="000000" w:themeColor="text1"/>
                <w:szCs w:val="21"/>
              </w:rPr>
              <w:t>0.97%</w:t>
            </w:r>
          </w:p>
        </w:tc>
        <w:tc>
          <w:tcPr>
            <w:tcW w:w="1291" w:type="dxa"/>
            <w:vAlign w:val="center"/>
          </w:tcPr>
          <w:p w:rsidR="009213B5" w:rsidRDefault="00CF65C5">
            <w:pPr>
              <w:jc w:val="right"/>
            </w:pPr>
            <w:r>
              <w:rPr>
                <w:rFonts w:eastAsiaTheme="minorEastAsia"/>
                <w:color w:val="000000" w:themeColor="text1"/>
                <w:szCs w:val="21"/>
              </w:rPr>
              <w:t>-20.88%</w:t>
            </w:r>
          </w:p>
        </w:tc>
        <w:tc>
          <w:tcPr>
            <w:tcW w:w="1291" w:type="dxa"/>
            <w:vAlign w:val="center"/>
          </w:tcPr>
          <w:p w:rsidR="009213B5" w:rsidRDefault="00CF65C5">
            <w:pPr>
              <w:jc w:val="right"/>
            </w:pPr>
            <w:r>
              <w:rPr>
                <w:rFonts w:eastAsiaTheme="minorEastAsia"/>
                <w:color w:val="000000" w:themeColor="text1"/>
                <w:szCs w:val="21"/>
              </w:rPr>
              <w:t>0.32%</w:t>
            </w:r>
          </w:p>
        </w:tc>
      </w:tr>
      <w:tr w:rsidR="009213B5">
        <w:tc>
          <w:tcPr>
            <w:tcW w:w="1290" w:type="dxa"/>
            <w:vAlign w:val="center"/>
          </w:tcPr>
          <w:p w:rsidR="009213B5" w:rsidRDefault="00CF65C5">
            <w:pPr>
              <w:jc w:val="left"/>
            </w:pPr>
            <w:r>
              <w:rPr>
                <w:rFonts w:eastAsiaTheme="minorEastAsia"/>
                <w:color w:val="000000" w:themeColor="text1"/>
                <w:szCs w:val="21"/>
              </w:rPr>
              <w:t>过去五年</w:t>
            </w:r>
          </w:p>
        </w:tc>
        <w:tc>
          <w:tcPr>
            <w:tcW w:w="1291" w:type="dxa"/>
            <w:vAlign w:val="center"/>
          </w:tcPr>
          <w:p w:rsidR="009213B5" w:rsidRDefault="00CF65C5">
            <w:pPr>
              <w:jc w:val="right"/>
            </w:pPr>
            <w:r>
              <w:rPr>
                <w:rFonts w:eastAsiaTheme="minorEastAsia"/>
                <w:color w:val="000000" w:themeColor="text1"/>
                <w:szCs w:val="21"/>
              </w:rPr>
              <w:t>-</w:t>
            </w:r>
          </w:p>
        </w:tc>
        <w:tc>
          <w:tcPr>
            <w:tcW w:w="1291" w:type="dxa"/>
            <w:vAlign w:val="center"/>
          </w:tcPr>
          <w:p w:rsidR="009213B5" w:rsidRDefault="00CF65C5">
            <w:pPr>
              <w:jc w:val="right"/>
            </w:pPr>
            <w:r>
              <w:rPr>
                <w:rFonts w:eastAsiaTheme="minorEastAsia"/>
                <w:color w:val="000000" w:themeColor="text1"/>
                <w:szCs w:val="21"/>
              </w:rPr>
              <w:t>-</w:t>
            </w:r>
          </w:p>
        </w:tc>
        <w:tc>
          <w:tcPr>
            <w:tcW w:w="1291" w:type="dxa"/>
            <w:vAlign w:val="center"/>
          </w:tcPr>
          <w:p w:rsidR="009213B5" w:rsidRDefault="00CF65C5">
            <w:pPr>
              <w:jc w:val="right"/>
            </w:pPr>
            <w:r>
              <w:rPr>
                <w:rFonts w:eastAsiaTheme="minorEastAsia"/>
                <w:color w:val="000000" w:themeColor="text1"/>
                <w:szCs w:val="21"/>
              </w:rPr>
              <w:t>-</w:t>
            </w:r>
          </w:p>
        </w:tc>
        <w:tc>
          <w:tcPr>
            <w:tcW w:w="1291" w:type="dxa"/>
            <w:vAlign w:val="center"/>
          </w:tcPr>
          <w:p w:rsidR="009213B5" w:rsidRDefault="00CF65C5">
            <w:pPr>
              <w:jc w:val="right"/>
            </w:pPr>
            <w:r>
              <w:rPr>
                <w:rFonts w:eastAsiaTheme="minorEastAsia"/>
                <w:color w:val="000000" w:themeColor="text1"/>
                <w:szCs w:val="21"/>
              </w:rPr>
              <w:t>-</w:t>
            </w:r>
          </w:p>
        </w:tc>
        <w:tc>
          <w:tcPr>
            <w:tcW w:w="1291" w:type="dxa"/>
            <w:vAlign w:val="center"/>
          </w:tcPr>
          <w:p w:rsidR="009213B5" w:rsidRDefault="00CF65C5">
            <w:pPr>
              <w:jc w:val="right"/>
            </w:pPr>
            <w:r>
              <w:rPr>
                <w:rFonts w:eastAsiaTheme="minorEastAsia"/>
                <w:color w:val="000000" w:themeColor="text1"/>
                <w:szCs w:val="21"/>
              </w:rPr>
              <w:t>-</w:t>
            </w:r>
          </w:p>
        </w:tc>
        <w:tc>
          <w:tcPr>
            <w:tcW w:w="1291" w:type="dxa"/>
            <w:vAlign w:val="center"/>
          </w:tcPr>
          <w:p w:rsidR="009213B5" w:rsidRDefault="00CF65C5">
            <w:pPr>
              <w:jc w:val="right"/>
            </w:pPr>
            <w:r>
              <w:rPr>
                <w:rFonts w:eastAsiaTheme="minorEastAsia"/>
                <w:color w:val="000000" w:themeColor="text1"/>
                <w:szCs w:val="21"/>
              </w:rPr>
              <w:t>-</w:t>
            </w:r>
          </w:p>
        </w:tc>
      </w:tr>
      <w:tr w:rsidR="009213B5">
        <w:tc>
          <w:tcPr>
            <w:tcW w:w="1290" w:type="dxa"/>
            <w:vAlign w:val="center"/>
          </w:tcPr>
          <w:p w:rsidR="009213B5" w:rsidRDefault="00CF65C5">
            <w:pPr>
              <w:jc w:val="left"/>
            </w:pPr>
            <w:r>
              <w:rPr>
                <w:rFonts w:eastAsiaTheme="minorEastAsia"/>
                <w:color w:val="000000" w:themeColor="text1"/>
                <w:szCs w:val="21"/>
              </w:rPr>
              <w:t>自基金合同生效起至今</w:t>
            </w:r>
          </w:p>
        </w:tc>
        <w:tc>
          <w:tcPr>
            <w:tcW w:w="1291" w:type="dxa"/>
            <w:vAlign w:val="center"/>
          </w:tcPr>
          <w:p w:rsidR="009213B5" w:rsidRDefault="00CF65C5">
            <w:pPr>
              <w:jc w:val="right"/>
            </w:pPr>
            <w:r>
              <w:rPr>
                <w:rFonts w:eastAsiaTheme="minorEastAsia"/>
                <w:color w:val="000000" w:themeColor="text1"/>
                <w:szCs w:val="21"/>
              </w:rPr>
              <w:t>-12.90%</w:t>
            </w:r>
          </w:p>
        </w:tc>
        <w:tc>
          <w:tcPr>
            <w:tcW w:w="1291" w:type="dxa"/>
            <w:vAlign w:val="center"/>
          </w:tcPr>
          <w:p w:rsidR="009213B5" w:rsidRDefault="00CF65C5">
            <w:pPr>
              <w:jc w:val="right"/>
            </w:pPr>
            <w:r>
              <w:rPr>
                <w:rFonts w:eastAsiaTheme="minorEastAsia"/>
                <w:color w:val="000000" w:themeColor="text1"/>
                <w:szCs w:val="21"/>
              </w:rPr>
              <w:t>1.29%</w:t>
            </w:r>
          </w:p>
        </w:tc>
        <w:tc>
          <w:tcPr>
            <w:tcW w:w="1291" w:type="dxa"/>
            <w:vAlign w:val="center"/>
          </w:tcPr>
          <w:p w:rsidR="009213B5" w:rsidRDefault="00CF65C5">
            <w:pPr>
              <w:jc w:val="right"/>
            </w:pPr>
            <w:r>
              <w:rPr>
                <w:rFonts w:eastAsiaTheme="minorEastAsia"/>
                <w:color w:val="000000" w:themeColor="text1"/>
                <w:szCs w:val="21"/>
              </w:rPr>
              <w:t>-2.45%</w:t>
            </w:r>
          </w:p>
        </w:tc>
        <w:tc>
          <w:tcPr>
            <w:tcW w:w="1291" w:type="dxa"/>
            <w:vAlign w:val="center"/>
          </w:tcPr>
          <w:p w:rsidR="009213B5" w:rsidRDefault="00CF65C5">
            <w:pPr>
              <w:jc w:val="right"/>
            </w:pPr>
            <w:r>
              <w:rPr>
                <w:rFonts w:eastAsiaTheme="minorEastAsia"/>
                <w:color w:val="000000" w:themeColor="text1"/>
                <w:szCs w:val="21"/>
              </w:rPr>
              <w:t>1.03%</w:t>
            </w:r>
          </w:p>
        </w:tc>
        <w:tc>
          <w:tcPr>
            <w:tcW w:w="1291" w:type="dxa"/>
            <w:vAlign w:val="center"/>
          </w:tcPr>
          <w:p w:rsidR="009213B5" w:rsidRDefault="00CF65C5">
            <w:pPr>
              <w:jc w:val="right"/>
            </w:pPr>
            <w:r>
              <w:rPr>
                <w:rFonts w:eastAsiaTheme="minorEastAsia"/>
                <w:color w:val="000000" w:themeColor="text1"/>
                <w:szCs w:val="21"/>
              </w:rPr>
              <w:t>-10.45%</w:t>
            </w:r>
          </w:p>
        </w:tc>
        <w:tc>
          <w:tcPr>
            <w:tcW w:w="1291" w:type="dxa"/>
            <w:vAlign w:val="center"/>
          </w:tcPr>
          <w:p w:rsidR="009213B5" w:rsidRDefault="00CF65C5">
            <w:pPr>
              <w:jc w:val="right"/>
            </w:pPr>
            <w:r>
              <w:rPr>
                <w:rFonts w:eastAsiaTheme="minorEastAsia"/>
                <w:color w:val="000000" w:themeColor="text1"/>
                <w:szCs w:val="21"/>
              </w:rPr>
              <w:t>0.26%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213B5">
        <w:tc>
          <w:tcPr>
            <w:tcW w:w="1290" w:type="dxa"/>
            <w:vAlign w:val="center"/>
          </w:tcPr>
          <w:p w:rsidR="009213B5" w:rsidRDefault="00CF65C5">
            <w:pPr>
              <w:jc w:val="left"/>
            </w:pPr>
            <w:r>
              <w:rPr>
                <w:rFonts w:eastAsiaTheme="minorEastAsia"/>
                <w:color w:val="000000" w:themeColor="text1"/>
                <w:szCs w:val="21"/>
              </w:rPr>
              <w:t>过去三个月</w:t>
            </w:r>
          </w:p>
        </w:tc>
        <w:tc>
          <w:tcPr>
            <w:tcW w:w="1291" w:type="dxa"/>
            <w:vAlign w:val="center"/>
          </w:tcPr>
          <w:p w:rsidR="009213B5" w:rsidRDefault="00CF65C5">
            <w:pPr>
              <w:jc w:val="right"/>
            </w:pPr>
            <w:r>
              <w:rPr>
                <w:rFonts w:eastAsiaTheme="minorEastAsia"/>
                <w:color w:val="000000" w:themeColor="text1"/>
                <w:szCs w:val="21"/>
              </w:rPr>
              <w:t>-5.30%</w:t>
            </w:r>
          </w:p>
        </w:tc>
        <w:tc>
          <w:tcPr>
            <w:tcW w:w="1291" w:type="dxa"/>
            <w:vAlign w:val="center"/>
          </w:tcPr>
          <w:p w:rsidR="009213B5" w:rsidRDefault="00CF65C5">
            <w:pPr>
              <w:jc w:val="right"/>
            </w:pPr>
            <w:r>
              <w:rPr>
                <w:rFonts w:eastAsiaTheme="minorEastAsia"/>
                <w:color w:val="000000" w:themeColor="text1"/>
                <w:szCs w:val="21"/>
              </w:rPr>
              <w:t>0.83%</w:t>
            </w:r>
          </w:p>
        </w:tc>
        <w:tc>
          <w:tcPr>
            <w:tcW w:w="1291" w:type="dxa"/>
            <w:vAlign w:val="center"/>
          </w:tcPr>
          <w:p w:rsidR="009213B5" w:rsidRDefault="00CF65C5">
            <w:pPr>
              <w:jc w:val="right"/>
            </w:pPr>
            <w:r>
              <w:rPr>
                <w:rFonts w:eastAsiaTheme="minorEastAsia"/>
                <w:color w:val="000000" w:themeColor="text1"/>
                <w:szCs w:val="21"/>
              </w:rPr>
              <w:t>-4.13%</w:t>
            </w:r>
          </w:p>
        </w:tc>
        <w:tc>
          <w:tcPr>
            <w:tcW w:w="1291" w:type="dxa"/>
            <w:vAlign w:val="center"/>
          </w:tcPr>
          <w:p w:rsidR="009213B5" w:rsidRDefault="00CF65C5">
            <w:pPr>
              <w:jc w:val="right"/>
            </w:pPr>
            <w:r>
              <w:rPr>
                <w:rFonts w:eastAsiaTheme="minorEastAsia"/>
                <w:color w:val="000000" w:themeColor="text1"/>
                <w:szCs w:val="21"/>
              </w:rPr>
              <w:t>0.78%</w:t>
            </w:r>
          </w:p>
        </w:tc>
        <w:tc>
          <w:tcPr>
            <w:tcW w:w="1291" w:type="dxa"/>
            <w:vAlign w:val="center"/>
          </w:tcPr>
          <w:p w:rsidR="009213B5" w:rsidRDefault="00CF65C5">
            <w:pPr>
              <w:jc w:val="right"/>
            </w:pPr>
            <w:r>
              <w:rPr>
                <w:rFonts w:eastAsiaTheme="minorEastAsia"/>
                <w:color w:val="000000" w:themeColor="text1"/>
                <w:szCs w:val="21"/>
              </w:rPr>
              <w:t>-1.17%</w:t>
            </w:r>
          </w:p>
        </w:tc>
        <w:tc>
          <w:tcPr>
            <w:tcW w:w="1291" w:type="dxa"/>
            <w:vAlign w:val="center"/>
          </w:tcPr>
          <w:p w:rsidR="009213B5" w:rsidRDefault="00CF65C5">
            <w:pPr>
              <w:jc w:val="right"/>
            </w:pPr>
            <w:r>
              <w:rPr>
                <w:rFonts w:eastAsiaTheme="minorEastAsia"/>
                <w:color w:val="000000" w:themeColor="text1"/>
                <w:szCs w:val="21"/>
              </w:rPr>
              <w:t>0.05%</w:t>
            </w:r>
          </w:p>
        </w:tc>
      </w:tr>
      <w:tr w:rsidR="009213B5">
        <w:tc>
          <w:tcPr>
            <w:tcW w:w="1290" w:type="dxa"/>
            <w:vAlign w:val="center"/>
          </w:tcPr>
          <w:p w:rsidR="009213B5" w:rsidRDefault="00CF65C5">
            <w:pPr>
              <w:jc w:val="left"/>
            </w:pPr>
            <w:r>
              <w:rPr>
                <w:rFonts w:eastAsiaTheme="minorEastAsia"/>
                <w:color w:val="000000" w:themeColor="text1"/>
                <w:szCs w:val="21"/>
              </w:rPr>
              <w:t>过去六个月</w:t>
            </w:r>
          </w:p>
        </w:tc>
        <w:tc>
          <w:tcPr>
            <w:tcW w:w="1291" w:type="dxa"/>
            <w:vAlign w:val="center"/>
          </w:tcPr>
          <w:p w:rsidR="009213B5" w:rsidRDefault="00CF65C5">
            <w:pPr>
              <w:jc w:val="right"/>
            </w:pPr>
            <w:r>
              <w:rPr>
                <w:rFonts w:eastAsiaTheme="minorEastAsia"/>
                <w:color w:val="000000" w:themeColor="text1"/>
                <w:szCs w:val="21"/>
              </w:rPr>
              <w:t>-15.20%</w:t>
            </w:r>
          </w:p>
        </w:tc>
        <w:tc>
          <w:tcPr>
            <w:tcW w:w="1291" w:type="dxa"/>
            <w:vAlign w:val="center"/>
          </w:tcPr>
          <w:p w:rsidR="009213B5" w:rsidRDefault="00CF65C5">
            <w:pPr>
              <w:jc w:val="right"/>
            </w:pPr>
            <w:r>
              <w:rPr>
                <w:rFonts w:eastAsiaTheme="minorEastAsia"/>
                <w:color w:val="000000" w:themeColor="text1"/>
                <w:szCs w:val="21"/>
              </w:rPr>
              <w:t>0.81%</w:t>
            </w:r>
          </w:p>
        </w:tc>
        <w:tc>
          <w:tcPr>
            <w:tcW w:w="1291" w:type="dxa"/>
            <w:vAlign w:val="center"/>
          </w:tcPr>
          <w:p w:rsidR="009213B5" w:rsidRDefault="00CF65C5">
            <w:pPr>
              <w:jc w:val="right"/>
            </w:pPr>
            <w:r>
              <w:rPr>
                <w:rFonts w:eastAsiaTheme="minorEastAsia"/>
                <w:color w:val="000000" w:themeColor="text1"/>
                <w:szCs w:val="21"/>
              </w:rPr>
              <w:t>-8.53%</w:t>
            </w:r>
          </w:p>
        </w:tc>
        <w:tc>
          <w:tcPr>
            <w:tcW w:w="1291" w:type="dxa"/>
            <w:vAlign w:val="center"/>
          </w:tcPr>
          <w:p w:rsidR="009213B5" w:rsidRDefault="00CF65C5">
            <w:pPr>
              <w:jc w:val="right"/>
            </w:pPr>
            <w:r>
              <w:rPr>
                <w:rFonts w:eastAsiaTheme="minorEastAsia"/>
                <w:color w:val="000000" w:themeColor="text1"/>
                <w:szCs w:val="21"/>
              </w:rPr>
              <w:t>0.77%</w:t>
            </w:r>
          </w:p>
        </w:tc>
        <w:tc>
          <w:tcPr>
            <w:tcW w:w="1291" w:type="dxa"/>
            <w:vAlign w:val="center"/>
          </w:tcPr>
          <w:p w:rsidR="009213B5" w:rsidRDefault="00CF65C5">
            <w:pPr>
              <w:jc w:val="right"/>
            </w:pPr>
            <w:r>
              <w:rPr>
                <w:rFonts w:eastAsiaTheme="minorEastAsia"/>
                <w:color w:val="000000" w:themeColor="text1"/>
                <w:szCs w:val="21"/>
              </w:rPr>
              <w:t>-6.67%</w:t>
            </w:r>
          </w:p>
        </w:tc>
        <w:tc>
          <w:tcPr>
            <w:tcW w:w="1291" w:type="dxa"/>
            <w:vAlign w:val="center"/>
          </w:tcPr>
          <w:p w:rsidR="009213B5" w:rsidRDefault="00CF65C5">
            <w:pPr>
              <w:jc w:val="right"/>
            </w:pPr>
            <w:r>
              <w:rPr>
                <w:rFonts w:eastAsiaTheme="minorEastAsia"/>
                <w:color w:val="000000" w:themeColor="text1"/>
                <w:szCs w:val="21"/>
              </w:rPr>
              <w:t>0.04%</w:t>
            </w:r>
          </w:p>
        </w:tc>
      </w:tr>
      <w:tr w:rsidR="009213B5">
        <w:tc>
          <w:tcPr>
            <w:tcW w:w="1290" w:type="dxa"/>
            <w:vAlign w:val="center"/>
          </w:tcPr>
          <w:p w:rsidR="009213B5" w:rsidRDefault="00CF65C5">
            <w:pPr>
              <w:jc w:val="left"/>
            </w:pPr>
            <w:r>
              <w:rPr>
                <w:rFonts w:eastAsiaTheme="minorEastAsia"/>
                <w:color w:val="000000" w:themeColor="text1"/>
                <w:szCs w:val="21"/>
              </w:rPr>
              <w:t>过去一年</w:t>
            </w:r>
          </w:p>
        </w:tc>
        <w:tc>
          <w:tcPr>
            <w:tcW w:w="1291" w:type="dxa"/>
            <w:vAlign w:val="center"/>
          </w:tcPr>
          <w:p w:rsidR="009213B5" w:rsidRDefault="00CF65C5">
            <w:pPr>
              <w:jc w:val="right"/>
            </w:pPr>
            <w:r>
              <w:rPr>
                <w:rFonts w:eastAsiaTheme="minorEastAsia"/>
                <w:color w:val="000000" w:themeColor="text1"/>
                <w:szCs w:val="21"/>
              </w:rPr>
              <w:t>-13.94%</w:t>
            </w:r>
          </w:p>
        </w:tc>
        <w:tc>
          <w:tcPr>
            <w:tcW w:w="1291" w:type="dxa"/>
            <w:vAlign w:val="center"/>
          </w:tcPr>
          <w:p w:rsidR="009213B5" w:rsidRDefault="00CF65C5">
            <w:pPr>
              <w:jc w:val="right"/>
            </w:pPr>
            <w:r>
              <w:rPr>
                <w:rFonts w:eastAsiaTheme="minorEastAsia"/>
                <w:color w:val="000000" w:themeColor="text1"/>
                <w:szCs w:val="21"/>
              </w:rPr>
              <w:t>0.91%</w:t>
            </w:r>
          </w:p>
        </w:tc>
        <w:tc>
          <w:tcPr>
            <w:tcW w:w="1291" w:type="dxa"/>
            <w:vAlign w:val="center"/>
          </w:tcPr>
          <w:p w:rsidR="009213B5" w:rsidRDefault="00CF65C5">
            <w:pPr>
              <w:jc w:val="right"/>
            </w:pPr>
            <w:r>
              <w:rPr>
                <w:rFonts w:eastAsiaTheme="minorEastAsia"/>
                <w:color w:val="000000" w:themeColor="text1"/>
                <w:szCs w:val="21"/>
              </w:rPr>
              <w:t>-6.64%</w:t>
            </w:r>
          </w:p>
        </w:tc>
        <w:tc>
          <w:tcPr>
            <w:tcW w:w="1291" w:type="dxa"/>
            <w:vAlign w:val="center"/>
          </w:tcPr>
          <w:p w:rsidR="009213B5" w:rsidRDefault="00CF65C5">
            <w:pPr>
              <w:jc w:val="right"/>
            </w:pPr>
            <w:r>
              <w:rPr>
                <w:rFonts w:eastAsiaTheme="minorEastAsia"/>
                <w:color w:val="000000" w:themeColor="text1"/>
                <w:szCs w:val="21"/>
              </w:rPr>
              <w:t>0.74%</w:t>
            </w:r>
          </w:p>
        </w:tc>
        <w:tc>
          <w:tcPr>
            <w:tcW w:w="1291" w:type="dxa"/>
            <w:vAlign w:val="center"/>
          </w:tcPr>
          <w:p w:rsidR="009213B5" w:rsidRDefault="00CF65C5">
            <w:pPr>
              <w:jc w:val="right"/>
            </w:pPr>
            <w:r>
              <w:rPr>
                <w:rFonts w:eastAsiaTheme="minorEastAsia"/>
                <w:color w:val="000000" w:themeColor="text1"/>
                <w:szCs w:val="21"/>
              </w:rPr>
              <w:t>-7.30%</w:t>
            </w:r>
          </w:p>
        </w:tc>
        <w:tc>
          <w:tcPr>
            <w:tcW w:w="1291" w:type="dxa"/>
            <w:vAlign w:val="center"/>
          </w:tcPr>
          <w:p w:rsidR="009213B5" w:rsidRDefault="00CF65C5">
            <w:pPr>
              <w:jc w:val="right"/>
            </w:pPr>
            <w:r>
              <w:rPr>
                <w:rFonts w:eastAsiaTheme="minorEastAsia"/>
                <w:color w:val="000000" w:themeColor="text1"/>
                <w:szCs w:val="21"/>
              </w:rPr>
              <w:t>0.17%</w:t>
            </w:r>
          </w:p>
        </w:tc>
      </w:tr>
      <w:tr w:rsidR="009213B5">
        <w:tc>
          <w:tcPr>
            <w:tcW w:w="1290" w:type="dxa"/>
            <w:vAlign w:val="center"/>
          </w:tcPr>
          <w:p w:rsidR="009213B5" w:rsidRDefault="00CF65C5">
            <w:pPr>
              <w:jc w:val="left"/>
            </w:pPr>
            <w:r>
              <w:rPr>
                <w:rFonts w:eastAsiaTheme="minorEastAsia"/>
                <w:color w:val="000000" w:themeColor="text1"/>
                <w:szCs w:val="21"/>
              </w:rPr>
              <w:t>过去三年</w:t>
            </w:r>
          </w:p>
        </w:tc>
        <w:tc>
          <w:tcPr>
            <w:tcW w:w="1291" w:type="dxa"/>
            <w:vAlign w:val="center"/>
          </w:tcPr>
          <w:p w:rsidR="009213B5" w:rsidRDefault="00CF65C5">
            <w:pPr>
              <w:jc w:val="right"/>
            </w:pPr>
            <w:r>
              <w:rPr>
                <w:rFonts w:eastAsiaTheme="minorEastAsia"/>
                <w:color w:val="000000" w:themeColor="text1"/>
                <w:szCs w:val="21"/>
              </w:rPr>
              <w:t>-35.60%</w:t>
            </w:r>
          </w:p>
        </w:tc>
        <w:tc>
          <w:tcPr>
            <w:tcW w:w="1291" w:type="dxa"/>
            <w:vAlign w:val="center"/>
          </w:tcPr>
          <w:p w:rsidR="009213B5" w:rsidRDefault="00CF65C5">
            <w:pPr>
              <w:jc w:val="right"/>
            </w:pPr>
            <w:r>
              <w:rPr>
                <w:rFonts w:eastAsiaTheme="minorEastAsia"/>
                <w:color w:val="000000" w:themeColor="text1"/>
                <w:szCs w:val="21"/>
              </w:rPr>
              <w:t>1.29%</w:t>
            </w:r>
          </w:p>
        </w:tc>
        <w:tc>
          <w:tcPr>
            <w:tcW w:w="1291" w:type="dxa"/>
            <w:vAlign w:val="center"/>
          </w:tcPr>
          <w:p w:rsidR="009213B5" w:rsidRDefault="00CF65C5">
            <w:pPr>
              <w:jc w:val="right"/>
            </w:pPr>
            <w:r>
              <w:rPr>
                <w:rFonts w:eastAsiaTheme="minorEastAsia"/>
                <w:color w:val="000000" w:themeColor="text1"/>
                <w:szCs w:val="21"/>
              </w:rPr>
              <w:t>-13.15%</w:t>
            </w:r>
          </w:p>
        </w:tc>
        <w:tc>
          <w:tcPr>
            <w:tcW w:w="1291" w:type="dxa"/>
            <w:vAlign w:val="center"/>
          </w:tcPr>
          <w:p w:rsidR="009213B5" w:rsidRDefault="00CF65C5">
            <w:pPr>
              <w:jc w:val="right"/>
            </w:pPr>
            <w:r>
              <w:rPr>
                <w:rFonts w:eastAsiaTheme="minorEastAsia"/>
                <w:color w:val="000000" w:themeColor="text1"/>
                <w:szCs w:val="21"/>
              </w:rPr>
              <w:t>0.97%</w:t>
            </w:r>
          </w:p>
        </w:tc>
        <w:tc>
          <w:tcPr>
            <w:tcW w:w="1291" w:type="dxa"/>
            <w:vAlign w:val="center"/>
          </w:tcPr>
          <w:p w:rsidR="009213B5" w:rsidRDefault="00CF65C5">
            <w:pPr>
              <w:jc w:val="right"/>
            </w:pPr>
            <w:r>
              <w:rPr>
                <w:rFonts w:eastAsiaTheme="minorEastAsia"/>
                <w:color w:val="000000" w:themeColor="text1"/>
                <w:szCs w:val="21"/>
              </w:rPr>
              <w:t>-22.45%</w:t>
            </w:r>
          </w:p>
        </w:tc>
        <w:tc>
          <w:tcPr>
            <w:tcW w:w="1291" w:type="dxa"/>
            <w:vAlign w:val="center"/>
          </w:tcPr>
          <w:p w:rsidR="009213B5" w:rsidRDefault="00CF65C5">
            <w:pPr>
              <w:jc w:val="right"/>
            </w:pPr>
            <w:r>
              <w:rPr>
                <w:rFonts w:eastAsiaTheme="minorEastAsia"/>
                <w:color w:val="000000" w:themeColor="text1"/>
                <w:szCs w:val="21"/>
              </w:rPr>
              <w:t>0.32%</w:t>
            </w:r>
          </w:p>
        </w:tc>
      </w:tr>
      <w:tr w:rsidR="009213B5">
        <w:tc>
          <w:tcPr>
            <w:tcW w:w="1290" w:type="dxa"/>
            <w:vAlign w:val="center"/>
          </w:tcPr>
          <w:p w:rsidR="009213B5" w:rsidRDefault="00CF65C5">
            <w:pPr>
              <w:jc w:val="left"/>
            </w:pPr>
            <w:r>
              <w:rPr>
                <w:rFonts w:eastAsiaTheme="minorEastAsia"/>
                <w:color w:val="000000" w:themeColor="text1"/>
                <w:szCs w:val="21"/>
              </w:rPr>
              <w:t>过去五年</w:t>
            </w:r>
          </w:p>
        </w:tc>
        <w:tc>
          <w:tcPr>
            <w:tcW w:w="1291" w:type="dxa"/>
            <w:vAlign w:val="center"/>
          </w:tcPr>
          <w:p w:rsidR="009213B5" w:rsidRDefault="00CF65C5">
            <w:pPr>
              <w:jc w:val="right"/>
            </w:pPr>
            <w:r>
              <w:rPr>
                <w:rFonts w:eastAsiaTheme="minorEastAsia"/>
                <w:color w:val="000000" w:themeColor="text1"/>
                <w:szCs w:val="21"/>
              </w:rPr>
              <w:t>-</w:t>
            </w:r>
          </w:p>
        </w:tc>
        <w:tc>
          <w:tcPr>
            <w:tcW w:w="1291" w:type="dxa"/>
            <w:vAlign w:val="center"/>
          </w:tcPr>
          <w:p w:rsidR="009213B5" w:rsidRDefault="00CF65C5">
            <w:pPr>
              <w:jc w:val="right"/>
            </w:pPr>
            <w:r>
              <w:rPr>
                <w:rFonts w:eastAsiaTheme="minorEastAsia"/>
                <w:color w:val="000000" w:themeColor="text1"/>
                <w:szCs w:val="21"/>
              </w:rPr>
              <w:t>-</w:t>
            </w:r>
          </w:p>
        </w:tc>
        <w:tc>
          <w:tcPr>
            <w:tcW w:w="1291" w:type="dxa"/>
            <w:vAlign w:val="center"/>
          </w:tcPr>
          <w:p w:rsidR="009213B5" w:rsidRDefault="00CF65C5">
            <w:pPr>
              <w:jc w:val="right"/>
            </w:pPr>
            <w:r>
              <w:rPr>
                <w:rFonts w:eastAsiaTheme="minorEastAsia"/>
                <w:color w:val="000000" w:themeColor="text1"/>
                <w:szCs w:val="21"/>
              </w:rPr>
              <w:t>-</w:t>
            </w:r>
          </w:p>
        </w:tc>
        <w:tc>
          <w:tcPr>
            <w:tcW w:w="1291" w:type="dxa"/>
            <w:vAlign w:val="center"/>
          </w:tcPr>
          <w:p w:rsidR="009213B5" w:rsidRDefault="00CF65C5">
            <w:pPr>
              <w:jc w:val="right"/>
            </w:pPr>
            <w:r>
              <w:rPr>
                <w:rFonts w:eastAsiaTheme="minorEastAsia"/>
                <w:color w:val="000000" w:themeColor="text1"/>
                <w:szCs w:val="21"/>
              </w:rPr>
              <w:t>-</w:t>
            </w:r>
          </w:p>
        </w:tc>
        <w:tc>
          <w:tcPr>
            <w:tcW w:w="1291" w:type="dxa"/>
            <w:vAlign w:val="center"/>
          </w:tcPr>
          <w:p w:rsidR="009213B5" w:rsidRDefault="00CF65C5">
            <w:pPr>
              <w:jc w:val="right"/>
            </w:pPr>
            <w:r>
              <w:rPr>
                <w:rFonts w:eastAsiaTheme="minorEastAsia"/>
                <w:color w:val="000000" w:themeColor="text1"/>
                <w:szCs w:val="21"/>
              </w:rPr>
              <w:t>-</w:t>
            </w:r>
          </w:p>
        </w:tc>
        <w:tc>
          <w:tcPr>
            <w:tcW w:w="1291" w:type="dxa"/>
            <w:vAlign w:val="center"/>
          </w:tcPr>
          <w:p w:rsidR="009213B5" w:rsidRDefault="00CF65C5">
            <w:pPr>
              <w:jc w:val="right"/>
            </w:pPr>
            <w:r>
              <w:rPr>
                <w:rFonts w:eastAsiaTheme="minorEastAsia"/>
                <w:color w:val="000000" w:themeColor="text1"/>
                <w:szCs w:val="21"/>
              </w:rPr>
              <w:t>-</w:t>
            </w:r>
          </w:p>
        </w:tc>
      </w:tr>
      <w:tr w:rsidR="009213B5">
        <w:tc>
          <w:tcPr>
            <w:tcW w:w="1290" w:type="dxa"/>
            <w:vAlign w:val="center"/>
          </w:tcPr>
          <w:p w:rsidR="009213B5" w:rsidRDefault="00CF65C5">
            <w:pPr>
              <w:jc w:val="left"/>
            </w:pPr>
            <w:r>
              <w:rPr>
                <w:rFonts w:eastAsiaTheme="minorEastAsia"/>
                <w:color w:val="000000" w:themeColor="text1"/>
                <w:szCs w:val="21"/>
              </w:rPr>
              <w:t>自基金合同生效起至今</w:t>
            </w:r>
          </w:p>
        </w:tc>
        <w:tc>
          <w:tcPr>
            <w:tcW w:w="1291" w:type="dxa"/>
            <w:vAlign w:val="center"/>
          </w:tcPr>
          <w:p w:rsidR="009213B5" w:rsidRDefault="00CF65C5">
            <w:pPr>
              <w:jc w:val="right"/>
            </w:pPr>
            <w:r>
              <w:rPr>
                <w:rFonts w:eastAsiaTheme="minorEastAsia"/>
                <w:color w:val="000000" w:themeColor="text1"/>
                <w:szCs w:val="21"/>
              </w:rPr>
              <w:t>-15.35%</w:t>
            </w:r>
          </w:p>
        </w:tc>
        <w:tc>
          <w:tcPr>
            <w:tcW w:w="1291" w:type="dxa"/>
            <w:vAlign w:val="center"/>
          </w:tcPr>
          <w:p w:rsidR="009213B5" w:rsidRDefault="00CF65C5">
            <w:pPr>
              <w:jc w:val="right"/>
            </w:pPr>
            <w:r>
              <w:rPr>
                <w:rFonts w:eastAsiaTheme="minorEastAsia"/>
                <w:color w:val="000000" w:themeColor="text1"/>
                <w:szCs w:val="21"/>
              </w:rPr>
              <w:t>1.29%</w:t>
            </w:r>
          </w:p>
        </w:tc>
        <w:tc>
          <w:tcPr>
            <w:tcW w:w="1291" w:type="dxa"/>
            <w:vAlign w:val="center"/>
          </w:tcPr>
          <w:p w:rsidR="009213B5" w:rsidRDefault="00CF65C5">
            <w:pPr>
              <w:jc w:val="right"/>
            </w:pPr>
            <w:r>
              <w:rPr>
                <w:rFonts w:eastAsiaTheme="minorEastAsia"/>
                <w:color w:val="000000" w:themeColor="text1"/>
                <w:szCs w:val="21"/>
              </w:rPr>
              <w:t>-2.45%</w:t>
            </w:r>
          </w:p>
        </w:tc>
        <w:tc>
          <w:tcPr>
            <w:tcW w:w="1291" w:type="dxa"/>
            <w:vAlign w:val="center"/>
          </w:tcPr>
          <w:p w:rsidR="009213B5" w:rsidRDefault="00CF65C5">
            <w:pPr>
              <w:jc w:val="right"/>
            </w:pPr>
            <w:r>
              <w:rPr>
                <w:rFonts w:eastAsiaTheme="minorEastAsia"/>
                <w:color w:val="000000" w:themeColor="text1"/>
                <w:szCs w:val="21"/>
              </w:rPr>
              <w:t>1.03%</w:t>
            </w:r>
          </w:p>
        </w:tc>
        <w:tc>
          <w:tcPr>
            <w:tcW w:w="1291" w:type="dxa"/>
            <w:vAlign w:val="center"/>
          </w:tcPr>
          <w:p w:rsidR="009213B5" w:rsidRDefault="00CF65C5">
            <w:pPr>
              <w:jc w:val="right"/>
            </w:pPr>
            <w:r>
              <w:rPr>
                <w:rFonts w:eastAsiaTheme="minorEastAsia"/>
                <w:color w:val="000000" w:themeColor="text1"/>
                <w:szCs w:val="21"/>
              </w:rPr>
              <w:t>-12.90%</w:t>
            </w:r>
          </w:p>
        </w:tc>
        <w:tc>
          <w:tcPr>
            <w:tcW w:w="1291" w:type="dxa"/>
            <w:vAlign w:val="center"/>
          </w:tcPr>
          <w:p w:rsidR="009213B5" w:rsidRDefault="00CF65C5">
            <w:pPr>
              <w:jc w:val="right"/>
            </w:pPr>
            <w:r>
              <w:rPr>
                <w:rFonts w:eastAsiaTheme="minorEastAsia"/>
                <w:color w:val="000000" w:themeColor="text1"/>
                <w:szCs w:val="21"/>
              </w:rPr>
              <w:t>0.26%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摩根研究驱动股票型证券投资基金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．摩根研究驱动股票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．摩根研究驱动股票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213B5">
        <w:tc>
          <w:tcPr>
            <w:tcW w:w="952" w:type="dxa"/>
            <w:vAlign w:val="center"/>
          </w:tcPr>
          <w:p w:rsidR="009213B5" w:rsidRDefault="00CF65C5">
            <w:pPr>
              <w:jc w:val="center"/>
            </w:pPr>
            <w:r>
              <w:rPr>
                <w:rFonts w:eastAsiaTheme="minorEastAsia"/>
                <w:color w:val="000000" w:themeColor="text1"/>
                <w:szCs w:val="21"/>
              </w:rPr>
              <w:t>朱晓龙</w:t>
            </w:r>
          </w:p>
        </w:tc>
        <w:tc>
          <w:tcPr>
            <w:tcW w:w="930" w:type="dxa"/>
            <w:vAlign w:val="center"/>
          </w:tcPr>
          <w:p w:rsidR="009213B5" w:rsidRDefault="00CF65C5">
            <w:pPr>
              <w:jc w:val="center"/>
            </w:pPr>
            <w:r>
              <w:rPr>
                <w:rFonts w:eastAsiaTheme="minorEastAsia"/>
                <w:color w:val="000000" w:themeColor="text1"/>
                <w:szCs w:val="21"/>
              </w:rPr>
              <w:t>本基金基金经理、研究部总监</w:t>
            </w:r>
          </w:p>
        </w:tc>
        <w:tc>
          <w:tcPr>
            <w:tcW w:w="1210" w:type="dxa"/>
            <w:vAlign w:val="center"/>
          </w:tcPr>
          <w:p w:rsidR="009213B5" w:rsidRDefault="00CF65C5">
            <w:pPr>
              <w:jc w:val="center"/>
            </w:pPr>
            <w:r>
              <w:rPr>
                <w:rFonts w:eastAsiaTheme="minorEastAsia"/>
                <w:color w:val="000000" w:themeColor="text1"/>
                <w:szCs w:val="21"/>
              </w:rPr>
              <w:t>2020-06-12</w:t>
            </w:r>
          </w:p>
        </w:tc>
        <w:tc>
          <w:tcPr>
            <w:tcW w:w="1309" w:type="dxa"/>
            <w:vAlign w:val="center"/>
          </w:tcPr>
          <w:p w:rsidR="009213B5" w:rsidRDefault="00CF65C5">
            <w:pPr>
              <w:jc w:val="center"/>
            </w:pPr>
            <w:r>
              <w:rPr>
                <w:rFonts w:eastAsiaTheme="minorEastAsia"/>
                <w:color w:val="000000" w:themeColor="text1"/>
                <w:szCs w:val="21"/>
              </w:rPr>
              <w:t>-</w:t>
            </w:r>
          </w:p>
        </w:tc>
        <w:tc>
          <w:tcPr>
            <w:tcW w:w="1254" w:type="dxa"/>
            <w:vAlign w:val="center"/>
          </w:tcPr>
          <w:p w:rsidR="009213B5" w:rsidRDefault="00CF65C5">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9213B5" w:rsidRDefault="00CF65C5">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rsidR="009213B5" w:rsidRDefault="00CF65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9213B5" w:rsidRDefault="00CF65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朱晓龙先生为本基金首任基金经理，其任职日期为本基金基金合同生效之日；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年第四季度，</w:t>
      </w:r>
      <w:r>
        <w:rPr>
          <w:rFonts w:eastAsiaTheme="minorEastAsia"/>
          <w:color w:val="000000" w:themeColor="text1"/>
          <w:szCs w:val="21"/>
        </w:rPr>
        <w:t>A</w:t>
      </w:r>
      <w:r>
        <w:rPr>
          <w:rFonts w:eastAsiaTheme="minorEastAsia"/>
          <w:color w:val="000000" w:themeColor="text1"/>
          <w:szCs w:val="21"/>
        </w:rPr>
        <w:t>股整体呈现震荡下行，以申万行业分类统计来看，电子、煤炭、医药生物、汽车、农林牧渔表现相对靠前；房地产、建材、美容护理、石油石化、非银行金融表现相对落后。</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w:t>
      </w:r>
      <w:r>
        <w:rPr>
          <w:rFonts w:eastAsiaTheme="minorEastAsia"/>
          <w:color w:val="000000" w:themeColor="text1"/>
          <w:szCs w:val="21"/>
        </w:rPr>
        <w:t>PPI</w:t>
      </w:r>
      <w:r>
        <w:rPr>
          <w:rFonts w:eastAsiaTheme="minorEastAsia"/>
          <w:color w:val="000000" w:themeColor="text1"/>
          <w:szCs w:val="21"/>
        </w:rPr>
        <w:t>目前处于相对低位，</w:t>
      </w:r>
      <w:r>
        <w:rPr>
          <w:rFonts w:eastAsiaTheme="minorEastAsia"/>
          <w:color w:val="000000" w:themeColor="text1"/>
          <w:szCs w:val="21"/>
        </w:rPr>
        <w:t>2024</w:t>
      </w:r>
      <w:r>
        <w:rPr>
          <w:rFonts w:eastAsiaTheme="minorEastAsia"/>
          <w:color w:val="000000" w:themeColor="text1"/>
          <w:szCs w:val="21"/>
        </w:rPr>
        <w:t>年一季度有望见到工业企业库存探底，但在价格信号明显改善之前，补库动能预计将偏弱。从历史数据回溯来看，</w:t>
      </w:r>
      <w:r>
        <w:rPr>
          <w:rFonts w:eastAsiaTheme="minorEastAsia"/>
          <w:color w:val="000000" w:themeColor="text1"/>
          <w:szCs w:val="21"/>
        </w:rPr>
        <w:t>A</w:t>
      </w:r>
      <w:r>
        <w:rPr>
          <w:rFonts w:eastAsiaTheme="minorEastAsia"/>
          <w:color w:val="000000" w:themeColor="text1"/>
          <w:szCs w:val="21"/>
        </w:rPr>
        <w:t>股（非金融）盈利增速整体上与</w:t>
      </w:r>
      <w:r>
        <w:rPr>
          <w:rFonts w:eastAsiaTheme="minorEastAsia"/>
          <w:color w:val="000000" w:themeColor="text1"/>
          <w:szCs w:val="21"/>
        </w:rPr>
        <w:t>PPI</w:t>
      </w:r>
      <w:r>
        <w:rPr>
          <w:rFonts w:eastAsiaTheme="minorEastAsia"/>
          <w:color w:val="000000" w:themeColor="text1"/>
          <w:szCs w:val="21"/>
        </w:rPr>
        <w:t>增速保持一致，可以判断，盈利增速下降的阶段已经处于尾声阶段。</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外部环境来看，市场已经开始交易美债利率下行，推动外部金融条件改善；国内情况来看，地产及其产业链的信用扩张还没有明显看到，但从政策支持的角度看，二套房认定、首付比例等标准都已经有了一定的放松，未来观察地产销售能否迎来显著回升。</w:t>
      </w:r>
      <w:r>
        <w:rPr>
          <w:rFonts w:eastAsiaTheme="minorEastAsia"/>
          <w:color w:val="000000" w:themeColor="text1"/>
          <w:szCs w:val="21"/>
        </w:rPr>
        <w:t xml:space="preserve"> </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w:t>
      </w:r>
      <w:r>
        <w:rPr>
          <w:rFonts w:eastAsiaTheme="minorEastAsia"/>
          <w:color w:val="000000" w:themeColor="text1"/>
          <w:szCs w:val="21"/>
        </w:rPr>
        <w:t>A</w:t>
      </w:r>
      <w:r>
        <w:rPr>
          <w:rFonts w:eastAsiaTheme="minorEastAsia"/>
          <w:color w:val="000000" w:themeColor="text1"/>
          <w:szCs w:val="21"/>
        </w:rPr>
        <w:t>股目前的估值处于历史低位水平，在目前估值水平下，从选股的角度，我们发现不论是高股息板块还是科技成长板块，都可以找到不错的投资标的进行布局，此外，高端制造、产业升级仍是我国经济未来提升全球竞争力的重要突破领域，我们仍将保持持续布局，力争分享经济提质带来的红利。</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本报告期摩根研究驱动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:-5.11%</w:t>
      </w:r>
      <w:r>
        <w:rPr>
          <w:rFonts w:eastAsiaTheme="minorEastAsia"/>
          <w:color w:val="000000" w:themeColor="text1"/>
          <w:szCs w:val="21"/>
        </w:rPr>
        <w:t>，同期业绩比较基准收益率为</w:t>
      </w:r>
      <w:r>
        <w:rPr>
          <w:rFonts w:eastAsiaTheme="minorEastAsia"/>
          <w:color w:val="000000" w:themeColor="text1"/>
          <w:szCs w:val="21"/>
        </w:rPr>
        <w:t>:-4.13%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摩根研究驱动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:-5.30%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:-4.13%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9213B5" w:rsidRDefault="00CF65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09</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37,560,260.15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81.24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37,560,260.15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81.24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8,641,843.15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33,790.62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46,235,893.92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1,746,009.00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28,822,735.06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62.81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2,996,400.00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2,623,513.00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1,371,603.09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37,560,260.15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81.85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213B5">
        <w:tc>
          <w:tcPr>
            <w:tcW w:w="817" w:type="dxa"/>
            <w:vAlign w:val="center"/>
          </w:tcPr>
          <w:p w:rsidR="009213B5" w:rsidRDefault="00CF65C5">
            <w:pPr>
              <w:jc w:val="center"/>
            </w:pPr>
            <w:r>
              <w:rPr>
                <w:rFonts w:eastAsiaTheme="minorEastAsia"/>
                <w:kern w:val="0"/>
                <w:szCs w:val="21"/>
              </w:rPr>
              <w:t>1</w:t>
            </w:r>
          </w:p>
        </w:tc>
        <w:tc>
          <w:tcPr>
            <w:tcW w:w="1276" w:type="dxa"/>
            <w:vAlign w:val="center"/>
          </w:tcPr>
          <w:p w:rsidR="009213B5" w:rsidRDefault="00CF65C5">
            <w:pPr>
              <w:jc w:val="center"/>
            </w:pPr>
            <w:r>
              <w:rPr>
                <w:rFonts w:eastAsiaTheme="minorEastAsia"/>
                <w:kern w:val="0"/>
                <w:szCs w:val="21"/>
              </w:rPr>
              <w:t>002050</w:t>
            </w:r>
          </w:p>
        </w:tc>
        <w:tc>
          <w:tcPr>
            <w:tcW w:w="1701" w:type="dxa"/>
            <w:vAlign w:val="center"/>
          </w:tcPr>
          <w:p w:rsidR="009213B5" w:rsidRDefault="00CF65C5">
            <w:pPr>
              <w:jc w:val="center"/>
            </w:pPr>
            <w:r>
              <w:rPr>
                <w:rFonts w:eastAsiaTheme="minorEastAsia"/>
                <w:kern w:val="0"/>
                <w:szCs w:val="21"/>
              </w:rPr>
              <w:t>三花智控</w:t>
            </w:r>
          </w:p>
        </w:tc>
        <w:tc>
          <w:tcPr>
            <w:tcW w:w="1276" w:type="dxa"/>
            <w:vAlign w:val="center"/>
          </w:tcPr>
          <w:p w:rsidR="009213B5" w:rsidRDefault="00CF65C5">
            <w:pPr>
              <w:jc w:val="right"/>
            </w:pPr>
            <w:r>
              <w:rPr>
                <w:rFonts w:eastAsiaTheme="minorEastAsia"/>
                <w:kern w:val="0"/>
                <w:szCs w:val="21"/>
              </w:rPr>
              <w:t>52,600.00</w:t>
            </w:r>
          </w:p>
        </w:tc>
        <w:tc>
          <w:tcPr>
            <w:tcW w:w="1842" w:type="dxa"/>
            <w:vAlign w:val="center"/>
          </w:tcPr>
          <w:p w:rsidR="009213B5" w:rsidRDefault="00CF65C5">
            <w:pPr>
              <w:jc w:val="right"/>
            </w:pPr>
            <w:r>
              <w:rPr>
                <w:rFonts w:eastAsiaTheme="minorEastAsia"/>
                <w:kern w:val="0"/>
                <w:szCs w:val="21"/>
              </w:rPr>
              <w:t>1,546,440.00</w:t>
            </w:r>
          </w:p>
        </w:tc>
        <w:tc>
          <w:tcPr>
            <w:tcW w:w="1616" w:type="dxa"/>
            <w:vAlign w:val="center"/>
          </w:tcPr>
          <w:p w:rsidR="009213B5" w:rsidRDefault="00CF65C5">
            <w:pPr>
              <w:jc w:val="right"/>
            </w:pPr>
            <w:r>
              <w:rPr>
                <w:rFonts w:eastAsiaTheme="minorEastAsia"/>
                <w:kern w:val="0"/>
                <w:szCs w:val="21"/>
              </w:rPr>
              <w:t>3.37</w:t>
            </w:r>
          </w:p>
        </w:tc>
      </w:tr>
      <w:tr w:rsidR="009213B5">
        <w:tc>
          <w:tcPr>
            <w:tcW w:w="817" w:type="dxa"/>
            <w:vAlign w:val="center"/>
          </w:tcPr>
          <w:p w:rsidR="009213B5" w:rsidRDefault="00CF65C5">
            <w:pPr>
              <w:jc w:val="center"/>
            </w:pPr>
            <w:r>
              <w:rPr>
                <w:rFonts w:eastAsiaTheme="minorEastAsia"/>
                <w:kern w:val="0"/>
                <w:szCs w:val="21"/>
              </w:rPr>
              <w:t>2</w:t>
            </w:r>
          </w:p>
        </w:tc>
        <w:tc>
          <w:tcPr>
            <w:tcW w:w="1276" w:type="dxa"/>
            <w:vAlign w:val="center"/>
          </w:tcPr>
          <w:p w:rsidR="009213B5" w:rsidRDefault="00CF65C5">
            <w:pPr>
              <w:jc w:val="center"/>
            </w:pPr>
            <w:r>
              <w:rPr>
                <w:rFonts w:eastAsiaTheme="minorEastAsia"/>
                <w:kern w:val="0"/>
                <w:szCs w:val="21"/>
              </w:rPr>
              <w:t>605128</w:t>
            </w:r>
          </w:p>
        </w:tc>
        <w:tc>
          <w:tcPr>
            <w:tcW w:w="1701" w:type="dxa"/>
            <w:vAlign w:val="center"/>
          </w:tcPr>
          <w:p w:rsidR="009213B5" w:rsidRDefault="00CF65C5">
            <w:pPr>
              <w:jc w:val="center"/>
            </w:pPr>
            <w:r>
              <w:rPr>
                <w:rFonts w:eastAsiaTheme="minorEastAsia"/>
                <w:kern w:val="0"/>
                <w:szCs w:val="21"/>
              </w:rPr>
              <w:t>上海沿浦</w:t>
            </w:r>
          </w:p>
        </w:tc>
        <w:tc>
          <w:tcPr>
            <w:tcW w:w="1276" w:type="dxa"/>
            <w:vAlign w:val="center"/>
          </w:tcPr>
          <w:p w:rsidR="009213B5" w:rsidRDefault="00CF65C5">
            <w:pPr>
              <w:jc w:val="right"/>
            </w:pPr>
            <w:r>
              <w:rPr>
                <w:rFonts w:eastAsiaTheme="minorEastAsia"/>
                <w:kern w:val="0"/>
                <w:szCs w:val="21"/>
              </w:rPr>
              <w:t>26,500.00</w:t>
            </w:r>
          </w:p>
        </w:tc>
        <w:tc>
          <w:tcPr>
            <w:tcW w:w="1842" w:type="dxa"/>
            <w:vAlign w:val="center"/>
          </w:tcPr>
          <w:p w:rsidR="009213B5" w:rsidRDefault="00CF65C5">
            <w:pPr>
              <w:jc w:val="right"/>
            </w:pPr>
            <w:r>
              <w:rPr>
                <w:rFonts w:eastAsiaTheme="minorEastAsia"/>
                <w:kern w:val="0"/>
                <w:szCs w:val="21"/>
              </w:rPr>
              <w:t>1,538,325.00</w:t>
            </w:r>
          </w:p>
        </w:tc>
        <w:tc>
          <w:tcPr>
            <w:tcW w:w="1616" w:type="dxa"/>
            <w:vAlign w:val="center"/>
          </w:tcPr>
          <w:p w:rsidR="009213B5" w:rsidRDefault="00CF65C5">
            <w:pPr>
              <w:jc w:val="right"/>
            </w:pPr>
            <w:r>
              <w:rPr>
                <w:rFonts w:eastAsiaTheme="minorEastAsia"/>
                <w:kern w:val="0"/>
                <w:szCs w:val="21"/>
              </w:rPr>
              <w:t>3.35</w:t>
            </w:r>
          </w:p>
        </w:tc>
      </w:tr>
      <w:tr w:rsidR="009213B5">
        <w:tc>
          <w:tcPr>
            <w:tcW w:w="817" w:type="dxa"/>
            <w:vAlign w:val="center"/>
          </w:tcPr>
          <w:p w:rsidR="009213B5" w:rsidRDefault="00CF65C5">
            <w:pPr>
              <w:jc w:val="center"/>
            </w:pPr>
            <w:r>
              <w:rPr>
                <w:rFonts w:eastAsiaTheme="minorEastAsia"/>
                <w:kern w:val="0"/>
                <w:szCs w:val="21"/>
              </w:rPr>
              <w:t>3</w:t>
            </w:r>
          </w:p>
        </w:tc>
        <w:tc>
          <w:tcPr>
            <w:tcW w:w="1276" w:type="dxa"/>
            <w:vAlign w:val="center"/>
          </w:tcPr>
          <w:p w:rsidR="009213B5" w:rsidRDefault="00CF65C5">
            <w:pPr>
              <w:jc w:val="center"/>
            </w:pPr>
            <w:r>
              <w:rPr>
                <w:rFonts w:eastAsiaTheme="minorEastAsia"/>
                <w:kern w:val="0"/>
                <w:szCs w:val="21"/>
              </w:rPr>
              <w:t>600079</w:t>
            </w:r>
          </w:p>
        </w:tc>
        <w:tc>
          <w:tcPr>
            <w:tcW w:w="1701" w:type="dxa"/>
            <w:vAlign w:val="center"/>
          </w:tcPr>
          <w:p w:rsidR="009213B5" w:rsidRDefault="00CF65C5">
            <w:pPr>
              <w:jc w:val="center"/>
            </w:pPr>
            <w:r>
              <w:rPr>
                <w:rFonts w:eastAsiaTheme="minorEastAsia"/>
                <w:kern w:val="0"/>
                <w:szCs w:val="21"/>
              </w:rPr>
              <w:t>人福医药</w:t>
            </w:r>
          </w:p>
        </w:tc>
        <w:tc>
          <w:tcPr>
            <w:tcW w:w="1276" w:type="dxa"/>
            <w:vAlign w:val="center"/>
          </w:tcPr>
          <w:p w:rsidR="009213B5" w:rsidRDefault="00CF65C5">
            <w:pPr>
              <w:jc w:val="right"/>
            </w:pPr>
            <w:r>
              <w:rPr>
                <w:rFonts w:eastAsiaTheme="minorEastAsia"/>
                <w:kern w:val="0"/>
                <w:szCs w:val="21"/>
              </w:rPr>
              <w:t>59,100.00</w:t>
            </w:r>
          </w:p>
        </w:tc>
        <w:tc>
          <w:tcPr>
            <w:tcW w:w="1842" w:type="dxa"/>
            <w:vAlign w:val="center"/>
          </w:tcPr>
          <w:p w:rsidR="009213B5" w:rsidRDefault="00CF65C5">
            <w:pPr>
              <w:jc w:val="right"/>
            </w:pPr>
            <w:r>
              <w:rPr>
                <w:rFonts w:eastAsiaTheme="minorEastAsia"/>
                <w:kern w:val="0"/>
                <w:szCs w:val="21"/>
              </w:rPr>
              <w:t>1,469,226.00</w:t>
            </w:r>
          </w:p>
        </w:tc>
        <w:tc>
          <w:tcPr>
            <w:tcW w:w="1616" w:type="dxa"/>
            <w:vAlign w:val="center"/>
          </w:tcPr>
          <w:p w:rsidR="009213B5" w:rsidRDefault="00CF65C5">
            <w:pPr>
              <w:jc w:val="right"/>
            </w:pPr>
            <w:r>
              <w:rPr>
                <w:rFonts w:eastAsiaTheme="minorEastAsia"/>
                <w:kern w:val="0"/>
                <w:szCs w:val="21"/>
              </w:rPr>
              <w:t>3.20</w:t>
            </w:r>
          </w:p>
        </w:tc>
      </w:tr>
      <w:tr w:rsidR="009213B5">
        <w:tc>
          <w:tcPr>
            <w:tcW w:w="817" w:type="dxa"/>
            <w:vAlign w:val="center"/>
          </w:tcPr>
          <w:p w:rsidR="009213B5" w:rsidRDefault="00CF65C5">
            <w:pPr>
              <w:jc w:val="center"/>
            </w:pPr>
            <w:r>
              <w:rPr>
                <w:rFonts w:eastAsiaTheme="minorEastAsia"/>
                <w:kern w:val="0"/>
                <w:szCs w:val="21"/>
              </w:rPr>
              <w:t>4</w:t>
            </w:r>
          </w:p>
        </w:tc>
        <w:tc>
          <w:tcPr>
            <w:tcW w:w="1276" w:type="dxa"/>
            <w:vAlign w:val="center"/>
          </w:tcPr>
          <w:p w:rsidR="009213B5" w:rsidRDefault="00CF65C5">
            <w:pPr>
              <w:jc w:val="center"/>
            </w:pPr>
            <w:r>
              <w:rPr>
                <w:rFonts w:eastAsiaTheme="minorEastAsia"/>
                <w:kern w:val="0"/>
                <w:szCs w:val="21"/>
              </w:rPr>
              <w:t>688328</w:t>
            </w:r>
          </w:p>
        </w:tc>
        <w:tc>
          <w:tcPr>
            <w:tcW w:w="1701" w:type="dxa"/>
            <w:vAlign w:val="center"/>
          </w:tcPr>
          <w:p w:rsidR="009213B5" w:rsidRDefault="00CF65C5">
            <w:pPr>
              <w:jc w:val="center"/>
            </w:pPr>
            <w:r>
              <w:rPr>
                <w:rFonts w:eastAsiaTheme="minorEastAsia"/>
                <w:kern w:val="0"/>
                <w:szCs w:val="21"/>
              </w:rPr>
              <w:t>深科达</w:t>
            </w:r>
          </w:p>
        </w:tc>
        <w:tc>
          <w:tcPr>
            <w:tcW w:w="1276" w:type="dxa"/>
            <w:vAlign w:val="center"/>
          </w:tcPr>
          <w:p w:rsidR="009213B5" w:rsidRDefault="00CF65C5">
            <w:pPr>
              <w:jc w:val="right"/>
            </w:pPr>
            <w:r>
              <w:rPr>
                <w:rFonts w:eastAsiaTheme="minorEastAsia"/>
                <w:kern w:val="0"/>
                <w:szCs w:val="21"/>
              </w:rPr>
              <w:t>32,184.00</w:t>
            </w:r>
          </w:p>
        </w:tc>
        <w:tc>
          <w:tcPr>
            <w:tcW w:w="1842" w:type="dxa"/>
            <w:vAlign w:val="center"/>
          </w:tcPr>
          <w:p w:rsidR="009213B5" w:rsidRDefault="00CF65C5">
            <w:pPr>
              <w:jc w:val="right"/>
            </w:pPr>
            <w:r>
              <w:rPr>
                <w:rFonts w:eastAsiaTheme="minorEastAsia"/>
                <w:kern w:val="0"/>
                <w:szCs w:val="21"/>
              </w:rPr>
              <w:t>1,443,452.40</w:t>
            </w:r>
          </w:p>
        </w:tc>
        <w:tc>
          <w:tcPr>
            <w:tcW w:w="1616" w:type="dxa"/>
            <w:vAlign w:val="center"/>
          </w:tcPr>
          <w:p w:rsidR="009213B5" w:rsidRDefault="00CF65C5">
            <w:pPr>
              <w:jc w:val="right"/>
            </w:pPr>
            <w:r>
              <w:rPr>
                <w:rFonts w:eastAsiaTheme="minorEastAsia"/>
                <w:kern w:val="0"/>
                <w:szCs w:val="21"/>
              </w:rPr>
              <w:t>3.15</w:t>
            </w:r>
          </w:p>
        </w:tc>
      </w:tr>
      <w:tr w:rsidR="009213B5">
        <w:tc>
          <w:tcPr>
            <w:tcW w:w="817" w:type="dxa"/>
            <w:vAlign w:val="center"/>
          </w:tcPr>
          <w:p w:rsidR="009213B5" w:rsidRDefault="00CF65C5">
            <w:pPr>
              <w:jc w:val="center"/>
            </w:pPr>
            <w:r>
              <w:rPr>
                <w:rFonts w:eastAsiaTheme="minorEastAsia"/>
                <w:kern w:val="0"/>
                <w:szCs w:val="21"/>
              </w:rPr>
              <w:t>5</w:t>
            </w:r>
          </w:p>
        </w:tc>
        <w:tc>
          <w:tcPr>
            <w:tcW w:w="1276" w:type="dxa"/>
            <w:vAlign w:val="center"/>
          </w:tcPr>
          <w:p w:rsidR="009213B5" w:rsidRDefault="00CF65C5">
            <w:pPr>
              <w:jc w:val="center"/>
            </w:pPr>
            <w:r>
              <w:rPr>
                <w:rFonts w:eastAsiaTheme="minorEastAsia"/>
                <w:kern w:val="0"/>
                <w:szCs w:val="21"/>
              </w:rPr>
              <w:t>301312</w:t>
            </w:r>
          </w:p>
        </w:tc>
        <w:tc>
          <w:tcPr>
            <w:tcW w:w="1701" w:type="dxa"/>
            <w:vAlign w:val="center"/>
          </w:tcPr>
          <w:p w:rsidR="009213B5" w:rsidRDefault="00CF65C5">
            <w:pPr>
              <w:jc w:val="center"/>
            </w:pPr>
            <w:r>
              <w:rPr>
                <w:rFonts w:eastAsiaTheme="minorEastAsia"/>
                <w:kern w:val="0"/>
                <w:szCs w:val="21"/>
              </w:rPr>
              <w:t>智立方</w:t>
            </w:r>
          </w:p>
        </w:tc>
        <w:tc>
          <w:tcPr>
            <w:tcW w:w="1276" w:type="dxa"/>
            <w:vAlign w:val="center"/>
          </w:tcPr>
          <w:p w:rsidR="009213B5" w:rsidRDefault="00CF65C5">
            <w:pPr>
              <w:jc w:val="right"/>
            </w:pPr>
            <w:r>
              <w:rPr>
                <w:rFonts w:eastAsiaTheme="minorEastAsia"/>
                <w:kern w:val="0"/>
                <w:szCs w:val="21"/>
              </w:rPr>
              <w:t>13,100.00</w:t>
            </w:r>
          </w:p>
        </w:tc>
        <w:tc>
          <w:tcPr>
            <w:tcW w:w="1842" w:type="dxa"/>
            <w:vAlign w:val="center"/>
          </w:tcPr>
          <w:p w:rsidR="009213B5" w:rsidRDefault="00CF65C5">
            <w:pPr>
              <w:jc w:val="right"/>
            </w:pPr>
            <w:r>
              <w:rPr>
                <w:rFonts w:eastAsiaTheme="minorEastAsia"/>
                <w:kern w:val="0"/>
                <w:szCs w:val="21"/>
              </w:rPr>
              <w:t>1,419,254.00</w:t>
            </w:r>
          </w:p>
        </w:tc>
        <w:tc>
          <w:tcPr>
            <w:tcW w:w="1616" w:type="dxa"/>
            <w:vAlign w:val="center"/>
          </w:tcPr>
          <w:p w:rsidR="009213B5" w:rsidRDefault="00CF65C5">
            <w:pPr>
              <w:jc w:val="right"/>
            </w:pPr>
            <w:r>
              <w:rPr>
                <w:rFonts w:eastAsiaTheme="minorEastAsia"/>
                <w:kern w:val="0"/>
                <w:szCs w:val="21"/>
              </w:rPr>
              <w:t>3.09</w:t>
            </w:r>
          </w:p>
        </w:tc>
      </w:tr>
      <w:tr w:rsidR="009213B5">
        <w:tc>
          <w:tcPr>
            <w:tcW w:w="817" w:type="dxa"/>
            <w:vAlign w:val="center"/>
          </w:tcPr>
          <w:p w:rsidR="009213B5" w:rsidRDefault="00CF65C5">
            <w:pPr>
              <w:jc w:val="center"/>
            </w:pPr>
            <w:r>
              <w:rPr>
                <w:rFonts w:eastAsiaTheme="minorEastAsia"/>
                <w:kern w:val="0"/>
                <w:szCs w:val="21"/>
              </w:rPr>
              <w:t>6</w:t>
            </w:r>
          </w:p>
        </w:tc>
        <w:tc>
          <w:tcPr>
            <w:tcW w:w="1276" w:type="dxa"/>
            <w:vAlign w:val="center"/>
          </w:tcPr>
          <w:p w:rsidR="009213B5" w:rsidRDefault="00CF65C5">
            <w:pPr>
              <w:jc w:val="center"/>
            </w:pPr>
            <w:r>
              <w:rPr>
                <w:rFonts w:eastAsiaTheme="minorEastAsia"/>
                <w:kern w:val="0"/>
                <w:szCs w:val="21"/>
              </w:rPr>
              <w:t>002318</w:t>
            </w:r>
          </w:p>
        </w:tc>
        <w:tc>
          <w:tcPr>
            <w:tcW w:w="1701" w:type="dxa"/>
            <w:vAlign w:val="center"/>
          </w:tcPr>
          <w:p w:rsidR="009213B5" w:rsidRDefault="00CF65C5">
            <w:pPr>
              <w:jc w:val="center"/>
            </w:pPr>
            <w:r>
              <w:rPr>
                <w:rFonts w:eastAsiaTheme="minorEastAsia"/>
                <w:kern w:val="0"/>
                <w:szCs w:val="21"/>
              </w:rPr>
              <w:t>久立特材</w:t>
            </w:r>
          </w:p>
        </w:tc>
        <w:tc>
          <w:tcPr>
            <w:tcW w:w="1276" w:type="dxa"/>
            <w:vAlign w:val="center"/>
          </w:tcPr>
          <w:p w:rsidR="009213B5" w:rsidRDefault="00CF65C5">
            <w:pPr>
              <w:jc w:val="right"/>
            </w:pPr>
            <w:r>
              <w:rPr>
                <w:rFonts w:eastAsiaTheme="minorEastAsia"/>
                <w:kern w:val="0"/>
                <w:szCs w:val="21"/>
              </w:rPr>
              <w:t>71,000.00</w:t>
            </w:r>
          </w:p>
        </w:tc>
        <w:tc>
          <w:tcPr>
            <w:tcW w:w="1842" w:type="dxa"/>
            <w:vAlign w:val="center"/>
          </w:tcPr>
          <w:p w:rsidR="009213B5" w:rsidRDefault="00CF65C5">
            <w:pPr>
              <w:jc w:val="right"/>
            </w:pPr>
            <w:r>
              <w:rPr>
                <w:rFonts w:eastAsiaTheme="minorEastAsia"/>
                <w:kern w:val="0"/>
                <w:szCs w:val="21"/>
              </w:rPr>
              <w:t>1,411,480.00</w:t>
            </w:r>
          </w:p>
        </w:tc>
        <w:tc>
          <w:tcPr>
            <w:tcW w:w="1616" w:type="dxa"/>
            <w:vAlign w:val="center"/>
          </w:tcPr>
          <w:p w:rsidR="009213B5" w:rsidRDefault="00CF65C5">
            <w:pPr>
              <w:jc w:val="right"/>
            </w:pPr>
            <w:r>
              <w:rPr>
                <w:rFonts w:eastAsiaTheme="minorEastAsia"/>
                <w:kern w:val="0"/>
                <w:szCs w:val="21"/>
              </w:rPr>
              <w:t>3.08</w:t>
            </w:r>
          </w:p>
        </w:tc>
      </w:tr>
      <w:tr w:rsidR="009213B5">
        <w:tc>
          <w:tcPr>
            <w:tcW w:w="817" w:type="dxa"/>
            <w:vAlign w:val="center"/>
          </w:tcPr>
          <w:p w:rsidR="009213B5" w:rsidRDefault="00CF65C5">
            <w:pPr>
              <w:jc w:val="center"/>
            </w:pPr>
            <w:r>
              <w:rPr>
                <w:rFonts w:eastAsiaTheme="minorEastAsia"/>
                <w:kern w:val="0"/>
                <w:szCs w:val="21"/>
              </w:rPr>
              <w:t>7</w:t>
            </w:r>
          </w:p>
        </w:tc>
        <w:tc>
          <w:tcPr>
            <w:tcW w:w="1276" w:type="dxa"/>
            <w:vAlign w:val="center"/>
          </w:tcPr>
          <w:p w:rsidR="009213B5" w:rsidRDefault="00CF65C5">
            <w:pPr>
              <w:jc w:val="center"/>
            </w:pPr>
            <w:r>
              <w:rPr>
                <w:rFonts w:eastAsiaTheme="minorEastAsia"/>
                <w:kern w:val="0"/>
                <w:szCs w:val="21"/>
              </w:rPr>
              <w:t>600150</w:t>
            </w:r>
          </w:p>
        </w:tc>
        <w:tc>
          <w:tcPr>
            <w:tcW w:w="1701" w:type="dxa"/>
            <w:vAlign w:val="center"/>
          </w:tcPr>
          <w:p w:rsidR="009213B5" w:rsidRDefault="00CF65C5">
            <w:pPr>
              <w:jc w:val="center"/>
            </w:pPr>
            <w:r>
              <w:rPr>
                <w:rFonts w:eastAsiaTheme="minorEastAsia"/>
                <w:kern w:val="0"/>
                <w:szCs w:val="21"/>
              </w:rPr>
              <w:t>中国船舶</w:t>
            </w:r>
          </w:p>
        </w:tc>
        <w:tc>
          <w:tcPr>
            <w:tcW w:w="1276" w:type="dxa"/>
            <w:vAlign w:val="center"/>
          </w:tcPr>
          <w:p w:rsidR="009213B5" w:rsidRDefault="00CF65C5">
            <w:pPr>
              <w:jc w:val="right"/>
            </w:pPr>
            <w:r>
              <w:rPr>
                <w:rFonts w:eastAsiaTheme="minorEastAsia"/>
                <w:kern w:val="0"/>
                <w:szCs w:val="21"/>
              </w:rPr>
              <w:t>47,107.00</w:t>
            </w:r>
          </w:p>
        </w:tc>
        <w:tc>
          <w:tcPr>
            <w:tcW w:w="1842" w:type="dxa"/>
            <w:vAlign w:val="center"/>
          </w:tcPr>
          <w:p w:rsidR="009213B5" w:rsidRDefault="00CF65C5">
            <w:pPr>
              <w:jc w:val="right"/>
            </w:pPr>
            <w:r>
              <w:rPr>
                <w:rFonts w:eastAsiaTheme="minorEastAsia"/>
                <w:kern w:val="0"/>
                <w:szCs w:val="21"/>
              </w:rPr>
              <w:t>1,386,830.08</w:t>
            </w:r>
          </w:p>
        </w:tc>
        <w:tc>
          <w:tcPr>
            <w:tcW w:w="1616" w:type="dxa"/>
            <w:vAlign w:val="center"/>
          </w:tcPr>
          <w:p w:rsidR="009213B5" w:rsidRDefault="00CF65C5">
            <w:pPr>
              <w:jc w:val="right"/>
            </w:pPr>
            <w:r>
              <w:rPr>
                <w:rFonts w:eastAsiaTheme="minorEastAsia"/>
                <w:kern w:val="0"/>
                <w:szCs w:val="21"/>
              </w:rPr>
              <w:t>3.02</w:t>
            </w:r>
          </w:p>
        </w:tc>
      </w:tr>
      <w:tr w:rsidR="009213B5">
        <w:tc>
          <w:tcPr>
            <w:tcW w:w="817" w:type="dxa"/>
            <w:vAlign w:val="center"/>
          </w:tcPr>
          <w:p w:rsidR="009213B5" w:rsidRDefault="00CF65C5">
            <w:pPr>
              <w:jc w:val="center"/>
            </w:pPr>
            <w:r>
              <w:rPr>
                <w:rFonts w:eastAsiaTheme="minorEastAsia"/>
                <w:kern w:val="0"/>
                <w:szCs w:val="21"/>
              </w:rPr>
              <w:t>8</w:t>
            </w:r>
          </w:p>
        </w:tc>
        <w:tc>
          <w:tcPr>
            <w:tcW w:w="1276" w:type="dxa"/>
            <w:vAlign w:val="center"/>
          </w:tcPr>
          <w:p w:rsidR="009213B5" w:rsidRDefault="00CF65C5">
            <w:pPr>
              <w:jc w:val="center"/>
            </w:pPr>
            <w:r>
              <w:rPr>
                <w:rFonts w:eastAsiaTheme="minorEastAsia"/>
                <w:kern w:val="0"/>
                <w:szCs w:val="21"/>
              </w:rPr>
              <w:t>603296</w:t>
            </w:r>
          </w:p>
        </w:tc>
        <w:tc>
          <w:tcPr>
            <w:tcW w:w="1701" w:type="dxa"/>
            <w:vAlign w:val="center"/>
          </w:tcPr>
          <w:p w:rsidR="009213B5" w:rsidRDefault="00CF65C5">
            <w:pPr>
              <w:jc w:val="center"/>
            </w:pPr>
            <w:r>
              <w:rPr>
                <w:rFonts w:eastAsiaTheme="minorEastAsia"/>
                <w:kern w:val="0"/>
                <w:szCs w:val="21"/>
              </w:rPr>
              <w:t>华勤技术</w:t>
            </w:r>
          </w:p>
        </w:tc>
        <w:tc>
          <w:tcPr>
            <w:tcW w:w="1276" w:type="dxa"/>
            <w:vAlign w:val="center"/>
          </w:tcPr>
          <w:p w:rsidR="009213B5" w:rsidRDefault="00CF65C5">
            <w:pPr>
              <w:jc w:val="right"/>
            </w:pPr>
            <w:r>
              <w:rPr>
                <w:rFonts w:eastAsiaTheme="minorEastAsia"/>
                <w:kern w:val="0"/>
                <w:szCs w:val="21"/>
              </w:rPr>
              <w:t>17,300.00</w:t>
            </w:r>
          </w:p>
        </w:tc>
        <w:tc>
          <w:tcPr>
            <w:tcW w:w="1842" w:type="dxa"/>
            <w:vAlign w:val="center"/>
          </w:tcPr>
          <w:p w:rsidR="009213B5" w:rsidRDefault="00CF65C5">
            <w:pPr>
              <w:jc w:val="right"/>
            </w:pPr>
            <w:r>
              <w:rPr>
                <w:rFonts w:eastAsiaTheme="minorEastAsia"/>
                <w:kern w:val="0"/>
                <w:szCs w:val="21"/>
              </w:rPr>
              <w:t>1,382,097.00</w:t>
            </w:r>
          </w:p>
        </w:tc>
        <w:tc>
          <w:tcPr>
            <w:tcW w:w="1616" w:type="dxa"/>
            <w:vAlign w:val="center"/>
          </w:tcPr>
          <w:p w:rsidR="009213B5" w:rsidRDefault="00CF65C5">
            <w:pPr>
              <w:jc w:val="right"/>
            </w:pPr>
            <w:r>
              <w:rPr>
                <w:rFonts w:eastAsiaTheme="minorEastAsia"/>
                <w:kern w:val="0"/>
                <w:szCs w:val="21"/>
              </w:rPr>
              <w:t>3.01</w:t>
            </w:r>
          </w:p>
        </w:tc>
      </w:tr>
      <w:tr w:rsidR="009213B5">
        <w:tc>
          <w:tcPr>
            <w:tcW w:w="817" w:type="dxa"/>
            <w:vAlign w:val="center"/>
          </w:tcPr>
          <w:p w:rsidR="009213B5" w:rsidRDefault="00CF65C5">
            <w:pPr>
              <w:jc w:val="center"/>
            </w:pPr>
            <w:r>
              <w:rPr>
                <w:rFonts w:eastAsiaTheme="minorEastAsia"/>
                <w:kern w:val="0"/>
                <w:szCs w:val="21"/>
              </w:rPr>
              <w:t>9</w:t>
            </w:r>
          </w:p>
        </w:tc>
        <w:tc>
          <w:tcPr>
            <w:tcW w:w="1276" w:type="dxa"/>
            <w:vAlign w:val="center"/>
          </w:tcPr>
          <w:p w:rsidR="009213B5" w:rsidRDefault="00CF65C5">
            <w:pPr>
              <w:jc w:val="center"/>
            </w:pPr>
            <w:r>
              <w:rPr>
                <w:rFonts w:eastAsiaTheme="minorEastAsia"/>
                <w:kern w:val="0"/>
                <w:szCs w:val="21"/>
              </w:rPr>
              <w:t>600519</w:t>
            </w:r>
          </w:p>
        </w:tc>
        <w:tc>
          <w:tcPr>
            <w:tcW w:w="1701" w:type="dxa"/>
            <w:vAlign w:val="center"/>
          </w:tcPr>
          <w:p w:rsidR="009213B5" w:rsidRDefault="00CF65C5">
            <w:pPr>
              <w:jc w:val="center"/>
            </w:pPr>
            <w:r>
              <w:rPr>
                <w:rFonts w:eastAsiaTheme="minorEastAsia"/>
                <w:kern w:val="0"/>
                <w:szCs w:val="21"/>
              </w:rPr>
              <w:t>贵州茅台</w:t>
            </w:r>
          </w:p>
        </w:tc>
        <w:tc>
          <w:tcPr>
            <w:tcW w:w="1276" w:type="dxa"/>
            <w:vAlign w:val="center"/>
          </w:tcPr>
          <w:p w:rsidR="009213B5" w:rsidRDefault="00CF65C5">
            <w:pPr>
              <w:jc w:val="right"/>
            </w:pPr>
            <w:r>
              <w:rPr>
                <w:rFonts w:eastAsiaTheme="minorEastAsia"/>
                <w:kern w:val="0"/>
                <w:szCs w:val="21"/>
              </w:rPr>
              <w:t>800.00</w:t>
            </w:r>
          </w:p>
        </w:tc>
        <w:tc>
          <w:tcPr>
            <w:tcW w:w="1842" w:type="dxa"/>
            <w:vAlign w:val="center"/>
          </w:tcPr>
          <w:p w:rsidR="009213B5" w:rsidRDefault="00CF65C5">
            <w:pPr>
              <w:jc w:val="right"/>
            </w:pPr>
            <w:r>
              <w:rPr>
                <w:rFonts w:eastAsiaTheme="minorEastAsia"/>
                <w:kern w:val="0"/>
                <w:szCs w:val="21"/>
              </w:rPr>
              <w:t>1,380,800.00</w:t>
            </w:r>
          </w:p>
        </w:tc>
        <w:tc>
          <w:tcPr>
            <w:tcW w:w="1616" w:type="dxa"/>
            <w:vAlign w:val="center"/>
          </w:tcPr>
          <w:p w:rsidR="009213B5" w:rsidRDefault="00CF65C5">
            <w:pPr>
              <w:jc w:val="right"/>
            </w:pPr>
            <w:r>
              <w:rPr>
                <w:rFonts w:eastAsiaTheme="minorEastAsia"/>
                <w:kern w:val="0"/>
                <w:szCs w:val="21"/>
              </w:rPr>
              <w:t>3.01</w:t>
            </w:r>
          </w:p>
        </w:tc>
      </w:tr>
      <w:tr w:rsidR="009213B5">
        <w:tc>
          <w:tcPr>
            <w:tcW w:w="817" w:type="dxa"/>
            <w:vAlign w:val="center"/>
          </w:tcPr>
          <w:p w:rsidR="009213B5" w:rsidRDefault="00CF65C5">
            <w:pPr>
              <w:jc w:val="center"/>
            </w:pPr>
            <w:r>
              <w:rPr>
                <w:rFonts w:eastAsiaTheme="minorEastAsia"/>
                <w:kern w:val="0"/>
                <w:szCs w:val="21"/>
              </w:rPr>
              <w:t>10</w:t>
            </w:r>
          </w:p>
        </w:tc>
        <w:tc>
          <w:tcPr>
            <w:tcW w:w="1276" w:type="dxa"/>
            <w:vAlign w:val="center"/>
          </w:tcPr>
          <w:p w:rsidR="009213B5" w:rsidRDefault="00CF65C5">
            <w:pPr>
              <w:jc w:val="center"/>
            </w:pPr>
            <w:r>
              <w:rPr>
                <w:rFonts w:eastAsiaTheme="minorEastAsia"/>
                <w:kern w:val="0"/>
                <w:szCs w:val="21"/>
              </w:rPr>
              <w:t>688188</w:t>
            </w:r>
          </w:p>
        </w:tc>
        <w:tc>
          <w:tcPr>
            <w:tcW w:w="1701" w:type="dxa"/>
            <w:vAlign w:val="center"/>
          </w:tcPr>
          <w:p w:rsidR="009213B5" w:rsidRDefault="00CF65C5">
            <w:pPr>
              <w:jc w:val="center"/>
            </w:pPr>
            <w:r>
              <w:rPr>
                <w:rFonts w:eastAsiaTheme="minorEastAsia"/>
                <w:kern w:val="0"/>
                <w:szCs w:val="21"/>
              </w:rPr>
              <w:t>柏楚电子</w:t>
            </w:r>
          </w:p>
        </w:tc>
        <w:tc>
          <w:tcPr>
            <w:tcW w:w="1276" w:type="dxa"/>
            <w:vAlign w:val="center"/>
          </w:tcPr>
          <w:p w:rsidR="009213B5" w:rsidRDefault="00CF65C5">
            <w:pPr>
              <w:jc w:val="right"/>
            </w:pPr>
            <w:r>
              <w:rPr>
                <w:rFonts w:eastAsiaTheme="minorEastAsia"/>
                <w:kern w:val="0"/>
                <w:szCs w:val="21"/>
              </w:rPr>
              <w:t>5,419.00</w:t>
            </w:r>
          </w:p>
        </w:tc>
        <w:tc>
          <w:tcPr>
            <w:tcW w:w="1842" w:type="dxa"/>
            <w:vAlign w:val="center"/>
          </w:tcPr>
          <w:p w:rsidR="009213B5" w:rsidRDefault="00CF65C5">
            <w:pPr>
              <w:jc w:val="right"/>
            </w:pPr>
            <w:r>
              <w:rPr>
                <w:rFonts w:eastAsiaTheme="minorEastAsia"/>
                <w:kern w:val="0"/>
                <w:szCs w:val="21"/>
              </w:rPr>
              <w:t>1,371,603.09</w:t>
            </w:r>
          </w:p>
        </w:tc>
        <w:tc>
          <w:tcPr>
            <w:tcW w:w="1616" w:type="dxa"/>
            <w:vAlign w:val="center"/>
          </w:tcPr>
          <w:p w:rsidR="009213B5" w:rsidRDefault="00CF65C5">
            <w:pPr>
              <w:jc w:val="right"/>
            </w:pPr>
            <w:r>
              <w:rPr>
                <w:rFonts w:eastAsiaTheme="minorEastAsia"/>
                <w:kern w:val="0"/>
                <w:szCs w:val="21"/>
              </w:rPr>
              <w:t>2.99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CF65C5" w:rsidRPr="00CF65C5" w:rsidRDefault="005C671B" w:rsidP="00CF65C5">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00CF65C5" w:rsidRPr="00CF65C5">
        <w:rPr>
          <w:rFonts w:eastAsiaTheme="minorEastAsia" w:hint="eastAsia"/>
          <w:color w:val="000000" w:themeColor="text1"/>
          <w:szCs w:val="21"/>
        </w:rPr>
        <w:t>本基金投资的前十名证券的发行主体中，人福医药集团股份公司（股票代码</w:t>
      </w:r>
      <w:r w:rsidR="00CF65C5" w:rsidRPr="00CF65C5">
        <w:rPr>
          <w:rFonts w:eastAsiaTheme="minorEastAsia" w:hint="eastAsia"/>
          <w:color w:val="000000" w:themeColor="text1"/>
          <w:szCs w:val="21"/>
        </w:rPr>
        <w:t>600079</w:t>
      </w:r>
      <w:r w:rsidR="00CF65C5" w:rsidRPr="00CF65C5">
        <w:rPr>
          <w:rFonts w:eastAsiaTheme="minorEastAsia" w:hint="eastAsia"/>
          <w:color w:val="000000" w:themeColor="text1"/>
          <w:szCs w:val="21"/>
        </w:rPr>
        <w:t>）在报告编制日前一年内曾受到上海证券交易所的处罚。</w:t>
      </w:r>
    </w:p>
    <w:p w:rsidR="00CF65C5" w:rsidRPr="00CF65C5" w:rsidRDefault="00CF65C5" w:rsidP="00CF65C5">
      <w:pPr>
        <w:widowControl/>
        <w:spacing w:line="360" w:lineRule="auto"/>
        <w:rPr>
          <w:rFonts w:eastAsiaTheme="minorEastAsia"/>
          <w:color w:val="000000" w:themeColor="text1"/>
          <w:szCs w:val="21"/>
        </w:rPr>
      </w:pPr>
      <w:r w:rsidRPr="00CF65C5">
        <w:rPr>
          <w:rFonts w:eastAsiaTheme="minorEastAsia" w:hint="eastAsia"/>
          <w:color w:val="000000" w:themeColor="text1"/>
          <w:szCs w:val="21"/>
        </w:rPr>
        <w:t>本基金对上述主体所发行证券的投资决策程序符合相关法律法规、基金合同及公司投资制度的要求。</w:t>
      </w:r>
    </w:p>
    <w:p w:rsidR="005E6DF3" w:rsidRPr="00B27A29" w:rsidRDefault="00CF65C5" w:rsidP="00CF65C5">
      <w:pPr>
        <w:widowControl/>
        <w:spacing w:line="360" w:lineRule="auto"/>
        <w:rPr>
          <w:rFonts w:eastAsiaTheme="minorEastAsia"/>
          <w:color w:val="000000" w:themeColor="text1"/>
          <w:szCs w:val="21"/>
        </w:rPr>
      </w:pPr>
      <w:r w:rsidRPr="00CF65C5">
        <w:rPr>
          <w:rFonts w:eastAsiaTheme="minorEastAsia" w:hint="eastAsia"/>
          <w:color w:val="000000" w:themeColor="text1"/>
          <w:szCs w:val="21"/>
        </w:rPr>
        <w:t>除上述股票外，本基金投资的其余前十名证券的发行主体本期未出现被监管部门立案调查，或在报告编制日前一年内受到公开谴责、处罚的情形。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22,163.93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11,626.69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33,790.62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44,747,233.70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11,471,027.07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79,272.03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66,984.47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2,762,629.47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611,952.02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42,063,876.26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10,926,059.52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907,935.36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907,935.36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1.71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摩根研究驱动股票型证券投资基金基金合同</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摩根研究驱动股票型证券投资基金托管协议</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9213B5" w:rsidRDefault="00CF6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413B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413B5">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413B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摩根研究驱动股票型证券投资基金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13B5"/>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13B5"/>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CF65C5"/>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02012-C21C-44A3-A071-27065E90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13</Pages>
  <Words>1145</Words>
  <Characters>6533</Characters>
  <Application>Microsoft Office Word</Application>
  <DocSecurity>0</DocSecurity>
  <Lines>54</Lines>
  <Paragraphs>15</Paragraphs>
  <ScaleCrop>false</ScaleCrop>
  <Company>TRT. Ltd. Co.</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2024-01-19T06:17:00Z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