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BC" w:rsidRDefault="00650CB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650CBC" w:rsidRDefault="00650CBC">
      <w:pPr>
        <w:autoSpaceDE w:val="0"/>
        <w:autoSpaceDN w:val="0"/>
        <w:adjustRightInd w:val="0"/>
        <w:spacing w:line="360" w:lineRule="auto"/>
        <w:jc w:val="left"/>
        <w:rPr>
          <w:rFonts w:eastAsiaTheme="minorEastAsia"/>
          <w:color w:val="000000" w:themeColor="text1"/>
          <w:kern w:val="0"/>
          <w:szCs w:val="21"/>
        </w:rPr>
      </w:pPr>
    </w:p>
    <w:p w:rsidR="00650CBC" w:rsidRDefault="00650CBC">
      <w:pPr>
        <w:autoSpaceDE w:val="0"/>
        <w:autoSpaceDN w:val="0"/>
        <w:adjustRightInd w:val="0"/>
        <w:spacing w:line="360" w:lineRule="auto"/>
        <w:jc w:val="left"/>
        <w:rPr>
          <w:rFonts w:eastAsiaTheme="minorEastAsia"/>
          <w:color w:val="000000" w:themeColor="text1"/>
          <w:kern w:val="0"/>
          <w:szCs w:val="21"/>
        </w:rPr>
      </w:pPr>
    </w:p>
    <w:p w:rsidR="00650CBC" w:rsidRDefault="00650CBC">
      <w:pPr>
        <w:autoSpaceDE w:val="0"/>
        <w:autoSpaceDN w:val="0"/>
        <w:adjustRightInd w:val="0"/>
        <w:spacing w:line="360" w:lineRule="auto"/>
        <w:jc w:val="left"/>
        <w:rPr>
          <w:rFonts w:eastAsiaTheme="minorEastAsia"/>
          <w:color w:val="000000" w:themeColor="text1"/>
          <w:kern w:val="0"/>
          <w:szCs w:val="21"/>
        </w:rPr>
      </w:pPr>
    </w:p>
    <w:p w:rsidR="00650CBC" w:rsidRDefault="00650CBC">
      <w:pPr>
        <w:autoSpaceDE w:val="0"/>
        <w:autoSpaceDN w:val="0"/>
        <w:adjustRightInd w:val="0"/>
        <w:spacing w:line="360" w:lineRule="auto"/>
        <w:jc w:val="left"/>
        <w:rPr>
          <w:rFonts w:eastAsiaTheme="minorEastAsia"/>
          <w:color w:val="000000" w:themeColor="text1"/>
          <w:kern w:val="0"/>
          <w:szCs w:val="21"/>
        </w:rPr>
      </w:pPr>
    </w:p>
    <w:p w:rsidR="00650CBC" w:rsidRDefault="0065463A">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上投摩根瑞利纯债债券型证券投资基金</w:t>
      </w:r>
    </w:p>
    <w:p w:rsidR="00650CBC" w:rsidRDefault="0065463A">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650CBC" w:rsidRDefault="0065463A">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jc w:val="center"/>
        <w:rPr>
          <w:rFonts w:eastAsiaTheme="minorEastAsia"/>
          <w:b/>
          <w:color w:val="000000" w:themeColor="text1"/>
          <w:szCs w:val="21"/>
        </w:rPr>
      </w:pPr>
    </w:p>
    <w:p w:rsidR="00650CBC" w:rsidRDefault="00650CBC">
      <w:pPr>
        <w:spacing w:line="360" w:lineRule="auto"/>
        <w:rPr>
          <w:rFonts w:eastAsiaTheme="minorEastAsia"/>
          <w:b/>
          <w:color w:val="000000" w:themeColor="text1"/>
          <w:szCs w:val="21"/>
        </w:rPr>
      </w:pPr>
    </w:p>
    <w:p w:rsidR="00650CBC" w:rsidRDefault="0065463A">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650CBC" w:rsidRDefault="0065463A">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基金托管人：浙商银行股份有限公司</w:t>
      </w:r>
    </w:p>
    <w:p w:rsidR="00650CBC" w:rsidRDefault="0065463A">
      <w:pPr>
        <w:spacing w:line="360" w:lineRule="auto"/>
        <w:ind w:firstLineChars="900" w:firstLine="2168"/>
        <w:rPr>
          <w:rFonts w:eastAsiaTheme="minorEastAsia"/>
          <w:color w:val="000000" w:themeColor="text1"/>
          <w:szCs w:val="21"/>
        </w:rPr>
        <w:sectPr w:rsidR="00650CBC">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报告送出日期：二〇二〇年一月二十日</w:t>
      </w:r>
    </w:p>
    <w:p w:rsidR="00650CBC" w:rsidRDefault="0065463A" w:rsidP="00177F85">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基金托管人浙商银行股份有限公司根据本基金合同规定，于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650CBC">
        <w:tc>
          <w:tcPr>
            <w:tcW w:w="2835"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上投摩根瑞利纯债债券</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007503</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170,241,135.40</w:t>
            </w:r>
            <w:r>
              <w:rPr>
                <w:rFonts w:eastAsiaTheme="minorEastAsia"/>
                <w:color w:val="000000" w:themeColor="text1"/>
                <w:kern w:val="0"/>
                <w:szCs w:val="21"/>
              </w:rPr>
              <w:t>份</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在严格控制风险的前提下，通过积极主动地投资管理，力争实现长期稳定的投资回报。</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本基金通过对影响债券投资的宏观经济变量和宏观经济政策等因素的综合分析，预测未来的市场利率的变动趋</w:t>
            </w:r>
            <w:r>
              <w:rPr>
                <w:rFonts w:eastAsiaTheme="minorEastAsia"/>
                <w:color w:val="000000" w:themeColor="text1"/>
                <w:kern w:val="0"/>
                <w:szCs w:val="21"/>
              </w:rPr>
              <w:lastRenderedPageBreak/>
              <w:t>势，判断债券市场对上述因素及其变化的反应，并据此积极调整债券组合的久期。本基金在确定固定收益资产组合平均久期的基础上，将结合收益率曲线变化的预测，适时采用跟踪收益率曲线的骑乘策略或者基于收益率曲线变化的子弹、杠铃及梯形策略构造组合，并进行动态调整。</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中证综合债券指数收益率</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本基金为债券型基金，其风险收益水平高于货币市场基金，低于混合型基金和股票型基金。</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浙商银行股份有限公司</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650CBC" w:rsidRDefault="0065463A">
            <w:pPr>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A</w:t>
            </w:r>
          </w:p>
        </w:tc>
        <w:tc>
          <w:tcPr>
            <w:tcW w:w="2740" w:type="dxa"/>
            <w:vAlign w:val="center"/>
          </w:tcPr>
          <w:p w:rsidR="00650CBC" w:rsidRDefault="0065463A">
            <w:pPr>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C</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650CBC" w:rsidRDefault="0065463A">
            <w:pPr>
              <w:rPr>
                <w:rFonts w:eastAsiaTheme="minorEastAsia"/>
                <w:color w:val="000000" w:themeColor="text1"/>
                <w:szCs w:val="21"/>
              </w:rPr>
            </w:pPr>
            <w:r>
              <w:rPr>
                <w:rFonts w:eastAsiaTheme="minorEastAsia"/>
                <w:color w:val="000000" w:themeColor="text1"/>
                <w:szCs w:val="21"/>
              </w:rPr>
              <w:t>007503</w:t>
            </w:r>
          </w:p>
        </w:tc>
        <w:tc>
          <w:tcPr>
            <w:tcW w:w="2740" w:type="dxa"/>
            <w:vAlign w:val="center"/>
          </w:tcPr>
          <w:p w:rsidR="00650CBC" w:rsidRDefault="0065463A">
            <w:pPr>
              <w:rPr>
                <w:rFonts w:eastAsiaTheme="minorEastAsia"/>
                <w:color w:val="000000" w:themeColor="text1"/>
                <w:szCs w:val="21"/>
              </w:rPr>
            </w:pPr>
            <w:r>
              <w:rPr>
                <w:rFonts w:eastAsiaTheme="minorEastAsia"/>
                <w:color w:val="000000" w:themeColor="text1"/>
                <w:szCs w:val="21"/>
              </w:rPr>
              <w:t>007504</w:t>
            </w:r>
          </w:p>
        </w:tc>
      </w:tr>
      <w:tr w:rsidR="00650CBC">
        <w:tc>
          <w:tcPr>
            <w:tcW w:w="2835" w:type="dxa"/>
            <w:vAlign w:val="center"/>
          </w:tcPr>
          <w:p w:rsidR="00650CBC" w:rsidRDefault="0065463A">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650CBC" w:rsidRDefault="0065463A">
            <w:pPr>
              <w:rPr>
                <w:rFonts w:eastAsiaTheme="minorEastAsia"/>
                <w:color w:val="000000" w:themeColor="text1"/>
                <w:szCs w:val="21"/>
              </w:rPr>
            </w:pPr>
            <w:r>
              <w:rPr>
                <w:rFonts w:eastAsiaTheme="minorEastAsia"/>
                <w:color w:val="000000" w:themeColor="text1"/>
                <w:szCs w:val="21"/>
              </w:rPr>
              <w:t>170,212,206.79</w:t>
            </w:r>
            <w:r>
              <w:rPr>
                <w:rFonts w:eastAsiaTheme="minorEastAsia"/>
                <w:color w:val="000000" w:themeColor="text1"/>
                <w:kern w:val="0"/>
                <w:szCs w:val="21"/>
              </w:rPr>
              <w:t>份</w:t>
            </w:r>
          </w:p>
        </w:tc>
        <w:tc>
          <w:tcPr>
            <w:tcW w:w="2740" w:type="dxa"/>
            <w:vAlign w:val="center"/>
          </w:tcPr>
          <w:p w:rsidR="00650CBC" w:rsidRDefault="0065463A">
            <w:pPr>
              <w:rPr>
                <w:rFonts w:eastAsiaTheme="minorEastAsia"/>
                <w:color w:val="000000" w:themeColor="text1"/>
                <w:szCs w:val="21"/>
              </w:rPr>
            </w:pPr>
            <w:r>
              <w:rPr>
                <w:rFonts w:eastAsiaTheme="minorEastAsia"/>
                <w:color w:val="000000" w:themeColor="text1"/>
                <w:szCs w:val="21"/>
              </w:rPr>
              <w:t>28,928.61</w:t>
            </w:r>
            <w:r>
              <w:rPr>
                <w:rFonts w:eastAsiaTheme="minorEastAsia"/>
                <w:color w:val="000000" w:themeColor="text1"/>
                <w:kern w:val="0"/>
                <w:szCs w:val="21"/>
              </w:rPr>
              <w:t>份</w:t>
            </w:r>
          </w:p>
        </w:tc>
      </w:tr>
    </w:tbl>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650CBC" w:rsidRDefault="0065463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650CBC" w:rsidRDefault="0065463A">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650CBC">
        <w:tc>
          <w:tcPr>
            <w:tcW w:w="3402" w:type="dxa"/>
            <w:vMerge w:val="restart"/>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650CBC" w:rsidRDefault="0065463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650CBC" w:rsidRDefault="0065463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650CBC">
        <w:tc>
          <w:tcPr>
            <w:tcW w:w="3402" w:type="dxa"/>
            <w:vMerge/>
            <w:vAlign w:val="center"/>
          </w:tcPr>
          <w:p w:rsidR="00650CBC" w:rsidRDefault="00650CBC">
            <w:pPr>
              <w:adjustRightInd w:val="0"/>
              <w:spacing w:before="29" w:line="360" w:lineRule="auto"/>
              <w:ind w:left="17"/>
              <w:rPr>
                <w:rFonts w:eastAsiaTheme="minorEastAsia"/>
                <w:color w:val="000000" w:themeColor="text1"/>
                <w:kern w:val="0"/>
                <w:szCs w:val="21"/>
              </w:rPr>
            </w:pPr>
          </w:p>
        </w:tc>
        <w:tc>
          <w:tcPr>
            <w:tcW w:w="2481" w:type="dxa"/>
            <w:vAlign w:val="center"/>
          </w:tcPr>
          <w:p w:rsidR="00650CBC" w:rsidRDefault="0065463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A</w:t>
            </w:r>
          </w:p>
        </w:tc>
        <w:tc>
          <w:tcPr>
            <w:tcW w:w="2481" w:type="dxa"/>
            <w:vAlign w:val="center"/>
          </w:tcPr>
          <w:p w:rsidR="00650CBC" w:rsidRDefault="0065463A">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C</w:t>
            </w:r>
          </w:p>
        </w:tc>
      </w:tr>
      <w:tr w:rsidR="00650CBC">
        <w:tc>
          <w:tcPr>
            <w:tcW w:w="3402"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1,491,873.53</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208.13</w:t>
            </w:r>
          </w:p>
        </w:tc>
      </w:tr>
      <w:tr w:rsidR="00650CBC">
        <w:tc>
          <w:tcPr>
            <w:tcW w:w="3402"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2,358,573.20</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268.46</w:t>
            </w:r>
          </w:p>
        </w:tc>
      </w:tr>
      <w:tr w:rsidR="00650CBC">
        <w:tc>
          <w:tcPr>
            <w:tcW w:w="3402"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0.0105</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0.0084</w:t>
            </w:r>
          </w:p>
        </w:tc>
      </w:tr>
      <w:tr w:rsidR="00650CBC">
        <w:tc>
          <w:tcPr>
            <w:tcW w:w="3402"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172,887,273.21</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29,372.14</w:t>
            </w:r>
          </w:p>
        </w:tc>
      </w:tr>
      <w:tr w:rsidR="00650CBC">
        <w:trPr>
          <w:trHeight w:val="158"/>
        </w:trPr>
        <w:tc>
          <w:tcPr>
            <w:tcW w:w="3402" w:type="dxa"/>
            <w:vAlign w:val="center"/>
          </w:tcPr>
          <w:p w:rsidR="00650CBC" w:rsidRDefault="0065463A">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1.0157</w:t>
            </w:r>
          </w:p>
        </w:tc>
        <w:tc>
          <w:tcPr>
            <w:tcW w:w="2481" w:type="dxa"/>
            <w:vAlign w:val="center"/>
          </w:tcPr>
          <w:p w:rsidR="00650CBC" w:rsidRDefault="0065463A">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1.0153</w:t>
            </w:r>
          </w:p>
        </w:tc>
      </w:tr>
    </w:tbl>
    <w:p w:rsidR="00177F85" w:rsidRDefault="00177F85" w:rsidP="00177F85">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注：本期已实现收益指基金本期利息收入、投资收益、其他收入(不含公允价值变动收益)扣除相</w:t>
      </w:r>
      <w:r>
        <w:rPr>
          <w:rFonts w:asciiTheme="minorEastAsia" w:eastAsiaTheme="minorEastAsia" w:hAnsiTheme="minorEastAsia" w:hint="eastAsia"/>
          <w:color w:val="000000" w:themeColor="text1"/>
        </w:rPr>
        <w:lastRenderedPageBreak/>
        <w:t>关费用后的余额，本期利润为本期已实现收益加上本期公允价值变动收益。</w:t>
      </w:r>
    </w:p>
    <w:p w:rsidR="00177F85" w:rsidRDefault="00177F85" w:rsidP="00177F85">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上述基金业绩指标不包括持有人认购或交易基金的各项费用（例如，开放式基金的申购赎回费、红利再投资费、基金转换费等），计入费用后实际收益水平要低于所列数字。</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650CBC" w:rsidRDefault="0065463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650CBC" w:rsidRDefault="0065463A">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上投摩根瑞利纯债债券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0CBC">
        <w:tc>
          <w:tcPr>
            <w:tcW w:w="1290"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650CBC">
        <w:tc>
          <w:tcPr>
            <w:tcW w:w="1290" w:type="dxa"/>
            <w:vAlign w:val="center"/>
          </w:tcPr>
          <w:p w:rsidR="00650CBC" w:rsidRDefault="0065463A">
            <w:pPr>
              <w:jc w:val="left"/>
            </w:pPr>
            <w:r>
              <w:rPr>
                <w:rFonts w:eastAsiaTheme="minorEastAsia"/>
                <w:color w:val="000000" w:themeColor="text1"/>
                <w:szCs w:val="21"/>
              </w:rPr>
              <w:t>过去三个月</w:t>
            </w:r>
          </w:p>
        </w:tc>
        <w:tc>
          <w:tcPr>
            <w:tcW w:w="1291" w:type="dxa"/>
            <w:vAlign w:val="center"/>
          </w:tcPr>
          <w:p w:rsidR="00650CBC" w:rsidRDefault="0065463A">
            <w:pPr>
              <w:jc w:val="right"/>
            </w:pPr>
            <w:r>
              <w:rPr>
                <w:rFonts w:eastAsiaTheme="minorEastAsia"/>
                <w:color w:val="000000" w:themeColor="text1"/>
                <w:szCs w:val="21"/>
              </w:rPr>
              <w:t>1.36%</w:t>
            </w:r>
          </w:p>
        </w:tc>
        <w:tc>
          <w:tcPr>
            <w:tcW w:w="1291" w:type="dxa"/>
            <w:vAlign w:val="center"/>
          </w:tcPr>
          <w:p w:rsidR="00650CBC" w:rsidRDefault="0065463A">
            <w:pPr>
              <w:jc w:val="right"/>
            </w:pPr>
            <w:r>
              <w:rPr>
                <w:rFonts w:eastAsiaTheme="minorEastAsia"/>
                <w:color w:val="000000" w:themeColor="text1"/>
                <w:szCs w:val="21"/>
              </w:rPr>
              <w:t>0.05%</w:t>
            </w:r>
          </w:p>
        </w:tc>
        <w:tc>
          <w:tcPr>
            <w:tcW w:w="1291" w:type="dxa"/>
            <w:vAlign w:val="center"/>
          </w:tcPr>
          <w:p w:rsidR="00650CBC" w:rsidRDefault="0065463A">
            <w:pPr>
              <w:jc w:val="right"/>
            </w:pPr>
            <w:r>
              <w:rPr>
                <w:rFonts w:eastAsiaTheme="minorEastAsia"/>
                <w:color w:val="000000" w:themeColor="text1"/>
                <w:szCs w:val="21"/>
              </w:rPr>
              <w:t>1.21%</w:t>
            </w:r>
          </w:p>
        </w:tc>
        <w:tc>
          <w:tcPr>
            <w:tcW w:w="1291" w:type="dxa"/>
            <w:vAlign w:val="center"/>
          </w:tcPr>
          <w:p w:rsidR="00650CBC" w:rsidRDefault="0065463A">
            <w:pPr>
              <w:jc w:val="right"/>
            </w:pPr>
            <w:r>
              <w:rPr>
                <w:rFonts w:eastAsiaTheme="minorEastAsia"/>
                <w:color w:val="000000" w:themeColor="text1"/>
                <w:szCs w:val="21"/>
              </w:rPr>
              <w:t>0.04%</w:t>
            </w:r>
          </w:p>
        </w:tc>
        <w:tc>
          <w:tcPr>
            <w:tcW w:w="1291" w:type="dxa"/>
            <w:vAlign w:val="center"/>
          </w:tcPr>
          <w:p w:rsidR="00650CBC" w:rsidRDefault="0065463A">
            <w:pPr>
              <w:jc w:val="right"/>
            </w:pPr>
            <w:r>
              <w:rPr>
                <w:rFonts w:eastAsiaTheme="minorEastAsia"/>
                <w:color w:val="000000" w:themeColor="text1"/>
                <w:szCs w:val="21"/>
              </w:rPr>
              <w:t>0.15%</w:t>
            </w:r>
          </w:p>
        </w:tc>
        <w:tc>
          <w:tcPr>
            <w:tcW w:w="1291" w:type="dxa"/>
            <w:vAlign w:val="center"/>
          </w:tcPr>
          <w:p w:rsidR="00650CBC" w:rsidRDefault="0065463A">
            <w:pPr>
              <w:jc w:val="right"/>
            </w:pPr>
            <w:r>
              <w:rPr>
                <w:rFonts w:eastAsiaTheme="minorEastAsia"/>
                <w:color w:val="000000" w:themeColor="text1"/>
                <w:szCs w:val="21"/>
              </w:rPr>
              <w:t>0.01%</w:t>
            </w:r>
          </w:p>
        </w:tc>
      </w:tr>
    </w:tbl>
    <w:p w:rsidR="00650CBC" w:rsidRDefault="0065463A" w:rsidP="00177F85">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上投摩根瑞利纯债债券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0CBC">
        <w:tc>
          <w:tcPr>
            <w:tcW w:w="1290"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650CBC" w:rsidRDefault="0065463A">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650CBC" w:rsidRDefault="0065463A">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650CBC" w:rsidRDefault="0065463A">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650CBC">
        <w:tc>
          <w:tcPr>
            <w:tcW w:w="1290" w:type="dxa"/>
            <w:vAlign w:val="center"/>
          </w:tcPr>
          <w:p w:rsidR="00650CBC" w:rsidRDefault="0065463A">
            <w:pPr>
              <w:jc w:val="left"/>
            </w:pPr>
            <w:r>
              <w:rPr>
                <w:rFonts w:eastAsiaTheme="minorEastAsia"/>
                <w:color w:val="000000" w:themeColor="text1"/>
                <w:szCs w:val="21"/>
              </w:rPr>
              <w:t>过去三个月</w:t>
            </w:r>
          </w:p>
        </w:tc>
        <w:tc>
          <w:tcPr>
            <w:tcW w:w="1291" w:type="dxa"/>
            <w:vAlign w:val="center"/>
          </w:tcPr>
          <w:p w:rsidR="00650CBC" w:rsidRDefault="0065463A">
            <w:pPr>
              <w:jc w:val="right"/>
            </w:pPr>
            <w:r>
              <w:rPr>
                <w:rFonts w:eastAsiaTheme="minorEastAsia"/>
                <w:color w:val="000000" w:themeColor="text1"/>
                <w:szCs w:val="21"/>
              </w:rPr>
              <w:t>1.33%</w:t>
            </w:r>
          </w:p>
        </w:tc>
        <w:tc>
          <w:tcPr>
            <w:tcW w:w="1291" w:type="dxa"/>
            <w:vAlign w:val="center"/>
          </w:tcPr>
          <w:p w:rsidR="00650CBC" w:rsidRDefault="0065463A">
            <w:pPr>
              <w:jc w:val="right"/>
            </w:pPr>
            <w:r>
              <w:rPr>
                <w:rFonts w:eastAsiaTheme="minorEastAsia"/>
                <w:color w:val="000000" w:themeColor="text1"/>
                <w:szCs w:val="21"/>
              </w:rPr>
              <w:t>0.05%</w:t>
            </w:r>
          </w:p>
        </w:tc>
        <w:tc>
          <w:tcPr>
            <w:tcW w:w="1291" w:type="dxa"/>
            <w:vAlign w:val="center"/>
          </w:tcPr>
          <w:p w:rsidR="00650CBC" w:rsidRDefault="0065463A">
            <w:pPr>
              <w:jc w:val="right"/>
            </w:pPr>
            <w:r>
              <w:rPr>
                <w:rFonts w:eastAsiaTheme="minorEastAsia"/>
                <w:color w:val="000000" w:themeColor="text1"/>
                <w:szCs w:val="21"/>
              </w:rPr>
              <w:t>1.21%</w:t>
            </w:r>
          </w:p>
        </w:tc>
        <w:tc>
          <w:tcPr>
            <w:tcW w:w="1291" w:type="dxa"/>
            <w:vAlign w:val="center"/>
          </w:tcPr>
          <w:p w:rsidR="00650CBC" w:rsidRDefault="0065463A">
            <w:pPr>
              <w:jc w:val="right"/>
            </w:pPr>
            <w:r>
              <w:rPr>
                <w:rFonts w:eastAsiaTheme="minorEastAsia"/>
                <w:color w:val="000000" w:themeColor="text1"/>
                <w:szCs w:val="21"/>
              </w:rPr>
              <w:t>0.04%</w:t>
            </w:r>
          </w:p>
        </w:tc>
        <w:tc>
          <w:tcPr>
            <w:tcW w:w="1291" w:type="dxa"/>
            <w:vAlign w:val="center"/>
          </w:tcPr>
          <w:p w:rsidR="00650CBC" w:rsidRDefault="0065463A">
            <w:pPr>
              <w:jc w:val="right"/>
            </w:pPr>
            <w:r>
              <w:rPr>
                <w:rFonts w:eastAsiaTheme="minorEastAsia"/>
                <w:color w:val="000000" w:themeColor="text1"/>
                <w:szCs w:val="21"/>
              </w:rPr>
              <w:t>0.12%</w:t>
            </w:r>
          </w:p>
        </w:tc>
        <w:tc>
          <w:tcPr>
            <w:tcW w:w="1291" w:type="dxa"/>
            <w:vAlign w:val="center"/>
          </w:tcPr>
          <w:p w:rsidR="00650CBC" w:rsidRDefault="0065463A">
            <w:pPr>
              <w:jc w:val="right"/>
            </w:pPr>
            <w:r>
              <w:rPr>
                <w:rFonts w:eastAsiaTheme="minorEastAsia"/>
                <w:color w:val="000000" w:themeColor="text1"/>
                <w:szCs w:val="21"/>
              </w:rPr>
              <w:t>0.01%</w:t>
            </w:r>
          </w:p>
        </w:tc>
      </w:tr>
    </w:tbl>
    <w:p w:rsidR="00650CBC" w:rsidRDefault="0065463A" w:rsidP="00177F85">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650CBC" w:rsidRDefault="0065463A">
      <w:pPr>
        <w:spacing w:line="360" w:lineRule="auto"/>
        <w:jc w:val="center"/>
        <w:rPr>
          <w:rFonts w:eastAsiaTheme="minorEastAsia"/>
          <w:color w:val="000000" w:themeColor="text1"/>
          <w:szCs w:val="21"/>
        </w:rPr>
      </w:pPr>
      <w:r>
        <w:rPr>
          <w:rFonts w:eastAsiaTheme="minorEastAsia"/>
          <w:color w:val="000000" w:themeColor="text1"/>
          <w:szCs w:val="21"/>
        </w:rPr>
        <w:t>上投摩根瑞利纯债债券型证券投资基金</w:t>
      </w:r>
    </w:p>
    <w:p w:rsidR="00650CBC" w:rsidRDefault="0065463A">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650CBC" w:rsidRDefault="0065463A">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28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650CBC" w:rsidRDefault="0065463A">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．上投摩根瑞利纯债债券</w:t>
      </w:r>
      <w:r>
        <w:rPr>
          <w:rFonts w:eastAsiaTheme="minorEastAsia"/>
          <w:color w:val="000000" w:themeColor="text1"/>
          <w:szCs w:val="21"/>
        </w:rPr>
        <w:t>A</w:t>
      </w:r>
      <w:r>
        <w:rPr>
          <w:rFonts w:eastAsiaTheme="minorEastAsia"/>
          <w:color w:val="000000" w:themeColor="text1"/>
          <w:szCs w:val="21"/>
        </w:rPr>
        <w:t>：</w:t>
      </w:r>
    </w:p>
    <w:p w:rsidR="00650CBC" w:rsidRDefault="0065463A">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lastRenderedPageBreak/>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日，截至报告期末本基金合同生效未满一年。</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日，本基金报告期内仍处于建仓期。</w:t>
      </w:r>
    </w:p>
    <w:p w:rsidR="00650CBC" w:rsidRDefault="0065463A" w:rsidP="00177F85">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．上投摩根瑞利纯债债券</w:t>
      </w:r>
      <w:r>
        <w:rPr>
          <w:rFonts w:eastAsiaTheme="minorEastAsia"/>
          <w:color w:val="000000" w:themeColor="text1"/>
          <w:szCs w:val="21"/>
        </w:rPr>
        <w:t>C</w:t>
      </w:r>
      <w:r>
        <w:rPr>
          <w:rFonts w:eastAsiaTheme="minorEastAsia"/>
          <w:color w:val="000000" w:themeColor="text1"/>
          <w:szCs w:val="21"/>
        </w:rPr>
        <w:t>：</w:t>
      </w:r>
    </w:p>
    <w:p w:rsidR="00650CBC" w:rsidRDefault="0065463A">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日，截至报告期末本基金合同生效未满一年。</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日，本基金报告期内仍处于建仓期。</w:t>
      </w:r>
    </w:p>
    <w:p w:rsidR="00650CBC" w:rsidRDefault="00650CBC">
      <w:pPr>
        <w:spacing w:line="360" w:lineRule="auto"/>
        <w:ind w:firstLineChars="200" w:firstLine="420"/>
        <w:rPr>
          <w:rFonts w:eastAsiaTheme="minorEastAsia"/>
          <w:color w:val="000000" w:themeColor="text1"/>
          <w:szCs w:val="21"/>
        </w:rPr>
      </w:pPr>
    </w:p>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§4  </w:t>
      </w:r>
      <w:r>
        <w:rPr>
          <w:rFonts w:eastAsiaTheme="minorEastAsia"/>
          <w:color w:val="000000" w:themeColor="text1"/>
          <w:kern w:val="0"/>
          <w:sz w:val="21"/>
          <w:szCs w:val="21"/>
        </w:rPr>
        <w:t>管理人报告</w:t>
      </w:r>
    </w:p>
    <w:p w:rsidR="00650CBC" w:rsidRDefault="0065463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650CBC">
        <w:tc>
          <w:tcPr>
            <w:tcW w:w="952" w:type="dxa"/>
            <w:vMerge w:val="restart"/>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650CBC">
        <w:tc>
          <w:tcPr>
            <w:tcW w:w="952" w:type="dxa"/>
            <w:vMerge/>
            <w:vAlign w:val="center"/>
          </w:tcPr>
          <w:p w:rsidR="00650CBC" w:rsidRDefault="00650CBC">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650CBC" w:rsidRDefault="00650CBC">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650CBC" w:rsidRDefault="00650CBC">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650CBC" w:rsidRDefault="00650CBC">
            <w:pPr>
              <w:autoSpaceDE w:val="0"/>
              <w:autoSpaceDN w:val="0"/>
              <w:adjustRightInd w:val="0"/>
              <w:spacing w:before="29" w:line="288" w:lineRule="auto"/>
              <w:ind w:left="15"/>
              <w:jc w:val="center"/>
              <w:rPr>
                <w:rFonts w:eastAsiaTheme="minorEastAsia"/>
                <w:color w:val="000000" w:themeColor="text1"/>
                <w:kern w:val="0"/>
                <w:szCs w:val="21"/>
              </w:rPr>
            </w:pPr>
          </w:p>
        </w:tc>
      </w:tr>
      <w:tr w:rsidR="00650CBC">
        <w:tc>
          <w:tcPr>
            <w:tcW w:w="952" w:type="dxa"/>
            <w:vAlign w:val="center"/>
          </w:tcPr>
          <w:p w:rsidR="00650CBC" w:rsidRDefault="0065463A">
            <w:pPr>
              <w:jc w:val="center"/>
            </w:pPr>
            <w:r>
              <w:rPr>
                <w:rFonts w:eastAsiaTheme="minorEastAsia"/>
                <w:color w:val="000000" w:themeColor="text1"/>
                <w:szCs w:val="21"/>
              </w:rPr>
              <w:t>唐瑭</w:t>
            </w:r>
          </w:p>
        </w:tc>
        <w:tc>
          <w:tcPr>
            <w:tcW w:w="930" w:type="dxa"/>
            <w:vAlign w:val="center"/>
          </w:tcPr>
          <w:p w:rsidR="00650CBC" w:rsidRDefault="0065463A">
            <w:pPr>
              <w:jc w:val="center"/>
            </w:pPr>
            <w:r>
              <w:rPr>
                <w:rFonts w:eastAsiaTheme="minorEastAsia"/>
                <w:color w:val="000000" w:themeColor="text1"/>
                <w:szCs w:val="21"/>
              </w:rPr>
              <w:t>本基金基金经理</w:t>
            </w:r>
          </w:p>
        </w:tc>
        <w:tc>
          <w:tcPr>
            <w:tcW w:w="1210" w:type="dxa"/>
            <w:vAlign w:val="center"/>
          </w:tcPr>
          <w:p w:rsidR="00650CBC" w:rsidRDefault="0065463A">
            <w:pPr>
              <w:jc w:val="center"/>
            </w:pPr>
            <w:r>
              <w:rPr>
                <w:rFonts w:eastAsiaTheme="minorEastAsia"/>
                <w:color w:val="000000" w:themeColor="text1"/>
                <w:szCs w:val="21"/>
              </w:rPr>
              <w:t>2019-08-28</w:t>
            </w:r>
          </w:p>
        </w:tc>
        <w:tc>
          <w:tcPr>
            <w:tcW w:w="1309" w:type="dxa"/>
            <w:vAlign w:val="center"/>
          </w:tcPr>
          <w:p w:rsidR="00650CBC" w:rsidRDefault="0065463A">
            <w:pPr>
              <w:jc w:val="center"/>
            </w:pPr>
            <w:r>
              <w:rPr>
                <w:rFonts w:eastAsiaTheme="minorEastAsia"/>
                <w:color w:val="000000" w:themeColor="text1"/>
                <w:szCs w:val="21"/>
              </w:rPr>
              <w:t>-</w:t>
            </w:r>
          </w:p>
        </w:tc>
        <w:tc>
          <w:tcPr>
            <w:tcW w:w="1254" w:type="dxa"/>
            <w:vAlign w:val="center"/>
          </w:tcPr>
          <w:p w:rsidR="00650CBC" w:rsidRDefault="0065463A">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650CBC" w:rsidRDefault="0065463A">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w:t>
            </w:r>
            <w:r>
              <w:rPr>
                <w:rFonts w:eastAsiaTheme="minorEastAsia"/>
                <w:color w:val="000000" w:themeColor="text1"/>
                <w:szCs w:val="21"/>
              </w:rPr>
              <w:lastRenderedPageBreak/>
              <w:t>根瑞利纯债债券型证券投资基金基金经理。</w:t>
            </w:r>
          </w:p>
        </w:tc>
      </w:tr>
    </w:tbl>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唐瑭女士为本基金首任基金经理，其任职日期为本基金基金合同生效之日；</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瑞利纯债债券型证券投资基金基金合同》的规定。基金经理对个股和投资组合的比例遵循了投资决策委员会的授权限制，基金投资比例符合基金合同和法律法规的要求。</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650CBC" w:rsidRDefault="0065463A">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650CBC" w:rsidRDefault="0065463A">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4.4 </w:t>
      </w:r>
      <w:r>
        <w:rPr>
          <w:rFonts w:eastAsiaTheme="minorEastAsia"/>
          <w:b/>
          <w:color w:val="000000" w:themeColor="text1"/>
          <w:kern w:val="0"/>
          <w:szCs w:val="21"/>
        </w:rPr>
        <w:t>报告期内基金的投资策略和业绩表现说明</w:t>
      </w:r>
    </w:p>
    <w:p w:rsidR="00650CBC" w:rsidRDefault="0065463A">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年第四季度，经济增速持续放缓的预期并未改变，但</w:t>
      </w:r>
      <w:r>
        <w:rPr>
          <w:rFonts w:eastAsiaTheme="minorEastAsia"/>
          <w:color w:val="000000" w:themeColor="text1"/>
          <w:szCs w:val="21"/>
        </w:rPr>
        <w:t>9</w:t>
      </w:r>
      <w:r>
        <w:rPr>
          <w:rFonts w:eastAsiaTheme="minorEastAsia"/>
          <w:color w:val="000000" w:themeColor="text1"/>
          <w:szCs w:val="21"/>
        </w:rPr>
        <w:t>月份金融数据超预期，尤其是企业中长期新增贷款改善，宽信用状态维持。市场预计库存周期形成对经济的拉动作用上升。此外，猪肉价格上涨持续超预期，并带动</w:t>
      </w:r>
      <w:r>
        <w:rPr>
          <w:rFonts w:eastAsiaTheme="minorEastAsia"/>
          <w:color w:val="000000" w:themeColor="text1"/>
          <w:szCs w:val="21"/>
        </w:rPr>
        <w:t>CPI</w:t>
      </w:r>
      <w:r>
        <w:rPr>
          <w:rFonts w:eastAsiaTheme="minorEastAsia"/>
          <w:color w:val="000000" w:themeColor="text1"/>
          <w:szCs w:val="21"/>
        </w:rPr>
        <w:t>增速在</w:t>
      </w:r>
      <w:r>
        <w:rPr>
          <w:rFonts w:eastAsiaTheme="minorEastAsia"/>
          <w:color w:val="000000" w:themeColor="text1"/>
          <w:szCs w:val="21"/>
        </w:rPr>
        <w:t>11</w:t>
      </w:r>
      <w:r>
        <w:rPr>
          <w:rFonts w:eastAsiaTheme="minorEastAsia"/>
          <w:color w:val="000000" w:themeColor="text1"/>
          <w:szCs w:val="21"/>
        </w:rPr>
        <w:t>月突破</w:t>
      </w:r>
      <w:r>
        <w:rPr>
          <w:rFonts w:eastAsiaTheme="minorEastAsia"/>
          <w:color w:val="000000" w:themeColor="text1"/>
          <w:szCs w:val="21"/>
        </w:rPr>
        <w:t>4%</w:t>
      </w:r>
      <w:r>
        <w:rPr>
          <w:rFonts w:eastAsiaTheme="minorEastAsia"/>
          <w:color w:val="000000" w:themeColor="text1"/>
          <w:szCs w:val="21"/>
        </w:rPr>
        <w:t>。对央行的货币宽松形成掣肘，推动债券收益率在</w:t>
      </w:r>
      <w:r>
        <w:rPr>
          <w:rFonts w:eastAsiaTheme="minorEastAsia"/>
          <w:color w:val="000000" w:themeColor="text1"/>
          <w:szCs w:val="21"/>
        </w:rPr>
        <w:t>10</w:t>
      </w:r>
      <w:r>
        <w:rPr>
          <w:rFonts w:eastAsiaTheme="minorEastAsia"/>
          <w:color w:val="000000" w:themeColor="text1"/>
          <w:szCs w:val="21"/>
        </w:rPr>
        <w:t>月末明显上行。</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年期国开债分别上行</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3.3%</w:t>
      </w:r>
      <w:r>
        <w:rPr>
          <w:rFonts w:eastAsiaTheme="minorEastAsia"/>
          <w:color w:val="000000" w:themeColor="text1"/>
          <w:szCs w:val="21"/>
        </w:rPr>
        <w:t>和</w:t>
      </w:r>
      <w:r>
        <w:rPr>
          <w:rFonts w:eastAsiaTheme="minorEastAsia"/>
          <w:color w:val="000000" w:themeColor="text1"/>
          <w:szCs w:val="21"/>
        </w:rPr>
        <w:t>3.83%</w:t>
      </w:r>
      <w:r>
        <w:rPr>
          <w:rFonts w:eastAsiaTheme="minorEastAsia"/>
          <w:color w:val="000000" w:themeColor="text1"/>
          <w:szCs w:val="21"/>
        </w:rPr>
        <w:t>。此后，央行主动下调公开市场利率以及</w:t>
      </w:r>
      <w:r>
        <w:rPr>
          <w:rFonts w:eastAsiaTheme="minorEastAsia"/>
          <w:color w:val="000000" w:themeColor="text1"/>
          <w:szCs w:val="21"/>
        </w:rPr>
        <w:t>MLF</w:t>
      </w:r>
      <w:r>
        <w:rPr>
          <w:rFonts w:eastAsiaTheme="minorEastAsia"/>
          <w:color w:val="000000" w:themeColor="text1"/>
          <w:szCs w:val="21"/>
        </w:rPr>
        <w:t>利率。虽然金融数据趋势和结构仍然向好，经济数据也呈现符合甚至好于预期的趋势，但市场整体对金融数据和经济数据改善的可持续性仍然保持怀疑态度，同时随着市场对货币宽松预期的上升，债券收益率开始逐步回调，尤其是中短期收益率下行更为明显。</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8</w:t>
      </w:r>
      <w:r>
        <w:rPr>
          <w:rFonts w:eastAsiaTheme="minorEastAsia"/>
          <w:color w:val="000000" w:themeColor="text1"/>
          <w:szCs w:val="21"/>
        </w:rPr>
        <w:t>月成立以来，坚决的控制了建仓节奏，选取了较为有利的建仓时点，并选取了收益较好的中短期债券品种作为投资对象，保持中性久期，争取了较好的收益。</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财政政策、货币政策对经济的倾斜力度有所加大，这对信用的扩张和经济的企稳都将起到重要的托底作用。库存周期有望筑底回升。经济通胀的压力在上半年较大，但下半年将有较大幅度的缓解。金融数据、信贷数据的回暖将成为经济回暖的先行观察指标。但经济增速以稳为主，经济增速加速上行的可能性较低，在经济增速放缓的过程当中，债券收益率下行通道仍然没有关闭，但受到经济金融数据向好的扰动，债券收益率可能震荡下行。在收益率曲线整体向下平移的大趋势下，利率债品种还可能受到供需影响，在不同期限间走出结构性行情。信用风险集中爆发期仍然没有结束，对低评级信用债券仍然保持谨慎。</w:t>
      </w:r>
    </w:p>
    <w:p w:rsidR="00650CBC" w:rsidRDefault="0065463A">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本报告期上投摩根瑞利纯债债券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:1.36%</w:t>
      </w:r>
      <w:r>
        <w:rPr>
          <w:rFonts w:eastAsiaTheme="minorEastAsia"/>
          <w:color w:val="000000" w:themeColor="text1"/>
          <w:szCs w:val="21"/>
        </w:rPr>
        <w:t>，同期业绩比较基准收益率为</w:t>
      </w:r>
      <w:r>
        <w:rPr>
          <w:rFonts w:eastAsiaTheme="minorEastAsia"/>
          <w:color w:val="000000" w:themeColor="text1"/>
          <w:szCs w:val="21"/>
        </w:rPr>
        <w:t>:1.21%,</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:1.33%</w:t>
      </w:r>
      <w:r>
        <w:rPr>
          <w:rFonts w:eastAsiaTheme="minorEastAsia"/>
          <w:color w:val="000000" w:themeColor="text1"/>
          <w:szCs w:val="21"/>
        </w:rPr>
        <w:t>，同期业绩比较基准收益率为</w:t>
      </w:r>
      <w:r>
        <w:rPr>
          <w:rFonts w:eastAsiaTheme="minorEastAsia"/>
          <w:color w:val="000000" w:themeColor="text1"/>
          <w:szCs w:val="21"/>
        </w:rPr>
        <w:t>:1.21%</w:t>
      </w:r>
      <w:r>
        <w:rPr>
          <w:rFonts w:eastAsiaTheme="minorEastAsia"/>
          <w:color w:val="000000" w:themeColor="text1"/>
          <w:szCs w:val="21"/>
        </w:rPr>
        <w:t>。</w:t>
      </w:r>
    </w:p>
    <w:p w:rsidR="00650CBC" w:rsidRDefault="00650CBC">
      <w:pPr>
        <w:spacing w:line="360" w:lineRule="auto"/>
        <w:ind w:firstLineChars="200" w:firstLine="420"/>
        <w:rPr>
          <w:rFonts w:eastAsiaTheme="minorEastAsia"/>
          <w:color w:val="000000" w:themeColor="text1"/>
          <w:szCs w:val="21"/>
        </w:rPr>
      </w:pPr>
    </w:p>
    <w:p w:rsidR="00650CBC" w:rsidRDefault="0065463A">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650CBC" w:rsidRDefault="0065463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650CBC" w:rsidRDefault="00650CBC">
      <w:pPr>
        <w:spacing w:line="360" w:lineRule="auto"/>
        <w:ind w:firstLineChars="200" w:firstLine="420"/>
        <w:rPr>
          <w:rFonts w:asciiTheme="minorEastAsia" w:eastAsiaTheme="minorEastAsia" w:hAnsiTheme="minorEastAsia"/>
          <w:color w:val="000000" w:themeColor="text1"/>
          <w:szCs w:val="21"/>
        </w:rPr>
      </w:pPr>
    </w:p>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§5  </w:t>
      </w:r>
      <w:r>
        <w:rPr>
          <w:rFonts w:eastAsiaTheme="minorEastAsia"/>
          <w:color w:val="000000" w:themeColor="text1"/>
          <w:kern w:val="0"/>
          <w:sz w:val="21"/>
          <w:szCs w:val="21"/>
        </w:rPr>
        <w:t>投资组合报告</w:t>
      </w:r>
    </w:p>
    <w:p w:rsidR="00650CBC" w:rsidRDefault="0065463A">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0CBC">
            <w:pPr>
              <w:spacing w:before="29" w:line="360" w:lineRule="auto"/>
              <w:ind w:left="17"/>
              <w:jc w:val="center"/>
              <w:rPr>
                <w:rFonts w:eastAsiaTheme="minorEastAsia"/>
                <w:color w:val="000000" w:themeColor="text1"/>
                <w:szCs w:val="21"/>
              </w:rPr>
            </w:pP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170,256,500.00</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96.67</w:t>
            </w:r>
          </w:p>
        </w:tc>
      </w:tr>
      <w:tr w:rsidR="00650CBC">
        <w:tc>
          <w:tcPr>
            <w:tcW w:w="720" w:type="dxa"/>
            <w:vAlign w:val="center"/>
          </w:tcPr>
          <w:p w:rsidR="00650CBC" w:rsidRDefault="00650CBC">
            <w:pPr>
              <w:spacing w:before="29" w:line="360" w:lineRule="auto"/>
              <w:ind w:left="17"/>
              <w:jc w:val="center"/>
              <w:rPr>
                <w:rFonts w:eastAsiaTheme="minorEastAsia"/>
                <w:color w:val="000000" w:themeColor="text1"/>
                <w:szCs w:val="21"/>
              </w:rPr>
            </w:pP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170,256,500.00</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96.67</w:t>
            </w:r>
          </w:p>
        </w:tc>
      </w:tr>
      <w:tr w:rsidR="00650CBC">
        <w:tc>
          <w:tcPr>
            <w:tcW w:w="720" w:type="dxa"/>
            <w:vAlign w:val="center"/>
          </w:tcPr>
          <w:p w:rsidR="00650CBC" w:rsidRDefault="00650CBC">
            <w:pPr>
              <w:spacing w:before="29" w:line="360" w:lineRule="auto"/>
              <w:ind w:left="17"/>
              <w:jc w:val="center"/>
              <w:rPr>
                <w:rFonts w:eastAsiaTheme="minorEastAsia"/>
                <w:color w:val="000000" w:themeColor="text1"/>
                <w:szCs w:val="21"/>
              </w:rPr>
            </w:pPr>
          </w:p>
        </w:tc>
        <w:tc>
          <w:tcPr>
            <w:tcW w:w="3357" w:type="dxa"/>
            <w:vAlign w:val="center"/>
          </w:tcPr>
          <w:p w:rsidR="00650CBC" w:rsidRDefault="0065463A">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650CBC" w:rsidRDefault="0065463A">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0CBC">
            <w:pPr>
              <w:spacing w:before="29" w:line="360" w:lineRule="auto"/>
              <w:ind w:left="17"/>
              <w:jc w:val="center"/>
              <w:rPr>
                <w:rFonts w:eastAsiaTheme="minorEastAsia"/>
                <w:color w:val="000000" w:themeColor="text1"/>
                <w:szCs w:val="21"/>
              </w:rPr>
            </w:pP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3,006,094.23</w:t>
            </w:r>
          </w:p>
        </w:tc>
        <w:tc>
          <w:tcPr>
            <w:tcW w:w="1843"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1.71</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650CBC" w:rsidRDefault="0065463A">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650CBC" w:rsidRDefault="0065463A">
            <w:pPr>
              <w:jc w:val="right"/>
              <w:rPr>
                <w:rFonts w:eastAsiaTheme="minorEastAsia"/>
                <w:color w:val="000000" w:themeColor="text1"/>
                <w:szCs w:val="21"/>
              </w:rPr>
            </w:pPr>
            <w:r>
              <w:rPr>
                <w:rFonts w:eastAsiaTheme="minorEastAsia"/>
                <w:color w:val="000000" w:themeColor="text1"/>
                <w:szCs w:val="21"/>
              </w:rPr>
              <w:t>2,855,714.76</w:t>
            </w:r>
          </w:p>
        </w:tc>
        <w:tc>
          <w:tcPr>
            <w:tcW w:w="1843" w:type="dxa"/>
            <w:vAlign w:val="center"/>
          </w:tcPr>
          <w:p w:rsidR="00650CBC" w:rsidRDefault="0065463A">
            <w:pPr>
              <w:jc w:val="right"/>
              <w:rPr>
                <w:rFonts w:eastAsiaTheme="minorEastAsia"/>
                <w:color w:val="000000" w:themeColor="text1"/>
                <w:szCs w:val="21"/>
              </w:rPr>
            </w:pPr>
            <w:r>
              <w:rPr>
                <w:rFonts w:eastAsiaTheme="minorEastAsia"/>
                <w:color w:val="000000" w:themeColor="text1"/>
                <w:szCs w:val="21"/>
              </w:rPr>
              <w:t>1.62</w:t>
            </w:r>
          </w:p>
        </w:tc>
      </w:tr>
      <w:tr w:rsidR="00650CBC">
        <w:tc>
          <w:tcPr>
            <w:tcW w:w="72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650CBC" w:rsidRDefault="0065463A">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650CBC" w:rsidRDefault="0065463A">
            <w:pPr>
              <w:jc w:val="right"/>
              <w:rPr>
                <w:rFonts w:eastAsiaTheme="minorEastAsia"/>
                <w:color w:val="000000" w:themeColor="text1"/>
                <w:szCs w:val="21"/>
              </w:rPr>
            </w:pPr>
            <w:r>
              <w:rPr>
                <w:rFonts w:eastAsiaTheme="minorEastAsia"/>
                <w:color w:val="000000" w:themeColor="text1"/>
                <w:szCs w:val="21"/>
              </w:rPr>
              <w:t>176,118,308.99</w:t>
            </w:r>
          </w:p>
        </w:tc>
        <w:tc>
          <w:tcPr>
            <w:tcW w:w="1843" w:type="dxa"/>
            <w:vAlign w:val="center"/>
          </w:tcPr>
          <w:p w:rsidR="00650CBC" w:rsidRDefault="0065463A">
            <w:pPr>
              <w:jc w:val="right"/>
              <w:rPr>
                <w:rFonts w:eastAsiaTheme="minorEastAsia"/>
                <w:color w:val="000000" w:themeColor="text1"/>
                <w:szCs w:val="21"/>
              </w:rPr>
            </w:pPr>
            <w:r>
              <w:rPr>
                <w:rFonts w:eastAsiaTheme="minorEastAsia"/>
                <w:color w:val="000000" w:themeColor="text1"/>
                <w:szCs w:val="21"/>
              </w:rPr>
              <w:t>100.00</w:t>
            </w:r>
          </w:p>
        </w:tc>
      </w:tr>
    </w:tbl>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650CBC" w:rsidRDefault="0065463A">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2</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141,145,500.00</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81.63</w:t>
            </w:r>
          </w:p>
        </w:tc>
      </w:tr>
      <w:tr w:rsidR="00650CBC">
        <w:tc>
          <w:tcPr>
            <w:tcW w:w="817" w:type="dxa"/>
            <w:vAlign w:val="center"/>
          </w:tcPr>
          <w:p w:rsidR="00650CBC" w:rsidRDefault="00650CBC">
            <w:pPr>
              <w:spacing w:before="29" w:line="360" w:lineRule="auto"/>
              <w:ind w:left="17"/>
              <w:jc w:val="center"/>
              <w:rPr>
                <w:rFonts w:eastAsiaTheme="minorEastAsia"/>
                <w:color w:val="000000" w:themeColor="text1"/>
                <w:szCs w:val="21"/>
              </w:rPr>
            </w:pP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141,145,500.00</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81.63</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29,111,000.00</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16.84</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817" w:type="dxa"/>
            <w:vAlign w:val="center"/>
          </w:tcPr>
          <w:p w:rsidR="00650CBC" w:rsidRDefault="0065463A">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650CBC" w:rsidRDefault="0065463A">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170,256,500.00</w:t>
            </w:r>
          </w:p>
        </w:tc>
        <w:tc>
          <w:tcPr>
            <w:tcW w:w="1616" w:type="dxa"/>
            <w:vAlign w:val="center"/>
          </w:tcPr>
          <w:p w:rsidR="00650CBC" w:rsidRDefault="0065463A">
            <w:pPr>
              <w:spacing w:before="29" w:line="360" w:lineRule="auto"/>
              <w:ind w:left="17"/>
              <w:jc w:val="right"/>
              <w:rPr>
                <w:rFonts w:eastAsiaTheme="minorEastAsia"/>
                <w:color w:val="000000" w:themeColor="text1"/>
                <w:szCs w:val="21"/>
              </w:rPr>
            </w:pPr>
            <w:r>
              <w:rPr>
                <w:rFonts w:eastAsiaTheme="minorEastAsia"/>
                <w:color w:val="000000" w:themeColor="text1"/>
                <w:szCs w:val="21"/>
              </w:rPr>
              <w:t>98.46</w:t>
            </w:r>
          </w:p>
        </w:tc>
      </w:tr>
    </w:tbl>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650CBC">
        <w:tc>
          <w:tcPr>
            <w:tcW w:w="1504"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650CBC" w:rsidRDefault="0065463A">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650CBC">
        <w:tc>
          <w:tcPr>
            <w:tcW w:w="1504" w:type="dxa"/>
            <w:vAlign w:val="center"/>
          </w:tcPr>
          <w:p w:rsidR="00650CBC" w:rsidRDefault="0065463A">
            <w:pPr>
              <w:jc w:val="center"/>
            </w:pPr>
            <w:r>
              <w:rPr>
                <w:rFonts w:eastAsiaTheme="minorEastAsia"/>
                <w:color w:val="000000" w:themeColor="text1"/>
                <w:szCs w:val="21"/>
              </w:rPr>
              <w:t>1</w:t>
            </w:r>
          </w:p>
        </w:tc>
        <w:tc>
          <w:tcPr>
            <w:tcW w:w="1504" w:type="dxa"/>
            <w:vAlign w:val="center"/>
          </w:tcPr>
          <w:p w:rsidR="00650CBC" w:rsidRDefault="0065463A">
            <w:pPr>
              <w:jc w:val="center"/>
            </w:pPr>
            <w:r>
              <w:rPr>
                <w:rFonts w:eastAsiaTheme="minorEastAsia"/>
                <w:color w:val="000000" w:themeColor="text1"/>
                <w:szCs w:val="21"/>
              </w:rPr>
              <w:t>180211</w:t>
            </w:r>
          </w:p>
        </w:tc>
        <w:tc>
          <w:tcPr>
            <w:tcW w:w="1504" w:type="dxa"/>
            <w:vAlign w:val="center"/>
          </w:tcPr>
          <w:p w:rsidR="00650CBC" w:rsidRDefault="0065463A">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11</w:t>
            </w:r>
          </w:p>
        </w:tc>
        <w:tc>
          <w:tcPr>
            <w:tcW w:w="1503" w:type="dxa"/>
            <w:vAlign w:val="center"/>
          </w:tcPr>
          <w:p w:rsidR="00650CBC" w:rsidRDefault="0065463A">
            <w:pPr>
              <w:jc w:val="right"/>
            </w:pPr>
            <w:r>
              <w:rPr>
                <w:rFonts w:eastAsiaTheme="minorEastAsia"/>
                <w:color w:val="000000" w:themeColor="text1"/>
                <w:szCs w:val="21"/>
              </w:rPr>
              <w:t>900,000</w:t>
            </w:r>
          </w:p>
        </w:tc>
        <w:tc>
          <w:tcPr>
            <w:tcW w:w="1503" w:type="dxa"/>
            <w:vAlign w:val="center"/>
          </w:tcPr>
          <w:p w:rsidR="00650CBC" w:rsidRDefault="0065463A">
            <w:pPr>
              <w:jc w:val="right"/>
            </w:pPr>
            <w:r>
              <w:rPr>
                <w:rFonts w:eastAsiaTheme="minorEastAsia"/>
                <w:color w:val="000000" w:themeColor="text1"/>
                <w:szCs w:val="21"/>
              </w:rPr>
              <w:t>92,034,000.00</w:t>
            </w:r>
          </w:p>
        </w:tc>
        <w:tc>
          <w:tcPr>
            <w:tcW w:w="1503" w:type="dxa"/>
            <w:vAlign w:val="center"/>
          </w:tcPr>
          <w:p w:rsidR="00650CBC" w:rsidRDefault="0065463A">
            <w:pPr>
              <w:jc w:val="right"/>
            </w:pPr>
            <w:r>
              <w:rPr>
                <w:rFonts w:eastAsiaTheme="minorEastAsia"/>
                <w:color w:val="000000" w:themeColor="text1"/>
                <w:szCs w:val="21"/>
              </w:rPr>
              <w:t>53.22</w:t>
            </w:r>
          </w:p>
        </w:tc>
      </w:tr>
      <w:tr w:rsidR="00650CBC">
        <w:tc>
          <w:tcPr>
            <w:tcW w:w="1504" w:type="dxa"/>
            <w:vAlign w:val="center"/>
          </w:tcPr>
          <w:p w:rsidR="00650CBC" w:rsidRDefault="0065463A">
            <w:pPr>
              <w:jc w:val="center"/>
            </w:pPr>
            <w:r>
              <w:rPr>
                <w:rFonts w:eastAsiaTheme="minorEastAsia"/>
                <w:color w:val="000000" w:themeColor="text1"/>
                <w:szCs w:val="21"/>
              </w:rPr>
              <w:t>2</w:t>
            </w:r>
          </w:p>
        </w:tc>
        <w:tc>
          <w:tcPr>
            <w:tcW w:w="1504" w:type="dxa"/>
            <w:vAlign w:val="center"/>
          </w:tcPr>
          <w:p w:rsidR="00650CBC" w:rsidRDefault="0065463A">
            <w:pPr>
              <w:jc w:val="center"/>
            </w:pPr>
            <w:r>
              <w:rPr>
                <w:rFonts w:eastAsiaTheme="minorEastAsia"/>
                <w:color w:val="000000" w:themeColor="text1"/>
                <w:szCs w:val="21"/>
              </w:rPr>
              <w:t>190305</w:t>
            </w:r>
          </w:p>
        </w:tc>
        <w:tc>
          <w:tcPr>
            <w:tcW w:w="1504" w:type="dxa"/>
            <w:vAlign w:val="center"/>
          </w:tcPr>
          <w:p w:rsidR="00650CBC" w:rsidRDefault="0065463A">
            <w:pPr>
              <w:jc w:val="center"/>
            </w:pPr>
            <w:r>
              <w:rPr>
                <w:rFonts w:eastAsiaTheme="minorEastAsia"/>
                <w:color w:val="000000" w:themeColor="text1"/>
                <w:szCs w:val="21"/>
              </w:rPr>
              <w:t>19</w:t>
            </w:r>
            <w:r>
              <w:rPr>
                <w:rFonts w:eastAsiaTheme="minorEastAsia"/>
                <w:color w:val="000000" w:themeColor="text1"/>
                <w:szCs w:val="21"/>
              </w:rPr>
              <w:t>进出</w:t>
            </w:r>
            <w:r>
              <w:rPr>
                <w:rFonts w:eastAsiaTheme="minorEastAsia"/>
                <w:color w:val="000000" w:themeColor="text1"/>
                <w:szCs w:val="21"/>
              </w:rPr>
              <w:t>05</w:t>
            </w:r>
          </w:p>
        </w:tc>
        <w:tc>
          <w:tcPr>
            <w:tcW w:w="1503" w:type="dxa"/>
            <w:vAlign w:val="center"/>
          </w:tcPr>
          <w:p w:rsidR="00650CBC" w:rsidRDefault="0065463A">
            <w:pPr>
              <w:jc w:val="right"/>
            </w:pPr>
            <w:r>
              <w:rPr>
                <w:rFonts w:eastAsiaTheme="minorEastAsia"/>
                <w:color w:val="000000" w:themeColor="text1"/>
                <w:szCs w:val="21"/>
              </w:rPr>
              <w:t>400,000</w:t>
            </w:r>
          </w:p>
        </w:tc>
        <w:tc>
          <w:tcPr>
            <w:tcW w:w="1503" w:type="dxa"/>
            <w:vAlign w:val="center"/>
          </w:tcPr>
          <w:p w:rsidR="00650CBC" w:rsidRDefault="0065463A">
            <w:pPr>
              <w:jc w:val="right"/>
            </w:pPr>
            <w:r>
              <w:rPr>
                <w:rFonts w:eastAsiaTheme="minorEastAsia"/>
                <w:color w:val="000000" w:themeColor="text1"/>
                <w:szCs w:val="21"/>
              </w:rPr>
              <w:t>40,044,000.00</w:t>
            </w:r>
          </w:p>
        </w:tc>
        <w:tc>
          <w:tcPr>
            <w:tcW w:w="1503" w:type="dxa"/>
            <w:vAlign w:val="center"/>
          </w:tcPr>
          <w:p w:rsidR="00650CBC" w:rsidRDefault="0065463A">
            <w:pPr>
              <w:jc w:val="right"/>
            </w:pPr>
            <w:r>
              <w:rPr>
                <w:rFonts w:eastAsiaTheme="minorEastAsia"/>
                <w:color w:val="000000" w:themeColor="text1"/>
                <w:szCs w:val="21"/>
              </w:rPr>
              <w:t>23.16</w:t>
            </w:r>
          </w:p>
        </w:tc>
      </w:tr>
      <w:tr w:rsidR="00650CBC">
        <w:tc>
          <w:tcPr>
            <w:tcW w:w="1504" w:type="dxa"/>
            <w:vAlign w:val="center"/>
          </w:tcPr>
          <w:p w:rsidR="00650CBC" w:rsidRDefault="0065463A">
            <w:pPr>
              <w:jc w:val="center"/>
            </w:pPr>
            <w:r>
              <w:rPr>
                <w:rFonts w:eastAsiaTheme="minorEastAsia"/>
                <w:color w:val="000000" w:themeColor="text1"/>
                <w:szCs w:val="21"/>
              </w:rPr>
              <w:t>3</w:t>
            </w:r>
          </w:p>
        </w:tc>
        <w:tc>
          <w:tcPr>
            <w:tcW w:w="1504" w:type="dxa"/>
            <w:vAlign w:val="center"/>
          </w:tcPr>
          <w:p w:rsidR="00650CBC" w:rsidRDefault="0065463A">
            <w:pPr>
              <w:jc w:val="center"/>
            </w:pPr>
            <w:r>
              <w:rPr>
                <w:rFonts w:eastAsiaTheme="minorEastAsia"/>
                <w:color w:val="000000" w:themeColor="text1"/>
                <w:szCs w:val="21"/>
              </w:rPr>
              <w:t>111912090</w:t>
            </w:r>
          </w:p>
        </w:tc>
        <w:tc>
          <w:tcPr>
            <w:tcW w:w="1504" w:type="dxa"/>
            <w:vAlign w:val="center"/>
          </w:tcPr>
          <w:p w:rsidR="00650CBC" w:rsidRDefault="0065463A">
            <w:pPr>
              <w:jc w:val="center"/>
            </w:pPr>
            <w:r>
              <w:rPr>
                <w:rFonts w:eastAsiaTheme="minorEastAsia"/>
                <w:color w:val="000000" w:themeColor="text1"/>
                <w:szCs w:val="21"/>
              </w:rPr>
              <w:t>19</w:t>
            </w:r>
            <w:r>
              <w:rPr>
                <w:rFonts w:eastAsiaTheme="minorEastAsia"/>
                <w:color w:val="000000" w:themeColor="text1"/>
                <w:szCs w:val="21"/>
              </w:rPr>
              <w:t>北京银行</w:t>
            </w:r>
            <w:r>
              <w:rPr>
                <w:rFonts w:eastAsiaTheme="minorEastAsia"/>
                <w:color w:val="000000" w:themeColor="text1"/>
                <w:szCs w:val="21"/>
              </w:rPr>
              <w:t>CD090</w:t>
            </w:r>
          </w:p>
        </w:tc>
        <w:tc>
          <w:tcPr>
            <w:tcW w:w="1503" w:type="dxa"/>
            <w:vAlign w:val="center"/>
          </w:tcPr>
          <w:p w:rsidR="00650CBC" w:rsidRDefault="0065463A">
            <w:pPr>
              <w:jc w:val="right"/>
            </w:pPr>
            <w:r>
              <w:rPr>
                <w:rFonts w:eastAsiaTheme="minorEastAsia"/>
                <w:color w:val="000000" w:themeColor="text1"/>
                <w:szCs w:val="21"/>
              </w:rPr>
              <w:t>200,000</w:t>
            </w:r>
          </w:p>
        </w:tc>
        <w:tc>
          <w:tcPr>
            <w:tcW w:w="1503" w:type="dxa"/>
            <w:vAlign w:val="center"/>
          </w:tcPr>
          <w:p w:rsidR="00650CBC" w:rsidRDefault="0065463A">
            <w:pPr>
              <w:jc w:val="right"/>
            </w:pPr>
            <w:r>
              <w:rPr>
                <w:rFonts w:eastAsiaTheme="minorEastAsia"/>
                <w:color w:val="000000" w:themeColor="text1"/>
                <w:szCs w:val="21"/>
              </w:rPr>
              <w:t>19,410,000.00</w:t>
            </w:r>
          </w:p>
        </w:tc>
        <w:tc>
          <w:tcPr>
            <w:tcW w:w="1503" w:type="dxa"/>
            <w:vAlign w:val="center"/>
          </w:tcPr>
          <w:p w:rsidR="00650CBC" w:rsidRDefault="0065463A">
            <w:pPr>
              <w:jc w:val="right"/>
            </w:pPr>
            <w:r>
              <w:rPr>
                <w:rFonts w:eastAsiaTheme="minorEastAsia"/>
                <w:color w:val="000000" w:themeColor="text1"/>
                <w:szCs w:val="21"/>
              </w:rPr>
              <w:t>11.23</w:t>
            </w:r>
          </w:p>
        </w:tc>
      </w:tr>
      <w:tr w:rsidR="00650CBC">
        <w:tc>
          <w:tcPr>
            <w:tcW w:w="1504" w:type="dxa"/>
            <w:vAlign w:val="center"/>
          </w:tcPr>
          <w:p w:rsidR="00650CBC" w:rsidRDefault="0065463A">
            <w:pPr>
              <w:jc w:val="center"/>
            </w:pPr>
            <w:r>
              <w:rPr>
                <w:rFonts w:eastAsiaTheme="minorEastAsia"/>
                <w:color w:val="000000" w:themeColor="text1"/>
                <w:szCs w:val="21"/>
              </w:rPr>
              <w:t>4</w:t>
            </w:r>
          </w:p>
        </w:tc>
        <w:tc>
          <w:tcPr>
            <w:tcW w:w="1504" w:type="dxa"/>
            <w:vAlign w:val="center"/>
          </w:tcPr>
          <w:p w:rsidR="00650CBC" w:rsidRDefault="0065463A">
            <w:pPr>
              <w:jc w:val="center"/>
            </w:pPr>
            <w:r>
              <w:rPr>
                <w:rFonts w:eastAsiaTheme="minorEastAsia"/>
                <w:color w:val="000000" w:themeColor="text1"/>
                <w:szCs w:val="21"/>
              </w:rPr>
              <w:t>111914164</w:t>
            </w:r>
          </w:p>
        </w:tc>
        <w:tc>
          <w:tcPr>
            <w:tcW w:w="1504" w:type="dxa"/>
            <w:vAlign w:val="center"/>
          </w:tcPr>
          <w:p w:rsidR="00650CBC" w:rsidRDefault="0065463A">
            <w:pPr>
              <w:jc w:val="center"/>
            </w:pPr>
            <w:r>
              <w:rPr>
                <w:rFonts w:eastAsiaTheme="minorEastAsia"/>
                <w:color w:val="000000" w:themeColor="text1"/>
                <w:szCs w:val="21"/>
              </w:rPr>
              <w:t>19</w:t>
            </w:r>
            <w:r>
              <w:rPr>
                <w:rFonts w:eastAsiaTheme="minorEastAsia"/>
                <w:color w:val="000000" w:themeColor="text1"/>
                <w:szCs w:val="21"/>
              </w:rPr>
              <w:t>江苏银行</w:t>
            </w:r>
            <w:r>
              <w:rPr>
                <w:rFonts w:eastAsiaTheme="minorEastAsia"/>
                <w:color w:val="000000" w:themeColor="text1"/>
                <w:szCs w:val="21"/>
              </w:rPr>
              <w:t>CD164</w:t>
            </w:r>
          </w:p>
        </w:tc>
        <w:tc>
          <w:tcPr>
            <w:tcW w:w="1503" w:type="dxa"/>
            <w:vAlign w:val="center"/>
          </w:tcPr>
          <w:p w:rsidR="00650CBC" w:rsidRDefault="0065463A">
            <w:pPr>
              <w:jc w:val="right"/>
            </w:pPr>
            <w:r>
              <w:rPr>
                <w:rFonts w:eastAsiaTheme="minorEastAsia"/>
                <w:color w:val="000000" w:themeColor="text1"/>
                <w:szCs w:val="21"/>
              </w:rPr>
              <w:t>100,000</w:t>
            </w:r>
          </w:p>
        </w:tc>
        <w:tc>
          <w:tcPr>
            <w:tcW w:w="1503" w:type="dxa"/>
            <w:vAlign w:val="center"/>
          </w:tcPr>
          <w:p w:rsidR="00650CBC" w:rsidRDefault="0065463A">
            <w:pPr>
              <w:jc w:val="right"/>
            </w:pPr>
            <w:r>
              <w:rPr>
                <w:rFonts w:eastAsiaTheme="minorEastAsia"/>
                <w:color w:val="000000" w:themeColor="text1"/>
                <w:szCs w:val="21"/>
              </w:rPr>
              <w:t>9,701,000.00</w:t>
            </w:r>
          </w:p>
        </w:tc>
        <w:tc>
          <w:tcPr>
            <w:tcW w:w="1503" w:type="dxa"/>
            <w:vAlign w:val="center"/>
          </w:tcPr>
          <w:p w:rsidR="00650CBC" w:rsidRDefault="0065463A">
            <w:pPr>
              <w:jc w:val="right"/>
            </w:pPr>
            <w:r>
              <w:rPr>
                <w:rFonts w:eastAsiaTheme="minorEastAsia"/>
                <w:color w:val="000000" w:themeColor="text1"/>
                <w:szCs w:val="21"/>
              </w:rPr>
              <w:t>5.61</w:t>
            </w:r>
          </w:p>
        </w:tc>
      </w:tr>
      <w:tr w:rsidR="00650CBC">
        <w:tc>
          <w:tcPr>
            <w:tcW w:w="1504" w:type="dxa"/>
            <w:vAlign w:val="center"/>
          </w:tcPr>
          <w:p w:rsidR="00650CBC" w:rsidRDefault="0065463A">
            <w:pPr>
              <w:jc w:val="center"/>
            </w:pPr>
            <w:r>
              <w:rPr>
                <w:rFonts w:eastAsiaTheme="minorEastAsia"/>
                <w:color w:val="000000" w:themeColor="text1"/>
                <w:szCs w:val="21"/>
              </w:rPr>
              <w:t>5</w:t>
            </w:r>
          </w:p>
        </w:tc>
        <w:tc>
          <w:tcPr>
            <w:tcW w:w="1504" w:type="dxa"/>
            <w:vAlign w:val="center"/>
          </w:tcPr>
          <w:p w:rsidR="00650CBC" w:rsidRDefault="0065463A">
            <w:pPr>
              <w:jc w:val="center"/>
            </w:pPr>
            <w:r>
              <w:rPr>
                <w:rFonts w:eastAsiaTheme="minorEastAsia"/>
                <w:color w:val="000000" w:themeColor="text1"/>
                <w:szCs w:val="21"/>
              </w:rPr>
              <w:t>018007</w:t>
            </w:r>
          </w:p>
        </w:tc>
        <w:tc>
          <w:tcPr>
            <w:tcW w:w="1504" w:type="dxa"/>
            <w:vAlign w:val="center"/>
          </w:tcPr>
          <w:p w:rsidR="00650CBC" w:rsidRDefault="0065463A">
            <w:pPr>
              <w:jc w:val="center"/>
            </w:pPr>
            <w:r>
              <w:rPr>
                <w:rFonts w:eastAsiaTheme="minorEastAsia"/>
                <w:color w:val="000000" w:themeColor="text1"/>
                <w:szCs w:val="21"/>
              </w:rPr>
              <w:t>国开</w:t>
            </w:r>
            <w:r>
              <w:rPr>
                <w:rFonts w:eastAsiaTheme="minorEastAsia"/>
                <w:color w:val="000000" w:themeColor="text1"/>
                <w:szCs w:val="21"/>
              </w:rPr>
              <w:t>1801</w:t>
            </w:r>
          </w:p>
        </w:tc>
        <w:tc>
          <w:tcPr>
            <w:tcW w:w="1503" w:type="dxa"/>
            <w:vAlign w:val="center"/>
          </w:tcPr>
          <w:p w:rsidR="00650CBC" w:rsidRDefault="0065463A">
            <w:pPr>
              <w:jc w:val="right"/>
            </w:pPr>
            <w:r>
              <w:rPr>
                <w:rFonts w:eastAsiaTheme="minorEastAsia"/>
                <w:color w:val="000000" w:themeColor="text1"/>
                <w:szCs w:val="21"/>
              </w:rPr>
              <w:t>90,000</w:t>
            </w:r>
          </w:p>
        </w:tc>
        <w:tc>
          <w:tcPr>
            <w:tcW w:w="1503" w:type="dxa"/>
            <w:vAlign w:val="center"/>
          </w:tcPr>
          <w:p w:rsidR="00650CBC" w:rsidRDefault="0065463A">
            <w:pPr>
              <w:jc w:val="right"/>
            </w:pPr>
            <w:r>
              <w:rPr>
                <w:rFonts w:eastAsiaTheme="minorEastAsia"/>
                <w:color w:val="000000" w:themeColor="text1"/>
                <w:szCs w:val="21"/>
              </w:rPr>
              <w:t>9,067,500.00</w:t>
            </w:r>
          </w:p>
        </w:tc>
        <w:tc>
          <w:tcPr>
            <w:tcW w:w="1503" w:type="dxa"/>
            <w:vAlign w:val="center"/>
          </w:tcPr>
          <w:p w:rsidR="00650CBC" w:rsidRDefault="0065463A">
            <w:pPr>
              <w:jc w:val="right"/>
            </w:pPr>
            <w:r>
              <w:rPr>
                <w:rFonts w:eastAsiaTheme="minorEastAsia"/>
                <w:color w:val="000000" w:themeColor="text1"/>
                <w:szCs w:val="21"/>
              </w:rPr>
              <w:t>5.24</w:t>
            </w:r>
          </w:p>
        </w:tc>
      </w:tr>
    </w:tbl>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650CBC" w:rsidRDefault="0065463A" w:rsidP="00177F8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650CBC" w:rsidRDefault="0065463A">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650CBC" w:rsidRDefault="0065463A" w:rsidP="00177F85">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650CBC" w:rsidRDefault="0065463A" w:rsidP="00177F85">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5.10</w:t>
      </w:r>
      <w:r>
        <w:rPr>
          <w:rFonts w:eastAsiaTheme="minorEastAsia"/>
          <w:b/>
          <w:color w:val="000000" w:themeColor="text1"/>
          <w:szCs w:val="21"/>
        </w:rPr>
        <w:t>报告期末本基金投资的国债期货交易情况说明</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B5595" w:rsidRPr="005B5595" w:rsidRDefault="0065463A" w:rsidP="005B5595">
      <w:pPr>
        <w:widowControl/>
        <w:spacing w:line="360" w:lineRule="auto"/>
        <w:rPr>
          <w:rFonts w:eastAsiaTheme="minorEastAsia"/>
          <w:color w:val="000000" w:themeColor="text1"/>
          <w:szCs w:val="21"/>
        </w:rPr>
      </w:pPr>
      <w:r>
        <w:rPr>
          <w:rFonts w:eastAsiaTheme="minorEastAsia"/>
          <w:color w:val="000000" w:themeColor="text1"/>
          <w:szCs w:val="21"/>
        </w:rPr>
        <w:t>5.11.1</w:t>
      </w:r>
      <w:r w:rsidR="005B5595">
        <w:rPr>
          <w:rFonts w:eastAsiaTheme="minorEastAsia"/>
          <w:color w:val="000000" w:themeColor="text1"/>
          <w:szCs w:val="21"/>
        </w:rPr>
        <w:t xml:space="preserve"> </w:t>
      </w:r>
      <w:r w:rsidR="005B5595" w:rsidRPr="005B5595">
        <w:rPr>
          <w:rFonts w:eastAsiaTheme="minorEastAsia" w:hint="eastAsia"/>
          <w:color w:val="000000" w:themeColor="text1"/>
          <w:szCs w:val="21"/>
        </w:rPr>
        <w:t>根据中国银行保险监督管理委员会北京监管局于</w:t>
      </w:r>
      <w:r w:rsidR="005B5595" w:rsidRPr="005B5595">
        <w:rPr>
          <w:rFonts w:eastAsiaTheme="minorEastAsia" w:hint="eastAsia"/>
          <w:color w:val="000000" w:themeColor="text1"/>
          <w:szCs w:val="21"/>
        </w:rPr>
        <w:t>2019</w:t>
      </w:r>
      <w:r w:rsidR="005B5595" w:rsidRPr="005B5595">
        <w:rPr>
          <w:rFonts w:eastAsiaTheme="minorEastAsia" w:hint="eastAsia"/>
          <w:color w:val="000000" w:themeColor="text1"/>
          <w:szCs w:val="21"/>
        </w:rPr>
        <w:t>年</w:t>
      </w:r>
      <w:r w:rsidR="005B5595" w:rsidRPr="005B5595">
        <w:rPr>
          <w:rFonts w:eastAsiaTheme="minorEastAsia" w:hint="eastAsia"/>
          <w:color w:val="000000" w:themeColor="text1"/>
          <w:szCs w:val="21"/>
        </w:rPr>
        <w:t>9</w:t>
      </w:r>
      <w:r w:rsidR="005B5595" w:rsidRPr="005B5595">
        <w:rPr>
          <w:rFonts w:eastAsiaTheme="minorEastAsia" w:hint="eastAsia"/>
          <w:color w:val="000000" w:themeColor="text1"/>
          <w:szCs w:val="21"/>
        </w:rPr>
        <w:t>月</w:t>
      </w:r>
      <w:r w:rsidR="005B5595" w:rsidRPr="005B5595">
        <w:rPr>
          <w:rFonts w:eastAsiaTheme="minorEastAsia" w:hint="eastAsia"/>
          <w:color w:val="000000" w:themeColor="text1"/>
          <w:szCs w:val="21"/>
        </w:rPr>
        <w:t>3</w:t>
      </w:r>
      <w:r w:rsidR="005B5595" w:rsidRPr="005B5595">
        <w:rPr>
          <w:rFonts w:eastAsiaTheme="minorEastAsia" w:hint="eastAsia"/>
          <w:color w:val="000000" w:themeColor="text1"/>
          <w:szCs w:val="21"/>
        </w:rPr>
        <w:t>日、</w:t>
      </w:r>
      <w:r w:rsidR="005B5595" w:rsidRPr="005B5595">
        <w:rPr>
          <w:rFonts w:eastAsiaTheme="minorEastAsia" w:hint="eastAsia"/>
          <w:color w:val="000000" w:themeColor="text1"/>
          <w:szCs w:val="21"/>
        </w:rPr>
        <w:t>2019</w:t>
      </w:r>
      <w:r w:rsidR="005B5595" w:rsidRPr="005B5595">
        <w:rPr>
          <w:rFonts w:eastAsiaTheme="minorEastAsia" w:hint="eastAsia"/>
          <w:color w:val="000000" w:themeColor="text1"/>
          <w:szCs w:val="21"/>
        </w:rPr>
        <w:t>年</w:t>
      </w:r>
      <w:r w:rsidR="005B5595" w:rsidRPr="005B5595">
        <w:rPr>
          <w:rFonts w:eastAsiaTheme="minorEastAsia" w:hint="eastAsia"/>
          <w:color w:val="000000" w:themeColor="text1"/>
          <w:szCs w:val="21"/>
        </w:rPr>
        <w:t>9</w:t>
      </w:r>
      <w:r w:rsidR="005B5595" w:rsidRPr="005B5595">
        <w:rPr>
          <w:rFonts w:eastAsiaTheme="minorEastAsia" w:hint="eastAsia"/>
          <w:color w:val="000000" w:themeColor="text1"/>
          <w:szCs w:val="21"/>
        </w:rPr>
        <w:t>月</w:t>
      </w:r>
      <w:r w:rsidR="005B5595" w:rsidRPr="005B5595">
        <w:rPr>
          <w:rFonts w:eastAsiaTheme="minorEastAsia" w:hint="eastAsia"/>
          <w:color w:val="000000" w:themeColor="text1"/>
          <w:szCs w:val="21"/>
        </w:rPr>
        <w:t>25</w:t>
      </w:r>
      <w:r w:rsidR="005B5595" w:rsidRPr="005B5595">
        <w:rPr>
          <w:rFonts w:eastAsiaTheme="minorEastAsia" w:hint="eastAsia"/>
          <w:color w:val="000000" w:themeColor="text1"/>
          <w:szCs w:val="21"/>
        </w:rPr>
        <w:t>日分别作出的处罚决定（京银保监银罚决字〔</w:t>
      </w:r>
      <w:r w:rsidR="005B5595" w:rsidRPr="005B5595">
        <w:rPr>
          <w:rFonts w:eastAsiaTheme="minorEastAsia" w:hint="eastAsia"/>
          <w:color w:val="000000" w:themeColor="text1"/>
          <w:szCs w:val="21"/>
        </w:rPr>
        <w:t>2019</w:t>
      </w:r>
      <w:r w:rsidR="005B5595" w:rsidRPr="005B5595">
        <w:rPr>
          <w:rFonts w:eastAsiaTheme="minorEastAsia" w:hint="eastAsia"/>
          <w:color w:val="000000" w:themeColor="text1"/>
          <w:szCs w:val="21"/>
        </w:rPr>
        <w:t>〕</w:t>
      </w:r>
      <w:r w:rsidR="005B5595" w:rsidRPr="005B5595">
        <w:rPr>
          <w:rFonts w:eastAsiaTheme="minorEastAsia" w:hint="eastAsia"/>
          <w:color w:val="000000" w:themeColor="text1"/>
          <w:szCs w:val="21"/>
        </w:rPr>
        <w:t>28</w:t>
      </w:r>
      <w:r w:rsidR="005B5595" w:rsidRPr="005B5595">
        <w:rPr>
          <w:rFonts w:eastAsiaTheme="minorEastAsia" w:hint="eastAsia"/>
          <w:color w:val="000000" w:themeColor="text1"/>
          <w:szCs w:val="21"/>
        </w:rPr>
        <w:t>号、京银保监银罚决字〔</w:t>
      </w:r>
      <w:r w:rsidR="005B5595" w:rsidRPr="005B5595">
        <w:rPr>
          <w:rFonts w:eastAsiaTheme="minorEastAsia" w:hint="eastAsia"/>
          <w:color w:val="000000" w:themeColor="text1"/>
          <w:szCs w:val="21"/>
        </w:rPr>
        <w:t>2019</w:t>
      </w:r>
      <w:r w:rsidR="005B5595" w:rsidRPr="005B5595">
        <w:rPr>
          <w:rFonts w:eastAsiaTheme="minorEastAsia" w:hint="eastAsia"/>
          <w:color w:val="000000" w:themeColor="text1"/>
          <w:szCs w:val="21"/>
        </w:rPr>
        <w:t>〕</w:t>
      </w:r>
      <w:r w:rsidR="005B5595" w:rsidRPr="005B5595">
        <w:rPr>
          <w:rFonts w:eastAsiaTheme="minorEastAsia" w:hint="eastAsia"/>
          <w:color w:val="000000" w:themeColor="text1"/>
          <w:szCs w:val="21"/>
        </w:rPr>
        <w:t>38</w:t>
      </w:r>
      <w:r w:rsidR="005B5595" w:rsidRPr="005B5595">
        <w:rPr>
          <w:rFonts w:eastAsiaTheme="minorEastAsia" w:hint="eastAsia"/>
          <w:color w:val="000000" w:themeColor="text1"/>
          <w:szCs w:val="21"/>
        </w:rPr>
        <w:t>号），本基金投资的债券</w:t>
      </w:r>
      <w:r w:rsidR="005B5595" w:rsidRPr="005B5595">
        <w:rPr>
          <w:rFonts w:eastAsiaTheme="minorEastAsia" w:hint="eastAsia"/>
          <w:color w:val="000000" w:themeColor="text1"/>
          <w:szCs w:val="21"/>
        </w:rPr>
        <w:t>19</w:t>
      </w:r>
      <w:r w:rsidR="005B5595" w:rsidRPr="005B5595">
        <w:rPr>
          <w:rFonts w:eastAsiaTheme="minorEastAsia" w:hint="eastAsia"/>
          <w:color w:val="000000" w:themeColor="text1"/>
          <w:szCs w:val="21"/>
        </w:rPr>
        <w:t>北京银行</w:t>
      </w:r>
      <w:r w:rsidR="005B5595" w:rsidRPr="005B5595">
        <w:rPr>
          <w:rFonts w:eastAsiaTheme="minorEastAsia" w:hint="eastAsia"/>
          <w:color w:val="000000" w:themeColor="text1"/>
          <w:szCs w:val="21"/>
        </w:rPr>
        <w:t>CD090</w:t>
      </w:r>
      <w:r w:rsidR="005B5595" w:rsidRPr="005B5595">
        <w:rPr>
          <w:rFonts w:eastAsiaTheme="minorEastAsia" w:hint="eastAsia"/>
          <w:color w:val="000000" w:themeColor="text1"/>
          <w:szCs w:val="21"/>
        </w:rPr>
        <w:t>（证券代码：</w:t>
      </w:r>
      <w:r w:rsidR="005B5595" w:rsidRPr="005B5595">
        <w:rPr>
          <w:rFonts w:eastAsiaTheme="minorEastAsia" w:hint="eastAsia"/>
          <w:color w:val="000000" w:themeColor="text1"/>
          <w:szCs w:val="21"/>
        </w:rPr>
        <w:t>111912090</w:t>
      </w:r>
      <w:r w:rsidR="005B5595" w:rsidRPr="005B5595">
        <w:rPr>
          <w:rFonts w:eastAsiaTheme="minorEastAsia" w:hint="eastAsia"/>
          <w:color w:val="000000" w:themeColor="text1"/>
          <w:szCs w:val="21"/>
        </w:rPr>
        <w:t>）的发行人北京银行股份有限公司有如下主要违法违规事实：（一）个人消费贷款被挪用于支付购房首付款或投资股权、个别个人商办用房贷款违反房地产调控政策、同业投资通过信托通道违规发放土地储备贷款；（二）员工大额消费贷款违规行为长期未有效整改、同业业务专营部门制改革不到位、同业投资违规接受第三方金融机构信用担保。中国银行保险监督管理委员会北京监管局对北京银行上述的违法违规事项本别作出如下处罚决定：责令改正，并给予合计</w:t>
      </w:r>
      <w:r w:rsidR="005B5595" w:rsidRPr="005B5595">
        <w:rPr>
          <w:rFonts w:eastAsiaTheme="minorEastAsia" w:hint="eastAsia"/>
          <w:color w:val="000000" w:themeColor="text1"/>
          <w:szCs w:val="21"/>
        </w:rPr>
        <w:t>110</w:t>
      </w:r>
      <w:r w:rsidR="005B5595" w:rsidRPr="005B5595">
        <w:rPr>
          <w:rFonts w:eastAsiaTheme="minorEastAsia" w:hint="eastAsia"/>
          <w:color w:val="000000" w:themeColor="text1"/>
          <w:szCs w:val="21"/>
        </w:rPr>
        <w:t>万元罚款的行政处罚；以及责令改正，并给予合计</w:t>
      </w:r>
      <w:r w:rsidR="005B5595" w:rsidRPr="005B5595">
        <w:rPr>
          <w:rFonts w:eastAsiaTheme="minorEastAsia" w:hint="eastAsia"/>
          <w:color w:val="000000" w:themeColor="text1"/>
          <w:szCs w:val="21"/>
        </w:rPr>
        <w:t>100</w:t>
      </w:r>
      <w:r w:rsidR="005B5595" w:rsidRPr="005B5595">
        <w:rPr>
          <w:rFonts w:eastAsiaTheme="minorEastAsia" w:hint="eastAsia"/>
          <w:color w:val="000000" w:themeColor="text1"/>
          <w:szCs w:val="21"/>
        </w:rPr>
        <w:t>万元罚款的行政处罚。</w:t>
      </w:r>
    </w:p>
    <w:p w:rsidR="005B5595" w:rsidRPr="005B5595" w:rsidRDefault="005B5595" w:rsidP="005B5595">
      <w:pPr>
        <w:widowControl/>
        <w:spacing w:line="360" w:lineRule="auto"/>
        <w:rPr>
          <w:rFonts w:eastAsiaTheme="minorEastAsia"/>
          <w:color w:val="000000" w:themeColor="text1"/>
          <w:szCs w:val="21"/>
        </w:rPr>
      </w:pPr>
      <w:r w:rsidRPr="005B5595">
        <w:rPr>
          <w:rFonts w:eastAsiaTheme="minorEastAsia" w:hint="eastAsia"/>
          <w:color w:val="000000" w:themeColor="text1"/>
          <w:szCs w:val="21"/>
        </w:rPr>
        <w:t>对于上述债券投资决策的说明：本基金管理人在投资上述债券前，严格执行了相关调研、内部研究推荐、投资计划审批等相关投资决策流程。上述债券根据债券池审批流程进入本基金备选库，由研究员跟踪并分析。上述事件发生后，本基金管理人对上述债券及其发行人进行了进一步了解和分析，认为上述事项对上述债券及发行人财务状况、经营成果和现金流量未产生重大的实质性影响，因此，没有改变本基金管理人对上述债券的投资判断。</w:t>
      </w:r>
    </w:p>
    <w:p w:rsidR="005B5595" w:rsidRPr="005B5595" w:rsidRDefault="005B5595" w:rsidP="005B5595">
      <w:pPr>
        <w:widowControl/>
        <w:spacing w:line="360" w:lineRule="auto"/>
        <w:rPr>
          <w:rFonts w:eastAsiaTheme="minorEastAsia"/>
          <w:color w:val="000000" w:themeColor="text1"/>
          <w:szCs w:val="21"/>
        </w:rPr>
      </w:pPr>
    </w:p>
    <w:p w:rsidR="005B5595" w:rsidRPr="005B5595" w:rsidRDefault="005B5595" w:rsidP="005B5595">
      <w:pPr>
        <w:widowControl/>
        <w:spacing w:line="360" w:lineRule="auto"/>
        <w:rPr>
          <w:rFonts w:eastAsiaTheme="minorEastAsia"/>
          <w:color w:val="000000" w:themeColor="text1"/>
          <w:szCs w:val="21"/>
        </w:rPr>
      </w:pPr>
      <w:r w:rsidRPr="005B5595">
        <w:rPr>
          <w:rFonts w:eastAsiaTheme="minorEastAsia" w:hint="eastAsia"/>
          <w:color w:val="000000" w:themeColor="text1"/>
          <w:szCs w:val="21"/>
        </w:rPr>
        <w:t>根据中国银行保险监督管理委员会江苏监管局于</w:t>
      </w:r>
      <w:r w:rsidRPr="005B5595">
        <w:rPr>
          <w:rFonts w:eastAsiaTheme="minorEastAsia" w:hint="eastAsia"/>
          <w:color w:val="000000" w:themeColor="text1"/>
          <w:szCs w:val="21"/>
        </w:rPr>
        <w:t>2019</w:t>
      </w:r>
      <w:r w:rsidRPr="005B5595">
        <w:rPr>
          <w:rFonts w:eastAsiaTheme="minorEastAsia" w:hint="eastAsia"/>
          <w:color w:val="000000" w:themeColor="text1"/>
          <w:szCs w:val="21"/>
        </w:rPr>
        <w:t>年</w:t>
      </w:r>
      <w:r w:rsidRPr="005B5595">
        <w:rPr>
          <w:rFonts w:eastAsiaTheme="minorEastAsia" w:hint="eastAsia"/>
          <w:color w:val="000000" w:themeColor="text1"/>
          <w:szCs w:val="21"/>
        </w:rPr>
        <w:t>1</w:t>
      </w:r>
      <w:r w:rsidRPr="005B5595">
        <w:rPr>
          <w:rFonts w:eastAsiaTheme="minorEastAsia" w:hint="eastAsia"/>
          <w:color w:val="000000" w:themeColor="text1"/>
          <w:szCs w:val="21"/>
        </w:rPr>
        <w:t>月</w:t>
      </w:r>
      <w:r w:rsidRPr="005B5595">
        <w:rPr>
          <w:rFonts w:eastAsiaTheme="minorEastAsia" w:hint="eastAsia"/>
          <w:color w:val="000000" w:themeColor="text1"/>
          <w:szCs w:val="21"/>
        </w:rPr>
        <w:t>25</w:t>
      </w:r>
      <w:r w:rsidRPr="005B5595">
        <w:rPr>
          <w:rFonts w:eastAsiaTheme="minorEastAsia" w:hint="eastAsia"/>
          <w:color w:val="000000" w:themeColor="text1"/>
          <w:szCs w:val="21"/>
        </w:rPr>
        <w:t>日作出的处罚决定（苏银保监银罚决字〔</w:t>
      </w:r>
      <w:r w:rsidRPr="005B5595">
        <w:rPr>
          <w:rFonts w:eastAsiaTheme="minorEastAsia" w:hint="eastAsia"/>
          <w:color w:val="000000" w:themeColor="text1"/>
          <w:szCs w:val="21"/>
        </w:rPr>
        <w:t>2019</w:t>
      </w:r>
      <w:r w:rsidRPr="005B5595">
        <w:rPr>
          <w:rFonts w:eastAsiaTheme="minorEastAsia" w:hint="eastAsia"/>
          <w:color w:val="000000" w:themeColor="text1"/>
          <w:szCs w:val="21"/>
        </w:rPr>
        <w:t>〕</w:t>
      </w:r>
      <w:r w:rsidRPr="005B5595">
        <w:rPr>
          <w:rFonts w:eastAsiaTheme="minorEastAsia" w:hint="eastAsia"/>
          <w:color w:val="000000" w:themeColor="text1"/>
          <w:szCs w:val="21"/>
        </w:rPr>
        <w:t>11</w:t>
      </w:r>
      <w:r w:rsidRPr="005B5595">
        <w:rPr>
          <w:rFonts w:eastAsiaTheme="minorEastAsia" w:hint="eastAsia"/>
          <w:color w:val="000000" w:themeColor="text1"/>
          <w:szCs w:val="21"/>
        </w:rPr>
        <w:t>号），本基金投资的债券</w:t>
      </w:r>
      <w:r w:rsidRPr="005B5595">
        <w:rPr>
          <w:rFonts w:eastAsiaTheme="minorEastAsia" w:hint="eastAsia"/>
          <w:color w:val="000000" w:themeColor="text1"/>
          <w:szCs w:val="21"/>
        </w:rPr>
        <w:t>19</w:t>
      </w:r>
      <w:r w:rsidRPr="005B5595">
        <w:rPr>
          <w:rFonts w:eastAsiaTheme="minorEastAsia" w:hint="eastAsia"/>
          <w:color w:val="000000" w:themeColor="text1"/>
          <w:szCs w:val="21"/>
        </w:rPr>
        <w:t>江苏银行</w:t>
      </w:r>
      <w:r w:rsidRPr="005B5595">
        <w:rPr>
          <w:rFonts w:eastAsiaTheme="minorEastAsia" w:hint="eastAsia"/>
          <w:color w:val="000000" w:themeColor="text1"/>
          <w:szCs w:val="21"/>
        </w:rPr>
        <w:t>CD164</w:t>
      </w:r>
      <w:r w:rsidRPr="005B5595">
        <w:rPr>
          <w:rFonts w:eastAsiaTheme="minorEastAsia" w:hint="eastAsia"/>
          <w:color w:val="000000" w:themeColor="text1"/>
          <w:szCs w:val="21"/>
        </w:rPr>
        <w:t>（证券代码：</w:t>
      </w:r>
      <w:r w:rsidRPr="005B5595">
        <w:rPr>
          <w:rFonts w:eastAsiaTheme="minorEastAsia" w:hint="eastAsia"/>
          <w:color w:val="000000" w:themeColor="text1"/>
          <w:szCs w:val="21"/>
        </w:rPr>
        <w:t>111914164</w:t>
      </w:r>
      <w:r w:rsidRPr="005B5595">
        <w:rPr>
          <w:rFonts w:eastAsiaTheme="minorEastAsia" w:hint="eastAsia"/>
          <w:color w:val="000000" w:themeColor="text1"/>
          <w:szCs w:val="21"/>
        </w:rPr>
        <w:t>）的发行人江苏银行股份有限公司有如下主要违法违规事实：未按业务实质准确计量风险资产；理财产品之间未能实现相分离；理财投资非标资产未严格比照自营贷款管理，对授信资金未按约定用途使用监督不力。中国银行保险监督管理委员会江苏监管局对江苏银行上述的违法违规事项作出如下处罚决定：罚款人民币</w:t>
      </w:r>
      <w:r w:rsidRPr="005B5595">
        <w:rPr>
          <w:rFonts w:eastAsiaTheme="minorEastAsia" w:hint="eastAsia"/>
          <w:color w:val="000000" w:themeColor="text1"/>
          <w:szCs w:val="21"/>
        </w:rPr>
        <w:t>90</w:t>
      </w:r>
      <w:r w:rsidRPr="005B5595">
        <w:rPr>
          <w:rFonts w:eastAsiaTheme="minorEastAsia" w:hint="eastAsia"/>
          <w:color w:val="000000" w:themeColor="text1"/>
          <w:szCs w:val="21"/>
        </w:rPr>
        <w:t>万元。</w:t>
      </w:r>
    </w:p>
    <w:p w:rsidR="005B5595" w:rsidRPr="005B5595" w:rsidRDefault="005B5595" w:rsidP="005B5595">
      <w:pPr>
        <w:widowControl/>
        <w:spacing w:line="360" w:lineRule="auto"/>
        <w:rPr>
          <w:rFonts w:eastAsiaTheme="minorEastAsia"/>
          <w:color w:val="000000" w:themeColor="text1"/>
          <w:szCs w:val="21"/>
        </w:rPr>
      </w:pPr>
      <w:r w:rsidRPr="005B5595">
        <w:rPr>
          <w:rFonts w:eastAsiaTheme="minorEastAsia" w:hint="eastAsia"/>
          <w:color w:val="000000" w:themeColor="text1"/>
          <w:szCs w:val="21"/>
        </w:rPr>
        <w:t>对于上述债券投资决策的说明：本基金管理人在投资上述债券前，严格执行了相关调研、内部研究推荐、投资计划审批等相关投资决策流程。上述债券根据债券池审批流程进入本基金备选库，由研究员跟踪并分析。上述事件发生后，本基金管理人对上述债券及其发行人进行了进一步了解和分析，认为上述事项对上述债券及发行人财务状况、经营成果和现金流量未产生重大的实质性影响，因此，没有改变本基金管理人对上述债券的投资判断。</w:t>
      </w:r>
    </w:p>
    <w:p w:rsidR="005B5595" w:rsidRPr="005B5595" w:rsidRDefault="005B5595" w:rsidP="005B5595">
      <w:pPr>
        <w:widowControl/>
        <w:spacing w:line="360" w:lineRule="auto"/>
        <w:rPr>
          <w:rFonts w:eastAsiaTheme="minorEastAsia"/>
          <w:color w:val="000000" w:themeColor="text1"/>
          <w:szCs w:val="21"/>
        </w:rPr>
      </w:pPr>
    </w:p>
    <w:p w:rsidR="00650CBC" w:rsidRDefault="005B5595" w:rsidP="005B5595">
      <w:pPr>
        <w:widowControl/>
        <w:spacing w:line="360" w:lineRule="auto"/>
        <w:rPr>
          <w:rFonts w:eastAsiaTheme="minorEastAsia"/>
          <w:color w:val="000000" w:themeColor="text1"/>
          <w:szCs w:val="21"/>
        </w:rPr>
      </w:pPr>
      <w:r w:rsidRPr="005B5595">
        <w:rPr>
          <w:rFonts w:eastAsiaTheme="minorEastAsia" w:hint="eastAsia"/>
          <w:color w:val="000000" w:themeColor="text1"/>
          <w:szCs w:val="21"/>
        </w:rPr>
        <w:t>除上述证券外，本基金投资的其余前十名证券的发行主体本期未出现被监管部门立案调查，或在报告编制日前一年内受到公开谴责、处罚的情形。</w:t>
      </w:r>
    </w:p>
    <w:p w:rsidR="00650CBC" w:rsidRDefault="0065463A">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650CBC" w:rsidRDefault="0065463A">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650CBC">
        <w:tc>
          <w:tcPr>
            <w:tcW w:w="1110" w:type="dxa"/>
            <w:vAlign w:val="center"/>
          </w:tcPr>
          <w:p w:rsidR="00650CBC" w:rsidRDefault="0065463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650CBC" w:rsidRDefault="0065463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650CBC" w:rsidRDefault="0065463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4,912.67</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2,850,802.09</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650CBC">
        <w:tc>
          <w:tcPr>
            <w:tcW w:w="1110" w:type="dxa"/>
            <w:vAlign w:val="center"/>
          </w:tcPr>
          <w:p w:rsidR="00650CBC" w:rsidRDefault="0065463A">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650CBC" w:rsidRDefault="0065463A">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650CBC" w:rsidRDefault="0065463A">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2,855,714.76</w:t>
            </w:r>
          </w:p>
        </w:tc>
      </w:tr>
    </w:tbl>
    <w:p w:rsidR="00650CBC" w:rsidRDefault="0065463A" w:rsidP="00177F85">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650CBC" w:rsidRDefault="0065463A" w:rsidP="00177F85">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650CBC" w:rsidRDefault="0065463A" w:rsidP="00177F85">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650CBC" w:rsidRDefault="0065463A">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上投摩根瑞利纯债债券</w:t>
            </w:r>
            <w:r>
              <w:rPr>
                <w:rFonts w:eastAsiaTheme="minorEastAsia"/>
                <w:color w:val="000000" w:themeColor="text1"/>
                <w:szCs w:val="21"/>
              </w:rPr>
              <w:t>C</w:t>
            </w:r>
          </w:p>
        </w:tc>
      </w:tr>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hint="eastAsia"/>
                <w:color w:val="000000" w:themeColor="text1"/>
                <w:kern w:val="0"/>
                <w:szCs w:val="21"/>
              </w:rPr>
              <w:lastRenderedPageBreak/>
              <w:t>本报告期期初基金</w:t>
            </w:r>
            <w:r>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335,309,616.41</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59,045.99</w:t>
            </w:r>
          </w:p>
        </w:tc>
      </w:tr>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24,787.69</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10,392.62</w:t>
            </w:r>
          </w:p>
        </w:tc>
      </w:tr>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165,122,197.31</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40,510.00</w:t>
            </w:r>
          </w:p>
        </w:tc>
      </w:tr>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650CBC">
        <w:tc>
          <w:tcPr>
            <w:tcW w:w="3900"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170,212,206.79</w:t>
            </w:r>
          </w:p>
        </w:tc>
        <w:tc>
          <w:tcPr>
            <w:tcW w:w="2367" w:type="dxa"/>
            <w:tcBorders>
              <w:top w:val="single" w:sz="8" w:space="0" w:color="000000"/>
              <w:left w:val="single" w:sz="8" w:space="0" w:color="000000"/>
              <w:bottom w:val="single" w:sz="8" w:space="0" w:color="000000"/>
              <w:right w:val="single" w:sz="8" w:space="0" w:color="000000"/>
            </w:tcBorders>
            <w:vAlign w:val="center"/>
          </w:tcPr>
          <w:p w:rsidR="00650CBC" w:rsidRDefault="0065463A">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28,928.61</w:t>
            </w:r>
          </w:p>
        </w:tc>
      </w:tr>
    </w:tbl>
    <w:p w:rsidR="00650CBC" w:rsidRDefault="0065463A" w:rsidP="00177F85">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650CBC" w:rsidRDefault="0065463A">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650CBC" w:rsidRDefault="006546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650CBC" w:rsidRDefault="0065463A">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50CBC">
        <w:tc>
          <w:tcPr>
            <w:tcW w:w="993" w:type="dxa"/>
            <w:vMerge w:val="restart"/>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650CBC">
        <w:tc>
          <w:tcPr>
            <w:tcW w:w="993" w:type="dxa"/>
            <w:vMerge/>
            <w:vAlign w:val="center"/>
          </w:tcPr>
          <w:p w:rsidR="00650CBC" w:rsidRDefault="00650CBC">
            <w:pPr>
              <w:autoSpaceDE w:val="0"/>
              <w:autoSpaceDN w:val="0"/>
              <w:adjustRightInd w:val="0"/>
              <w:jc w:val="center"/>
              <w:rPr>
                <w:rFonts w:ascii="宋体" w:hAnsi="宋体"/>
                <w:b/>
                <w:bCs/>
                <w:color w:val="000000"/>
                <w:kern w:val="0"/>
                <w:szCs w:val="21"/>
              </w:rPr>
            </w:pPr>
          </w:p>
        </w:tc>
        <w:tc>
          <w:tcPr>
            <w:tcW w:w="992" w:type="dxa"/>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650CBC" w:rsidRDefault="0065463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650CBC" w:rsidRDefault="0065463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650CBC" w:rsidRDefault="0065463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650CBC" w:rsidRDefault="0065463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50CBC">
        <w:tc>
          <w:tcPr>
            <w:tcW w:w="993" w:type="dxa"/>
            <w:vMerge w:val="restart"/>
          </w:tcPr>
          <w:p w:rsidR="00650CBC" w:rsidRDefault="00650CBC"/>
          <w:p w:rsidR="00650CBC" w:rsidRDefault="0065463A">
            <w:r>
              <w:rPr>
                <w:rFonts w:ascii="宋体" w:hAnsi="宋体" w:hint="eastAsia"/>
                <w:bCs/>
                <w:color w:val="000000"/>
                <w:kern w:val="0"/>
                <w:szCs w:val="21"/>
              </w:rPr>
              <w:t>机构</w:t>
            </w:r>
          </w:p>
        </w:tc>
        <w:tc>
          <w:tcPr>
            <w:tcW w:w="992" w:type="dxa"/>
            <w:vAlign w:val="center"/>
          </w:tcPr>
          <w:p w:rsidR="00650CBC" w:rsidRDefault="0065463A">
            <w:pPr>
              <w:jc w:val="center"/>
            </w:pPr>
            <w:r>
              <w:rPr>
                <w:rFonts w:ascii="宋体" w:hAnsi="宋体"/>
                <w:color w:val="000000"/>
                <w:kern w:val="0"/>
                <w:szCs w:val="21"/>
              </w:rPr>
              <w:t>1</w:t>
            </w:r>
          </w:p>
        </w:tc>
        <w:tc>
          <w:tcPr>
            <w:tcW w:w="1843" w:type="dxa"/>
            <w:vAlign w:val="center"/>
          </w:tcPr>
          <w:p w:rsidR="00650CBC" w:rsidRDefault="0065463A">
            <w:pPr>
              <w:jc w:val="center"/>
            </w:pPr>
            <w:r>
              <w:rPr>
                <w:rFonts w:ascii="宋体" w:hAnsi="宋体"/>
                <w:color w:val="000000"/>
                <w:kern w:val="0"/>
                <w:szCs w:val="21"/>
              </w:rPr>
              <w:t>20191001-20191231</w:t>
            </w:r>
          </w:p>
        </w:tc>
        <w:tc>
          <w:tcPr>
            <w:tcW w:w="851" w:type="dxa"/>
            <w:vAlign w:val="center"/>
          </w:tcPr>
          <w:p w:rsidR="00650CBC" w:rsidRDefault="0065463A">
            <w:pPr>
              <w:jc w:val="center"/>
            </w:pPr>
            <w:r>
              <w:rPr>
                <w:rFonts w:ascii="宋体" w:hAnsi="宋体"/>
                <w:color w:val="000000"/>
                <w:kern w:val="0"/>
                <w:szCs w:val="21"/>
              </w:rPr>
              <w:t>100,021,500.00</w:t>
            </w:r>
          </w:p>
        </w:tc>
        <w:tc>
          <w:tcPr>
            <w:tcW w:w="850" w:type="dxa"/>
            <w:vAlign w:val="center"/>
          </w:tcPr>
          <w:p w:rsidR="00650CBC" w:rsidRDefault="0065463A">
            <w:pPr>
              <w:jc w:val="center"/>
            </w:pPr>
            <w:r>
              <w:rPr>
                <w:rFonts w:ascii="宋体" w:hAnsi="宋体"/>
                <w:color w:val="000000"/>
                <w:kern w:val="0"/>
                <w:szCs w:val="21"/>
              </w:rPr>
              <w:t>0.00</w:t>
            </w:r>
          </w:p>
        </w:tc>
        <w:tc>
          <w:tcPr>
            <w:tcW w:w="1134" w:type="dxa"/>
            <w:vAlign w:val="center"/>
          </w:tcPr>
          <w:p w:rsidR="00650CBC" w:rsidRDefault="0065463A">
            <w:pPr>
              <w:jc w:val="center"/>
            </w:pPr>
            <w:r>
              <w:rPr>
                <w:rFonts w:ascii="宋体" w:hAnsi="宋体"/>
                <w:color w:val="000000"/>
                <w:kern w:val="0"/>
                <w:szCs w:val="21"/>
              </w:rPr>
              <w:t>0.00</w:t>
            </w:r>
          </w:p>
        </w:tc>
        <w:tc>
          <w:tcPr>
            <w:tcW w:w="1419" w:type="dxa"/>
            <w:vAlign w:val="center"/>
          </w:tcPr>
          <w:p w:rsidR="00650CBC" w:rsidRDefault="0065463A">
            <w:pPr>
              <w:jc w:val="center"/>
            </w:pPr>
            <w:r>
              <w:rPr>
                <w:rFonts w:ascii="宋体" w:hAnsi="宋体"/>
                <w:color w:val="000000"/>
                <w:kern w:val="0"/>
                <w:szCs w:val="21"/>
              </w:rPr>
              <w:t>100,021,500.00</w:t>
            </w:r>
          </w:p>
        </w:tc>
        <w:tc>
          <w:tcPr>
            <w:tcW w:w="1130" w:type="dxa"/>
            <w:vAlign w:val="center"/>
          </w:tcPr>
          <w:p w:rsidR="00650CBC" w:rsidRDefault="0065463A">
            <w:pPr>
              <w:jc w:val="center"/>
            </w:pPr>
            <w:r>
              <w:rPr>
                <w:rFonts w:ascii="宋体" w:hAnsi="宋体"/>
                <w:color w:val="000000"/>
                <w:kern w:val="0"/>
                <w:szCs w:val="21"/>
              </w:rPr>
              <w:t>58.75%</w:t>
            </w:r>
          </w:p>
        </w:tc>
      </w:tr>
      <w:tr w:rsidR="00650CBC">
        <w:tc>
          <w:tcPr>
            <w:tcW w:w="993" w:type="dxa"/>
            <w:vMerge/>
          </w:tcPr>
          <w:p w:rsidR="00650CBC" w:rsidRDefault="00650CBC"/>
        </w:tc>
        <w:tc>
          <w:tcPr>
            <w:tcW w:w="992" w:type="dxa"/>
            <w:vAlign w:val="center"/>
          </w:tcPr>
          <w:p w:rsidR="00650CBC" w:rsidRDefault="0065463A">
            <w:pPr>
              <w:jc w:val="center"/>
            </w:pPr>
            <w:r>
              <w:rPr>
                <w:rFonts w:ascii="宋体" w:hAnsi="宋体"/>
                <w:color w:val="000000"/>
                <w:kern w:val="0"/>
                <w:szCs w:val="21"/>
              </w:rPr>
              <w:t>2</w:t>
            </w:r>
          </w:p>
        </w:tc>
        <w:tc>
          <w:tcPr>
            <w:tcW w:w="1843" w:type="dxa"/>
            <w:vAlign w:val="center"/>
          </w:tcPr>
          <w:p w:rsidR="00650CBC" w:rsidRDefault="0065463A">
            <w:pPr>
              <w:jc w:val="center"/>
            </w:pPr>
            <w:r>
              <w:rPr>
                <w:rFonts w:ascii="宋体" w:hAnsi="宋体"/>
                <w:color w:val="000000"/>
                <w:kern w:val="0"/>
                <w:szCs w:val="21"/>
              </w:rPr>
              <w:t>20191001-20191231</w:t>
            </w:r>
          </w:p>
        </w:tc>
        <w:tc>
          <w:tcPr>
            <w:tcW w:w="851" w:type="dxa"/>
            <w:vAlign w:val="center"/>
          </w:tcPr>
          <w:p w:rsidR="00650CBC" w:rsidRDefault="0065463A">
            <w:pPr>
              <w:jc w:val="center"/>
            </w:pPr>
            <w:r>
              <w:rPr>
                <w:rFonts w:ascii="宋体" w:hAnsi="宋体"/>
                <w:color w:val="000000"/>
                <w:kern w:val="0"/>
                <w:szCs w:val="21"/>
              </w:rPr>
              <w:t>70,014,750.00</w:t>
            </w:r>
          </w:p>
        </w:tc>
        <w:tc>
          <w:tcPr>
            <w:tcW w:w="850" w:type="dxa"/>
            <w:vAlign w:val="center"/>
          </w:tcPr>
          <w:p w:rsidR="00650CBC" w:rsidRDefault="0065463A">
            <w:pPr>
              <w:jc w:val="center"/>
            </w:pPr>
            <w:r>
              <w:rPr>
                <w:rFonts w:ascii="宋体" w:hAnsi="宋体"/>
                <w:color w:val="000000"/>
                <w:kern w:val="0"/>
                <w:szCs w:val="21"/>
              </w:rPr>
              <w:t>0.00</w:t>
            </w:r>
          </w:p>
        </w:tc>
        <w:tc>
          <w:tcPr>
            <w:tcW w:w="1134" w:type="dxa"/>
            <w:vAlign w:val="center"/>
          </w:tcPr>
          <w:p w:rsidR="00650CBC" w:rsidRDefault="0065463A">
            <w:pPr>
              <w:jc w:val="center"/>
            </w:pPr>
            <w:r>
              <w:rPr>
                <w:rFonts w:ascii="宋体" w:hAnsi="宋体"/>
                <w:color w:val="000000"/>
                <w:kern w:val="0"/>
                <w:szCs w:val="21"/>
              </w:rPr>
              <w:t>0.00</w:t>
            </w:r>
          </w:p>
        </w:tc>
        <w:tc>
          <w:tcPr>
            <w:tcW w:w="1419" w:type="dxa"/>
            <w:vAlign w:val="center"/>
          </w:tcPr>
          <w:p w:rsidR="00650CBC" w:rsidRDefault="0065463A">
            <w:pPr>
              <w:jc w:val="center"/>
            </w:pPr>
            <w:r>
              <w:rPr>
                <w:rFonts w:ascii="宋体" w:hAnsi="宋体"/>
                <w:color w:val="000000"/>
                <w:kern w:val="0"/>
                <w:szCs w:val="21"/>
              </w:rPr>
              <w:t>70,014,750.00</w:t>
            </w:r>
          </w:p>
        </w:tc>
        <w:tc>
          <w:tcPr>
            <w:tcW w:w="1130" w:type="dxa"/>
            <w:vAlign w:val="center"/>
          </w:tcPr>
          <w:p w:rsidR="00650CBC" w:rsidRDefault="0065463A">
            <w:pPr>
              <w:jc w:val="center"/>
            </w:pPr>
            <w:r>
              <w:rPr>
                <w:rFonts w:ascii="宋体" w:hAnsi="宋体"/>
                <w:color w:val="000000"/>
                <w:kern w:val="0"/>
                <w:szCs w:val="21"/>
              </w:rPr>
              <w:t>41.13%</w:t>
            </w:r>
          </w:p>
        </w:tc>
      </w:tr>
      <w:tr w:rsidR="00650CBC">
        <w:tc>
          <w:tcPr>
            <w:tcW w:w="993" w:type="dxa"/>
            <w:vMerge/>
          </w:tcPr>
          <w:p w:rsidR="00650CBC" w:rsidRDefault="00650CBC"/>
        </w:tc>
        <w:tc>
          <w:tcPr>
            <w:tcW w:w="992" w:type="dxa"/>
            <w:vAlign w:val="center"/>
          </w:tcPr>
          <w:p w:rsidR="00650CBC" w:rsidRDefault="0065463A">
            <w:pPr>
              <w:jc w:val="center"/>
            </w:pPr>
            <w:r>
              <w:rPr>
                <w:rFonts w:ascii="宋体" w:hAnsi="宋体"/>
                <w:color w:val="000000"/>
                <w:kern w:val="0"/>
                <w:szCs w:val="21"/>
              </w:rPr>
              <w:t>3</w:t>
            </w:r>
          </w:p>
        </w:tc>
        <w:tc>
          <w:tcPr>
            <w:tcW w:w="1843" w:type="dxa"/>
            <w:vAlign w:val="center"/>
          </w:tcPr>
          <w:p w:rsidR="00650CBC" w:rsidRDefault="0065463A">
            <w:pPr>
              <w:jc w:val="center"/>
            </w:pPr>
            <w:r>
              <w:rPr>
                <w:rFonts w:ascii="宋体" w:hAnsi="宋体"/>
                <w:color w:val="000000"/>
                <w:kern w:val="0"/>
                <w:szCs w:val="21"/>
              </w:rPr>
              <w:t>20191001-20191031</w:t>
            </w:r>
          </w:p>
        </w:tc>
        <w:tc>
          <w:tcPr>
            <w:tcW w:w="851" w:type="dxa"/>
            <w:vAlign w:val="center"/>
          </w:tcPr>
          <w:p w:rsidR="00650CBC" w:rsidRDefault="0065463A">
            <w:pPr>
              <w:jc w:val="center"/>
            </w:pPr>
            <w:r>
              <w:rPr>
                <w:rFonts w:ascii="宋体" w:hAnsi="宋体"/>
                <w:color w:val="000000"/>
                <w:kern w:val="0"/>
                <w:szCs w:val="21"/>
              </w:rPr>
              <w:t>100,017,000.00</w:t>
            </w:r>
          </w:p>
        </w:tc>
        <w:tc>
          <w:tcPr>
            <w:tcW w:w="850" w:type="dxa"/>
            <w:vAlign w:val="center"/>
          </w:tcPr>
          <w:p w:rsidR="00650CBC" w:rsidRDefault="0065463A">
            <w:pPr>
              <w:jc w:val="center"/>
            </w:pPr>
            <w:r>
              <w:rPr>
                <w:rFonts w:ascii="宋体" w:hAnsi="宋体"/>
                <w:color w:val="000000"/>
                <w:kern w:val="0"/>
                <w:szCs w:val="21"/>
              </w:rPr>
              <w:t>0.00</w:t>
            </w:r>
          </w:p>
        </w:tc>
        <w:tc>
          <w:tcPr>
            <w:tcW w:w="1134" w:type="dxa"/>
            <w:vAlign w:val="center"/>
          </w:tcPr>
          <w:p w:rsidR="00650CBC" w:rsidRDefault="0065463A">
            <w:pPr>
              <w:jc w:val="center"/>
            </w:pPr>
            <w:r>
              <w:rPr>
                <w:rFonts w:ascii="宋体" w:hAnsi="宋体"/>
                <w:color w:val="000000"/>
                <w:kern w:val="0"/>
                <w:szCs w:val="21"/>
              </w:rPr>
              <w:t>100,017,000.00</w:t>
            </w:r>
          </w:p>
        </w:tc>
        <w:tc>
          <w:tcPr>
            <w:tcW w:w="1419" w:type="dxa"/>
            <w:vAlign w:val="center"/>
          </w:tcPr>
          <w:p w:rsidR="00650CBC" w:rsidRDefault="0065463A">
            <w:pPr>
              <w:jc w:val="center"/>
            </w:pPr>
            <w:r>
              <w:rPr>
                <w:rFonts w:ascii="宋体" w:hAnsi="宋体"/>
                <w:color w:val="000000"/>
                <w:kern w:val="0"/>
                <w:szCs w:val="21"/>
              </w:rPr>
              <w:t>0.00</w:t>
            </w:r>
          </w:p>
        </w:tc>
        <w:tc>
          <w:tcPr>
            <w:tcW w:w="1130" w:type="dxa"/>
            <w:vAlign w:val="center"/>
          </w:tcPr>
          <w:p w:rsidR="00650CBC" w:rsidRDefault="0065463A">
            <w:pPr>
              <w:jc w:val="center"/>
            </w:pPr>
            <w:r>
              <w:rPr>
                <w:rFonts w:ascii="宋体" w:hAnsi="宋体"/>
                <w:color w:val="000000"/>
                <w:kern w:val="0"/>
                <w:szCs w:val="21"/>
              </w:rPr>
              <w:t>0.00%</w:t>
            </w:r>
          </w:p>
        </w:tc>
      </w:tr>
      <w:tr w:rsidR="00650CBC">
        <w:tc>
          <w:tcPr>
            <w:tcW w:w="9212" w:type="dxa"/>
            <w:gridSpan w:val="8"/>
            <w:vAlign w:val="center"/>
          </w:tcPr>
          <w:p w:rsidR="00650CBC" w:rsidRDefault="0065463A">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650CBC">
        <w:tc>
          <w:tcPr>
            <w:tcW w:w="9212" w:type="dxa"/>
            <w:gridSpan w:val="8"/>
            <w:vAlign w:val="center"/>
          </w:tcPr>
          <w:p w:rsidR="00650CBC" w:rsidRDefault="0065463A">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50CBC" w:rsidRDefault="0065463A" w:rsidP="00177F85">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650CBC" w:rsidRDefault="0065463A">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中国证监会批准上投摩根瑞利纯债债券型证券投资基金设立的文件；</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《上投摩根瑞利纯债债券型证券投资基金基金合同》；</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《上投摩根瑞利纯债债券型证券投资基金托管协议》；</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650CBC" w:rsidRDefault="0065463A" w:rsidP="00177F8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650CBC" w:rsidRDefault="0065463A" w:rsidP="00177F85">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650CBC" w:rsidRDefault="0065463A">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650CBC" w:rsidRDefault="00650CBC">
      <w:pPr>
        <w:spacing w:line="360" w:lineRule="auto"/>
        <w:ind w:left="840"/>
        <w:jc w:val="right"/>
        <w:rPr>
          <w:rFonts w:eastAsiaTheme="minorEastAsia"/>
          <w:color w:val="000000" w:themeColor="text1"/>
          <w:szCs w:val="21"/>
        </w:rPr>
      </w:pPr>
    </w:p>
    <w:p w:rsidR="00650CBC" w:rsidRDefault="00650CBC">
      <w:pPr>
        <w:spacing w:line="360" w:lineRule="auto"/>
        <w:ind w:left="840"/>
        <w:jc w:val="center"/>
        <w:rPr>
          <w:rFonts w:eastAsiaTheme="minorEastAsia"/>
          <w:b/>
          <w:color w:val="000000" w:themeColor="text1"/>
          <w:szCs w:val="21"/>
        </w:rPr>
      </w:pPr>
    </w:p>
    <w:p w:rsidR="00650CBC" w:rsidRDefault="0065463A">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650CBC" w:rsidRDefault="0065463A">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二〇二〇年一月二十日</w:t>
      </w:r>
    </w:p>
    <w:sectPr w:rsidR="00650CBC" w:rsidSect="00207226">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26" w:rsidRDefault="0065463A">
      <w:r>
        <w:separator/>
      </w:r>
    </w:p>
  </w:endnote>
  <w:endnote w:type="continuationSeparator" w:id="0">
    <w:p w:rsidR="00207226" w:rsidRDefault="006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BC" w:rsidRDefault="0065463A">
    <w:pPr>
      <w:pStyle w:val="ae"/>
      <w:jc w:val="center"/>
    </w:pPr>
    <w:r>
      <w:rPr>
        <w:rFonts w:hint="eastAsia"/>
        <w:kern w:val="0"/>
        <w:szCs w:val="21"/>
      </w:rPr>
      <w:t>第</w:t>
    </w:r>
    <w:r w:rsidR="00207226">
      <w:rPr>
        <w:kern w:val="0"/>
        <w:szCs w:val="21"/>
      </w:rPr>
      <w:fldChar w:fldCharType="begin"/>
    </w:r>
    <w:r>
      <w:rPr>
        <w:kern w:val="0"/>
        <w:szCs w:val="21"/>
      </w:rPr>
      <w:instrText xml:space="preserve"> PAGE </w:instrText>
    </w:r>
    <w:r w:rsidR="00207226">
      <w:rPr>
        <w:kern w:val="0"/>
        <w:szCs w:val="21"/>
      </w:rPr>
      <w:fldChar w:fldCharType="separate"/>
    </w:r>
    <w:r w:rsidR="00D335BA">
      <w:rPr>
        <w:noProof/>
        <w:kern w:val="0"/>
        <w:szCs w:val="21"/>
      </w:rPr>
      <w:t>1</w:t>
    </w:r>
    <w:r w:rsidR="00207226">
      <w:rPr>
        <w:kern w:val="0"/>
        <w:szCs w:val="21"/>
      </w:rPr>
      <w:fldChar w:fldCharType="end"/>
    </w:r>
    <w:r>
      <w:rPr>
        <w:rFonts w:hint="eastAsia"/>
        <w:kern w:val="0"/>
        <w:szCs w:val="21"/>
      </w:rPr>
      <w:t>页共</w:t>
    </w:r>
    <w:r w:rsidR="00207226">
      <w:rPr>
        <w:kern w:val="0"/>
        <w:szCs w:val="21"/>
      </w:rPr>
      <w:fldChar w:fldCharType="begin"/>
    </w:r>
    <w:r>
      <w:rPr>
        <w:kern w:val="0"/>
        <w:szCs w:val="21"/>
      </w:rPr>
      <w:instrText xml:space="preserve"> NUMPAGES </w:instrText>
    </w:r>
    <w:r w:rsidR="00207226">
      <w:rPr>
        <w:kern w:val="0"/>
        <w:szCs w:val="21"/>
      </w:rPr>
      <w:fldChar w:fldCharType="separate"/>
    </w:r>
    <w:r w:rsidR="00D335BA">
      <w:rPr>
        <w:noProof/>
        <w:kern w:val="0"/>
        <w:szCs w:val="21"/>
      </w:rPr>
      <w:t>14</w:t>
    </w:r>
    <w:r w:rsidR="00207226">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BC" w:rsidRDefault="00207226">
    <w:pPr>
      <w:pStyle w:val="ae"/>
      <w:framePr w:wrap="around" w:vAnchor="text" w:hAnchor="margin" w:xAlign="center" w:y="1"/>
      <w:rPr>
        <w:rStyle w:val="af6"/>
      </w:rPr>
    </w:pPr>
    <w:r>
      <w:rPr>
        <w:rStyle w:val="af6"/>
      </w:rPr>
      <w:fldChar w:fldCharType="begin"/>
    </w:r>
    <w:r w:rsidR="0065463A">
      <w:rPr>
        <w:rStyle w:val="af6"/>
      </w:rPr>
      <w:instrText xml:space="preserve">PAGE  </w:instrText>
    </w:r>
    <w:r>
      <w:rPr>
        <w:rStyle w:val="af6"/>
      </w:rPr>
      <w:fldChar w:fldCharType="end"/>
    </w:r>
  </w:p>
  <w:p w:rsidR="00650CBC" w:rsidRDefault="00650CB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BC" w:rsidRDefault="00207226">
    <w:pPr>
      <w:pStyle w:val="ae"/>
      <w:framePr w:wrap="around" w:vAnchor="text" w:hAnchor="margin" w:xAlign="center" w:y="1"/>
      <w:rPr>
        <w:rStyle w:val="af6"/>
      </w:rPr>
    </w:pPr>
    <w:r>
      <w:rPr>
        <w:rStyle w:val="af6"/>
      </w:rPr>
      <w:fldChar w:fldCharType="begin"/>
    </w:r>
    <w:r w:rsidR="0065463A">
      <w:rPr>
        <w:rStyle w:val="af6"/>
      </w:rPr>
      <w:instrText xml:space="preserve">PAGE  </w:instrText>
    </w:r>
    <w:r>
      <w:rPr>
        <w:rStyle w:val="af6"/>
      </w:rPr>
      <w:fldChar w:fldCharType="separate"/>
    </w:r>
    <w:r w:rsidR="00D335BA">
      <w:rPr>
        <w:rStyle w:val="af6"/>
        <w:noProof/>
      </w:rPr>
      <w:t>2</w:t>
    </w:r>
    <w:r>
      <w:rPr>
        <w:rStyle w:val="af6"/>
      </w:rPr>
      <w:fldChar w:fldCharType="end"/>
    </w:r>
  </w:p>
  <w:p w:rsidR="00650CBC" w:rsidRDefault="00650C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26" w:rsidRDefault="0065463A">
      <w:r>
        <w:separator/>
      </w:r>
    </w:p>
  </w:footnote>
  <w:footnote w:type="continuationSeparator" w:id="0">
    <w:p w:rsidR="00207226" w:rsidRDefault="0065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BC" w:rsidRDefault="0065463A">
    <w:pPr>
      <w:pStyle w:val="af"/>
      <w:pBdr>
        <w:bottom w:val="single" w:sz="6" w:space="0" w:color="auto"/>
      </w:pBdr>
      <w:jc w:val="right"/>
    </w:pPr>
    <w:r>
      <w:t>上投摩根瑞利纯债债券型证券投资基金</w:t>
    </w:r>
    <w:r>
      <w:t>2019</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77F85"/>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7226"/>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5595"/>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0CBC"/>
    <w:rsid w:val="00651B78"/>
    <w:rsid w:val="0065237A"/>
    <w:rsid w:val="00652FF5"/>
    <w:rsid w:val="0065303C"/>
    <w:rsid w:val="00653246"/>
    <w:rsid w:val="00654382"/>
    <w:rsid w:val="0065463A"/>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5BA"/>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6C1FCB-9705-46FB-A4E5-DFA5ADAC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26"/>
    <w:pPr>
      <w:widowControl w:val="0"/>
      <w:jc w:val="both"/>
    </w:pPr>
    <w:rPr>
      <w:kern w:val="2"/>
      <w:sz w:val="21"/>
      <w:szCs w:val="24"/>
    </w:rPr>
  </w:style>
  <w:style w:type="paragraph" w:styleId="1">
    <w:name w:val="heading 1"/>
    <w:basedOn w:val="a"/>
    <w:next w:val="a"/>
    <w:link w:val="10"/>
    <w:qFormat/>
    <w:rsid w:val="00207226"/>
    <w:pPr>
      <w:keepNext/>
      <w:keepLines/>
      <w:spacing w:before="340" w:after="330" w:line="578" w:lineRule="auto"/>
      <w:outlineLvl w:val="0"/>
    </w:pPr>
    <w:rPr>
      <w:b/>
      <w:bCs/>
      <w:kern w:val="44"/>
      <w:sz w:val="44"/>
      <w:szCs w:val="44"/>
    </w:rPr>
  </w:style>
  <w:style w:type="paragraph" w:styleId="2">
    <w:name w:val="heading 2"/>
    <w:basedOn w:val="a"/>
    <w:next w:val="a0"/>
    <w:qFormat/>
    <w:rsid w:val="00207226"/>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rsid w:val="0020722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207226"/>
    <w:pPr>
      <w:ind w:firstLineChars="200" w:firstLine="420"/>
    </w:pPr>
  </w:style>
  <w:style w:type="paragraph" w:styleId="a4">
    <w:name w:val="annotation subject"/>
    <w:basedOn w:val="a5"/>
    <w:next w:val="a5"/>
    <w:semiHidden/>
    <w:qFormat/>
    <w:rsid w:val="00207226"/>
    <w:rPr>
      <w:b/>
      <w:bCs/>
    </w:rPr>
  </w:style>
  <w:style w:type="paragraph" w:styleId="a5">
    <w:name w:val="annotation text"/>
    <w:basedOn w:val="a"/>
    <w:semiHidden/>
    <w:qFormat/>
    <w:rsid w:val="00207226"/>
    <w:pPr>
      <w:jc w:val="left"/>
    </w:pPr>
  </w:style>
  <w:style w:type="paragraph" w:styleId="a6">
    <w:name w:val="Document Map"/>
    <w:basedOn w:val="a"/>
    <w:semiHidden/>
    <w:qFormat/>
    <w:rsid w:val="00207226"/>
    <w:pPr>
      <w:shd w:val="clear" w:color="auto" w:fill="000080"/>
    </w:pPr>
  </w:style>
  <w:style w:type="paragraph" w:styleId="a7">
    <w:name w:val="Body Text"/>
    <w:basedOn w:val="a"/>
    <w:qFormat/>
    <w:rsid w:val="00207226"/>
    <w:pPr>
      <w:spacing w:after="120"/>
    </w:pPr>
  </w:style>
  <w:style w:type="paragraph" w:styleId="a8">
    <w:name w:val="Body Text Indent"/>
    <w:basedOn w:val="a"/>
    <w:qFormat/>
    <w:rsid w:val="00207226"/>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sid w:val="00207226"/>
    <w:rPr>
      <w:rFonts w:ascii="宋体" w:hAnsi="Courier New"/>
      <w:szCs w:val="21"/>
    </w:rPr>
  </w:style>
  <w:style w:type="paragraph" w:styleId="ab">
    <w:name w:val="Date"/>
    <w:basedOn w:val="a"/>
    <w:next w:val="a"/>
    <w:link w:val="ac"/>
    <w:qFormat/>
    <w:rsid w:val="00207226"/>
    <w:rPr>
      <w:sz w:val="24"/>
      <w:szCs w:val="20"/>
    </w:rPr>
  </w:style>
  <w:style w:type="paragraph" w:styleId="20">
    <w:name w:val="Body Text Indent 2"/>
    <w:basedOn w:val="a"/>
    <w:qFormat/>
    <w:rsid w:val="00207226"/>
    <w:pPr>
      <w:spacing w:line="560" w:lineRule="exact"/>
      <w:ind w:firstLineChars="200" w:firstLine="480"/>
    </w:pPr>
    <w:rPr>
      <w:rFonts w:ascii="宋体" w:hAnsi="宋体"/>
      <w:color w:val="FF0000"/>
      <w:sz w:val="24"/>
    </w:rPr>
  </w:style>
  <w:style w:type="paragraph" w:styleId="ad">
    <w:name w:val="Balloon Text"/>
    <w:basedOn w:val="a"/>
    <w:semiHidden/>
    <w:qFormat/>
    <w:rsid w:val="00207226"/>
    <w:rPr>
      <w:sz w:val="18"/>
      <w:szCs w:val="18"/>
    </w:rPr>
  </w:style>
  <w:style w:type="paragraph" w:styleId="ae">
    <w:name w:val="footer"/>
    <w:basedOn w:val="a"/>
    <w:qFormat/>
    <w:rsid w:val="00207226"/>
    <w:pPr>
      <w:tabs>
        <w:tab w:val="center" w:pos="4153"/>
        <w:tab w:val="right" w:pos="8306"/>
      </w:tabs>
      <w:snapToGrid w:val="0"/>
      <w:jc w:val="left"/>
    </w:pPr>
    <w:rPr>
      <w:sz w:val="18"/>
      <w:szCs w:val="18"/>
    </w:rPr>
  </w:style>
  <w:style w:type="paragraph" w:styleId="af">
    <w:name w:val="header"/>
    <w:basedOn w:val="a"/>
    <w:link w:val="af0"/>
    <w:uiPriority w:val="99"/>
    <w:qFormat/>
    <w:rsid w:val="00207226"/>
    <w:pPr>
      <w:pBdr>
        <w:bottom w:val="single" w:sz="6" w:space="1" w:color="auto"/>
      </w:pBdr>
      <w:tabs>
        <w:tab w:val="center" w:pos="4153"/>
        <w:tab w:val="right" w:pos="8306"/>
      </w:tabs>
      <w:snapToGrid w:val="0"/>
      <w:jc w:val="center"/>
    </w:pPr>
    <w:rPr>
      <w:sz w:val="18"/>
      <w:szCs w:val="18"/>
    </w:rPr>
  </w:style>
  <w:style w:type="paragraph" w:styleId="af1">
    <w:name w:val="List"/>
    <w:basedOn w:val="a7"/>
    <w:qFormat/>
    <w:rsid w:val="00207226"/>
    <w:pPr>
      <w:spacing w:after="220" w:line="220" w:lineRule="atLeast"/>
      <w:ind w:left="1440" w:hanging="360"/>
    </w:pPr>
    <w:rPr>
      <w:szCs w:val="20"/>
    </w:rPr>
  </w:style>
  <w:style w:type="paragraph" w:styleId="af2">
    <w:name w:val="footnote text"/>
    <w:basedOn w:val="a"/>
    <w:link w:val="af3"/>
    <w:qFormat/>
    <w:rsid w:val="00207226"/>
    <w:pPr>
      <w:snapToGrid w:val="0"/>
      <w:jc w:val="left"/>
    </w:pPr>
    <w:rPr>
      <w:sz w:val="18"/>
      <w:szCs w:val="18"/>
    </w:rPr>
  </w:style>
  <w:style w:type="paragraph" w:styleId="31">
    <w:name w:val="Body Text Indent 3"/>
    <w:basedOn w:val="a"/>
    <w:qFormat/>
    <w:rsid w:val="00207226"/>
    <w:pPr>
      <w:spacing w:line="560" w:lineRule="exact"/>
      <w:ind w:firstLineChars="200" w:firstLine="420"/>
    </w:pPr>
    <w:rPr>
      <w:rFonts w:ascii="Arial" w:hAnsi="Arial" w:cs="Arial"/>
      <w:color w:val="FF0000"/>
    </w:rPr>
  </w:style>
  <w:style w:type="paragraph" w:styleId="af4">
    <w:name w:val="Normal (Web)"/>
    <w:basedOn w:val="a"/>
    <w:qFormat/>
    <w:rsid w:val="00207226"/>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207226"/>
    <w:pPr>
      <w:jc w:val="right"/>
    </w:pPr>
    <w:rPr>
      <w:color w:val="008000"/>
    </w:rPr>
  </w:style>
  <w:style w:type="character" w:styleId="af5">
    <w:name w:val="Strong"/>
    <w:basedOn w:val="a1"/>
    <w:uiPriority w:val="22"/>
    <w:qFormat/>
    <w:rsid w:val="00207226"/>
    <w:rPr>
      <w:b/>
      <w:bCs/>
    </w:rPr>
  </w:style>
  <w:style w:type="character" w:styleId="af6">
    <w:name w:val="page number"/>
    <w:basedOn w:val="a1"/>
    <w:qFormat/>
    <w:rsid w:val="00207226"/>
  </w:style>
  <w:style w:type="character" w:styleId="af7">
    <w:name w:val="Hyperlink"/>
    <w:basedOn w:val="a1"/>
    <w:qFormat/>
    <w:rsid w:val="00207226"/>
    <w:rPr>
      <w:color w:val="0000FF"/>
      <w:u w:val="single"/>
    </w:rPr>
  </w:style>
  <w:style w:type="character" w:styleId="af8">
    <w:name w:val="annotation reference"/>
    <w:basedOn w:val="a1"/>
    <w:semiHidden/>
    <w:qFormat/>
    <w:rsid w:val="00207226"/>
    <w:rPr>
      <w:sz w:val="21"/>
      <w:szCs w:val="21"/>
    </w:rPr>
  </w:style>
  <w:style w:type="character" w:styleId="af9">
    <w:name w:val="footnote reference"/>
    <w:basedOn w:val="a1"/>
    <w:qFormat/>
    <w:rsid w:val="00207226"/>
    <w:rPr>
      <w:vertAlign w:val="superscript"/>
    </w:rPr>
  </w:style>
  <w:style w:type="table" w:styleId="afa">
    <w:name w:val="Table Grid"/>
    <w:basedOn w:val="a2"/>
    <w:uiPriority w:val="99"/>
    <w:qFormat/>
    <w:rsid w:val="002072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sid w:val="00207226"/>
    <w:rPr>
      <w:color w:val="800080"/>
      <w:u w:val="single"/>
    </w:rPr>
  </w:style>
  <w:style w:type="character" w:customStyle="1" w:styleId="c1">
    <w:name w:val="c1"/>
    <w:basedOn w:val="a1"/>
    <w:qFormat/>
    <w:rsid w:val="00207226"/>
    <w:rPr>
      <w:color w:val="000000"/>
      <w:sz w:val="18"/>
      <w:szCs w:val="18"/>
    </w:rPr>
  </w:style>
  <w:style w:type="paragraph" w:customStyle="1" w:styleId="font5">
    <w:name w:val="font5"/>
    <w:basedOn w:val="a"/>
    <w:qFormat/>
    <w:rsid w:val="00207226"/>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207226"/>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20722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20722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20722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20722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20722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20722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20722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rsid w:val="00207226"/>
  </w:style>
  <w:style w:type="paragraph" w:customStyle="1" w:styleId="Char1">
    <w:name w:val="Char1"/>
    <w:basedOn w:val="a"/>
    <w:qFormat/>
    <w:rsid w:val="00207226"/>
  </w:style>
  <w:style w:type="character" w:customStyle="1" w:styleId="t1">
    <w:name w:val="t1"/>
    <w:basedOn w:val="a1"/>
    <w:rsid w:val="00207226"/>
    <w:rPr>
      <w:color w:val="990000"/>
    </w:rPr>
  </w:style>
  <w:style w:type="character" w:customStyle="1" w:styleId="aa">
    <w:name w:val="纯文本 字符"/>
    <w:basedOn w:val="a1"/>
    <w:link w:val="a9"/>
    <w:uiPriority w:val="99"/>
    <w:rsid w:val="00207226"/>
    <w:rPr>
      <w:rFonts w:ascii="宋体" w:hAnsi="Courier New"/>
      <w:kern w:val="2"/>
      <w:sz w:val="21"/>
      <w:szCs w:val="21"/>
    </w:rPr>
  </w:style>
  <w:style w:type="character" w:customStyle="1" w:styleId="af3">
    <w:name w:val="脚注文本 字符"/>
    <w:basedOn w:val="a1"/>
    <w:link w:val="af2"/>
    <w:rsid w:val="00207226"/>
    <w:rPr>
      <w:kern w:val="2"/>
      <w:sz w:val="18"/>
      <w:szCs w:val="18"/>
    </w:rPr>
  </w:style>
  <w:style w:type="paragraph" w:customStyle="1" w:styleId="Default">
    <w:name w:val="Default"/>
    <w:rsid w:val="00207226"/>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sid w:val="00207226"/>
    <w:rPr>
      <w:kern w:val="2"/>
      <w:sz w:val="18"/>
      <w:szCs w:val="18"/>
    </w:rPr>
  </w:style>
  <w:style w:type="character" w:customStyle="1" w:styleId="10">
    <w:name w:val="标题 1 字符"/>
    <w:basedOn w:val="a1"/>
    <w:link w:val="1"/>
    <w:rsid w:val="00207226"/>
    <w:rPr>
      <w:b/>
      <w:bCs/>
      <w:kern w:val="44"/>
      <w:sz w:val="44"/>
      <w:szCs w:val="44"/>
    </w:rPr>
  </w:style>
  <w:style w:type="character" w:customStyle="1" w:styleId="ac">
    <w:name w:val="日期 字符"/>
    <w:basedOn w:val="a1"/>
    <w:link w:val="ab"/>
    <w:rsid w:val="00207226"/>
    <w:rPr>
      <w:kern w:val="2"/>
      <w:sz w:val="24"/>
    </w:rPr>
  </w:style>
  <w:style w:type="character" w:customStyle="1" w:styleId="30">
    <w:name w:val="标题 3 字符"/>
    <w:basedOn w:val="a1"/>
    <w:link w:val="3"/>
    <w:uiPriority w:val="9"/>
    <w:qFormat/>
    <w:rsid w:val="00207226"/>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5CDE8-376C-4853-AA52-847158A7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4</TotalTime>
  <Pages>14</Pages>
  <Words>1213</Words>
  <Characters>6917</Characters>
  <Application>Microsoft Office Word</Application>
  <DocSecurity>0</DocSecurity>
  <Lines>57</Lines>
  <Paragraphs>16</Paragraphs>
  <ScaleCrop>false</ScaleCrop>
  <Company>TRT. Ltd. Co.</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218</cp:revision>
  <cp:lastPrinted>2007-07-19T00:46:00Z</cp:lastPrinted>
  <dcterms:created xsi:type="dcterms:W3CDTF">2013-06-21T06:56:00Z</dcterms:created>
  <dcterms:modified xsi:type="dcterms:W3CDTF">2020-01-17T07:20:00Z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