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6D141C">
      <w:pPr>
        <w:autoSpaceDE w:val="0"/>
        <w:autoSpaceDN w:val="0"/>
        <w:adjustRightInd w:val="0"/>
        <w:spacing w:line="360" w:lineRule="auto"/>
        <w:jc w:val="left"/>
        <w:rPr>
          <w:rFonts w:eastAsiaTheme="minorEastAsia"/>
          <w:color w:val="000000" w:themeColor="text1"/>
          <w:kern w:val="0"/>
          <w:szCs w:val="21"/>
        </w:rPr>
      </w:pPr>
    </w:p>
    <w:p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摩根中债</w:t>
      </w:r>
      <w:r w:rsidRPr="00ED7C0A">
        <w:rPr>
          <w:rFonts w:eastAsiaTheme="minorEastAsia"/>
          <w:b/>
          <w:color w:val="000000" w:themeColor="text1"/>
          <w:sz w:val="36"/>
          <w:szCs w:val="36"/>
        </w:rPr>
        <w:t>1-3</w:t>
      </w:r>
      <w:r w:rsidRPr="00ED7C0A">
        <w:rPr>
          <w:rFonts w:eastAsiaTheme="minorEastAsia"/>
          <w:b/>
          <w:color w:val="000000" w:themeColor="text1"/>
          <w:sz w:val="36"/>
          <w:szCs w:val="36"/>
        </w:rPr>
        <w:t>年国开行债券指数证券投资基金</w:t>
      </w:r>
    </w:p>
    <w:p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2023</w:t>
      </w:r>
      <w:r w:rsidRPr="00ED7C0A">
        <w:rPr>
          <w:rFonts w:eastAsiaTheme="minorEastAsia"/>
          <w:b/>
          <w:color w:val="000000" w:themeColor="text1"/>
          <w:sz w:val="36"/>
          <w:szCs w:val="36"/>
        </w:rPr>
        <w:t>年中期报告</w:t>
      </w:r>
    </w:p>
    <w:p w:rsidR="001548F9" w:rsidRPr="00ED7C0A" w:rsidRDefault="001548F9" w:rsidP="00147557">
      <w:pPr>
        <w:spacing w:line="360" w:lineRule="auto"/>
        <w:jc w:val="center"/>
        <w:rPr>
          <w:rFonts w:eastAsiaTheme="minorEastAsia"/>
          <w:b/>
          <w:color w:val="000000" w:themeColor="text1"/>
          <w:sz w:val="36"/>
          <w:szCs w:val="36"/>
        </w:rPr>
      </w:pPr>
      <w:r w:rsidRPr="00ED7C0A">
        <w:rPr>
          <w:rFonts w:eastAsiaTheme="minorEastAsia"/>
          <w:b/>
          <w:color w:val="000000" w:themeColor="text1"/>
          <w:sz w:val="36"/>
          <w:szCs w:val="36"/>
        </w:rPr>
        <w:t>2023</w:t>
      </w:r>
      <w:r w:rsidRPr="00ED7C0A">
        <w:rPr>
          <w:rFonts w:eastAsiaTheme="minorEastAsia"/>
          <w:b/>
          <w:color w:val="000000" w:themeColor="text1"/>
          <w:sz w:val="36"/>
          <w:szCs w:val="36"/>
        </w:rPr>
        <w:t>年</w:t>
      </w:r>
      <w:r w:rsidRPr="00ED7C0A">
        <w:rPr>
          <w:rFonts w:eastAsiaTheme="minorEastAsia"/>
          <w:b/>
          <w:color w:val="000000" w:themeColor="text1"/>
          <w:sz w:val="36"/>
          <w:szCs w:val="36"/>
        </w:rPr>
        <w:t>6</w:t>
      </w:r>
      <w:r w:rsidRPr="00ED7C0A">
        <w:rPr>
          <w:rFonts w:eastAsiaTheme="minorEastAsia"/>
          <w:b/>
          <w:color w:val="000000" w:themeColor="text1"/>
          <w:sz w:val="36"/>
          <w:szCs w:val="36"/>
        </w:rPr>
        <w:t>月</w:t>
      </w:r>
      <w:r w:rsidRPr="00ED7C0A">
        <w:rPr>
          <w:rFonts w:eastAsiaTheme="minorEastAsia"/>
          <w:b/>
          <w:color w:val="000000" w:themeColor="text1"/>
          <w:sz w:val="36"/>
          <w:szCs w:val="36"/>
        </w:rPr>
        <w:t>30</w:t>
      </w:r>
      <w:r w:rsidRPr="00ED7C0A">
        <w:rPr>
          <w:rFonts w:eastAsiaTheme="minorEastAsia"/>
          <w:b/>
          <w:color w:val="000000" w:themeColor="text1"/>
          <w:sz w:val="36"/>
          <w:szCs w:val="36"/>
        </w:rPr>
        <w:t>日</w:t>
      </w: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jc w:val="center"/>
        <w:rPr>
          <w:rFonts w:eastAsiaTheme="minorEastAsia"/>
          <w:b/>
          <w:color w:val="000000" w:themeColor="text1"/>
          <w:szCs w:val="21"/>
        </w:rPr>
      </w:pPr>
    </w:p>
    <w:p w:rsidR="001548F9" w:rsidRPr="00ED7C0A" w:rsidRDefault="001548F9" w:rsidP="006D141C">
      <w:pPr>
        <w:spacing w:line="360" w:lineRule="auto"/>
        <w:rPr>
          <w:rFonts w:eastAsiaTheme="minorEastAsia"/>
          <w:b/>
          <w:color w:val="000000" w:themeColor="text1"/>
          <w:szCs w:val="21"/>
        </w:rPr>
      </w:pPr>
    </w:p>
    <w:p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基金管理人：摩根基金管理（中国）有限公司</w:t>
      </w:r>
    </w:p>
    <w:p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基金托管人：中国建设银行股份有限公司</w:t>
      </w:r>
    </w:p>
    <w:p w:rsidR="001548F9" w:rsidRPr="00ED7C0A" w:rsidRDefault="001548F9" w:rsidP="009028CD">
      <w:pPr>
        <w:spacing w:line="360" w:lineRule="auto"/>
        <w:ind w:firstLineChars="900" w:firstLine="2160"/>
        <w:rPr>
          <w:rFonts w:eastAsiaTheme="minorEastAsia"/>
          <w:color w:val="000000" w:themeColor="text1"/>
          <w:sz w:val="24"/>
        </w:rPr>
      </w:pPr>
      <w:r w:rsidRPr="00ED7C0A">
        <w:rPr>
          <w:rFonts w:eastAsiaTheme="minorEastAsia"/>
          <w:color w:val="000000" w:themeColor="text1"/>
          <w:sz w:val="24"/>
        </w:rPr>
        <w:t>报告送出日期：二〇二三年八月三十一日</w:t>
      </w:r>
    </w:p>
    <w:p w:rsidR="001548F9" w:rsidRPr="00ED7C0A" w:rsidRDefault="001548F9" w:rsidP="006D141C">
      <w:pPr>
        <w:widowControl/>
        <w:jc w:val="left"/>
        <w:rPr>
          <w:rFonts w:eastAsiaTheme="minorEastAsia"/>
          <w:color w:val="000000" w:themeColor="text1"/>
          <w:szCs w:val="21"/>
        </w:rPr>
        <w:sectPr w:rsidR="001548F9" w:rsidRPr="00ED7C0A">
          <w:headerReference w:type="default" r:id="rId8"/>
          <w:pgSz w:w="11926" w:h="15840"/>
          <w:pgMar w:top="1418" w:right="1418" w:bottom="851" w:left="1418" w:header="851" w:footer="992" w:gutter="0"/>
          <w:cols w:space="720"/>
        </w:sectPr>
      </w:pP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0" w:name="_Toc225498243"/>
      <w:bookmarkStart w:id="1" w:name="_Toc143614534"/>
      <w:r w:rsidRPr="00ED7C0A">
        <w:rPr>
          <w:rFonts w:eastAsiaTheme="minorEastAsia"/>
          <w:b/>
          <w:bCs/>
          <w:color w:val="000000" w:themeColor="text1"/>
          <w:sz w:val="21"/>
          <w:szCs w:val="21"/>
          <w:lang w:val="en-US"/>
        </w:rPr>
        <w:lastRenderedPageBreak/>
        <w:t xml:space="preserve">1  </w:t>
      </w:r>
      <w:r w:rsidRPr="00ED7C0A">
        <w:rPr>
          <w:rFonts w:eastAsiaTheme="minorEastAsia"/>
          <w:b/>
          <w:bCs/>
          <w:color w:val="000000" w:themeColor="text1"/>
          <w:sz w:val="21"/>
          <w:szCs w:val="21"/>
          <w:lang w:val="en-US"/>
        </w:rPr>
        <w:t>重要提示及目录</w:t>
      </w:r>
      <w:bookmarkEnd w:id="0"/>
      <w:bookmarkEnd w:id="1"/>
    </w:p>
    <w:p w:rsidR="001548F9" w:rsidRPr="00ED7C0A" w:rsidRDefault="001548F9" w:rsidP="00147557">
      <w:pPr>
        <w:pStyle w:val="20"/>
        <w:spacing w:before="0" w:after="0"/>
        <w:rPr>
          <w:rFonts w:ascii="Times New Roman" w:eastAsiaTheme="minorEastAsia" w:hAnsi="Times New Roman"/>
          <w:color w:val="000000" w:themeColor="text1"/>
          <w:kern w:val="0"/>
          <w:sz w:val="21"/>
          <w:szCs w:val="21"/>
        </w:rPr>
      </w:pPr>
      <w:bookmarkStart w:id="2" w:name="_Toc143614535"/>
      <w:r w:rsidRPr="00ED7C0A">
        <w:rPr>
          <w:rFonts w:ascii="Times New Roman" w:eastAsiaTheme="minorEastAsia" w:hAnsi="Times New Roman"/>
          <w:color w:val="000000" w:themeColor="text1"/>
          <w:kern w:val="0"/>
          <w:sz w:val="21"/>
          <w:szCs w:val="21"/>
        </w:rPr>
        <w:t xml:space="preserve">1.1 </w:t>
      </w:r>
      <w:r w:rsidRPr="00ED7C0A">
        <w:rPr>
          <w:rFonts w:ascii="Times New Roman" w:eastAsiaTheme="minorEastAsia" w:hAnsi="Times New Roman"/>
          <w:color w:val="000000" w:themeColor="text1"/>
          <w:kern w:val="0"/>
          <w:sz w:val="21"/>
          <w:szCs w:val="21"/>
        </w:rPr>
        <w:t>重要提示</w:t>
      </w:r>
      <w:bookmarkEnd w:id="2"/>
    </w:p>
    <w:p w:rsidR="00C6078A" w:rsidRDefault="008166E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的董事会、董事保证本报告所载资料不存在虚假记载、误导性陈述或重大遗漏，并对其内容的真实性、准确性和完整性承担个别及连带的法律责任。本中期报告已经三分之二以上独立董事签字同意，并由董事长签发。</w:t>
      </w:r>
      <w:r>
        <w:rPr>
          <w:rFonts w:eastAsiaTheme="minorEastAsia"/>
          <w:color w:val="000000" w:themeColor="text1"/>
          <w:szCs w:val="21"/>
        </w:rPr>
        <w:t xml:space="preserve"> </w:t>
      </w:r>
    </w:p>
    <w:p w:rsidR="00C6078A" w:rsidRDefault="008166E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基金托管人中国建设银行股份有限公司根据本基金合同规定，于</w:t>
      </w:r>
      <w:r>
        <w:rPr>
          <w:rFonts w:eastAsiaTheme="minorEastAsia"/>
          <w:color w:val="000000" w:themeColor="text1"/>
          <w:szCs w:val="21"/>
        </w:rPr>
        <w:t>2023</w:t>
      </w:r>
      <w:r>
        <w:rPr>
          <w:rFonts w:eastAsiaTheme="minorEastAsia"/>
          <w:color w:val="000000" w:themeColor="text1"/>
          <w:szCs w:val="21"/>
        </w:rPr>
        <w:t>年</w:t>
      </w:r>
      <w:r>
        <w:rPr>
          <w:rFonts w:eastAsiaTheme="minorEastAsia"/>
          <w:color w:val="000000" w:themeColor="text1"/>
          <w:szCs w:val="21"/>
        </w:rPr>
        <w:t>8</w:t>
      </w:r>
      <w:r>
        <w:rPr>
          <w:rFonts w:eastAsiaTheme="minorEastAsia"/>
          <w:color w:val="000000" w:themeColor="text1"/>
          <w:szCs w:val="21"/>
        </w:rPr>
        <w:t>月</w:t>
      </w:r>
      <w:r>
        <w:rPr>
          <w:rFonts w:eastAsiaTheme="minorEastAsia"/>
          <w:color w:val="000000" w:themeColor="text1"/>
          <w:szCs w:val="21"/>
        </w:rPr>
        <w:t>30</w:t>
      </w:r>
      <w:r>
        <w:rPr>
          <w:rFonts w:eastAsiaTheme="minorEastAsia"/>
          <w:color w:val="000000" w:themeColor="text1"/>
          <w:szCs w:val="21"/>
        </w:rPr>
        <w:t>日复核了本报告中的财务指标、净值表现、利润分配情况、财务会计报告、投资组合报告等内容，保证复核内容不存在虚假记载、误导性陈述或者重大遗漏。</w:t>
      </w:r>
      <w:r>
        <w:rPr>
          <w:rFonts w:eastAsiaTheme="minorEastAsia"/>
          <w:color w:val="000000" w:themeColor="text1"/>
          <w:szCs w:val="21"/>
        </w:rPr>
        <w:t xml:space="preserve"> </w:t>
      </w:r>
    </w:p>
    <w:p w:rsidR="00C6078A" w:rsidRDefault="008166E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基金管理人承诺以诚实信用、勤勉尽责的原则管理和运用基金资产，但不保证基金一定盈利。</w:t>
      </w:r>
      <w:r>
        <w:rPr>
          <w:rFonts w:eastAsiaTheme="minorEastAsia"/>
          <w:color w:val="000000" w:themeColor="text1"/>
          <w:szCs w:val="21"/>
        </w:rPr>
        <w:t xml:space="preserve"> </w:t>
      </w:r>
    </w:p>
    <w:p w:rsidR="00C6078A" w:rsidRDefault="008166EA">
      <w:pPr>
        <w:spacing w:line="360" w:lineRule="auto"/>
        <w:ind w:firstLineChars="200" w:firstLine="420"/>
        <w:rPr>
          <w:rFonts w:eastAsiaTheme="minorEastAsia"/>
          <w:color w:val="000000" w:themeColor="text1"/>
          <w:szCs w:val="21"/>
        </w:rPr>
      </w:pPr>
      <w:r>
        <w:rPr>
          <w:rFonts w:eastAsiaTheme="minorEastAsia"/>
          <w:color w:val="000000" w:themeColor="text1"/>
          <w:szCs w:val="21"/>
        </w:rPr>
        <w:t>基金的过往业绩并不代表其未来表现。投资有风险，投资者在作出投资决策前应仔细阅读本基金的招募说明书及其更新。</w:t>
      </w:r>
      <w:r>
        <w:rPr>
          <w:rFonts w:eastAsiaTheme="minorEastAsia"/>
          <w:color w:val="000000" w:themeColor="text1"/>
          <w:szCs w:val="21"/>
        </w:rPr>
        <w:t xml:space="preserve"> </w:t>
      </w:r>
    </w:p>
    <w:p w:rsidR="00C6078A" w:rsidRDefault="008166EA">
      <w:pPr>
        <w:spacing w:line="360" w:lineRule="auto"/>
        <w:ind w:firstLineChars="200" w:firstLine="420"/>
        <w:rPr>
          <w:rFonts w:eastAsiaTheme="minorEastAsia"/>
          <w:color w:val="000000" w:themeColor="text1"/>
          <w:szCs w:val="21"/>
        </w:rPr>
      </w:pPr>
      <w:r>
        <w:rPr>
          <w:rFonts w:eastAsiaTheme="minorEastAsia"/>
          <w:color w:val="000000" w:themeColor="text1"/>
          <w:szCs w:val="21"/>
        </w:rPr>
        <w:t>本报告中财务资料未经审计。</w:t>
      </w:r>
      <w:r>
        <w:rPr>
          <w:rFonts w:eastAsiaTheme="minorEastAsia"/>
          <w:color w:val="000000" w:themeColor="text1"/>
          <w:szCs w:val="21"/>
        </w:rPr>
        <w:t xml:space="preserve"> </w:t>
      </w:r>
    </w:p>
    <w:p w:rsidR="001548F9" w:rsidRPr="00ED7C0A" w:rsidRDefault="001548F9" w:rsidP="0014755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本报告期自</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日起至</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日止。</w:t>
      </w:r>
    </w:p>
    <w:p w:rsidR="003B6835" w:rsidRPr="00ED7C0A" w:rsidRDefault="001548F9" w:rsidP="001322B9">
      <w:pPr>
        <w:spacing w:line="288" w:lineRule="auto"/>
        <w:rPr>
          <w:rFonts w:eastAsiaTheme="minorEastAsia"/>
          <w:b/>
          <w:bCs/>
          <w:color w:val="000000" w:themeColor="text1"/>
          <w:kern w:val="0"/>
          <w:szCs w:val="21"/>
        </w:rPr>
      </w:pPr>
      <w:r w:rsidRPr="00ED7C0A">
        <w:rPr>
          <w:rFonts w:eastAsiaTheme="minorEastAsia"/>
          <w:color w:val="000000" w:themeColor="text1"/>
          <w:szCs w:val="21"/>
        </w:rPr>
        <w:br w:type="page"/>
      </w:r>
      <w:r w:rsidR="003B6835" w:rsidRPr="00ED7C0A">
        <w:rPr>
          <w:rFonts w:eastAsiaTheme="minorEastAsia"/>
          <w:b/>
          <w:color w:val="000000" w:themeColor="text1"/>
          <w:kern w:val="0"/>
          <w:szCs w:val="21"/>
        </w:rPr>
        <w:t xml:space="preserve">1.2 </w:t>
      </w:r>
      <w:r w:rsidR="003B6835" w:rsidRPr="00ED7C0A">
        <w:rPr>
          <w:rFonts w:eastAsiaTheme="minorEastAsia"/>
          <w:b/>
          <w:color w:val="000000" w:themeColor="text1"/>
          <w:kern w:val="0"/>
          <w:szCs w:val="21"/>
        </w:rPr>
        <w:t>目录</w:t>
      </w:r>
    </w:p>
    <w:p w:rsidR="008166EA" w:rsidRDefault="00CA3B87">
      <w:pPr>
        <w:pStyle w:val="12"/>
        <w:rPr>
          <w:rFonts w:asciiTheme="minorHAnsi" w:eastAsiaTheme="minorEastAsia" w:hAnsiTheme="minorHAnsi" w:cstheme="minorBidi"/>
          <w:noProof/>
          <w:szCs w:val="22"/>
        </w:rPr>
      </w:pPr>
      <w:r w:rsidRPr="00ED7C0A">
        <w:rPr>
          <w:rFonts w:eastAsiaTheme="minorEastAsia"/>
          <w:color w:val="000000" w:themeColor="text1"/>
          <w:szCs w:val="21"/>
        </w:rPr>
        <w:fldChar w:fldCharType="begin"/>
      </w:r>
      <w:r w:rsidR="00147557" w:rsidRPr="00ED7C0A">
        <w:rPr>
          <w:rFonts w:eastAsiaTheme="minorEastAsia"/>
          <w:color w:val="000000" w:themeColor="text1"/>
          <w:szCs w:val="21"/>
        </w:rPr>
        <w:instrText xml:space="preserve"> TOC \o "1-3" \h \z \u </w:instrText>
      </w:r>
      <w:r w:rsidRPr="00ED7C0A">
        <w:rPr>
          <w:rFonts w:eastAsiaTheme="minorEastAsia"/>
          <w:color w:val="000000" w:themeColor="text1"/>
          <w:szCs w:val="21"/>
        </w:rPr>
        <w:fldChar w:fldCharType="separate"/>
      </w:r>
      <w:hyperlink w:anchor="_Toc143614534" w:history="1">
        <w:r w:rsidR="008166EA" w:rsidRPr="0005675F">
          <w:rPr>
            <w:rStyle w:val="ab"/>
            <w:b/>
            <w:bCs/>
            <w:noProof/>
          </w:rPr>
          <w:t xml:space="preserve">1  </w:t>
        </w:r>
        <w:r w:rsidR="008166EA" w:rsidRPr="0005675F">
          <w:rPr>
            <w:rStyle w:val="ab"/>
            <w:b/>
            <w:bCs/>
            <w:noProof/>
          </w:rPr>
          <w:t>重要提示及目录</w:t>
        </w:r>
        <w:r w:rsidR="008166EA">
          <w:rPr>
            <w:noProof/>
            <w:webHidden/>
          </w:rPr>
          <w:tab/>
        </w:r>
        <w:r w:rsidR="008166EA">
          <w:rPr>
            <w:noProof/>
            <w:webHidden/>
          </w:rPr>
          <w:fldChar w:fldCharType="begin"/>
        </w:r>
        <w:r w:rsidR="008166EA">
          <w:rPr>
            <w:noProof/>
            <w:webHidden/>
          </w:rPr>
          <w:instrText xml:space="preserve"> PAGEREF _Toc143614534 \h </w:instrText>
        </w:r>
        <w:r w:rsidR="008166EA">
          <w:rPr>
            <w:noProof/>
            <w:webHidden/>
          </w:rPr>
        </w:r>
        <w:r w:rsidR="008166EA">
          <w:rPr>
            <w:noProof/>
            <w:webHidden/>
          </w:rPr>
          <w:fldChar w:fldCharType="separate"/>
        </w:r>
        <w:r w:rsidR="008166EA">
          <w:rPr>
            <w:noProof/>
            <w:webHidden/>
          </w:rPr>
          <w:t>2</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35" w:history="1">
        <w:r w:rsidR="008166EA" w:rsidRPr="0005675F">
          <w:rPr>
            <w:rStyle w:val="ab"/>
            <w:noProof/>
          </w:rPr>
          <w:t xml:space="preserve">1.1 </w:t>
        </w:r>
        <w:r w:rsidR="008166EA" w:rsidRPr="0005675F">
          <w:rPr>
            <w:rStyle w:val="ab"/>
            <w:noProof/>
          </w:rPr>
          <w:t>重要提示</w:t>
        </w:r>
        <w:r w:rsidR="008166EA">
          <w:rPr>
            <w:noProof/>
            <w:webHidden/>
          </w:rPr>
          <w:tab/>
        </w:r>
        <w:r w:rsidR="008166EA">
          <w:rPr>
            <w:noProof/>
            <w:webHidden/>
          </w:rPr>
          <w:fldChar w:fldCharType="begin"/>
        </w:r>
        <w:r w:rsidR="008166EA">
          <w:rPr>
            <w:noProof/>
            <w:webHidden/>
          </w:rPr>
          <w:instrText xml:space="preserve"> PAGEREF _Toc143614535 \h </w:instrText>
        </w:r>
        <w:r w:rsidR="008166EA">
          <w:rPr>
            <w:noProof/>
            <w:webHidden/>
          </w:rPr>
        </w:r>
        <w:r w:rsidR="008166EA">
          <w:rPr>
            <w:noProof/>
            <w:webHidden/>
          </w:rPr>
          <w:fldChar w:fldCharType="separate"/>
        </w:r>
        <w:r w:rsidR="008166EA">
          <w:rPr>
            <w:noProof/>
            <w:webHidden/>
          </w:rPr>
          <w:t>2</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36" w:history="1">
        <w:r w:rsidR="008166EA" w:rsidRPr="0005675F">
          <w:rPr>
            <w:rStyle w:val="ab"/>
            <w:b/>
            <w:bCs/>
            <w:noProof/>
          </w:rPr>
          <w:t xml:space="preserve">2  </w:t>
        </w:r>
        <w:r w:rsidR="008166EA" w:rsidRPr="0005675F">
          <w:rPr>
            <w:rStyle w:val="ab"/>
            <w:b/>
            <w:bCs/>
            <w:noProof/>
          </w:rPr>
          <w:t>基金简介</w:t>
        </w:r>
        <w:r w:rsidR="008166EA">
          <w:rPr>
            <w:noProof/>
            <w:webHidden/>
          </w:rPr>
          <w:tab/>
        </w:r>
        <w:r w:rsidR="008166EA">
          <w:rPr>
            <w:noProof/>
            <w:webHidden/>
          </w:rPr>
          <w:fldChar w:fldCharType="begin"/>
        </w:r>
        <w:r w:rsidR="008166EA">
          <w:rPr>
            <w:noProof/>
            <w:webHidden/>
          </w:rPr>
          <w:instrText xml:space="preserve"> PAGEREF _Toc143614536 \h </w:instrText>
        </w:r>
        <w:r w:rsidR="008166EA">
          <w:rPr>
            <w:noProof/>
            <w:webHidden/>
          </w:rPr>
        </w:r>
        <w:r w:rsidR="008166EA">
          <w:rPr>
            <w:noProof/>
            <w:webHidden/>
          </w:rPr>
          <w:fldChar w:fldCharType="separate"/>
        </w:r>
        <w:r w:rsidR="008166EA">
          <w:rPr>
            <w:noProof/>
            <w:webHidden/>
          </w:rPr>
          <w:t>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37" w:history="1">
        <w:r w:rsidR="008166EA" w:rsidRPr="0005675F">
          <w:rPr>
            <w:rStyle w:val="ab"/>
            <w:noProof/>
          </w:rPr>
          <w:t xml:space="preserve">2.1 </w:t>
        </w:r>
        <w:r w:rsidR="008166EA" w:rsidRPr="0005675F">
          <w:rPr>
            <w:rStyle w:val="ab"/>
            <w:noProof/>
          </w:rPr>
          <w:t>基金基本情况</w:t>
        </w:r>
        <w:r w:rsidR="008166EA">
          <w:rPr>
            <w:noProof/>
            <w:webHidden/>
          </w:rPr>
          <w:tab/>
        </w:r>
        <w:r w:rsidR="008166EA">
          <w:rPr>
            <w:noProof/>
            <w:webHidden/>
          </w:rPr>
          <w:fldChar w:fldCharType="begin"/>
        </w:r>
        <w:r w:rsidR="008166EA">
          <w:rPr>
            <w:noProof/>
            <w:webHidden/>
          </w:rPr>
          <w:instrText xml:space="preserve"> PAGEREF _Toc143614537 \h </w:instrText>
        </w:r>
        <w:r w:rsidR="008166EA">
          <w:rPr>
            <w:noProof/>
            <w:webHidden/>
          </w:rPr>
        </w:r>
        <w:r w:rsidR="008166EA">
          <w:rPr>
            <w:noProof/>
            <w:webHidden/>
          </w:rPr>
          <w:fldChar w:fldCharType="separate"/>
        </w:r>
        <w:r w:rsidR="008166EA">
          <w:rPr>
            <w:noProof/>
            <w:webHidden/>
          </w:rPr>
          <w:t>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38" w:history="1">
        <w:r w:rsidR="008166EA" w:rsidRPr="0005675F">
          <w:rPr>
            <w:rStyle w:val="ab"/>
            <w:noProof/>
          </w:rPr>
          <w:t xml:space="preserve">2.2 </w:t>
        </w:r>
        <w:r w:rsidR="008166EA" w:rsidRPr="0005675F">
          <w:rPr>
            <w:rStyle w:val="ab"/>
            <w:noProof/>
          </w:rPr>
          <w:t>基金产品说明</w:t>
        </w:r>
        <w:r w:rsidR="008166EA">
          <w:rPr>
            <w:noProof/>
            <w:webHidden/>
          </w:rPr>
          <w:tab/>
        </w:r>
        <w:r w:rsidR="008166EA">
          <w:rPr>
            <w:noProof/>
            <w:webHidden/>
          </w:rPr>
          <w:fldChar w:fldCharType="begin"/>
        </w:r>
        <w:r w:rsidR="008166EA">
          <w:rPr>
            <w:noProof/>
            <w:webHidden/>
          </w:rPr>
          <w:instrText xml:space="preserve"> PAGEREF _Toc143614538 \h </w:instrText>
        </w:r>
        <w:r w:rsidR="008166EA">
          <w:rPr>
            <w:noProof/>
            <w:webHidden/>
          </w:rPr>
        </w:r>
        <w:r w:rsidR="008166EA">
          <w:rPr>
            <w:noProof/>
            <w:webHidden/>
          </w:rPr>
          <w:fldChar w:fldCharType="separate"/>
        </w:r>
        <w:r w:rsidR="008166EA">
          <w:rPr>
            <w:noProof/>
            <w:webHidden/>
          </w:rPr>
          <w:t>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39" w:history="1">
        <w:r w:rsidR="008166EA" w:rsidRPr="0005675F">
          <w:rPr>
            <w:rStyle w:val="ab"/>
            <w:noProof/>
          </w:rPr>
          <w:t xml:space="preserve">2.3 </w:t>
        </w:r>
        <w:r w:rsidR="008166EA" w:rsidRPr="0005675F">
          <w:rPr>
            <w:rStyle w:val="ab"/>
            <w:noProof/>
          </w:rPr>
          <w:t>基金管理人和基金托管人</w:t>
        </w:r>
        <w:r w:rsidR="008166EA">
          <w:rPr>
            <w:noProof/>
            <w:webHidden/>
          </w:rPr>
          <w:tab/>
        </w:r>
        <w:r w:rsidR="008166EA">
          <w:rPr>
            <w:noProof/>
            <w:webHidden/>
          </w:rPr>
          <w:fldChar w:fldCharType="begin"/>
        </w:r>
        <w:r w:rsidR="008166EA">
          <w:rPr>
            <w:noProof/>
            <w:webHidden/>
          </w:rPr>
          <w:instrText xml:space="preserve"> PAGEREF _Toc143614539 \h </w:instrText>
        </w:r>
        <w:r w:rsidR="008166EA">
          <w:rPr>
            <w:noProof/>
            <w:webHidden/>
          </w:rPr>
        </w:r>
        <w:r w:rsidR="008166EA">
          <w:rPr>
            <w:noProof/>
            <w:webHidden/>
          </w:rPr>
          <w:fldChar w:fldCharType="separate"/>
        </w:r>
        <w:r w:rsidR="008166EA">
          <w:rPr>
            <w:noProof/>
            <w:webHidden/>
          </w:rPr>
          <w:t>6</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40" w:history="1">
        <w:r w:rsidR="008166EA" w:rsidRPr="0005675F">
          <w:rPr>
            <w:rStyle w:val="ab"/>
            <w:noProof/>
          </w:rPr>
          <w:t xml:space="preserve">2.4 </w:t>
        </w:r>
        <w:r w:rsidR="008166EA" w:rsidRPr="0005675F">
          <w:rPr>
            <w:rStyle w:val="ab"/>
            <w:noProof/>
          </w:rPr>
          <w:t>信息披露方式</w:t>
        </w:r>
        <w:r w:rsidR="008166EA">
          <w:rPr>
            <w:noProof/>
            <w:webHidden/>
          </w:rPr>
          <w:tab/>
        </w:r>
        <w:r w:rsidR="008166EA">
          <w:rPr>
            <w:noProof/>
            <w:webHidden/>
          </w:rPr>
          <w:fldChar w:fldCharType="begin"/>
        </w:r>
        <w:r w:rsidR="008166EA">
          <w:rPr>
            <w:noProof/>
            <w:webHidden/>
          </w:rPr>
          <w:instrText xml:space="preserve"> PAGEREF _Toc143614540 \h </w:instrText>
        </w:r>
        <w:r w:rsidR="008166EA">
          <w:rPr>
            <w:noProof/>
            <w:webHidden/>
          </w:rPr>
        </w:r>
        <w:r w:rsidR="008166EA">
          <w:rPr>
            <w:noProof/>
            <w:webHidden/>
          </w:rPr>
          <w:fldChar w:fldCharType="separate"/>
        </w:r>
        <w:r w:rsidR="008166EA">
          <w:rPr>
            <w:noProof/>
            <w:webHidden/>
          </w:rPr>
          <w:t>6</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41" w:history="1">
        <w:r w:rsidR="008166EA" w:rsidRPr="0005675F">
          <w:rPr>
            <w:rStyle w:val="ab"/>
            <w:noProof/>
          </w:rPr>
          <w:t xml:space="preserve">2.5 </w:t>
        </w:r>
        <w:r w:rsidR="008166EA" w:rsidRPr="0005675F">
          <w:rPr>
            <w:rStyle w:val="ab"/>
            <w:noProof/>
          </w:rPr>
          <w:t>其他相关资料</w:t>
        </w:r>
        <w:r w:rsidR="008166EA">
          <w:rPr>
            <w:noProof/>
            <w:webHidden/>
          </w:rPr>
          <w:tab/>
        </w:r>
        <w:r w:rsidR="008166EA">
          <w:rPr>
            <w:noProof/>
            <w:webHidden/>
          </w:rPr>
          <w:fldChar w:fldCharType="begin"/>
        </w:r>
        <w:r w:rsidR="008166EA">
          <w:rPr>
            <w:noProof/>
            <w:webHidden/>
          </w:rPr>
          <w:instrText xml:space="preserve"> PAGEREF _Toc143614541 \h </w:instrText>
        </w:r>
        <w:r w:rsidR="008166EA">
          <w:rPr>
            <w:noProof/>
            <w:webHidden/>
          </w:rPr>
        </w:r>
        <w:r w:rsidR="008166EA">
          <w:rPr>
            <w:noProof/>
            <w:webHidden/>
          </w:rPr>
          <w:fldChar w:fldCharType="separate"/>
        </w:r>
        <w:r w:rsidR="008166EA">
          <w:rPr>
            <w:noProof/>
            <w:webHidden/>
          </w:rPr>
          <w:t>6</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42" w:history="1">
        <w:r w:rsidR="008166EA" w:rsidRPr="0005675F">
          <w:rPr>
            <w:rStyle w:val="ab"/>
            <w:b/>
            <w:bCs/>
            <w:noProof/>
          </w:rPr>
          <w:t xml:space="preserve">3  </w:t>
        </w:r>
        <w:r w:rsidR="008166EA" w:rsidRPr="0005675F">
          <w:rPr>
            <w:rStyle w:val="ab"/>
            <w:b/>
            <w:bCs/>
            <w:noProof/>
          </w:rPr>
          <w:t>主要财务指标和基金净值表现</w:t>
        </w:r>
        <w:r w:rsidR="008166EA">
          <w:rPr>
            <w:noProof/>
            <w:webHidden/>
          </w:rPr>
          <w:tab/>
        </w:r>
        <w:r w:rsidR="008166EA">
          <w:rPr>
            <w:noProof/>
            <w:webHidden/>
          </w:rPr>
          <w:fldChar w:fldCharType="begin"/>
        </w:r>
        <w:r w:rsidR="008166EA">
          <w:rPr>
            <w:noProof/>
            <w:webHidden/>
          </w:rPr>
          <w:instrText xml:space="preserve"> PAGEREF _Toc143614542 \h </w:instrText>
        </w:r>
        <w:r w:rsidR="008166EA">
          <w:rPr>
            <w:noProof/>
            <w:webHidden/>
          </w:rPr>
        </w:r>
        <w:r w:rsidR="008166EA">
          <w:rPr>
            <w:noProof/>
            <w:webHidden/>
          </w:rPr>
          <w:fldChar w:fldCharType="separate"/>
        </w:r>
        <w:r w:rsidR="008166EA">
          <w:rPr>
            <w:noProof/>
            <w:webHidden/>
          </w:rPr>
          <w:t>6</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43" w:history="1">
        <w:r w:rsidR="008166EA" w:rsidRPr="0005675F">
          <w:rPr>
            <w:rStyle w:val="ab"/>
            <w:noProof/>
          </w:rPr>
          <w:t xml:space="preserve">3.1 </w:t>
        </w:r>
        <w:r w:rsidR="008166EA" w:rsidRPr="0005675F">
          <w:rPr>
            <w:rStyle w:val="ab"/>
            <w:noProof/>
          </w:rPr>
          <w:t>主要会计数据和财务指标</w:t>
        </w:r>
        <w:r w:rsidR="008166EA">
          <w:rPr>
            <w:noProof/>
            <w:webHidden/>
          </w:rPr>
          <w:tab/>
        </w:r>
        <w:r w:rsidR="008166EA">
          <w:rPr>
            <w:noProof/>
            <w:webHidden/>
          </w:rPr>
          <w:fldChar w:fldCharType="begin"/>
        </w:r>
        <w:r w:rsidR="008166EA">
          <w:rPr>
            <w:noProof/>
            <w:webHidden/>
          </w:rPr>
          <w:instrText xml:space="preserve"> PAGEREF _Toc143614543 \h </w:instrText>
        </w:r>
        <w:r w:rsidR="008166EA">
          <w:rPr>
            <w:noProof/>
            <w:webHidden/>
          </w:rPr>
        </w:r>
        <w:r w:rsidR="008166EA">
          <w:rPr>
            <w:noProof/>
            <w:webHidden/>
          </w:rPr>
          <w:fldChar w:fldCharType="separate"/>
        </w:r>
        <w:r w:rsidR="008166EA">
          <w:rPr>
            <w:noProof/>
            <w:webHidden/>
          </w:rPr>
          <w:t>6</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44" w:history="1">
        <w:r w:rsidR="008166EA" w:rsidRPr="0005675F">
          <w:rPr>
            <w:rStyle w:val="ab"/>
            <w:noProof/>
          </w:rPr>
          <w:t xml:space="preserve">3.2 </w:t>
        </w:r>
        <w:r w:rsidR="008166EA" w:rsidRPr="0005675F">
          <w:rPr>
            <w:rStyle w:val="ab"/>
            <w:noProof/>
          </w:rPr>
          <w:t>基金净值表现</w:t>
        </w:r>
        <w:r w:rsidR="008166EA">
          <w:rPr>
            <w:noProof/>
            <w:webHidden/>
          </w:rPr>
          <w:tab/>
        </w:r>
        <w:r w:rsidR="008166EA">
          <w:rPr>
            <w:noProof/>
            <w:webHidden/>
          </w:rPr>
          <w:fldChar w:fldCharType="begin"/>
        </w:r>
        <w:r w:rsidR="008166EA">
          <w:rPr>
            <w:noProof/>
            <w:webHidden/>
          </w:rPr>
          <w:instrText xml:space="preserve"> PAGEREF _Toc143614544 \h </w:instrText>
        </w:r>
        <w:r w:rsidR="008166EA">
          <w:rPr>
            <w:noProof/>
            <w:webHidden/>
          </w:rPr>
        </w:r>
        <w:r w:rsidR="008166EA">
          <w:rPr>
            <w:noProof/>
            <w:webHidden/>
          </w:rPr>
          <w:fldChar w:fldCharType="separate"/>
        </w:r>
        <w:r w:rsidR="008166EA">
          <w:rPr>
            <w:noProof/>
            <w:webHidden/>
          </w:rPr>
          <w:t>7</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45" w:history="1">
        <w:r w:rsidR="008166EA" w:rsidRPr="0005675F">
          <w:rPr>
            <w:rStyle w:val="ab"/>
            <w:b/>
            <w:bCs/>
            <w:noProof/>
          </w:rPr>
          <w:t xml:space="preserve">4  </w:t>
        </w:r>
        <w:r w:rsidR="008166EA" w:rsidRPr="0005675F">
          <w:rPr>
            <w:rStyle w:val="ab"/>
            <w:b/>
            <w:bCs/>
            <w:noProof/>
          </w:rPr>
          <w:t>管理人报告</w:t>
        </w:r>
        <w:r w:rsidR="008166EA">
          <w:rPr>
            <w:noProof/>
            <w:webHidden/>
          </w:rPr>
          <w:tab/>
        </w:r>
        <w:r w:rsidR="008166EA">
          <w:rPr>
            <w:noProof/>
            <w:webHidden/>
          </w:rPr>
          <w:fldChar w:fldCharType="begin"/>
        </w:r>
        <w:r w:rsidR="008166EA">
          <w:rPr>
            <w:noProof/>
            <w:webHidden/>
          </w:rPr>
          <w:instrText xml:space="preserve"> PAGEREF _Toc143614545 \h </w:instrText>
        </w:r>
        <w:r w:rsidR="008166EA">
          <w:rPr>
            <w:noProof/>
            <w:webHidden/>
          </w:rPr>
        </w:r>
        <w:r w:rsidR="008166EA">
          <w:rPr>
            <w:noProof/>
            <w:webHidden/>
          </w:rPr>
          <w:fldChar w:fldCharType="separate"/>
        </w:r>
        <w:r w:rsidR="008166EA">
          <w:rPr>
            <w:noProof/>
            <w:webHidden/>
          </w:rPr>
          <w:t>9</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46" w:history="1">
        <w:r w:rsidR="008166EA" w:rsidRPr="0005675F">
          <w:rPr>
            <w:rStyle w:val="ab"/>
            <w:noProof/>
          </w:rPr>
          <w:t xml:space="preserve">4.1 </w:t>
        </w:r>
        <w:r w:rsidR="008166EA" w:rsidRPr="0005675F">
          <w:rPr>
            <w:rStyle w:val="ab"/>
            <w:noProof/>
          </w:rPr>
          <w:t>基金管理人及基金经理情况</w:t>
        </w:r>
        <w:r w:rsidR="008166EA">
          <w:rPr>
            <w:noProof/>
            <w:webHidden/>
          </w:rPr>
          <w:tab/>
        </w:r>
        <w:r w:rsidR="008166EA">
          <w:rPr>
            <w:noProof/>
            <w:webHidden/>
          </w:rPr>
          <w:fldChar w:fldCharType="begin"/>
        </w:r>
        <w:r w:rsidR="008166EA">
          <w:rPr>
            <w:noProof/>
            <w:webHidden/>
          </w:rPr>
          <w:instrText xml:space="preserve"> PAGEREF _Toc143614546 \h </w:instrText>
        </w:r>
        <w:r w:rsidR="008166EA">
          <w:rPr>
            <w:noProof/>
            <w:webHidden/>
          </w:rPr>
        </w:r>
        <w:r w:rsidR="008166EA">
          <w:rPr>
            <w:noProof/>
            <w:webHidden/>
          </w:rPr>
          <w:fldChar w:fldCharType="separate"/>
        </w:r>
        <w:r w:rsidR="008166EA">
          <w:rPr>
            <w:noProof/>
            <w:webHidden/>
          </w:rPr>
          <w:t>9</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47" w:history="1">
        <w:r w:rsidR="008166EA" w:rsidRPr="0005675F">
          <w:rPr>
            <w:rStyle w:val="ab"/>
            <w:noProof/>
          </w:rPr>
          <w:t xml:space="preserve">4.2 </w:t>
        </w:r>
        <w:r w:rsidR="008166EA" w:rsidRPr="0005675F">
          <w:rPr>
            <w:rStyle w:val="ab"/>
            <w:noProof/>
          </w:rPr>
          <w:t>管理人对报告期内本基金运作遵规守信情况的说明</w:t>
        </w:r>
        <w:r w:rsidR="008166EA">
          <w:rPr>
            <w:noProof/>
            <w:webHidden/>
          </w:rPr>
          <w:tab/>
        </w:r>
        <w:r w:rsidR="008166EA">
          <w:rPr>
            <w:noProof/>
            <w:webHidden/>
          </w:rPr>
          <w:fldChar w:fldCharType="begin"/>
        </w:r>
        <w:r w:rsidR="008166EA">
          <w:rPr>
            <w:noProof/>
            <w:webHidden/>
          </w:rPr>
          <w:instrText xml:space="preserve"> PAGEREF _Toc143614547 \h </w:instrText>
        </w:r>
        <w:r w:rsidR="008166EA">
          <w:rPr>
            <w:noProof/>
            <w:webHidden/>
          </w:rPr>
        </w:r>
        <w:r w:rsidR="008166EA">
          <w:rPr>
            <w:noProof/>
            <w:webHidden/>
          </w:rPr>
          <w:fldChar w:fldCharType="separate"/>
        </w:r>
        <w:r w:rsidR="008166EA">
          <w:rPr>
            <w:noProof/>
            <w:webHidden/>
          </w:rPr>
          <w:t>12</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48" w:history="1">
        <w:r w:rsidR="008166EA" w:rsidRPr="0005675F">
          <w:rPr>
            <w:rStyle w:val="ab"/>
            <w:noProof/>
          </w:rPr>
          <w:t xml:space="preserve">4.3 </w:t>
        </w:r>
        <w:r w:rsidR="008166EA" w:rsidRPr="0005675F">
          <w:rPr>
            <w:rStyle w:val="ab"/>
            <w:noProof/>
          </w:rPr>
          <w:t>管理人对报告期内公平交易情况的专项说明</w:t>
        </w:r>
        <w:r w:rsidR="008166EA">
          <w:rPr>
            <w:noProof/>
            <w:webHidden/>
          </w:rPr>
          <w:tab/>
        </w:r>
        <w:r w:rsidR="008166EA">
          <w:rPr>
            <w:noProof/>
            <w:webHidden/>
          </w:rPr>
          <w:fldChar w:fldCharType="begin"/>
        </w:r>
        <w:r w:rsidR="008166EA">
          <w:rPr>
            <w:noProof/>
            <w:webHidden/>
          </w:rPr>
          <w:instrText xml:space="preserve"> PAGEREF _Toc143614548 \h </w:instrText>
        </w:r>
        <w:r w:rsidR="008166EA">
          <w:rPr>
            <w:noProof/>
            <w:webHidden/>
          </w:rPr>
        </w:r>
        <w:r w:rsidR="008166EA">
          <w:rPr>
            <w:noProof/>
            <w:webHidden/>
          </w:rPr>
          <w:fldChar w:fldCharType="separate"/>
        </w:r>
        <w:r w:rsidR="008166EA">
          <w:rPr>
            <w:noProof/>
            <w:webHidden/>
          </w:rPr>
          <w:t>12</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49" w:history="1">
        <w:r w:rsidR="008166EA" w:rsidRPr="0005675F">
          <w:rPr>
            <w:rStyle w:val="ab"/>
            <w:noProof/>
          </w:rPr>
          <w:t xml:space="preserve">4.4 </w:t>
        </w:r>
        <w:r w:rsidR="008166EA" w:rsidRPr="0005675F">
          <w:rPr>
            <w:rStyle w:val="ab"/>
            <w:noProof/>
          </w:rPr>
          <w:t>管理人对报告期内基金的投资策略和业绩表现的说明</w:t>
        </w:r>
        <w:r w:rsidR="008166EA">
          <w:rPr>
            <w:noProof/>
            <w:webHidden/>
          </w:rPr>
          <w:tab/>
        </w:r>
        <w:r w:rsidR="008166EA">
          <w:rPr>
            <w:noProof/>
            <w:webHidden/>
          </w:rPr>
          <w:fldChar w:fldCharType="begin"/>
        </w:r>
        <w:r w:rsidR="008166EA">
          <w:rPr>
            <w:noProof/>
            <w:webHidden/>
          </w:rPr>
          <w:instrText xml:space="preserve"> PAGEREF _Toc143614549 \h </w:instrText>
        </w:r>
        <w:r w:rsidR="008166EA">
          <w:rPr>
            <w:noProof/>
            <w:webHidden/>
          </w:rPr>
        </w:r>
        <w:r w:rsidR="008166EA">
          <w:rPr>
            <w:noProof/>
            <w:webHidden/>
          </w:rPr>
          <w:fldChar w:fldCharType="separate"/>
        </w:r>
        <w:r w:rsidR="008166EA">
          <w:rPr>
            <w:noProof/>
            <w:webHidden/>
          </w:rPr>
          <w:t>13</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50" w:history="1">
        <w:r w:rsidR="008166EA" w:rsidRPr="0005675F">
          <w:rPr>
            <w:rStyle w:val="ab"/>
            <w:noProof/>
          </w:rPr>
          <w:t xml:space="preserve">4.5 </w:t>
        </w:r>
        <w:r w:rsidR="008166EA" w:rsidRPr="0005675F">
          <w:rPr>
            <w:rStyle w:val="ab"/>
            <w:noProof/>
          </w:rPr>
          <w:t>管理人对宏观经济、证券市场及行业走势的简要展望</w:t>
        </w:r>
        <w:r w:rsidR="008166EA">
          <w:rPr>
            <w:noProof/>
            <w:webHidden/>
          </w:rPr>
          <w:tab/>
        </w:r>
        <w:r w:rsidR="008166EA">
          <w:rPr>
            <w:noProof/>
            <w:webHidden/>
          </w:rPr>
          <w:fldChar w:fldCharType="begin"/>
        </w:r>
        <w:r w:rsidR="008166EA">
          <w:rPr>
            <w:noProof/>
            <w:webHidden/>
          </w:rPr>
          <w:instrText xml:space="preserve"> PAGEREF _Toc143614550 \h </w:instrText>
        </w:r>
        <w:r w:rsidR="008166EA">
          <w:rPr>
            <w:noProof/>
            <w:webHidden/>
          </w:rPr>
        </w:r>
        <w:r w:rsidR="008166EA">
          <w:rPr>
            <w:noProof/>
            <w:webHidden/>
          </w:rPr>
          <w:fldChar w:fldCharType="separate"/>
        </w:r>
        <w:r w:rsidR="008166EA">
          <w:rPr>
            <w:noProof/>
            <w:webHidden/>
          </w:rPr>
          <w:t>14</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51" w:history="1">
        <w:r w:rsidR="008166EA" w:rsidRPr="0005675F">
          <w:rPr>
            <w:rStyle w:val="ab"/>
            <w:noProof/>
          </w:rPr>
          <w:t xml:space="preserve">4.6 </w:t>
        </w:r>
        <w:r w:rsidR="008166EA" w:rsidRPr="0005675F">
          <w:rPr>
            <w:rStyle w:val="ab"/>
            <w:noProof/>
          </w:rPr>
          <w:t>管理人对报告期内基金估值程序等事项的说明</w:t>
        </w:r>
        <w:r w:rsidR="008166EA">
          <w:rPr>
            <w:noProof/>
            <w:webHidden/>
          </w:rPr>
          <w:tab/>
        </w:r>
        <w:r w:rsidR="008166EA">
          <w:rPr>
            <w:noProof/>
            <w:webHidden/>
          </w:rPr>
          <w:fldChar w:fldCharType="begin"/>
        </w:r>
        <w:r w:rsidR="008166EA">
          <w:rPr>
            <w:noProof/>
            <w:webHidden/>
          </w:rPr>
          <w:instrText xml:space="preserve"> PAGEREF _Toc143614551 \h </w:instrText>
        </w:r>
        <w:r w:rsidR="008166EA">
          <w:rPr>
            <w:noProof/>
            <w:webHidden/>
          </w:rPr>
        </w:r>
        <w:r w:rsidR="008166EA">
          <w:rPr>
            <w:noProof/>
            <w:webHidden/>
          </w:rPr>
          <w:fldChar w:fldCharType="separate"/>
        </w:r>
        <w:r w:rsidR="008166EA">
          <w:rPr>
            <w:noProof/>
            <w:webHidden/>
          </w:rPr>
          <w:t>14</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52" w:history="1">
        <w:r w:rsidR="008166EA" w:rsidRPr="0005675F">
          <w:rPr>
            <w:rStyle w:val="ab"/>
            <w:noProof/>
          </w:rPr>
          <w:t xml:space="preserve">4.7 </w:t>
        </w:r>
        <w:r w:rsidR="008166EA" w:rsidRPr="0005675F">
          <w:rPr>
            <w:rStyle w:val="ab"/>
            <w:noProof/>
          </w:rPr>
          <w:t>管理人对报告期内基金利润分配情况的说明</w:t>
        </w:r>
        <w:r w:rsidR="008166EA">
          <w:rPr>
            <w:noProof/>
            <w:webHidden/>
          </w:rPr>
          <w:tab/>
        </w:r>
        <w:r w:rsidR="008166EA">
          <w:rPr>
            <w:noProof/>
            <w:webHidden/>
          </w:rPr>
          <w:fldChar w:fldCharType="begin"/>
        </w:r>
        <w:r w:rsidR="008166EA">
          <w:rPr>
            <w:noProof/>
            <w:webHidden/>
          </w:rPr>
          <w:instrText xml:space="preserve"> PAGEREF _Toc143614552 \h </w:instrText>
        </w:r>
        <w:r w:rsidR="008166EA">
          <w:rPr>
            <w:noProof/>
            <w:webHidden/>
          </w:rPr>
        </w:r>
        <w:r w:rsidR="008166EA">
          <w:rPr>
            <w:noProof/>
            <w:webHidden/>
          </w:rPr>
          <w:fldChar w:fldCharType="separate"/>
        </w:r>
        <w:r w:rsidR="008166EA">
          <w:rPr>
            <w:noProof/>
            <w:webHidden/>
          </w:rPr>
          <w:t>14</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53" w:history="1">
        <w:r w:rsidR="008166EA" w:rsidRPr="0005675F">
          <w:rPr>
            <w:rStyle w:val="ab"/>
            <w:noProof/>
          </w:rPr>
          <w:t xml:space="preserve">4.8 </w:t>
        </w:r>
        <w:r w:rsidR="008166EA" w:rsidRPr="0005675F">
          <w:rPr>
            <w:rStyle w:val="ab"/>
            <w:noProof/>
          </w:rPr>
          <w:t>报告期内管理人对本基金持有人数或基金资产净值预警情形的说明</w:t>
        </w:r>
        <w:r w:rsidR="008166EA">
          <w:rPr>
            <w:noProof/>
            <w:webHidden/>
          </w:rPr>
          <w:tab/>
        </w:r>
        <w:r w:rsidR="008166EA">
          <w:rPr>
            <w:noProof/>
            <w:webHidden/>
          </w:rPr>
          <w:fldChar w:fldCharType="begin"/>
        </w:r>
        <w:r w:rsidR="008166EA">
          <w:rPr>
            <w:noProof/>
            <w:webHidden/>
          </w:rPr>
          <w:instrText xml:space="preserve"> PAGEREF _Toc143614553 \h </w:instrText>
        </w:r>
        <w:r w:rsidR="008166EA">
          <w:rPr>
            <w:noProof/>
            <w:webHidden/>
          </w:rPr>
        </w:r>
        <w:r w:rsidR="008166EA">
          <w:rPr>
            <w:noProof/>
            <w:webHidden/>
          </w:rPr>
          <w:fldChar w:fldCharType="separate"/>
        </w:r>
        <w:r w:rsidR="008166EA">
          <w:rPr>
            <w:noProof/>
            <w:webHidden/>
          </w:rPr>
          <w:t>14</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54" w:history="1">
        <w:r w:rsidR="008166EA" w:rsidRPr="0005675F">
          <w:rPr>
            <w:rStyle w:val="ab"/>
            <w:b/>
            <w:bCs/>
            <w:noProof/>
          </w:rPr>
          <w:t xml:space="preserve">5  </w:t>
        </w:r>
        <w:r w:rsidR="008166EA" w:rsidRPr="0005675F">
          <w:rPr>
            <w:rStyle w:val="ab"/>
            <w:b/>
            <w:bCs/>
            <w:noProof/>
          </w:rPr>
          <w:t>托管人报告</w:t>
        </w:r>
        <w:r w:rsidR="008166EA">
          <w:rPr>
            <w:noProof/>
            <w:webHidden/>
          </w:rPr>
          <w:tab/>
        </w:r>
        <w:r w:rsidR="008166EA">
          <w:rPr>
            <w:noProof/>
            <w:webHidden/>
          </w:rPr>
          <w:fldChar w:fldCharType="begin"/>
        </w:r>
        <w:r w:rsidR="008166EA">
          <w:rPr>
            <w:noProof/>
            <w:webHidden/>
          </w:rPr>
          <w:instrText xml:space="preserve"> PAGEREF _Toc143614554 \h </w:instrText>
        </w:r>
        <w:r w:rsidR="008166EA">
          <w:rPr>
            <w:noProof/>
            <w:webHidden/>
          </w:rPr>
        </w:r>
        <w:r w:rsidR="008166EA">
          <w:rPr>
            <w:noProof/>
            <w:webHidden/>
          </w:rPr>
          <w:fldChar w:fldCharType="separate"/>
        </w:r>
        <w:r w:rsidR="008166EA">
          <w:rPr>
            <w:noProof/>
            <w:webHidden/>
          </w:rPr>
          <w:t>15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55" w:history="1">
        <w:r w:rsidR="008166EA" w:rsidRPr="0005675F">
          <w:rPr>
            <w:rStyle w:val="ab"/>
            <w:noProof/>
          </w:rPr>
          <w:t xml:space="preserve">5.1 </w:t>
        </w:r>
        <w:r w:rsidR="008166EA" w:rsidRPr="0005675F">
          <w:rPr>
            <w:rStyle w:val="ab"/>
            <w:noProof/>
          </w:rPr>
          <w:t>报告期内本基金托管人遵规守信情况声明</w:t>
        </w:r>
        <w:r w:rsidR="008166EA">
          <w:rPr>
            <w:noProof/>
            <w:webHidden/>
          </w:rPr>
          <w:tab/>
        </w:r>
        <w:r w:rsidR="008166EA">
          <w:rPr>
            <w:noProof/>
            <w:webHidden/>
          </w:rPr>
          <w:fldChar w:fldCharType="begin"/>
        </w:r>
        <w:r w:rsidR="008166EA">
          <w:rPr>
            <w:noProof/>
            <w:webHidden/>
          </w:rPr>
          <w:instrText xml:space="preserve"> PAGEREF _Toc143614555 \h </w:instrText>
        </w:r>
        <w:r w:rsidR="008166EA">
          <w:rPr>
            <w:noProof/>
            <w:webHidden/>
          </w:rPr>
        </w:r>
        <w:r w:rsidR="008166EA">
          <w:rPr>
            <w:noProof/>
            <w:webHidden/>
          </w:rPr>
          <w:fldChar w:fldCharType="separate"/>
        </w:r>
        <w:r w:rsidR="008166EA">
          <w:rPr>
            <w:noProof/>
            <w:webHidden/>
          </w:rPr>
          <w:t>15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56" w:history="1">
        <w:r w:rsidR="008166EA" w:rsidRPr="0005675F">
          <w:rPr>
            <w:rStyle w:val="ab"/>
            <w:noProof/>
          </w:rPr>
          <w:t xml:space="preserve">5.2 </w:t>
        </w:r>
        <w:r w:rsidR="008166EA" w:rsidRPr="0005675F">
          <w:rPr>
            <w:rStyle w:val="ab"/>
            <w:noProof/>
          </w:rPr>
          <w:t>托管人对报告期内本基金投资运作遵规守信、净值计算、利润分配等情况的说明</w:t>
        </w:r>
        <w:r w:rsidR="008166EA">
          <w:rPr>
            <w:noProof/>
            <w:webHidden/>
          </w:rPr>
          <w:tab/>
        </w:r>
        <w:r w:rsidR="008166EA">
          <w:rPr>
            <w:noProof/>
            <w:webHidden/>
          </w:rPr>
          <w:fldChar w:fldCharType="begin"/>
        </w:r>
        <w:r w:rsidR="008166EA">
          <w:rPr>
            <w:noProof/>
            <w:webHidden/>
          </w:rPr>
          <w:instrText xml:space="preserve"> PAGEREF _Toc143614556 \h </w:instrText>
        </w:r>
        <w:r w:rsidR="008166EA">
          <w:rPr>
            <w:noProof/>
            <w:webHidden/>
          </w:rPr>
        </w:r>
        <w:r w:rsidR="008166EA">
          <w:rPr>
            <w:noProof/>
            <w:webHidden/>
          </w:rPr>
          <w:fldChar w:fldCharType="separate"/>
        </w:r>
        <w:r w:rsidR="008166EA">
          <w:rPr>
            <w:noProof/>
            <w:webHidden/>
          </w:rPr>
          <w:t>15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57" w:history="1">
        <w:r w:rsidR="008166EA" w:rsidRPr="0005675F">
          <w:rPr>
            <w:rStyle w:val="ab"/>
            <w:noProof/>
          </w:rPr>
          <w:t xml:space="preserve">5.3 </w:t>
        </w:r>
        <w:r w:rsidR="008166EA" w:rsidRPr="0005675F">
          <w:rPr>
            <w:rStyle w:val="ab"/>
            <w:noProof/>
          </w:rPr>
          <w:t>托管人对本中期报告中财务信息等内容的真实、准确和完整发表意见</w:t>
        </w:r>
        <w:r w:rsidR="008166EA">
          <w:rPr>
            <w:noProof/>
            <w:webHidden/>
          </w:rPr>
          <w:tab/>
        </w:r>
        <w:r w:rsidR="008166EA">
          <w:rPr>
            <w:noProof/>
            <w:webHidden/>
          </w:rPr>
          <w:fldChar w:fldCharType="begin"/>
        </w:r>
        <w:r w:rsidR="008166EA">
          <w:rPr>
            <w:noProof/>
            <w:webHidden/>
          </w:rPr>
          <w:instrText xml:space="preserve"> PAGEREF _Toc143614557 \h </w:instrText>
        </w:r>
        <w:r w:rsidR="008166EA">
          <w:rPr>
            <w:noProof/>
            <w:webHidden/>
          </w:rPr>
        </w:r>
        <w:r w:rsidR="008166EA">
          <w:rPr>
            <w:noProof/>
            <w:webHidden/>
          </w:rPr>
          <w:fldChar w:fldCharType="separate"/>
        </w:r>
        <w:r w:rsidR="008166EA">
          <w:rPr>
            <w:noProof/>
            <w:webHidden/>
          </w:rPr>
          <w:t>15</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58" w:history="1">
        <w:r w:rsidR="008166EA" w:rsidRPr="0005675F">
          <w:rPr>
            <w:rStyle w:val="ab"/>
            <w:b/>
            <w:bCs/>
            <w:noProof/>
          </w:rPr>
          <w:t xml:space="preserve">6  </w:t>
        </w:r>
        <w:r w:rsidR="008166EA" w:rsidRPr="0005675F">
          <w:rPr>
            <w:rStyle w:val="ab"/>
            <w:b/>
            <w:bCs/>
            <w:noProof/>
          </w:rPr>
          <w:t>半年度财务会计报告（未经审计）</w:t>
        </w:r>
        <w:r w:rsidR="008166EA">
          <w:rPr>
            <w:noProof/>
            <w:webHidden/>
          </w:rPr>
          <w:tab/>
        </w:r>
        <w:r w:rsidR="008166EA">
          <w:rPr>
            <w:noProof/>
            <w:webHidden/>
          </w:rPr>
          <w:fldChar w:fldCharType="begin"/>
        </w:r>
        <w:r w:rsidR="008166EA">
          <w:rPr>
            <w:noProof/>
            <w:webHidden/>
          </w:rPr>
          <w:instrText xml:space="preserve"> PAGEREF _Toc143614558 \h </w:instrText>
        </w:r>
        <w:r w:rsidR="008166EA">
          <w:rPr>
            <w:noProof/>
            <w:webHidden/>
          </w:rPr>
        </w:r>
        <w:r w:rsidR="008166EA">
          <w:rPr>
            <w:noProof/>
            <w:webHidden/>
          </w:rPr>
          <w:fldChar w:fldCharType="separate"/>
        </w:r>
        <w:r w:rsidR="008166EA">
          <w:rPr>
            <w:noProof/>
            <w:webHidden/>
          </w:rPr>
          <w:t>15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59" w:history="1">
        <w:r w:rsidR="008166EA" w:rsidRPr="0005675F">
          <w:rPr>
            <w:rStyle w:val="ab"/>
            <w:noProof/>
          </w:rPr>
          <w:t xml:space="preserve">6.1 </w:t>
        </w:r>
        <w:r w:rsidR="008166EA" w:rsidRPr="0005675F">
          <w:rPr>
            <w:rStyle w:val="ab"/>
            <w:noProof/>
          </w:rPr>
          <w:t>资产负债表</w:t>
        </w:r>
        <w:r w:rsidR="008166EA">
          <w:rPr>
            <w:noProof/>
            <w:webHidden/>
          </w:rPr>
          <w:tab/>
        </w:r>
        <w:r w:rsidR="008166EA">
          <w:rPr>
            <w:noProof/>
            <w:webHidden/>
          </w:rPr>
          <w:fldChar w:fldCharType="begin"/>
        </w:r>
        <w:r w:rsidR="008166EA">
          <w:rPr>
            <w:noProof/>
            <w:webHidden/>
          </w:rPr>
          <w:instrText xml:space="preserve"> PAGEREF _Toc143614559 \h </w:instrText>
        </w:r>
        <w:r w:rsidR="008166EA">
          <w:rPr>
            <w:noProof/>
            <w:webHidden/>
          </w:rPr>
        </w:r>
        <w:r w:rsidR="008166EA">
          <w:rPr>
            <w:noProof/>
            <w:webHidden/>
          </w:rPr>
          <w:fldChar w:fldCharType="separate"/>
        </w:r>
        <w:r w:rsidR="008166EA">
          <w:rPr>
            <w:noProof/>
            <w:webHidden/>
          </w:rPr>
          <w:t>15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60" w:history="1">
        <w:r w:rsidR="008166EA" w:rsidRPr="0005675F">
          <w:rPr>
            <w:rStyle w:val="ab"/>
            <w:noProof/>
          </w:rPr>
          <w:t xml:space="preserve">6.2 </w:t>
        </w:r>
        <w:r w:rsidR="008166EA" w:rsidRPr="0005675F">
          <w:rPr>
            <w:rStyle w:val="ab"/>
            <w:noProof/>
          </w:rPr>
          <w:t>利润表</w:t>
        </w:r>
        <w:r w:rsidR="008166EA">
          <w:rPr>
            <w:noProof/>
            <w:webHidden/>
          </w:rPr>
          <w:tab/>
        </w:r>
        <w:r w:rsidR="008166EA">
          <w:rPr>
            <w:noProof/>
            <w:webHidden/>
          </w:rPr>
          <w:fldChar w:fldCharType="begin"/>
        </w:r>
        <w:r w:rsidR="008166EA">
          <w:rPr>
            <w:noProof/>
            <w:webHidden/>
          </w:rPr>
          <w:instrText xml:space="preserve"> PAGEREF _Toc143614560 \h </w:instrText>
        </w:r>
        <w:r w:rsidR="008166EA">
          <w:rPr>
            <w:noProof/>
            <w:webHidden/>
          </w:rPr>
        </w:r>
        <w:r w:rsidR="008166EA">
          <w:rPr>
            <w:noProof/>
            <w:webHidden/>
          </w:rPr>
          <w:fldChar w:fldCharType="separate"/>
        </w:r>
        <w:r w:rsidR="008166EA">
          <w:rPr>
            <w:noProof/>
            <w:webHidden/>
          </w:rPr>
          <w:t>16</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61" w:history="1">
        <w:r w:rsidR="008166EA" w:rsidRPr="0005675F">
          <w:rPr>
            <w:rStyle w:val="ab"/>
            <w:noProof/>
          </w:rPr>
          <w:t xml:space="preserve">6.3 </w:t>
        </w:r>
        <w:r w:rsidR="008166EA" w:rsidRPr="0005675F">
          <w:rPr>
            <w:rStyle w:val="ab"/>
            <w:noProof/>
          </w:rPr>
          <w:t>净资产（基金净值）变动表</w:t>
        </w:r>
        <w:r w:rsidR="008166EA">
          <w:rPr>
            <w:noProof/>
            <w:webHidden/>
          </w:rPr>
          <w:tab/>
        </w:r>
        <w:r w:rsidR="008166EA">
          <w:rPr>
            <w:noProof/>
            <w:webHidden/>
          </w:rPr>
          <w:fldChar w:fldCharType="begin"/>
        </w:r>
        <w:r w:rsidR="008166EA">
          <w:rPr>
            <w:noProof/>
            <w:webHidden/>
          </w:rPr>
          <w:instrText xml:space="preserve"> PAGEREF _Toc143614561 \h </w:instrText>
        </w:r>
        <w:r w:rsidR="008166EA">
          <w:rPr>
            <w:noProof/>
            <w:webHidden/>
          </w:rPr>
        </w:r>
        <w:r w:rsidR="008166EA">
          <w:rPr>
            <w:noProof/>
            <w:webHidden/>
          </w:rPr>
          <w:fldChar w:fldCharType="separate"/>
        </w:r>
        <w:r w:rsidR="008166EA">
          <w:rPr>
            <w:noProof/>
            <w:webHidden/>
          </w:rPr>
          <w:t>18</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62" w:history="1">
        <w:r w:rsidR="008166EA" w:rsidRPr="0005675F">
          <w:rPr>
            <w:rStyle w:val="ab"/>
            <w:noProof/>
          </w:rPr>
          <w:t xml:space="preserve">6.4 </w:t>
        </w:r>
        <w:r w:rsidR="008166EA" w:rsidRPr="0005675F">
          <w:rPr>
            <w:rStyle w:val="ab"/>
            <w:noProof/>
          </w:rPr>
          <w:t>报表附注</w:t>
        </w:r>
        <w:r w:rsidR="008166EA">
          <w:rPr>
            <w:noProof/>
            <w:webHidden/>
          </w:rPr>
          <w:tab/>
        </w:r>
        <w:r w:rsidR="008166EA">
          <w:rPr>
            <w:noProof/>
            <w:webHidden/>
          </w:rPr>
          <w:fldChar w:fldCharType="begin"/>
        </w:r>
        <w:r w:rsidR="008166EA">
          <w:rPr>
            <w:noProof/>
            <w:webHidden/>
          </w:rPr>
          <w:instrText xml:space="preserve"> PAGEREF _Toc143614562 \h </w:instrText>
        </w:r>
        <w:r w:rsidR="008166EA">
          <w:rPr>
            <w:noProof/>
            <w:webHidden/>
          </w:rPr>
        </w:r>
        <w:r w:rsidR="008166EA">
          <w:rPr>
            <w:noProof/>
            <w:webHidden/>
          </w:rPr>
          <w:fldChar w:fldCharType="separate"/>
        </w:r>
        <w:r w:rsidR="008166EA">
          <w:rPr>
            <w:noProof/>
            <w:webHidden/>
          </w:rPr>
          <w:t>19</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63" w:history="1">
        <w:r w:rsidR="008166EA" w:rsidRPr="0005675F">
          <w:rPr>
            <w:rStyle w:val="ab"/>
            <w:b/>
            <w:bCs/>
            <w:noProof/>
          </w:rPr>
          <w:t xml:space="preserve">7  </w:t>
        </w:r>
        <w:r w:rsidR="008166EA" w:rsidRPr="0005675F">
          <w:rPr>
            <w:rStyle w:val="ab"/>
            <w:b/>
            <w:bCs/>
            <w:noProof/>
          </w:rPr>
          <w:t>投资组合报告</w:t>
        </w:r>
        <w:r w:rsidR="008166EA">
          <w:rPr>
            <w:noProof/>
            <w:webHidden/>
          </w:rPr>
          <w:tab/>
        </w:r>
        <w:r w:rsidR="008166EA">
          <w:rPr>
            <w:noProof/>
            <w:webHidden/>
          </w:rPr>
          <w:fldChar w:fldCharType="begin"/>
        </w:r>
        <w:r w:rsidR="008166EA">
          <w:rPr>
            <w:noProof/>
            <w:webHidden/>
          </w:rPr>
          <w:instrText xml:space="preserve"> PAGEREF _Toc143614563 \h </w:instrText>
        </w:r>
        <w:r w:rsidR="008166EA">
          <w:rPr>
            <w:noProof/>
            <w:webHidden/>
          </w:rPr>
        </w:r>
        <w:r w:rsidR="008166EA">
          <w:rPr>
            <w:noProof/>
            <w:webHidden/>
          </w:rPr>
          <w:fldChar w:fldCharType="separate"/>
        </w:r>
        <w:r w:rsidR="008166EA">
          <w:rPr>
            <w:noProof/>
            <w:webHidden/>
          </w:rPr>
          <w:t>39</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64" w:history="1">
        <w:r w:rsidR="008166EA" w:rsidRPr="0005675F">
          <w:rPr>
            <w:rStyle w:val="ab"/>
            <w:noProof/>
          </w:rPr>
          <w:t xml:space="preserve">7.1 </w:t>
        </w:r>
        <w:r w:rsidR="008166EA" w:rsidRPr="0005675F">
          <w:rPr>
            <w:rStyle w:val="ab"/>
            <w:noProof/>
          </w:rPr>
          <w:t>期末基金资产组合情况</w:t>
        </w:r>
        <w:r w:rsidR="008166EA">
          <w:rPr>
            <w:noProof/>
            <w:webHidden/>
          </w:rPr>
          <w:tab/>
        </w:r>
        <w:r w:rsidR="008166EA">
          <w:rPr>
            <w:noProof/>
            <w:webHidden/>
          </w:rPr>
          <w:fldChar w:fldCharType="begin"/>
        </w:r>
        <w:r w:rsidR="008166EA">
          <w:rPr>
            <w:noProof/>
            <w:webHidden/>
          </w:rPr>
          <w:instrText xml:space="preserve"> PAGEREF _Toc143614564 \h </w:instrText>
        </w:r>
        <w:r w:rsidR="008166EA">
          <w:rPr>
            <w:noProof/>
            <w:webHidden/>
          </w:rPr>
        </w:r>
        <w:r w:rsidR="008166EA">
          <w:rPr>
            <w:noProof/>
            <w:webHidden/>
          </w:rPr>
          <w:fldChar w:fldCharType="separate"/>
        </w:r>
        <w:r w:rsidR="008166EA">
          <w:rPr>
            <w:noProof/>
            <w:webHidden/>
          </w:rPr>
          <w:t>39</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65" w:history="1">
        <w:r w:rsidR="008166EA" w:rsidRPr="0005675F">
          <w:rPr>
            <w:rStyle w:val="ab"/>
            <w:noProof/>
          </w:rPr>
          <w:t xml:space="preserve">7.2 </w:t>
        </w:r>
        <w:r w:rsidR="008166EA" w:rsidRPr="0005675F">
          <w:rPr>
            <w:rStyle w:val="ab"/>
            <w:noProof/>
          </w:rPr>
          <w:t>报告期末按行业分类的股票投资组合</w:t>
        </w:r>
        <w:r w:rsidR="008166EA">
          <w:rPr>
            <w:noProof/>
            <w:webHidden/>
          </w:rPr>
          <w:tab/>
        </w:r>
        <w:r w:rsidR="008166EA">
          <w:rPr>
            <w:noProof/>
            <w:webHidden/>
          </w:rPr>
          <w:fldChar w:fldCharType="begin"/>
        </w:r>
        <w:r w:rsidR="008166EA">
          <w:rPr>
            <w:noProof/>
            <w:webHidden/>
          </w:rPr>
          <w:instrText xml:space="preserve"> PAGEREF _Toc143614565 \h </w:instrText>
        </w:r>
        <w:r w:rsidR="008166EA">
          <w:rPr>
            <w:noProof/>
            <w:webHidden/>
          </w:rPr>
        </w:r>
        <w:r w:rsidR="008166EA">
          <w:rPr>
            <w:noProof/>
            <w:webHidden/>
          </w:rPr>
          <w:fldChar w:fldCharType="separate"/>
        </w:r>
        <w:r w:rsidR="008166EA">
          <w:rPr>
            <w:noProof/>
            <w:webHidden/>
          </w:rPr>
          <w:t>40</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66" w:history="1">
        <w:r w:rsidR="008166EA" w:rsidRPr="0005675F">
          <w:rPr>
            <w:rStyle w:val="ab"/>
            <w:noProof/>
          </w:rPr>
          <w:t xml:space="preserve">7.3 </w:t>
        </w:r>
        <w:r w:rsidR="008166EA" w:rsidRPr="0005675F">
          <w:rPr>
            <w:rStyle w:val="ab"/>
            <w:noProof/>
          </w:rPr>
          <w:t>期末按公允价值占基金资产净值比例大小排序的所有股票投资明细</w:t>
        </w:r>
        <w:r w:rsidR="008166EA">
          <w:rPr>
            <w:noProof/>
            <w:webHidden/>
          </w:rPr>
          <w:tab/>
        </w:r>
        <w:r w:rsidR="008166EA">
          <w:rPr>
            <w:noProof/>
            <w:webHidden/>
          </w:rPr>
          <w:fldChar w:fldCharType="begin"/>
        </w:r>
        <w:r w:rsidR="008166EA">
          <w:rPr>
            <w:noProof/>
            <w:webHidden/>
          </w:rPr>
          <w:instrText xml:space="preserve"> PAGEREF _Toc143614566 \h </w:instrText>
        </w:r>
        <w:r w:rsidR="008166EA">
          <w:rPr>
            <w:noProof/>
            <w:webHidden/>
          </w:rPr>
        </w:r>
        <w:r w:rsidR="008166EA">
          <w:rPr>
            <w:noProof/>
            <w:webHidden/>
          </w:rPr>
          <w:fldChar w:fldCharType="separate"/>
        </w:r>
        <w:r w:rsidR="008166EA">
          <w:rPr>
            <w:noProof/>
            <w:webHidden/>
          </w:rPr>
          <w:t>40</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67" w:history="1">
        <w:r w:rsidR="008166EA" w:rsidRPr="0005675F">
          <w:rPr>
            <w:rStyle w:val="ab"/>
            <w:noProof/>
          </w:rPr>
          <w:t xml:space="preserve">7.4 </w:t>
        </w:r>
        <w:r w:rsidR="008166EA" w:rsidRPr="0005675F">
          <w:rPr>
            <w:rStyle w:val="ab"/>
            <w:noProof/>
          </w:rPr>
          <w:t>报告期内股票投资组合的重大变动</w:t>
        </w:r>
        <w:r w:rsidR="008166EA">
          <w:rPr>
            <w:noProof/>
            <w:webHidden/>
          </w:rPr>
          <w:tab/>
        </w:r>
        <w:r w:rsidR="008166EA">
          <w:rPr>
            <w:noProof/>
            <w:webHidden/>
          </w:rPr>
          <w:fldChar w:fldCharType="begin"/>
        </w:r>
        <w:r w:rsidR="008166EA">
          <w:rPr>
            <w:noProof/>
            <w:webHidden/>
          </w:rPr>
          <w:instrText xml:space="preserve"> PAGEREF _Toc143614567 \h </w:instrText>
        </w:r>
        <w:r w:rsidR="008166EA">
          <w:rPr>
            <w:noProof/>
            <w:webHidden/>
          </w:rPr>
        </w:r>
        <w:r w:rsidR="008166EA">
          <w:rPr>
            <w:noProof/>
            <w:webHidden/>
          </w:rPr>
          <w:fldChar w:fldCharType="separate"/>
        </w:r>
        <w:r w:rsidR="008166EA">
          <w:rPr>
            <w:noProof/>
            <w:webHidden/>
          </w:rPr>
          <w:t>40</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68" w:history="1">
        <w:r w:rsidR="008166EA" w:rsidRPr="0005675F">
          <w:rPr>
            <w:rStyle w:val="ab"/>
            <w:noProof/>
          </w:rPr>
          <w:t xml:space="preserve">7.5 </w:t>
        </w:r>
        <w:r w:rsidR="008166EA" w:rsidRPr="0005675F">
          <w:rPr>
            <w:rStyle w:val="ab"/>
            <w:noProof/>
          </w:rPr>
          <w:t>期末按债券品种分类的债券投资组合</w:t>
        </w:r>
        <w:r w:rsidR="008166EA">
          <w:rPr>
            <w:noProof/>
            <w:webHidden/>
          </w:rPr>
          <w:tab/>
        </w:r>
        <w:r w:rsidR="008166EA">
          <w:rPr>
            <w:noProof/>
            <w:webHidden/>
          </w:rPr>
          <w:fldChar w:fldCharType="begin"/>
        </w:r>
        <w:r w:rsidR="008166EA">
          <w:rPr>
            <w:noProof/>
            <w:webHidden/>
          </w:rPr>
          <w:instrText xml:space="preserve"> PAGEREF _Toc143614568 \h </w:instrText>
        </w:r>
        <w:r w:rsidR="008166EA">
          <w:rPr>
            <w:noProof/>
            <w:webHidden/>
          </w:rPr>
        </w:r>
        <w:r w:rsidR="008166EA">
          <w:rPr>
            <w:noProof/>
            <w:webHidden/>
          </w:rPr>
          <w:fldChar w:fldCharType="separate"/>
        </w:r>
        <w:r w:rsidR="008166EA">
          <w:rPr>
            <w:noProof/>
            <w:webHidden/>
          </w:rPr>
          <w:t>40</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69" w:history="1">
        <w:r w:rsidR="008166EA" w:rsidRPr="0005675F">
          <w:rPr>
            <w:rStyle w:val="ab"/>
            <w:noProof/>
          </w:rPr>
          <w:t xml:space="preserve">7.6 </w:t>
        </w:r>
        <w:r w:rsidR="008166EA" w:rsidRPr="0005675F">
          <w:rPr>
            <w:rStyle w:val="ab"/>
            <w:noProof/>
          </w:rPr>
          <w:t>期末按公允价值占基金资产净值比例大小排序的前五名债券投资明细</w:t>
        </w:r>
        <w:r w:rsidR="008166EA">
          <w:rPr>
            <w:noProof/>
            <w:webHidden/>
          </w:rPr>
          <w:tab/>
        </w:r>
        <w:r w:rsidR="008166EA">
          <w:rPr>
            <w:noProof/>
            <w:webHidden/>
          </w:rPr>
          <w:fldChar w:fldCharType="begin"/>
        </w:r>
        <w:r w:rsidR="008166EA">
          <w:rPr>
            <w:noProof/>
            <w:webHidden/>
          </w:rPr>
          <w:instrText xml:space="preserve"> PAGEREF _Toc143614569 \h </w:instrText>
        </w:r>
        <w:r w:rsidR="008166EA">
          <w:rPr>
            <w:noProof/>
            <w:webHidden/>
          </w:rPr>
        </w:r>
        <w:r w:rsidR="008166EA">
          <w:rPr>
            <w:noProof/>
            <w:webHidden/>
          </w:rPr>
          <w:fldChar w:fldCharType="separate"/>
        </w:r>
        <w:r w:rsidR="008166EA">
          <w:rPr>
            <w:noProof/>
            <w:webHidden/>
          </w:rPr>
          <w:t>41</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70" w:history="1">
        <w:r w:rsidR="008166EA" w:rsidRPr="0005675F">
          <w:rPr>
            <w:rStyle w:val="ab"/>
            <w:noProof/>
          </w:rPr>
          <w:t xml:space="preserve">7.7 </w:t>
        </w:r>
        <w:r w:rsidR="008166EA" w:rsidRPr="0005675F">
          <w:rPr>
            <w:rStyle w:val="ab"/>
            <w:noProof/>
          </w:rPr>
          <w:t>期末按公允价值占基金资产净值比例大小排序的所有资产支持证券投资明细</w:t>
        </w:r>
        <w:r w:rsidR="008166EA">
          <w:rPr>
            <w:noProof/>
            <w:webHidden/>
          </w:rPr>
          <w:tab/>
        </w:r>
        <w:r w:rsidR="008166EA">
          <w:rPr>
            <w:noProof/>
            <w:webHidden/>
          </w:rPr>
          <w:fldChar w:fldCharType="begin"/>
        </w:r>
        <w:r w:rsidR="008166EA">
          <w:rPr>
            <w:noProof/>
            <w:webHidden/>
          </w:rPr>
          <w:instrText xml:space="preserve"> PAGEREF _Toc143614570 \h </w:instrText>
        </w:r>
        <w:r w:rsidR="008166EA">
          <w:rPr>
            <w:noProof/>
            <w:webHidden/>
          </w:rPr>
        </w:r>
        <w:r w:rsidR="008166EA">
          <w:rPr>
            <w:noProof/>
            <w:webHidden/>
          </w:rPr>
          <w:fldChar w:fldCharType="separate"/>
        </w:r>
        <w:r w:rsidR="008166EA">
          <w:rPr>
            <w:noProof/>
            <w:webHidden/>
          </w:rPr>
          <w:t>41</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71" w:history="1">
        <w:r w:rsidR="008166EA" w:rsidRPr="0005675F">
          <w:rPr>
            <w:rStyle w:val="ab"/>
            <w:noProof/>
          </w:rPr>
          <w:t xml:space="preserve">7.8 </w:t>
        </w:r>
        <w:r w:rsidR="008166EA" w:rsidRPr="0005675F">
          <w:rPr>
            <w:rStyle w:val="ab"/>
            <w:noProof/>
          </w:rPr>
          <w:t>报告期末按公允价值占基金资产净值比例大小排序的前五名贵金属投资明细</w:t>
        </w:r>
        <w:r w:rsidR="008166EA">
          <w:rPr>
            <w:noProof/>
            <w:webHidden/>
          </w:rPr>
          <w:tab/>
        </w:r>
        <w:r w:rsidR="008166EA">
          <w:rPr>
            <w:noProof/>
            <w:webHidden/>
          </w:rPr>
          <w:fldChar w:fldCharType="begin"/>
        </w:r>
        <w:r w:rsidR="008166EA">
          <w:rPr>
            <w:noProof/>
            <w:webHidden/>
          </w:rPr>
          <w:instrText xml:space="preserve"> PAGEREF _Toc143614571 \h </w:instrText>
        </w:r>
        <w:r w:rsidR="008166EA">
          <w:rPr>
            <w:noProof/>
            <w:webHidden/>
          </w:rPr>
        </w:r>
        <w:r w:rsidR="008166EA">
          <w:rPr>
            <w:noProof/>
            <w:webHidden/>
          </w:rPr>
          <w:fldChar w:fldCharType="separate"/>
        </w:r>
        <w:r w:rsidR="008166EA">
          <w:rPr>
            <w:noProof/>
            <w:webHidden/>
          </w:rPr>
          <w:t>41</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72" w:history="1">
        <w:r w:rsidR="008166EA" w:rsidRPr="0005675F">
          <w:rPr>
            <w:rStyle w:val="ab"/>
            <w:noProof/>
          </w:rPr>
          <w:t xml:space="preserve">7.9 </w:t>
        </w:r>
        <w:r w:rsidR="008166EA" w:rsidRPr="0005675F">
          <w:rPr>
            <w:rStyle w:val="ab"/>
            <w:noProof/>
          </w:rPr>
          <w:t>期末按公允价值占基金资产净值比例大小排序的前五名权证投资明细</w:t>
        </w:r>
        <w:r w:rsidR="008166EA">
          <w:rPr>
            <w:noProof/>
            <w:webHidden/>
          </w:rPr>
          <w:tab/>
        </w:r>
        <w:r w:rsidR="008166EA">
          <w:rPr>
            <w:noProof/>
            <w:webHidden/>
          </w:rPr>
          <w:fldChar w:fldCharType="begin"/>
        </w:r>
        <w:r w:rsidR="008166EA">
          <w:rPr>
            <w:noProof/>
            <w:webHidden/>
          </w:rPr>
          <w:instrText xml:space="preserve"> PAGEREF _Toc143614572 \h </w:instrText>
        </w:r>
        <w:r w:rsidR="008166EA">
          <w:rPr>
            <w:noProof/>
            <w:webHidden/>
          </w:rPr>
        </w:r>
        <w:r w:rsidR="008166EA">
          <w:rPr>
            <w:noProof/>
            <w:webHidden/>
          </w:rPr>
          <w:fldChar w:fldCharType="separate"/>
        </w:r>
        <w:r w:rsidR="008166EA">
          <w:rPr>
            <w:noProof/>
            <w:webHidden/>
          </w:rPr>
          <w:t>41</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73" w:history="1">
        <w:r w:rsidR="008166EA" w:rsidRPr="0005675F">
          <w:rPr>
            <w:rStyle w:val="ab"/>
            <w:noProof/>
          </w:rPr>
          <w:t xml:space="preserve">7.10 </w:t>
        </w:r>
        <w:r w:rsidR="008166EA" w:rsidRPr="0005675F">
          <w:rPr>
            <w:rStyle w:val="ab"/>
            <w:noProof/>
          </w:rPr>
          <w:t>本基金投资股指期货的投资政策</w:t>
        </w:r>
        <w:r w:rsidR="008166EA">
          <w:rPr>
            <w:noProof/>
            <w:webHidden/>
          </w:rPr>
          <w:tab/>
        </w:r>
        <w:r w:rsidR="008166EA">
          <w:rPr>
            <w:noProof/>
            <w:webHidden/>
          </w:rPr>
          <w:fldChar w:fldCharType="begin"/>
        </w:r>
        <w:r w:rsidR="008166EA">
          <w:rPr>
            <w:noProof/>
            <w:webHidden/>
          </w:rPr>
          <w:instrText xml:space="preserve"> PAGEREF _Toc143614573 \h </w:instrText>
        </w:r>
        <w:r w:rsidR="008166EA">
          <w:rPr>
            <w:noProof/>
            <w:webHidden/>
          </w:rPr>
        </w:r>
        <w:r w:rsidR="008166EA">
          <w:rPr>
            <w:noProof/>
            <w:webHidden/>
          </w:rPr>
          <w:fldChar w:fldCharType="separate"/>
        </w:r>
        <w:r w:rsidR="008166EA">
          <w:rPr>
            <w:noProof/>
            <w:webHidden/>
          </w:rPr>
          <w:t>42</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74" w:history="1">
        <w:r w:rsidR="008166EA" w:rsidRPr="0005675F">
          <w:rPr>
            <w:rStyle w:val="ab"/>
            <w:noProof/>
          </w:rPr>
          <w:t xml:space="preserve">7.11 </w:t>
        </w:r>
        <w:r w:rsidR="008166EA" w:rsidRPr="0005675F">
          <w:rPr>
            <w:rStyle w:val="ab"/>
            <w:noProof/>
          </w:rPr>
          <w:t>报告期末本基金投资的国债期货交易情况说明</w:t>
        </w:r>
        <w:r w:rsidR="008166EA">
          <w:rPr>
            <w:noProof/>
            <w:webHidden/>
          </w:rPr>
          <w:tab/>
        </w:r>
        <w:r w:rsidR="008166EA">
          <w:rPr>
            <w:noProof/>
            <w:webHidden/>
          </w:rPr>
          <w:fldChar w:fldCharType="begin"/>
        </w:r>
        <w:r w:rsidR="008166EA">
          <w:rPr>
            <w:noProof/>
            <w:webHidden/>
          </w:rPr>
          <w:instrText xml:space="preserve"> PAGEREF _Toc143614574 \h </w:instrText>
        </w:r>
        <w:r w:rsidR="008166EA">
          <w:rPr>
            <w:noProof/>
            <w:webHidden/>
          </w:rPr>
        </w:r>
        <w:r w:rsidR="008166EA">
          <w:rPr>
            <w:noProof/>
            <w:webHidden/>
          </w:rPr>
          <w:fldChar w:fldCharType="separate"/>
        </w:r>
        <w:r w:rsidR="008166EA">
          <w:rPr>
            <w:noProof/>
            <w:webHidden/>
          </w:rPr>
          <w:t>42</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75" w:history="1">
        <w:r w:rsidR="008166EA" w:rsidRPr="0005675F">
          <w:rPr>
            <w:rStyle w:val="ab"/>
            <w:noProof/>
          </w:rPr>
          <w:t xml:space="preserve">7.12 </w:t>
        </w:r>
        <w:r w:rsidR="008166EA" w:rsidRPr="0005675F">
          <w:rPr>
            <w:rStyle w:val="ab"/>
            <w:noProof/>
          </w:rPr>
          <w:t>本报告期投资基金情况</w:t>
        </w:r>
        <w:r w:rsidR="008166EA">
          <w:rPr>
            <w:noProof/>
            <w:webHidden/>
          </w:rPr>
          <w:tab/>
        </w:r>
        <w:r w:rsidR="008166EA">
          <w:rPr>
            <w:noProof/>
            <w:webHidden/>
          </w:rPr>
          <w:fldChar w:fldCharType="begin"/>
        </w:r>
        <w:r w:rsidR="008166EA">
          <w:rPr>
            <w:noProof/>
            <w:webHidden/>
          </w:rPr>
          <w:instrText xml:space="preserve"> PAGEREF _Toc143614575 \h </w:instrText>
        </w:r>
        <w:r w:rsidR="008166EA">
          <w:rPr>
            <w:noProof/>
            <w:webHidden/>
          </w:rPr>
        </w:r>
        <w:r w:rsidR="008166EA">
          <w:rPr>
            <w:noProof/>
            <w:webHidden/>
          </w:rPr>
          <w:fldChar w:fldCharType="separate"/>
        </w:r>
        <w:r w:rsidR="008166EA">
          <w:rPr>
            <w:noProof/>
            <w:webHidden/>
          </w:rPr>
          <w:t>42</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76" w:history="1">
        <w:r w:rsidR="008166EA" w:rsidRPr="0005675F">
          <w:rPr>
            <w:rStyle w:val="ab"/>
            <w:noProof/>
          </w:rPr>
          <w:t xml:space="preserve">7.13 </w:t>
        </w:r>
        <w:r w:rsidR="008166EA" w:rsidRPr="0005675F">
          <w:rPr>
            <w:rStyle w:val="ab"/>
            <w:noProof/>
          </w:rPr>
          <w:t>投资组合报告附注</w:t>
        </w:r>
        <w:r w:rsidR="008166EA">
          <w:rPr>
            <w:noProof/>
            <w:webHidden/>
          </w:rPr>
          <w:tab/>
        </w:r>
        <w:r w:rsidR="008166EA">
          <w:rPr>
            <w:noProof/>
            <w:webHidden/>
          </w:rPr>
          <w:fldChar w:fldCharType="begin"/>
        </w:r>
        <w:r w:rsidR="008166EA">
          <w:rPr>
            <w:noProof/>
            <w:webHidden/>
          </w:rPr>
          <w:instrText xml:space="preserve"> PAGEREF _Toc143614576 \h </w:instrText>
        </w:r>
        <w:r w:rsidR="008166EA">
          <w:rPr>
            <w:noProof/>
            <w:webHidden/>
          </w:rPr>
        </w:r>
        <w:r w:rsidR="008166EA">
          <w:rPr>
            <w:noProof/>
            <w:webHidden/>
          </w:rPr>
          <w:fldChar w:fldCharType="separate"/>
        </w:r>
        <w:r w:rsidR="008166EA">
          <w:rPr>
            <w:noProof/>
            <w:webHidden/>
          </w:rPr>
          <w:t>42</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77" w:history="1">
        <w:r w:rsidR="008166EA" w:rsidRPr="0005675F">
          <w:rPr>
            <w:rStyle w:val="ab"/>
            <w:b/>
            <w:bCs/>
            <w:noProof/>
          </w:rPr>
          <w:t xml:space="preserve">8  </w:t>
        </w:r>
        <w:r w:rsidR="008166EA" w:rsidRPr="0005675F">
          <w:rPr>
            <w:rStyle w:val="ab"/>
            <w:b/>
            <w:bCs/>
            <w:noProof/>
          </w:rPr>
          <w:t>基金份额持有人信息</w:t>
        </w:r>
        <w:r w:rsidR="008166EA">
          <w:rPr>
            <w:noProof/>
            <w:webHidden/>
          </w:rPr>
          <w:tab/>
        </w:r>
        <w:r w:rsidR="008166EA">
          <w:rPr>
            <w:noProof/>
            <w:webHidden/>
          </w:rPr>
          <w:fldChar w:fldCharType="begin"/>
        </w:r>
        <w:r w:rsidR="008166EA">
          <w:rPr>
            <w:noProof/>
            <w:webHidden/>
          </w:rPr>
          <w:instrText xml:space="preserve"> PAGEREF _Toc143614577 \h </w:instrText>
        </w:r>
        <w:r w:rsidR="008166EA">
          <w:rPr>
            <w:noProof/>
            <w:webHidden/>
          </w:rPr>
        </w:r>
        <w:r w:rsidR="008166EA">
          <w:rPr>
            <w:noProof/>
            <w:webHidden/>
          </w:rPr>
          <w:fldChar w:fldCharType="separate"/>
        </w:r>
        <w:r w:rsidR="008166EA">
          <w:rPr>
            <w:noProof/>
            <w:webHidden/>
          </w:rPr>
          <w:t>43</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78" w:history="1">
        <w:r w:rsidR="008166EA" w:rsidRPr="0005675F">
          <w:rPr>
            <w:rStyle w:val="ab"/>
            <w:noProof/>
          </w:rPr>
          <w:t xml:space="preserve">8.1 </w:t>
        </w:r>
        <w:r w:rsidR="008166EA" w:rsidRPr="0005675F">
          <w:rPr>
            <w:rStyle w:val="ab"/>
            <w:noProof/>
          </w:rPr>
          <w:t>期末基金份额持有人户数及持有人结构</w:t>
        </w:r>
        <w:r w:rsidR="008166EA">
          <w:rPr>
            <w:noProof/>
            <w:webHidden/>
          </w:rPr>
          <w:tab/>
        </w:r>
        <w:r w:rsidR="008166EA">
          <w:rPr>
            <w:noProof/>
            <w:webHidden/>
          </w:rPr>
          <w:fldChar w:fldCharType="begin"/>
        </w:r>
        <w:r w:rsidR="008166EA">
          <w:rPr>
            <w:noProof/>
            <w:webHidden/>
          </w:rPr>
          <w:instrText xml:space="preserve"> PAGEREF _Toc143614578 \h </w:instrText>
        </w:r>
        <w:r w:rsidR="008166EA">
          <w:rPr>
            <w:noProof/>
            <w:webHidden/>
          </w:rPr>
        </w:r>
        <w:r w:rsidR="008166EA">
          <w:rPr>
            <w:noProof/>
            <w:webHidden/>
          </w:rPr>
          <w:fldChar w:fldCharType="separate"/>
        </w:r>
        <w:r w:rsidR="008166EA">
          <w:rPr>
            <w:noProof/>
            <w:webHidden/>
          </w:rPr>
          <w:t>43</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79" w:history="1">
        <w:r w:rsidR="008166EA" w:rsidRPr="0005675F">
          <w:rPr>
            <w:rStyle w:val="ab"/>
            <w:noProof/>
          </w:rPr>
          <w:t xml:space="preserve">8.2 </w:t>
        </w:r>
        <w:r w:rsidR="008166EA" w:rsidRPr="0005675F">
          <w:rPr>
            <w:rStyle w:val="ab"/>
            <w:noProof/>
          </w:rPr>
          <w:t>期末基金管理人的从业人员持有本基金的情况</w:t>
        </w:r>
        <w:r w:rsidR="008166EA">
          <w:rPr>
            <w:noProof/>
            <w:webHidden/>
          </w:rPr>
          <w:tab/>
        </w:r>
        <w:r w:rsidR="008166EA">
          <w:rPr>
            <w:noProof/>
            <w:webHidden/>
          </w:rPr>
          <w:fldChar w:fldCharType="begin"/>
        </w:r>
        <w:r w:rsidR="008166EA">
          <w:rPr>
            <w:noProof/>
            <w:webHidden/>
          </w:rPr>
          <w:instrText xml:space="preserve"> PAGEREF _Toc143614579 \h </w:instrText>
        </w:r>
        <w:r w:rsidR="008166EA">
          <w:rPr>
            <w:noProof/>
            <w:webHidden/>
          </w:rPr>
        </w:r>
        <w:r w:rsidR="008166EA">
          <w:rPr>
            <w:noProof/>
            <w:webHidden/>
          </w:rPr>
          <w:fldChar w:fldCharType="separate"/>
        </w:r>
        <w:r w:rsidR="008166EA">
          <w:rPr>
            <w:noProof/>
            <w:webHidden/>
          </w:rPr>
          <w:t>43</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80" w:history="1">
        <w:r w:rsidR="008166EA" w:rsidRPr="0005675F">
          <w:rPr>
            <w:rStyle w:val="ab"/>
            <w:noProof/>
          </w:rPr>
          <w:t xml:space="preserve">8.3 </w:t>
        </w:r>
        <w:r w:rsidR="008166EA" w:rsidRPr="0005675F">
          <w:rPr>
            <w:rStyle w:val="ab"/>
            <w:noProof/>
          </w:rPr>
          <w:t>期末基金管理人的从业人员持有本开放式基金份额总量区间的情况</w:t>
        </w:r>
        <w:r w:rsidR="008166EA">
          <w:rPr>
            <w:noProof/>
            <w:webHidden/>
          </w:rPr>
          <w:tab/>
        </w:r>
        <w:r w:rsidR="008166EA">
          <w:rPr>
            <w:noProof/>
            <w:webHidden/>
          </w:rPr>
          <w:fldChar w:fldCharType="begin"/>
        </w:r>
        <w:r w:rsidR="008166EA">
          <w:rPr>
            <w:noProof/>
            <w:webHidden/>
          </w:rPr>
          <w:instrText xml:space="preserve"> PAGEREF _Toc143614580 \h </w:instrText>
        </w:r>
        <w:r w:rsidR="008166EA">
          <w:rPr>
            <w:noProof/>
            <w:webHidden/>
          </w:rPr>
        </w:r>
        <w:r w:rsidR="008166EA">
          <w:rPr>
            <w:noProof/>
            <w:webHidden/>
          </w:rPr>
          <w:fldChar w:fldCharType="separate"/>
        </w:r>
        <w:r w:rsidR="008166EA">
          <w:rPr>
            <w:noProof/>
            <w:webHidden/>
          </w:rPr>
          <w:t>44</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81" w:history="1">
        <w:r w:rsidR="008166EA" w:rsidRPr="0005675F">
          <w:rPr>
            <w:rStyle w:val="ab"/>
            <w:b/>
            <w:bCs/>
            <w:noProof/>
          </w:rPr>
          <w:t xml:space="preserve">9  </w:t>
        </w:r>
        <w:r w:rsidR="008166EA" w:rsidRPr="0005675F">
          <w:rPr>
            <w:rStyle w:val="ab"/>
            <w:b/>
            <w:bCs/>
            <w:noProof/>
          </w:rPr>
          <w:t>开放式基金份额变动</w:t>
        </w:r>
        <w:r w:rsidR="008166EA">
          <w:rPr>
            <w:noProof/>
            <w:webHidden/>
          </w:rPr>
          <w:tab/>
        </w:r>
        <w:r w:rsidR="008166EA">
          <w:rPr>
            <w:noProof/>
            <w:webHidden/>
          </w:rPr>
          <w:fldChar w:fldCharType="begin"/>
        </w:r>
        <w:r w:rsidR="008166EA">
          <w:rPr>
            <w:noProof/>
            <w:webHidden/>
          </w:rPr>
          <w:instrText xml:space="preserve"> PAGEREF _Toc143614581 \h </w:instrText>
        </w:r>
        <w:r w:rsidR="008166EA">
          <w:rPr>
            <w:noProof/>
            <w:webHidden/>
          </w:rPr>
        </w:r>
        <w:r w:rsidR="008166EA">
          <w:rPr>
            <w:noProof/>
            <w:webHidden/>
          </w:rPr>
          <w:fldChar w:fldCharType="separate"/>
        </w:r>
        <w:r w:rsidR="008166EA">
          <w:rPr>
            <w:noProof/>
            <w:webHidden/>
          </w:rPr>
          <w:t>44</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82" w:history="1">
        <w:r w:rsidR="008166EA" w:rsidRPr="0005675F">
          <w:rPr>
            <w:rStyle w:val="ab"/>
            <w:b/>
            <w:bCs/>
            <w:noProof/>
          </w:rPr>
          <w:t xml:space="preserve">10  </w:t>
        </w:r>
        <w:r w:rsidR="008166EA" w:rsidRPr="0005675F">
          <w:rPr>
            <w:rStyle w:val="ab"/>
            <w:b/>
            <w:bCs/>
            <w:noProof/>
          </w:rPr>
          <w:t>重大事件揭示</w:t>
        </w:r>
        <w:r w:rsidR="008166EA">
          <w:rPr>
            <w:noProof/>
            <w:webHidden/>
          </w:rPr>
          <w:tab/>
        </w:r>
        <w:r w:rsidR="008166EA">
          <w:rPr>
            <w:noProof/>
            <w:webHidden/>
          </w:rPr>
          <w:fldChar w:fldCharType="begin"/>
        </w:r>
        <w:r w:rsidR="008166EA">
          <w:rPr>
            <w:noProof/>
            <w:webHidden/>
          </w:rPr>
          <w:instrText xml:space="preserve"> PAGEREF _Toc143614582 \h </w:instrText>
        </w:r>
        <w:r w:rsidR="008166EA">
          <w:rPr>
            <w:noProof/>
            <w:webHidden/>
          </w:rPr>
        </w:r>
        <w:r w:rsidR="008166EA">
          <w:rPr>
            <w:noProof/>
            <w:webHidden/>
          </w:rPr>
          <w:fldChar w:fldCharType="separate"/>
        </w:r>
        <w:r w:rsidR="008166EA">
          <w:rPr>
            <w:noProof/>
            <w:webHidden/>
          </w:rPr>
          <w:t>44</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83" w:history="1">
        <w:r w:rsidR="008166EA" w:rsidRPr="0005675F">
          <w:rPr>
            <w:rStyle w:val="ab"/>
            <w:noProof/>
          </w:rPr>
          <w:t xml:space="preserve">10.1 </w:t>
        </w:r>
        <w:r w:rsidR="008166EA" w:rsidRPr="0005675F">
          <w:rPr>
            <w:rStyle w:val="ab"/>
            <w:rFonts w:asciiTheme="minorEastAsia" w:hAnsiTheme="minorEastAsia"/>
            <w:noProof/>
          </w:rPr>
          <w:t>基金份额持有人大会决议</w:t>
        </w:r>
        <w:r w:rsidR="008166EA">
          <w:rPr>
            <w:noProof/>
            <w:webHidden/>
          </w:rPr>
          <w:tab/>
        </w:r>
        <w:r w:rsidR="008166EA">
          <w:rPr>
            <w:noProof/>
            <w:webHidden/>
          </w:rPr>
          <w:fldChar w:fldCharType="begin"/>
        </w:r>
        <w:r w:rsidR="008166EA">
          <w:rPr>
            <w:noProof/>
            <w:webHidden/>
          </w:rPr>
          <w:instrText xml:space="preserve"> PAGEREF _Toc143614583 \h </w:instrText>
        </w:r>
        <w:r w:rsidR="008166EA">
          <w:rPr>
            <w:noProof/>
            <w:webHidden/>
          </w:rPr>
        </w:r>
        <w:r w:rsidR="008166EA">
          <w:rPr>
            <w:noProof/>
            <w:webHidden/>
          </w:rPr>
          <w:fldChar w:fldCharType="separate"/>
        </w:r>
        <w:r w:rsidR="008166EA">
          <w:rPr>
            <w:noProof/>
            <w:webHidden/>
          </w:rPr>
          <w:t>44</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84" w:history="1">
        <w:r w:rsidR="008166EA" w:rsidRPr="0005675F">
          <w:rPr>
            <w:rStyle w:val="ab"/>
            <w:noProof/>
          </w:rPr>
          <w:t xml:space="preserve">10.2 </w:t>
        </w:r>
        <w:r w:rsidR="008166EA" w:rsidRPr="0005675F">
          <w:rPr>
            <w:rStyle w:val="ab"/>
            <w:rFonts w:asciiTheme="minorEastAsia" w:hAnsiTheme="minorEastAsia"/>
            <w:noProof/>
          </w:rPr>
          <w:t>基金管理人、基金托管人的专门基金托管部门的重大人事变动</w:t>
        </w:r>
        <w:r w:rsidR="008166EA">
          <w:rPr>
            <w:noProof/>
            <w:webHidden/>
          </w:rPr>
          <w:tab/>
        </w:r>
        <w:r w:rsidR="008166EA">
          <w:rPr>
            <w:noProof/>
            <w:webHidden/>
          </w:rPr>
          <w:fldChar w:fldCharType="begin"/>
        </w:r>
        <w:r w:rsidR="008166EA">
          <w:rPr>
            <w:noProof/>
            <w:webHidden/>
          </w:rPr>
          <w:instrText xml:space="preserve"> PAGEREF _Toc143614584 \h </w:instrText>
        </w:r>
        <w:r w:rsidR="008166EA">
          <w:rPr>
            <w:noProof/>
            <w:webHidden/>
          </w:rPr>
        </w:r>
        <w:r w:rsidR="008166EA">
          <w:rPr>
            <w:noProof/>
            <w:webHidden/>
          </w:rPr>
          <w:fldChar w:fldCharType="separate"/>
        </w:r>
        <w:r w:rsidR="008166EA">
          <w:rPr>
            <w:noProof/>
            <w:webHidden/>
          </w:rPr>
          <w:t>45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85" w:history="1">
        <w:r w:rsidR="008166EA" w:rsidRPr="0005675F">
          <w:rPr>
            <w:rStyle w:val="ab"/>
            <w:noProof/>
          </w:rPr>
          <w:t xml:space="preserve">10.3 </w:t>
        </w:r>
        <w:r w:rsidR="008166EA" w:rsidRPr="0005675F">
          <w:rPr>
            <w:rStyle w:val="ab"/>
            <w:rFonts w:asciiTheme="minorEastAsia" w:hAnsiTheme="minorEastAsia"/>
            <w:noProof/>
          </w:rPr>
          <w:t>涉及基金管理人、基金财产、基金托管业务的诉讼</w:t>
        </w:r>
        <w:r w:rsidR="008166EA">
          <w:rPr>
            <w:noProof/>
            <w:webHidden/>
          </w:rPr>
          <w:tab/>
        </w:r>
        <w:r w:rsidR="008166EA">
          <w:rPr>
            <w:noProof/>
            <w:webHidden/>
          </w:rPr>
          <w:fldChar w:fldCharType="begin"/>
        </w:r>
        <w:r w:rsidR="008166EA">
          <w:rPr>
            <w:noProof/>
            <w:webHidden/>
          </w:rPr>
          <w:instrText xml:space="preserve"> PAGEREF _Toc143614585 \h </w:instrText>
        </w:r>
        <w:r w:rsidR="008166EA">
          <w:rPr>
            <w:noProof/>
            <w:webHidden/>
          </w:rPr>
        </w:r>
        <w:r w:rsidR="008166EA">
          <w:rPr>
            <w:noProof/>
            <w:webHidden/>
          </w:rPr>
          <w:fldChar w:fldCharType="separate"/>
        </w:r>
        <w:r w:rsidR="008166EA">
          <w:rPr>
            <w:noProof/>
            <w:webHidden/>
          </w:rPr>
          <w:t>45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86" w:history="1">
        <w:r w:rsidR="008166EA" w:rsidRPr="0005675F">
          <w:rPr>
            <w:rStyle w:val="ab"/>
            <w:noProof/>
          </w:rPr>
          <w:t xml:space="preserve">10.4 </w:t>
        </w:r>
        <w:r w:rsidR="008166EA" w:rsidRPr="0005675F">
          <w:rPr>
            <w:rStyle w:val="ab"/>
            <w:rFonts w:asciiTheme="minorEastAsia" w:hAnsiTheme="minorEastAsia"/>
            <w:noProof/>
          </w:rPr>
          <w:t>基金投资策略的改变</w:t>
        </w:r>
        <w:r w:rsidR="008166EA">
          <w:rPr>
            <w:noProof/>
            <w:webHidden/>
          </w:rPr>
          <w:tab/>
        </w:r>
        <w:r w:rsidR="008166EA">
          <w:rPr>
            <w:noProof/>
            <w:webHidden/>
          </w:rPr>
          <w:fldChar w:fldCharType="begin"/>
        </w:r>
        <w:r w:rsidR="008166EA">
          <w:rPr>
            <w:noProof/>
            <w:webHidden/>
          </w:rPr>
          <w:instrText xml:space="preserve"> PAGEREF _Toc143614586 \h </w:instrText>
        </w:r>
        <w:r w:rsidR="008166EA">
          <w:rPr>
            <w:noProof/>
            <w:webHidden/>
          </w:rPr>
        </w:r>
        <w:r w:rsidR="008166EA">
          <w:rPr>
            <w:noProof/>
            <w:webHidden/>
          </w:rPr>
          <w:fldChar w:fldCharType="separate"/>
        </w:r>
        <w:r w:rsidR="008166EA">
          <w:rPr>
            <w:noProof/>
            <w:webHidden/>
          </w:rPr>
          <w:t>45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87" w:history="1">
        <w:r w:rsidR="008166EA" w:rsidRPr="0005675F">
          <w:rPr>
            <w:rStyle w:val="ab"/>
            <w:noProof/>
          </w:rPr>
          <w:t xml:space="preserve">10.5 </w:t>
        </w:r>
        <w:r w:rsidR="008166EA" w:rsidRPr="0005675F">
          <w:rPr>
            <w:rStyle w:val="ab"/>
            <w:noProof/>
          </w:rPr>
          <w:t>为基金进行审计的会计师事务所情况</w:t>
        </w:r>
        <w:r w:rsidR="008166EA">
          <w:rPr>
            <w:noProof/>
            <w:webHidden/>
          </w:rPr>
          <w:tab/>
        </w:r>
        <w:r w:rsidR="008166EA">
          <w:rPr>
            <w:noProof/>
            <w:webHidden/>
          </w:rPr>
          <w:fldChar w:fldCharType="begin"/>
        </w:r>
        <w:r w:rsidR="008166EA">
          <w:rPr>
            <w:noProof/>
            <w:webHidden/>
          </w:rPr>
          <w:instrText xml:space="preserve"> PAGEREF _Toc143614587 \h </w:instrText>
        </w:r>
        <w:r w:rsidR="008166EA">
          <w:rPr>
            <w:noProof/>
            <w:webHidden/>
          </w:rPr>
        </w:r>
        <w:r w:rsidR="008166EA">
          <w:rPr>
            <w:noProof/>
            <w:webHidden/>
          </w:rPr>
          <w:fldChar w:fldCharType="separate"/>
        </w:r>
        <w:r w:rsidR="008166EA">
          <w:rPr>
            <w:noProof/>
            <w:webHidden/>
          </w:rPr>
          <w:t>45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88" w:history="1">
        <w:r w:rsidR="008166EA" w:rsidRPr="0005675F">
          <w:rPr>
            <w:rStyle w:val="ab"/>
            <w:noProof/>
          </w:rPr>
          <w:t xml:space="preserve">10.6 </w:t>
        </w:r>
        <w:r w:rsidR="008166EA" w:rsidRPr="0005675F">
          <w:rPr>
            <w:rStyle w:val="ab"/>
            <w:noProof/>
          </w:rPr>
          <w:t>管理人、托管人及其高级管理人员受稽查或处罚等情况</w:t>
        </w:r>
        <w:r w:rsidR="008166EA">
          <w:rPr>
            <w:noProof/>
            <w:webHidden/>
          </w:rPr>
          <w:tab/>
        </w:r>
        <w:r w:rsidR="008166EA">
          <w:rPr>
            <w:noProof/>
            <w:webHidden/>
          </w:rPr>
          <w:fldChar w:fldCharType="begin"/>
        </w:r>
        <w:r w:rsidR="008166EA">
          <w:rPr>
            <w:noProof/>
            <w:webHidden/>
          </w:rPr>
          <w:instrText xml:space="preserve"> PAGEREF _Toc143614588 \h </w:instrText>
        </w:r>
        <w:r w:rsidR="008166EA">
          <w:rPr>
            <w:noProof/>
            <w:webHidden/>
          </w:rPr>
        </w:r>
        <w:r w:rsidR="008166EA">
          <w:rPr>
            <w:noProof/>
            <w:webHidden/>
          </w:rPr>
          <w:fldChar w:fldCharType="separate"/>
        </w:r>
        <w:r w:rsidR="008166EA">
          <w:rPr>
            <w:noProof/>
            <w:webHidden/>
          </w:rPr>
          <w:t>45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89" w:history="1">
        <w:r w:rsidR="008166EA" w:rsidRPr="0005675F">
          <w:rPr>
            <w:rStyle w:val="ab"/>
            <w:noProof/>
          </w:rPr>
          <w:t xml:space="preserve">10.6.1 </w:t>
        </w:r>
        <w:r w:rsidR="008166EA" w:rsidRPr="0005675F">
          <w:rPr>
            <w:rStyle w:val="ab"/>
            <w:noProof/>
          </w:rPr>
          <w:t>管理人及其高级管理人员受稽查或处罚等情况</w:t>
        </w:r>
        <w:r w:rsidR="008166EA">
          <w:rPr>
            <w:noProof/>
            <w:webHidden/>
          </w:rPr>
          <w:tab/>
        </w:r>
        <w:r w:rsidR="008166EA">
          <w:rPr>
            <w:noProof/>
            <w:webHidden/>
          </w:rPr>
          <w:fldChar w:fldCharType="begin"/>
        </w:r>
        <w:r w:rsidR="008166EA">
          <w:rPr>
            <w:noProof/>
            <w:webHidden/>
          </w:rPr>
          <w:instrText xml:space="preserve"> PAGEREF _Toc143614589 \h </w:instrText>
        </w:r>
        <w:r w:rsidR="008166EA">
          <w:rPr>
            <w:noProof/>
            <w:webHidden/>
          </w:rPr>
        </w:r>
        <w:r w:rsidR="008166EA">
          <w:rPr>
            <w:noProof/>
            <w:webHidden/>
          </w:rPr>
          <w:fldChar w:fldCharType="separate"/>
        </w:r>
        <w:r w:rsidR="008166EA">
          <w:rPr>
            <w:noProof/>
            <w:webHidden/>
          </w:rPr>
          <w:t>45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90" w:history="1">
        <w:r w:rsidR="008166EA" w:rsidRPr="0005675F">
          <w:rPr>
            <w:rStyle w:val="ab"/>
            <w:noProof/>
          </w:rPr>
          <w:t xml:space="preserve">10.6.2 </w:t>
        </w:r>
        <w:r w:rsidR="008166EA" w:rsidRPr="0005675F">
          <w:rPr>
            <w:rStyle w:val="ab"/>
            <w:noProof/>
          </w:rPr>
          <w:t>托管人及其高级管理人员受稽查或处罚等情况</w:t>
        </w:r>
        <w:r w:rsidR="008166EA">
          <w:rPr>
            <w:noProof/>
            <w:webHidden/>
          </w:rPr>
          <w:tab/>
        </w:r>
        <w:r w:rsidR="008166EA">
          <w:rPr>
            <w:noProof/>
            <w:webHidden/>
          </w:rPr>
          <w:fldChar w:fldCharType="begin"/>
        </w:r>
        <w:r w:rsidR="008166EA">
          <w:rPr>
            <w:noProof/>
            <w:webHidden/>
          </w:rPr>
          <w:instrText xml:space="preserve"> PAGEREF _Toc143614590 \h </w:instrText>
        </w:r>
        <w:r w:rsidR="008166EA">
          <w:rPr>
            <w:noProof/>
            <w:webHidden/>
          </w:rPr>
        </w:r>
        <w:r w:rsidR="008166EA">
          <w:rPr>
            <w:noProof/>
            <w:webHidden/>
          </w:rPr>
          <w:fldChar w:fldCharType="separate"/>
        </w:r>
        <w:r w:rsidR="008166EA">
          <w:rPr>
            <w:noProof/>
            <w:webHidden/>
          </w:rPr>
          <w:t>45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91" w:history="1">
        <w:r w:rsidR="008166EA" w:rsidRPr="0005675F">
          <w:rPr>
            <w:rStyle w:val="ab"/>
            <w:noProof/>
          </w:rPr>
          <w:t xml:space="preserve">10.7 </w:t>
        </w:r>
        <w:r w:rsidR="008166EA" w:rsidRPr="0005675F">
          <w:rPr>
            <w:rStyle w:val="ab"/>
            <w:noProof/>
          </w:rPr>
          <w:t>基金租用证券公司交易单元的有关情况</w:t>
        </w:r>
        <w:r w:rsidR="008166EA">
          <w:rPr>
            <w:noProof/>
            <w:webHidden/>
          </w:rPr>
          <w:tab/>
        </w:r>
        <w:r w:rsidR="008166EA">
          <w:rPr>
            <w:noProof/>
            <w:webHidden/>
          </w:rPr>
          <w:fldChar w:fldCharType="begin"/>
        </w:r>
        <w:r w:rsidR="008166EA">
          <w:rPr>
            <w:noProof/>
            <w:webHidden/>
          </w:rPr>
          <w:instrText xml:space="preserve"> PAGEREF _Toc143614591 \h </w:instrText>
        </w:r>
        <w:r w:rsidR="008166EA">
          <w:rPr>
            <w:noProof/>
            <w:webHidden/>
          </w:rPr>
        </w:r>
        <w:r w:rsidR="008166EA">
          <w:rPr>
            <w:noProof/>
            <w:webHidden/>
          </w:rPr>
          <w:fldChar w:fldCharType="separate"/>
        </w:r>
        <w:r w:rsidR="008166EA">
          <w:rPr>
            <w:noProof/>
            <w:webHidden/>
          </w:rPr>
          <w:t>45</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92" w:history="1">
        <w:r w:rsidR="008166EA" w:rsidRPr="0005675F">
          <w:rPr>
            <w:rStyle w:val="ab"/>
            <w:noProof/>
          </w:rPr>
          <w:t xml:space="preserve">10.8 </w:t>
        </w:r>
        <w:r w:rsidR="008166EA" w:rsidRPr="0005675F">
          <w:rPr>
            <w:rStyle w:val="ab"/>
            <w:noProof/>
          </w:rPr>
          <w:t>其他重大事件</w:t>
        </w:r>
        <w:r w:rsidR="008166EA">
          <w:rPr>
            <w:noProof/>
            <w:webHidden/>
          </w:rPr>
          <w:tab/>
        </w:r>
        <w:r w:rsidR="008166EA">
          <w:rPr>
            <w:noProof/>
            <w:webHidden/>
          </w:rPr>
          <w:fldChar w:fldCharType="begin"/>
        </w:r>
        <w:r w:rsidR="008166EA">
          <w:rPr>
            <w:noProof/>
            <w:webHidden/>
          </w:rPr>
          <w:instrText xml:space="preserve"> PAGEREF _Toc143614592 \h </w:instrText>
        </w:r>
        <w:r w:rsidR="008166EA">
          <w:rPr>
            <w:noProof/>
            <w:webHidden/>
          </w:rPr>
        </w:r>
        <w:r w:rsidR="008166EA">
          <w:rPr>
            <w:noProof/>
            <w:webHidden/>
          </w:rPr>
          <w:fldChar w:fldCharType="separate"/>
        </w:r>
        <w:r w:rsidR="008166EA">
          <w:rPr>
            <w:noProof/>
            <w:webHidden/>
          </w:rPr>
          <w:t>46</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93" w:history="1">
        <w:r w:rsidR="008166EA" w:rsidRPr="0005675F">
          <w:rPr>
            <w:rStyle w:val="ab"/>
            <w:b/>
            <w:bCs/>
            <w:noProof/>
          </w:rPr>
          <w:t xml:space="preserve">11  </w:t>
        </w:r>
        <w:r w:rsidR="008166EA" w:rsidRPr="0005675F">
          <w:rPr>
            <w:rStyle w:val="ab"/>
            <w:b/>
            <w:bCs/>
            <w:noProof/>
          </w:rPr>
          <w:t>影响投资者决策的其他重要信息</w:t>
        </w:r>
        <w:r w:rsidR="008166EA">
          <w:rPr>
            <w:noProof/>
            <w:webHidden/>
          </w:rPr>
          <w:tab/>
        </w:r>
        <w:r w:rsidR="008166EA">
          <w:rPr>
            <w:noProof/>
            <w:webHidden/>
          </w:rPr>
          <w:fldChar w:fldCharType="begin"/>
        </w:r>
        <w:r w:rsidR="008166EA">
          <w:rPr>
            <w:noProof/>
            <w:webHidden/>
          </w:rPr>
          <w:instrText xml:space="preserve"> PAGEREF _Toc143614593 \h </w:instrText>
        </w:r>
        <w:r w:rsidR="008166EA">
          <w:rPr>
            <w:noProof/>
            <w:webHidden/>
          </w:rPr>
        </w:r>
        <w:r w:rsidR="008166EA">
          <w:rPr>
            <w:noProof/>
            <w:webHidden/>
          </w:rPr>
          <w:fldChar w:fldCharType="separate"/>
        </w:r>
        <w:r w:rsidR="008166EA">
          <w:rPr>
            <w:noProof/>
            <w:webHidden/>
          </w:rPr>
          <w:t>47</w:t>
        </w:r>
        <w:r w:rsidR="008166EA">
          <w:rPr>
            <w:noProof/>
            <w:webHidden/>
          </w:rPr>
          <w:fldChar w:fldCharType="end"/>
        </w:r>
      </w:hyperlink>
    </w:p>
    <w:p w:rsidR="008166EA" w:rsidRDefault="002B233B">
      <w:pPr>
        <w:pStyle w:val="12"/>
        <w:rPr>
          <w:rFonts w:asciiTheme="minorHAnsi" w:eastAsiaTheme="minorEastAsia" w:hAnsiTheme="minorHAnsi" w:cstheme="minorBidi"/>
          <w:noProof/>
          <w:szCs w:val="22"/>
        </w:rPr>
      </w:pPr>
      <w:hyperlink w:anchor="_Toc143614594" w:history="1">
        <w:r w:rsidR="008166EA" w:rsidRPr="0005675F">
          <w:rPr>
            <w:rStyle w:val="ab"/>
            <w:b/>
            <w:bCs/>
            <w:noProof/>
          </w:rPr>
          <w:t xml:space="preserve">12  </w:t>
        </w:r>
        <w:r w:rsidR="008166EA" w:rsidRPr="0005675F">
          <w:rPr>
            <w:rStyle w:val="ab"/>
            <w:b/>
            <w:bCs/>
            <w:noProof/>
          </w:rPr>
          <w:t>备查文件目录</w:t>
        </w:r>
        <w:r w:rsidR="008166EA">
          <w:rPr>
            <w:noProof/>
            <w:webHidden/>
          </w:rPr>
          <w:tab/>
        </w:r>
        <w:r w:rsidR="008166EA">
          <w:rPr>
            <w:noProof/>
            <w:webHidden/>
          </w:rPr>
          <w:fldChar w:fldCharType="begin"/>
        </w:r>
        <w:r w:rsidR="008166EA">
          <w:rPr>
            <w:noProof/>
            <w:webHidden/>
          </w:rPr>
          <w:instrText xml:space="preserve"> PAGEREF _Toc143614594 \h </w:instrText>
        </w:r>
        <w:r w:rsidR="008166EA">
          <w:rPr>
            <w:noProof/>
            <w:webHidden/>
          </w:rPr>
        </w:r>
        <w:r w:rsidR="008166EA">
          <w:rPr>
            <w:noProof/>
            <w:webHidden/>
          </w:rPr>
          <w:fldChar w:fldCharType="separate"/>
        </w:r>
        <w:r w:rsidR="008166EA">
          <w:rPr>
            <w:noProof/>
            <w:webHidden/>
          </w:rPr>
          <w:t>48</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95" w:history="1">
        <w:r w:rsidR="008166EA" w:rsidRPr="0005675F">
          <w:rPr>
            <w:rStyle w:val="ab"/>
            <w:noProof/>
          </w:rPr>
          <w:t xml:space="preserve">12.1 </w:t>
        </w:r>
        <w:r w:rsidR="008166EA" w:rsidRPr="0005675F">
          <w:rPr>
            <w:rStyle w:val="ab"/>
            <w:noProof/>
          </w:rPr>
          <w:t>备查文件目录</w:t>
        </w:r>
        <w:r w:rsidR="008166EA">
          <w:rPr>
            <w:noProof/>
            <w:webHidden/>
          </w:rPr>
          <w:tab/>
        </w:r>
        <w:r w:rsidR="008166EA">
          <w:rPr>
            <w:noProof/>
            <w:webHidden/>
          </w:rPr>
          <w:fldChar w:fldCharType="begin"/>
        </w:r>
        <w:r w:rsidR="008166EA">
          <w:rPr>
            <w:noProof/>
            <w:webHidden/>
          </w:rPr>
          <w:instrText xml:space="preserve"> PAGEREF _Toc143614595 \h </w:instrText>
        </w:r>
        <w:r w:rsidR="008166EA">
          <w:rPr>
            <w:noProof/>
            <w:webHidden/>
          </w:rPr>
        </w:r>
        <w:r w:rsidR="008166EA">
          <w:rPr>
            <w:noProof/>
            <w:webHidden/>
          </w:rPr>
          <w:fldChar w:fldCharType="separate"/>
        </w:r>
        <w:r w:rsidR="008166EA">
          <w:rPr>
            <w:noProof/>
            <w:webHidden/>
          </w:rPr>
          <w:t>48</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96" w:history="1">
        <w:r w:rsidR="008166EA" w:rsidRPr="0005675F">
          <w:rPr>
            <w:rStyle w:val="ab"/>
            <w:noProof/>
          </w:rPr>
          <w:t xml:space="preserve">12.2 </w:t>
        </w:r>
        <w:r w:rsidR="008166EA" w:rsidRPr="0005675F">
          <w:rPr>
            <w:rStyle w:val="ab"/>
            <w:noProof/>
          </w:rPr>
          <w:t>存放地点</w:t>
        </w:r>
        <w:r w:rsidR="008166EA">
          <w:rPr>
            <w:noProof/>
            <w:webHidden/>
          </w:rPr>
          <w:tab/>
        </w:r>
        <w:r w:rsidR="008166EA">
          <w:rPr>
            <w:noProof/>
            <w:webHidden/>
          </w:rPr>
          <w:fldChar w:fldCharType="begin"/>
        </w:r>
        <w:r w:rsidR="008166EA">
          <w:rPr>
            <w:noProof/>
            <w:webHidden/>
          </w:rPr>
          <w:instrText xml:space="preserve"> PAGEREF _Toc143614596 \h </w:instrText>
        </w:r>
        <w:r w:rsidR="008166EA">
          <w:rPr>
            <w:noProof/>
            <w:webHidden/>
          </w:rPr>
        </w:r>
        <w:r w:rsidR="008166EA">
          <w:rPr>
            <w:noProof/>
            <w:webHidden/>
          </w:rPr>
          <w:fldChar w:fldCharType="separate"/>
        </w:r>
        <w:r w:rsidR="008166EA">
          <w:rPr>
            <w:noProof/>
            <w:webHidden/>
          </w:rPr>
          <w:t>48</w:t>
        </w:r>
        <w:r w:rsidR="008166EA">
          <w:rPr>
            <w:noProof/>
            <w:webHidden/>
          </w:rPr>
          <w:fldChar w:fldCharType="end"/>
        </w:r>
      </w:hyperlink>
    </w:p>
    <w:p w:rsidR="008166EA" w:rsidRDefault="002B233B">
      <w:pPr>
        <w:pStyle w:val="24"/>
        <w:rPr>
          <w:rFonts w:asciiTheme="minorHAnsi" w:eastAsiaTheme="minorEastAsia" w:hAnsiTheme="minorHAnsi" w:cstheme="minorBidi"/>
          <w:noProof/>
          <w:kern w:val="2"/>
          <w:szCs w:val="22"/>
        </w:rPr>
      </w:pPr>
      <w:hyperlink w:anchor="_Toc143614597" w:history="1">
        <w:r w:rsidR="008166EA" w:rsidRPr="0005675F">
          <w:rPr>
            <w:rStyle w:val="ab"/>
            <w:noProof/>
          </w:rPr>
          <w:t xml:space="preserve">12.3 </w:t>
        </w:r>
        <w:r w:rsidR="008166EA" w:rsidRPr="0005675F">
          <w:rPr>
            <w:rStyle w:val="ab"/>
            <w:noProof/>
          </w:rPr>
          <w:t>查阅方式</w:t>
        </w:r>
        <w:r w:rsidR="008166EA">
          <w:rPr>
            <w:noProof/>
            <w:webHidden/>
          </w:rPr>
          <w:tab/>
        </w:r>
        <w:r w:rsidR="008166EA">
          <w:rPr>
            <w:noProof/>
            <w:webHidden/>
          </w:rPr>
          <w:fldChar w:fldCharType="begin"/>
        </w:r>
        <w:r w:rsidR="008166EA">
          <w:rPr>
            <w:noProof/>
            <w:webHidden/>
          </w:rPr>
          <w:instrText xml:space="preserve"> PAGEREF _Toc143614597 \h </w:instrText>
        </w:r>
        <w:r w:rsidR="008166EA">
          <w:rPr>
            <w:noProof/>
            <w:webHidden/>
          </w:rPr>
        </w:r>
        <w:r w:rsidR="008166EA">
          <w:rPr>
            <w:noProof/>
            <w:webHidden/>
          </w:rPr>
          <w:fldChar w:fldCharType="separate"/>
        </w:r>
        <w:r w:rsidR="008166EA">
          <w:rPr>
            <w:noProof/>
            <w:webHidden/>
          </w:rPr>
          <w:t>48</w:t>
        </w:r>
        <w:r w:rsidR="008166EA">
          <w:rPr>
            <w:noProof/>
            <w:webHidden/>
          </w:rPr>
          <w:fldChar w:fldCharType="end"/>
        </w:r>
      </w:hyperlink>
    </w:p>
    <w:p w:rsidR="001548F9" w:rsidRPr="00ED7C0A" w:rsidRDefault="00CA3B87" w:rsidP="00A82B98">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fldChar w:fldCharType="end"/>
      </w:r>
      <w:r w:rsidR="00A82B98" w:rsidRPr="00ED7C0A">
        <w:rPr>
          <w:rFonts w:eastAsiaTheme="minorEastAsia"/>
          <w:color w:val="000000" w:themeColor="text1"/>
          <w:szCs w:val="21"/>
        </w:rPr>
        <w:br w:type="page"/>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color w:val="000000" w:themeColor="text1"/>
          <w:sz w:val="21"/>
          <w:szCs w:val="21"/>
          <w:lang w:val="en-US"/>
        </w:rPr>
      </w:pPr>
      <w:bookmarkStart w:id="3" w:name="_Toc225498244"/>
      <w:bookmarkStart w:id="4" w:name="_Toc143614536"/>
      <w:r w:rsidRPr="00ED7C0A">
        <w:rPr>
          <w:rFonts w:eastAsiaTheme="minorEastAsia"/>
          <w:b/>
          <w:bCs/>
          <w:color w:val="000000" w:themeColor="text1"/>
          <w:sz w:val="21"/>
          <w:szCs w:val="21"/>
          <w:lang w:val="en-US"/>
        </w:rPr>
        <w:t xml:space="preserve">2  </w:t>
      </w:r>
      <w:r w:rsidRPr="00ED7C0A">
        <w:rPr>
          <w:rFonts w:eastAsiaTheme="minorEastAsia"/>
          <w:b/>
          <w:bCs/>
          <w:color w:val="000000" w:themeColor="text1"/>
          <w:sz w:val="21"/>
          <w:szCs w:val="21"/>
          <w:lang w:val="en-US"/>
        </w:rPr>
        <w:t>基金简介</w:t>
      </w:r>
      <w:bookmarkEnd w:id="3"/>
      <w:bookmarkEnd w:id="4"/>
    </w:p>
    <w:p w:rsidR="001548F9" w:rsidRPr="00ED7C0A" w:rsidRDefault="00BC5E93" w:rsidP="00290761">
      <w:pPr>
        <w:pStyle w:val="20"/>
        <w:spacing w:before="0" w:after="0"/>
        <w:rPr>
          <w:rFonts w:ascii="Times New Roman" w:eastAsiaTheme="minorEastAsia" w:hAnsi="Times New Roman"/>
          <w:color w:val="000000" w:themeColor="text1"/>
          <w:sz w:val="21"/>
          <w:szCs w:val="21"/>
        </w:rPr>
      </w:pPr>
      <w:bookmarkStart w:id="5" w:name="_Toc143614537"/>
      <w:r w:rsidRPr="00ED7C0A">
        <w:rPr>
          <w:rFonts w:ascii="Times New Roman" w:eastAsiaTheme="minorEastAsia" w:hAnsi="Times New Roman"/>
          <w:color w:val="000000" w:themeColor="text1"/>
          <w:kern w:val="0"/>
          <w:sz w:val="21"/>
          <w:szCs w:val="21"/>
        </w:rPr>
        <w:t>2.1</w:t>
      </w:r>
      <w:r w:rsidRPr="00ED7C0A">
        <w:rPr>
          <w:rFonts w:ascii="Times New Roman" w:eastAsiaTheme="minorEastAsia" w:hAnsi="Times New Roman" w:hint="eastAsia"/>
          <w:color w:val="000000" w:themeColor="text1"/>
          <w:kern w:val="0"/>
          <w:sz w:val="21"/>
          <w:szCs w:val="21"/>
        </w:rPr>
        <w:t xml:space="preserve"> </w:t>
      </w:r>
      <w:r w:rsidR="001548F9" w:rsidRPr="00ED7C0A">
        <w:rPr>
          <w:rFonts w:ascii="Times New Roman" w:eastAsiaTheme="minorEastAsia" w:hAnsi="Times New Roman"/>
          <w:color w:val="000000" w:themeColor="text1"/>
          <w:sz w:val="21"/>
          <w:szCs w:val="21"/>
        </w:rPr>
        <w:t>基金基本情况</w:t>
      </w:r>
      <w:bookmarkEnd w:id="5"/>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555"/>
        <w:gridCol w:w="2682"/>
        <w:gridCol w:w="2535"/>
      </w:tblGrid>
      <w:tr w:rsidR="001548F9" w:rsidRPr="00ED7C0A" w:rsidTr="0022561B">
        <w:tc>
          <w:tcPr>
            <w:tcW w:w="3555" w:type="dxa"/>
          </w:tcPr>
          <w:p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基金名称</w:t>
            </w:r>
          </w:p>
        </w:tc>
        <w:tc>
          <w:tcPr>
            <w:tcW w:w="5217" w:type="dxa"/>
            <w:gridSpan w:val="2"/>
            <w:vAlign w:val="bottom"/>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年国开行债券指数证券投资基金</w:t>
            </w:r>
          </w:p>
        </w:tc>
      </w:tr>
      <w:tr w:rsidR="001548F9" w:rsidRPr="00ED7C0A" w:rsidTr="0022561B">
        <w:tc>
          <w:tcPr>
            <w:tcW w:w="3555" w:type="dxa"/>
          </w:tcPr>
          <w:p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基金简称</w:t>
            </w:r>
          </w:p>
        </w:tc>
        <w:tc>
          <w:tcPr>
            <w:tcW w:w="5217" w:type="dxa"/>
            <w:gridSpan w:val="2"/>
            <w:vAlign w:val="bottom"/>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p>
        </w:tc>
      </w:tr>
      <w:tr w:rsidR="001548F9" w:rsidRPr="00ED7C0A" w:rsidTr="0022561B">
        <w:tc>
          <w:tcPr>
            <w:tcW w:w="3555" w:type="dxa"/>
            <w:vAlign w:val="center"/>
          </w:tcPr>
          <w:p w:rsidR="001548F9" w:rsidRPr="00ED7C0A" w:rsidRDefault="001548F9">
            <w:pPr>
              <w:rPr>
                <w:rFonts w:eastAsiaTheme="minorEastAsia"/>
                <w:color w:val="000000" w:themeColor="text1"/>
                <w:kern w:val="0"/>
                <w:szCs w:val="21"/>
              </w:rPr>
            </w:pPr>
            <w:r w:rsidRPr="00ED7C0A">
              <w:rPr>
                <w:rFonts w:eastAsiaTheme="minorEastAsia"/>
                <w:color w:val="000000" w:themeColor="text1"/>
                <w:szCs w:val="21"/>
              </w:rPr>
              <w:t>基金主代码</w:t>
            </w:r>
          </w:p>
        </w:tc>
        <w:tc>
          <w:tcPr>
            <w:tcW w:w="5217" w:type="dxa"/>
            <w:gridSpan w:val="2"/>
            <w:vAlign w:val="bottom"/>
          </w:tcPr>
          <w:p w:rsidR="001548F9" w:rsidRPr="00ED7C0A" w:rsidRDefault="001548F9" w:rsidP="009028CD">
            <w:pPr>
              <w:jc w:val="right"/>
              <w:rPr>
                <w:rFonts w:eastAsiaTheme="minorEastAsia"/>
                <w:color w:val="000000" w:themeColor="text1"/>
                <w:szCs w:val="21"/>
              </w:rPr>
            </w:pPr>
            <w:r w:rsidRPr="00ED7C0A">
              <w:rPr>
                <w:rFonts w:eastAsiaTheme="minorEastAsia"/>
                <w:color w:val="000000" w:themeColor="text1"/>
                <w:szCs w:val="21"/>
              </w:rPr>
              <w:t>008844</w:t>
            </w:r>
          </w:p>
        </w:tc>
      </w:tr>
      <w:tr w:rsidR="00A1644B" w:rsidRPr="00ED7C0A" w:rsidTr="0022561B">
        <w:tc>
          <w:tcPr>
            <w:tcW w:w="3555" w:type="dxa"/>
            <w:vAlign w:val="center"/>
          </w:tcPr>
          <w:p w:rsidR="00A1644B" w:rsidRPr="00ED7C0A" w:rsidRDefault="00A1644B" w:rsidP="0016700A">
            <w:pPr>
              <w:spacing w:line="360" w:lineRule="auto"/>
              <w:rPr>
                <w:rFonts w:eastAsiaTheme="minorEastAsia"/>
                <w:color w:val="000000" w:themeColor="text1"/>
                <w:szCs w:val="21"/>
              </w:rPr>
            </w:pPr>
            <w:r w:rsidRPr="00ED7C0A">
              <w:rPr>
                <w:rFonts w:eastAsiaTheme="minorEastAsia"/>
                <w:color w:val="000000" w:themeColor="text1"/>
                <w:kern w:val="0"/>
                <w:szCs w:val="21"/>
              </w:rPr>
              <w:t>交易代码</w:t>
            </w:r>
          </w:p>
        </w:tc>
        <w:tc>
          <w:tcPr>
            <w:tcW w:w="5217" w:type="dxa"/>
            <w:gridSpan w:val="2"/>
            <w:vAlign w:val="center"/>
          </w:tcPr>
          <w:p w:rsidR="00A1644B" w:rsidRPr="00ED7C0A" w:rsidRDefault="00A1644B" w:rsidP="009028CD">
            <w:pPr>
              <w:spacing w:line="360" w:lineRule="auto"/>
              <w:jc w:val="right"/>
              <w:rPr>
                <w:rFonts w:eastAsiaTheme="minorEastAsia"/>
                <w:color w:val="000000" w:themeColor="text1"/>
                <w:szCs w:val="21"/>
              </w:rPr>
            </w:pPr>
            <w:r w:rsidRPr="00ED7C0A">
              <w:rPr>
                <w:rFonts w:eastAsiaTheme="minorEastAsia"/>
                <w:color w:val="000000" w:themeColor="text1"/>
                <w:szCs w:val="21"/>
              </w:rPr>
              <w:t>008844</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基金运作方式</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契约型开放式</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基金合同生效日</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2021</w:t>
            </w:r>
            <w:r w:rsidRPr="00ED7C0A">
              <w:rPr>
                <w:rFonts w:eastAsiaTheme="minorEastAsia"/>
                <w:color w:val="000000" w:themeColor="text1"/>
                <w:szCs w:val="21"/>
              </w:rPr>
              <w:t>年</w:t>
            </w:r>
            <w:r w:rsidRPr="00ED7C0A">
              <w:rPr>
                <w:rFonts w:eastAsiaTheme="minorEastAsia"/>
                <w:color w:val="000000" w:themeColor="text1"/>
                <w:szCs w:val="21"/>
              </w:rPr>
              <w:t>8</w:t>
            </w:r>
            <w:r w:rsidRPr="00ED7C0A">
              <w:rPr>
                <w:rFonts w:eastAsiaTheme="minorEastAsia"/>
                <w:color w:val="000000" w:themeColor="text1"/>
                <w:szCs w:val="21"/>
              </w:rPr>
              <w:t>月</w:t>
            </w:r>
            <w:r w:rsidRPr="00ED7C0A">
              <w:rPr>
                <w:rFonts w:eastAsiaTheme="minorEastAsia"/>
                <w:color w:val="000000" w:themeColor="text1"/>
                <w:szCs w:val="21"/>
              </w:rPr>
              <w:t>9</w:t>
            </w:r>
            <w:r w:rsidRPr="00ED7C0A">
              <w:rPr>
                <w:rFonts w:eastAsiaTheme="minorEastAsia"/>
                <w:color w:val="000000" w:themeColor="text1"/>
                <w:szCs w:val="21"/>
              </w:rPr>
              <w:t>日</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基金管理人</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摩根基金管理（中国）有限公司</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基金托管人</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中国建设银行股份有限公司</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报告期末基金份额总额</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389,016,020.04</w:t>
            </w:r>
            <w:r w:rsidRPr="00ED7C0A">
              <w:rPr>
                <w:rFonts w:eastAsiaTheme="minorEastAsia"/>
                <w:color w:val="000000" w:themeColor="text1"/>
                <w:szCs w:val="21"/>
              </w:rPr>
              <w:t>份</w:t>
            </w:r>
          </w:p>
        </w:tc>
      </w:tr>
      <w:tr w:rsidR="00A1644B" w:rsidRPr="00ED7C0A" w:rsidTr="0022561B">
        <w:tc>
          <w:tcPr>
            <w:tcW w:w="3555" w:type="dxa"/>
          </w:tcPr>
          <w:p w:rsidR="00A1644B" w:rsidRPr="00ED7C0A" w:rsidRDefault="00A1644B">
            <w:pPr>
              <w:rPr>
                <w:rFonts w:eastAsiaTheme="minorEastAsia"/>
                <w:color w:val="000000" w:themeColor="text1"/>
                <w:kern w:val="0"/>
                <w:szCs w:val="21"/>
              </w:rPr>
            </w:pPr>
            <w:r w:rsidRPr="00ED7C0A">
              <w:rPr>
                <w:rFonts w:eastAsiaTheme="minorEastAsia"/>
                <w:color w:val="000000" w:themeColor="text1"/>
                <w:szCs w:val="21"/>
              </w:rPr>
              <w:t>基金合同存续期</w:t>
            </w:r>
          </w:p>
        </w:tc>
        <w:tc>
          <w:tcPr>
            <w:tcW w:w="5217" w:type="dxa"/>
            <w:gridSpan w:val="2"/>
            <w:vAlign w:val="bottom"/>
          </w:tcPr>
          <w:p w:rsidR="00A1644B" w:rsidRPr="00ED7C0A" w:rsidRDefault="00A1644B" w:rsidP="009028CD">
            <w:pPr>
              <w:jc w:val="right"/>
              <w:rPr>
                <w:rFonts w:eastAsiaTheme="minorEastAsia"/>
                <w:color w:val="000000" w:themeColor="text1"/>
                <w:szCs w:val="21"/>
              </w:rPr>
            </w:pPr>
            <w:r w:rsidRPr="00ED7C0A">
              <w:rPr>
                <w:rFonts w:eastAsiaTheme="minorEastAsia"/>
                <w:color w:val="000000" w:themeColor="text1"/>
                <w:szCs w:val="21"/>
              </w:rPr>
              <w:t>不定期</w:t>
            </w:r>
          </w:p>
        </w:tc>
      </w:tr>
      <w:tr w:rsidR="003F719E" w:rsidRPr="00ED7C0A" w:rsidTr="003F719E">
        <w:trPr>
          <w:trHeight w:val="369"/>
        </w:trPr>
        <w:tc>
          <w:tcPr>
            <w:tcW w:w="3555"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下属分级基金的基金简称</w:t>
            </w:r>
          </w:p>
        </w:tc>
        <w:tc>
          <w:tcPr>
            <w:tcW w:w="2682"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535"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3F719E" w:rsidRPr="00ED7C0A" w:rsidTr="003F719E">
        <w:trPr>
          <w:trHeight w:val="369"/>
        </w:trPr>
        <w:tc>
          <w:tcPr>
            <w:tcW w:w="3555"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下属分级基金的交易代码</w:t>
            </w:r>
          </w:p>
        </w:tc>
        <w:tc>
          <w:tcPr>
            <w:tcW w:w="2682"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008844</w:t>
            </w:r>
          </w:p>
        </w:tc>
        <w:tc>
          <w:tcPr>
            <w:tcW w:w="2535"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008845</w:t>
            </w:r>
          </w:p>
        </w:tc>
      </w:tr>
      <w:tr w:rsidR="003F719E" w:rsidRPr="00ED7C0A" w:rsidTr="003F719E">
        <w:trPr>
          <w:trHeight w:val="369"/>
        </w:trPr>
        <w:tc>
          <w:tcPr>
            <w:tcW w:w="3555"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报告期末下属分级基金的份额总额</w:t>
            </w:r>
          </w:p>
        </w:tc>
        <w:tc>
          <w:tcPr>
            <w:tcW w:w="2682"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374,293,631.42</w:t>
            </w:r>
            <w:r w:rsidRPr="00ED7C0A">
              <w:rPr>
                <w:rFonts w:eastAsiaTheme="minorEastAsia"/>
                <w:color w:val="000000" w:themeColor="text1"/>
                <w:szCs w:val="21"/>
              </w:rPr>
              <w:t>份</w:t>
            </w:r>
          </w:p>
        </w:tc>
        <w:tc>
          <w:tcPr>
            <w:tcW w:w="2535" w:type="dxa"/>
            <w:vAlign w:val="center"/>
          </w:tcPr>
          <w:p w:rsidR="003F719E" w:rsidRPr="00ED7C0A" w:rsidRDefault="003F719E" w:rsidP="009028CD">
            <w:pPr>
              <w:jc w:val="right"/>
              <w:rPr>
                <w:rFonts w:eastAsiaTheme="minorEastAsia"/>
                <w:color w:val="000000" w:themeColor="text1"/>
                <w:szCs w:val="21"/>
              </w:rPr>
            </w:pPr>
            <w:r w:rsidRPr="00ED7C0A">
              <w:rPr>
                <w:rFonts w:eastAsiaTheme="minorEastAsia"/>
                <w:color w:val="000000" w:themeColor="text1"/>
                <w:szCs w:val="21"/>
              </w:rPr>
              <w:t>14,722,388.62</w:t>
            </w:r>
            <w:r w:rsidRPr="00ED7C0A">
              <w:rPr>
                <w:rFonts w:eastAsiaTheme="minorEastAsia"/>
                <w:color w:val="000000" w:themeColor="text1"/>
                <w:szCs w:val="21"/>
              </w:rPr>
              <w:t>份</w:t>
            </w:r>
          </w:p>
        </w:tc>
      </w:tr>
    </w:tbl>
    <w:p w:rsidR="001548F9" w:rsidRPr="00ED7C0A" w:rsidRDefault="001548F9" w:rsidP="00AB2DBD">
      <w:pPr>
        <w:pStyle w:val="20"/>
        <w:spacing w:beforeLines="100" w:before="312" w:after="0"/>
        <w:jc w:val="left"/>
        <w:rPr>
          <w:rFonts w:ascii="Times New Roman" w:eastAsiaTheme="minorEastAsia" w:hAnsi="Times New Roman"/>
          <w:color w:val="000000" w:themeColor="text1"/>
          <w:sz w:val="21"/>
          <w:szCs w:val="21"/>
        </w:rPr>
      </w:pPr>
      <w:bookmarkStart w:id="6" w:name="_Toc143614538"/>
      <w:r w:rsidRPr="00ED7C0A">
        <w:rPr>
          <w:rFonts w:ascii="Times New Roman" w:eastAsiaTheme="minorEastAsia" w:hAnsi="Times New Roman"/>
          <w:color w:val="000000" w:themeColor="text1"/>
          <w:kern w:val="0"/>
          <w:sz w:val="21"/>
          <w:szCs w:val="21"/>
        </w:rPr>
        <w:t xml:space="preserve">2.2 </w:t>
      </w:r>
      <w:r w:rsidRPr="00ED7C0A">
        <w:rPr>
          <w:rFonts w:ascii="Times New Roman" w:eastAsiaTheme="minorEastAsia" w:hAnsi="Times New Roman"/>
          <w:color w:val="000000" w:themeColor="text1"/>
          <w:sz w:val="21"/>
          <w:szCs w:val="21"/>
        </w:rPr>
        <w:t>基金产品说明</w:t>
      </w:r>
      <w:bookmarkEnd w:id="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3"/>
      </w:tblGrid>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投资目标</w:t>
            </w:r>
          </w:p>
        </w:tc>
        <w:tc>
          <w:tcPr>
            <w:tcW w:w="6873" w:type="dxa"/>
            <w:vAlign w:val="bottom"/>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本基金通过指数化投资，争取在扣除各项费用之前获得与标的指数相似的总回报，追求跟踪偏离度及跟踪误差的最小化。</w:t>
            </w:r>
          </w:p>
        </w:tc>
      </w:tr>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投资策略</w:t>
            </w:r>
          </w:p>
        </w:tc>
        <w:tc>
          <w:tcPr>
            <w:tcW w:w="6873" w:type="dxa"/>
            <w:vAlign w:val="bottom"/>
          </w:tcPr>
          <w:p w:rsidR="00C6078A" w:rsidRDefault="008166E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1、资产配置策略</w:t>
            </w:r>
          </w:p>
          <w:p w:rsidR="00C6078A" w:rsidRDefault="008166E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本基金将在降低跟踪误差和控制流动性风险的前提下构建指数化的投资组合。本基金投资于待偿期1年到3年的标的指数成份券和备选成份券的比例不低于本基金非现金基金资产的80%。</w:t>
            </w:r>
          </w:p>
          <w:p w:rsidR="00C6078A" w:rsidRDefault="008166E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2、债券投资策略</w:t>
            </w:r>
          </w:p>
          <w:p w:rsidR="00C6078A" w:rsidRDefault="008166E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（1）抽样复制策略</w:t>
            </w:r>
          </w:p>
          <w:p w:rsidR="00C6078A" w:rsidRDefault="008166E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本基金通过抽样复制方法跟踪标的指数的业绩表现。本基金将综合考虑债券流动性、收益性、久期等因素，选择流动性较好的成份债券构建投资组合。本基金可采取适当方法，如“久期盯住”等优化策略对基金资产进行调整，降低交易成本，以期尽量缩小跟踪误差。</w:t>
            </w:r>
          </w:p>
          <w:p w:rsidR="00C6078A" w:rsidRDefault="008166E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（2）替代性策略</w:t>
            </w:r>
          </w:p>
          <w:p w:rsidR="00C6078A" w:rsidRDefault="008166E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当由于市场流动性不足或因法规规定等其他原因，导致标的指数成份债券和备选成份债券无法满足投资需求时，基金管理人可以在成份债券和备选成份债券外寻找其他债券构建替代组合，本基金将选取与成份券久期相近、到期收益率及剩余期限基本匹配的债券进行替代。</w:t>
            </w:r>
          </w:p>
          <w:p w:rsidR="00C6078A" w:rsidRDefault="008166EA">
            <w:pPr>
              <w:rPr>
                <w:rFonts w:asciiTheme="minorEastAsia" w:eastAsiaTheme="minorEastAsia" w:hAnsiTheme="minorEastAsia"/>
                <w:color w:val="000000" w:themeColor="text1"/>
                <w:szCs w:val="21"/>
              </w:rPr>
            </w:pPr>
            <w:r>
              <w:rPr>
                <w:rFonts w:asciiTheme="minorEastAsia" w:eastAsiaTheme="minorEastAsia" w:hAnsiTheme="minorEastAsia"/>
                <w:color w:val="000000" w:themeColor="text1"/>
                <w:szCs w:val="21"/>
              </w:rPr>
              <w:t>3、其他投资策略</w:t>
            </w:r>
          </w:p>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国债期货投资策略：基金管理人将按照相关法律法规的规定，根据风险管理原则，以套期保值为目的，主要选择流动性好、交易活跃的国债期货合约进行交易，以降低债券仓位调整的交易成本，提高投资效率，从而更好地跟踪标的指数，实现投资目标。</w:t>
            </w:r>
          </w:p>
        </w:tc>
      </w:tr>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业绩比较基准</w:t>
            </w:r>
          </w:p>
        </w:tc>
        <w:tc>
          <w:tcPr>
            <w:tcW w:w="6873" w:type="dxa"/>
            <w:vAlign w:val="bottom"/>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中债-1-3年国开行债券指数收益率×95%+银行活期存款利率(税后)×5%</w:t>
            </w:r>
          </w:p>
        </w:tc>
      </w:tr>
      <w:tr w:rsidR="001548F9" w:rsidRPr="00ED7C0A" w:rsidTr="0022561B">
        <w:tc>
          <w:tcPr>
            <w:tcW w:w="2127" w:type="dxa"/>
            <w:vAlign w:val="center"/>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风险收益特征</w:t>
            </w:r>
          </w:p>
        </w:tc>
        <w:tc>
          <w:tcPr>
            <w:tcW w:w="6873" w:type="dxa"/>
            <w:vAlign w:val="bottom"/>
          </w:tcPr>
          <w:p w:rsidR="001548F9" w:rsidRPr="00ED7C0A" w:rsidRDefault="001548F9">
            <w:pPr>
              <w:rPr>
                <w:rFonts w:asciiTheme="minorEastAsia" w:eastAsiaTheme="minorEastAsia" w:hAnsiTheme="minorEastAsia"/>
                <w:color w:val="000000" w:themeColor="text1"/>
                <w:szCs w:val="21"/>
              </w:rPr>
            </w:pPr>
            <w:r w:rsidRPr="00ED7C0A">
              <w:rPr>
                <w:rFonts w:asciiTheme="minorEastAsia" w:eastAsiaTheme="minorEastAsia" w:hAnsiTheme="minorEastAsia"/>
                <w:color w:val="000000" w:themeColor="text1"/>
                <w:szCs w:val="21"/>
              </w:rPr>
              <w:t>本基金为债券型基金，其预期风险与预期收益高于货币市场基金，低于混合型基金和股票型基金。</w:t>
            </w:r>
          </w:p>
        </w:tc>
      </w:tr>
    </w:tbl>
    <w:p w:rsidR="001548F9" w:rsidRPr="00ED7C0A" w:rsidRDefault="001548F9" w:rsidP="00AB2DBD">
      <w:pPr>
        <w:pStyle w:val="20"/>
        <w:spacing w:beforeLines="100" w:before="312" w:after="0"/>
        <w:jc w:val="left"/>
        <w:rPr>
          <w:rFonts w:ascii="Times New Roman" w:eastAsiaTheme="minorEastAsia" w:hAnsi="Times New Roman"/>
          <w:color w:val="000000" w:themeColor="text1"/>
          <w:kern w:val="0"/>
          <w:sz w:val="21"/>
          <w:szCs w:val="21"/>
        </w:rPr>
      </w:pPr>
      <w:bookmarkStart w:id="7" w:name="_Toc225498247"/>
      <w:bookmarkStart w:id="8" w:name="_Toc143614539"/>
      <w:r w:rsidRPr="00ED7C0A">
        <w:rPr>
          <w:rFonts w:ascii="Times New Roman" w:eastAsiaTheme="minorEastAsia" w:hAnsi="Times New Roman"/>
          <w:color w:val="000000" w:themeColor="text1"/>
          <w:kern w:val="0"/>
          <w:sz w:val="21"/>
          <w:szCs w:val="21"/>
        </w:rPr>
        <w:t xml:space="preserve">2.3 </w:t>
      </w:r>
      <w:r w:rsidRPr="00ED7C0A">
        <w:rPr>
          <w:rFonts w:ascii="Times New Roman" w:eastAsiaTheme="minorEastAsia" w:hAnsi="Times New Roman"/>
          <w:color w:val="000000" w:themeColor="text1"/>
          <w:kern w:val="0"/>
          <w:sz w:val="21"/>
          <w:szCs w:val="21"/>
        </w:rPr>
        <w:t>基金管理人和基金托管人</w:t>
      </w:r>
      <w:bookmarkEnd w:id="7"/>
      <w:bookmarkEnd w:id="8"/>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60"/>
        <w:gridCol w:w="1371"/>
        <w:gridCol w:w="3060"/>
        <w:gridCol w:w="3060"/>
      </w:tblGrid>
      <w:tr w:rsidR="001548F9" w:rsidRPr="00ED7C0A" w:rsidTr="0022561B">
        <w:tc>
          <w:tcPr>
            <w:tcW w:w="2631" w:type="dxa"/>
            <w:gridSpan w:val="2"/>
            <w:vAlign w:val="center"/>
          </w:tcPr>
          <w:p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306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基金管理人</w:t>
            </w:r>
          </w:p>
        </w:tc>
        <w:tc>
          <w:tcPr>
            <w:tcW w:w="306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基金托管人</w:t>
            </w:r>
          </w:p>
        </w:tc>
      </w:tr>
      <w:tr w:rsidR="001548F9" w:rsidRPr="00ED7C0A" w:rsidTr="0022561B">
        <w:tc>
          <w:tcPr>
            <w:tcW w:w="2631" w:type="dxa"/>
            <w:gridSpan w:val="2"/>
            <w:vAlign w:val="center"/>
          </w:tcPr>
          <w:p w:rsidR="001548F9" w:rsidRPr="00ED7C0A" w:rsidRDefault="001548F9">
            <w:pPr>
              <w:autoSpaceDE w:val="0"/>
              <w:autoSpaceDN w:val="0"/>
              <w:adjustRightInd w:val="0"/>
              <w:spacing w:before="29" w:line="288" w:lineRule="auto"/>
              <w:ind w:left="15"/>
              <w:rPr>
                <w:rFonts w:eastAsiaTheme="minorEastAsia"/>
                <w:color w:val="000000" w:themeColor="text1"/>
                <w:kern w:val="0"/>
                <w:szCs w:val="21"/>
              </w:rPr>
            </w:pPr>
            <w:r w:rsidRPr="00ED7C0A">
              <w:rPr>
                <w:rFonts w:eastAsiaTheme="minorEastAsia"/>
                <w:color w:val="000000" w:themeColor="text1"/>
                <w:kern w:val="0"/>
                <w:szCs w:val="21"/>
              </w:rPr>
              <w:t>名称</w:t>
            </w:r>
          </w:p>
        </w:tc>
        <w:tc>
          <w:tcPr>
            <w:tcW w:w="3060" w:type="dxa"/>
            <w:vAlign w:val="center"/>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摩根基金管理（中国）有限公司</w:t>
            </w:r>
          </w:p>
        </w:tc>
        <w:tc>
          <w:tcPr>
            <w:tcW w:w="3060" w:type="dxa"/>
            <w:vAlign w:val="center"/>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中国建设银行股份有限公司</w:t>
            </w:r>
          </w:p>
        </w:tc>
      </w:tr>
      <w:tr w:rsidR="001548F9" w:rsidRPr="00ED7C0A" w:rsidTr="0022561B">
        <w:tc>
          <w:tcPr>
            <w:tcW w:w="1260" w:type="dxa"/>
            <w:vMerge w:val="restart"/>
            <w:vAlign w:val="center"/>
          </w:tcPr>
          <w:p w:rsidR="001548F9" w:rsidRPr="00ED7C0A" w:rsidRDefault="001548F9">
            <w:pPr>
              <w:autoSpaceDE w:val="0"/>
              <w:autoSpaceDN w:val="0"/>
              <w:adjustRightInd w:val="0"/>
              <w:spacing w:before="29" w:line="360" w:lineRule="auto"/>
              <w:ind w:left="15"/>
              <w:rPr>
                <w:rFonts w:eastAsiaTheme="minorEastAsia"/>
                <w:color w:val="000000" w:themeColor="text1"/>
                <w:kern w:val="0"/>
                <w:szCs w:val="21"/>
              </w:rPr>
            </w:pPr>
            <w:r w:rsidRPr="00ED7C0A">
              <w:rPr>
                <w:rFonts w:eastAsiaTheme="minorEastAsia"/>
                <w:color w:val="000000" w:themeColor="text1"/>
                <w:szCs w:val="21"/>
              </w:rPr>
              <w:t>信息披露负责人</w:t>
            </w:r>
          </w:p>
        </w:tc>
        <w:tc>
          <w:tcPr>
            <w:tcW w:w="1371"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邹树波</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王小飞</w:t>
            </w:r>
          </w:p>
        </w:tc>
      </w:tr>
      <w:tr w:rsidR="001548F9" w:rsidRPr="00ED7C0A" w:rsidTr="0022561B">
        <w:tc>
          <w:tcPr>
            <w:tcW w:w="2631" w:type="dxa"/>
            <w:vMerge/>
            <w:vAlign w:val="center"/>
          </w:tcPr>
          <w:p w:rsidR="001548F9" w:rsidRPr="00ED7C0A" w:rsidRDefault="001548F9">
            <w:pPr>
              <w:widowControl/>
              <w:jc w:val="left"/>
              <w:rPr>
                <w:rFonts w:eastAsiaTheme="minorEastAsia"/>
                <w:color w:val="000000" w:themeColor="text1"/>
                <w:kern w:val="0"/>
                <w:szCs w:val="21"/>
              </w:rPr>
            </w:pPr>
          </w:p>
        </w:tc>
        <w:tc>
          <w:tcPr>
            <w:tcW w:w="1371" w:type="dxa"/>
            <w:vAlign w:val="center"/>
          </w:tcPr>
          <w:p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联系电话</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021-38794888</w:t>
            </w:r>
          </w:p>
        </w:tc>
        <w:tc>
          <w:tcPr>
            <w:tcW w:w="3060" w:type="dxa"/>
            <w:vAlign w:val="bottom"/>
          </w:tcPr>
          <w:p w:rsidR="001548F9" w:rsidRPr="00ED7C0A" w:rsidRDefault="001548F9" w:rsidP="00A40735">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021-60637103</w:t>
            </w:r>
          </w:p>
        </w:tc>
      </w:tr>
      <w:tr w:rsidR="001548F9" w:rsidRPr="00ED7C0A" w:rsidTr="0022561B">
        <w:tc>
          <w:tcPr>
            <w:tcW w:w="2631" w:type="dxa"/>
            <w:vMerge/>
            <w:vAlign w:val="center"/>
          </w:tcPr>
          <w:p w:rsidR="001548F9" w:rsidRPr="00ED7C0A" w:rsidRDefault="001548F9">
            <w:pPr>
              <w:widowControl/>
              <w:jc w:val="left"/>
              <w:rPr>
                <w:rFonts w:eastAsiaTheme="minorEastAsia"/>
                <w:color w:val="000000" w:themeColor="text1"/>
                <w:kern w:val="0"/>
                <w:szCs w:val="21"/>
              </w:rPr>
            </w:pPr>
          </w:p>
        </w:tc>
        <w:tc>
          <w:tcPr>
            <w:tcW w:w="1371" w:type="dxa"/>
            <w:vAlign w:val="center"/>
          </w:tcPr>
          <w:p w:rsidR="001548F9" w:rsidRPr="00ED7C0A" w:rsidRDefault="001548F9">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szCs w:val="21"/>
              </w:rPr>
              <w:t>电子邮箱</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services@cifm.com</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wangxiaofei.zh@ccb.com</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客户服务电话</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400-889-4888</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021-60637228</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传真</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021-20628400</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021-60635778</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注册地址</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中国（上海）自由贸易试验区富城路</w:t>
            </w:r>
            <w:r w:rsidRPr="00ED7C0A">
              <w:rPr>
                <w:rFonts w:eastAsiaTheme="minorEastAsia"/>
                <w:color w:val="000000" w:themeColor="text1"/>
                <w:kern w:val="0"/>
                <w:szCs w:val="21"/>
              </w:rPr>
              <w:t>99</w:t>
            </w:r>
            <w:r w:rsidRPr="00ED7C0A">
              <w:rPr>
                <w:rFonts w:eastAsiaTheme="minorEastAsia"/>
                <w:color w:val="000000" w:themeColor="text1"/>
                <w:kern w:val="0"/>
                <w:szCs w:val="21"/>
              </w:rPr>
              <w:t>号震旦国际大楼</w:t>
            </w:r>
            <w:r w:rsidRPr="00ED7C0A">
              <w:rPr>
                <w:rFonts w:eastAsiaTheme="minorEastAsia"/>
                <w:color w:val="000000" w:themeColor="text1"/>
                <w:kern w:val="0"/>
                <w:szCs w:val="21"/>
              </w:rPr>
              <w:t>25</w:t>
            </w:r>
            <w:r w:rsidRPr="00ED7C0A">
              <w:rPr>
                <w:rFonts w:eastAsiaTheme="minorEastAsia"/>
                <w:color w:val="000000" w:themeColor="text1"/>
                <w:kern w:val="0"/>
                <w:szCs w:val="21"/>
              </w:rPr>
              <w:t>楼</w:t>
            </w:r>
          </w:p>
        </w:tc>
        <w:tc>
          <w:tcPr>
            <w:tcW w:w="3060" w:type="dxa"/>
            <w:vAlign w:val="center"/>
          </w:tcPr>
          <w:p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北京市西城区金融大街</w:t>
            </w:r>
            <w:r w:rsidRPr="00ED7C0A">
              <w:rPr>
                <w:rFonts w:eastAsiaTheme="minorEastAsia"/>
                <w:color w:val="000000" w:themeColor="text1"/>
                <w:kern w:val="0"/>
                <w:szCs w:val="21"/>
              </w:rPr>
              <w:t>25</w:t>
            </w:r>
            <w:r w:rsidRPr="00ED7C0A">
              <w:rPr>
                <w:rFonts w:eastAsiaTheme="minorEastAsia"/>
                <w:color w:val="000000" w:themeColor="text1"/>
                <w:kern w:val="0"/>
                <w:szCs w:val="21"/>
              </w:rPr>
              <w:t>号</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办公地址</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中国（上海）自由贸易试验区富城路</w:t>
            </w:r>
            <w:r w:rsidRPr="00ED7C0A">
              <w:rPr>
                <w:rFonts w:eastAsiaTheme="minorEastAsia"/>
                <w:color w:val="000000" w:themeColor="text1"/>
                <w:kern w:val="0"/>
                <w:szCs w:val="21"/>
              </w:rPr>
              <w:t>99</w:t>
            </w:r>
            <w:r w:rsidRPr="00ED7C0A">
              <w:rPr>
                <w:rFonts w:eastAsiaTheme="minorEastAsia"/>
                <w:color w:val="000000" w:themeColor="text1"/>
                <w:kern w:val="0"/>
                <w:szCs w:val="21"/>
              </w:rPr>
              <w:t>号震旦国际大楼</w:t>
            </w:r>
            <w:r w:rsidRPr="00ED7C0A">
              <w:rPr>
                <w:rFonts w:eastAsiaTheme="minorEastAsia"/>
                <w:color w:val="000000" w:themeColor="text1"/>
                <w:kern w:val="0"/>
                <w:szCs w:val="21"/>
              </w:rPr>
              <w:t>25</w:t>
            </w:r>
            <w:r w:rsidRPr="00ED7C0A">
              <w:rPr>
                <w:rFonts w:eastAsiaTheme="minorEastAsia"/>
                <w:color w:val="000000" w:themeColor="text1"/>
                <w:kern w:val="0"/>
                <w:szCs w:val="21"/>
              </w:rPr>
              <w:t>楼</w:t>
            </w:r>
          </w:p>
        </w:tc>
        <w:tc>
          <w:tcPr>
            <w:tcW w:w="3060" w:type="dxa"/>
            <w:vAlign w:val="center"/>
          </w:tcPr>
          <w:p w:rsidR="001548F9" w:rsidRPr="00ED7C0A" w:rsidRDefault="001548F9" w:rsidP="00DA4D1A">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北京市西城区闹市口大街</w:t>
            </w:r>
            <w:r w:rsidRPr="00ED7C0A">
              <w:rPr>
                <w:rFonts w:eastAsiaTheme="minorEastAsia"/>
                <w:color w:val="000000" w:themeColor="text1"/>
                <w:kern w:val="0"/>
                <w:szCs w:val="21"/>
              </w:rPr>
              <w:t>1</w:t>
            </w:r>
            <w:r w:rsidRPr="00ED7C0A">
              <w:rPr>
                <w:rFonts w:eastAsiaTheme="minorEastAsia"/>
                <w:color w:val="000000" w:themeColor="text1"/>
                <w:kern w:val="0"/>
                <w:szCs w:val="21"/>
              </w:rPr>
              <w:t>号院</w:t>
            </w:r>
            <w:r w:rsidRPr="00ED7C0A">
              <w:rPr>
                <w:rFonts w:eastAsiaTheme="minorEastAsia"/>
                <w:color w:val="000000" w:themeColor="text1"/>
                <w:kern w:val="0"/>
                <w:szCs w:val="21"/>
              </w:rPr>
              <w:t>1</w:t>
            </w:r>
            <w:r w:rsidRPr="00ED7C0A">
              <w:rPr>
                <w:rFonts w:eastAsiaTheme="minorEastAsia"/>
                <w:color w:val="000000" w:themeColor="text1"/>
                <w:kern w:val="0"/>
                <w:szCs w:val="21"/>
              </w:rPr>
              <w:t>号楼</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邮政编码</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200120</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100033</w:t>
            </w:r>
          </w:p>
        </w:tc>
      </w:tr>
      <w:tr w:rsidR="001548F9" w:rsidRPr="00ED7C0A" w:rsidTr="0022561B">
        <w:tc>
          <w:tcPr>
            <w:tcW w:w="2631" w:type="dxa"/>
            <w:gridSpan w:val="2"/>
            <w:vAlign w:val="center"/>
          </w:tcPr>
          <w:p w:rsidR="001548F9" w:rsidRPr="00ED7C0A" w:rsidRDefault="001548F9">
            <w:pPr>
              <w:rPr>
                <w:rFonts w:eastAsiaTheme="minorEastAsia"/>
                <w:color w:val="000000" w:themeColor="text1"/>
                <w:szCs w:val="21"/>
              </w:rPr>
            </w:pPr>
            <w:r w:rsidRPr="00ED7C0A">
              <w:rPr>
                <w:rFonts w:eastAsiaTheme="minorEastAsia"/>
                <w:color w:val="000000" w:themeColor="text1"/>
                <w:szCs w:val="21"/>
              </w:rPr>
              <w:t>法定代表人</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王琼慧</w:t>
            </w:r>
          </w:p>
        </w:tc>
        <w:tc>
          <w:tcPr>
            <w:tcW w:w="3060" w:type="dxa"/>
            <w:vAlign w:val="bottom"/>
          </w:tcPr>
          <w:p w:rsidR="001548F9" w:rsidRPr="00ED7C0A" w:rsidRDefault="001548F9" w:rsidP="00D912A2">
            <w:pPr>
              <w:autoSpaceDE w:val="0"/>
              <w:autoSpaceDN w:val="0"/>
              <w:adjustRightInd w:val="0"/>
              <w:spacing w:before="29" w:line="288" w:lineRule="auto"/>
              <w:ind w:left="15"/>
              <w:jc w:val="center"/>
              <w:rPr>
                <w:rFonts w:eastAsiaTheme="minorEastAsia"/>
                <w:color w:val="000000" w:themeColor="text1"/>
                <w:kern w:val="0"/>
                <w:szCs w:val="21"/>
              </w:rPr>
            </w:pPr>
            <w:r w:rsidRPr="00ED7C0A">
              <w:rPr>
                <w:rFonts w:eastAsiaTheme="minorEastAsia"/>
                <w:color w:val="000000" w:themeColor="text1"/>
                <w:kern w:val="0"/>
                <w:szCs w:val="21"/>
              </w:rPr>
              <w:t>田国立</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9" w:name="_Toc225498248"/>
      <w:bookmarkStart w:id="10" w:name="_Toc143614540"/>
      <w:r w:rsidRPr="00ED7C0A">
        <w:rPr>
          <w:rFonts w:ascii="Times New Roman" w:eastAsiaTheme="minorEastAsia" w:hAnsi="Times New Roman"/>
          <w:color w:val="000000" w:themeColor="text1"/>
          <w:kern w:val="0"/>
          <w:sz w:val="21"/>
          <w:szCs w:val="21"/>
        </w:rPr>
        <w:t xml:space="preserve">2.4 </w:t>
      </w:r>
      <w:r w:rsidRPr="00ED7C0A">
        <w:rPr>
          <w:rFonts w:ascii="Times New Roman" w:eastAsiaTheme="minorEastAsia" w:hAnsi="Times New Roman"/>
          <w:color w:val="000000" w:themeColor="text1"/>
          <w:kern w:val="0"/>
          <w:sz w:val="21"/>
          <w:szCs w:val="21"/>
        </w:rPr>
        <w:t>信息披露方式</w:t>
      </w:r>
      <w:bookmarkEnd w:id="9"/>
      <w:bookmarkEnd w:id="10"/>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80"/>
      </w:tblGrid>
      <w:tr w:rsidR="001548F9" w:rsidRPr="00ED7C0A" w:rsidTr="0022561B">
        <w:tc>
          <w:tcPr>
            <w:tcW w:w="4820" w:type="dxa"/>
            <w:vAlign w:val="center"/>
          </w:tcPr>
          <w:p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本基金选定的信息披露报纸名称</w:t>
            </w:r>
          </w:p>
        </w:tc>
        <w:tc>
          <w:tcPr>
            <w:tcW w:w="4180" w:type="dxa"/>
            <w:vAlign w:val="center"/>
          </w:tcPr>
          <w:p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《证券时报》</w:t>
            </w:r>
          </w:p>
        </w:tc>
      </w:tr>
      <w:tr w:rsidR="001548F9" w:rsidRPr="00ED7C0A" w:rsidTr="0022561B">
        <w:tc>
          <w:tcPr>
            <w:tcW w:w="4820" w:type="dxa"/>
            <w:vAlign w:val="center"/>
          </w:tcPr>
          <w:p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登载基金</w:t>
            </w:r>
            <w:r w:rsidR="00C15DE1" w:rsidRPr="00ED7C0A">
              <w:rPr>
                <w:rFonts w:eastAsiaTheme="minorEastAsia"/>
                <w:color w:val="000000" w:themeColor="text1"/>
                <w:szCs w:val="21"/>
              </w:rPr>
              <w:t>中期</w:t>
            </w:r>
            <w:r w:rsidRPr="00ED7C0A">
              <w:rPr>
                <w:rFonts w:eastAsiaTheme="minorEastAsia"/>
                <w:color w:val="000000" w:themeColor="text1"/>
                <w:szCs w:val="21"/>
              </w:rPr>
              <w:t>报告正文的管理人互联网网址</w:t>
            </w:r>
          </w:p>
        </w:tc>
        <w:tc>
          <w:tcPr>
            <w:tcW w:w="4180" w:type="dxa"/>
            <w:vAlign w:val="center"/>
          </w:tcPr>
          <w:p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am.jpmorgan.com/cn</w:t>
            </w:r>
          </w:p>
        </w:tc>
      </w:tr>
      <w:tr w:rsidR="001548F9" w:rsidRPr="00ED7C0A" w:rsidTr="0022561B">
        <w:tc>
          <w:tcPr>
            <w:tcW w:w="4820" w:type="dxa"/>
            <w:vAlign w:val="center"/>
          </w:tcPr>
          <w:p w:rsidR="001548F9" w:rsidRPr="00ED7C0A" w:rsidRDefault="001548F9" w:rsidP="00752ACD">
            <w:pPr>
              <w:tabs>
                <w:tab w:val="left" w:pos="1740"/>
              </w:tabs>
              <w:rPr>
                <w:rFonts w:eastAsiaTheme="minorEastAsia"/>
                <w:color w:val="000000" w:themeColor="text1"/>
                <w:szCs w:val="21"/>
              </w:rPr>
            </w:pPr>
            <w:r w:rsidRPr="00ED7C0A">
              <w:rPr>
                <w:rFonts w:eastAsiaTheme="minorEastAsia"/>
                <w:color w:val="000000" w:themeColor="text1"/>
                <w:szCs w:val="21"/>
              </w:rPr>
              <w:t>基金</w:t>
            </w:r>
            <w:r w:rsidR="00C15DE1" w:rsidRPr="00ED7C0A">
              <w:rPr>
                <w:rFonts w:eastAsiaTheme="minorEastAsia"/>
                <w:color w:val="000000" w:themeColor="text1"/>
                <w:szCs w:val="21"/>
              </w:rPr>
              <w:t>中期</w:t>
            </w:r>
            <w:r w:rsidRPr="00ED7C0A">
              <w:rPr>
                <w:rFonts w:eastAsiaTheme="minorEastAsia"/>
                <w:color w:val="000000" w:themeColor="text1"/>
                <w:szCs w:val="21"/>
              </w:rPr>
              <w:t>报告备置地点</w:t>
            </w:r>
          </w:p>
        </w:tc>
        <w:tc>
          <w:tcPr>
            <w:tcW w:w="4180" w:type="dxa"/>
            <w:vAlign w:val="center"/>
          </w:tcPr>
          <w:p w:rsidR="001548F9" w:rsidRPr="00ED7C0A" w:rsidRDefault="001548F9" w:rsidP="00A9431A">
            <w:pPr>
              <w:tabs>
                <w:tab w:val="left" w:pos="1740"/>
              </w:tabs>
              <w:rPr>
                <w:rFonts w:eastAsiaTheme="minorEastAsia"/>
                <w:color w:val="000000" w:themeColor="text1"/>
                <w:szCs w:val="21"/>
              </w:rPr>
            </w:pPr>
            <w:r w:rsidRPr="00ED7C0A">
              <w:rPr>
                <w:rFonts w:eastAsiaTheme="minorEastAsia"/>
                <w:color w:val="000000" w:themeColor="text1"/>
                <w:szCs w:val="21"/>
              </w:rPr>
              <w:t>基金管理人、基金托管人的办公场所</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1" w:name="_Toc225498249"/>
      <w:bookmarkStart w:id="12" w:name="_Toc143614541"/>
      <w:r w:rsidRPr="00ED7C0A">
        <w:rPr>
          <w:rFonts w:ascii="Times New Roman" w:eastAsiaTheme="minorEastAsia" w:hAnsi="Times New Roman"/>
          <w:color w:val="000000" w:themeColor="text1"/>
          <w:kern w:val="0"/>
          <w:sz w:val="21"/>
          <w:szCs w:val="21"/>
        </w:rPr>
        <w:t xml:space="preserve">2.5 </w:t>
      </w:r>
      <w:r w:rsidRPr="00ED7C0A">
        <w:rPr>
          <w:rFonts w:ascii="Times New Roman" w:eastAsiaTheme="minorEastAsia" w:hAnsi="Times New Roman"/>
          <w:color w:val="000000" w:themeColor="text1"/>
          <w:kern w:val="0"/>
          <w:sz w:val="21"/>
          <w:szCs w:val="21"/>
        </w:rPr>
        <w:t>其他相关资料</w:t>
      </w:r>
      <w:bookmarkEnd w:id="11"/>
      <w:bookmarkEnd w:id="12"/>
    </w:p>
    <w:tbl>
      <w:tblPr>
        <w:tblW w:w="92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51"/>
        <w:gridCol w:w="3260"/>
        <w:gridCol w:w="4075"/>
      </w:tblGrid>
      <w:tr w:rsidR="001548F9" w:rsidRPr="00ED7C0A" w:rsidTr="008173EB">
        <w:tc>
          <w:tcPr>
            <w:tcW w:w="1951" w:type="dxa"/>
          </w:tcPr>
          <w:p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项目</w:t>
            </w:r>
          </w:p>
        </w:tc>
        <w:tc>
          <w:tcPr>
            <w:tcW w:w="3260" w:type="dxa"/>
          </w:tcPr>
          <w:p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名称</w:t>
            </w:r>
          </w:p>
        </w:tc>
        <w:tc>
          <w:tcPr>
            <w:tcW w:w="4075" w:type="dxa"/>
          </w:tcPr>
          <w:p w:rsidR="001548F9" w:rsidRPr="00ED7C0A" w:rsidRDefault="001548F9">
            <w:pPr>
              <w:tabs>
                <w:tab w:val="left" w:pos="1740"/>
              </w:tabs>
              <w:jc w:val="center"/>
              <w:rPr>
                <w:rFonts w:eastAsiaTheme="minorEastAsia"/>
                <w:color w:val="000000" w:themeColor="text1"/>
                <w:szCs w:val="21"/>
              </w:rPr>
            </w:pPr>
            <w:r w:rsidRPr="00ED7C0A">
              <w:rPr>
                <w:rFonts w:eastAsiaTheme="minorEastAsia"/>
                <w:color w:val="000000" w:themeColor="text1"/>
                <w:szCs w:val="21"/>
              </w:rPr>
              <w:t>办公地址</w:t>
            </w:r>
          </w:p>
        </w:tc>
      </w:tr>
      <w:tr w:rsidR="001548F9" w:rsidRPr="00ED7C0A" w:rsidTr="008173EB">
        <w:tc>
          <w:tcPr>
            <w:tcW w:w="1951" w:type="dxa"/>
            <w:vAlign w:val="center"/>
          </w:tcPr>
          <w:p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注册登记机构</w:t>
            </w:r>
          </w:p>
        </w:tc>
        <w:tc>
          <w:tcPr>
            <w:tcW w:w="3260" w:type="dxa"/>
            <w:vAlign w:val="center"/>
          </w:tcPr>
          <w:p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摩根基金管理（中国）有限公司</w:t>
            </w:r>
          </w:p>
        </w:tc>
        <w:tc>
          <w:tcPr>
            <w:tcW w:w="4075" w:type="dxa"/>
            <w:vAlign w:val="center"/>
          </w:tcPr>
          <w:p w:rsidR="001548F9" w:rsidRPr="00ED7C0A" w:rsidRDefault="001548F9" w:rsidP="00402489">
            <w:pPr>
              <w:tabs>
                <w:tab w:val="left" w:pos="1740"/>
              </w:tabs>
              <w:rPr>
                <w:rFonts w:eastAsiaTheme="minorEastAsia"/>
                <w:color w:val="000000" w:themeColor="text1"/>
                <w:szCs w:val="21"/>
              </w:rPr>
            </w:pPr>
            <w:r w:rsidRPr="00ED7C0A">
              <w:rPr>
                <w:rFonts w:eastAsiaTheme="minorEastAsia"/>
                <w:color w:val="000000" w:themeColor="text1"/>
                <w:szCs w:val="21"/>
              </w:rPr>
              <w:t>中国（上海）自由贸易试验区富城路</w:t>
            </w:r>
            <w:r w:rsidRPr="00ED7C0A">
              <w:rPr>
                <w:rFonts w:eastAsiaTheme="minorEastAsia"/>
                <w:color w:val="000000" w:themeColor="text1"/>
                <w:szCs w:val="21"/>
              </w:rPr>
              <w:t>99</w:t>
            </w:r>
            <w:r w:rsidRPr="00ED7C0A">
              <w:rPr>
                <w:rFonts w:eastAsiaTheme="minorEastAsia"/>
                <w:color w:val="000000" w:themeColor="text1"/>
                <w:szCs w:val="21"/>
              </w:rPr>
              <w:t>号震旦国际大楼</w:t>
            </w:r>
            <w:r w:rsidRPr="00ED7C0A">
              <w:rPr>
                <w:rFonts w:eastAsiaTheme="minorEastAsia"/>
                <w:color w:val="000000" w:themeColor="text1"/>
                <w:szCs w:val="21"/>
              </w:rPr>
              <w:t>25</w:t>
            </w:r>
            <w:r w:rsidRPr="00ED7C0A">
              <w:rPr>
                <w:rFonts w:eastAsiaTheme="minorEastAsia"/>
                <w:color w:val="000000" w:themeColor="text1"/>
                <w:szCs w:val="21"/>
              </w:rPr>
              <w:t>楼</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3" w:name="_Toc225498250"/>
      <w:bookmarkStart w:id="14" w:name="_Toc143614542"/>
      <w:bookmarkStart w:id="15" w:name="_Toc194312019"/>
      <w:bookmarkStart w:id="16" w:name="_Toc193947512"/>
      <w:r w:rsidRPr="00ED7C0A">
        <w:rPr>
          <w:rFonts w:eastAsiaTheme="minorEastAsia"/>
          <w:b/>
          <w:bCs/>
          <w:color w:val="000000" w:themeColor="text1"/>
          <w:sz w:val="21"/>
          <w:szCs w:val="21"/>
          <w:lang w:val="en-US"/>
        </w:rPr>
        <w:t xml:space="preserve">3  </w:t>
      </w:r>
      <w:r w:rsidRPr="00ED7C0A">
        <w:rPr>
          <w:rFonts w:eastAsiaTheme="minorEastAsia"/>
          <w:b/>
          <w:bCs/>
          <w:color w:val="000000" w:themeColor="text1"/>
          <w:sz w:val="21"/>
          <w:szCs w:val="21"/>
          <w:lang w:val="en-US"/>
        </w:rPr>
        <w:t>主要财务指标和基金净值表现</w:t>
      </w:r>
      <w:bookmarkEnd w:id="13"/>
      <w:bookmarkEnd w:id="14"/>
    </w:p>
    <w:p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17" w:name="_Toc286996129"/>
      <w:bookmarkStart w:id="18" w:name="_Toc143614543"/>
      <w:r w:rsidRPr="00ED7C0A">
        <w:rPr>
          <w:rFonts w:ascii="Times New Roman" w:eastAsiaTheme="minorEastAsia" w:hAnsi="Times New Roman"/>
          <w:color w:val="000000" w:themeColor="text1"/>
          <w:kern w:val="0"/>
          <w:sz w:val="21"/>
          <w:szCs w:val="21"/>
        </w:rPr>
        <w:t xml:space="preserve">3.1 </w:t>
      </w:r>
      <w:r w:rsidRPr="00ED7C0A">
        <w:rPr>
          <w:rFonts w:ascii="Times New Roman" w:eastAsiaTheme="minorEastAsia" w:hAnsi="Times New Roman"/>
          <w:color w:val="000000" w:themeColor="text1"/>
          <w:kern w:val="0"/>
          <w:sz w:val="21"/>
          <w:szCs w:val="21"/>
        </w:rPr>
        <w:t>主要会计数据和财务指标</w:t>
      </w:r>
      <w:bookmarkEnd w:id="17"/>
      <w:bookmarkEnd w:id="18"/>
    </w:p>
    <w:p w:rsidR="001548F9" w:rsidRPr="00ED7C0A" w:rsidRDefault="001548F9" w:rsidP="006D141C">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金额单位：人民币元</w:t>
      </w:r>
    </w:p>
    <w:tbl>
      <w:tblPr>
        <w:tblW w:w="93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04"/>
        <w:gridCol w:w="2410"/>
        <w:gridCol w:w="2558"/>
      </w:tblGrid>
      <w:tr w:rsidR="003879A7" w:rsidRPr="00ED7C0A" w:rsidTr="003879A7">
        <w:trPr>
          <w:trHeight w:val="487"/>
        </w:trPr>
        <w:tc>
          <w:tcPr>
            <w:tcW w:w="4404" w:type="dxa"/>
            <w:vMerge w:val="restart"/>
            <w:vAlign w:val="center"/>
          </w:tcPr>
          <w:p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3.1.1</w:t>
            </w:r>
            <w:r w:rsidRPr="00ED7C0A">
              <w:rPr>
                <w:rFonts w:eastAsiaTheme="minorEastAsia"/>
                <w:b/>
                <w:color w:val="000000" w:themeColor="text1"/>
                <w:szCs w:val="21"/>
              </w:rPr>
              <w:t>期间数据和指标</w:t>
            </w:r>
          </w:p>
        </w:tc>
        <w:tc>
          <w:tcPr>
            <w:tcW w:w="4968" w:type="dxa"/>
            <w:gridSpan w:val="2"/>
            <w:vAlign w:val="center"/>
          </w:tcPr>
          <w:p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w:t>
            </w: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1</w:t>
            </w:r>
            <w:r w:rsidRPr="00ED7C0A">
              <w:rPr>
                <w:rFonts w:eastAsiaTheme="minorEastAsia"/>
                <w:b/>
                <w:color w:val="000000" w:themeColor="text1"/>
                <w:szCs w:val="21"/>
              </w:rPr>
              <w:t>月</w:t>
            </w:r>
            <w:r w:rsidRPr="00ED7C0A">
              <w:rPr>
                <w:rFonts w:eastAsiaTheme="minorEastAsia"/>
                <w:b/>
                <w:color w:val="000000" w:themeColor="text1"/>
                <w:szCs w:val="21"/>
              </w:rPr>
              <w:t>1</w:t>
            </w:r>
            <w:r w:rsidRPr="00ED7C0A">
              <w:rPr>
                <w:rFonts w:eastAsiaTheme="minorEastAsia"/>
                <w:b/>
                <w:color w:val="000000" w:themeColor="text1"/>
                <w:szCs w:val="21"/>
              </w:rPr>
              <w:t>日至</w:t>
            </w: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r>
      <w:tr w:rsidR="003879A7" w:rsidRPr="00ED7C0A" w:rsidTr="003879A7">
        <w:trPr>
          <w:trHeight w:val="487"/>
        </w:trPr>
        <w:tc>
          <w:tcPr>
            <w:tcW w:w="4404" w:type="dxa"/>
            <w:vMerge/>
            <w:vAlign w:val="center"/>
          </w:tcPr>
          <w:p w:rsidR="003879A7" w:rsidRPr="00ED7C0A" w:rsidRDefault="003879A7" w:rsidP="003879A7">
            <w:pPr>
              <w:widowControl/>
              <w:jc w:val="left"/>
              <w:rPr>
                <w:rFonts w:eastAsiaTheme="minorEastAsia"/>
                <w:b/>
                <w:color w:val="000000" w:themeColor="text1"/>
                <w:szCs w:val="21"/>
              </w:rPr>
            </w:pPr>
          </w:p>
        </w:tc>
        <w:tc>
          <w:tcPr>
            <w:tcW w:w="2410"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558"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本期已实现收益</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4,492,929.62</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36,533.63</w:t>
            </w:r>
          </w:p>
        </w:tc>
      </w:tr>
      <w:tr w:rsidR="003879A7" w:rsidRPr="00ED7C0A" w:rsidTr="003879A7">
        <w:trPr>
          <w:trHeight w:val="754"/>
        </w:trPr>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5,662,745.38</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50,754.98</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加权平均基金份额本期利润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0.0137</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0.0122</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本期加权平均净值利润率</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1.34%</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1.19%</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本期基金份额净值增长率</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1.50%</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1.45%</w:t>
            </w:r>
          </w:p>
        </w:tc>
      </w:tr>
      <w:tr w:rsidR="003879A7" w:rsidRPr="00ED7C0A" w:rsidTr="003879A7">
        <w:tc>
          <w:tcPr>
            <w:tcW w:w="4404" w:type="dxa"/>
            <w:vMerge w:val="restart"/>
            <w:vAlign w:val="center"/>
          </w:tcPr>
          <w:p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3.1.2</w:t>
            </w:r>
            <w:r w:rsidRPr="00ED7C0A">
              <w:rPr>
                <w:rFonts w:eastAsiaTheme="minorEastAsia"/>
                <w:b/>
                <w:color w:val="000000" w:themeColor="text1"/>
                <w:szCs w:val="21"/>
              </w:rPr>
              <w:t>期末数据和指标</w:t>
            </w:r>
          </w:p>
        </w:tc>
        <w:tc>
          <w:tcPr>
            <w:tcW w:w="4968" w:type="dxa"/>
            <w:gridSpan w:val="2"/>
            <w:vAlign w:val="center"/>
          </w:tcPr>
          <w:p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rsidTr="003879A7">
        <w:trPr>
          <w:trHeight w:val="373"/>
        </w:trPr>
        <w:tc>
          <w:tcPr>
            <w:tcW w:w="4404" w:type="dxa"/>
            <w:vMerge/>
            <w:vAlign w:val="center"/>
          </w:tcPr>
          <w:p w:rsidR="003879A7" w:rsidRPr="00ED7C0A" w:rsidRDefault="003879A7" w:rsidP="003879A7">
            <w:pPr>
              <w:widowControl/>
              <w:jc w:val="left"/>
              <w:rPr>
                <w:rFonts w:eastAsiaTheme="minorEastAsia"/>
                <w:b/>
                <w:color w:val="000000" w:themeColor="text1"/>
                <w:szCs w:val="21"/>
              </w:rPr>
            </w:pPr>
          </w:p>
        </w:tc>
        <w:tc>
          <w:tcPr>
            <w:tcW w:w="2410" w:type="dxa"/>
            <w:vAlign w:val="center"/>
          </w:tcPr>
          <w:p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558" w:type="dxa"/>
            <w:vAlign w:val="center"/>
          </w:tcPr>
          <w:p w:rsidR="003879A7" w:rsidRPr="00ED7C0A" w:rsidRDefault="003879A7" w:rsidP="003879A7">
            <w:pPr>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11,514,181.78</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495,799.51</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期末可供分配基金份额利润</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0.0308</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0.0337</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期末基金资产净值</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386,981,011.70</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15,263,312.17</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期末基金份额净值</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1.0339</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1.0367</w:t>
            </w:r>
          </w:p>
        </w:tc>
      </w:tr>
      <w:tr w:rsidR="003879A7" w:rsidRPr="00ED7C0A" w:rsidTr="003879A7">
        <w:tc>
          <w:tcPr>
            <w:tcW w:w="4404" w:type="dxa"/>
            <w:vMerge w:val="restart"/>
            <w:vAlign w:val="center"/>
          </w:tcPr>
          <w:p w:rsidR="003879A7" w:rsidRPr="00ED7C0A" w:rsidRDefault="003879A7" w:rsidP="003879A7">
            <w:pPr>
              <w:ind w:leftChars="-51" w:left="-107" w:rightChars="-51" w:right="-107"/>
              <w:rPr>
                <w:rFonts w:eastAsiaTheme="minorEastAsia"/>
                <w:b/>
                <w:color w:val="000000" w:themeColor="text1"/>
                <w:szCs w:val="21"/>
              </w:rPr>
            </w:pPr>
            <w:r w:rsidRPr="00ED7C0A">
              <w:rPr>
                <w:rFonts w:eastAsiaTheme="minorEastAsia"/>
                <w:b/>
                <w:color w:val="000000" w:themeColor="text1"/>
                <w:szCs w:val="21"/>
              </w:rPr>
              <w:t>3.1.3</w:t>
            </w:r>
            <w:r w:rsidRPr="00ED7C0A">
              <w:rPr>
                <w:rFonts w:eastAsiaTheme="minorEastAsia"/>
                <w:b/>
                <w:color w:val="000000" w:themeColor="text1"/>
                <w:szCs w:val="21"/>
              </w:rPr>
              <w:t>累计期末指标</w:t>
            </w:r>
          </w:p>
        </w:tc>
        <w:tc>
          <w:tcPr>
            <w:tcW w:w="4968" w:type="dxa"/>
            <w:gridSpan w:val="2"/>
            <w:vAlign w:val="center"/>
          </w:tcPr>
          <w:p w:rsidR="003879A7" w:rsidRPr="00ED7C0A" w:rsidRDefault="003879A7" w:rsidP="003879A7">
            <w:pPr>
              <w:jc w:val="center"/>
              <w:rPr>
                <w:rFonts w:eastAsiaTheme="minorEastAsia"/>
                <w:b/>
                <w:color w:val="000000" w:themeColor="text1"/>
                <w:szCs w:val="21"/>
              </w:rPr>
            </w:pPr>
            <w:r w:rsidRPr="00ED7C0A">
              <w:rPr>
                <w:rFonts w:eastAsiaTheme="minorEastAsia"/>
                <w:b/>
                <w:color w:val="000000" w:themeColor="text1"/>
                <w:szCs w:val="21"/>
              </w:rPr>
              <w:t>报告期末</w:t>
            </w: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r w:rsidRPr="00ED7C0A">
              <w:rPr>
                <w:rFonts w:eastAsiaTheme="minorEastAsia"/>
                <w:b/>
                <w:color w:val="000000" w:themeColor="text1"/>
                <w:szCs w:val="21"/>
              </w:rPr>
              <w:t>)</w:t>
            </w:r>
          </w:p>
        </w:tc>
      </w:tr>
      <w:tr w:rsidR="003879A7" w:rsidRPr="00ED7C0A" w:rsidTr="003879A7">
        <w:tc>
          <w:tcPr>
            <w:tcW w:w="4404" w:type="dxa"/>
            <w:vMerge/>
            <w:vAlign w:val="center"/>
          </w:tcPr>
          <w:p w:rsidR="003879A7" w:rsidRPr="00ED7C0A" w:rsidRDefault="003879A7" w:rsidP="003879A7">
            <w:pPr>
              <w:widowControl/>
              <w:jc w:val="left"/>
              <w:rPr>
                <w:rFonts w:eastAsiaTheme="minorEastAsia"/>
                <w:b/>
                <w:color w:val="000000" w:themeColor="text1"/>
                <w:szCs w:val="21"/>
              </w:rPr>
            </w:pPr>
          </w:p>
        </w:tc>
        <w:tc>
          <w:tcPr>
            <w:tcW w:w="2410"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558" w:type="dxa"/>
            <w:vAlign w:val="center"/>
          </w:tcPr>
          <w:p w:rsidR="003879A7" w:rsidRPr="00ED7C0A" w:rsidRDefault="003879A7" w:rsidP="003879A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3879A7" w:rsidRPr="00ED7C0A" w:rsidTr="003879A7">
        <w:tc>
          <w:tcPr>
            <w:tcW w:w="4404" w:type="dxa"/>
            <w:vAlign w:val="center"/>
          </w:tcPr>
          <w:p w:rsidR="003879A7" w:rsidRPr="00ED7C0A" w:rsidRDefault="003879A7" w:rsidP="003879A7">
            <w:pPr>
              <w:rPr>
                <w:rFonts w:eastAsiaTheme="minorEastAsia"/>
                <w:color w:val="000000" w:themeColor="text1"/>
                <w:szCs w:val="21"/>
              </w:rPr>
            </w:pPr>
            <w:r w:rsidRPr="00ED7C0A">
              <w:rPr>
                <w:rFonts w:eastAsiaTheme="minorEastAsia"/>
                <w:color w:val="000000" w:themeColor="text1"/>
                <w:szCs w:val="21"/>
              </w:rPr>
              <w:t>基金份额累计净值增长率</w:t>
            </w:r>
          </w:p>
        </w:tc>
        <w:tc>
          <w:tcPr>
            <w:tcW w:w="2410"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5.34%</w:t>
            </w:r>
          </w:p>
        </w:tc>
        <w:tc>
          <w:tcPr>
            <w:tcW w:w="2558" w:type="dxa"/>
            <w:vAlign w:val="center"/>
          </w:tcPr>
          <w:p w:rsidR="003879A7" w:rsidRPr="00ED7C0A" w:rsidRDefault="003879A7" w:rsidP="003879A7">
            <w:pPr>
              <w:jc w:val="right"/>
              <w:rPr>
                <w:rFonts w:eastAsiaTheme="minorEastAsia"/>
                <w:color w:val="000000" w:themeColor="text1"/>
                <w:szCs w:val="21"/>
              </w:rPr>
            </w:pPr>
            <w:r w:rsidRPr="00ED7C0A">
              <w:rPr>
                <w:rFonts w:eastAsiaTheme="minorEastAsia"/>
                <w:color w:val="000000" w:themeColor="text1"/>
                <w:szCs w:val="21"/>
              </w:rPr>
              <w:t>4.99%</w:t>
            </w:r>
          </w:p>
        </w:tc>
      </w:tr>
    </w:tbl>
    <w:bookmarkEnd w:id="15"/>
    <w:bookmarkEnd w:id="16"/>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注：本期已实现收益指基金本期利息收入、投资收益、其他收入</w:t>
      </w:r>
      <w:r>
        <w:rPr>
          <w:rFonts w:eastAsiaTheme="minorEastAsia"/>
          <w:color w:val="000000" w:themeColor="text1"/>
          <w:kern w:val="0"/>
          <w:szCs w:val="21"/>
        </w:rPr>
        <w:t>(</w:t>
      </w:r>
      <w:r>
        <w:rPr>
          <w:rFonts w:eastAsiaTheme="minorEastAsia"/>
          <w:color w:val="000000" w:themeColor="text1"/>
          <w:kern w:val="0"/>
          <w:szCs w:val="21"/>
        </w:rPr>
        <w:t>不含公允价值变动收益</w:t>
      </w:r>
      <w:r>
        <w:rPr>
          <w:rFonts w:eastAsiaTheme="minorEastAsia"/>
          <w:color w:val="000000" w:themeColor="text1"/>
          <w:kern w:val="0"/>
          <w:szCs w:val="21"/>
        </w:rPr>
        <w:t>)</w:t>
      </w:r>
      <w:r>
        <w:rPr>
          <w:rFonts w:eastAsiaTheme="minorEastAsia"/>
          <w:color w:val="000000" w:themeColor="text1"/>
          <w:kern w:val="0"/>
          <w:szCs w:val="21"/>
        </w:rPr>
        <w:t>扣除相关费用后的余额，本期利润为本期已实现收益加上本期公允价值变动收益。</w:t>
      </w:r>
      <w:r>
        <w:rPr>
          <w:rFonts w:eastAsiaTheme="minorEastAsia"/>
          <w:color w:val="000000" w:themeColor="text1"/>
          <w:kern w:val="0"/>
          <w:szCs w:val="21"/>
        </w:rPr>
        <w:t xml:space="preserve"> </w:t>
      </w:r>
    </w:p>
    <w:p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上述基金业绩指标不包括持有人认购或交易基金的各项费用（例如，开放式基金的申购赎回费、红利再投资费、基金转换费等），计入费用后实际收益水平要低于所列数字。</w:t>
      </w:r>
    </w:p>
    <w:p w:rsidR="006370EB" w:rsidRPr="00ED7C0A" w:rsidRDefault="006370EB" w:rsidP="006370EB">
      <w:pPr>
        <w:pStyle w:val="20"/>
        <w:spacing w:beforeLines="100" w:before="312" w:after="0"/>
        <w:rPr>
          <w:rFonts w:ascii="Times New Roman" w:eastAsiaTheme="minorEastAsia" w:hAnsi="Times New Roman"/>
          <w:color w:val="000000" w:themeColor="text1"/>
          <w:kern w:val="0"/>
          <w:sz w:val="21"/>
          <w:szCs w:val="21"/>
        </w:rPr>
      </w:pPr>
      <w:bookmarkStart w:id="19" w:name="_Toc225498252"/>
      <w:bookmarkStart w:id="20" w:name="_Toc374532299"/>
      <w:bookmarkStart w:id="21" w:name="_Toc143614544"/>
      <w:bookmarkStart w:id="22" w:name="_Toc225498254"/>
      <w:r w:rsidRPr="00ED7C0A">
        <w:rPr>
          <w:rFonts w:ascii="Times New Roman" w:eastAsiaTheme="minorEastAsia" w:hAnsi="Times New Roman"/>
          <w:color w:val="000000" w:themeColor="text1"/>
          <w:kern w:val="0"/>
          <w:sz w:val="21"/>
          <w:szCs w:val="21"/>
        </w:rPr>
        <w:t xml:space="preserve">3.2 </w:t>
      </w:r>
      <w:r w:rsidRPr="00ED7C0A">
        <w:rPr>
          <w:rFonts w:ascii="Times New Roman" w:eastAsiaTheme="minorEastAsia" w:hAnsi="Times New Roman"/>
          <w:color w:val="000000" w:themeColor="text1"/>
          <w:kern w:val="0"/>
          <w:sz w:val="21"/>
          <w:szCs w:val="21"/>
        </w:rPr>
        <w:t>基金净值表现</w:t>
      </w:r>
      <w:bookmarkEnd w:id="19"/>
      <w:bookmarkEnd w:id="20"/>
      <w:bookmarkEnd w:id="21"/>
    </w:p>
    <w:p w:rsidR="006370EB" w:rsidRPr="00ED7C0A" w:rsidRDefault="006370EB" w:rsidP="006370EB">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3.2.1 </w:t>
      </w:r>
      <w:r w:rsidRPr="00ED7C0A">
        <w:rPr>
          <w:rFonts w:eastAsiaTheme="minorEastAsia"/>
          <w:b/>
          <w:color w:val="000000" w:themeColor="text1"/>
          <w:kern w:val="0"/>
          <w:szCs w:val="21"/>
        </w:rPr>
        <w:t>基金份额净值增长率及其与同期业绩比较基准收益率的比较</w:t>
      </w:r>
    </w:p>
    <w:p w:rsidR="006370EB" w:rsidRPr="00ED7C0A" w:rsidRDefault="006370EB" w:rsidP="006370EB">
      <w:pPr>
        <w:pStyle w:val="22"/>
        <w:spacing w:line="360"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摩根中债</w:t>
      </w:r>
      <w:r w:rsidRPr="00ED7C0A">
        <w:rPr>
          <w:rFonts w:ascii="Times New Roman" w:eastAsiaTheme="minorEastAsia" w:hAnsi="Times New Roman"/>
          <w:color w:val="000000" w:themeColor="text1"/>
          <w:sz w:val="21"/>
          <w:szCs w:val="21"/>
        </w:rPr>
        <w:t>1-3</w:t>
      </w:r>
      <w:r w:rsidRPr="00ED7C0A">
        <w:rPr>
          <w:rFonts w:ascii="Times New Roman" w:eastAsiaTheme="minorEastAsia" w:hAnsi="Times New Roman"/>
          <w:color w:val="000000" w:themeColor="text1"/>
          <w:sz w:val="21"/>
          <w:szCs w:val="21"/>
        </w:rPr>
        <w:t>年国开行债券指数</w:t>
      </w:r>
      <w:r w:rsidRPr="00ED7C0A">
        <w:rPr>
          <w:rFonts w:ascii="Times New Roman" w:eastAsiaTheme="minorEastAsia" w:hAnsi="Times New Roman"/>
          <w:color w:val="000000" w:themeColor="text1"/>
          <w:sz w:val="21"/>
          <w:szCs w:val="21"/>
        </w:rPr>
        <w:t>A</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rsidTr="003879A7">
        <w:tc>
          <w:tcPr>
            <w:tcW w:w="162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C6078A">
        <w:tc>
          <w:tcPr>
            <w:tcW w:w="1620" w:type="dxa"/>
            <w:vAlign w:val="center"/>
          </w:tcPr>
          <w:p w:rsidR="00C6078A" w:rsidRDefault="008166EA">
            <w:pPr>
              <w:jc w:val="left"/>
            </w:pPr>
            <w:r>
              <w:rPr>
                <w:rFonts w:eastAsiaTheme="minorEastAsia"/>
                <w:color w:val="000000" w:themeColor="text1"/>
                <w:szCs w:val="21"/>
              </w:rPr>
              <w:t>过去一个月</w:t>
            </w:r>
          </w:p>
        </w:tc>
        <w:tc>
          <w:tcPr>
            <w:tcW w:w="1350" w:type="dxa"/>
            <w:vAlign w:val="center"/>
          </w:tcPr>
          <w:p w:rsidR="00C6078A" w:rsidRDefault="008166EA">
            <w:pPr>
              <w:jc w:val="center"/>
            </w:pPr>
            <w:r>
              <w:rPr>
                <w:rFonts w:eastAsiaTheme="minorEastAsia"/>
                <w:color w:val="000000" w:themeColor="text1"/>
                <w:szCs w:val="21"/>
              </w:rPr>
              <w:t>0.32%</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0.11%</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0.21%</w:t>
            </w:r>
          </w:p>
        </w:tc>
        <w:tc>
          <w:tcPr>
            <w:tcW w:w="1350" w:type="dxa"/>
            <w:vAlign w:val="center"/>
          </w:tcPr>
          <w:p w:rsidR="00C6078A" w:rsidRDefault="008166EA">
            <w:pPr>
              <w:jc w:val="center"/>
            </w:pPr>
            <w:r>
              <w:rPr>
                <w:rFonts w:eastAsiaTheme="minorEastAsia"/>
                <w:color w:val="000000" w:themeColor="text1"/>
                <w:szCs w:val="21"/>
              </w:rPr>
              <w:t>0.00%</w:t>
            </w:r>
          </w:p>
        </w:tc>
      </w:tr>
      <w:tr w:rsidR="00C6078A">
        <w:tc>
          <w:tcPr>
            <w:tcW w:w="1620" w:type="dxa"/>
            <w:vAlign w:val="center"/>
          </w:tcPr>
          <w:p w:rsidR="00C6078A" w:rsidRDefault="008166EA">
            <w:pPr>
              <w:jc w:val="left"/>
            </w:pPr>
            <w:r>
              <w:rPr>
                <w:rFonts w:eastAsiaTheme="minorEastAsia"/>
                <w:color w:val="000000" w:themeColor="text1"/>
                <w:szCs w:val="21"/>
              </w:rPr>
              <w:t>过去三个月</w:t>
            </w:r>
          </w:p>
        </w:tc>
        <w:tc>
          <w:tcPr>
            <w:tcW w:w="1350" w:type="dxa"/>
            <w:vAlign w:val="center"/>
          </w:tcPr>
          <w:p w:rsidR="00C6078A" w:rsidRDefault="008166EA">
            <w:pPr>
              <w:jc w:val="center"/>
            </w:pPr>
            <w:r>
              <w:rPr>
                <w:rFonts w:eastAsiaTheme="minorEastAsia"/>
                <w:color w:val="000000" w:themeColor="text1"/>
                <w:szCs w:val="21"/>
              </w:rPr>
              <w:t>1.12%</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0.22%</w:t>
            </w:r>
          </w:p>
        </w:tc>
        <w:tc>
          <w:tcPr>
            <w:tcW w:w="1350" w:type="dxa"/>
            <w:vAlign w:val="center"/>
          </w:tcPr>
          <w:p w:rsidR="00C6078A" w:rsidRDefault="008166EA">
            <w:pPr>
              <w:jc w:val="center"/>
            </w:pPr>
            <w:r>
              <w:rPr>
                <w:rFonts w:eastAsiaTheme="minorEastAsia"/>
                <w:color w:val="000000" w:themeColor="text1"/>
                <w:szCs w:val="21"/>
              </w:rPr>
              <w:t>0.05%</w:t>
            </w:r>
          </w:p>
        </w:tc>
        <w:tc>
          <w:tcPr>
            <w:tcW w:w="1350" w:type="dxa"/>
            <w:vAlign w:val="center"/>
          </w:tcPr>
          <w:p w:rsidR="00C6078A" w:rsidRDefault="008166EA">
            <w:pPr>
              <w:jc w:val="center"/>
            </w:pPr>
            <w:r>
              <w:rPr>
                <w:rFonts w:eastAsiaTheme="minorEastAsia"/>
                <w:color w:val="000000" w:themeColor="text1"/>
                <w:szCs w:val="21"/>
              </w:rPr>
              <w:t>0.90%</w:t>
            </w:r>
          </w:p>
        </w:tc>
        <w:tc>
          <w:tcPr>
            <w:tcW w:w="1350" w:type="dxa"/>
            <w:vAlign w:val="center"/>
          </w:tcPr>
          <w:p w:rsidR="00C6078A" w:rsidRDefault="008166EA">
            <w:pPr>
              <w:jc w:val="center"/>
            </w:pPr>
            <w:r>
              <w:rPr>
                <w:rFonts w:eastAsiaTheme="minorEastAsia"/>
                <w:color w:val="000000" w:themeColor="text1"/>
                <w:szCs w:val="21"/>
              </w:rPr>
              <w:t>-0.01%</w:t>
            </w:r>
          </w:p>
        </w:tc>
      </w:tr>
      <w:tr w:rsidR="00C6078A">
        <w:tc>
          <w:tcPr>
            <w:tcW w:w="1620" w:type="dxa"/>
            <w:vAlign w:val="center"/>
          </w:tcPr>
          <w:p w:rsidR="00C6078A" w:rsidRDefault="008166EA">
            <w:pPr>
              <w:jc w:val="left"/>
            </w:pPr>
            <w:r>
              <w:rPr>
                <w:rFonts w:eastAsiaTheme="minorEastAsia"/>
                <w:color w:val="000000" w:themeColor="text1"/>
                <w:szCs w:val="21"/>
              </w:rPr>
              <w:t>过去六个月</w:t>
            </w:r>
          </w:p>
        </w:tc>
        <w:tc>
          <w:tcPr>
            <w:tcW w:w="1350" w:type="dxa"/>
            <w:vAlign w:val="center"/>
          </w:tcPr>
          <w:p w:rsidR="00C6078A" w:rsidRDefault="008166EA">
            <w:pPr>
              <w:jc w:val="center"/>
            </w:pPr>
            <w:r>
              <w:rPr>
                <w:rFonts w:eastAsiaTheme="minorEastAsia"/>
                <w:color w:val="000000" w:themeColor="text1"/>
                <w:szCs w:val="21"/>
              </w:rPr>
              <w:t>1.50%</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-0.56%</w:t>
            </w:r>
          </w:p>
        </w:tc>
        <w:tc>
          <w:tcPr>
            <w:tcW w:w="1350" w:type="dxa"/>
            <w:vAlign w:val="center"/>
          </w:tcPr>
          <w:p w:rsidR="00C6078A" w:rsidRDefault="008166EA">
            <w:pPr>
              <w:jc w:val="center"/>
            </w:pPr>
            <w:r>
              <w:rPr>
                <w:rFonts w:eastAsiaTheme="minorEastAsia"/>
                <w:color w:val="000000" w:themeColor="text1"/>
                <w:szCs w:val="21"/>
              </w:rPr>
              <w:t>0.06%</w:t>
            </w:r>
          </w:p>
        </w:tc>
        <w:tc>
          <w:tcPr>
            <w:tcW w:w="1350" w:type="dxa"/>
            <w:vAlign w:val="center"/>
          </w:tcPr>
          <w:p w:rsidR="00C6078A" w:rsidRDefault="008166EA">
            <w:pPr>
              <w:jc w:val="center"/>
            </w:pPr>
            <w:r>
              <w:rPr>
                <w:rFonts w:eastAsiaTheme="minorEastAsia"/>
                <w:color w:val="000000" w:themeColor="text1"/>
                <w:szCs w:val="21"/>
              </w:rPr>
              <w:t>2.06%</w:t>
            </w:r>
          </w:p>
        </w:tc>
        <w:tc>
          <w:tcPr>
            <w:tcW w:w="1350" w:type="dxa"/>
            <w:vAlign w:val="center"/>
          </w:tcPr>
          <w:p w:rsidR="00C6078A" w:rsidRDefault="008166EA">
            <w:pPr>
              <w:jc w:val="center"/>
            </w:pPr>
            <w:r>
              <w:rPr>
                <w:rFonts w:eastAsiaTheme="minorEastAsia"/>
                <w:color w:val="000000" w:themeColor="text1"/>
                <w:szCs w:val="21"/>
              </w:rPr>
              <w:t>-0.02%</w:t>
            </w:r>
          </w:p>
        </w:tc>
      </w:tr>
      <w:tr w:rsidR="00C6078A">
        <w:tc>
          <w:tcPr>
            <w:tcW w:w="1620" w:type="dxa"/>
            <w:vAlign w:val="center"/>
          </w:tcPr>
          <w:p w:rsidR="00C6078A" w:rsidRDefault="008166EA">
            <w:pPr>
              <w:jc w:val="left"/>
            </w:pPr>
            <w:r>
              <w:rPr>
                <w:rFonts w:eastAsiaTheme="minorEastAsia"/>
                <w:color w:val="000000" w:themeColor="text1"/>
                <w:szCs w:val="21"/>
              </w:rPr>
              <w:t>过去一年</w:t>
            </w:r>
          </w:p>
        </w:tc>
        <w:tc>
          <w:tcPr>
            <w:tcW w:w="1350" w:type="dxa"/>
            <w:vAlign w:val="center"/>
          </w:tcPr>
          <w:p w:rsidR="00C6078A" w:rsidRDefault="008166EA">
            <w:pPr>
              <w:jc w:val="center"/>
            </w:pPr>
            <w:r>
              <w:rPr>
                <w:rFonts w:eastAsiaTheme="minorEastAsia"/>
                <w:color w:val="000000" w:themeColor="text1"/>
                <w:szCs w:val="21"/>
              </w:rPr>
              <w:t>2.55%</w:t>
            </w:r>
          </w:p>
        </w:tc>
        <w:tc>
          <w:tcPr>
            <w:tcW w:w="1350" w:type="dxa"/>
            <w:vAlign w:val="center"/>
          </w:tcPr>
          <w:p w:rsidR="00C6078A" w:rsidRDefault="008166EA">
            <w:pPr>
              <w:jc w:val="center"/>
            </w:pPr>
            <w:r>
              <w:rPr>
                <w:rFonts w:eastAsiaTheme="minorEastAsia"/>
                <w:color w:val="000000" w:themeColor="text1"/>
                <w:szCs w:val="21"/>
              </w:rPr>
              <w:t>0.05%</w:t>
            </w:r>
          </w:p>
        </w:tc>
        <w:tc>
          <w:tcPr>
            <w:tcW w:w="1350" w:type="dxa"/>
            <w:vAlign w:val="center"/>
          </w:tcPr>
          <w:p w:rsidR="00C6078A" w:rsidRDefault="008166EA">
            <w:pPr>
              <w:jc w:val="center"/>
            </w:pPr>
            <w:r>
              <w:rPr>
                <w:rFonts w:eastAsiaTheme="minorEastAsia"/>
                <w:color w:val="000000" w:themeColor="text1"/>
                <w:szCs w:val="21"/>
              </w:rPr>
              <w:t>-0.89%</w:t>
            </w:r>
          </w:p>
        </w:tc>
        <w:tc>
          <w:tcPr>
            <w:tcW w:w="1350" w:type="dxa"/>
            <w:vAlign w:val="center"/>
          </w:tcPr>
          <w:p w:rsidR="00C6078A" w:rsidRDefault="008166EA">
            <w:pPr>
              <w:jc w:val="center"/>
            </w:pPr>
            <w:r>
              <w:rPr>
                <w:rFonts w:eastAsiaTheme="minorEastAsia"/>
                <w:color w:val="000000" w:themeColor="text1"/>
                <w:szCs w:val="21"/>
              </w:rPr>
              <w:t>0.06%</w:t>
            </w:r>
          </w:p>
        </w:tc>
        <w:tc>
          <w:tcPr>
            <w:tcW w:w="1350" w:type="dxa"/>
            <w:vAlign w:val="center"/>
          </w:tcPr>
          <w:p w:rsidR="00C6078A" w:rsidRDefault="008166EA">
            <w:pPr>
              <w:jc w:val="center"/>
            </w:pPr>
            <w:r>
              <w:rPr>
                <w:rFonts w:eastAsiaTheme="minorEastAsia"/>
                <w:color w:val="000000" w:themeColor="text1"/>
                <w:szCs w:val="21"/>
              </w:rPr>
              <w:t>3.44%</w:t>
            </w:r>
          </w:p>
        </w:tc>
        <w:tc>
          <w:tcPr>
            <w:tcW w:w="1350" w:type="dxa"/>
            <w:vAlign w:val="center"/>
          </w:tcPr>
          <w:p w:rsidR="00C6078A" w:rsidRDefault="008166EA">
            <w:pPr>
              <w:jc w:val="center"/>
            </w:pPr>
            <w:r>
              <w:rPr>
                <w:rFonts w:eastAsiaTheme="minorEastAsia"/>
                <w:color w:val="000000" w:themeColor="text1"/>
                <w:szCs w:val="21"/>
              </w:rPr>
              <w:t>-0.01%</w:t>
            </w:r>
          </w:p>
        </w:tc>
      </w:tr>
      <w:tr w:rsidR="00C6078A">
        <w:tc>
          <w:tcPr>
            <w:tcW w:w="1620" w:type="dxa"/>
            <w:vAlign w:val="center"/>
          </w:tcPr>
          <w:p w:rsidR="00C6078A" w:rsidRDefault="008166EA">
            <w:pPr>
              <w:jc w:val="left"/>
            </w:pPr>
            <w:r>
              <w:rPr>
                <w:rFonts w:eastAsiaTheme="minorEastAsia"/>
                <w:color w:val="000000" w:themeColor="text1"/>
                <w:szCs w:val="21"/>
              </w:rPr>
              <w:t>过去三年</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r>
      <w:tr w:rsidR="00C6078A">
        <w:tc>
          <w:tcPr>
            <w:tcW w:w="1620" w:type="dxa"/>
            <w:vAlign w:val="center"/>
          </w:tcPr>
          <w:p w:rsidR="00C6078A" w:rsidRDefault="008166EA">
            <w:pPr>
              <w:jc w:val="left"/>
            </w:pPr>
            <w:r>
              <w:rPr>
                <w:rFonts w:eastAsiaTheme="minorEastAsia"/>
                <w:color w:val="000000" w:themeColor="text1"/>
                <w:szCs w:val="21"/>
              </w:rPr>
              <w:t>自基金合同生效起至今</w:t>
            </w:r>
          </w:p>
        </w:tc>
        <w:tc>
          <w:tcPr>
            <w:tcW w:w="1350" w:type="dxa"/>
            <w:vAlign w:val="center"/>
          </w:tcPr>
          <w:p w:rsidR="00C6078A" w:rsidRDefault="008166EA">
            <w:pPr>
              <w:jc w:val="center"/>
            </w:pPr>
            <w:r>
              <w:rPr>
                <w:rFonts w:eastAsiaTheme="minorEastAsia"/>
                <w:color w:val="000000" w:themeColor="text1"/>
                <w:szCs w:val="21"/>
              </w:rPr>
              <w:t>5.34%</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-1.58%</w:t>
            </w:r>
          </w:p>
        </w:tc>
        <w:tc>
          <w:tcPr>
            <w:tcW w:w="1350" w:type="dxa"/>
            <w:vAlign w:val="center"/>
          </w:tcPr>
          <w:p w:rsidR="00C6078A" w:rsidRDefault="008166EA">
            <w:pPr>
              <w:jc w:val="center"/>
            </w:pPr>
            <w:r>
              <w:rPr>
                <w:rFonts w:eastAsiaTheme="minorEastAsia"/>
                <w:color w:val="000000" w:themeColor="text1"/>
                <w:szCs w:val="21"/>
              </w:rPr>
              <w:t>0.06%</w:t>
            </w:r>
          </w:p>
        </w:tc>
        <w:tc>
          <w:tcPr>
            <w:tcW w:w="1350" w:type="dxa"/>
            <w:vAlign w:val="center"/>
          </w:tcPr>
          <w:p w:rsidR="00C6078A" w:rsidRDefault="008166EA">
            <w:pPr>
              <w:jc w:val="center"/>
            </w:pPr>
            <w:r>
              <w:rPr>
                <w:rFonts w:eastAsiaTheme="minorEastAsia"/>
                <w:color w:val="000000" w:themeColor="text1"/>
                <w:szCs w:val="21"/>
              </w:rPr>
              <w:t>6.92%</w:t>
            </w:r>
          </w:p>
        </w:tc>
        <w:tc>
          <w:tcPr>
            <w:tcW w:w="1350" w:type="dxa"/>
            <w:vAlign w:val="center"/>
          </w:tcPr>
          <w:p w:rsidR="00C6078A" w:rsidRDefault="008166EA">
            <w:pPr>
              <w:jc w:val="center"/>
            </w:pPr>
            <w:r>
              <w:rPr>
                <w:rFonts w:eastAsiaTheme="minorEastAsia"/>
                <w:color w:val="000000" w:themeColor="text1"/>
                <w:szCs w:val="21"/>
              </w:rPr>
              <w:t>-0.02%</w:t>
            </w:r>
          </w:p>
        </w:tc>
      </w:tr>
    </w:tbl>
    <w:p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摩根中债</w:t>
      </w:r>
      <w:r w:rsidRPr="00ED7C0A">
        <w:rPr>
          <w:rFonts w:ascii="Times New Roman" w:eastAsiaTheme="minorEastAsia" w:hAnsi="Times New Roman"/>
          <w:color w:val="000000" w:themeColor="text1"/>
          <w:sz w:val="21"/>
          <w:szCs w:val="21"/>
        </w:rPr>
        <w:t>1-3</w:t>
      </w:r>
      <w:r w:rsidRPr="00ED7C0A">
        <w:rPr>
          <w:rFonts w:ascii="Times New Roman" w:eastAsiaTheme="minorEastAsia" w:hAnsi="Times New Roman"/>
          <w:color w:val="000000" w:themeColor="text1"/>
          <w:sz w:val="21"/>
          <w:szCs w:val="21"/>
        </w:rPr>
        <w:t>年国开行债券指数</w:t>
      </w:r>
      <w:r w:rsidRPr="00ED7C0A">
        <w:rPr>
          <w:rFonts w:ascii="Times New Roman" w:eastAsiaTheme="minorEastAsia" w:hAnsi="Times New Roman"/>
          <w:color w:val="000000" w:themeColor="text1"/>
          <w:sz w:val="21"/>
          <w:szCs w:val="21"/>
        </w:rPr>
        <w:t>C</w:t>
      </w:r>
    </w:p>
    <w:tbl>
      <w:tblPr>
        <w:tblW w:w="972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620"/>
        <w:gridCol w:w="1350"/>
        <w:gridCol w:w="1350"/>
        <w:gridCol w:w="1350"/>
        <w:gridCol w:w="1350"/>
        <w:gridCol w:w="1350"/>
        <w:gridCol w:w="1350"/>
      </w:tblGrid>
      <w:tr w:rsidR="006370EB" w:rsidRPr="00ED7C0A" w:rsidTr="003879A7">
        <w:tc>
          <w:tcPr>
            <w:tcW w:w="162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阶段</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w:t>
            </w:r>
            <w:r w:rsidRPr="00ED7C0A">
              <w:rPr>
                <w:rFonts w:ascii="宋体" w:hAnsi="宋体" w:cs="宋体" w:hint="eastAsia"/>
                <w:color w:val="000000" w:themeColor="text1"/>
                <w:szCs w:val="21"/>
              </w:rPr>
              <w:t>①</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份额净值增长率标准差</w:t>
            </w:r>
            <w:r w:rsidRPr="00ED7C0A">
              <w:rPr>
                <w:rFonts w:ascii="宋体" w:hAnsi="宋体" w:cs="宋体" w:hint="eastAsia"/>
                <w:color w:val="000000" w:themeColor="text1"/>
                <w:szCs w:val="21"/>
              </w:rPr>
              <w:t>②</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eastAsiaTheme="minorEastAsia"/>
                <w:color w:val="000000" w:themeColor="text1"/>
                <w:szCs w:val="21"/>
              </w:rPr>
              <w:t>业绩比较基准收益率标准差</w:t>
            </w:r>
            <w:r w:rsidRPr="00ED7C0A">
              <w:rPr>
                <w:rFonts w:ascii="宋体" w:hAnsi="宋体" w:cs="宋体" w:hint="eastAsia"/>
                <w:color w:val="000000" w:themeColor="text1"/>
                <w:szCs w:val="21"/>
              </w:rPr>
              <w:t>④</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①</w:t>
            </w:r>
            <w:r w:rsidRPr="00ED7C0A">
              <w:rPr>
                <w:rFonts w:eastAsiaTheme="minorEastAsia"/>
                <w:color w:val="000000" w:themeColor="text1"/>
                <w:szCs w:val="21"/>
              </w:rPr>
              <w:t>－</w:t>
            </w:r>
            <w:r w:rsidRPr="00ED7C0A">
              <w:rPr>
                <w:rFonts w:ascii="宋体" w:hAnsi="宋体" w:cs="宋体" w:hint="eastAsia"/>
                <w:color w:val="000000" w:themeColor="text1"/>
                <w:szCs w:val="21"/>
              </w:rPr>
              <w:t>③</w:t>
            </w:r>
          </w:p>
        </w:tc>
        <w:tc>
          <w:tcPr>
            <w:tcW w:w="1350" w:type="dxa"/>
            <w:vAlign w:val="center"/>
          </w:tcPr>
          <w:p w:rsidR="006370EB" w:rsidRPr="00ED7C0A" w:rsidRDefault="006370EB" w:rsidP="003879A7">
            <w:pPr>
              <w:jc w:val="center"/>
              <w:rPr>
                <w:rFonts w:eastAsiaTheme="minorEastAsia"/>
                <w:color w:val="000000" w:themeColor="text1"/>
                <w:szCs w:val="21"/>
              </w:rPr>
            </w:pPr>
            <w:r w:rsidRPr="00ED7C0A">
              <w:rPr>
                <w:rFonts w:ascii="宋体" w:hAnsi="宋体" w:cs="宋体" w:hint="eastAsia"/>
                <w:color w:val="000000" w:themeColor="text1"/>
                <w:szCs w:val="21"/>
              </w:rPr>
              <w:t>②</w:t>
            </w:r>
            <w:r w:rsidRPr="00ED7C0A">
              <w:rPr>
                <w:rFonts w:eastAsiaTheme="minorEastAsia"/>
                <w:color w:val="000000" w:themeColor="text1"/>
                <w:szCs w:val="21"/>
              </w:rPr>
              <w:t>－</w:t>
            </w:r>
            <w:r w:rsidRPr="00ED7C0A">
              <w:rPr>
                <w:rFonts w:ascii="宋体" w:hAnsi="宋体" w:cs="宋体" w:hint="eastAsia"/>
                <w:color w:val="000000" w:themeColor="text1"/>
                <w:szCs w:val="21"/>
              </w:rPr>
              <w:t>④</w:t>
            </w:r>
          </w:p>
        </w:tc>
      </w:tr>
      <w:tr w:rsidR="00C6078A">
        <w:tc>
          <w:tcPr>
            <w:tcW w:w="1620" w:type="dxa"/>
            <w:vAlign w:val="center"/>
          </w:tcPr>
          <w:p w:rsidR="00C6078A" w:rsidRDefault="008166EA">
            <w:pPr>
              <w:jc w:val="left"/>
            </w:pPr>
            <w:r>
              <w:rPr>
                <w:rFonts w:eastAsiaTheme="minorEastAsia"/>
                <w:color w:val="000000" w:themeColor="text1"/>
                <w:szCs w:val="21"/>
              </w:rPr>
              <w:t>过去一个月</w:t>
            </w:r>
          </w:p>
        </w:tc>
        <w:tc>
          <w:tcPr>
            <w:tcW w:w="1350" w:type="dxa"/>
            <w:vAlign w:val="center"/>
          </w:tcPr>
          <w:p w:rsidR="00C6078A" w:rsidRDefault="008166EA">
            <w:pPr>
              <w:jc w:val="center"/>
            </w:pPr>
            <w:r>
              <w:rPr>
                <w:rFonts w:eastAsiaTheme="minorEastAsia"/>
                <w:color w:val="000000" w:themeColor="text1"/>
                <w:szCs w:val="21"/>
              </w:rPr>
              <w:t>0.31%</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0.11%</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0.20%</w:t>
            </w:r>
          </w:p>
        </w:tc>
        <w:tc>
          <w:tcPr>
            <w:tcW w:w="1350" w:type="dxa"/>
            <w:vAlign w:val="center"/>
          </w:tcPr>
          <w:p w:rsidR="00C6078A" w:rsidRDefault="008166EA">
            <w:pPr>
              <w:jc w:val="center"/>
            </w:pPr>
            <w:r>
              <w:rPr>
                <w:rFonts w:eastAsiaTheme="minorEastAsia"/>
                <w:color w:val="000000" w:themeColor="text1"/>
                <w:szCs w:val="21"/>
              </w:rPr>
              <w:t>0.00%</w:t>
            </w:r>
          </w:p>
        </w:tc>
      </w:tr>
      <w:tr w:rsidR="00C6078A">
        <w:tc>
          <w:tcPr>
            <w:tcW w:w="1620" w:type="dxa"/>
            <w:vAlign w:val="center"/>
          </w:tcPr>
          <w:p w:rsidR="00C6078A" w:rsidRDefault="008166EA">
            <w:pPr>
              <w:jc w:val="left"/>
            </w:pPr>
            <w:r>
              <w:rPr>
                <w:rFonts w:eastAsiaTheme="minorEastAsia"/>
                <w:color w:val="000000" w:themeColor="text1"/>
                <w:szCs w:val="21"/>
              </w:rPr>
              <w:t>过去三个月</w:t>
            </w:r>
          </w:p>
        </w:tc>
        <w:tc>
          <w:tcPr>
            <w:tcW w:w="1350" w:type="dxa"/>
            <w:vAlign w:val="center"/>
          </w:tcPr>
          <w:p w:rsidR="00C6078A" w:rsidRDefault="008166EA">
            <w:pPr>
              <w:jc w:val="center"/>
            </w:pPr>
            <w:r>
              <w:rPr>
                <w:rFonts w:eastAsiaTheme="minorEastAsia"/>
                <w:color w:val="000000" w:themeColor="text1"/>
                <w:szCs w:val="21"/>
              </w:rPr>
              <w:t>1.11%</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0.22%</w:t>
            </w:r>
          </w:p>
        </w:tc>
        <w:tc>
          <w:tcPr>
            <w:tcW w:w="1350" w:type="dxa"/>
            <w:vAlign w:val="center"/>
          </w:tcPr>
          <w:p w:rsidR="00C6078A" w:rsidRDefault="008166EA">
            <w:pPr>
              <w:jc w:val="center"/>
            </w:pPr>
            <w:r>
              <w:rPr>
                <w:rFonts w:eastAsiaTheme="minorEastAsia"/>
                <w:color w:val="000000" w:themeColor="text1"/>
                <w:szCs w:val="21"/>
              </w:rPr>
              <w:t>0.05%</w:t>
            </w:r>
          </w:p>
        </w:tc>
        <w:tc>
          <w:tcPr>
            <w:tcW w:w="1350" w:type="dxa"/>
            <w:vAlign w:val="center"/>
          </w:tcPr>
          <w:p w:rsidR="00C6078A" w:rsidRDefault="008166EA">
            <w:pPr>
              <w:jc w:val="center"/>
            </w:pPr>
            <w:r>
              <w:rPr>
                <w:rFonts w:eastAsiaTheme="minorEastAsia"/>
                <w:color w:val="000000" w:themeColor="text1"/>
                <w:szCs w:val="21"/>
              </w:rPr>
              <w:t>0.89%</w:t>
            </w:r>
          </w:p>
        </w:tc>
        <w:tc>
          <w:tcPr>
            <w:tcW w:w="1350" w:type="dxa"/>
            <w:vAlign w:val="center"/>
          </w:tcPr>
          <w:p w:rsidR="00C6078A" w:rsidRDefault="008166EA">
            <w:pPr>
              <w:jc w:val="center"/>
            </w:pPr>
            <w:r>
              <w:rPr>
                <w:rFonts w:eastAsiaTheme="minorEastAsia"/>
                <w:color w:val="000000" w:themeColor="text1"/>
                <w:szCs w:val="21"/>
              </w:rPr>
              <w:t>-0.01%</w:t>
            </w:r>
          </w:p>
        </w:tc>
      </w:tr>
      <w:tr w:rsidR="00C6078A">
        <w:tc>
          <w:tcPr>
            <w:tcW w:w="1620" w:type="dxa"/>
            <w:vAlign w:val="center"/>
          </w:tcPr>
          <w:p w:rsidR="00C6078A" w:rsidRDefault="008166EA">
            <w:pPr>
              <w:jc w:val="left"/>
            </w:pPr>
            <w:r>
              <w:rPr>
                <w:rFonts w:eastAsiaTheme="minorEastAsia"/>
                <w:color w:val="000000" w:themeColor="text1"/>
                <w:szCs w:val="21"/>
              </w:rPr>
              <w:t>过去六个月</w:t>
            </w:r>
          </w:p>
        </w:tc>
        <w:tc>
          <w:tcPr>
            <w:tcW w:w="1350" w:type="dxa"/>
            <w:vAlign w:val="center"/>
          </w:tcPr>
          <w:p w:rsidR="00C6078A" w:rsidRDefault="008166EA">
            <w:pPr>
              <w:jc w:val="center"/>
            </w:pPr>
            <w:r>
              <w:rPr>
                <w:rFonts w:eastAsiaTheme="minorEastAsia"/>
                <w:color w:val="000000" w:themeColor="text1"/>
                <w:szCs w:val="21"/>
              </w:rPr>
              <w:t>1.45%</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-0.56%</w:t>
            </w:r>
          </w:p>
        </w:tc>
        <w:tc>
          <w:tcPr>
            <w:tcW w:w="1350" w:type="dxa"/>
            <w:vAlign w:val="center"/>
          </w:tcPr>
          <w:p w:rsidR="00C6078A" w:rsidRDefault="008166EA">
            <w:pPr>
              <w:jc w:val="center"/>
            </w:pPr>
            <w:r>
              <w:rPr>
                <w:rFonts w:eastAsiaTheme="minorEastAsia"/>
                <w:color w:val="000000" w:themeColor="text1"/>
                <w:szCs w:val="21"/>
              </w:rPr>
              <w:t>0.06%</w:t>
            </w:r>
          </w:p>
        </w:tc>
        <w:tc>
          <w:tcPr>
            <w:tcW w:w="1350" w:type="dxa"/>
            <w:vAlign w:val="center"/>
          </w:tcPr>
          <w:p w:rsidR="00C6078A" w:rsidRDefault="008166EA">
            <w:pPr>
              <w:jc w:val="center"/>
            </w:pPr>
            <w:r>
              <w:rPr>
                <w:rFonts w:eastAsiaTheme="minorEastAsia"/>
                <w:color w:val="000000" w:themeColor="text1"/>
                <w:szCs w:val="21"/>
              </w:rPr>
              <w:t>2.01%</w:t>
            </w:r>
          </w:p>
        </w:tc>
        <w:tc>
          <w:tcPr>
            <w:tcW w:w="1350" w:type="dxa"/>
            <w:vAlign w:val="center"/>
          </w:tcPr>
          <w:p w:rsidR="00C6078A" w:rsidRDefault="008166EA">
            <w:pPr>
              <w:jc w:val="center"/>
            </w:pPr>
            <w:r>
              <w:rPr>
                <w:rFonts w:eastAsiaTheme="minorEastAsia"/>
                <w:color w:val="000000" w:themeColor="text1"/>
                <w:szCs w:val="21"/>
              </w:rPr>
              <w:t>-0.02%</w:t>
            </w:r>
          </w:p>
        </w:tc>
      </w:tr>
      <w:tr w:rsidR="00C6078A">
        <w:tc>
          <w:tcPr>
            <w:tcW w:w="1620" w:type="dxa"/>
            <w:vAlign w:val="center"/>
          </w:tcPr>
          <w:p w:rsidR="00C6078A" w:rsidRDefault="008166EA">
            <w:pPr>
              <w:jc w:val="left"/>
            </w:pPr>
            <w:r>
              <w:rPr>
                <w:rFonts w:eastAsiaTheme="minorEastAsia"/>
                <w:color w:val="000000" w:themeColor="text1"/>
                <w:szCs w:val="21"/>
              </w:rPr>
              <w:t>过去一年</w:t>
            </w:r>
          </w:p>
        </w:tc>
        <w:tc>
          <w:tcPr>
            <w:tcW w:w="1350" w:type="dxa"/>
            <w:vAlign w:val="center"/>
          </w:tcPr>
          <w:p w:rsidR="00C6078A" w:rsidRDefault="008166EA">
            <w:pPr>
              <w:jc w:val="center"/>
            </w:pPr>
            <w:r>
              <w:rPr>
                <w:rFonts w:eastAsiaTheme="minorEastAsia"/>
                <w:color w:val="000000" w:themeColor="text1"/>
                <w:szCs w:val="21"/>
              </w:rPr>
              <w:t>2.44%</w:t>
            </w:r>
          </w:p>
        </w:tc>
        <w:tc>
          <w:tcPr>
            <w:tcW w:w="1350" w:type="dxa"/>
            <w:vAlign w:val="center"/>
          </w:tcPr>
          <w:p w:rsidR="00C6078A" w:rsidRDefault="008166EA">
            <w:pPr>
              <w:jc w:val="center"/>
            </w:pPr>
            <w:r>
              <w:rPr>
                <w:rFonts w:eastAsiaTheme="minorEastAsia"/>
                <w:color w:val="000000" w:themeColor="text1"/>
                <w:szCs w:val="21"/>
              </w:rPr>
              <w:t>0.05%</w:t>
            </w:r>
          </w:p>
        </w:tc>
        <w:tc>
          <w:tcPr>
            <w:tcW w:w="1350" w:type="dxa"/>
            <w:vAlign w:val="center"/>
          </w:tcPr>
          <w:p w:rsidR="00C6078A" w:rsidRDefault="008166EA">
            <w:pPr>
              <w:jc w:val="center"/>
            </w:pPr>
            <w:r>
              <w:rPr>
                <w:rFonts w:eastAsiaTheme="minorEastAsia"/>
                <w:color w:val="000000" w:themeColor="text1"/>
                <w:szCs w:val="21"/>
              </w:rPr>
              <w:t>-0.89%</w:t>
            </w:r>
          </w:p>
        </w:tc>
        <w:tc>
          <w:tcPr>
            <w:tcW w:w="1350" w:type="dxa"/>
            <w:vAlign w:val="center"/>
          </w:tcPr>
          <w:p w:rsidR="00C6078A" w:rsidRDefault="008166EA">
            <w:pPr>
              <w:jc w:val="center"/>
            </w:pPr>
            <w:r>
              <w:rPr>
                <w:rFonts w:eastAsiaTheme="minorEastAsia"/>
                <w:color w:val="000000" w:themeColor="text1"/>
                <w:szCs w:val="21"/>
              </w:rPr>
              <w:t>0.06%</w:t>
            </w:r>
          </w:p>
        </w:tc>
        <w:tc>
          <w:tcPr>
            <w:tcW w:w="1350" w:type="dxa"/>
            <w:vAlign w:val="center"/>
          </w:tcPr>
          <w:p w:rsidR="00C6078A" w:rsidRDefault="008166EA">
            <w:pPr>
              <w:jc w:val="center"/>
            </w:pPr>
            <w:r>
              <w:rPr>
                <w:rFonts w:eastAsiaTheme="minorEastAsia"/>
                <w:color w:val="000000" w:themeColor="text1"/>
                <w:szCs w:val="21"/>
              </w:rPr>
              <w:t>3.33%</w:t>
            </w:r>
          </w:p>
        </w:tc>
        <w:tc>
          <w:tcPr>
            <w:tcW w:w="1350" w:type="dxa"/>
            <w:vAlign w:val="center"/>
          </w:tcPr>
          <w:p w:rsidR="00C6078A" w:rsidRDefault="008166EA">
            <w:pPr>
              <w:jc w:val="center"/>
            </w:pPr>
            <w:r>
              <w:rPr>
                <w:rFonts w:eastAsiaTheme="minorEastAsia"/>
                <w:color w:val="000000" w:themeColor="text1"/>
                <w:szCs w:val="21"/>
              </w:rPr>
              <w:t>-0.01%</w:t>
            </w:r>
          </w:p>
        </w:tc>
      </w:tr>
      <w:tr w:rsidR="00C6078A">
        <w:tc>
          <w:tcPr>
            <w:tcW w:w="1620" w:type="dxa"/>
            <w:vAlign w:val="center"/>
          </w:tcPr>
          <w:p w:rsidR="00C6078A" w:rsidRDefault="008166EA">
            <w:pPr>
              <w:jc w:val="left"/>
            </w:pPr>
            <w:r>
              <w:rPr>
                <w:rFonts w:eastAsiaTheme="minorEastAsia"/>
                <w:color w:val="000000" w:themeColor="text1"/>
                <w:szCs w:val="21"/>
              </w:rPr>
              <w:t>过去三年</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c>
          <w:tcPr>
            <w:tcW w:w="1350" w:type="dxa"/>
            <w:vAlign w:val="center"/>
          </w:tcPr>
          <w:p w:rsidR="00C6078A" w:rsidRDefault="008166EA">
            <w:pPr>
              <w:jc w:val="center"/>
            </w:pPr>
            <w:r>
              <w:rPr>
                <w:rFonts w:eastAsiaTheme="minorEastAsia"/>
                <w:color w:val="000000" w:themeColor="text1"/>
                <w:szCs w:val="21"/>
              </w:rPr>
              <w:t>-</w:t>
            </w:r>
          </w:p>
        </w:tc>
      </w:tr>
      <w:tr w:rsidR="00C6078A">
        <w:tc>
          <w:tcPr>
            <w:tcW w:w="1620" w:type="dxa"/>
            <w:vAlign w:val="center"/>
          </w:tcPr>
          <w:p w:rsidR="00C6078A" w:rsidRDefault="008166EA">
            <w:pPr>
              <w:jc w:val="left"/>
            </w:pPr>
            <w:r>
              <w:rPr>
                <w:rFonts w:eastAsiaTheme="minorEastAsia"/>
                <w:color w:val="000000" w:themeColor="text1"/>
                <w:szCs w:val="21"/>
              </w:rPr>
              <w:t>自基金合同生效起至今</w:t>
            </w:r>
          </w:p>
        </w:tc>
        <w:tc>
          <w:tcPr>
            <w:tcW w:w="1350" w:type="dxa"/>
            <w:vAlign w:val="center"/>
          </w:tcPr>
          <w:p w:rsidR="00C6078A" w:rsidRDefault="008166EA">
            <w:pPr>
              <w:jc w:val="center"/>
            </w:pPr>
            <w:r>
              <w:rPr>
                <w:rFonts w:eastAsiaTheme="minorEastAsia"/>
                <w:color w:val="000000" w:themeColor="text1"/>
                <w:szCs w:val="21"/>
              </w:rPr>
              <w:t>4.99%</w:t>
            </w:r>
          </w:p>
        </w:tc>
        <w:tc>
          <w:tcPr>
            <w:tcW w:w="1350" w:type="dxa"/>
            <w:vAlign w:val="center"/>
          </w:tcPr>
          <w:p w:rsidR="00C6078A" w:rsidRDefault="008166EA">
            <w:pPr>
              <w:jc w:val="center"/>
            </w:pPr>
            <w:r>
              <w:rPr>
                <w:rFonts w:eastAsiaTheme="minorEastAsia"/>
                <w:color w:val="000000" w:themeColor="text1"/>
                <w:szCs w:val="21"/>
              </w:rPr>
              <w:t>0.04%</w:t>
            </w:r>
          </w:p>
        </w:tc>
        <w:tc>
          <w:tcPr>
            <w:tcW w:w="1350" w:type="dxa"/>
            <w:vAlign w:val="center"/>
          </w:tcPr>
          <w:p w:rsidR="00C6078A" w:rsidRDefault="008166EA">
            <w:pPr>
              <w:jc w:val="center"/>
            </w:pPr>
            <w:r>
              <w:rPr>
                <w:rFonts w:eastAsiaTheme="minorEastAsia"/>
                <w:color w:val="000000" w:themeColor="text1"/>
                <w:szCs w:val="21"/>
              </w:rPr>
              <w:t>-1.58%</w:t>
            </w:r>
          </w:p>
        </w:tc>
        <w:tc>
          <w:tcPr>
            <w:tcW w:w="1350" w:type="dxa"/>
            <w:vAlign w:val="center"/>
          </w:tcPr>
          <w:p w:rsidR="00C6078A" w:rsidRDefault="008166EA">
            <w:pPr>
              <w:jc w:val="center"/>
            </w:pPr>
            <w:r>
              <w:rPr>
                <w:rFonts w:eastAsiaTheme="minorEastAsia"/>
                <w:color w:val="000000" w:themeColor="text1"/>
                <w:szCs w:val="21"/>
              </w:rPr>
              <w:t>0.06%</w:t>
            </w:r>
          </w:p>
        </w:tc>
        <w:tc>
          <w:tcPr>
            <w:tcW w:w="1350" w:type="dxa"/>
            <w:vAlign w:val="center"/>
          </w:tcPr>
          <w:p w:rsidR="00C6078A" w:rsidRDefault="008166EA">
            <w:pPr>
              <w:jc w:val="center"/>
            </w:pPr>
            <w:r>
              <w:rPr>
                <w:rFonts w:eastAsiaTheme="minorEastAsia"/>
                <w:color w:val="000000" w:themeColor="text1"/>
                <w:szCs w:val="21"/>
              </w:rPr>
              <w:t>6.57%</w:t>
            </w:r>
          </w:p>
        </w:tc>
        <w:tc>
          <w:tcPr>
            <w:tcW w:w="1350" w:type="dxa"/>
            <w:vAlign w:val="center"/>
          </w:tcPr>
          <w:p w:rsidR="00C6078A" w:rsidRDefault="008166EA">
            <w:pPr>
              <w:jc w:val="center"/>
            </w:pPr>
            <w:r>
              <w:rPr>
                <w:rFonts w:eastAsiaTheme="minorEastAsia"/>
                <w:color w:val="000000" w:themeColor="text1"/>
                <w:szCs w:val="21"/>
              </w:rPr>
              <w:t>-0.02%</w:t>
            </w:r>
          </w:p>
        </w:tc>
      </w:tr>
    </w:tbl>
    <w:p w:rsidR="006370EB" w:rsidRPr="00ED7C0A" w:rsidRDefault="006370EB" w:rsidP="006370EB">
      <w:pPr>
        <w:spacing w:beforeLines="100" w:before="312" w:line="360" w:lineRule="auto"/>
        <w:rPr>
          <w:rFonts w:eastAsiaTheme="minorEastAsia"/>
          <w:b/>
          <w:color w:val="000000" w:themeColor="text1"/>
          <w:kern w:val="0"/>
          <w:szCs w:val="21"/>
        </w:rPr>
      </w:pPr>
      <w:r w:rsidRPr="00ED7C0A">
        <w:rPr>
          <w:rFonts w:eastAsiaTheme="minorEastAsia"/>
          <w:b/>
          <w:color w:val="000000" w:themeColor="text1"/>
          <w:kern w:val="0"/>
          <w:szCs w:val="21"/>
        </w:rPr>
        <w:t>3.2.2</w:t>
      </w:r>
      <w:r w:rsidRPr="00ED7C0A">
        <w:rPr>
          <w:rStyle w:val="aff3"/>
          <w:rFonts w:eastAsiaTheme="minorEastAsia"/>
          <w:color w:val="000000" w:themeColor="text1"/>
          <w:szCs w:val="21"/>
          <w:shd w:val="clear" w:color="auto" w:fill="FFFFFF"/>
        </w:rPr>
        <w:t>自基金合同生效以来</w:t>
      </w:r>
      <w:r w:rsidRPr="00ED7C0A">
        <w:rPr>
          <w:rFonts w:eastAsiaTheme="minorEastAsia"/>
          <w:b/>
          <w:color w:val="000000" w:themeColor="text1"/>
          <w:kern w:val="0"/>
          <w:szCs w:val="21"/>
        </w:rPr>
        <w:t>基金份额累计净值增长率变动及其与同期业绩比较基准收益率变动的比较</w:t>
      </w:r>
    </w:p>
    <w:p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年国开行债券指数证券投资基金</w:t>
      </w:r>
    </w:p>
    <w:p w:rsidR="006370EB" w:rsidRPr="00ED7C0A" w:rsidRDefault="006370EB" w:rsidP="006370EB">
      <w:pPr>
        <w:spacing w:line="360" w:lineRule="auto"/>
        <w:ind w:firstLine="420"/>
        <w:jc w:val="center"/>
        <w:rPr>
          <w:rFonts w:eastAsiaTheme="minorEastAsia"/>
          <w:color w:val="000000" w:themeColor="text1"/>
          <w:kern w:val="0"/>
          <w:szCs w:val="21"/>
        </w:rPr>
      </w:pPr>
      <w:r w:rsidRPr="00ED7C0A">
        <w:rPr>
          <w:rFonts w:eastAsiaTheme="minorEastAsia"/>
          <w:color w:val="000000" w:themeColor="text1"/>
          <w:kern w:val="0"/>
          <w:szCs w:val="21"/>
        </w:rPr>
        <w:t>份额累计净值增长率与业绩比较基准收益率历史走势对比图</w:t>
      </w:r>
    </w:p>
    <w:p w:rsidR="006370EB" w:rsidRPr="00ED7C0A" w:rsidRDefault="006370EB" w:rsidP="006370EB">
      <w:pPr>
        <w:pStyle w:val="a6"/>
        <w:snapToGrid w:val="0"/>
        <w:spacing w:line="360" w:lineRule="auto"/>
        <w:ind w:firstLine="480"/>
        <w:jc w:val="center"/>
        <w:rPr>
          <w:rFonts w:ascii="Times New Roman" w:eastAsiaTheme="minorEastAsia" w:hAnsi="Times New Roman"/>
          <w:color w:val="000000" w:themeColor="text1"/>
        </w:rPr>
      </w:pPr>
      <w:r w:rsidRPr="00ED7C0A">
        <w:rPr>
          <w:rFonts w:ascii="Times New Roman" w:eastAsiaTheme="minorEastAsia" w:hAnsi="Times New Roman"/>
          <w:color w:val="000000" w:themeColor="text1"/>
        </w:rPr>
        <w:t>（</w:t>
      </w:r>
      <w:r w:rsidRPr="00ED7C0A">
        <w:rPr>
          <w:rFonts w:ascii="Times New Roman" w:eastAsiaTheme="minorEastAsia" w:hAnsi="Times New Roman"/>
          <w:color w:val="000000" w:themeColor="text1"/>
        </w:rPr>
        <w:t>2021</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8</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9</w:t>
      </w:r>
      <w:r w:rsidRPr="00ED7C0A">
        <w:rPr>
          <w:rFonts w:ascii="Times New Roman" w:eastAsiaTheme="minorEastAsia" w:hAnsi="Times New Roman"/>
          <w:color w:val="000000" w:themeColor="text1"/>
        </w:rPr>
        <w:t>日至</w:t>
      </w:r>
      <w:r w:rsidRPr="00ED7C0A">
        <w:rPr>
          <w:rFonts w:ascii="Times New Roman" w:eastAsiaTheme="minorEastAsia" w:hAnsi="Times New Roman"/>
          <w:color w:val="000000" w:themeColor="text1"/>
        </w:rPr>
        <w:t>2023</w:t>
      </w:r>
      <w:r w:rsidRPr="00ED7C0A">
        <w:rPr>
          <w:rFonts w:ascii="Times New Roman" w:eastAsiaTheme="minorEastAsia" w:hAnsi="Times New Roman"/>
          <w:color w:val="000000" w:themeColor="text1"/>
        </w:rPr>
        <w:t>年</w:t>
      </w:r>
      <w:r w:rsidRPr="00ED7C0A">
        <w:rPr>
          <w:rFonts w:ascii="Times New Roman" w:eastAsiaTheme="minorEastAsia" w:hAnsi="Times New Roman"/>
          <w:color w:val="000000" w:themeColor="text1"/>
        </w:rPr>
        <w:t>6</w:t>
      </w:r>
      <w:r w:rsidRPr="00ED7C0A">
        <w:rPr>
          <w:rFonts w:ascii="Times New Roman" w:eastAsiaTheme="minorEastAsia" w:hAnsi="Times New Roman"/>
          <w:color w:val="000000" w:themeColor="text1"/>
        </w:rPr>
        <w:t>月</w:t>
      </w:r>
      <w:r w:rsidRPr="00ED7C0A">
        <w:rPr>
          <w:rFonts w:ascii="Times New Roman" w:eastAsiaTheme="minorEastAsia" w:hAnsi="Times New Roman"/>
          <w:color w:val="000000" w:themeColor="text1"/>
        </w:rPr>
        <w:t>30</w:t>
      </w:r>
      <w:r w:rsidRPr="00ED7C0A">
        <w:rPr>
          <w:rFonts w:ascii="Times New Roman" w:eastAsiaTheme="minorEastAsia" w:hAnsi="Times New Roman"/>
          <w:color w:val="000000" w:themeColor="text1"/>
        </w:rPr>
        <w:t>日）</w:t>
      </w:r>
    </w:p>
    <w:p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摩根中债</w:t>
      </w:r>
      <w:r w:rsidRPr="00ED7C0A">
        <w:rPr>
          <w:rFonts w:ascii="Times New Roman" w:eastAsiaTheme="minorEastAsia" w:hAnsi="Times New Roman"/>
          <w:color w:val="000000" w:themeColor="text1"/>
          <w:sz w:val="21"/>
          <w:szCs w:val="21"/>
        </w:rPr>
        <w:t>1-3</w:t>
      </w:r>
      <w:r w:rsidRPr="00ED7C0A">
        <w:rPr>
          <w:rFonts w:ascii="Times New Roman" w:eastAsiaTheme="minorEastAsia" w:hAnsi="Times New Roman"/>
          <w:color w:val="000000" w:themeColor="text1"/>
          <w:sz w:val="21"/>
          <w:szCs w:val="21"/>
        </w:rPr>
        <w:t>年国开行债券指数</w:t>
      </w:r>
      <w:r w:rsidRPr="00ED7C0A">
        <w:rPr>
          <w:rFonts w:ascii="Times New Roman" w:eastAsiaTheme="minorEastAsia" w:hAnsi="Times New Roman"/>
          <w:color w:val="000000" w:themeColor="text1"/>
          <w:sz w:val="21"/>
          <w:szCs w:val="21"/>
        </w:rPr>
        <w:t>A</w:t>
      </w:r>
    </w:p>
    <w:p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drawing>
          <wp:inline distT="0" distB="0" distL="0" distR="0" wp14:anchorId="557D3C98" wp14:editId="408A671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日，图示的时间段为合同生效日至本报告期末。</w:t>
      </w:r>
    </w:p>
    <w:p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rsidR="006370EB" w:rsidRPr="00ED7C0A" w:rsidRDefault="006370EB" w:rsidP="006370EB">
      <w:pPr>
        <w:pStyle w:val="22"/>
        <w:spacing w:line="288" w:lineRule="auto"/>
        <w:ind w:firstLineChars="0" w:firstLine="0"/>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摩根中债</w:t>
      </w:r>
      <w:r w:rsidRPr="00ED7C0A">
        <w:rPr>
          <w:rFonts w:ascii="Times New Roman" w:eastAsiaTheme="minorEastAsia" w:hAnsi="Times New Roman"/>
          <w:color w:val="000000" w:themeColor="text1"/>
          <w:sz w:val="21"/>
          <w:szCs w:val="21"/>
        </w:rPr>
        <w:t>1-3</w:t>
      </w:r>
      <w:r w:rsidRPr="00ED7C0A">
        <w:rPr>
          <w:rFonts w:ascii="Times New Roman" w:eastAsiaTheme="minorEastAsia" w:hAnsi="Times New Roman"/>
          <w:color w:val="000000" w:themeColor="text1"/>
          <w:sz w:val="21"/>
          <w:szCs w:val="21"/>
        </w:rPr>
        <w:t>年国开行债券指数</w:t>
      </w:r>
      <w:r w:rsidRPr="00ED7C0A">
        <w:rPr>
          <w:rFonts w:ascii="Times New Roman" w:eastAsiaTheme="minorEastAsia" w:hAnsi="Times New Roman"/>
          <w:color w:val="000000" w:themeColor="text1"/>
          <w:sz w:val="21"/>
          <w:szCs w:val="21"/>
        </w:rPr>
        <w:t>C</w:t>
      </w:r>
    </w:p>
    <w:p w:rsidR="006370EB" w:rsidRPr="00ED7C0A" w:rsidRDefault="006370EB" w:rsidP="006370EB">
      <w:pPr>
        <w:spacing w:line="360" w:lineRule="auto"/>
        <w:jc w:val="center"/>
        <w:rPr>
          <w:rFonts w:eastAsiaTheme="minorEastAsia"/>
          <w:color w:val="000000" w:themeColor="text1"/>
          <w:szCs w:val="21"/>
        </w:rPr>
      </w:pPr>
      <w:r w:rsidRPr="00ED7C0A">
        <w:rPr>
          <w:rFonts w:eastAsiaTheme="minorEastAsia"/>
          <w:noProof/>
          <w:color w:val="000000" w:themeColor="text1"/>
          <w:szCs w:val="21"/>
        </w:rPr>
        <w:drawing>
          <wp:inline distT="0" distB="0" distL="0" distR="0" wp14:anchorId="18A0B478" wp14:editId="68382965">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注：本基金合同生效日为</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日，图示的时间段为合同生效日至本报告期末。</w:t>
      </w:r>
    </w:p>
    <w:p w:rsidR="006370EB" w:rsidRPr="00ED7C0A" w:rsidRDefault="006370EB" w:rsidP="006370E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本基金建仓期为本基金合同生效日起</w:t>
      </w:r>
      <w:r w:rsidRPr="00ED7C0A">
        <w:rPr>
          <w:rFonts w:eastAsiaTheme="minorEastAsia"/>
          <w:color w:val="000000" w:themeColor="text1"/>
          <w:kern w:val="0"/>
          <w:szCs w:val="21"/>
        </w:rPr>
        <w:t xml:space="preserve"> 6 </w:t>
      </w:r>
      <w:r w:rsidRPr="00ED7C0A">
        <w:rPr>
          <w:rFonts w:eastAsiaTheme="minorEastAsia"/>
          <w:color w:val="000000" w:themeColor="text1"/>
          <w:kern w:val="0"/>
          <w:szCs w:val="21"/>
        </w:rPr>
        <w:t>个月，建仓期结束时资产配置比例符合本基金基金合同规定。</w:t>
      </w:r>
    </w:p>
    <w:p w:rsidR="006370EB" w:rsidRPr="00ED7C0A" w:rsidRDefault="006370EB" w:rsidP="006370EB">
      <w:pPr>
        <w:tabs>
          <w:tab w:val="left" w:pos="1800"/>
        </w:tabs>
        <w:spacing w:line="360" w:lineRule="auto"/>
        <w:rPr>
          <w:rFonts w:eastAsiaTheme="minorEastAsia"/>
          <w:color w:val="000000" w:themeColor="text1"/>
          <w:szCs w:val="21"/>
        </w:rPr>
      </w:pP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23" w:name="_Toc143614545"/>
      <w:r w:rsidRPr="00ED7C0A">
        <w:rPr>
          <w:rFonts w:eastAsiaTheme="minorEastAsia"/>
          <w:b/>
          <w:bCs/>
          <w:color w:val="000000" w:themeColor="text1"/>
          <w:sz w:val="21"/>
          <w:szCs w:val="21"/>
          <w:lang w:val="en-US"/>
        </w:rPr>
        <w:t xml:space="preserve">4  </w:t>
      </w:r>
      <w:r w:rsidRPr="00ED7C0A">
        <w:rPr>
          <w:rFonts w:eastAsiaTheme="minorEastAsia"/>
          <w:b/>
          <w:bCs/>
          <w:color w:val="000000" w:themeColor="text1"/>
          <w:sz w:val="21"/>
          <w:szCs w:val="21"/>
          <w:lang w:val="en-US"/>
        </w:rPr>
        <w:t>管理人报告</w:t>
      </w:r>
      <w:bookmarkEnd w:id="22"/>
      <w:bookmarkEnd w:id="23"/>
    </w:p>
    <w:p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24" w:name="_Toc143614546"/>
      <w:r w:rsidRPr="00ED7C0A">
        <w:rPr>
          <w:rFonts w:ascii="Times New Roman" w:eastAsiaTheme="minorEastAsia" w:hAnsi="Times New Roman"/>
          <w:color w:val="000000" w:themeColor="text1"/>
          <w:kern w:val="0"/>
          <w:sz w:val="21"/>
          <w:szCs w:val="21"/>
        </w:rPr>
        <w:t xml:space="preserve">4.1 </w:t>
      </w:r>
      <w:r w:rsidRPr="00ED7C0A">
        <w:rPr>
          <w:rFonts w:ascii="Times New Roman" w:eastAsiaTheme="minorEastAsia" w:hAnsi="Times New Roman"/>
          <w:color w:val="000000" w:themeColor="text1"/>
          <w:kern w:val="0"/>
          <w:sz w:val="21"/>
          <w:szCs w:val="21"/>
        </w:rPr>
        <w:t>基金管理人及基金经理情况</w:t>
      </w:r>
      <w:bookmarkEnd w:id="24"/>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4.1.1 </w:t>
      </w:r>
      <w:r w:rsidRPr="00ED7C0A">
        <w:rPr>
          <w:rFonts w:eastAsiaTheme="minorEastAsia"/>
          <w:b/>
          <w:color w:val="000000" w:themeColor="text1"/>
          <w:kern w:val="0"/>
          <w:szCs w:val="21"/>
        </w:rPr>
        <w:t>基金管理人及其管理基金的经验</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摩根基金管理（中国）有限公司经中国证券监督管理委员会批准，于</w:t>
      </w:r>
      <w:r w:rsidRPr="00ED7C0A">
        <w:rPr>
          <w:rFonts w:eastAsiaTheme="minorEastAsia"/>
          <w:color w:val="000000" w:themeColor="text1"/>
          <w:kern w:val="0"/>
          <w:szCs w:val="21"/>
        </w:rPr>
        <w:t>2004</w:t>
      </w:r>
      <w:r w:rsidRPr="00ED7C0A">
        <w:rPr>
          <w:rFonts w:eastAsiaTheme="minorEastAsia"/>
          <w:color w:val="000000" w:themeColor="text1"/>
          <w:kern w:val="0"/>
          <w:szCs w:val="21"/>
        </w:rPr>
        <w:t>年</w:t>
      </w:r>
      <w:r w:rsidRPr="00ED7C0A">
        <w:rPr>
          <w:rFonts w:eastAsiaTheme="minorEastAsia"/>
          <w:color w:val="000000" w:themeColor="text1"/>
          <w:kern w:val="0"/>
          <w:szCs w:val="21"/>
        </w:rPr>
        <w:t>5</w:t>
      </w:r>
      <w:r w:rsidRPr="00ED7C0A">
        <w:rPr>
          <w:rFonts w:eastAsiaTheme="minorEastAsia"/>
          <w:color w:val="000000" w:themeColor="text1"/>
          <w:kern w:val="0"/>
          <w:szCs w:val="21"/>
        </w:rPr>
        <w:t>月</w:t>
      </w:r>
      <w:r w:rsidRPr="00ED7C0A">
        <w:rPr>
          <w:rFonts w:eastAsiaTheme="minorEastAsia"/>
          <w:color w:val="000000" w:themeColor="text1"/>
          <w:kern w:val="0"/>
          <w:szCs w:val="21"/>
        </w:rPr>
        <w:t>12</w:t>
      </w:r>
      <w:r w:rsidRPr="00ED7C0A">
        <w:rPr>
          <w:rFonts w:eastAsiaTheme="minorEastAsia"/>
          <w:color w:val="000000" w:themeColor="text1"/>
          <w:kern w:val="0"/>
          <w:szCs w:val="21"/>
        </w:rPr>
        <w:t>日正式成立，注册资本为</w:t>
      </w:r>
      <w:r w:rsidRPr="00ED7C0A">
        <w:rPr>
          <w:rFonts w:eastAsiaTheme="minorEastAsia"/>
          <w:color w:val="000000" w:themeColor="text1"/>
          <w:kern w:val="0"/>
          <w:szCs w:val="21"/>
        </w:rPr>
        <w:t>2.5</w:t>
      </w:r>
      <w:r w:rsidRPr="00ED7C0A">
        <w:rPr>
          <w:rFonts w:eastAsiaTheme="minorEastAsia"/>
          <w:color w:val="000000" w:themeColor="text1"/>
          <w:kern w:val="0"/>
          <w:szCs w:val="21"/>
        </w:rPr>
        <w:t>亿元人民币，注册地上海。</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19</w:t>
      </w:r>
      <w:r w:rsidRPr="00ED7C0A">
        <w:rPr>
          <w:rFonts w:eastAsiaTheme="minorEastAsia"/>
          <w:color w:val="000000" w:themeColor="text1"/>
          <w:kern w:val="0"/>
          <w:szCs w:val="21"/>
        </w:rPr>
        <w:t>日，经中国证监会批准，本公司原股东之一上海国际信托有限公司将其持有的本公司</w:t>
      </w:r>
      <w:r w:rsidRPr="00ED7C0A">
        <w:rPr>
          <w:rFonts w:eastAsiaTheme="minorEastAsia"/>
          <w:color w:val="000000" w:themeColor="text1"/>
          <w:kern w:val="0"/>
          <w:szCs w:val="21"/>
        </w:rPr>
        <w:t>51%</w:t>
      </w:r>
      <w:r w:rsidRPr="00ED7C0A">
        <w:rPr>
          <w:rFonts w:eastAsiaTheme="minorEastAsia"/>
          <w:color w:val="000000" w:themeColor="text1"/>
          <w:kern w:val="0"/>
          <w:szCs w:val="21"/>
        </w:rPr>
        <w:t>股权，与原另一股东</w:t>
      </w:r>
      <w:r w:rsidRPr="00ED7C0A">
        <w:rPr>
          <w:rFonts w:eastAsiaTheme="minorEastAsia"/>
          <w:color w:val="000000" w:themeColor="text1"/>
          <w:kern w:val="0"/>
          <w:szCs w:val="21"/>
        </w:rPr>
        <w:t>JPMorgan Asset Management (UK) Limited</w:t>
      </w:r>
      <w:r w:rsidRPr="00ED7C0A">
        <w:rPr>
          <w:rFonts w:eastAsiaTheme="minorEastAsia"/>
          <w:color w:val="000000" w:themeColor="text1"/>
          <w:kern w:val="0"/>
          <w:szCs w:val="21"/>
        </w:rPr>
        <w:t>将其持有的本公司</w:t>
      </w:r>
      <w:r w:rsidRPr="00ED7C0A">
        <w:rPr>
          <w:rFonts w:eastAsiaTheme="minorEastAsia"/>
          <w:color w:val="000000" w:themeColor="text1"/>
          <w:kern w:val="0"/>
          <w:szCs w:val="21"/>
        </w:rPr>
        <w:t>49%</w:t>
      </w:r>
      <w:r w:rsidRPr="00ED7C0A">
        <w:rPr>
          <w:rFonts w:eastAsiaTheme="minorEastAsia"/>
          <w:color w:val="000000" w:themeColor="text1"/>
          <w:kern w:val="0"/>
          <w:szCs w:val="21"/>
        </w:rPr>
        <w:t>股权转让给摩根资产管理控股公司（</w:t>
      </w:r>
      <w:r w:rsidRPr="00ED7C0A">
        <w:rPr>
          <w:rFonts w:eastAsiaTheme="minorEastAsia"/>
          <w:color w:val="000000" w:themeColor="text1"/>
          <w:kern w:val="0"/>
          <w:szCs w:val="21"/>
        </w:rPr>
        <w:t>JPMorgan Asset Management Holdings Inc.</w:t>
      </w:r>
      <w:r w:rsidRPr="00ED7C0A">
        <w:rPr>
          <w:rFonts w:eastAsiaTheme="minorEastAsia"/>
          <w:color w:val="000000" w:themeColor="text1"/>
          <w:kern w:val="0"/>
          <w:szCs w:val="21"/>
        </w:rPr>
        <w:t>），从而摩根资产管理控股公司取得本公司全部股权。</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4</w:t>
      </w:r>
      <w:r w:rsidRPr="00ED7C0A">
        <w:rPr>
          <w:rFonts w:eastAsiaTheme="minorEastAsia"/>
          <w:color w:val="000000" w:themeColor="text1"/>
          <w:kern w:val="0"/>
          <w:szCs w:val="21"/>
        </w:rPr>
        <w:t>月</w:t>
      </w:r>
      <w:r w:rsidRPr="00ED7C0A">
        <w:rPr>
          <w:rFonts w:eastAsiaTheme="minorEastAsia"/>
          <w:color w:val="000000" w:themeColor="text1"/>
          <w:kern w:val="0"/>
          <w:szCs w:val="21"/>
        </w:rPr>
        <w:t>10</w:t>
      </w:r>
      <w:r w:rsidRPr="00ED7C0A">
        <w:rPr>
          <w:rFonts w:eastAsiaTheme="minorEastAsia"/>
          <w:color w:val="000000" w:themeColor="text1"/>
          <w:kern w:val="0"/>
          <w:szCs w:val="21"/>
        </w:rPr>
        <w:t>日，基金管理人的名称由</w:t>
      </w:r>
      <w:r w:rsidRPr="00ED7C0A">
        <w:rPr>
          <w:rFonts w:eastAsiaTheme="minorEastAsia"/>
          <w:color w:val="000000" w:themeColor="text1"/>
          <w:kern w:val="0"/>
          <w:szCs w:val="21"/>
        </w:rPr>
        <w:t>“</w:t>
      </w:r>
      <w:r w:rsidRPr="00ED7C0A">
        <w:rPr>
          <w:rFonts w:eastAsiaTheme="minorEastAsia"/>
          <w:color w:val="000000" w:themeColor="text1"/>
          <w:kern w:val="0"/>
          <w:szCs w:val="21"/>
        </w:rPr>
        <w:t>上投摩根基金管理有限公司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变更为</w:t>
      </w:r>
      <w:r w:rsidRPr="00ED7C0A">
        <w:rPr>
          <w:rFonts w:eastAsiaTheme="minorEastAsia"/>
          <w:color w:val="000000" w:themeColor="text1"/>
          <w:kern w:val="0"/>
          <w:szCs w:val="21"/>
        </w:rPr>
        <w:t>“</w:t>
      </w:r>
      <w:r w:rsidRPr="00ED7C0A">
        <w:rPr>
          <w:rFonts w:eastAsiaTheme="minorEastAsia"/>
          <w:color w:val="000000" w:themeColor="text1"/>
          <w:kern w:val="0"/>
          <w:szCs w:val="21"/>
        </w:rPr>
        <w:t>摩根基金管理（中国）有限公司</w:t>
      </w:r>
      <w:r w:rsidRPr="00ED7C0A">
        <w:rPr>
          <w:rFonts w:eastAsiaTheme="minorEastAsia"/>
          <w:color w:val="000000" w:themeColor="text1"/>
          <w:kern w:val="0"/>
          <w:szCs w:val="21"/>
        </w:rPr>
        <w:t>”</w:t>
      </w:r>
      <w:r w:rsidRPr="00ED7C0A">
        <w:rPr>
          <w:rFonts w:eastAsiaTheme="minorEastAsia"/>
          <w:color w:val="000000" w:themeColor="text1"/>
          <w:kern w:val="0"/>
          <w:szCs w:val="21"/>
        </w:rPr>
        <w:t>。截至</w:t>
      </w:r>
      <w:r w:rsidRPr="00ED7C0A">
        <w:rPr>
          <w:rFonts w:eastAsiaTheme="minorEastAsia"/>
          <w:color w:val="000000" w:themeColor="text1"/>
          <w:kern w:val="0"/>
          <w:szCs w:val="21"/>
        </w:rPr>
        <w:t xml:space="preserve"> 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底，公司旗下运作的基金共有八十七只，均为开放式基金，分别是：摩根中国优势证券投资基金、摩根货币市场基金、摩根阿尔法混合型证券投资基金、摩根双息平衡混合型证券投资基金、摩根成长先锋混合型证券投资基金、摩根内需动力混合型证券投资基金、摩根亚太优势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双核平衡混合型证券投资基金、摩根中小盘混合型证券投资基金、摩根纯债债券型证券投资基金、摩根行业轮动混合型证券投资基金、摩根大盘蓝筹股票型证券投资基金、摩根全球新兴市场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、摩根新兴动力混合型证券投资基金、摩根强化回报债券型证券投资基金、摩根健康品质生活混合型证券投资基金、摩根全球天然资源混合型证券投资基金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、摩根核心优选混合型证券投资基金、摩根智选</w:t>
      </w:r>
      <w:r w:rsidRPr="00ED7C0A">
        <w:rPr>
          <w:rFonts w:eastAsiaTheme="minorEastAsia"/>
          <w:color w:val="000000" w:themeColor="text1"/>
          <w:kern w:val="0"/>
          <w:szCs w:val="21"/>
        </w:rPr>
        <w:t>30</w:t>
      </w:r>
      <w:r w:rsidRPr="00ED7C0A">
        <w:rPr>
          <w:rFonts w:eastAsiaTheme="minorEastAsia"/>
          <w:color w:val="000000" w:themeColor="text1"/>
          <w:kern w:val="0"/>
          <w:szCs w:val="21"/>
        </w:rPr>
        <w:t>混合型证券投资基金、摩根成长动力混合型证券投资基金、摩根转型动力灵活配置混合型证券投资基金、摩根双债增利债券型证券投资基金、摩根核心成长股票型证券投资基金、摩根民生需求股票型证券投资基金、摩根纯债丰利债券型证券投资基金、摩根天添盈货币市场基金、摩根天添宝货币市场基金、摩根安全战略股票型证券投资基金、摩根卓越制造股票型证券投资基金、摩根整合驱动灵活配置混合型证券投资基金、摩根动态多因子策略灵活配置混合型证券投资基金、摩根智慧互联股票型证券投资基金、摩根科技前沿灵活配置混合型证券投资基金、摩根新兴服务股票型证券投资基金、摩根医疗健康股票型证券投资基金、摩根中国世纪灵活配置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、摩根全球多元配置证券投资基金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安通回报混合型证券投资基金、摩根丰瑞债券型证券投资基金、摩根标普港股通低波红利指数型证券投资基金、摩根量化多因子灵活配置混合型证券投资基金、摩根安隆回报混合型证券投资基金、摩根创新商业模式灵活配置混合型证券投资基金、摩根富时发达市场</w:t>
      </w:r>
      <w:r w:rsidRPr="00ED7C0A">
        <w:rPr>
          <w:rFonts w:eastAsiaTheme="minorEastAsia"/>
          <w:color w:val="000000" w:themeColor="text1"/>
          <w:kern w:val="0"/>
          <w:szCs w:val="21"/>
        </w:rPr>
        <w:t>REITs</w:t>
      </w:r>
      <w:r w:rsidRPr="00ED7C0A">
        <w:rPr>
          <w:rFonts w:eastAsiaTheme="minorEastAsia"/>
          <w:color w:val="000000" w:themeColor="text1"/>
          <w:kern w:val="0"/>
          <w:szCs w:val="21"/>
        </w:rPr>
        <w:t>指数型证券投资基金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、摩根香港精选港股通混合型证券投资基金、摩根尚睿混合型基金中基金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、摩根安裕回报混合型证券投资基金、摩根欧洲动力策略股票型证券投资基金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、摩根核心精选股票型证券投资基金、摩根动力精选混合型证券投资基金、摩根中国生物医药混合型证券投资基金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、摩根领先优选混合型证券投资基金、摩根日本精选股票型证券投资基金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、摩根锦程均衡养老目标三年持有期混合型基金中基金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、摩根瑞益纯债债券型证券投资基金、摩根慧选成长股票型证券投资基金、摩根瑞泰</w:t>
      </w:r>
      <w:r w:rsidRPr="00ED7C0A">
        <w:rPr>
          <w:rFonts w:eastAsiaTheme="minorEastAsia"/>
          <w:color w:val="000000" w:themeColor="text1"/>
          <w:kern w:val="0"/>
          <w:szCs w:val="21"/>
        </w:rPr>
        <w:t>38</w:t>
      </w:r>
      <w:r w:rsidRPr="00ED7C0A">
        <w:rPr>
          <w:rFonts w:eastAsiaTheme="minorEastAsia"/>
          <w:color w:val="000000" w:themeColor="text1"/>
          <w:kern w:val="0"/>
          <w:szCs w:val="21"/>
        </w:rPr>
        <w:t>个月定期开放债券型证券投资基金、摩根锦程稳健养老目标一年持有期混合型基金中基金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股交易型开放式指数证券投资基金、摩根研究驱动股票型证券投资基金、摩根</w:t>
      </w:r>
      <w:r w:rsidRPr="00ED7C0A">
        <w:rPr>
          <w:rFonts w:eastAsiaTheme="minorEastAsia"/>
          <w:color w:val="000000" w:themeColor="text1"/>
          <w:kern w:val="0"/>
          <w:szCs w:val="21"/>
        </w:rPr>
        <w:t>MSCI</w:t>
      </w:r>
      <w:r w:rsidRPr="00ED7C0A">
        <w:rPr>
          <w:rFonts w:eastAsiaTheme="minorEastAsia"/>
          <w:color w:val="000000" w:themeColor="text1"/>
          <w:kern w:val="0"/>
          <w:szCs w:val="21"/>
        </w:rPr>
        <w:t>中国</w:t>
      </w:r>
      <w:r w:rsidRPr="00ED7C0A">
        <w:rPr>
          <w:rFonts w:eastAsiaTheme="minorEastAsia"/>
          <w:color w:val="000000" w:themeColor="text1"/>
          <w:kern w:val="0"/>
          <w:szCs w:val="21"/>
        </w:rPr>
        <w:t>A</w:t>
      </w:r>
      <w:r w:rsidRPr="00ED7C0A">
        <w:rPr>
          <w:rFonts w:eastAsiaTheme="minorEastAsia"/>
          <w:color w:val="000000" w:themeColor="text1"/>
          <w:kern w:val="0"/>
          <w:szCs w:val="21"/>
        </w:rPr>
        <w:t>股交易型开放式指数证券投资基金联接基金、摩根瑞盛</w:t>
      </w:r>
      <w:r w:rsidRPr="00ED7C0A">
        <w:rPr>
          <w:rFonts w:eastAsiaTheme="minorEastAsia"/>
          <w:color w:val="000000" w:themeColor="text1"/>
          <w:kern w:val="0"/>
          <w:szCs w:val="21"/>
        </w:rPr>
        <w:t>87</w:t>
      </w:r>
      <w:r w:rsidRPr="00ED7C0A">
        <w:rPr>
          <w:rFonts w:eastAsiaTheme="minorEastAsia"/>
          <w:color w:val="000000" w:themeColor="text1"/>
          <w:kern w:val="0"/>
          <w:szCs w:val="21"/>
        </w:rPr>
        <w:t>个月定期开放债券型证券投资基金、摩根慧见两年持有期混合型证券投资基金、摩根远见两年持有期混合型证券投资基金、摩根安享回报一年持有期债券型证券投资基金、摩根行业睿选股票型证券投资基金、摩根优势成长混合型证券投资基金、摩根安荣回报混合型证券投资基金、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年国开行债券指数证券投资基金、摩根景气甄选混合型证券投资基金、摩根均衡优选混合型证券投资基金、摩根中证沪港深科技</w:t>
      </w:r>
      <w:r w:rsidRPr="00ED7C0A">
        <w:rPr>
          <w:rFonts w:eastAsiaTheme="minorEastAsia"/>
          <w:color w:val="000000" w:themeColor="text1"/>
          <w:kern w:val="0"/>
          <w:szCs w:val="21"/>
        </w:rPr>
        <w:t>100</w:t>
      </w:r>
      <w:r w:rsidRPr="00ED7C0A">
        <w:rPr>
          <w:rFonts w:eastAsiaTheme="minorEastAsia"/>
          <w:color w:val="000000" w:themeColor="text1"/>
          <w:kern w:val="0"/>
          <w:szCs w:val="21"/>
        </w:rPr>
        <w:t>交易型开放式指数证券投资基金、摩根月月盈</w:t>
      </w:r>
      <w:r w:rsidRPr="00ED7C0A">
        <w:rPr>
          <w:rFonts w:eastAsiaTheme="minorEastAsia"/>
          <w:color w:val="000000" w:themeColor="text1"/>
          <w:kern w:val="0"/>
          <w:szCs w:val="21"/>
        </w:rPr>
        <w:t>30</w:t>
      </w:r>
      <w:r w:rsidRPr="00ED7C0A">
        <w:rPr>
          <w:rFonts w:eastAsiaTheme="minorEastAsia"/>
          <w:color w:val="000000" w:themeColor="text1"/>
          <w:kern w:val="0"/>
          <w:szCs w:val="21"/>
        </w:rPr>
        <w:t>天滚动持有发起式短债债券型证券投资基金、摩根恒生科技交易型开放式指数证券投资基金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、摩根全景优势股票型证券投资基金、摩根沃享远见一年持有期混合型证券投资基金、摩根鑫睿优选一年持有期混合型证券投资基金、摩根博睿均衡一年持有期混合型基金中基金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、摩根中证创新药产业交易型开放式指数证券投资基金、摩根慧享成长混合型证券投资基金、摩根瑞享纯债债券型证券投资基金、摩根中证碳中和</w:t>
      </w:r>
      <w:r w:rsidRPr="00ED7C0A">
        <w:rPr>
          <w:rFonts w:eastAsiaTheme="minorEastAsia"/>
          <w:color w:val="000000" w:themeColor="text1"/>
          <w:kern w:val="0"/>
          <w:szCs w:val="21"/>
        </w:rPr>
        <w:t>60</w:t>
      </w:r>
      <w:r w:rsidRPr="00ED7C0A">
        <w:rPr>
          <w:rFonts w:eastAsiaTheme="minorEastAsia"/>
          <w:color w:val="000000" w:themeColor="text1"/>
          <w:kern w:val="0"/>
          <w:szCs w:val="21"/>
        </w:rPr>
        <w:t>交易型开放式指数证券投资基金、摩根沪深</w:t>
      </w:r>
      <w:r w:rsidRPr="00ED7C0A">
        <w:rPr>
          <w:rFonts w:eastAsiaTheme="minorEastAsia"/>
          <w:color w:val="000000" w:themeColor="text1"/>
          <w:kern w:val="0"/>
          <w:szCs w:val="21"/>
        </w:rPr>
        <w:t>300</w:t>
      </w:r>
      <w:r w:rsidRPr="00ED7C0A">
        <w:rPr>
          <w:rFonts w:eastAsiaTheme="minorEastAsia"/>
          <w:color w:val="000000" w:themeColor="text1"/>
          <w:kern w:val="0"/>
          <w:szCs w:val="21"/>
        </w:rPr>
        <w:t>指数增强型发起式证券投资基金、摩根标普</w:t>
      </w:r>
      <w:r w:rsidRPr="00ED7C0A">
        <w:rPr>
          <w:rFonts w:eastAsiaTheme="minorEastAsia"/>
          <w:color w:val="000000" w:themeColor="text1"/>
          <w:kern w:val="0"/>
          <w:szCs w:val="21"/>
        </w:rPr>
        <w:t>500</w:t>
      </w:r>
      <w:r w:rsidRPr="00ED7C0A">
        <w:rPr>
          <w:rFonts w:eastAsiaTheme="minorEastAsia"/>
          <w:color w:val="000000" w:themeColor="text1"/>
          <w:kern w:val="0"/>
          <w:szCs w:val="21"/>
        </w:rPr>
        <w:t>指数型发起式证券投资基金</w:t>
      </w:r>
      <w:r w:rsidRPr="00ED7C0A">
        <w:rPr>
          <w:rFonts w:eastAsiaTheme="minorEastAsia"/>
          <w:color w:val="000000" w:themeColor="text1"/>
          <w:kern w:val="0"/>
          <w:szCs w:val="21"/>
        </w:rPr>
        <w:t>(QDII)</w:t>
      </w:r>
      <w:r w:rsidRPr="00ED7C0A">
        <w:rPr>
          <w:rFonts w:eastAsiaTheme="minorEastAsia"/>
          <w:color w:val="000000" w:themeColor="text1"/>
          <w:kern w:val="0"/>
          <w:szCs w:val="21"/>
        </w:rPr>
        <w:t>、摩根锦颐养老目标日期</w:t>
      </w:r>
      <w:r w:rsidRPr="00ED7C0A">
        <w:rPr>
          <w:rFonts w:eastAsiaTheme="minorEastAsia"/>
          <w:color w:val="000000" w:themeColor="text1"/>
          <w:kern w:val="0"/>
          <w:szCs w:val="21"/>
        </w:rPr>
        <w:t>2035</w:t>
      </w:r>
      <w:r w:rsidRPr="00ED7C0A">
        <w:rPr>
          <w:rFonts w:eastAsiaTheme="minorEastAsia"/>
          <w:color w:val="000000" w:themeColor="text1"/>
          <w:kern w:val="0"/>
          <w:szCs w:val="21"/>
        </w:rPr>
        <w:t>三年持有期混合型发起式基金中基金</w:t>
      </w:r>
      <w:r w:rsidRPr="00ED7C0A">
        <w:rPr>
          <w:rFonts w:eastAsiaTheme="minorEastAsia"/>
          <w:color w:val="000000" w:themeColor="text1"/>
          <w:kern w:val="0"/>
          <w:szCs w:val="21"/>
        </w:rPr>
        <w:t>(FOF)</w:t>
      </w:r>
      <w:r w:rsidRPr="00ED7C0A">
        <w:rPr>
          <w:rFonts w:eastAsiaTheme="minorEastAsia"/>
          <w:color w:val="000000" w:themeColor="text1"/>
          <w:kern w:val="0"/>
          <w:szCs w:val="21"/>
        </w:rPr>
        <w:t>、摩根海外稳健配置混合型证券投资基金</w:t>
      </w:r>
      <w:r w:rsidRPr="00ED7C0A">
        <w:rPr>
          <w:rFonts w:eastAsiaTheme="minorEastAsia"/>
          <w:color w:val="000000" w:themeColor="text1"/>
          <w:kern w:val="0"/>
          <w:szCs w:val="21"/>
        </w:rPr>
        <w:t>(QDII-FOF)</w:t>
      </w:r>
      <w:r w:rsidRPr="00ED7C0A">
        <w:rPr>
          <w:rFonts w:eastAsiaTheme="minorEastAsia"/>
          <w:color w:val="000000" w:themeColor="text1"/>
          <w:kern w:val="0"/>
          <w:szCs w:val="21"/>
        </w:rPr>
        <w:t>、摩根时代睿选股票型证券投资基金。</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4.1.2 </w:t>
      </w:r>
      <w:r w:rsidRPr="00ED7C0A">
        <w:rPr>
          <w:rFonts w:eastAsiaTheme="minorEastAsia"/>
          <w:b/>
          <w:color w:val="000000" w:themeColor="text1"/>
          <w:kern w:val="0"/>
          <w:szCs w:val="21"/>
        </w:rPr>
        <w:t>基金经理（或基金经理小组）及基金经理助理的简介</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90"/>
        <w:gridCol w:w="1500"/>
        <w:gridCol w:w="1190"/>
        <w:gridCol w:w="1260"/>
        <w:gridCol w:w="1236"/>
        <w:gridCol w:w="3264"/>
      </w:tblGrid>
      <w:tr w:rsidR="001548F9" w:rsidRPr="00ED7C0A" w:rsidTr="0022561B">
        <w:tc>
          <w:tcPr>
            <w:tcW w:w="1090"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姓名</w:t>
            </w:r>
          </w:p>
        </w:tc>
        <w:tc>
          <w:tcPr>
            <w:tcW w:w="1500"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职务</w:t>
            </w:r>
          </w:p>
        </w:tc>
        <w:tc>
          <w:tcPr>
            <w:tcW w:w="2450" w:type="dxa"/>
            <w:gridSpan w:val="2"/>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任本基金的基金经理（助理）期限</w:t>
            </w:r>
          </w:p>
        </w:tc>
        <w:tc>
          <w:tcPr>
            <w:tcW w:w="1236"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证券从业年限</w:t>
            </w:r>
          </w:p>
        </w:tc>
        <w:tc>
          <w:tcPr>
            <w:tcW w:w="3264" w:type="dxa"/>
            <w:vMerge w:val="restart"/>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说明</w:t>
            </w:r>
          </w:p>
        </w:tc>
      </w:tr>
      <w:tr w:rsidR="001548F9" w:rsidRPr="00ED7C0A" w:rsidTr="0022561B">
        <w:tc>
          <w:tcPr>
            <w:tcW w:w="1090" w:type="dxa"/>
            <w:vMerge/>
            <w:vAlign w:val="center"/>
          </w:tcPr>
          <w:p w:rsidR="001548F9" w:rsidRPr="00ED7C0A" w:rsidRDefault="001548F9">
            <w:pPr>
              <w:widowControl/>
              <w:jc w:val="left"/>
              <w:rPr>
                <w:rFonts w:eastAsiaTheme="minorEastAsia"/>
                <w:color w:val="000000" w:themeColor="text1"/>
                <w:szCs w:val="21"/>
              </w:rPr>
            </w:pPr>
          </w:p>
        </w:tc>
        <w:tc>
          <w:tcPr>
            <w:tcW w:w="1500" w:type="dxa"/>
            <w:vMerge/>
            <w:vAlign w:val="center"/>
          </w:tcPr>
          <w:p w:rsidR="001548F9" w:rsidRPr="00ED7C0A" w:rsidRDefault="001548F9">
            <w:pPr>
              <w:widowControl/>
              <w:jc w:val="left"/>
              <w:rPr>
                <w:rFonts w:eastAsiaTheme="minorEastAsia"/>
                <w:color w:val="000000" w:themeColor="text1"/>
                <w:szCs w:val="21"/>
              </w:rPr>
            </w:pPr>
          </w:p>
        </w:tc>
        <w:tc>
          <w:tcPr>
            <w:tcW w:w="119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任职日期</w:t>
            </w:r>
          </w:p>
        </w:tc>
        <w:tc>
          <w:tcPr>
            <w:tcW w:w="1260" w:type="dxa"/>
            <w:vAlign w:val="center"/>
          </w:tcPr>
          <w:p w:rsidR="001548F9" w:rsidRPr="00ED7C0A" w:rsidRDefault="001548F9">
            <w:pPr>
              <w:jc w:val="center"/>
              <w:rPr>
                <w:rFonts w:eastAsiaTheme="minorEastAsia"/>
                <w:color w:val="000000" w:themeColor="text1"/>
                <w:szCs w:val="21"/>
              </w:rPr>
            </w:pPr>
            <w:r w:rsidRPr="00ED7C0A">
              <w:rPr>
                <w:rFonts w:eastAsiaTheme="minorEastAsia"/>
                <w:color w:val="000000" w:themeColor="text1"/>
                <w:szCs w:val="21"/>
              </w:rPr>
              <w:t>离任日期</w:t>
            </w:r>
          </w:p>
        </w:tc>
        <w:tc>
          <w:tcPr>
            <w:tcW w:w="1236" w:type="dxa"/>
            <w:vMerge/>
            <w:vAlign w:val="center"/>
          </w:tcPr>
          <w:p w:rsidR="001548F9" w:rsidRPr="00ED7C0A" w:rsidRDefault="001548F9">
            <w:pPr>
              <w:widowControl/>
              <w:jc w:val="left"/>
              <w:rPr>
                <w:rFonts w:eastAsiaTheme="minorEastAsia"/>
                <w:color w:val="000000" w:themeColor="text1"/>
                <w:szCs w:val="21"/>
              </w:rPr>
            </w:pPr>
          </w:p>
        </w:tc>
        <w:tc>
          <w:tcPr>
            <w:tcW w:w="3264" w:type="dxa"/>
            <w:vMerge/>
            <w:vAlign w:val="center"/>
          </w:tcPr>
          <w:p w:rsidR="001548F9" w:rsidRPr="00ED7C0A" w:rsidRDefault="001548F9">
            <w:pPr>
              <w:widowControl/>
              <w:jc w:val="left"/>
              <w:rPr>
                <w:rFonts w:eastAsiaTheme="minorEastAsia"/>
                <w:color w:val="000000" w:themeColor="text1"/>
                <w:szCs w:val="21"/>
              </w:rPr>
            </w:pPr>
          </w:p>
        </w:tc>
      </w:tr>
      <w:tr w:rsidR="00C6078A">
        <w:tc>
          <w:tcPr>
            <w:tcW w:w="1090" w:type="dxa"/>
            <w:vAlign w:val="center"/>
          </w:tcPr>
          <w:p w:rsidR="00C6078A" w:rsidRDefault="008166EA">
            <w:pPr>
              <w:jc w:val="center"/>
            </w:pPr>
            <w:r>
              <w:rPr>
                <w:rFonts w:eastAsiaTheme="minorEastAsia"/>
                <w:color w:val="000000" w:themeColor="text1"/>
                <w:szCs w:val="21"/>
              </w:rPr>
              <w:t>雷杨娟</w:t>
            </w:r>
          </w:p>
        </w:tc>
        <w:tc>
          <w:tcPr>
            <w:tcW w:w="1500" w:type="dxa"/>
            <w:vAlign w:val="center"/>
          </w:tcPr>
          <w:p w:rsidR="00C6078A" w:rsidRDefault="008166EA">
            <w:pPr>
              <w:jc w:val="center"/>
            </w:pPr>
            <w:r>
              <w:rPr>
                <w:rFonts w:eastAsiaTheme="minorEastAsia"/>
                <w:color w:val="000000" w:themeColor="text1"/>
                <w:szCs w:val="21"/>
              </w:rPr>
              <w:t>本基金基金经理</w:t>
            </w:r>
          </w:p>
        </w:tc>
        <w:tc>
          <w:tcPr>
            <w:tcW w:w="1190" w:type="dxa"/>
            <w:vAlign w:val="center"/>
          </w:tcPr>
          <w:p w:rsidR="00C6078A" w:rsidRDefault="008166EA">
            <w:pPr>
              <w:jc w:val="center"/>
            </w:pPr>
            <w:r>
              <w:rPr>
                <w:rFonts w:eastAsiaTheme="minorEastAsia"/>
                <w:color w:val="000000" w:themeColor="text1"/>
                <w:szCs w:val="21"/>
              </w:rPr>
              <w:t>2021-08-20</w:t>
            </w:r>
          </w:p>
        </w:tc>
        <w:tc>
          <w:tcPr>
            <w:tcW w:w="1260" w:type="dxa"/>
            <w:vAlign w:val="center"/>
          </w:tcPr>
          <w:p w:rsidR="00C6078A" w:rsidRDefault="008166EA">
            <w:pPr>
              <w:jc w:val="center"/>
            </w:pPr>
            <w:r>
              <w:rPr>
                <w:rFonts w:eastAsiaTheme="minorEastAsia"/>
                <w:color w:val="000000" w:themeColor="text1"/>
                <w:szCs w:val="21"/>
              </w:rPr>
              <w:t>-</w:t>
            </w:r>
          </w:p>
        </w:tc>
        <w:tc>
          <w:tcPr>
            <w:tcW w:w="1236" w:type="dxa"/>
            <w:vAlign w:val="center"/>
          </w:tcPr>
          <w:p w:rsidR="00C6078A" w:rsidRDefault="008166EA">
            <w:pPr>
              <w:jc w:val="center"/>
            </w:pPr>
            <w:r>
              <w:rPr>
                <w:rFonts w:eastAsiaTheme="minorEastAsia"/>
                <w:color w:val="000000" w:themeColor="text1"/>
                <w:szCs w:val="21"/>
              </w:rPr>
              <w:t>17</w:t>
            </w:r>
            <w:r>
              <w:rPr>
                <w:rFonts w:eastAsiaTheme="minorEastAsia"/>
                <w:color w:val="000000" w:themeColor="text1"/>
                <w:szCs w:val="21"/>
              </w:rPr>
              <w:t>年</w:t>
            </w:r>
          </w:p>
        </w:tc>
        <w:tc>
          <w:tcPr>
            <w:tcW w:w="3264" w:type="dxa"/>
            <w:vAlign w:val="center"/>
          </w:tcPr>
          <w:p w:rsidR="00C6078A" w:rsidRDefault="008166EA">
            <w:r>
              <w:rPr>
                <w:rFonts w:eastAsiaTheme="minorEastAsia"/>
                <w:color w:val="000000" w:themeColor="text1"/>
                <w:szCs w:val="21"/>
              </w:rPr>
              <w:t>雷杨娟女士曾任厦门国际银行总裁（总经理）办公室副行长秘书兼集团秘书、资金运营部外汇及外币债券交易员，中国民生银行人民币债券自营交易员、银行账户投资经理、投顾账户投资经理。</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7</w:t>
            </w:r>
            <w:r>
              <w:rPr>
                <w:rFonts w:eastAsiaTheme="minorEastAsia"/>
                <w:color w:val="000000" w:themeColor="text1"/>
                <w:szCs w:val="21"/>
              </w:rPr>
              <w:t>月起加入摩根基金管理（中国）有限公司（原上投摩根基金管理有限公司），历任专户投资二部副总监兼资深投资经理，现任债券投资部副总监兼资深基金经理。</w:t>
            </w:r>
          </w:p>
        </w:tc>
      </w:tr>
      <w:tr w:rsidR="00C6078A">
        <w:tc>
          <w:tcPr>
            <w:tcW w:w="1090" w:type="dxa"/>
            <w:vAlign w:val="center"/>
          </w:tcPr>
          <w:p w:rsidR="00C6078A" w:rsidRDefault="008166EA">
            <w:pPr>
              <w:jc w:val="center"/>
            </w:pPr>
            <w:r>
              <w:rPr>
                <w:rFonts w:eastAsiaTheme="minorEastAsia"/>
                <w:color w:val="000000" w:themeColor="text1"/>
                <w:szCs w:val="21"/>
              </w:rPr>
              <w:t>刘鲁旦</w:t>
            </w:r>
          </w:p>
        </w:tc>
        <w:tc>
          <w:tcPr>
            <w:tcW w:w="1500" w:type="dxa"/>
            <w:vAlign w:val="center"/>
          </w:tcPr>
          <w:p w:rsidR="00C6078A" w:rsidRDefault="008166EA">
            <w:pPr>
              <w:jc w:val="center"/>
            </w:pPr>
            <w:r>
              <w:rPr>
                <w:rFonts w:eastAsiaTheme="minorEastAsia"/>
                <w:color w:val="000000" w:themeColor="text1"/>
                <w:szCs w:val="21"/>
              </w:rPr>
              <w:t>本基金基金经理、副总经理兼债券投资总监</w:t>
            </w:r>
          </w:p>
        </w:tc>
        <w:tc>
          <w:tcPr>
            <w:tcW w:w="1190" w:type="dxa"/>
            <w:vAlign w:val="center"/>
          </w:tcPr>
          <w:p w:rsidR="00C6078A" w:rsidRDefault="008166EA">
            <w:pPr>
              <w:jc w:val="center"/>
            </w:pPr>
            <w:r>
              <w:rPr>
                <w:rFonts w:eastAsiaTheme="minorEastAsia"/>
                <w:color w:val="000000" w:themeColor="text1"/>
                <w:szCs w:val="21"/>
              </w:rPr>
              <w:t>2021-08-20</w:t>
            </w:r>
          </w:p>
        </w:tc>
        <w:tc>
          <w:tcPr>
            <w:tcW w:w="1260" w:type="dxa"/>
            <w:vAlign w:val="center"/>
          </w:tcPr>
          <w:p w:rsidR="00C6078A" w:rsidRDefault="008166EA">
            <w:pPr>
              <w:jc w:val="center"/>
            </w:pPr>
            <w:r>
              <w:rPr>
                <w:rFonts w:eastAsiaTheme="minorEastAsia"/>
                <w:color w:val="000000" w:themeColor="text1"/>
                <w:szCs w:val="21"/>
              </w:rPr>
              <w:t>2023-03-31</w:t>
            </w:r>
          </w:p>
        </w:tc>
        <w:tc>
          <w:tcPr>
            <w:tcW w:w="1236" w:type="dxa"/>
            <w:vAlign w:val="center"/>
          </w:tcPr>
          <w:p w:rsidR="00C6078A" w:rsidRDefault="008166EA">
            <w:pPr>
              <w:jc w:val="center"/>
            </w:pPr>
            <w:r>
              <w:rPr>
                <w:rFonts w:eastAsiaTheme="minorEastAsia"/>
                <w:color w:val="000000" w:themeColor="text1"/>
                <w:szCs w:val="21"/>
              </w:rPr>
              <w:t>18</w:t>
            </w:r>
            <w:r>
              <w:rPr>
                <w:rFonts w:eastAsiaTheme="minorEastAsia"/>
                <w:color w:val="000000" w:themeColor="text1"/>
                <w:szCs w:val="21"/>
              </w:rPr>
              <w:t>年</w:t>
            </w:r>
          </w:p>
        </w:tc>
        <w:tc>
          <w:tcPr>
            <w:tcW w:w="3264" w:type="dxa"/>
            <w:vAlign w:val="center"/>
          </w:tcPr>
          <w:p w:rsidR="00C6078A" w:rsidRDefault="008166EA">
            <w:r>
              <w:rPr>
                <w:rFonts w:eastAsiaTheme="minorEastAsia"/>
                <w:color w:val="000000" w:themeColor="text1"/>
                <w:szCs w:val="21"/>
              </w:rPr>
              <w:t>刘鲁旦先生曾任德意志银行担任全球市场研究部分析师，</w:t>
            </w:r>
            <w:r>
              <w:rPr>
                <w:rFonts w:eastAsiaTheme="minorEastAsia"/>
                <w:color w:val="000000" w:themeColor="text1"/>
                <w:szCs w:val="21"/>
              </w:rPr>
              <w:t>SAC</w:t>
            </w:r>
            <w:r>
              <w:rPr>
                <w:rFonts w:eastAsiaTheme="minorEastAsia"/>
                <w:color w:val="000000" w:themeColor="text1"/>
                <w:szCs w:val="21"/>
              </w:rPr>
              <w:t>资产管理全球宏观交易组高级研究员</w:t>
            </w:r>
            <w:r>
              <w:rPr>
                <w:rFonts w:eastAsiaTheme="minorEastAsia"/>
                <w:color w:val="000000" w:themeColor="text1"/>
                <w:szCs w:val="21"/>
              </w:rPr>
              <w:t>/</w:t>
            </w:r>
            <w:r>
              <w:rPr>
                <w:rFonts w:eastAsiaTheme="minorEastAsia"/>
                <w:color w:val="000000" w:themeColor="text1"/>
                <w:szCs w:val="21"/>
              </w:rPr>
              <w:t>交易员，摩根士丹利资产投资管理公司新兴市场债券组投资经理，华夏基金管理有限公司投资经理</w:t>
            </w:r>
            <w:r>
              <w:rPr>
                <w:rFonts w:eastAsiaTheme="minorEastAsia"/>
                <w:color w:val="000000" w:themeColor="text1"/>
                <w:szCs w:val="21"/>
              </w:rPr>
              <w:t>/</w:t>
            </w:r>
            <w:r>
              <w:rPr>
                <w:rFonts w:eastAsiaTheme="minorEastAsia"/>
                <w:color w:val="000000" w:themeColor="text1"/>
                <w:szCs w:val="21"/>
              </w:rPr>
              <w:t>固定收益部副总经理</w:t>
            </w:r>
            <w:r>
              <w:rPr>
                <w:rFonts w:eastAsiaTheme="minorEastAsia"/>
                <w:color w:val="000000" w:themeColor="text1"/>
                <w:szCs w:val="21"/>
              </w:rPr>
              <w:t>/</w:t>
            </w:r>
            <w:r>
              <w:rPr>
                <w:rFonts w:eastAsiaTheme="minorEastAsia"/>
                <w:color w:val="000000" w:themeColor="text1"/>
                <w:szCs w:val="21"/>
              </w:rPr>
              <w:t>机构债券部总经理</w:t>
            </w:r>
            <w:r>
              <w:rPr>
                <w:rFonts w:eastAsiaTheme="minorEastAsia"/>
                <w:color w:val="000000" w:themeColor="text1"/>
                <w:szCs w:val="21"/>
              </w:rPr>
              <w:t>/</w:t>
            </w:r>
            <w:r>
              <w:rPr>
                <w:rFonts w:eastAsiaTheme="minorEastAsia"/>
                <w:color w:val="000000" w:themeColor="text1"/>
                <w:szCs w:val="21"/>
              </w:rPr>
              <w:t>固定收益总监，中国国际金融股份有限公司董事总经理，负责资产管理部固定收益工作。</w:t>
            </w:r>
            <w:r>
              <w:rPr>
                <w:rFonts w:eastAsiaTheme="minorEastAsia"/>
                <w:color w:val="000000" w:themeColor="text1"/>
                <w:szCs w:val="21"/>
              </w:rPr>
              <w:t>2019</w:t>
            </w:r>
            <w:r>
              <w:rPr>
                <w:rFonts w:eastAsiaTheme="minorEastAsia"/>
                <w:color w:val="000000" w:themeColor="text1"/>
                <w:szCs w:val="21"/>
              </w:rPr>
              <w:t>年</w:t>
            </w:r>
            <w:r>
              <w:rPr>
                <w:rFonts w:eastAsiaTheme="minorEastAsia"/>
                <w:color w:val="000000" w:themeColor="text1"/>
                <w:szCs w:val="21"/>
              </w:rPr>
              <w:t>11</w:t>
            </w:r>
            <w:r>
              <w:rPr>
                <w:rFonts w:eastAsiaTheme="minorEastAsia"/>
                <w:color w:val="000000" w:themeColor="text1"/>
                <w:szCs w:val="21"/>
              </w:rPr>
              <w:t>月加入摩根基金管理（中国）有限公司（原上投摩根基金管理有限公司），曾任副总经理兼债券投资总监。</w:t>
            </w:r>
          </w:p>
        </w:tc>
      </w:tr>
      <w:tr w:rsidR="00C6078A">
        <w:tc>
          <w:tcPr>
            <w:tcW w:w="1090" w:type="dxa"/>
            <w:vAlign w:val="center"/>
          </w:tcPr>
          <w:p w:rsidR="00C6078A" w:rsidRDefault="008166EA">
            <w:pPr>
              <w:jc w:val="center"/>
            </w:pPr>
            <w:r>
              <w:rPr>
                <w:rFonts w:eastAsiaTheme="minorEastAsia"/>
                <w:color w:val="000000" w:themeColor="text1"/>
                <w:szCs w:val="21"/>
              </w:rPr>
              <w:t>文雪婷</w:t>
            </w:r>
          </w:p>
        </w:tc>
        <w:tc>
          <w:tcPr>
            <w:tcW w:w="1500" w:type="dxa"/>
            <w:vAlign w:val="center"/>
          </w:tcPr>
          <w:p w:rsidR="00C6078A" w:rsidRDefault="008166EA">
            <w:pPr>
              <w:jc w:val="center"/>
            </w:pPr>
            <w:r>
              <w:rPr>
                <w:rFonts w:eastAsiaTheme="minorEastAsia"/>
                <w:color w:val="000000" w:themeColor="text1"/>
                <w:szCs w:val="21"/>
              </w:rPr>
              <w:t>本基金基金经理助理</w:t>
            </w:r>
          </w:p>
        </w:tc>
        <w:tc>
          <w:tcPr>
            <w:tcW w:w="1190" w:type="dxa"/>
            <w:vAlign w:val="center"/>
          </w:tcPr>
          <w:p w:rsidR="00C6078A" w:rsidRDefault="008166EA">
            <w:pPr>
              <w:jc w:val="center"/>
            </w:pPr>
            <w:r>
              <w:rPr>
                <w:rFonts w:eastAsiaTheme="minorEastAsia"/>
                <w:color w:val="000000" w:themeColor="text1"/>
                <w:szCs w:val="21"/>
              </w:rPr>
              <w:t>2023-06-05</w:t>
            </w:r>
          </w:p>
        </w:tc>
        <w:tc>
          <w:tcPr>
            <w:tcW w:w="1260" w:type="dxa"/>
            <w:vAlign w:val="center"/>
          </w:tcPr>
          <w:p w:rsidR="00C6078A" w:rsidRDefault="008166EA">
            <w:pPr>
              <w:jc w:val="center"/>
            </w:pPr>
            <w:r>
              <w:rPr>
                <w:rFonts w:eastAsiaTheme="minorEastAsia"/>
                <w:color w:val="000000" w:themeColor="text1"/>
                <w:szCs w:val="21"/>
              </w:rPr>
              <w:t>-</w:t>
            </w:r>
          </w:p>
        </w:tc>
        <w:tc>
          <w:tcPr>
            <w:tcW w:w="1236" w:type="dxa"/>
            <w:vAlign w:val="center"/>
          </w:tcPr>
          <w:p w:rsidR="00C6078A" w:rsidRDefault="008166EA">
            <w:pPr>
              <w:jc w:val="center"/>
            </w:pPr>
            <w:r>
              <w:rPr>
                <w:rFonts w:eastAsiaTheme="minorEastAsia"/>
                <w:color w:val="000000" w:themeColor="text1"/>
                <w:szCs w:val="21"/>
              </w:rPr>
              <w:t>6</w:t>
            </w:r>
            <w:r>
              <w:rPr>
                <w:rFonts w:eastAsiaTheme="minorEastAsia"/>
                <w:color w:val="000000" w:themeColor="text1"/>
                <w:szCs w:val="21"/>
              </w:rPr>
              <w:t>年</w:t>
            </w:r>
          </w:p>
        </w:tc>
        <w:tc>
          <w:tcPr>
            <w:tcW w:w="3264" w:type="dxa"/>
            <w:vAlign w:val="center"/>
          </w:tcPr>
          <w:p w:rsidR="00C6078A" w:rsidRDefault="008166EA">
            <w:r>
              <w:rPr>
                <w:rFonts w:eastAsiaTheme="minorEastAsia"/>
                <w:color w:val="000000" w:themeColor="text1"/>
                <w:szCs w:val="21"/>
              </w:rPr>
              <w:t>清华大学应用经济学博士，现任固收研究部宏观研究员</w:t>
            </w:r>
            <w:r>
              <w:rPr>
                <w:rFonts w:eastAsiaTheme="minorEastAsia"/>
                <w:color w:val="000000" w:themeColor="text1"/>
                <w:szCs w:val="21"/>
              </w:rPr>
              <w:t>/</w:t>
            </w:r>
            <w:r>
              <w:rPr>
                <w:rFonts w:eastAsiaTheme="minorEastAsia"/>
                <w:color w:val="000000" w:themeColor="text1"/>
                <w:szCs w:val="21"/>
              </w:rPr>
              <w:t>基金经理助理。文雪婷女士自</w:t>
            </w:r>
            <w:r>
              <w:rPr>
                <w:rFonts w:eastAsiaTheme="minorEastAsia"/>
                <w:color w:val="000000" w:themeColor="text1"/>
                <w:szCs w:val="21"/>
              </w:rPr>
              <w:t>2017</w:t>
            </w:r>
            <w:r>
              <w:rPr>
                <w:rFonts w:eastAsiaTheme="minorEastAsia"/>
                <w:color w:val="000000" w:themeColor="text1"/>
                <w:szCs w:val="21"/>
              </w:rPr>
              <w:t>年</w:t>
            </w:r>
            <w:r>
              <w:rPr>
                <w:rFonts w:eastAsiaTheme="minorEastAsia"/>
                <w:color w:val="000000" w:themeColor="text1"/>
                <w:szCs w:val="21"/>
              </w:rPr>
              <w:t>6</w:t>
            </w:r>
            <w:r>
              <w:rPr>
                <w:rFonts w:eastAsiaTheme="minorEastAsia"/>
                <w:color w:val="000000" w:themeColor="text1"/>
                <w:szCs w:val="21"/>
              </w:rPr>
              <w:t>月至</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月在泰康资产管理有限责任公司任资产配置研究高级经理；自</w:t>
            </w:r>
            <w:r>
              <w:rPr>
                <w:rFonts w:eastAsiaTheme="minorEastAsia"/>
                <w:color w:val="000000" w:themeColor="text1"/>
                <w:szCs w:val="21"/>
              </w:rPr>
              <w:t>2020</w:t>
            </w:r>
            <w:r>
              <w:rPr>
                <w:rFonts w:eastAsiaTheme="minorEastAsia"/>
                <w:color w:val="000000" w:themeColor="text1"/>
                <w:szCs w:val="21"/>
              </w:rPr>
              <w:t>年</w:t>
            </w:r>
            <w:r>
              <w:rPr>
                <w:rFonts w:eastAsiaTheme="minorEastAsia"/>
                <w:color w:val="000000" w:themeColor="text1"/>
                <w:szCs w:val="21"/>
              </w:rPr>
              <w:t>10</w:t>
            </w:r>
            <w:r>
              <w:rPr>
                <w:rFonts w:eastAsiaTheme="minorEastAsia"/>
                <w:color w:val="000000" w:themeColor="text1"/>
                <w:szCs w:val="21"/>
              </w:rPr>
              <w:t>月加入摩根基金管理（中国）有限公司（原</w:t>
            </w:r>
            <w:r>
              <w:rPr>
                <w:rFonts w:eastAsiaTheme="minorEastAsia"/>
                <w:color w:val="000000" w:themeColor="text1"/>
                <w:szCs w:val="21"/>
              </w:rPr>
              <w:t>“</w:t>
            </w:r>
            <w:r>
              <w:rPr>
                <w:rFonts w:eastAsiaTheme="minorEastAsia"/>
                <w:color w:val="000000" w:themeColor="text1"/>
                <w:szCs w:val="21"/>
              </w:rPr>
              <w:t>上投摩根基金管理有限公司</w:t>
            </w:r>
            <w:r>
              <w:rPr>
                <w:rFonts w:eastAsiaTheme="minorEastAsia"/>
                <w:color w:val="000000" w:themeColor="text1"/>
                <w:szCs w:val="21"/>
              </w:rPr>
              <w:t>”</w:t>
            </w:r>
            <w:r>
              <w:rPr>
                <w:rFonts w:eastAsiaTheme="minorEastAsia"/>
                <w:color w:val="000000" w:themeColor="text1"/>
                <w:szCs w:val="21"/>
              </w:rPr>
              <w:t>），现任固收研究部宏观研究员</w:t>
            </w:r>
            <w:r>
              <w:rPr>
                <w:rFonts w:eastAsiaTheme="minorEastAsia"/>
                <w:color w:val="000000" w:themeColor="text1"/>
                <w:szCs w:val="21"/>
              </w:rPr>
              <w:t>/</w:t>
            </w:r>
            <w:r>
              <w:rPr>
                <w:rFonts w:eastAsiaTheme="minorEastAsia"/>
                <w:color w:val="000000" w:themeColor="text1"/>
                <w:szCs w:val="21"/>
              </w:rPr>
              <w:t>基金经理助理。</w:t>
            </w:r>
          </w:p>
        </w:tc>
      </w:tr>
    </w:tbl>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1.</w:t>
      </w:r>
      <w:r>
        <w:rPr>
          <w:rFonts w:eastAsiaTheme="minorEastAsia"/>
          <w:color w:val="000000" w:themeColor="text1"/>
          <w:kern w:val="0"/>
          <w:szCs w:val="21"/>
        </w:rPr>
        <w:t>任职日期和离任日期均指根据公司决定确定的聘任日期和解聘日期。</w:t>
      </w:r>
    </w:p>
    <w:p w:rsidR="001548F9" w:rsidRPr="00ED7C0A" w:rsidRDefault="001548F9"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证券从业的含义遵从行业协会《证券业从业人员资格管理办法》的相关规定。</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5" w:name="_Toc143614547"/>
      <w:r w:rsidRPr="00ED7C0A">
        <w:rPr>
          <w:rFonts w:ascii="Times New Roman" w:eastAsiaTheme="minorEastAsia" w:hAnsi="Times New Roman"/>
          <w:color w:val="000000" w:themeColor="text1"/>
          <w:kern w:val="0"/>
          <w:sz w:val="21"/>
          <w:szCs w:val="21"/>
        </w:rPr>
        <w:t xml:space="preserve">4.2 </w:t>
      </w:r>
      <w:r w:rsidRPr="00ED7C0A">
        <w:rPr>
          <w:rFonts w:ascii="Times New Roman" w:eastAsiaTheme="minorEastAsia" w:hAnsi="Times New Roman"/>
          <w:color w:val="000000" w:themeColor="text1"/>
          <w:kern w:val="0"/>
          <w:sz w:val="21"/>
          <w:szCs w:val="21"/>
        </w:rPr>
        <w:t>管理人对报告期内本基金运作遵规守信情况的说明</w:t>
      </w:r>
      <w:bookmarkEnd w:id="25"/>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在本报告期内，基金管理人不存在损害基金份额持有人利益的行为，勤勉尽责地为基金份额持有人谋求利益。基金管理人遵守了《证券投资基金法》及其他有关法律法规、本基金基金合同的规定。除以下情况外，基金经理对个股和投资组合的比例遵循了投资决策委员会的授权限制，基金投资比例符合基金合同和法律法规的要求：本基金曾出现个别由于市场原因引起的投资组合的投资指标被动偏离相关比例要求的情形，但已在规定时间内调整完毕。</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6" w:name="_Toc225498257"/>
      <w:bookmarkStart w:id="27" w:name="_Toc143614548"/>
      <w:r w:rsidRPr="00ED7C0A">
        <w:rPr>
          <w:rFonts w:ascii="Times New Roman" w:eastAsiaTheme="minorEastAsia" w:hAnsi="Times New Roman"/>
          <w:color w:val="000000" w:themeColor="text1"/>
          <w:kern w:val="0"/>
          <w:sz w:val="21"/>
          <w:szCs w:val="21"/>
        </w:rPr>
        <w:t xml:space="preserve">4.3 </w:t>
      </w:r>
      <w:r w:rsidRPr="00ED7C0A">
        <w:rPr>
          <w:rFonts w:ascii="Times New Roman" w:eastAsiaTheme="minorEastAsia" w:hAnsi="Times New Roman"/>
          <w:color w:val="000000" w:themeColor="text1"/>
          <w:kern w:val="0"/>
          <w:sz w:val="21"/>
          <w:szCs w:val="21"/>
        </w:rPr>
        <w:t>管理人对报告期内公平交易情况的专项说明</w:t>
      </w:r>
      <w:bookmarkEnd w:id="26"/>
      <w:bookmarkEnd w:id="27"/>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4.3.1 </w:t>
      </w:r>
      <w:r w:rsidRPr="00ED7C0A">
        <w:rPr>
          <w:rFonts w:eastAsiaTheme="minorEastAsia"/>
          <w:b/>
          <w:color w:val="000000" w:themeColor="text1"/>
          <w:kern w:val="0"/>
          <w:szCs w:val="21"/>
        </w:rPr>
        <w:t>公平交易制度的执行情况</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本公司继续贯彻落实《证券投资基金管理公司公平交易制度指导意见》等相关法律法规和公司内部公平交易流程的各项要求，严格规范境内上市股票、债券的一级市场申购和二级市场交易等活动，通过系统和人工相结合的方式进行交易执行和监控分析，以确保本公司管理的不同投资组合在授权、研究分析、投资决策、交易执行、业绩评估等投资管理活动相关的环节均得到公平对待。</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于交易所市场投资活动，本公司执行集中交易制度，确保不同投资组合在买卖同一证券时，按照时间优先、比例分配的原则在各投资组合间公平分配交易量；对于银行间市场投资活动，本公司通过对手库控制和交易室询价机制，严格防范对手风险并检查价格公允性；对于申购投资行为，本公司遵循价格优先、比例分配的原则，根据事前独立申报的价格和数量对交易结果进行公平分配。</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报告期内，通过对不同投资组合之间的收益率差异比较、对同向交易和反向交易的交易时机和交易价差监控分析，未发现整体公平交易执行出现异常的情况。</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4.3.2 </w:t>
      </w:r>
      <w:r w:rsidRPr="00ED7C0A">
        <w:rPr>
          <w:rFonts w:eastAsiaTheme="minorEastAsia"/>
          <w:b/>
          <w:color w:val="000000" w:themeColor="text1"/>
          <w:kern w:val="0"/>
          <w:szCs w:val="21"/>
        </w:rPr>
        <w:t>异常交易行为的专项说明</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报告期内，通过对交易价格、交易时间、交易方向等的抽样分析，公司未发现存在异常交易行为。</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报告期内，所有投资组合参与的交易所公开竞价同日反向交易成交较少的单边交易量超过该证券当日成交量的</w:t>
      </w:r>
      <w:r w:rsidRPr="00ED7C0A">
        <w:rPr>
          <w:rFonts w:eastAsiaTheme="minorEastAsia"/>
          <w:color w:val="000000" w:themeColor="text1"/>
          <w:kern w:val="0"/>
          <w:szCs w:val="21"/>
        </w:rPr>
        <w:t>5%</w:t>
      </w:r>
      <w:r w:rsidRPr="00ED7C0A">
        <w:rPr>
          <w:rFonts w:eastAsiaTheme="minorEastAsia"/>
          <w:color w:val="000000" w:themeColor="text1"/>
          <w:kern w:val="0"/>
          <w:szCs w:val="21"/>
        </w:rPr>
        <w:t>的情形：无。</w:t>
      </w:r>
      <w:r w:rsidRPr="00ED7C0A">
        <w:rPr>
          <w:rFonts w:eastAsiaTheme="minorEastAsia"/>
          <w:color w:val="000000" w:themeColor="text1"/>
          <w:kern w:val="0"/>
          <w:szCs w:val="21"/>
        </w:rPr>
        <w:t xml:space="preserve"> </w:t>
      </w:r>
    </w:p>
    <w:p w:rsidR="00C02A8F"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28" w:name="_Toc225498258"/>
      <w:bookmarkStart w:id="29" w:name="_Toc143614549"/>
      <w:r w:rsidRPr="00ED7C0A">
        <w:rPr>
          <w:rFonts w:ascii="Times New Roman" w:eastAsiaTheme="minorEastAsia" w:hAnsi="Times New Roman"/>
          <w:color w:val="000000" w:themeColor="text1"/>
          <w:kern w:val="0"/>
          <w:sz w:val="21"/>
          <w:szCs w:val="21"/>
        </w:rPr>
        <w:t xml:space="preserve">4.4 </w:t>
      </w:r>
      <w:r w:rsidRPr="00ED7C0A">
        <w:rPr>
          <w:rFonts w:ascii="Times New Roman" w:eastAsiaTheme="minorEastAsia" w:hAnsi="Times New Roman"/>
          <w:color w:val="000000" w:themeColor="text1"/>
          <w:kern w:val="0"/>
          <w:sz w:val="21"/>
          <w:szCs w:val="21"/>
        </w:rPr>
        <w:t>管理人对报告期内基金的投资策略和业绩表现的说明</w:t>
      </w:r>
      <w:bookmarkEnd w:id="28"/>
      <w:bookmarkEnd w:id="29"/>
    </w:p>
    <w:p w:rsidR="00C02A8F" w:rsidRPr="00ED7C0A" w:rsidRDefault="00C02A8F" w:rsidP="00290761">
      <w:pPr>
        <w:spacing w:line="360" w:lineRule="auto"/>
        <w:rPr>
          <w:rFonts w:eastAsiaTheme="minorEastAsia"/>
          <w:b/>
          <w:color w:val="000000" w:themeColor="text1"/>
          <w:szCs w:val="21"/>
        </w:rPr>
      </w:pPr>
      <w:r w:rsidRPr="00ED7C0A">
        <w:rPr>
          <w:rFonts w:eastAsiaTheme="minorEastAsia"/>
          <w:b/>
          <w:color w:val="000000" w:themeColor="text1"/>
          <w:szCs w:val="21"/>
        </w:rPr>
        <w:t>4.4.1</w:t>
      </w:r>
      <w:r w:rsidRPr="00ED7C0A">
        <w:rPr>
          <w:rFonts w:eastAsiaTheme="minorEastAsia"/>
          <w:b/>
          <w:color w:val="000000" w:themeColor="text1"/>
          <w:szCs w:val="21"/>
        </w:rPr>
        <w:t>报告期内基金投资策略和运作分析</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第一季度，国际方面，海外金融风险事件持续发酵，继美国地方性银行风险暴露后，欧洲银行业也出现瑞银收购瑞信等事件，加剧了市场担忧，降低了市场对美联储的加息预期。国内经济主线则为疫后修复。随着国内防疫政策明显转变，社会和经济生活逐渐正常化，经济呈现复苏态势。固定资产投资总体保持回升态势。</w:t>
      </w:r>
      <w:r>
        <w:rPr>
          <w:rFonts w:eastAsiaTheme="minorEastAsia"/>
          <w:color w:val="000000" w:themeColor="text1"/>
          <w:kern w:val="0"/>
          <w:szCs w:val="21"/>
        </w:rPr>
        <w:t xml:space="preserve">1-2 </w:t>
      </w:r>
      <w:r>
        <w:rPr>
          <w:rFonts w:eastAsiaTheme="minorEastAsia"/>
          <w:color w:val="000000" w:themeColor="text1"/>
          <w:kern w:val="0"/>
          <w:szCs w:val="21"/>
        </w:rPr>
        <w:t>月份社会零售品消费总额同比回升，服务类消费因为疫情放开后消费场景恢复而超预期回升。就业市场复苏进程偏慢，失业率环比及同比均略有抬升。</w:t>
      </w:r>
      <w:r>
        <w:rPr>
          <w:rFonts w:eastAsiaTheme="minorEastAsia"/>
          <w:color w:val="000000" w:themeColor="text1"/>
          <w:kern w:val="0"/>
          <w:szCs w:val="21"/>
        </w:rPr>
        <w:t>1-2</w:t>
      </w:r>
      <w:r>
        <w:rPr>
          <w:rFonts w:eastAsiaTheme="minorEastAsia"/>
          <w:color w:val="000000" w:themeColor="text1"/>
          <w:kern w:val="0"/>
          <w:szCs w:val="21"/>
        </w:rPr>
        <w:t>月的新增社会融资规模大幅超出市场预期。货币政策方面，央行在</w:t>
      </w:r>
      <w:r>
        <w:rPr>
          <w:rFonts w:eastAsiaTheme="minorEastAsia"/>
          <w:color w:val="000000" w:themeColor="text1"/>
          <w:kern w:val="0"/>
          <w:szCs w:val="21"/>
        </w:rPr>
        <w:t>3</w:t>
      </w:r>
      <w:r>
        <w:rPr>
          <w:rFonts w:eastAsiaTheme="minorEastAsia"/>
          <w:color w:val="000000" w:themeColor="text1"/>
          <w:kern w:val="0"/>
          <w:szCs w:val="21"/>
        </w:rPr>
        <w:t>月份宣布全面降准</w:t>
      </w:r>
      <w:r>
        <w:rPr>
          <w:rFonts w:eastAsiaTheme="minorEastAsia"/>
          <w:color w:val="000000" w:themeColor="text1"/>
          <w:kern w:val="0"/>
          <w:szCs w:val="21"/>
        </w:rPr>
        <w:t>0.25</w:t>
      </w:r>
      <w:r>
        <w:rPr>
          <w:rFonts w:eastAsiaTheme="minorEastAsia"/>
          <w:color w:val="000000" w:themeColor="text1"/>
          <w:kern w:val="0"/>
          <w:szCs w:val="21"/>
        </w:rPr>
        <w:t>个百分点，此举旨在保持流动性合理充裕，巩固经济回稳向上基础，后续货币政策进入观望期。资金利率延续了去年第四季度以来的中枢缓慢抬升趋势，已经回归政策利率，和经济的发展状态一致，应处于央行合意水平。通胀方面，通胀水平总体保持温和，通胀压力可控。进入二季度，国际方面，美国就业市场韧性仍在，核心通胀仍较顽固，</w:t>
      </w:r>
      <w:r>
        <w:rPr>
          <w:rFonts w:eastAsiaTheme="minorEastAsia"/>
          <w:color w:val="000000" w:themeColor="text1"/>
          <w:kern w:val="0"/>
          <w:szCs w:val="21"/>
        </w:rPr>
        <w:t>6</w:t>
      </w:r>
      <w:r>
        <w:rPr>
          <w:rFonts w:eastAsiaTheme="minorEastAsia"/>
          <w:color w:val="000000" w:themeColor="text1"/>
          <w:kern w:val="0"/>
          <w:szCs w:val="21"/>
        </w:rPr>
        <w:t>月美联储如期暂停加息一次，但鹰派指引超预期。国内方面，二季度经济复苏进入阶段性瓶颈期，复苏斜率有所放缓，市场对于政策的预期升温。</w:t>
      </w:r>
      <w:r>
        <w:rPr>
          <w:rFonts w:eastAsiaTheme="minorEastAsia"/>
          <w:color w:val="000000" w:themeColor="text1"/>
          <w:kern w:val="0"/>
          <w:szCs w:val="21"/>
        </w:rPr>
        <w:t>6</w:t>
      </w:r>
      <w:r>
        <w:rPr>
          <w:rFonts w:eastAsiaTheme="minorEastAsia"/>
          <w:color w:val="000000" w:themeColor="text1"/>
          <w:kern w:val="0"/>
          <w:szCs w:val="21"/>
        </w:rPr>
        <w:t>月官方制造业</w:t>
      </w:r>
      <w:r>
        <w:rPr>
          <w:rFonts w:eastAsiaTheme="minorEastAsia"/>
          <w:color w:val="000000" w:themeColor="text1"/>
          <w:kern w:val="0"/>
          <w:szCs w:val="21"/>
        </w:rPr>
        <w:t>PMI</w:t>
      </w:r>
      <w:r>
        <w:rPr>
          <w:rFonts w:eastAsiaTheme="minorEastAsia"/>
          <w:color w:val="000000" w:themeColor="text1"/>
          <w:kern w:val="0"/>
          <w:szCs w:val="21"/>
        </w:rPr>
        <w:t>相比</w:t>
      </w:r>
      <w:r>
        <w:rPr>
          <w:rFonts w:eastAsiaTheme="minorEastAsia"/>
          <w:color w:val="000000" w:themeColor="text1"/>
          <w:kern w:val="0"/>
          <w:szCs w:val="21"/>
        </w:rPr>
        <w:t>5</w:t>
      </w:r>
      <w:r>
        <w:rPr>
          <w:rFonts w:eastAsiaTheme="minorEastAsia"/>
          <w:color w:val="000000" w:themeColor="text1"/>
          <w:kern w:val="0"/>
          <w:szCs w:val="21"/>
        </w:rPr>
        <w:t>月有小幅改善但仍处于枯荣线以下。</w:t>
      </w:r>
      <w:r>
        <w:rPr>
          <w:rFonts w:eastAsiaTheme="minorEastAsia"/>
          <w:color w:val="000000" w:themeColor="text1"/>
          <w:kern w:val="0"/>
          <w:szCs w:val="21"/>
        </w:rPr>
        <w:t>5</w:t>
      </w:r>
      <w:r>
        <w:rPr>
          <w:rFonts w:eastAsiaTheme="minorEastAsia"/>
          <w:color w:val="000000" w:themeColor="text1"/>
          <w:kern w:val="0"/>
          <w:szCs w:val="21"/>
        </w:rPr>
        <w:t>月经济数据显示，生产端较</w:t>
      </w:r>
      <w:r>
        <w:rPr>
          <w:rFonts w:eastAsiaTheme="minorEastAsia"/>
          <w:color w:val="000000" w:themeColor="text1"/>
          <w:kern w:val="0"/>
          <w:szCs w:val="21"/>
        </w:rPr>
        <w:t>4</w:t>
      </w:r>
      <w:r>
        <w:rPr>
          <w:rFonts w:eastAsiaTheme="minorEastAsia"/>
          <w:color w:val="000000" w:themeColor="text1"/>
          <w:kern w:val="0"/>
          <w:szCs w:val="21"/>
        </w:rPr>
        <w:t>月有小幅改善，但需求端依旧偏软，经济运行情况弱于一季度。</w:t>
      </w:r>
      <w:r>
        <w:rPr>
          <w:rFonts w:eastAsiaTheme="minorEastAsia"/>
          <w:color w:val="000000" w:themeColor="text1"/>
          <w:kern w:val="0"/>
          <w:szCs w:val="21"/>
        </w:rPr>
        <w:t>5</w:t>
      </w:r>
      <w:r>
        <w:rPr>
          <w:rFonts w:eastAsiaTheme="minorEastAsia"/>
          <w:color w:val="000000" w:themeColor="text1"/>
          <w:kern w:val="0"/>
          <w:szCs w:val="21"/>
        </w:rPr>
        <w:t>月工增同比增长</w:t>
      </w:r>
      <w:r>
        <w:rPr>
          <w:rFonts w:eastAsiaTheme="minorEastAsia"/>
          <w:color w:val="000000" w:themeColor="text1"/>
          <w:kern w:val="0"/>
          <w:szCs w:val="21"/>
        </w:rPr>
        <w:t>3.5%</w:t>
      </w:r>
      <w:r>
        <w:rPr>
          <w:rFonts w:eastAsiaTheme="minorEastAsia"/>
          <w:color w:val="000000" w:themeColor="text1"/>
          <w:kern w:val="0"/>
          <w:szCs w:val="21"/>
        </w:rPr>
        <w:t>；固定资产投资累计同比增长</w:t>
      </w:r>
      <w:r>
        <w:rPr>
          <w:rFonts w:eastAsiaTheme="minorEastAsia"/>
          <w:color w:val="000000" w:themeColor="text1"/>
          <w:kern w:val="0"/>
          <w:szCs w:val="21"/>
        </w:rPr>
        <w:t>4%</w:t>
      </w:r>
      <w:r>
        <w:rPr>
          <w:rFonts w:eastAsiaTheme="minorEastAsia"/>
          <w:color w:val="000000" w:themeColor="text1"/>
          <w:kern w:val="0"/>
          <w:szCs w:val="21"/>
        </w:rPr>
        <w:t>，其中基建、制造业、房地产投资均有明显回落，投资对于经济增长的支撑作用进一步减弱，地产新开工、施工和销售面积均处于过去</w:t>
      </w:r>
      <w:r>
        <w:rPr>
          <w:rFonts w:eastAsiaTheme="minorEastAsia"/>
          <w:color w:val="000000" w:themeColor="text1"/>
          <w:kern w:val="0"/>
          <w:szCs w:val="21"/>
        </w:rPr>
        <w:t>5</w:t>
      </w:r>
      <w:r>
        <w:rPr>
          <w:rFonts w:eastAsiaTheme="minorEastAsia"/>
          <w:color w:val="000000" w:themeColor="text1"/>
          <w:kern w:val="0"/>
          <w:szCs w:val="21"/>
        </w:rPr>
        <w:t>年低位；</w:t>
      </w:r>
      <w:r>
        <w:rPr>
          <w:rFonts w:eastAsiaTheme="minorEastAsia"/>
          <w:color w:val="000000" w:themeColor="text1"/>
          <w:kern w:val="0"/>
          <w:szCs w:val="21"/>
        </w:rPr>
        <w:t>5</w:t>
      </w:r>
      <w:r>
        <w:rPr>
          <w:rFonts w:eastAsiaTheme="minorEastAsia"/>
          <w:color w:val="000000" w:themeColor="text1"/>
          <w:kern w:val="0"/>
          <w:szCs w:val="21"/>
        </w:rPr>
        <w:t>月社零同比增长</w:t>
      </w:r>
      <w:r>
        <w:rPr>
          <w:rFonts w:eastAsiaTheme="minorEastAsia"/>
          <w:color w:val="000000" w:themeColor="text1"/>
          <w:kern w:val="0"/>
          <w:szCs w:val="21"/>
        </w:rPr>
        <w:t>12.7%</w:t>
      </w:r>
      <w:r>
        <w:rPr>
          <w:rFonts w:eastAsiaTheme="minorEastAsia"/>
          <w:color w:val="000000" w:themeColor="text1"/>
          <w:kern w:val="0"/>
          <w:szCs w:val="21"/>
        </w:rPr>
        <w:t>。二季度在贷款需求偏弱的背景下，</w:t>
      </w:r>
      <w:r>
        <w:rPr>
          <w:rFonts w:eastAsiaTheme="minorEastAsia"/>
          <w:color w:val="000000" w:themeColor="text1"/>
          <w:kern w:val="0"/>
          <w:szCs w:val="21"/>
        </w:rPr>
        <w:t>4</w:t>
      </w:r>
      <w:r>
        <w:rPr>
          <w:rFonts w:eastAsiaTheme="minorEastAsia"/>
          <w:color w:val="000000" w:themeColor="text1"/>
          <w:kern w:val="0"/>
          <w:szCs w:val="21"/>
        </w:rPr>
        <w:t>月以来央行不断压降银行存款利率，资金利率持续处于偏低的位置。货币政策方面，央行</w:t>
      </w:r>
      <w:r>
        <w:rPr>
          <w:rFonts w:eastAsiaTheme="minorEastAsia"/>
          <w:color w:val="000000" w:themeColor="text1"/>
          <w:kern w:val="0"/>
          <w:szCs w:val="21"/>
        </w:rPr>
        <w:t>6</w:t>
      </w:r>
      <w:r>
        <w:rPr>
          <w:rFonts w:eastAsiaTheme="minorEastAsia"/>
          <w:color w:val="000000" w:themeColor="text1"/>
          <w:kern w:val="0"/>
          <w:szCs w:val="21"/>
        </w:rPr>
        <w:t>月先后调降公开市场操作（</w:t>
      </w:r>
      <w:r>
        <w:rPr>
          <w:rFonts w:eastAsiaTheme="minorEastAsia"/>
          <w:color w:val="000000" w:themeColor="text1"/>
          <w:kern w:val="0"/>
          <w:szCs w:val="21"/>
        </w:rPr>
        <w:t>OMO</w:t>
      </w:r>
      <w:r>
        <w:rPr>
          <w:rFonts w:eastAsiaTheme="minorEastAsia"/>
          <w:color w:val="000000" w:themeColor="text1"/>
          <w:kern w:val="0"/>
          <w:szCs w:val="21"/>
        </w:rPr>
        <w:t>）、中期借贷便利（</w:t>
      </w:r>
      <w:r>
        <w:rPr>
          <w:rFonts w:eastAsiaTheme="minorEastAsia"/>
          <w:color w:val="000000" w:themeColor="text1"/>
          <w:kern w:val="0"/>
          <w:szCs w:val="21"/>
        </w:rPr>
        <w:t>MLF</w:t>
      </w:r>
      <w:r>
        <w:rPr>
          <w:rFonts w:eastAsiaTheme="minorEastAsia"/>
          <w:color w:val="000000" w:themeColor="text1"/>
          <w:kern w:val="0"/>
          <w:szCs w:val="21"/>
        </w:rPr>
        <w:t>）利率，打开了新一轮宽松空间。通胀方面，通胀水平总体保持温和，通胀压力可控。</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债券市场方面，一季度，债市逐渐走出去年理财赎回的影响，呈现回暖的态势。</w:t>
      </w:r>
      <w:r>
        <w:rPr>
          <w:rFonts w:eastAsiaTheme="minorEastAsia"/>
          <w:color w:val="000000" w:themeColor="text1"/>
          <w:kern w:val="0"/>
          <w:szCs w:val="21"/>
        </w:rPr>
        <w:t>1-2</w:t>
      </w:r>
      <w:r>
        <w:rPr>
          <w:rFonts w:eastAsiaTheme="minorEastAsia"/>
          <w:color w:val="000000" w:themeColor="text1"/>
          <w:kern w:val="0"/>
          <w:szCs w:val="21"/>
        </w:rPr>
        <w:t>月利率震荡上行，</w:t>
      </w:r>
      <w:r>
        <w:rPr>
          <w:rFonts w:eastAsiaTheme="minorEastAsia"/>
          <w:color w:val="000000" w:themeColor="text1"/>
          <w:kern w:val="0"/>
          <w:szCs w:val="21"/>
        </w:rPr>
        <w:t>3</w:t>
      </w:r>
      <w:r>
        <w:rPr>
          <w:rFonts w:eastAsiaTheme="minorEastAsia"/>
          <w:color w:val="000000" w:themeColor="text1"/>
          <w:kern w:val="0"/>
          <w:szCs w:val="21"/>
        </w:rPr>
        <w:t>月收益率小幅回落，十年国债收益率最低点为</w:t>
      </w:r>
      <w:r>
        <w:rPr>
          <w:rFonts w:eastAsiaTheme="minorEastAsia"/>
          <w:color w:val="000000" w:themeColor="text1"/>
          <w:kern w:val="0"/>
          <w:szCs w:val="21"/>
        </w:rPr>
        <w:t>2.81%</w:t>
      </w:r>
      <w:r>
        <w:rPr>
          <w:rFonts w:eastAsiaTheme="minorEastAsia"/>
          <w:color w:val="000000" w:themeColor="text1"/>
          <w:kern w:val="0"/>
          <w:szCs w:val="21"/>
        </w:rPr>
        <w:t>，最高点为</w:t>
      </w:r>
      <w:r>
        <w:rPr>
          <w:rFonts w:eastAsiaTheme="minorEastAsia"/>
          <w:color w:val="000000" w:themeColor="text1"/>
          <w:kern w:val="0"/>
          <w:szCs w:val="21"/>
        </w:rPr>
        <w:t>2.93%</w:t>
      </w:r>
      <w:r>
        <w:rPr>
          <w:rFonts w:eastAsiaTheme="minorEastAsia"/>
          <w:color w:val="000000" w:themeColor="text1"/>
          <w:kern w:val="0"/>
          <w:szCs w:val="21"/>
        </w:rPr>
        <w:t>。春节前债市由于</w:t>
      </w:r>
      <w:r>
        <w:rPr>
          <w:rFonts w:eastAsiaTheme="minorEastAsia"/>
          <w:color w:val="000000" w:themeColor="text1"/>
          <w:kern w:val="0"/>
          <w:szCs w:val="21"/>
        </w:rPr>
        <w:t>“</w:t>
      </w:r>
      <w:r>
        <w:rPr>
          <w:rFonts w:eastAsiaTheme="minorEastAsia"/>
          <w:color w:val="000000" w:themeColor="text1"/>
          <w:kern w:val="0"/>
          <w:szCs w:val="21"/>
        </w:rPr>
        <w:t>弱现实强预期</w:t>
      </w:r>
      <w:r>
        <w:rPr>
          <w:rFonts w:eastAsiaTheme="minorEastAsia"/>
          <w:color w:val="000000" w:themeColor="text1"/>
          <w:kern w:val="0"/>
          <w:szCs w:val="21"/>
        </w:rPr>
        <w:t>”</w:t>
      </w:r>
      <w:r>
        <w:rPr>
          <w:rFonts w:eastAsiaTheme="minorEastAsia"/>
          <w:color w:val="000000" w:themeColor="text1"/>
          <w:kern w:val="0"/>
          <w:szCs w:val="21"/>
        </w:rPr>
        <w:t>逻辑而走弱，春节后市场对于经济复苏的速度进行了重新定价，两会后</w:t>
      </w:r>
      <w:r>
        <w:rPr>
          <w:rFonts w:eastAsiaTheme="minorEastAsia"/>
          <w:color w:val="000000" w:themeColor="text1"/>
          <w:kern w:val="0"/>
          <w:szCs w:val="21"/>
        </w:rPr>
        <w:t>2023</w:t>
      </w:r>
      <w:r>
        <w:rPr>
          <w:rFonts w:eastAsiaTheme="minorEastAsia"/>
          <w:color w:val="000000" w:themeColor="text1"/>
          <w:kern w:val="0"/>
          <w:szCs w:val="21"/>
        </w:rPr>
        <w:t>年经济增长目标设定谨慎，叠加略超预期降准及海外银行体系风险事件，共同推动债市走强。二季度以来，在基本面修复预期转弱、资产荒叠加降息等货币预期落地的利好下，债券市场利率重归下行，中枢从</w:t>
      </w:r>
      <w:r>
        <w:rPr>
          <w:rFonts w:eastAsiaTheme="minorEastAsia"/>
          <w:color w:val="000000" w:themeColor="text1"/>
          <w:kern w:val="0"/>
          <w:szCs w:val="21"/>
        </w:rPr>
        <w:t>2.85%</w:t>
      </w:r>
      <w:r>
        <w:rPr>
          <w:rFonts w:eastAsiaTheme="minorEastAsia"/>
          <w:color w:val="000000" w:themeColor="text1"/>
          <w:kern w:val="0"/>
          <w:szCs w:val="21"/>
        </w:rPr>
        <w:t>下行至</w:t>
      </w:r>
      <w:r>
        <w:rPr>
          <w:rFonts w:eastAsiaTheme="minorEastAsia"/>
          <w:color w:val="000000" w:themeColor="text1"/>
          <w:kern w:val="0"/>
          <w:szCs w:val="21"/>
        </w:rPr>
        <w:t>2.65%</w:t>
      </w:r>
      <w:r>
        <w:rPr>
          <w:rFonts w:eastAsiaTheme="minorEastAsia"/>
          <w:color w:val="000000" w:themeColor="text1"/>
          <w:kern w:val="0"/>
          <w:szCs w:val="21"/>
        </w:rPr>
        <w:t>附近，十年期国债收益率最低点为</w:t>
      </w:r>
      <w:r>
        <w:rPr>
          <w:rFonts w:eastAsiaTheme="minorEastAsia"/>
          <w:color w:val="000000" w:themeColor="text1"/>
          <w:kern w:val="0"/>
          <w:szCs w:val="21"/>
        </w:rPr>
        <w:t>2.62%</w:t>
      </w:r>
      <w:r>
        <w:rPr>
          <w:rFonts w:eastAsiaTheme="minorEastAsia"/>
          <w:color w:val="000000" w:themeColor="text1"/>
          <w:kern w:val="0"/>
          <w:szCs w:val="21"/>
        </w:rPr>
        <w:t>，最高点为</w:t>
      </w:r>
      <w:r>
        <w:rPr>
          <w:rFonts w:eastAsiaTheme="minorEastAsia"/>
          <w:color w:val="000000" w:themeColor="text1"/>
          <w:kern w:val="0"/>
          <w:szCs w:val="21"/>
        </w:rPr>
        <w:t>2.86%</w:t>
      </w:r>
      <w:r>
        <w:rPr>
          <w:rFonts w:eastAsiaTheme="minorEastAsia"/>
          <w:color w:val="000000" w:themeColor="text1"/>
          <w:kern w:val="0"/>
          <w:szCs w:val="21"/>
        </w:rPr>
        <w:t>。</w:t>
      </w:r>
      <w:r>
        <w:rPr>
          <w:rFonts w:eastAsiaTheme="minorEastAsia"/>
          <w:color w:val="000000" w:themeColor="text1"/>
          <w:kern w:val="0"/>
          <w:szCs w:val="21"/>
        </w:rPr>
        <w:t>6</w:t>
      </w:r>
      <w:r>
        <w:rPr>
          <w:rFonts w:eastAsiaTheme="minorEastAsia"/>
          <w:color w:val="000000" w:themeColor="text1"/>
          <w:kern w:val="0"/>
          <w:szCs w:val="21"/>
        </w:rPr>
        <w:t>月降息后，利率调整速度和幅度远超历史降息后表现，稳增长政策预期发酵后长债利率</w:t>
      </w:r>
      <w:r>
        <w:rPr>
          <w:rFonts w:eastAsiaTheme="minorEastAsia"/>
          <w:color w:val="000000" w:themeColor="text1"/>
          <w:kern w:val="0"/>
          <w:szCs w:val="21"/>
        </w:rPr>
        <w:t>V</w:t>
      </w:r>
      <w:r>
        <w:rPr>
          <w:rFonts w:eastAsiaTheme="minorEastAsia"/>
          <w:color w:val="000000" w:themeColor="text1"/>
          <w:kern w:val="0"/>
          <w:szCs w:val="21"/>
        </w:rPr>
        <w:t>型调整，当前市场对较弱基本面的定价较为充分。临近</w:t>
      </w:r>
      <w:r>
        <w:rPr>
          <w:rFonts w:eastAsiaTheme="minorEastAsia"/>
          <w:color w:val="000000" w:themeColor="text1"/>
          <w:kern w:val="0"/>
          <w:szCs w:val="21"/>
        </w:rPr>
        <w:t>7</w:t>
      </w:r>
      <w:r>
        <w:rPr>
          <w:rFonts w:eastAsiaTheme="minorEastAsia"/>
          <w:color w:val="000000" w:themeColor="text1"/>
          <w:kern w:val="0"/>
          <w:szCs w:val="21"/>
        </w:rPr>
        <w:t>月政治局会议，政策预期博弈下，利率波动或加大。信用债方面，经济修复缓慢，政策层面呵护实体经济融资需求，目前信用利差、期限利差处在偏低水平。中债总财富指数二季度以来上涨</w:t>
      </w:r>
      <w:r>
        <w:rPr>
          <w:rFonts w:eastAsiaTheme="minorEastAsia"/>
          <w:color w:val="000000" w:themeColor="text1"/>
          <w:kern w:val="0"/>
          <w:szCs w:val="21"/>
        </w:rPr>
        <w:t>1.86%</w:t>
      </w:r>
      <w:r>
        <w:rPr>
          <w:rFonts w:eastAsiaTheme="minorEastAsia"/>
          <w:color w:val="000000" w:themeColor="text1"/>
          <w:kern w:val="0"/>
          <w:szCs w:val="21"/>
        </w:rPr>
        <w:t>，中债信用债总财富指数上涨</w:t>
      </w:r>
      <w:r>
        <w:rPr>
          <w:rFonts w:eastAsiaTheme="minorEastAsia"/>
          <w:color w:val="000000" w:themeColor="text1"/>
          <w:kern w:val="0"/>
          <w:szCs w:val="21"/>
        </w:rPr>
        <w:t>1.24%</w:t>
      </w:r>
      <w:r>
        <w:rPr>
          <w:rFonts w:eastAsiaTheme="minorEastAsia"/>
          <w:color w:val="000000" w:themeColor="text1"/>
          <w:kern w:val="0"/>
          <w:szCs w:val="21"/>
        </w:rPr>
        <w:t>。</w:t>
      </w:r>
    </w:p>
    <w:p w:rsidR="001548F9" w:rsidRPr="00ED7C0A" w:rsidRDefault="00C02A8F"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上半年，本基金一二季度的投资策略有较大调整。第一季度，降低了账户杠杆水平，小幅提升了账户久期。第二季度，提升了杠杆水平并大幅拉长了久期。</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szCs w:val="21"/>
        </w:rPr>
      </w:pPr>
      <w:r w:rsidRPr="00ED7C0A">
        <w:rPr>
          <w:rFonts w:eastAsiaTheme="minorEastAsia"/>
          <w:b/>
          <w:color w:val="000000" w:themeColor="text1"/>
          <w:szCs w:val="21"/>
        </w:rPr>
        <w:t xml:space="preserve">4.4.2 </w:t>
      </w:r>
      <w:r w:rsidRPr="00ED7C0A">
        <w:rPr>
          <w:rFonts w:eastAsiaTheme="minorEastAsia"/>
          <w:b/>
          <w:color w:val="000000" w:themeColor="text1"/>
          <w:szCs w:val="21"/>
        </w:rPr>
        <w:t>报告期内基金的业绩表现</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本报告期摩根中债</w:t>
      </w:r>
      <w:r>
        <w:rPr>
          <w:rFonts w:eastAsiaTheme="minorEastAsia"/>
          <w:color w:val="000000" w:themeColor="text1"/>
          <w:kern w:val="0"/>
          <w:szCs w:val="21"/>
        </w:rPr>
        <w:t>1-3</w:t>
      </w:r>
      <w:r>
        <w:rPr>
          <w:rFonts w:eastAsiaTheme="minorEastAsia"/>
          <w:color w:val="000000" w:themeColor="text1"/>
          <w:kern w:val="0"/>
          <w:szCs w:val="21"/>
        </w:rPr>
        <w:t>年国开行</w:t>
      </w:r>
      <w:r>
        <w:rPr>
          <w:rFonts w:eastAsiaTheme="minorEastAsia"/>
          <w:color w:val="000000" w:themeColor="text1"/>
          <w:kern w:val="0"/>
          <w:szCs w:val="21"/>
        </w:rPr>
        <w:t>A</w:t>
      </w:r>
      <w:r>
        <w:rPr>
          <w:rFonts w:eastAsiaTheme="minorEastAsia"/>
          <w:color w:val="000000" w:themeColor="text1"/>
          <w:kern w:val="0"/>
          <w:szCs w:val="21"/>
        </w:rPr>
        <w:t>份额净值增长率为</w:t>
      </w:r>
      <w:r>
        <w:rPr>
          <w:rFonts w:eastAsiaTheme="minorEastAsia"/>
          <w:color w:val="000000" w:themeColor="text1"/>
          <w:kern w:val="0"/>
          <w:szCs w:val="21"/>
        </w:rPr>
        <w:t>:1.50%</w:t>
      </w:r>
      <w:r>
        <w:rPr>
          <w:rFonts w:eastAsiaTheme="minorEastAsia"/>
          <w:color w:val="000000" w:themeColor="text1"/>
          <w:kern w:val="0"/>
          <w:szCs w:val="21"/>
        </w:rPr>
        <w:t>，同期业绩比较基准收益率为</w:t>
      </w:r>
      <w:r>
        <w:rPr>
          <w:rFonts w:eastAsiaTheme="minorEastAsia"/>
          <w:color w:val="000000" w:themeColor="text1"/>
          <w:kern w:val="0"/>
          <w:szCs w:val="21"/>
        </w:rPr>
        <w:t>:-0.56%</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w:t>
      </w:r>
      <w:r w:rsidRPr="00ED7C0A">
        <w:rPr>
          <w:rFonts w:eastAsiaTheme="minorEastAsia"/>
          <w:color w:val="000000" w:themeColor="text1"/>
          <w:kern w:val="0"/>
          <w:szCs w:val="21"/>
        </w:rPr>
        <w:t>C</w:t>
      </w:r>
      <w:r w:rsidRPr="00ED7C0A">
        <w:rPr>
          <w:rFonts w:eastAsiaTheme="minorEastAsia"/>
          <w:color w:val="000000" w:themeColor="text1"/>
          <w:kern w:val="0"/>
          <w:szCs w:val="21"/>
        </w:rPr>
        <w:t>份额净值增长率为</w:t>
      </w:r>
      <w:r w:rsidRPr="00ED7C0A">
        <w:rPr>
          <w:rFonts w:eastAsiaTheme="minorEastAsia"/>
          <w:color w:val="000000" w:themeColor="text1"/>
          <w:kern w:val="0"/>
          <w:szCs w:val="21"/>
        </w:rPr>
        <w:t>:1.45%</w:t>
      </w:r>
      <w:r w:rsidRPr="00ED7C0A">
        <w:rPr>
          <w:rFonts w:eastAsiaTheme="minorEastAsia"/>
          <w:color w:val="000000" w:themeColor="text1"/>
          <w:kern w:val="0"/>
          <w:szCs w:val="21"/>
        </w:rPr>
        <w:t>，同期业绩比较基准收益率为</w:t>
      </w:r>
      <w:r w:rsidRPr="00ED7C0A">
        <w:rPr>
          <w:rFonts w:eastAsiaTheme="minorEastAsia"/>
          <w:color w:val="000000" w:themeColor="text1"/>
          <w:kern w:val="0"/>
          <w:szCs w:val="21"/>
        </w:rPr>
        <w:t>:-0.56%</w:t>
      </w:r>
      <w:r w:rsidRPr="00ED7C0A">
        <w:rPr>
          <w:rFonts w:eastAsiaTheme="minorEastAsia"/>
          <w:color w:val="000000" w:themeColor="text1"/>
          <w:kern w:val="0"/>
          <w:szCs w:val="21"/>
        </w:rPr>
        <w:t>。</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0" w:name="_Toc225498259"/>
      <w:bookmarkStart w:id="31" w:name="_Toc143614550"/>
      <w:r w:rsidRPr="00ED7C0A">
        <w:rPr>
          <w:rFonts w:ascii="Times New Roman" w:eastAsiaTheme="minorEastAsia" w:hAnsi="Times New Roman"/>
          <w:color w:val="000000" w:themeColor="text1"/>
          <w:kern w:val="0"/>
          <w:sz w:val="21"/>
          <w:szCs w:val="21"/>
        </w:rPr>
        <w:t xml:space="preserve">4.5 </w:t>
      </w:r>
      <w:r w:rsidRPr="00ED7C0A">
        <w:rPr>
          <w:rFonts w:ascii="Times New Roman" w:eastAsiaTheme="minorEastAsia" w:hAnsi="Times New Roman"/>
          <w:color w:val="000000" w:themeColor="text1"/>
          <w:kern w:val="0"/>
          <w:sz w:val="21"/>
          <w:szCs w:val="21"/>
        </w:rPr>
        <w:t>管理人对宏观经济、证券市场及行业走势的简要展望</w:t>
      </w:r>
      <w:bookmarkEnd w:id="30"/>
      <w:bookmarkEnd w:id="31"/>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展望下半年，市场对出台托底政策的预期正在变强，但高质量发展的定力仍在，短期政策的出台可能对收益率造成扰动，但在资金保持宽松的预期下，预计收益率上行空间较为有限。收益率反弹可能带来较好的配置机会。</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2" w:name="_Toc247959457"/>
      <w:bookmarkStart w:id="33" w:name="_Toc225570083"/>
      <w:bookmarkStart w:id="34" w:name="_Toc143614551"/>
      <w:r w:rsidRPr="00ED7C0A">
        <w:rPr>
          <w:rFonts w:ascii="Times New Roman" w:eastAsiaTheme="minorEastAsia" w:hAnsi="Times New Roman"/>
          <w:color w:val="000000" w:themeColor="text1"/>
          <w:kern w:val="0"/>
          <w:sz w:val="21"/>
          <w:szCs w:val="21"/>
        </w:rPr>
        <w:t xml:space="preserve">4.6 </w:t>
      </w:r>
      <w:r w:rsidRPr="00ED7C0A">
        <w:rPr>
          <w:rFonts w:ascii="Times New Roman" w:eastAsiaTheme="minorEastAsia" w:hAnsi="Times New Roman"/>
          <w:color w:val="000000" w:themeColor="text1"/>
          <w:kern w:val="0"/>
          <w:sz w:val="21"/>
          <w:szCs w:val="21"/>
        </w:rPr>
        <w:t>管理人对报告期内基金估值程序等事项的说明</w:t>
      </w:r>
      <w:bookmarkEnd w:id="32"/>
      <w:bookmarkEnd w:id="33"/>
      <w:bookmarkEnd w:id="34"/>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公司的基金估值和会计核算由基金会计部负责，根据相关的法律法规规定、基金合同的约定，制定了内部控制措施，对基金估值和会计核算的各个环节和整个流程进行风险控制，目的是保证基金估值和会计核算的准确性。基金会计部人员均具备基金从业资格和相关工作经历。本公司成立了估值委员会，并制订有关议事规则。估值委员会成员包括公司管理层、督察长、基金会计、风险管理等方面的负责人，所有相关成员均具有丰富的证券基金行业从业经验。公司估值委员会对估值事项发表意见，评估基金估值的公允性和合理性。基金经理参加估值委员会会议，参与估值程序和估值技术的讨论。估值委员会各方不存在任何重大利益冲突。</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35" w:name="_Toc247959458"/>
      <w:bookmarkStart w:id="36" w:name="_Toc225570084"/>
      <w:bookmarkStart w:id="37" w:name="_Toc143614552"/>
      <w:r w:rsidRPr="00ED7C0A">
        <w:rPr>
          <w:rFonts w:ascii="Times New Roman" w:eastAsiaTheme="minorEastAsia" w:hAnsi="Times New Roman"/>
          <w:color w:val="000000" w:themeColor="text1"/>
          <w:kern w:val="0"/>
          <w:sz w:val="21"/>
          <w:szCs w:val="21"/>
        </w:rPr>
        <w:t xml:space="preserve">4.7 </w:t>
      </w:r>
      <w:r w:rsidRPr="00ED7C0A">
        <w:rPr>
          <w:rFonts w:ascii="Times New Roman" w:eastAsiaTheme="minorEastAsia" w:hAnsi="Times New Roman"/>
          <w:color w:val="000000" w:themeColor="text1"/>
          <w:kern w:val="0"/>
          <w:sz w:val="21"/>
          <w:szCs w:val="21"/>
        </w:rPr>
        <w:t>管理人对报告期内基金利润分配情况的说明</w:t>
      </w:r>
      <w:bookmarkEnd w:id="35"/>
      <w:bookmarkEnd w:id="36"/>
      <w:bookmarkEnd w:id="37"/>
    </w:p>
    <w:p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EC6AED" w:rsidRPr="00ED7C0A" w:rsidRDefault="00EC6AED" w:rsidP="00AB2DBD">
      <w:pPr>
        <w:pStyle w:val="20"/>
        <w:spacing w:beforeLines="100" w:before="312" w:after="0"/>
        <w:rPr>
          <w:rFonts w:eastAsiaTheme="minorEastAsia"/>
          <w:color w:val="000000" w:themeColor="text1"/>
          <w:szCs w:val="21"/>
        </w:rPr>
      </w:pPr>
      <w:bookmarkStart w:id="38" w:name="_Toc143614553"/>
      <w:r w:rsidRPr="00ED7C0A">
        <w:rPr>
          <w:rFonts w:ascii="Times New Roman" w:eastAsiaTheme="minorEastAsia" w:hAnsi="Times New Roman" w:hint="eastAsia"/>
          <w:color w:val="000000" w:themeColor="text1"/>
          <w:kern w:val="0"/>
          <w:sz w:val="21"/>
          <w:szCs w:val="21"/>
        </w:rPr>
        <w:t xml:space="preserve">4.8 </w:t>
      </w:r>
      <w:r w:rsidRPr="00ED7C0A">
        <w:rPr>
          <w:rFonts w:ascii="Times New Roman" w:eastAsiaTheme="minorEastAsia" w:hAnsi="Times New Roman" w:hint="eastAsia"/>
          <w:color w:val="000000" w:themeColor="text1"/>
          <w:kern w:val="0"/>
          <w:sz w:val="21"/>
          <w:szCs w:val="21"/>
        </w:rPr>
        <w:t>报告期内管理人对本基金持有人数或基金资产净值预警情形的说明</w:t>
      </w:r>
      <w:bookmarkEnd w:id="38"/>
    </w:p>
    <w:p w:rsidR="00EC6AED" w:rsidRPr="00ED7C0A" w:rsidRDefault="00EC6AED" w:rsidP="00EC6AED">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39" w:name="_Toc225498263"/>
      <w:bookmarkStart w:id="40" w:name="_Toc143614554"/>
      <w:r w:rsidRPr="00ED7C0A">
        <w:rPr>
          <w:rFonts w:eastAsiaTheme="minorEastAsia"/>
          <w:b/>
          <w:bCs/>
          <w:color w:val="000000" w:themeColor="text1"/>
          <w:sz w:val="21"/>
          <w:szCs w:val="21"/>
          <w:lang w:val="en-US"/>
        </w:rPr>
        <w:t xml:space="preserve">5  </w:t>
      </w:r>
      <w:r w:rsidRPr="00ED7C0A">
        <w:rPr>
          <w:rFonts w:eastAsiaTheme="minorEastAsia"/>
          <w:b/>
          <w:bCs/>
          <w:color w:val="000000" w:themeColor="text1"/>
          <w:sz w:val="21"/>
          <w:szCs w:val="21"/>
          <w:lang w:val="en-US"/>
        </w:rPr>
        <w:t>托管人报告</w:t>
      </w:r>
      <w:bookmarkEnd w:id="39"/>
      <w:bookmarkEnd w:id="40"/>
    </w:p>
    <w:p w:rsidR="001548F9" w:rsidRPr="00ED7C0A" w:rsidRDefault="001548F9" w:rsidP="00290761">
      <w:pPr>
        <w:pStyle w:val="20"/>
        <w:spacing w:before="0" w:after="0"/>
        <w:rPr>
          <w:rFonts w:ascii="Times New Roman" w:eastAsiaTheme="minorEastAsia" w:hAnsi="Times New Roman"/>
          <w:color w:val="000000" w:themeColor="text1"/>
          <w:kern w:val="0"/>
          <w:sz w:val="21"/>
          <w:szCs w:val="21"/>
        </w:rPr>
      </w:pPr>
      <w:bookmarkStart w:id="41" w:name="_Toc225498264"/>
      <w:bookmarkStart w:id="42" w:name="_Toc143614555"/>
      <w:r w:rsidRPr="00ED7C0A">
        <w:rPr>
          <w:rFonts w:ascii="Times New Roman" w:eastAsiaTheme="minorEastAsia" w:hAnsi="Times New Roman"/>
          <w:color w:val="000000" w:themeColor="text1"/>
          <w:kern w:val="0"/>
          <w:sz w:val="21"/>
          <w:szCs w:val="21"/>
        </w:rPr>
        <w:t xml:space="preserve">5.1 </w:t>
      </w:r>
      <w:r w:rsidRPr="00ED7C0A">
        <w:rPr>
          <w:rFonts w:ascii="Times New Roman" w:eastAsiaTheme="minorEastAsia" w:hAnsi="Times New Roman"/>
          <w:color w:val="000000" w:themeColor="text1"/>
          <w:kern w:val="0"/>
          <w:sz w:val="21"/>
          <w:szCs w:val="21"/>
        </w:rPr>
        <w:t>报告期内本基金托管人遵规守信情况声明</w:t>
      </w:r>
      <w:bookmarkEnd w:id="41"/>
      <w:bookmarkEnd w:id="42"/>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报告期，中国建设银行股份有限公司在本基金的托管过程中，严格遵守了《证券投资基金法》、基金合同、托管协议和其他有关规定，不存在损害基金份额持有人利益的行为，完全尽职尽责地履行了基金托管人应尽的义务。</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3" w:name="_Toc225498265"/>
      <w:bookmarkStart w:id="44" w:name="_Toc143614556"/>
      <w:r w:rsidRPr="00ED7C0A">
        <w:rPr>
          <w:rFonts w:ascii="Times New Roman" w:eastAsiaTheme="minorEastAsia" w:hAnsi="Times New Roman"/>
          <w:color w:val="000000" w:themeColor="text1"/>
          <w:kern w:val="0"/>
          <w:sz w:val="21"/>
          <w:szCs w:val="21"/>
        </w:rPr>
        <w:t xml:space="preserve">5.2 </w:t>
      </w:r>
      <w:r w:rsidRPr="00ED7C0A">
        <w:rPr>
          <w:rFonts w:ascii="Times New Roman" w:eastAsiaTheme="minorEastAsia" w:hAnsi="Times New Roman"/>
          <w:color w:val="000000" w:themeColor="text1"/>
          <w:kern w:val="0"/>
          <w:sz w:val="21"/>
          <w:szCs w:val="21"/>
        </w:rPr>
        <w:t>托管人对报告期内本基金投资运作遵规守信、净值计算、利润分配等情况的</w:t>
      </w:r>
      <w:bookmarkEnd w:id="43"/>
      <w:r w:rsidRPr="00ED7C0A">
        <w:rPr>
          <w:rFonts w:ascii="Times New Roman" w:eastAsiaTheme="minorEastAsia" w:hAnsi="Times New Roman"/>
          <w:color w:val="000000" w:themeColor="text1"/>
          <w:kern w:val="0"/>
          <w:sz w:val="21"/>
          <w:szCs w:val="21"/>
        </w:rPr>
        <w:t>说明</w:t>
      </w:r>
      <w:bookmarkEnd w:id="44"/>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报告期，本托管人按照国家有关规定、基金合同、托管协议和其他有关规定，对本基金的基金资产净值计算、基金费用开支等方面进行了认真的复核，对本基金的投资运作方面进行了监督，发现个别监督指标不符合基金合同约定并及时通知了基金管理人，基金管理人在合理期限内进行了调整，对基金份额持有人利益未造成损害。</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报告期内，本基金利润分配情况符合法律法规和基金合同的相关约定。</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45" w:name="_Toc225498266"/>
      <w:bookmarkStart w:id="46" w:name="_Toc143614557"/>
      <w:r w:rsidRPr="00ED7C0A">
        <w:rPr>
          <w:rFonts w:ascii="Times New Roman" w:eastAsiaTheme="minorEastAsia" w:hAnsi="Times New Roman"/>
          <w:color w:val="000000" w:themeColor="text1"/>
          <w:kern w:val="0"/>
          <w:sz w:val="21"/>
          <w:szCs w:val="21"/>
        </w:rPr>
        <w:t xml:space="preserve">5.3 </w:t>
      </w:r>
      <w:r w:rsidRPr="00ED7C0A">
        <w:rPr>
          <w:rFonts w:ascii="Times New Roman" w:eastAsiaTheme="minorEastAsia" w:hAnsi="Times New Roman"/>
          <w:color w:val="000000" w:themeColor="text1"/>
          <w:kern w:val="0"/>
          <w:sz w:val="21"/>
          <w:szCs w:val="21"/>
        </w:rPr>
        <w:t>托管人对本</w:t>
      </w:r>
      <w:r w:rsidR="00C15DE1" w:rsidRPr="00ED7C0A">
        <w:rPr>
          <w:rFonts w:ascii="Times New Roman" w:eastAsiaTheme="minorEastAsia" w:hAnsi="Times New Roman"/>
          <w:color w:val="000000" w:themeColor="text1"/>
          <w:kern w:val="0"/>
          <w:sz w:val="21"/>
          <w:szCs w:val="21"/>
        </w:rPr>
        <w:t>中期</w:t>
      </w:r>
      <w:r w:rsidRPr="00ED7C0A">
        <w:rPr>
          <w:rFonts w:ascii="Times New Roman" w:eastAsiaTheme="minorEastAsia" w:hAnsi="Times New Roman"/>
          <w:color w:val="000000" w:themeColor="text1"/>
          <w:kern w:val="0"/>
          <w:sz w:val="21"/>
          <w:szCs w:val="21"/>
        </w:rPr>
        <w:t>报告中财务信息等内容的真实、准确和完整发表意见</w:t>
      </w:r>
      <w:bookmarkEnd w:id="45"/>
      <w:bookmarkEnd w:id="46"/>
    </w:p>
    <w:p w:rsidR="001548F9" w:rsidRPr="00ED7C0A" w:rsidRDefault="001548F9" w:rsidP="00290761">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本托管人复核审查了本报告中的财务指标、净值表现、利润分配情况、财务会计报告、投资组合报告等内容，保证复核内容不存在虚假记载、误导性陈述或者重大遗漏。</w:t>
      </w:r>
    </w:p>
    <w:p w:rsidR="001548F9" w:rsidRPr="00ED7C0A" w:rsidRDefault="00A82B98"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47" w:name="_Toc143614558"/>
      <w:r w:rsidRPr="00ED7C0A">
        <w:rPr>
          <w:rFonts w:eastAsiaTheme="minorEastAsia"/>
          <w:b/>
          <w:bCs/>
          <w:color w:val="000000" w:themeColor="text1"/>
          <w:sz w:val="21"/>
          <w:szCs w:val="21"/>
          <w:lang w:val="en-US"/>
        </w:rPr>
        <w:t>6</w:t>
      </w:r>
      <w:r w:rsidRPr="00ED7C0A">
        <w:rPr>
          <w:rFonts w:eastAsiaTheme="minorEastAsia" w:hint="eastAsia"/>
          <w:b/>
          <w:bCs/>
          <w:color w:val="000000" w:themeColor="text1"/>
          <w:sz w:val="21"/>
          <w:szCs w:val="21"/>
          <w:lang w:val="en-US"/>
        </w:rPr>
        <w:t xml:space="preserve">  </w:t>
      </w:r>
      <w:r w:rsidR="00B16A6D" w:rsidRPr="00ED7C0A">
        <w:rPr>
          <w:rFonts w:eastAsiaTheme="minorEastAsia" w:hint="eastAsia"/>
          <w:b/>
          <w:bCs/>
          <w:color w:val="000000" w:themeColor="text1"/>
          <w:sz w:val="21"/>
          <w:szCs w:val="21"/>
          <w:lang w:val="en-US"/>
        </w:rPr>
        <w:t>半年度</w:t>
      </w:r>
      <w:r w:rsidR="001548F9" w:rsidRPr="00ED7C0A">
        <w:rPr>
          <w:rFonts w:eastAsiaTheme="minorEastAsia"/>
          <w:b/>
          <w:bCs/>
          <w:color w:val="000000" w:themeColor="text1"/>
          <w:sz w:val="21"/>
          <w:szCs w:val="21"/>
          <w:lang w:val="en-US"/>
        </w:rPr>
        <w:t>财务会计报告（未经审计）</w:t>
      </w:r>
      <w:bookmarkEnd w:id="47"/>
    </w:p>
    <w:p w:rsidR="00E34072" w:rsidRPr="00ED7C0A" w:rsidRDefault="00E34072" w:rsidP="00E34072">
      <w:pPr>
        <w:pStyle w:val="20"/>
        <w:spacing w:before="0" w:after="0"/>
        <w:rPr>
          <w:rFonts w:ascii="Times New Roman" w:eastAsiaTheme="minorEastAsia" w:hAnsi="Times New Roman"/>
          <w:color w:val="000000" w:themeColor="text1"/>
          <w:kern w:val="0"/>
          <w:sz w:val="21"/>
          <w:szCs w:val="21"/>
        </w:rPr>
      </w:pPr>
      <w:bookmarkStart w:id="48" w:name="_Toc225498268"/>
      <w:bookmarkStart w:id="49" w:name="_Toc390421250"/>
      <w:bookmarkStart w:id="50" w:name="_Toc143614559"/>
      <w:r w:rsidRPr="00ED7C0A">
        <w:rPr>
          <w:rFonts w:ascii="Times New Roman" w:eastAsiaTheme="minorEastAsia" w:hAnsi="Times New Roman" w:hint="eastAsia"/>
          <w:color w:val="000000" w:themeColor="text1"/>
          <w:kern w:val="0"/>
          <w:sz w:val="21"/>
          <w:szCs w:val="21"/>
        </w:rPr>
        <w:t>6</w:t>
      </w:r>
      <w:r w:rsidRPr="00ED7C0A">
        <w:rPr>
          <w:rFonts w:ascii="Times New Roman" w:eastAsiaTheme="minorEastAsia" w:hAnsi="Times New Roman"/>
          <w:color w:val="000000" w:themeColor="text1"/>
          <w:kern w:val="0"/>
          <w:sz w:val="21"/>
          <w:szCs w:val="21"/>
        </w:rPr>
        <w:t xml:space="preserve">.1 </w:t>
      </w:r>
      <w:r w:rsidRPr="00ED7C0A">
        <w:rPr>
          <w:rFonts w:ascii="Times New Roman" w:eastAsiaTheme="minorEastAsia" w:hAnsi="Times New Roman"/>
          <w:color w:val="000000" w:themeColor="text1"/>
          <w:kern w:val="0"/>
          <w:sz w:val="21"/>
          <w:szCs w:val="21"/>
        </w:rPr>
        <w:t>资产负债表</w:t>
      </w:r>
      <w:bookmarkEnd w:id="48"/>
      <w:bookmarkEnd w:id="49"/>
      <w:bookmarkEnd w:id="50"/>
    </w:p>
    <w:p w:rsidR="00E34072" w:rsidRPr="00ED7C0A" w:rsidRDefault="00E34072" w:rsidP="00E34072">
      <w:pPr>
        <w:spacing w:line="360" w:lineRule="auto"/>
        <w:rPr>
          <w:rFonts w:eastAsiaTheme="minorEastAsia"/>
          <w:color w:val="000000" w:themeColor="text1"/>
          <w:szCs w:val="21"/>
        </w:rPr>
      </w:pPr>
      <w:r w:rsidRPr="00ED7C0A">
        <w:rPr>
          <w:rFonts w:eastAsiaTheme="minorEastAsia"/>
          <w:color w:val="000000" w:themeColor="text1"/>
          <w:szCs w:val="21"/>
        </w:rPr>
        <w:t>会计主体：摩根中债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年国开行债券指数证券投资基金</w:t>
      </w:r>
    </w:p>
    <w:p w:rsidR="00E34072" w:rsidRPr="00ED7C0A" w:rsidRDefault="00E34072" w:rsidP="00E34072">
      <w:pPr>
        <w:spacing w:line="360" w:lineRule="auto"/>
        <w:rPr>
          <w:rFonts w:eastAsiaTheme="minorEastAsia"/>
          <w:color w:val="000000" w:themeColor="text1"/>
          <w:szCs w:val="21"/>
        </w:rPr>
      </w:pPr>
      <w:r w:rsidRPr="00ED7C0A">
        <w:rPr>
          <w:rFonts w:eastAsiaTheme="minorEastAsia"/>
          <w:color w:val="000000" w:themeColor="text1"/>
          <w:szCs w:val="21"/>
        </w:rPr>
        <w:t>报告截止日：</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p w:rsidR="00E34072" w:rsidRPr="00ED7C0A" w:rsidRDefault="00E34072" w:rsidP="00E34072">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80"/>
        <w:gridCol w:w="1080"/>
        <w:gridCol w:w="2520"/>
        <w:gridCol w:w="2520"/>
      </w:tblGrid>
      <w:tr w:rsidR="00E34072" w:rsidRPr="00ED7C0A" w:rsidTr="00DF0F60">
        <w:tc>
          <w:tcPr>
            <w:tcW w:w="28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资产</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附注号</w:t>
            </w:r>
          </w:p>
        </w:tc>
        <w:tc>
          <w:tcPr>
            <w:tcW w:w="252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本期末</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kern w:val="2"/>
                <w:sz w:val="21"/>
                <w:szCs w:val="21"/>
              </w:rPr>
              <w:t>2023</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6</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30</w:t>
            </w:r>
            <w:r w:rsidRPr="00ED7C0A">
              <w:rPr>
                <w:rFonts w:ascii="Times New Roman" w:eastAsiaTheme="minorEastAsia" w:hAnsi="Times New Roman"/>
                <w:b/>
                <w:color w:val="000000" w:themeColor="text1"/>
                <w:kern w:val="2"/>
                <w:sz w:val="21"/>
                <w:szCs w:val="21"/>
              </w:rPr>
              <w:t>日</w:t>
            </w:r>
          </w:p>
        </w:tc>
        <w:tc>
          <w:tcPr>
            <w:tcW w:w="252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上年度末</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2022</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12</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31</w:t>
            </w:r>
            <w:r w:rsidRPr="00ED7C0A">
              <w:rPr>
                <w:rFonts w:ascii="Times New Roman" w:eastAsiaTheme="minorEastAsia" w:hAnsi="Times New Roman"/>
                <w:b/>
                <w:color w:val="000000" w:themeColor="text1"/>
                <w:sz w:val="21"/>
                <w:szCs w:val="21"/>
              </w:rPr>
              <w:t>日</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资</w:t>
            </w:r>
            <w:r w:rsidRPr="00ED7C0A">
              <w:rPr>
                <w:rFonts w:eastAsiaTheme="minorEastAsia"/>
                <w:b/>
                <w:color w:val="000000" w:themeColor="text1"/>
                <w:szCs w:val="21"/>
              </w:rPr>
              <w:t xml:space="preserve"> </w:t>
            </w:r>
            <w:r w:rsidRPr="00ED7C0A">
              <w:rPr>
                <w:rFonts w:eastAsiaTheme="minorEastAsia"/>
                <w:b/>
                <w:color w:val="000000" w:themeColor="text1"/>
                <w:szCs w:val="21"/>
              </w:rPr>
              <w:t>产：</w:t>
            </w:r>
          </w:p>
        </w:tc>
        <w:tc>
          <w:tcPr>
            <w:tcW w:w="1080" w:type="dxa"/>
            <w:vAlign w:val="center"/>
          </w:tcPr>
          <w:p w:rsidR="00E34072" w:rsidRPr="00ED7C0A" w:rsidRDefault="00E34072" w:rsidP="00DF0F60">
            <w:pPr>
              <w:widowControl/>
              <w:autoSpaceDE w:val="0"/>
              <w:autoSpaceDN w:val="0"/>
              <w:ind w:right="-15"/>
              <w:jc w:val="center"/>
              <w:textAlignment w:val="bottom"/>
              <w:rPr>
                <w:rFonts w:eastAsiaTheme="minorEastAsia"/>
                <w:color w:val="000000" w:themeColor="text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银行存款</w:t>
            </w:r>
          </w:p>
        </w:tc>
        <w:tc>
          <w:tcPr>
            <w:tcW w:w="1080" w:type="dxa"/>
            <w:vAlign w:val="center"/>
          </w:tcPr>
          <w:p w:rsidR="00E34072" w:rsidRPr="00ED7C0A" w:rsidRDefault="00E34072" w:rsidP="00DF0F60">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6.4.7.1</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7,082,740.31</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3,629,942.03</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结算备付金</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存出保证金</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交易性金融资产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6.4.7.2</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401,921,950.10</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640,431,906.83</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其中：股票投资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pStyle w:val="aff1"/>
              <w:ind w:firstLineChars="300" w:firstLine="630"/>
              <w:jc w:val="both"/>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基金投资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债券投资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401,921,950.10</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640,431,906.83</w:t>
            </w:r>
          </w:p>
        </w:tc>
      </w:tr>
      <w:tr w:rsidR="00E34072" w:rsidRPr="00ED7C0A" w:rsidTr="00DF0F60">
        <w:tc>
          <w:tcPr>
            <w:tcW w:w="288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资产支持证券投资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spacing w:line="360" w:lineRule="auto"/>
              <w:ind w:firstLineChars="300" w:firstLine="630"/>
              <w:rPr>
                <w:rFonts w:eastAsiaTheme="minorEastAsia"/>
                <w:color w:val="000000" w:themeColor="text1"/>
                <w:szCs w:val="21"/>
              </w:rPr>
            </w:pPr>
            <w:r w:rsidRPr="00ED7C0A">
              <w:rPr>
                <w:rFonts w:eastAsiaTheme="minorEastAsia"/>
                <w:color w:val="000000" w:themeColor="text1"/>
              </w:rPr>
              <w:t>贵金属投资</w:t>
            </w:r>
          </w:p>
        </w:tc>
        <w:tc>
          <w:tcPr>
            <w:tcW w:w="1080" w:type="dxa"/>
            <w:vAlign w:val="center"/>
          </w:tcPr>
          <w:p w:rsidR="00E34072" w:rsidRPr="00ED7C0A" w:rsidRDefault="00E34072" w:rsidP="00DF0F60">
            <w:pPr>
              <w:pStyle w:val="aff1"/>
              <w:spacing w:line="360" w:lineRule="auto"/>
              <w:jc w:val="center"/>
              <w:rPr>
                <w:rFonts w:ascii="Times New Roman" w:eastAsiaTheme="minorEastAsia" w:hAnsi="Times New Roman"/>
                <w:color w:val="000000" w:themeColor="text1"/>
                <w:sz w:val="21"/>
                <w:szCs w:val="21"/>
              </w:rPr>
            </w:pPr>
          </w:p>
        </w:tc>
        <w:tc>
          <w:tcPr>
            <w:tcW w:w="2520" w:type="dxa"/>
            <w:vAlign w:val="center"/>
          </w:tcPr>
          <w:p w:rsidR="00E34072" w:rsidRPr="00ED7C0A" w:rsidRDefault="00E34072"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center"/>
          </w:tcPr>
          <w:p w:rsidR="00E34072" w:rsidRPr="00ED7C0A" w:rsidRDefault="00E34072"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F5324A">
            <w:pPr>
              <w:ind w:firstLineChars="300" w:firstLine="630"/>
              <w:rPr>
                <w:rFonts w:eastAsiaTheme="minorEastAsia"/>
                <w:color w:val="000000" w:themeColor="text1"/>
                <w:szCs w:val="21"/>
              </w:rPr>
            </w:pPr>
            <w:r w:rsidRPr="00ED7C0A">
              <w:rPr>
                <w:rFonts w:eastAsiaTheme="minorEastAsia" w:hint="eastAsia"/>
                <w:color w:val="000000" w:themeColor="text1"/>
                <w:szCs w:val="21"/>
              </w:rPr>
              <w:t>其他投资</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衍生金融资产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6.4.7.3</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买入返售金融资产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6.4.7.4</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应收清算款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应收股利</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应收申购款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13,584,798.95</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10,609.95</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递延所得税资产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其他资产</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6.4.7.5</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资产总计</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422,589,489.36</w:t>
            </w: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644,072,458.81</w:t>
            </w:r>
          </w:p>
        </w:tc>
      </w:tr>
      <w:tr w:rsidR="00E34072" w:rsidRPr="00ED7C0A" w:rsidTr="00DF0F60">
        <w:tc>
          <w:tcPr>
            <w:tcW w:w="2880" w:type="dxa"/>
            <w:vAlign w:val="center"/>
          </w:tcPr>
          <w:p w:rsidR="00E34072" w:rsidRPr="00ED7C0A" w:rsidRDefault="00E34072" w:rsidP="00DF0F60">
            <w:pPr>
              <w:pStyle w:val="aff1"/>
              <w:jc w:val="both"/>
              <w:rPr>
                <w:rFonts w:ascii="Times New Roman" w:eastAsiaTheme="minorEastAsia" w:hAnsi="Times New Roman"/>
                <w:b/>
                <w:color w:val="000000" w:themeColor="text1"/>
                <w:sz w:val="21"/>
                <w:szCs w:val="21"/>
              </w:rPr>
            </w:pPr>
            <w:r w:rsidRPr="00ED7C0A">
              <w:rPr>
                <w:rFonts w:ascii="Times New Roman" w:eastAsiaTheme="minorEastAsia" w:hAnsi="Times New Roman" w:hint="eastAsia"/>
                <w:b/>
                <w:color w:val="000000" w:themeColor="text1"/>
                <w:sz w:val="21"/>
                <w:szCs w:val="21"/>
              </w:rPr>
              <w:t>负债和净资产</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附注号</w:t>
            </w:r>
          </w:p>
        </w:tc>
        <w:tc>
          <w:tcPr>
            <w:tcW w:w="252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本期末</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kern w:val="2"/>
                <w:sz w:val="21"/>
                <w:szCs w:val="21"/>
              </w:rPr>
              <w:t>2023</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6</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30</w:t>
            </w:r>
            <w:r w:rsidRPr="00ED7C0A">
              <w:rPr>
                <w:rFonts w:ascii="Times New Roman" w:eastAsiaTheme="minorEastAsia" w:hAnsi="Times New Roman"/>
                <w:b/>
                <w:color w:val="000000" w:themeColor="text1"/>
                <w:kern w:val="2"/>
                <w:sz w:val="21"/>
                <w:szCs w:val="21"/>
              </w:rPr>
              <w:t>日</w:t>
            </w:r>
          </w:p>
        </w:tc>
        <w:tc>
          <w:tcPr>
            <w:tcW w:w="252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上年度末</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2022</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12</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31</w:t>
            </w:r>
            <w:r w:rsidRPr="00ED7C0A">
              <w:rPr>
                <w:rFonts w:ascii="Times New Roman" w:eastAsiaTheme="minorEastAsia" w:hAnsi="Times New Roman"/>
                <w:b/>
                <w:color w:val="000000" w:themeColor="text1"/>
                <w:sz w:val="21"/>
                <w:szCs w:val="21"/>
              </w:rPr>
              <w:t>日</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负</w:t>
            </w:r>
            <w:r w:rsidRPr="00ED7C0A">
              <w:rPr>
                <w:rFonts w:eastAsiaTheme="minorEastAsia"/>
                <w:b/>
                <w:color w:val="000000" w:themeColor="text1"/>
                <w:szCs w:val="21"/>
              </w:rPr>
              <w:t xml:space="preserve"> </w:t>
            </w:r>
            <w:r w:rsidRPr="00ED7C0A">
              <w:rPr>
                <w:rFonts w:eastAsiaTheme="minorEastAsia"/>
                <w:b/>
                <w:color w:val="000000" w:themeColor="text1"/>
                <w:szCs w:val="21"/>
              </w:rPr>
              <w:t>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短期借款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交易性金融负债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衍生金融负债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6.4.7.3</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卖出回购金融资产款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20,001,118.81</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130,123,163.40</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应付清算款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应付赎回款</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1,597.69</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应付管理人报酬</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44,937.50</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67,157.69</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应付托管费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14,979.17</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22,385.89</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应付销售服务费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86.76</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770.99</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应付投资顾问费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应交税费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应付利润</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递延所得税负债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其他负债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6.4.7.6</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284,043.25</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195,782.50</w:t>
            </w:r>
          </w:p>
        </w:tc>
      </w:tr>
      <w:tr w:rsidR="00E34072" w:rsidRPr="00ED7C0A" w:rsidTr="00DF0F60">
        <w:tc>
          <w:tcPr>
            <w:tcW w:w="2880" w:type="dxa"/>
            <w:vAlign w:val="center"/>
          </w:tcPr>
          <w:p w:rsidR="00E34072" w:rsidRPr="00ED7C0A" w:rsidRDefault="00E34072" w:rsidP="00DF0F60">
            <w:pPr>
              <w:pStyle w:val="aff1"/>
              <w:jc w:val="both"/>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负债合计</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20,345,165.49</w:t>
            </w: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130,410,858.16</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净资产</w:t>
            </w:r>
            <w:r w:rsidRPr="00ED7C0A">
              <w:rPr>
                <w:rFonts w:eastAsiaTheme="minorEastAsia"/>
                <w:b/>
                <w:color w:val="000000" w:themeColor="text1"/>
                <w:szCs w:val="21"/>
              </w:rPr>
              <w:t>：</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c>
          <w:tcPr>
            <w:tcW w:w="252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实收基金</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6.4.7.7</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389,016,020.04</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504,260,703.63</w:t>
            </w:r>
          </w:p>
        </w:tc>
      </w:tr>
      <w:tr w:rsidR="00E34072" w:rsidRPr="00ED7C0A" w:rsidTr="00DF0F60">
        <w:tc>
          <w:tcPr>
            <w:tcW w:w="288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未分配利润</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6.4.7.8</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13,228,303.83</w:t>
            </w:r>
          </w:p>
        </w:tc>
        <w:tc>
          <w:tcPr>
            <w:tcW w:w="252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9,400,897.02</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净资产</w:t>
            </w:r>
            <w:r w:rsidRPr="00ED7C0A">
              <w:rPr>
                <w:rFonts w:eastAsiaTheme="minorEastAsia"/>
                <w:b/>
                <w:color w:val="000000" w:themeColor="text1"/>
                <w:szCs w:val="21"/>
              </w:rPr>
              <w:t>合计</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402,244,323.87</w:t>
            </w:r>
          </w:p>
        </w:tc>
        <w:tc>
          <w:tcPr>
            <w:tcW w:w="252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513,661,600.65</w:t>
            </w:r>
          </w:p>
        </w:tc>
      </w:tr>
      <w:tr w:rsidR="00E34072" w:rsidRPr="00ED7C0A" w:rsidTr="00DF0F60">
        <w:tc>
          <w:tcPr>
            <w:tcW w:w="288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负债和净资产总计</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52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422,589,489.36</w:t>
            </w:r>
          </w:p>
        </w:tc>
        <w:tc>
          <w:tcPr>
            <w:tcW w:w="252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644,072,458.81</w:t>
            </w:r>
          </w:p>
        </w:tc>
      </w:tr>
    </w:tbl>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注：报告截止日</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w:t>
      </w:r>
      <w:r>
        <w:rPr>
          <w:rFonts w:eastAsiaTheme="minorEastAsia"/>
          <w:color w:val="000000" w:themeColor="text1"/>
          <w:kern w:val="0"/>
          <w:szCs w:val="21"/>
        </w:rPr>
        <w:t>,</w:t>
      </w:r>
      <w:r>
        <w:rPr>
          <w:rFonts w:eastAsiaTheme="minorEastAsia"/>
          <w:color w:val="000000" w:themeColor="text1"/>
          <w:kern w:val="0"/>
          <w:szCs w:val="21"/>
        </w:rPr>
        <w:t>基金份额总额</w:t>
      </w:r>
      <w:r>
        <w:rPr>
          <w:rFonts w:eastAsiaTheme="minorEastAsia"/>
          <w:color w:val="000000" w:themeColor="text1"/>
          <w:kern w:val="0"/>
          <w:szCs w:val="21"/>
        </w:rPr>
        <w:t>:389,016,020.04</w:t>
      </w:r>
      <w:r>
        <w:rPr>
          <w:rFonts w:eastAsiaTheme="minorEastAsia"/>
          <w:color w:val="000000" w:themeColor="text1"/>
          <w:kern w:val="0"/>
          <w:szCs w:val="21"/>
        </w:rPr>
        <w:t>份</w:t>
      </w:r>
      <w:r>
        <w:rPr>
          <w:rFonts w:eastAsiaTheme="minorEastAsia"/>
          <w:color w:val="000000" w:themeColor="text1"/>
          <w:kern w:val="0"/>
          <w:szCs w:val="21"/>
        </w:rPr>
        <w:t>,</w:t>
      </w:r>
      <w:r>
        <w:rPr>
          <w:rFonts w:eastAsiaTheme="minorEastAsia"/>
          <w:color w:val="000000" w:themeColor="text1"/>
          <w:kern w:val="0"/>
          <w:szCs w:val="21"/>
        </w:rPr>
        <w:t>其中</w:t>
      </w:r>
      <w:r>
        <w:rPr>
          <w:rFonts w:eastAsiaTheme="minorEastAsia"/>
          <w:color w:val="000000" w:themeColor="text1"/>
          <w:kern w:val="0"/>
          <w:szCs w:val="21"/>
        </w:rPr>
        <w:t>:</w:t>
      </w:r>
    </w:p>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A</w:t>
      </w:r>
      <w:r>
        <w:rPr>
          <w:rFonts w:eastAsiaTheme="minorEastAsia"/>
          <w:color w:val="000000" w:themeColor="text1"/>
          <w:kern w:val="0"/>
          <w:szCs w:val="21"/>
        </w:rPr>
        <w:t>类</w:t>
      </w:r>
      <w:r>
        <w:rPr>
          <w:rFonts w:eastAsiaTheme="minorEastAsia"/>
          <w:color w:val="000000" w:themeColor="text1"/>
          <w:kern w:val="0"/>
          <w:szCs w:val="21"/>
        </w:rPr>
        <w:t>,</w:t>
      </w:r>
      <w:r>
        <w:rPr>
          <w:rFonts w:eastAsiaTheme="minorEastAsia"/>
          <w:color w:val="000000" w:themeColor="text1"/>
          <w:kern w:val="0"/>
          <w:szCs w:val="21"/>
        </w:rPr>
        <w:t>基金份额净值</w:t>
      </w:r>
      <w:r>
        <w:rPr>
          <w:rFonts w:eastAsiaTheme="minorEastAsia"/>
          <w:color w:val="000000" w:themeColor="text1"/>
          <w:kern w:val="0"/>
          <w:szCs w:val="21"/>
        </w:rPr>
        <w:t>:1.0339</w:t>
      </w:r>
      <w:r>
        <w:rPr>
          <w:rFonts w:eastAsiaTheme="minorEastAsia"/>
          <w:color w:val="000000" w:themeColor="text1"/>
          <w:kern w:val="0"/>
          <w:szCs w:val="21"/>
        </w:rPr>
        <w:t>元</w:t>
      </w:r>
      <w:r>
        <w:rPr>
          <w:rFonts w:eastAsiaTheme="minorEastAsia"/>
          <w:color w:val="000000" w:themeColor="text1"/>
          <w:kern w:val="0"/>
          <w:szCs w:val="21"/>
        </w:rPr>
        <w:t>,</w:t>
      </w:r>
      <w:r>
        <w:rPr>
          <w:rFonts w:eastAsiaTheme="minorEastAsia"/>
          <w:color w:val="000000" w:themeColor="text1"/>
          <w:kern w:val="0"/>
          <w:szCs w:val="21"/>
        </w:rPr>
        <w:t>基金份额</w:t>
      </w:r>
      <w:r>
        <w:rPr>
          <w:rFonts w:eastAsiaTheme="minorEastAsia"/>
          <w:color w:val="000000" w:themeColor="text1"/>
          <w:kern w:val="0"/>
          <w:szCs w:val="21"/>
        </w:rPr>
        <w:t>:374,293,631.42</w:t>
      </w:r>
      <w:r>
        <w:rPr>
          <w:rFonts w:eastAsiaTheme="minorEastAsia"/>
          <w:color w:val="000000" w:themeColor="text1"/>
          <w:kern w:val="0"/>
          <w:szCs w:val="21"/>
        </w:rPr>
        <w:t>份</w:t>
      </w:r>
      <w:r>
        <w:rPr>
          <w:rFonts w:eastAsiaTheme="minorEastAsia"/>
          <w:color w:val="000000" w:themeColor="text1"/>
          <w:kern w:val="0"/>
          <w:szCs w:val="21"/>
        </w:rPr>
        <w:t>,</w:t>
      </w:r>
    </w:p>
    <w:p w:rsidR="00E34072" w:rsidRPr="00ED7C0A" w:rsidRDefault="00E34072" w:rsidP="00E34072">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C</w:t>
      </w:r>
      <w:r w:rsidRPr="00ED7C0A">
        <w:rPr>
          <w:rFonts w:eastAsiaTheme="minorEastAsia"/>
          <w:color w:val="000000" w:themeColor="text1"/>
          <w:kern w:val="0"/>
          <w:szCs w:val="21"/>
        </w:rPr>
        <w:t>类</w:t>
      </w:r>
      <w:r w:rsidRPr="00ED7C0A">
        <w:rPr>
          <w:rFonts w:eastAsiaTheme="minorEastAsia"/>
          <w:color w:val="000000" w:themeColor="text1"/>
          <w:kern w:val="0"/>
          <w:szCs w:val="21"/>
        </w:rPr>
        <w:t>,</w:t>
      </w:r>
      <w:r w:rsidRPr="00ED7C0A">
        <w:rPr>
          <w:rFonts w:eastAsiaTheme="minorEastAsia"/>
          <w:color w:val="000000" w:themeColor="text1"/>
          <w:kern w:val="0"/>
          <w:szCs w:val="21"/>
        </w:rPr>
        <w:t>基金份额净值</w:t>
      </w:r>
      <w:r w:rsidRPr="00ED7C0A">
        <w:rPr>
          <w:rFonts w:eastAsiaTheme="minorEastAsia"/>
          <w:color w:val="000000" w:themeColor="text1"/>
          <w:kern w:val="0"/>
          <w:szCs w:val="21"/>
        </w:rPr>
        <w:t>:1.0367</w:t>
      </w:r>
      <w:r w:rsidRPr="00ED7C0A">
        <w:rPr>
          <w:rFonts w:eastAsiaTheme="minorEastAsia"/>
          <w:color w:val="000000" w:themeColor="text1"/>
          <w:kern w:val="0"/>
          <w:szCs w:val="21"/>
        </w:rPr>
        <w:t>元</w:t>
      </w:r>
      <w:r w:rsidRPr="00ED7C0A">
        <w:rPr>
          <w:rFonts w:eastAsiaTheme="minorEastAsia"/>
          <w:color w:val="000000" w:themeColor="text1"/>
          <w:kern w:val="0"/>
          <w:szCs w:val="21"/>
        </w:rPr>
        <w:t>,</w:t>
      </w:r>
      <w:r w:rsidRPr="00ED7C0A">
        <w:rPr>
          <w:rFonts w:eastAsiaTheme="minorEastAsia"/>
          <w:color w:val="000000" w:themeColor="text1"/>
          <w:kern w:val="0"/>
          <w:szCs w:val="21"/>
        </w:rPr>
        <w:t>基金份额</w:t>
      </w:r>
      <w:r w:rsidRPr="00ED7C0A">
        <w:rPr>
          <w:rFonts w:eastAsiaTheme="minorEastAsia"/>
          <w:color w:val="000000" w:themeColor="text1"/>
          <w:kern w:val="0"/>
          <w:szCs w:val="21"/>
        </w:rPr>
        <w:t>:14,722,388.62</w:t>
      </w:r>
      <w:r w:rsidRPr="00ED7C0A">
        <w:rPr>
          <w:rFonts w:eastAsiaTheme="minorEastAsia"/>
          <w:color w:val="000000" w:themeColor="text1"/>
          <w:kern w:val="0"/>
          <w:szCs w:val="21"/>
        </w:rPr>
        <w:t>份。</w:t>
      </w:r>
    </w:p>
    <w:p w:rsidR="00E34072" w:rsidRPr="00ED7C0A" w:rsidRDefault="00E34072" w:rsidP="00E34072">
      <w:pPr>
        <w:pStyle w:val="20"/>
        <w:spacing w:beforeLines="100" w:before="312" w:after="0"/>
        <w:rPr>
          <w:rFonts w:ascii="Times New Roman" w:eastAsiaTheme="minorEastAsia" w:hAnsi="Times New Roman"/>
          <w:color w:val="000000" w:themeColor="text1"/>
          <w:kern w:val="0"/>
          <w:sz w:val="21"/>
          <w:szCs w:val="21"/>
        </w:rPr>
      </w:pPr>
      <w:bookmarkStart w:id="51" w:name="_Toc390421251"/>
      <w:bookmarkStart w:id="52" w:name="_Toc225498269"/>
      <w:bookmarkStart w:id="53" w:name="_Toc143614560"/>
      <w:r w:rsidRPr="00ED7C0A">
        <w:rPr>
          <w:rFonts w:ascii="Times New Roman" w:eastAsiaTheme="minorEastAsia" w:hAnsi="Times New Roman" w:hint="eastAsia"/>
          <w:color w:val="000000" w:themeColor="text1"/>
          <w:kern w:val="0"/>
          <w:sz w:val="21"/>
          <w:szCs w:val="21"/>
        </w:rPr>
        <w:t>6</w:t>
      </w:r>
      <w:r w:rsidRPr="00ED7C0A">
        <w:rPr>
          <w:rFonts w:ascii="Times New Roman" w:eastAsiaTheme="minorEastAsia" w:hAnsi="Times New Roman"/>
          <w:color w:val="000000" w:themeColor="text1"/>
          <w:kern w:val="0"/>
          <w:sz w:val="21"/>
          <w:szCs w:val="21"/>
        </w:rPr>
        <w:t xml:space="preserve">.2 </w:t>
      </w:r>
      <w:r w:rsidRPr="00ED7C0A">
        <w:rPr>
          <w:rFonts w:ascii="Times New Roman" w:eastAsiaTheme="minorEastAsia" w:hAnsi="Times New Roman"/>
          <w:color w:val="000000" w:themeColor="text1"/>
          <w:kern w:val="0"/>
          <w:sz w:val="21"/>
          <w:szCs w:val="21"/>
        </w:rPr>
        <w:t>利润表</w:t>
      </w:r>
      <w:bookmarkEnd w:id="51"/>
      <w:bookmarkEnd w:id="52"/>
      <w:bookmarkEnd w:id="53"/>
    </w:p>
    <w:p w:rsidR="00E34072" w:rsidRPr="00ED7C0A" w:rsidRDefault="00E34072" w:rsidP="00E34072">
      <w:pPr>
        <w:spacing w:line="360" w:lineRule="auto"/>
        <w:rPr>
          <w:rFonts w:eastAsiaTheme="minorEastAsia"/>
          <w:color w:val="000000" w:themeColor="text1"/>
          <w:kern w:val="0"/>
          <w:szCs w:val="21"/>
        </w:rPr>
      </w:pPr>
      <w:r w:rsidRPr="00ED7C0A">
        <w:rPr>
          <w:rFonts w:eastAsiaTheme="minorEastAsia"/>
          <w:color w:val="000000" w:themeColor="text1"/>
          <w:szCs w:val="21"/>
        </w:rPr>
        <w:t>会计主体：</w:t>
      </w: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年国开行债券指数证券投资基金</w:t>
      </w:r>
    </w:p>
    <w:p w:rsidR="00E34072" w:rsidRPr="00ED7C0A" w:rsidRDefault="00E34072" w:rsidP="00E34072">
      <w:pPr>
        <w:spacing w:line="360" w:lineRule="auto"/>
        <w:rPr>
          <w:rFonts w:eastAsiaTheme="minorEastAsia"/>
          <w:color w:val="000000" w:themeColor="text1"/>
          <w:kern w:val="0"/>
          <w:szCs w:val="21"/>
        </w:rPr>
      </w:pPr>
      <w:r w:rsidRPr="00ED7C0A">
        <w:rPr>
          <w:rFonts w:eastAsiaTheme="minorEastAsia"/>
          <w:color w:val="000000" w:themeColor="text1"/>
          <w:szCs w:val="21"/>
        </w:rPr>
        <w:t>本报告期：</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w:t>
      </w:r>
      <w:r w:rsidRPr="00ED7C0A">
        <w:rPr>
          <w:rFonts w:eastAsiaTheme="minorEastAsia"/>
          <w:color w:val="000000" w:themeColor="text1"/>
          <w:kern w:val="0"/>
          <w:szCs w:val="21"/>
        </w:rPr>
        <w:t>日至</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w:t>
      </w:r>
    </w:p>
    <w:p w:rsidR="00E34072" w:rsidRPr="00ED7C0A" w:rsidRDefault="00E34072" w:rsidP="00E34072">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420"/>
        <w:gridCol w:w="1080"/>
        <w:gridCol w:w="2250"/>
        <w:gridCol w:w="2250"/>
      </w:tblGrid>
      <w:tr w:rsidR="00E34072" w:rsidRPr="00ED7C0A" w:rsidTr="00DF0F60">
        <w:tc>
          <w:tcPr>
            <w:tcW w:w="342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项目</w:t>
            </w:r>
          </w:p>
        </w:tc>
        <w:tc>
          <w:tcPr>
            <w:tcW w:w="108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附注号</w:t>
            </w:r>
          </w:p>
        </w:tc>
        <w:tc>
          <w:tcPr>
            <w:tcW w:w="225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本期</w:t>
            </w:r>
          </w:p>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2023</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1</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1</w:t>
            </w:r>
            <w:r w:rsidRPr="00ED7C0A">
              <w:rPr>
                <w:rFonts w:ascii="Times New Roman" w:eastAsiaTheme="minorEastAsia" w:hAnsi="Times New Roman"/>
                <w:b/>
                <w:color w:val="000000" w:themeColor="text1"/>
                <w:sz w:val="21"/>
                <w:szCs w:val="21"/>
              </w:rPr>
              <w:t>日至</w:t>
            </w:r>
            <w:r w:rsidRPr="00ED7C0A">
              <w:rPr>
                <w:rFonts w:ascii="Times New Roman" w:eastAsiaTheme="minorEastAsia" w:hAnsi="Times New Roman"/>
                <w:b/>
                <w:color w:val="000000" w:themeColor="text1"/>
                <w:sz w:val="21"/>
                <w:szCs w:val="21"/>
              </w:rPr>
              <w:t>2023</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6</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30</w:t>
            </w:r>
            <w:r w:rsidRPr="00ED7C0A">
              <w:rPr>
                <w:rFonts w:ascii="Times New Roman" w:eastAsiaTheme="minorEastAsia" w:hAnsi="Times New Roman"/>
                <w:b/>
                <w:color w:val="000000" w:themeColor="text1"/>
                <w:sz w:val="21"/>
                <w:szCs w:val="21"/>
              </w:rPr>
              <w:t>日</w:t>
            </w:r>
          </w:p>
        </w:tc>
        <w:tc>
          <w:tcPr>
            <w:tcW w:w="2250" w:type="dxa"/>
            <w:vAlign w:val="center"/>
          </w:tcPr>
          <w:p w:rsidR="00E34072" w:rsidRPr="00ED7C0A" w:rsidRDefault="00E34072" w:rsidP="00DF0F60">
            <w:pPr>
              <w:pStyle w:val="aff1"/>
              <w:spacing w:before="0" w:beforeAutospacing="0" w:after="0" w:afterAutospacing="0"/>
              <w:jc w:val="center"/>
              <w:rPr>
                <w:rFonts w:ascii="Times New Roman" w:eastAsiaTheme="minorEastAsia" w:hAnsi="Times New Roman"/>
                <w:b/>
                <w:color w:val="000000" w:themeColor="text1"/>
                <w:sz w:val="21"/>
                <w:szCs w:val="21"/>
              </w:rPr>
            </w:pPr>
            <w:r w:rsidRPr="00ED7C0A">
              <w:rPr>
                <w:rFonts w:ascii="Times New Roman" w:eastAsiaTheme="minorEastAsia" w:hAnsi="Times New Roman"/>
                <w:b/>
                <w:color w:val="000000" w:themeColor="text1"/>
                <w:sz w:val="21"/>
                <w:szCs w:val="21"/>
              </w:rPr>
              <w:t>上年度可比期间</w:t>
            </w:r>
          </w:p>
          <w:p w:rsidR="00E34072" w:rsidRPr="00ED7C0A" w:rsidRDefault="00E34072" w:rsidP="00DF0F60">
            <w:pPr>
              <w:pStyle w:val="aff1"/>
              <w:spacing w:before="0" w:beforeAutospacing="0" w:after="0" w:afterAutospacing="0"/>
              <w:jc w:val="center"/>
              <w:rPr>
                <w:rFonts w:ascii="Times New Roman" w:eastAsiaTheme="minorEastAsia" w:hAnsi="Times New Roman"/>
                <w:color w:val="000000" w:themeColor="text1"/>
                <w:sz w:val="21"/>
                <w:szCs w:val="21"/>
              </w:rPr>
            </w:pPr>
            <w:r w:rsidRPr="00ED7C0A">
              <w:rPr>
                <w:rFonts w:ascii="Times New Roman" w:eastAsiaTheme="minorEastAsia" w:hAnsi="Times New Roman"/>
                <w:b/>
                <w:color w:val="000000" w:themeColor="text1"/>
                <w:sz w:val="21"/>
                <w:szCs w:val="21"/>
              </w:rPr>
              <w:t>2022</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1</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1</w:t>
            </w:r>
            <w:r w:rsidRPr="00ED7C0A">
              <w:rPr>
                <w:rFonts w:ascii="Times New Roman" w:eastAsiaTheme="minorEastAsia" w:hAnsi="Times New Roman"/>
                <w:b/>
                <w:color w:val="000000" w:themeColor="text1"/>
                <w:sz w:val="21"/>
                <w:szCs w:val="21"/>
              </w:rPr>
              <w:t>日至</w:t>
            </w:r>
            <w:r w:rsidRPr="00ED7C0A">
              <w:rPr>
                <w:rFonts w:ascii="Times New Roman" w:eastAsiaTheme="minorEastAsia" w:hAnsi="Times New Roman"/>
                <w:b/>
                <w:color w:val="000000" w:themeColor="text1"/>
                <w:sz w:val="21"/>
                <w:szCs w:val="21"/>
              </w:rPr>
              <w:t>2022</w:t>
            </w:r>
            <w:r w:rsidRPr="00ED7C0A">
              <w:rPr>
                <w:rFonts w:ascii="Times New Roman" w:eastAsiaTheme="minorEastAsia" w:hAnsi="Times New Roman"/>
                <w:b/>
                <w:color w:val="000000" w:themeColor="text1"/>
                <w:sz w:val="21"/>
                <w:szCs w:val="21"/>
              </w:rPr>
              <w:t>年</w:t>
            </w:r>
            <w:r w:rsidRPr="00ED7C0A">
              <w:rPr>
                <w:rFonts w:ascii="Times New Roman" w:eastAsiaTheme="minorEastAsia" w:hAnsi="Times New Roman"/>
                <w:b/>
                <w:color w:val="000000" w:themeColor="text1"/>
                <w:sz w:val="21"/>
                <w:szCs w:val="21"/>
              </w:rPr>
              <w:t>6</w:t>
            </w:r>
            <w:r w:rsidRPr="00ED7C0A">
              <w:rPr>
                <w:rFonts w:ascii="Times New Roman" w:eastAsiaTheme="minorEastAsia" w:hAnsi="Times New Roman"/>
                <w:b/>
                <w:color w:val="000000" w:themeColor="text1"/>
                <w:sz w:val="21"/>
                <w:szCs w:val="21"/>
              </w:rPr>
              <w:t>月</w:t>
            </w:r>
            <w:r w:rsidRPr="00ED7C0A">
              <w:rPr>
                <w:rFonts w:ascii="Times New Roman" w:eastAsiaTheme="minorEastAsia" w:hAnsi="Times New Roman"/>
                <w:b/>
                <w:color w:val="000000" w:themeColor="text1"/>
                <w:sz w:val="21"/>
                <w:szCs w:val="21"/>
              </w:rPr>
              <w:t>30</w:t>
            </w:r>
            <w:r w:rsidRPr="00ED7C0A">
              <w:rPr>
                <w:rFonts w:ascii="Times New Roman" w:eastAsiaTheme="minorEastAsia" w:hAnsi="Times New Roman"/>
                <w:b/>
                <w:color w:val="000000" w:themeColor="text1"/>
                <w:sz w:val="21"/>
                <w:szCs w:val="21"/>
              </w:rPr>
              <w:t>日</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一、</w:t>
            </w:r>
            <w:r w:rsidRPr="00ED7C0A">
              <w:rPr>
                <w:rFonts w:eastAsiaTheme="minorEastAsia" w:hint="eastAsia"/>
                <w:b/>
                <w:color w:val="000000" w:themeColor="text1"/>
                <w:szCs w:val="21"/>
              </w:rPr>
              <w:t>营业总收入</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6,897,716.04</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7,524,325.71</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1.</w:t>
            </w:r>
            <w:r w:rsidRPr="00ED7C0A">
              <w:rPr>
                <w:rFonts w:eastAsiaTheme="minorEastAsia"/>
                <w:color w:val="000000" w:themeColor="text1"/>
                <w:szCs w:val="21"/>
              </w:rPr>
              <w:t>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12,591.71</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91,186.04</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其中：存款利息收入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6.4.7.9</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12,591.71</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15,514.37</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债券利息收入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资产支持证券利息收入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买入返售金融资产收入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75,671.67</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证券出借利息收入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kern w:val="2"/>
                <w:sz w:val="21"/>
                <w:szCs w:val="21"/>
              </w:rPr>
            </w:pPr>
          </w:p>
        </w:tc>
        <w:tc>
          <w:tcPr>
            <w:tcW w:w="225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其他利息收入</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2.</w:t>
            </w:r>
            <w:r w:rsidRPr="00ED7C0A">
              <w:rPr>
                <w:rFonts w:eastAsiaTheme="minorEastAsia"/>
                <w:color w:val="000000" w:themeColor="text1"/>
                <w:szCs w:val="21"/>
              </w:rPr>
              <w:t>投资收益（损失以</w:t>
            </w:r>
            <w:r w:rsidRPr="00ED7C0A">
              <w:rPr>
                <w:rFonts w:eastAsiaTheme="minorEastAsia"/>
                <w:color w:val="000000" w:themeColor="text1"/>
                <w:szCs w:val="21"/>
              </w:rPr>
              <w:t>“-”</w:t>
            </w:r>
            <w:r w:rsidRPr="00ED7C0A">
              <w:rPr>
                <w:rFonts w:eastAsiaTheme="minorEastAsia"/>
                <w:color w:val="000000" w:themeColor="text1"/>
                <w:szCs w:val="21"/>
              </w:rPr>
              <w:t>填列）</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5,701,083.88</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8,014,468.20</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其中：股票投资收益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6.4.7.10</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基金投资收益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债券投资收益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6.4.7.11</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5,701,083.88</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8,014,468.20</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资产支持证券投资收益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spacing w:line="360" w:lineRule="auto"/>
              <w:ind w:firstLineChars="300" w:firstLine="630"/>
              <w:rPr>
                <w:rFonts w:eastAsiaTheme="minorEastAsia"/>
                <w:color w:val="000000" w:themeColor="text1"/>
                <w:szCs w:val="21"/>
              </w:rPr>
            </w:pPr>
            <w:r w:rsidRPr="00ED7C0A">
              <w:rPr>
                <w:rFonts w:eastAsiaTheme="minorEastAsia"/>
                <w:color w:val="000000" w:themeColor="text1"/>
              </w:rPr>
              <w:t>贵金属投资收益</w:t>
            </w:r>
          </w:p>
        </w:tc>
        <w:tc>
          <w:tcPr>
            <w:tcW w:w="1080" w:type="dxa"/>
            <w:vAlign w:val="center"/>
          </w:tcPr>
          <w:p w:rsidR="00E34072" w:rsidRPr="00ED7C0A" w:rsidRDefault="00E34072" w:rsidP="00DF0F60">
            <w:pPr>
              <w:pStyle w:val="aff1"/>
              <w:spacing w:line="360" w:lineRule="auto"/>
              <w:jc w:val="center"/>
              <w:rPr>
                <w:rFonts w:ascii="Times New Roman" w:eastAsiaTheme="minorEastAsia" w:hAnsi="Times New Roman"/>
                <w:color w:val="000000" w:themeColor="text1"/>
                <w:sz w:val="21"/>
                <w:szCs w:val="21"/>
              </w:rPr>
            </w:pPr>
          </w:p>
        </w:tc>
        <w:tc>
          <w:tcPr>
            <w:tcW w:w="2250" w:type="dxa"/>
            <w:vAlign w:val="center"/>
          </w:tcPr>
          <w:p w:rsidR="00E34072" w:rsidRPr="00ED7C0A" w:rsidRDefault="00E34072"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center"/>
          </w:tcPr>
          <w:p w:rsidR="00E34072" w:rsidRPr="00ED7C0A" w:rsidRDefault="00E34072"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衍生工具收益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6.4.7.12</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股利收益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6.4.7.13</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hint="eastAsia"/>
                <w:color w:val="000000" w:themeColor="text1"/>
                <w:szCs w:val="21"/>
              </w:rPr>
              <w:t>其他投资收益</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3.</w:t>
            </w:r>
            <w:r w:rsidRPr="00ED7C0A">
              <w:rPr>
                <w:rFonts w:eastAsiaTheme="minorEastAsia"/>
                <w:color w:val="000000" w:themeColor="text1"/>
                <w:szCs w:val="21"/>
              </w:rPr>
              <w:t>公允价值变动收益（损失以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6.4.7.14</w:t>
            </w:r>
          </w:p>
        </w:tc>
        <w:tc>
          <w:tcPr>
            <w:tcW w:w="225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1,184,037.11</w:t>
            </w:r>
          </w:p>
        </w:tc>
        <w:tc>
          <w:tcPr>
            <w:tcW w:w="2250"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-581,328.53</w:t>
            </w:r>
          </w:p>
        </w:tc>
      </w:tr>
      <w:tr w:rsidR="00E34072" w:rsidRPr="00ED7C0A" w:rsidTr="00DF0F60">
        <w:tc>
          <w:tcPr>
            <w:tcW w:w="3420" w:type="dxa"/>
            <w:vAlign w:val="center"/>
          </w:tcPr>
          <w:p w:rsidR="00E34072" w:rsidRPr="00ED7C0A" w:rsidRDefault="00E34072" w:rsidP="00DF0F60">
            <w:pPr>
              <w:pStyle w:val="aff1"/>
              <w:jc w:val="both"/>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4.</w:t>
            </w:r>
            <w:r w:rsidRPr="00ED7C0A">
              <w:rPr>
                <w:rFonts w:ascii="Times New Roman" w:eastAsiaTheme="minorEastAsia" w:hAnsi="Times New Roman"/>
                <w:color w:val="000000" w:themeColor="text1"/>
                <w:sz w:val="21"/>
                <w:szCs w:val="21"/>
              </w:rPr>
              <w:t>汇兑收益（损失以</w:t>
            </w:r>
            <w:r w:rsidRPr="00ED7C0A">
              <w:rPr>
                <w:rFonts w:ascii="Times New Roman" w:eastAsiaTheme="minorEastAsia" w:hAnsi="Times New Roman"/>
                <w:color w:val="000000" w:themeColor="text1"/>
                <w:sz w:val="21"/>
                <w:szCs w:val="21"/>
              </w:rPr>
              <w:t>“</w:t>
            </w:r>
            <w:r w:rsidRPr="00ED7C0A">
              <w:rPr>
                <w:rFonts w:ascii="Times New Roman" w:eastAsiaTheme="minorEastAsia" w:hAnsi="Times New Roman"/>
                <w:color w:val="000000" w:themeColor="text1"/>
                <w:sz w:val="21"/>
                <w:szCs w:val="21"/>
              </w:rPr>
              <w:t>－</w:t>
            </w:r>
            <w:r w:rsidRPr="00ED7C0A">
              <w:rPr>
                <w:rFonts w:ascii="Times New Roman" w:eastAsiaTheme="minorEastAsia" w:hAnsi="Times New Roman"/>
                <w:color w:val="000000" w:themeColor="text1"/>
                <w:sz w:val="21"/>
                <w:szCs w:val="21"/>
              </w:rPr>
              <w:t>”</w:t>
            </w:r>
            <w:r w:rsidRPr="00ED7C0A">
              <w:rPr>
                <w:rFonts w:ascii="Times New Roman" w:eastAsiaTheme="minorEastAsia" w:hAnsi="Times New Roman"/>
                <w:color w:val="000000" w:themeColor="text1"/>
                <w:sz w:val="2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5.</w:t>
            </w:r>
            <w:r w:rsidRPr="00ED7C0A">
              <w:rPr>
                <w:rFonts w:eastAsiaTheme="minorEastAsia"/>
                <w:color w:val="000000" w:themeColor="text1"/>
                <w:szCs w:val="21"/>
              </w:rPr>
              <w:t>其他收入（损失以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6.4.7.15</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3.34</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减：</w:t>
            </w:r>
            <w:r w:rsidRPr="00ED7C0A">
              <w:rPr>
                <w:rFonts w:eastAsiaTheme="minorEastAsia" w:hint="eastAsia"/>
                <w:b/>
                <w:color w:val="000000" w:themeColor="text1"/>
                <w:szCs w:val="21"/>
              </w:rPr>
              <w:t>二、营业总支出</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1,184,215.68</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902,121.67</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1</w:t>
            </w:r>
            <w:r w:rsidRPr="00ED7C0A">
              <w:rPr>
                <w:rFonts w:eastAsiaTheme="minorEastAsia"/>
                <w:color w:val="000000" w:themeColor="text1"/>
                <w:szCs w:val="21"/>
              </w:rPr>
              <w:t>．管理人报酬</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319,350.15</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340,410.47</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2</w:t>
            </w:r>
            <w:r w:rsidRPr="00ED7C0A">
              <w:rPr>
                <w:rFonts w:eastAsiaTheme="minorEastAsia"/>
                <w:color w:val="000000" w:themeColor="text1"/>
                <w:szCs w:val="21"/>
              </w:rPr>
              <w:t>．托管费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106,450.02</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113,470.14</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3</w:t>
            </w:r>
            <w:r w:rsidRPr="00ED7C0A">
              <w:rPr>
                <w:rFonts w:eastAsiaTheme="minorEastAsia"/>
                <w:color w:val="000000" w:themeColor="text1"/>
                <w:szCs w:val="21"/>
              </w:rPr>
              <w:t>．销售服务费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2,179.98</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5.79</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4</w:t>
            </w:r>
            <w:r w:rsidRPr="00ED7C0A">
              <w:rPr>
                <w:rFonts w:eastAsiaTheme="minorEastAsia" w:hint="eastAsia"/>
                <w:color w:val="000000" w:themeColor="text1"/>
                <w:szCs w:val="21"/>
              </w:rPr>
              <w:t>．投资顾问费</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5</w:t>
            </w:r>
            <w:r w:rsidRPr="00ED7C0A">
              <w:rPr>
                <w:rFonts w:eastAsiaTheme="minorEastAsia"/>
                <w:color w:val="000000" w:themeColor="text1"/>
                <w:szCs w:val="21"/>
              </w:rPr>
              <w:t>．利息支出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647,125.60</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333,694.94</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其中：卖出回购金融资产支出</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647,125.60</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333,694.94</w:t>
            </w:r>
          </w:p>
        </w:tc>
      </w:tr>
      <w:tr w:rsidR="00E34072" w:rsidRPr="00ED7C0A" w:rsidTr="00DF0F60">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 xml:space="preserve">6. </w:t>
            </w:r>
            <w:r w:rsidRPr="00ED7C0A">
              <w:rPr>
                <w:rFonts w:eastAsiaTheme="minorEastAsia" w:hint="eastAsia"/>
                <w:color w:val="000000" w:themeColor="text1"/>
                <w:szCs w:val="21"/>
              </w:rPr>
              <w:t>信用减值损失</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blPrEx>
          <w:tblLook w:val="00A0" w:firstRow="1" w:lastRow="0" w:firstColumn="1" w:lastColumn="0" w:noHBand="0" w:noVBand="0"/>
        </w:tblPrEx>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7</w:t>
            </w:r>
            <w:r w:rsidRPr="00ED7C0A">
              <w:rPr>
                <w:rFonts w:eastAsiaTheme="minorEastAsia" w:hint="eastAsia"/>
                <w:color w:val="000000" w:themeColor="text1"/>
                <w:szCs w:val="21"/>
              </w:rPr>
              <w:t>.</w:t>
            </w:r>
            <w:r w:rsidRPr="00ED7C0A">
              <w:rPr>
                <w:rFonts w:eastAsiaTheme="minorEastAsia" w:hint="eastAsia"/>
                <w:color w:val="000000" w:themeColor="text1"/>
                <w:szCs w:val="21"/>
              </w:rPr>
              <w:t>税金及附加</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blPrEx>
          <w:tblLook w:val="00A0" w:firstRow="1" w:lastRow="0" w:firstColumn="1" w:lastColumn="0" w:noHBand="0" w:noVBand="0"/>
        </w:tblPrEx>
        <w:tc>
          <w:tcPr>
            <w:tcW w:w="3420" w:type="dxa"/>
            <w:vAlign w:val="center"/>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8</w:t>
            </w:r>
            <w:r w:rsidRPr="00ED7C0A">
              <w:rPr>
                <w:rFonts w:eastAsiaTheme="minorEastAsia"/>
                <w:color w:val="000000" w:themeColor="text1"/>
                <w:szCs w:val="21"/>
              </w:rPr>
              <w:t>．其他费用</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r w:rsidRPr="00ED7C0A">
              <w:rPr>
                <w:rFonts w:ascii="Times New Roman" w:eastAsiaTheme="minorEastAsia" w:hAnsi="Times New Roman"/>
                <w:color w:val="000000" w:themeColor="text1"/>
                <w:sz w:val="21"/>
                <w:szCs w:val="21"/>
              </w:rPr>
              <w:t>6.4.7.16</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109,109.93</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114,540.33</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三、利润总额（亏损总额以</w:t>
            </w:r>
            <w:r w:rsidRPr="00ED7C0A">
              <w:rPr>
                <w:rFonts w:eastAsiaTheme="minorEastAsia"/>
                <w:b/>
                <w:color w:val="000000" w:themeColor="text1"/>
                <w:szCs w:val="21"/>
              </w:rPr>
              <w:t>“-”</w:t>
            </w:r>
            <w:r w:rsidRPr="00ED7C0A">
              <w:rPr>
                <w:rFonts w:eastAsiaTheme="minorEastAsia"/>
                <w:b/>
                <w:color w:val="000000" w:themeColor="text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5,713,500.36</w:t>
            </w:r>
          </w:p>
        </w:tc>
        <w:tc>
          <w:tcPr>
            <w:tcW w:w="2250" w:type="dxa"/>
            <w:vAlign w:val="center"/>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6,622,204.04</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color w:val="000000" w:themeColor="text1"/>
                <w:szCs w:val="21"/>
              </w:rPr>
              <w:t>减：所得税费用</w:t>
            </w:r>
          </w:p>
        </w:tc>
        <w:tc>
          <w:tcPr>
            <w:tcW w:w="1080" w:type="dxa"/>
            <w:vAlign w:val="center"/>
          </w:tcPr>
          <w:p w:rsidR="00E34072" w:rsidRPr="00ED7C0A" w:rsidRDefault="00E34072" w:rsidP="00DF0F60">
            <w:pPr>
              <w:pStyle w:val="aff1"/>
              <w:jc w:val="center"/>
              <w:rPr>
                <w:rFonts w:ascii="Times New Roman" w:eastAsiaTheme="minorEastAsia" w:hAnsi="Times New Roman"/>
                <w:color w:val="000000" w:themeColor="text1"/>
                <w:sz w:val="21"/>
                <w:szCs w:val="21"/>
              </w:rPr>
            </w:pP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50" w:type="dxa"/>
            <w:vAlign w:val="bottom"/>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b/>
                <w:color w:val="000000" w:themeColor="text1"/>
                <w:szCs w:val="21"/>
              </w:rPr>
              <w:t>四、净利润（净亏损以</w:t>
            </w:r>
            <w:r w:rsidRPr="00ED7C0A">
              <w:rPr>
                <w:rFonts w:eastAsiaTheme="minorEastAsia"/>
                <w:b/>
                <w:color w:val="000000" w:themeColor="text1"/>
                <w:szCs w:val="21"/>
              </w:rPr>
              <w:t>“-”</w:t>
            </w:r>
            <w:r w:rsidRPr="00ED7C0A">
              <w:rPr>
                <w:rFonts w:eastAsiaTheme="minorEastAsia"/>
                <w:b/>
                <w:color w:val="000000" w:themeColor="text1"/>
                <w:szCs w:val="21"/>
              </w:rPr>
              <w:t>号填列）</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5,713,500.36</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6,622,204.04</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五、其他综合收益的税后净额</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w:t>
            </w:r>
          </w:p>
        </w:tc>
      </w:tr>
      <w:tr w:rsidR="00E34072" w:rsidRPr="00ED7C0A" w:rsidTr="00DF0F60">
        <w:tc>
          <w:tcPr>
            <w:tcW w:w="3420" w:type="dxa"/>
            <w:vAlign w:val="center"/>
          </w:tcPr>
          <w:p w:rsidR="00E34072" w:rsidRPr="00ED7C0A" w:rsidRDefault="00E34072" w:rsidP="00DF0F60">
            <w:pPr>
              <w:rPr>
                <w:rFonts w:eastAsiaTheme="minorEastAsia"/>
                <w:b/>
                <w:color w:val="000000" w:themeColor="text1"/>
                <w:szCs w:val="21"/>
              </w:rPr>
            </w:pPr>
            <w:r w:rsidRPr="00ED7C0A">
              <w:rPr>
                <w:rFonts w:eastAsiaTheme="minorEastAsia" w:hint="eastAsia"/>
                <w:b/>
                <w:color w:val="000000" w:themeColor="text1"/>
                <w:szCs w:val="21"/>
              </w:rPr>
              <w:t>六、综合收益总额</w:t>
            </w:r>
          </w:p>
        </w:tc>
        <w:tc>
          <w:tcPr>
            <w:tcW w:w="1080" w:type="dxa"/>
            <w:vAlign w:val="center"/>
          </w:tcPr>
          <w:p w:rsidR="00E34072" w:rsidRPr="00ED7C0A" w:rsidRDefault="00E34072" w:rsidP="00DF0F60">
            <w:pPr>
              <w:pStyle w:val="aff1"/>
              <w:jc w:val="center"/>
              <w:rPr>
                <w:rFonts w:ascii="Times New Roman" w:eastAsiaTheme="minorEastAsia" w:hAnsi="Times New Roman"/>
                <w:b/>
                <w:color w:val="000000" w:themeColor="text1"/>
                <w:sz w:val="21"/>
                <w:szCs w:val="21"/>
              </w:rPr>
            </w:pP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5,713,500.36</w:t>
            </w:r>
          </w:p>
        </w:tc>
        <w:tc>
          <w:tcPr>
            <w:tcW w:w="2250" w:type="dxa"/>
            <w:vAlign w:val="bottom"/>
          </w:tcPr>
          <w:p w:rsidR="00E34072" w:rsidRPr="00ED7C0A" w:rsidRDefault="00E34072" w:rsidP="00DF0F60">
            <w:pPr>
              <w:jc w:val="right"/>
              <w:rPr>
                <w:rFonts w:eastAsiaTheme="minorEastAsia"/>
                <w:b/>
                <w:color w:val="000000" w:themeColor="text1"/>
                <w:szCs w:val="21"/>
              </w:rPr>
            </w:pPr>
            <w:r w:rsidRPr="00ED7C0A">
              <w:rPr>
                <w:rFonts w:eastAsiaTheme="minorEastAsia"/>
                <w:b/>
                <w:color w:val="000000" w:themeColor="text1"/>
                <w:szCs w:val="21"/>
              </w:rPr>
              <w:t>6,622,204.04</w:t>
            </w:r>
          </w:p>
        </w:tc>
      </w:tr>
    </w:tbl>
    <w:p w:rsidR="00E34072" w:rsidRPr="00ED7C0A" w:rsidRDefault="00E34072" w:rsidP="00E34072">
      <w:pPr>
        <w:pStyle w:val="20"/>
        <w:spacing w:beforeLines="100" w:before="312" w:after="0"/>
        <w:rPr>
          <w:rFonts w:ascii="Times New Roman" w:eastAsiaTheme="minorEastAsia" w:hAnsi="Times New Roman"/>
          <w:color w:val="000000" w:themeColor="text1"/>
          <w:kern w:val="0"/>
          <w:sz w:val="21"/>
          <w:szCs w:val="21"/>
        </w:rPr>
      </w:pPr>
      <w:bookmarkStart w:id="54" w:name="_Toc225498270"/>
      <w:bookmarkStart w:id="55" w:name="_Toc390421252"/>
      <w:bookmarkStart w:id="56" w:name="_Toc143614561"/>
      <w:r w:rsidRPr="00ED7C0A">
        <w:rPr>
          <w:rFonts w:ascii="Times New Roman" w:eastAsiaTheme="minorEastAsia" w:hAnsi="Times New Roman" w:hint="eastAsia"/>
          <w:color w:val="000000" w:themeColor="text1"/>
          <w:kern w:val="0"/>
          <w:sz w:val="21"/>
          <w:szCs w:val="21"/>
        </w:rPr>
        <w:t>6</w:t>
      </w:r>
      <w:r w:rsidRPr="00ED7C0A">
        <w:rPr>
          <w:rFonts w:ascii="Times New Roman" w:eastAsiaTheme="minorEastAsia" w:hAnsi="Times New Roman"/>
          <w:color w:val="000000" w:themeColor="text1"/>
          <w:kern w:val="0"/>
          <w:sz w:val="21"/>
          <w:szCs w:val="21"/>
        </w:rPr>
        <w:t xml:space="preserve">.3 </w:t>
      </w:r>
      <w:r w:rsidRPr="00ED7C0A">
        <w:rPr>
          <w:rFonts w:ascii="Times New Roman" w:eastAsiaTheme="minorEastAsia" w:hAnsi="Times New Roman" w:hint="eastAsia"/>
          <w:color w:val="000000" w:themeColor="text1"/>
          <w:kern w:val="0"/>
          <w:sz w:val="21"/>
          <w:szCs w:val="21"/>
        </w:rPr>
        <w:t>净资产（基金净值）变动表</w:t>
      </w:r>
      <w:bookmarkEnd w:id="54"/>
      <w:bookmarkEnd w:id="55"/>
      <w:bookmarkEnd w:id="56"/>
      <w:r w:rsidRPr="00ED7C0A">
        <w:rPr>
          <w:rFonts w:ascii="Times New Roman" w:eastAsiaTheme="minorEastAsia" w:hAnsi="Times New Roman"/>
          <w:color w:val="000000" w:themeColor="text1"/>
          <w:kern w:val="0"/>
          <w:sz w:val="21"/>
          <w:szCs w:val="21"/>
        </w:rPr>
        <w:t xml:space="preserve"> </w:t>
      </w:r>
    </w:p>
    <w:p w:rsidR="00E34072" w:rsidRPr="00ED7C0A" w:rsidRDefault="00E34072" w:rsidP="00E34072">
      <w:pPr>
        <w:spacing w:line="360" w:lineRule="auto"/>
        <w:rPr>
          <w:rFonts w:eastAsiaTheme="minorEastAsia"/>
          <w:color w:val="000000" w:themeColor="text1"/>
          <w:kern w:val="0"/>
          <w:szCs w:val="21"/>
        </w:rPr>
      </w:pPr>
      <w:r w:rsidRPr="00ED7C0A">
        <w:rPr>
          <w:rFonts w:eastAsiaTheme="minorEastAsia"/>
          <w:color w:val="000000" w:themeColor="text1"/>
          <w:szCs w:val="21"/>
        </w:rPr>
        <w:t>会计主体：</w:t>
      </w: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年国开行债券指数证券投资基金</w:t>
      </w:r>
    </w:p>
    <w:p w:rsidR="00E34072" w:rsidRPr="00ED7C0A" w:rsidRDefault="00E34072" w:rsidP="00E34072">
      <w:pPr>
        <w:spacing w:line="360" w:lineRule="auto"/>
        <w:rPr>
          <w:rFonts w:eastAsiaTheme="minorEastAsia"/>
          <w:color w:val="000000" w:themeColor="text1"/>
          <w:kern w:val="0"/>
          <w:szCs w:val="21"/>
        </w:rPr>
      </w:pPr>
      <w:r w:rsidRPr="00ED7C0A">
        <w:rPr>
          <w:rFonts w:eastAsiaTheme="minorEastAsia"/>
          <w:color w:val="000000" w:themeColor="text1"/>
          <w:szCs w:val="21"/>
        </w:rPr>
        <w:t>本报告期：</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w:t>
      </w:r>
      <w:r w:rsidRPr="00ED7C0A">
        <w:rPr>
          <w:rFonts w:eastAsiaTheme="minorEastAsia"/>
          <w:color w:val="000000" w:themeColor="text1"/>
          <w:kern w:val="0"/>
          <w:szCs w:val="21"/>
        </w:rPr>
        <w:t>日至</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w:t>
      </w:r>
    </w:p>
    <w:p w:rsidR="00E34072" w:rsidRPr="00ED7C0A" w:rsidRDefault="00E34072" w:rsidP="00E34072">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kern w:val="0"/>
          <w:szCs w:val="21"/>
        </w:rPr>
        <w:t>单位：人民币元</w:t>
      </w:r>
    </w:p>
    <w:tbl>
      <w:tblPr>
        <w:tblpPr w:leftFromText="181" w:rightFromText="181" w:vertAnchor="text" w:horzAnchor="margin" w:tblpXSpec="center" w:tblpY="1"/>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76"/>
        <w:gridCol w:w="1985"/>
        <w:gridCol w:w="1917"/>
        <w:gridCol w:w="2053"/>
        <w:gridCol w:w="1491"/>
      </w:tblGrid>
      <w:tr w:rsidR="003C5BC5" w:rsidRPr="00ED7C0A" w:rsidTr="002343A5">
        <w:tc>
          <w:tcPr>
            <w:tcW w:w="1876" w:type="dxa"/>
            <w:vMerge w:val="restart"/>
            <w:vAlign w:val="center"/>
          </w:tcPr>
          <w:p w:rsidR="003C5BC5" w:rsidRPr="00ED7C0A" w:rsidRDefault="003C5BC5" w:rsidP="00DF0F60">
            <w:pPr>
              <w:jc w:val="center"/>
              <w:rPr>
                <w:rFonts w:eastAsiaTheme="minorEastAsia"/>
                <w:b/>
                <w:color w:val="000000" w:themeColor="text1"/>
                <w:szCs w:val="21"/>
              </w:rPr>
            </w:pPr>
            <w:r w:rsidRPr="00ED7C0A">
              <w:rPr>
                <w:rFonts w:eastAsiaTheme="minorEastAsia"/>
                <w:b/>
                <w:color w:val="000000" w:themeColor="text1"/>
                <w:szCs w:val="21"/>
              </w:rPr>
              <w:t>项目</w:t>
            </w:r>
          </w:p>
        </w:tc>
        <w:tc>
          <w:tcPr>
            <w:tcW w:w="7446" w:type="dxa"/>
            <w:gridSpan w:val="4"/>
          </w:tcPr>
          <w:p w:rsidR="003C5BC5" w:rsidRPr="00ED7C0A" w:rsidRDefault="003C5BC5" w:rsidP="00DF0F60">
            <w:pPr>
              <w:jc w:val="center"/>
              <w:rPr>
                <w:rFonts w:eastAsiaTheme="minorEastAsia"/>
                <w:b/>
                <w:color w:val="000000" w:themeColor="text1"/>
                <w:szCs w:val="21"/>
              </w:rPr>
            </w:pPr>
            <w:r w:rsidRPr="00ED7C0A">
              <w:rPr>
                <w:rFonts w:eastAsiaTheme="minorEastAsia"/>
                <w:b/>
                <w:color w:val="000000" w:themeColor="text1"/>
                <w:szCs w:val="21"/>
              </w:rPr>
              <w:t>本期</w:t>
            </w:r>
          </w:p>
          <w:p w:rsidR="003C5BC5" w:rsidRPr="00ED7C0A" w:rsidRDefault="003C5BC5" w:rsidP="00DF0F60">
            <w:pPr>
              <w:pStyle w:val="aff1"/>
              <w:spacing w:before="0" w:beforeAutospacing="0" w:after="0" w:afterAutospacing="0"/>
              <w:jc w:val="center"/>
              <w:rPr>
                <w:rFonts w:ascii="Times New Roman" w:eastAsiaTheme="minorEastAsia" w:hAnsi="Times New Roman"/>
                <w:b/>
                <w:color w:val="000000" w:themeColor="text1"/>
                <w:kern w:val="2"/>
                <w:sz w:val="21"/>
                <w:szCs w:val="21"/>
              </w:rPr>
            </w:pPr>
            <w:r w:rsidRPr="00ED7C0A">
              <w:rPr>
                <w:rFonts w:ascii="Times New Roman" w:eastAsiaTheme="minorEastAsia" w:hAnsi="Times New Roman"/>
                <w:b/>
                <w:color w:val="000000" w:themeColor="text1"/>
                <w:kern w:val="2"/>
                <w:sz w:val="21"/>
                <w:szCs w:val="21"/>
              </w:rPr>
              <w:t>2023</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1</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1</w:t>
            </w:r>
            <w:r w:rsidRPr="00ED7C0A">
              <w:rPr>
                <w:rFonts w:ascii="Times New Roman" w:eastAsiaTheme="minorEastAsia" w:hAnsi="Times New Roman"/>
                <w:b/>
                <w:color w:val="000000" w:themeColor="text1"/>
                <w:kern w:val="2"/>
                <w:sz w:val="21"/>
                <w:szCs w:val="21"/>
              </w:rPr>
              <w:t>日至</w:t>
            </w:r>
            <w:r w:rsidRPr="00ED7C0A">
              <w:rPr>
                <w:rFonts w:ascii="Times New Roman" w:eastAsiaTheme="minorEastAsia" w:hAnsi="Times New Roman"/>
                <w:b/>
                <w:color w:val="000000" w:themeColor="text1"/>
                <w:kern w:val="2"/>
                <w:sz w:val="21"/>
                <w:szCs w:val="21"/>
              </w:rPr>
              <w:t>2023</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6</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30</w:t>
            </w:r>
            <w:r w:rsidRPr="00ED7C0A">
              <w:rPr>
                <w:rFonts w:ascii="Times New Roman" w:eastAsiaTheme="minorEastAsia" w:hAnsi="Times New Roman"/>
                <w:b/>
                <w:color w:val="000000" w:themeColor="text1"/>
                <w:kern w:val="2"/>
                <w:sz w:val="21"/>
                <w:szCs w:val="21"/>
              </w:rPr>
              <w:t>日</w:t>
            </w:r>
          </w:p>
        </w:tc>
      </w:tr>
      <w:tr w:rsidR="00E34072" w:rsidRPr="00ED7C0A" w:rsidTr="00587B78">
        <w:tc>
          <w:tcPr>
            <w:tcW w:w="1876" w:type="dxa"/>
            <w:vMerge/>
            <w:vAlign w:val="center"/>
          </w:tcPr>
          <w:p w:rsidR="00E34072" w:rsidRPr="00ED7C0A" w:rsidRDefault="00E34072" w:rsidP="00DF0F60">
            <w:pPr>
              <w:jc w:val="center"/>
              <w:rPr>
                <w:rFonts w:eastAsiaTheme="minorEastAsia"/>
                <w:b/>
                <w:color w:val="000000" w:themeColor="text1"/>
                <w:szCs w:val="21"/>
              </w:rPr>
            </w:pPr>
          </w:p>
        </w:tc>
        <w:tc>
          <w:tcPr>
            <w:tcW w:w="1985" w:type="dxa"/>
            <w:vAlign w:val="center"/>
          </w:tcPr>
          <w:p w:rsidR="00E34072" w:rsidRPr="00ED7C0A" w:rsidRDefault="00E34072" w:rsidP="00DF0F60">
            <w:pPr>
              <w:jc w:val="center"/>
              <w:rPr>
                <w:rFonts w:eastAsiaTheme="minorEastAsia"/>
                <w:b/>
                <w:color w:val="000000" w:themeColor="text1"/>
                <w:szCs w:val="21"/>
              </w:rPr>
            </w:pPr>
            <w:r w:rsidRPr="00ED7C0A">
              <w:rPr>
                <w:rFonts w:eastAsiaTheme="minorEastAsia"/>
                <w:b/>
                <w:color w:val="000000" w:themeColor="text1"/>
                <w:szCs w:val="21"/>
              </w:rPr>
              <w:t>实收基金</w:t>
            </w:r>
          </w:p>
        </w:tc>
        <w:tc>
          <w:tcPr>
            <w:tcW w:w="1917" w:type="dxa"/>
          </w:tcPr>
          <w:p w:rsidR="00E34072" w:rsidRPr="00ED7C0A" w:rsidRDefault="00E34072" w:rsidP="00DF0F60">
            <w:pPr>
              <w:jc w:val="center"/>
              <w:rPr>
                <w:rFonts w:eastAsiaTheme="minorEastAsia"/>
                <w:b/>
                <w:color w:val="000000" w:themeColor="text1"/>
                <w:szCs w:val="21"/>
              </w:rPr>
            </w:pPr>
            <w:r w:rsidRPr="00ED7C0A">
              <w:rPr>
                <w:rFonts w:eastAsiaTheme="minorEastAsia" w:hint="eastAsia"/>
                <w:b/>
                <w:color w:val="000000" w:themeColor="text1"/>
                <w:szCs w:val="21"/>
              </w:rPr>
              <w:t>其他综合</w:t>
            </w:r>
          </w:p>
          <w:p w:rsidR="00E34072" w:rsidRPr="00ED7C0A" w:rsidRDefault="00E34072" w:rsidP="00DF0F60">
            <w:pPr>
              <w:jc w:val="center"/>
              <w:rPr>
                <w:rFonts w:eastAsiaTheme="minorEastAsia"/>
                <w:b/>
                <w:color w:val="000000" w:themeColor="text1"/>
                <w:szCs w:val="21"/>
              </w:rPr>
            </w:pPr>
            <w:r w:rsidRPr="00ED7C0A">
              <w:rPr>
                <w:rFonts w:eastAsiaTheme="minorEastAsia" w:hint="eastAsia"/>
                <w:b/>
                <w:color w:val="000000" w:themeColor="text1"/>
                <w:szCs w:val="21"/>
              </w:rPr>
              <w:t>收益（若有</w:t>
            </w:r>
            <w:r w:rsidRPr="00ED7C0A">
              <w:rPr>
                <w:rFonts w:eastAsiaTheme="minorEastAsia"/>
                <w:b/>
                <w:color w:val="000000" w:themeColor="text1"/>
                <w:szCs w:val="21"/>
              </w:rPr>
              <w:t>）</w:t>
            </w:r>
          </w:p>
        </w:tc>
        <w:tc>
          <w:tcPr>
            <w:tcW w:w="2053" w:type="dxa"/>
            <w:vAlign w:val="center"/>
          </w:tcPr>
          <w:p w:rsidR="00E34072" w:rsidRPr="00ED7C0A" w:rsidRDefault="00E34072" w:rsidP="00DF0F60">
            <w:pPr>
              <w:jc w:val="center"/>
              <w:rPr>
                <w:rFonts w:eastAsiaTheme="minorEastAsia"/>
                <w:b/>
                <w:color w:val="000000" w:themeColor="text1"/>
                <w:szCs w:val="21"/>
              </w:rPr>
            </w:pPr>
            <w:r w:rsidRPr="00ED7C0A">
              <w:rPr>
                <w:rFonts w:eastAsiaTheme="minorEastAsia"/>
                <w:b/>
                <w:color w:val="000000" w:themeColor="text1"/>
                <w:szCs w:val="21"/>
              </w:rPr>
              <w:t>未分配利润</w:t>
            </w:r>
          </w:p>
        </w:tc>
        <w:tc>
          <w:tcPr>
            <w:tcW w:w="1491" w:type="dxa"/>
            <w:vAlign w:val="center"/>
          </w:tcPr>
          <w:p w:rsidR="00E34072" w:rsidRPr="00ED7C0A" w:rsidRDefault="004A3C8C" w:rsidP="00DF0F60">
            <w:pPr>
              <w:jc w:val="center"/>
              <w:rPr>
                <w:rFonts w:eastAsiaTheme="minorEastAsia"/>
                <w:b/>
                <w:color w:val="000000" w:themeColor="text1"/>
                <w:szCs w:val="21"/>
              </w:rPr>
            </w:pPr>
            <w:r w:rsidRPr="00ED7C0A">
              <w:rPr>
                <w:rFonts w:eastAsiaTheme="minorEastAsia" w:hint="eastAsia"/>
                <w:b/>
                <w:color w:val="000000" w:themeColor="text1"/>
                <w:szCs w:val="21"/>
              </w:rPr>
              <w:t>净资产合计</w:t>
            </w:r>
          </w:p>
        </w:tc>
      </w:tr>
      <w:tr w:rsidR="00587B78" w:rsidRPr="00ED7C0A" w:rsidTr="00587B78">
        <w:tc>
          <w:tcPr>
            <w:tcW w:w="1876" w:type="dxa"/>
          </w:tcPr>
          <w:p w:rsidR="00587B78" w:rsidRPr="00ED7C0A" w:rsidRDefault="00587B78" w:rsidP="00587B78">
            <w:pPr>
              <w:rPr>
                <w:rFonts w:eastAsiaTheme="minorEastAsia"/>
                <w:color w:val="000000" w:themeColor="text1"/>
                <w:szCs w:val="21"/>
              </w:rPr>
            </w:pPr>
            <w:r w:rsidRPr="00ED7C0A">
              <w:rPr>
                <w:rFonts w:eastAsiaTheme="minorEastAsia" w:hint="eastAsia"/>
                <w:color w:val="000000" w:themeColor="text1"/>
                <w:szCs w:val="21"/>
              </w:rPr>
              <w:t>一、上期期末净资产（基金净值）</w:t>
            </w:r>
          </w:p>
        </w:tc>
        <w:tc>
          <w:tcPr>
            <w:tcW w:w="1985"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504,260,703.63</w:t>
            </w:r>
          </w:p>
        </w:tc>
        <w:tc>
          <w:tcPr>
            <w:tcW w:w="1917"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9,400,897.02</w:t>
            </w:r>
          </w:p>
        </w:tc>
        <w:tc>
          <w:tcPr>
            <w:tcW w:w="1491"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513,661,600.65</w:t>
            </w:r>
          </w:p>
        </w:tc>
      </w:tr>
      <w:tr w:rsidR="00587B78" w:rsidRPr="00ED7C0A" w:rsidTr="00587B78">
        <w:tc>
          <w:tcPr>
            <w:tcW w:w="1876" w:type="dxa"/>
          </w:tcPr>
          <w:p w:rsidR="00587B78" w:rsidRPr="00ED7C0A" w:rsidRDefault="00587B78" w:rsidP="00587B78">
            <w:pPr>
              <w:rPr>
                <w:rFonts w:eastAsiaTheme="minorEastAsia"/>
                <w:color w:val="000000" w:themeColor="text1"/>
                <w:szCs w:val="21"/>
              </w:rPr>
            </w:pPr>
            <w:r w:rsidRPr="00ED7C0A">
              <w:rPr>
                <w:rFonts w:eastAsiaTheme="minorEastAsia" w:hint="eastAsia"/>
                <w:color w:val="000000" w:themeColor="text1"/>
                <w:szCs w:val="21"/>
              </w:rPr>
              <w:t>二、本期期初净资产（基金净值）</w:t>
            </w:r>
          </w:p>
        </w:tc>
        <w:tc>
          <w:tcPr>
            <w:tcW w:w="1985"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504,260,703.63</w:t>
            </w:r>
          </w:p>
        </w:tc>
        <w:tc>
          <w:tcPr>
            <w:tcW w:w="1917"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9,400,897.02</w:t>
            </w:r>
          </w:p>
        </w:tc>
        <w:tc>
          <w:tcPr>
            <w:tcW w:w="1491" w:type="dxa"/>
            <w:vAlign w:val="center"/>
          </w:tcPr>
          <w:p w:rsidR="00587B78" w:rsidRPr="00ED7C0A" w:rsidRDefault="00587B78" w:rsidP="00587B78">
            <w:pPr>
              <w:jc w:val="right"/>
              <w:rPr>
                <w:rFonts w:eastAsiaTheme="minorEastAsia"/>
                <w:color w:val="000000" w:themeColor="text1"/>
                <w:szCs w:val="21"/>
              </w:rPr>
            </w:pPr>
            <w:r w:rsidRPr="00ED7C0A">
              <w:rPr>
                <w:rFonts w:eastAsiaTheme="minorEastAsia"/>
                <w:color w:val="000000" w:themeColor="text1"/>
                <w:szCs w:val="21"/>
              </w:rPr>
              <w:t>513,661,600.65</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三、本期增减变动额（减少以“</w:t>
            </w:r>
            <w:r w:rsidRPr="00ED7C0A">
              <w:rPr>
                <w:rFonts w:eastAsiaTheme="minorEastAsia" w:hint="eastAsia"/>
                <w:color w:val="000000" w:themeColor="text1"/>
                <w:szCs w:val="21"/>
              </w:rPr>
              <w:t>-</w:t>
            </w:r>
            <w:r w:rsidRPr="00ED7C0A">
              <w:rPr>
                <w:rFonts w:eastAsiaTheme="minorEastAsia" w:hint="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-115,244,683.59</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3,827,406.81</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-111,417,276.78</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（一）、综合收益总额</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5,713,500.36</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5,713,500.36</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（二）、</w:t>
            </w:r>
            <w:r w:rsidRPr="00ED7C0A">
              <w:rPr>
                <w:rFonts w:eastAsiaTheme="minorEastAsia"/>
                <w:color w:val="000000" w:themeColor="text1"/>
                <w:szCs w:val="21"/>
              </w:rPr>
              <w:t>本期基金份额交易产生的基金净值变动数（净值减少以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-115,244,683.59</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-1,886,093.55</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-117,130,777.14</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w:t>
            </w:r>
            <w:r w:rsidRPr="00ED7C0A">
              <w:rPr>
                <w:rFonts w:eastAsiaTheme="minorEastAsia"/>
                <w:color w:val="000000" w:themeColor="text1"/>
                <w:szCs w:val="21"/>
              </w:rPr>
              <w:t>1.</w:t>
            </w:r>
            <w:r w:rsidRPr="00ED7C0A">
              <w:rPr>
                <w:rFonts w:eastAsiaTheme="minorEastAsia"/>
                <w:color w:val="000000" w:themeColor="text1"/>
                <w:szCs w:val="21"/>
              </w:rPr>
              <w:t>基金申购款</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218,928,563.84</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6,075,548.42</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225,004,112.26</w:t>
            </w:r>
          </w:p>
        </w:tc>
      </w:tr>
      <w:tr w:rsidR="00E34072" w:rsidRPr="00ED7C0A" w:rsidTr="00587B78">
        <w:tc>
          <w:tcPr>
            <w:tcW w:w="1876" w:type="dxa"/>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2.</w:t>
            </w:r>
            <w:r w:rsidRPr="00ED7C0A">
              <w:rPr>
                <w:rFonts w:eastAsiaTheme="minorEastAsia"/>
                <w:color w:val="000000" w:themeColor="text1"/>
                <w:szCs w:val="21"/>
              </w:rPr>
              <w:t>基金赎回款</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-334,173,247.43</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-7,961,641.97</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-342,134,889.40</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（三）</w:t>
            </w:r>
            <w:r w:rsidRPr="00ED7C0A">
              <w:rPr>
                <w:rFonts w:eastAsiaTheme="minorEastAsia"/>
                <w:color w:val="000000" w:themeColor="text1"/>
                <w:szCs w:val="21"/>
              </w:rPr>
              <w:t>、本期向基金份额持有人分配利润产生的基金净值变动（净值减少以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34072" w:rsidRPr="00ED7C0A" w:rsidTr="00587B78">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四、本期期末净资产（基金净值）</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389,016,020.04</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13,228,303.83</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402,244,323.87</w:t>
            </w:r>
          </w:p>
        </w:tc>
      </w:tr>
      <w:tr w:rsidR="003C5BC5" w:rsidRPr="00ED7C0A" w:rsidTr="002343A5">
        <w:tc>
          <w:tcPr>
            <w:tcW w:w="1876" w:type="dxa"/>
            <w:vMerge w:val="restart"/>
            <w:vAlign w:val="center"/>
          </w:tcPr>
          <w:p w:rsidR="003C5BC5" w:rsidRPr="00ED7C0A" w:rsidRDefault="003C5BC5" w:rsidP="00DF0F60">
            <w:pPr>
              <w:jc w:val="center"/>
              <w:rPr>
                <w:rFonts w:eastAsiaTheme="minorEastAsia"/>
                <w:b/>
                <w:color w:val="000000" w:themeColor="text1"/>
                <w:szCs w:val="21"/>
              </w:rPr>
            </w:pPr>
            <w:r w:rsidRPr="00ED7C0A">
              <w:rPr>
                <w:rFonts w:eastAsiaTheme="minorEastAsia"/>
                <w:b/>
                <w:color w:val="000000" w:themeColor="text1"/>
                <w:szCs w:val="21"/>
              </w:rPr>
              <w:t>项目</w:t>
            </w:r>
          </w:p>
        </w:tc>
        <w:tc>
          <w:tcPr>
            <w:tcW w:w="7446" w:type="dxa"/>
            <w:gridSpan w:val="4"/>
          </w:tcPr>
          <w:p w:rsidR="003C5BC5" w:rsidRPr="00ED7C0A" w:rsidRDefault="003C5BC5" w:rsidP="00DF0F60">
            <w:pPr>
              <w:jc w:val="center"/>
              <w:rPr>
                <w:rFonts w:eastAsiaTheme="minorEastAsia"/>
                <w:b/>
                <w:color w:val="000000" w:themeColor="text1"/>
                <w:szCs w:val="21"/>
              </w:rPr>
            </w:pPr>
            <w:r w:rsidRPr="00ED7C0A">
              <w:rPr>
                <w:rFonts w:eastAsiaTheme="minorEastAsia"/>
                <w:b/>
                <w:color w:val="000000" w:themeColor="text1"/>
                <w:szCs w:val="21"/>
              </w:rPr>
              <w:t>上年度可比期间</w:t>
            </w:r>
          </w:p>
          <w:p w:rsidR="003C5BC5" w:rsidRPr="00ED7C0A" w:rsidRDefault="003C5BC5" w:rsidP="00DF0F60">
            <w:pPr>
              <w:pStyle w:val="aff1"/>
              <w:spacing w:before="0" w:beforeAutospacing="0" w:after="0" w:afterAutospacing="0"/>
              <w:ind w:firstLine="422"/>
              <w:jc w:val="center"/>
              <w:rPr>
                <w:rFonts w:ascii="Times New Roman" w:eastAsiaTheme="minorEastAsia" w:hAnsi="Times New Roman"/>
                <w:b/>
                <w:color w:val="000000" w:themeColor="text1"/>
                <w:kern w:val="2"/>
                <w:sz w:val="21"/>
                <w:szCs w:val="21"/>
              </w:rPr>
            </w:pPr>
            <w:r w:rsidRPr="00ED7C0A">
              <w:rPr>
                <w:rFonts w:ascii="Times New Roman" w:eastAsiaTheme="minorEastAsia" w:hAnsi="Times New Roman"/>
                <w:b/>
                <w:color w:val="000000" w:themeColor="text1"/>
                <w:kern w:val="2"/>
                <w:sz w:val="21"/>
                <w:szCs w:val="21"/>
              </w:rPr>
              <w:t>2022</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1</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1</w:t>
            </w:r>
            <w:r w:rsidRPr="00ED7C0A">
              <w:rPr>
                <w:rFonts w:ascii="Times New Roman" w:eastAsiaTheme="minorEastAsia" w:hAnsi="Times New Roman"/>
                <w:b/>
                <w:color w:val="000000" w:themeColor="text1"/>
                <w:kern w:val="2"/>
                <w:sz w:val="21"/>
                <w:szCs w:val="21"/>
              </w:rPr>
              <w:t>日至</w:t>
            </w:r>
            <w:r w:rsidRPr="00ED7C0A">
              <w:rPr>
                <w:rFonts w:ascii="Times New Roman" w:eastAsiaTheme="minorEastAsia" w:hAnsi="Times New Roman"/>
                <w:b/>
                <w:color w:val="000000" w:themeColor="text1"/>
                <w:kern w:val="2"/>
                <w:sz w:val="21"/>
                <w:szCs w:val="21"/>
              </w:rPr>
              <w:t>2022</w:t>
            </w:r>
            <w:r w:rsidRPr="00ED7C0A">
              <w:rPr>
                <w:rFonts w:ascii="Times New Roman" w:eastAsiaTheme="minorEastAsia" w:hAnsi="Times New Roman"/>
                <w:b/>
                <w:color w:val="000000" w:themeColor="text1"/>
                <w:kern w:val="2"/>
                <w:sz w:val="21"/>
                <w:szCs w:val="21"/>
              </w:rPr>
              <w:t>年</w:t>
            </w:r>
            <w:r w:rsidRPr="00ED7C0A">
              <w:rPr>
                <w:rFonts w:ascii="Times New Roman" w:eastAsiaTheme="minorEastAsia" w:hAnsi="Times New Roman"/>
                <w:b/>
                <w:color w:val="000000" w:themeColor="text1"/>
                <w:kern w:val="2"/>
                <w:sz w:val="21"/>
                <w:szCs w:val="21"/>
              </w:rPr>
              <w:t>6</w:t>
            </w:r>
            <w:r w:rsidRPr="00ED7C0A">
              <w:rPr>
                <w:rFonts w:ascii="Times New Roman" w:eastAsiaTheme="minorEastAsia" w:hAnsi="Times New Roman"/>
                <w:b/>
                <w:color w:val="000000" w:themeColor="text1"/>
                <w:kern w:val="2"/>
                <w:sz w:val="21"/>
                <w:szCs w:val="21"/>
              </w:rPr>
              <w:t>月</w:t>
            </w:r>
            <w:r w:rsidRPr="00ED7C0A">
              <w:rPr>
                <w:rFonts w:ascii="Times New Roman" w:eastAsiaTheme="minorEastAsia" w:hAnsi="Times New Roman"/>
                <w:b/>
                <w:color w:val="000000" w:themeColor="text1"/>
                <w:kern w:val="2"/>
                <w:sz w:val="21"/>
                <w:szCs w:val="21"/>
              </w:rPr>
              <w:t>30</w:t>
            </w:r>
            <w:r w:rsidRPr="00ED7C0A">
              <w:rPr>
                <w:rFonts w:ascii="Times New Roman" w:eastAsiaTheme="minorEastAsia" w:hAnsi="Times New Roman"/>
                <w:b/>
                <w:color w:val="000000" w:themeColor="text1"/>
                <w:kern w:val="2"/>
                <w:sz w:val="21"/>
                <w:szCs w:val="21"/>
              </w:rPr>
              <w:t>日</w:t>
            </w:r>
          </w:p>
        </w:tc>
      </w:tr>
      <w:tr w:rsidR="00E34072" w:rsidRPr="00ED7C0A" w:rsidTr="004A3C8C">
        <w:tc>
          <w:tcPr>
            <w:tcW w:w="1876" w:type="dxa"/>
            <w:vMerge/>
            <w:vAlign w:val="center"/>
          </w:tcPr>
          <w:p w:rsidR="00E34072" w:rsidRPr="00ED7C0A" w:rsidRDefault="00E34072" w:rsidP="00DF0F60">
            <w:pPr>
              <w:jc w:val="center"/>
              <w:rPr>
                <w:rFonts w:eastAsiaTheme="minorEastAsia"/>
                <w:b/>
                <w:color w:val="000000" w:themeColor="text1"/>
                <w:szCs w:val="21"/>
              </w:rPr>
            </w:pPr>
          </w:p>
        </w:tc>
        <w:tc>
          <w:tcPr>
            <w:tcW w:w="1985" w:type="dxa"/>
            <w:vAlign w:val="center"/>
          </w:tcPr>
          <w:p w:rsidR="00E34072" w:rsidRPr="00ED7C0A" w:rsidRDefault="00E34072" w:rsidP="00DF0F60">
            <w:pPr>
              <w:jc w:val="center"/>
              <w:rPr>
                <w:rFonts w:eastAsiaTheme="minorEastAsia"/>
                <w:b/>
                <w:color w:val="000000" w:themeColor="text1"/>
                <w:szCs w:val="21"/>
              </w:rPr>
            </w:pPr>
            <w:r w:rsidRPr="00ED7C0A">
              <w:rPr>
                <w:rFonts w:eastAsiaTheme="minorEastAsia"/>
                <w:b/>
                <w:color w:val="000000" w:themeColor="text1"/>
                <w:szCs w:val="21"/>
              </w:rPr>
              <w:t>实收基金</w:t>
            </w:r>
          </w:p>
        </w:tc>
        <w:tc>
          <w:tcPr>
            <w:tcW w:w="1917" w:type="dxa"/>
          </w:tcPr>
          <w:p w:rsidR="00E34072" w:rsidRPr="00ED7C0A" w:rsidRDefault="00E34072" w:rsidP="00DF0F60">
            <w:pPr>
              <w:jc w:val="center"/>
              <w:rPr>
                <w:rFonts w:eastAsiaTheme="minorEastAsia"/>
                <w:b/>
                <w:color w:val="000000" w:themeColor="text1"/>
                <w:szCs w:val="21"/>
              </w:rPr>
            </w:pPr>
            <w:r w:rsidRPr="00ED7C0A">
              <w:rPr>
                <w:rFonts w:eastAsiaTheme="minorEastAsia" w:hint="eastAsia"/>
                <w:b/>
                <w:color w:val="000000" w:themeColor="text1"/>
                <w:szCs w:val="21"/>
              </w:rPr>
              <w:t>其他综合</w:t>
            </w:r>
          </w:p>
          <w:p w:rsidR="00E34072" w:rsidRPr="00ED7C0A" w:rsidRDefault="00E34072" w:rsidP="00DF0F60">
            <w:pPr>
              <w:jc w:val="center"/>
              <w:rPr>
                <w:rFonts w:eastAsiaTheme="minorEastAsia"/>
                <w:b/>
                <w:color w:val="000000" w:themeColor="text1"/>
                <w:szCs w:val="21"/>
              </w:rPr>
            </w:pPr>
            <w:r w:rsidRPr="00ED7C0A">
              <w:rPr>
                <w:rFonts w:eastAsiaTheme="minorEastAsia" w:hint="eastAsia"/>
                <w:b/>
                <w:color w:val="000000" w:themeColor="text1"/>
                <w:szCs w:val="21"/>
              </w:rPr>
              <w:t>收益（若有</w:t>
            </w:r>
            <w:r w:rsidRPr="00ED7C0A">
              <w:rPr>
                <w:rFonts w:eastAsiaTheme="minorEastAsia"/>
                <w:b/>
                <w:color w:val="000000" w:themeColor="text1"/>
                <w:szCs w:val="21"/>
              </w:rPr>
              <w:t>）</w:t>
            </w:r>
          </w:p>
        </w:tc>
        <w:tc>
          <w:tcPr>
            <w:tcW w:w="2053" w:type="dxa"/>
            <w:vAlign w:val="center"/>
          </w:tcPr>
          <w:p w:rsidR="00E34072" w:rsidRPr="00ED7C0A" w:rsidRDefault="00E34072" w:rsidP="00DF0F60">
            <w:pPr>
              <w:jc w:val="center"/>
              <w:rPr>
                <w:rFonts w:eastAsiaTheme="minorEastAsia"/>
                <w:b/>
                <w:color w:val="000000" w:themeColor="text1"/>
                <w:szCs w:val="21"/>
              </w:rPr>
            </w:pPr>
            <w:r w:rsidRPr="00ED7C0A">
              <w:rPr>
                <w:rFonts w:eastAsiaTheme="minorEastAsia"/>
                <w:b/>
                <w:color w:val="000000" w:themeColor="text1"/>
                <w:szCs w:val="21"/>
              </w:rPr>
              <w:t>未分配利润</w:t>
            </w:r>
          </w:p>
        </w:tc>
        <w:tc>
          <w:tcPr>
            <w:tcW w:w="1491" w:type="dxa"/>
            <w:vAlign w:val="center"/>
          </w:tcPr>
          <w:p w:rsidR="00E34072" w:rsidRPr="00ED7C0A" w:rsidRDefault="004A3C8C" w:rsidP="00DF0F60">
            <w:pPr>
              <w:jc w:val="center"/>
              <w:rPr>
                <w:rFonts w:eastAsiaTheme="minorEastAsia"/>
                <w:b/>
                <w:color w:val="000000" w:themeColor="text1"/>
                <w:szCs w:val="21"/>
              </w:rPr>
            </w:pPr>
            <w:r w:rsidRPr="00ED7C0A">
              <w:rPr>
                <w:rFonts w:eastAsiaTheme="minorEastAsia" w:hint="eastAsia"/>
                <w:b/>
                <w:color w:val="000000" w:themeColor="text1"/>
                <w:szCs w:val="21"/>
              </w:rPr>
              <w:t>净资产合计</w:t>
            </w:r>
          </w:p>
        </w:tc>
      </w:tr>
      <w:tr w:rsidR="004A3C8C" w:rsidRPr="00ED7C0A" w:rsidTr="004A3C8C">
        <w:tc>
          <w:tcPr>
            <w:tcW w:w="1876" w:type="dxa"/>
          </w:tcPr>
          <w:p w:rsidR="004A3C8C" w:rsidRPr="00ED7C0A" w:rsidRDefault="004A3C8C" w:rsidP="004A3C8C">
            <w:pPr>
              <w:rPr>
                <w:rFonts w:eastAsiaTheme="minorEastAsia"/>
                <w:color w:val="000000" w:themeColor="text1"/>
                <w:szCs w:val="21"/>
              </w:rPr>
            </w:pPr>
            <w:r w:rsidRPr="00ED7C0A">
              <w:rPr>
                <w:rFonts w:eastAsiaTheme="minorEastAsia" w:hint="eastAsia"/>
                <w:color w:val="000000" w:themeColor="text1"/>
                <w:szCs w:val="21"/>
              </w:rPr>
              <w:t>一、上期期末净资产（基金净值）</w:t>
            </w:r>
          </w:p>
        </w:tc>
        <w:tc>
          <w:tcPr>
            <w:tcW w:w="1985"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400,206,466.10</w:t>
            </w:r>
          </w:p>
        </w:tc>
        <w:tc>
          <w:tcPr>
            <w:tcW w:w="1917"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2,705,262.48</w:t>
            </w:r>
          </w:p>
        </w:tc>
        <w:tc>
          <w:tcPr>
            <w:tcW w:w="1491"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402,911,728.58</w:t>
            </w:r>
          </w:p>
        </w:tc>
      </w:tr>
      <w:tr w:rsidR="004A3C8C" w:rsidRPr="00ED7C0A" w:rsidTr="004A3C8C">
        <w:tc>
          <w:tcPr>
            <w:tcW w:w="1876" w:type="dxa"/>
          </w:tcPr>
          <w:p w:rsidR="004A3C8C" w:rsidRPr="00ED7C0A" w:rsidRDefault="004A3C8C" w:rsidP="004A3C8C">
            <w:pPr>
              <w:rPr>
                <w:rFonts w:eastAsiaTheme="minorEastAsia"/>
                <w:color w:val="000000" w:themeColor="text1"/>
                <w:szCs w:val="21"/>
              </w:rPr>
            </w:pPr>
            <w:r w:rsidRPr="00ED7C0A">
              <w:rPr>
                <w:rFonts w:eastAsiaTheme="minorEastAsia" w:hint="eastAsia"/>
                <w:color w:val="000000" w:themeColor="text1"/>
                <w:szCs w:val="21"/>
              </w:rPr>
              <w:t>二、本期期初净资产（基金净值）</w:t>
            </w:r>
          </w:p>
        </w:tc>
        <w:tc>
          <w:tcPr>
            <w:tcW w:w="1985"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400,206,466.10</w:t>
            </w:r>
          </w:p>
        </w:tc>
        <w:tc>
          <w:tcPr>
            <w:tcW w:w="1917"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2,705,262.48</w:t>
            </w:r>
          </w:p>
        </w:tc>
        <w:tc>
          <w:tcPr>
            <w:tcW w:w="1491" w:type="dxa"/>
            <w:vAlign w:val="center"/>
          </w:tcPr>
          <w:p w:rsidR="004A3C8C" w:rsidRPr="00ED7C0A" w:rsidRDefault="004A3C8C" w:rsidP="004A3C8C">
            <w:pPr>
              <w:jc w:val="right"/>
              <w:rPr>
                <w:rFonts w:eastAsiaTheme="minorEastAsia"/>
                <w:color w:val="000000" w:themeColor="text1"/>
                <w:szCs w:val="21"/>
              </w:rPr>
            </w:pPr>
            <w:r w:rsidRPr="00ED7C0A">
              <w:rPr>
                <w:rFonts w:eastAsiaTheme="minorEastAsia"/>
                <w:color w:val="000000" w:themeColor="text1"/>
                <w:szCs w:val="21"/>
              </w:rPr>
              <w:t>402,911,728.58</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三、本期增减变动额（减少以“</w:t>
            </w:r>
            <w:r w:rsidRPr="00ED7C0A">
              <w:rPr>
                <w:rFonts w:eastAsiaTheme="minorEastAsia" w:hint="eastAsia"/>
                <w:color w:val="000000" w:themeColor="text1"/>
                <w:szCs w:val="21"/>
              </w:rPr>
              <w:t>-</w:t>
            </w:r>
            <w:r w:rsidRPr="00ED7C0A">
              <w:rPr>
                <w:rFonts w:eastAsiaTheme="minorEastAsia" w:hint="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98,828,282.17</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7,828,049.09</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106,656,331.26</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（一）、综合收益总额</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6,622,204.04</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6,622,204.04</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（二）、</w:t>
            </w:r>
            <w:r w:rsidRPr="00ED7C0A">
              <w:rPr>
                <w:rFonts w:eastAsiaTheme="minorEastAsia"/>
                <w:color w:val="000000" w:themeColor="text1"/>
                <w:szCs w:val="21"/>
              </w:rPr>
              <w:t>本期基金份额交易产生的基金净值变动数（净值减少以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98,828,282.17</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1,205,845.05</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100,034,127.22</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color w:val="000000" w:themeColor="text1"/>
                <w:szCs w:val="21"/>
              </w:rPr>
              <w:t>其中：</w:t>
            </w:r>
            <w:r w:rsidRPr="00ED7C0A">
              <w:rPr>
                <w:rFonts w:eastAsiaTheme="minorEastAsia"/>
                <w:color w:val="000000" w:themeColor="text1"/>
                <w:szCs w:val="21"/>
              </w:rPr>
              <w:t>1.</w:t>
            </w:r>
            <w:r w:rsidRPr="00ED7C0A">
              <w:rPr>
                <w:rFonts w:eastAsiaTheme="minorEastAsia"/>
                <w:color w:val="000000" w:themeColor="text1"/>
                <w:szCs w:val="21"/>
              </w:rPr>
              <w:t>基金申购款</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98,844,263.94</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1,206,154.86</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100,050,418.80</w:t>
            </w:r>
          </w:p>
        </w:tc>
      </w:tr>
      <w:tr w:rsidR="00E34072" w:rsidRPr="00ED7C0A" w:rsidTr="004A3C8C">
        <w:tc>
          <w:tcPr>
            <w:tcW w:w="1876" w:type="dxa"/>
          </w:tcPr>
          <w:p w:rsidR="00E34072" w:rsidRPr="00ED7C0A" w:rsidRDefault="00E34072" w:rsidP="00DF0F60">
            <w:pPr>
              <w:ind w:firstLineChars="300" w:firstLine="630"/>
              <w:rPr>
                <w:rFonts w:eastAsiaTheme="minorEastAsia"/>
                <w:color w:val="000000" w:themeColor="text1"/>
                <w:szCs w:val="21"/>
              </w:rPr>
            </w:pPr>
            <w:r w:rsidRPr="00ED7C0A">
              <w:rPr>
                <w:rFonts w:eastAsiaTheme="minorEastAsia"/>
                <w:color w:val="000000" w:themeColor="text1"/>
                <w:szCs w:val="21"/>
              </w:rPr>
              <w:t>2.</w:t>
            </w:r>
            <w:r w:rsidRPr="00ED7C0A">
              <w:rPr>
                <w:rFonts w:eastAsiaTheme="minorEastAsia"/>
                <w:color w:val="000000" w:themeColor="text1"/>
                <w:szCs w:val="21"/>
              </w:rPr>
              <w:t>基金赎回款</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-15,981.77</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-309.81</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-16,291.58</w:t>
            </w:r>
          </w:p>
        </w:tc>
      </w:tr>
      <w:tr w:rsidR="00E34072" w:rsidRPr="00ED7C0A" w:rsidTr="004A3C8C">
        <w:tc>
          <w:tcPr>
            <w:tcW w:w="1876" w:type="dxa"/>
          </w:tcPr>
          <w:p w:rsidR="00E34072" w:rsidRPr="00ED7C0A" w:rsidRDefault="00E34072" w:rsidP="00DF0F60">
            <w:pPr>
              <w:rPr>
                <w:rFonts w:eastAsiaTheme="minorEastAsia"/>
                <w:color w:val="000000" w:themeColor="text1"/>
                <w:szCs w:val="21"/>
              </w:rPr>
            </w:pPr>
            <w:r w:rsidRPr="00ED7C0A">
              <w:rPr>
                <w:rFonts w:eastAsiaTheme="minorEastAsia" w:hint="eastAsia"/>
                <w:color w:val="000000" w:themeColor="text1"/>
                <w:szCs w:val="21"/>
              </w:rPr>
              <w:t>（三）</w:t>
            </w:r>
            <w:r w:rsidRPr="00ED7C0A">
              <w:rPr>
                <w:rFonts w:eastAsiaTheme="minorEastAsia"/>
                <w:color w:val="000000" w:themeColor="text1"/>
                <w:szCs w:val="21"/>
              </w:rPr>
              <w:t>、本期向基金份额持有人分配利润产生的基金净值变动（净值减少以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1985"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917"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053"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1491" w:type="dxa"/>
            <w:vAlign w:val="center"/>
          </w:tcPr>
          <w:p w:rsidR="00E34072" w:rsidRPr="00ED7C0A" w:rsidRDefault="00E34072" w:rsidP="00DF0F60">
            <w:pPr>
              <w:jc w:val="right"/>
              <w:rPr>
                <w:rFonts w:eastAsiaTheme="minorEastAsia"/>
                <w:color w:val="000000" w:themeColor="text1"/>
                <w:szCs w:val="21"/>
              </w:rPr>
            </w:pPr>
            <w:r w:rsidRPr="00ED7C0A">
              <w:rPr>
                <w:rFonts w:eastAsiaTheme="minorEastAsia"/>
                <w:color w:val="000000" w:themeColor="text1"/>
                <w:szCs w:val="21"/>
              </w:rPr>
              <w:t>-</w:t>
            </w:r>
          </w:p>
        </w:tc>
      </w:tr>
      <w:tr w:rsidR="00E51EFC" w:rsidRPr="00ED7C0A" w:rsidTr="004A3C8C">
        <w:tc>
          <w:tcPr>
            <w:tcW w:w="1876" w:type="dxa"/>
          </w:tcPr>
          <w:p w:rsidR="00E51EFC" w:rsidRPr="00ED7C0A" w:rsidRDefault="00E51EFC" w:rsidP="00E51EFC">
            <w:pPr>
              <w:rPr>
                <w:rFonts w:eastAsiaTheme="minorEastAsia"/>
                <w:color w:val="000000" w:themeColor="text1"/>
                <w:szCs w:val="21"/>
              </w:rPr>
            </w:pPr>
            <w:r w:rsidRPr="00E51EFC">
              <w:rPr>
                <w:rFonts w:eastAsiaTheme="minorEastAsia" w:hint="eastAsia"/>
                <w:color w:val="000000" w:themeColor="text1"/>
                <w:szCs w:val="21"/>
              </w:rPr>
              <w:t>四、本期期末净资产（基金净值）</w:t>
            </w:r>
          </w:p>
        </w:tc>
        <w:tc>
          <w:tcPr>
            <w:tcW w:w="1985" w:type="dxa"/>
            <w:vAlign w:val="center"/>
          </w:tcPr>
          <w:p w:rsidR="00E51EFC" w:rsidRPr="00ED7C0A" w:rsidRDefault="00E51EFC" w:rsidP="00E51EFC">
            <w:pPr>
              <w:jc w:val="right"/>
              <w:rPr>
                <w:rFonts w:eastAsiaTheme="minorEastAsia"/>
                <w:color w:val="000000" w:themeColor="text1"/>
                <w:szCs w:val="21"/>
              </w:rPr>
            </w:pPr>
            <w:r w:rsidRPr="00E51EFC">
              <w:rPr>
                <w:rFonts w:eastAsiaTheme="minorEastAsia"/>
                <w:color w:val="000000" w:themeColor="text1"/>
                <w:szCs w:val="21"/>
              </w:rPr>
              <w:t>499,034,748.27</w:t>
            </w:r>
          </w:p>
        </w:tc>
        <w:tc>
          <w:tcPr>
            <w:tcW w:w="1917" w:type="dxa"/>
            <w:vAlign w:val="center"/>
          </w:tcPr>
          <w:p w:rsidR="00E51EFC" w:rsidRPr="00ED7C0A" w:rsidRDefault="00E51EFC" w:rsidP="00E51EFC">
            <w:pPr>
              <w:jc w:val="right"/>
              <w:rPr>
                <w:rFonts w:eastAsiaTheme="minorEastAsia"/>
                <w:color w:val="000000" w:themeColor="text1"/>
                <w:szCs w:val="21"/>
              </w:rPr>
            </w:pPr>
            <w:r w:rsidRPr="00E51EFC">
              <w:rPr>
                <w:rFonts w:eastAsiaTheme="minorEastAsia"/>
                <w:color w:val="000000" w:themeColor="text1"/>
                <w:szCs w:val="21"/>
              </w:rPr>
              <w:t>-</w:t>
            </w:r>
          </w:p>
        </w:tc>
        <w:tc>
          <w:tcPr>
            <w:tcW w:w="2053" w:type="dxa"/>
            <w:vAlign w:val="center"/>
          </w:tcPr>
          <w:p w:rsidR="00E51EFC" w:rsidRPr="00ED7C0A" w:rsidRDefault="00E51EFC" w:rsidP="00E51EFC">
            <w:pPr>
              <w:jc w:val="right"/>
              <w:rPr>
                <w:rFonts w:eastAsiaTheme="minorEastAsia"/>
                <w:color w:val="000000" w:themeColor="text1"/>
                <w:szCs w:val="21"/>
              </w:rPr>
            </w:pPr>
            <w:r w:rsidRPr="00E51EFC">
              <w:rPr>
                <w:rFonts w:eastAsiaTheme="minorEastAsia"/>
                <w:color w:val="000000" w:themeColor="text1"/>
                <w:szCs w:val="21"/>
              </w:rPr>
              <w:t>10,533,311.57</w:t>
            </w:r>
          </w:p>
        </w:tc>
        <w:tc>
          <w:tcPr>
            <w:tcW w:w="1491" w:type="dxa"/>
            <w:vAlign w:val="center"/>
          </w:tcPr>
          <w:p w:rsidR="00E51EFC" w:rsidRPr="00ED7C0A" w:rsidRDefault="00E51EFC" w:rsidP="00E51EFC">
            <w:pPr>
              <w:jc w:val="right"/>
              <w:rPr>
                <w:rFonts w:eastAsiaTheme="minorEastAsia"/>
                <w:color w:val="000000" w:themeColor="text1"/>
                <w:szCs w:val="21"/>
              </w:rPr>
            </w:pPr>
            <w:r w:rsidRPr="00E51EFC">
              <w:rPr>
                <w:rFonts w:eastAsiaTheme="minorEastAsia"/>
                <w:color w:val="000000" w:themeColor="text1"/>
                <w:szCs w:val="21"/>
              </w:rPr>
              <w:t>509,568,059.84</w:t>
            </w:r>
          </w:p>
        </w:tc>
      </w:tr>
    </w:tbl>
    <w:p w:rsidR="00576B10" w:rsidRPr="00ED7C0A" w:rsidRDefault="00576B10" w:rsidP="00AB2DBD">
      <w:pPr>
        <w:spacing w:beforeLines="100" w:before="312" w:line="360" w:lineRule="auto"/>
        <w:rPr>
          <w:rFonts w:eastAsiaTheme="minorEastAsia"/>
          <w:color w:val="000000" w:themeColor="text1"/>
          <w:szCs w:val="21"/>
        </w:rPr>
      </w:pPr>
      <w:r w:rsidRPr="00ED7C0A">
        <w:rPr>
          <w:rFonts w:eastAsiaTheme="minorEastAsia"/>
          <w:color w:val="000000" w:themeColor="text1"/>
          <w:szCs w:val="21"/>
        </w:rPr>
        <w:t>报表附注为财务报表的组成部分。</w:t>
      </w:r>
    </w:p>
    <w:p w:rsidR="00576B10" w:rsidRPr="00ED7C0A" w:rsidRDefault="00576B10" w:rsidP="00290761">
      <w:pPr>
        <w:spacing w:line="360" w:lineRule="auto"/>
        <w:rPr>
          <w:rFonts w:eastAsiaTheme="minorEastAsia"/>
          <w:color w:val="000000" w:themeColor="text1"/>
          <w:szCs w:val="21"/>
        </w:rPr>
      </w:pPr>
      <w:r w:rsidRPr="00ED7C0A">
        <w:rPr>
          <w:rFonts w:eastAsiaTheme="minorEastAsia"/>
          <w:color w:val="000000" w:themeColor="text1"/>
          <w:szCs w:val="21"/>
        </w:rPr>
        <w:t>本报告</w:t>
      </w:r>
      <w:r w:rsidRPr="00ED7C0A">
        <w:rPr>
          <w:rFonts w:eastAsiaTheme="minorEastAsia"/>
          <w:color w:val="000000" w:themeColor="text1"/>
          <w:szCs w:val="21"/>
        </w:rPr>
        <w:t>6.1</w:t>
      </w:r>
      <w:r w:rsidRPr="00ED7C0A">
        <w:rPr>
          <w:rFonts w:eastAsiaTheme="minorEastAsia"/>
          <w:color w:val="000000" w:themeColor="text1"/>
          <w:szCs w:val="21"/>
        </w:rPr>
        <w:t>至</w:t>
      </w:r>
      <w:r w:rsidRPr="00ED7C0A">
        <w:rPr>
          <w:rFonts w:eastAsiaTheme="minorEastAsia"/>
          <w:color w:val="000000" w:themeColor="text1"/>
          <w:szCs w:val="21"/>
        </w:rPr>
        <w:t>6.4</w:t>
      </w:r>
      <w:r w:rsidRPr="00ED7C0A">
        <w:rPr>
          <w:rFonts w:eastAsiaTheme="minorEastAsia"/>
          <w:color w:val="000000" w:themeColor="text1"/>
          <w:szCs w:val="21"/>
        </w:rPr>
        <w:t>，财务报表由下列负责人签署：</w:t>
      </w:r>
    </w:p>
    <w:p w:rsidR="001548F9" w:rsidRPr="00ED7C0A" w:rsidRDefault="00625E3A" w:rsidP="0022561B">
      <w:pPr>
        <w:spacing w:line="360" w:lineRule="auto"/>
        <w:rPr>
          <w:rFonts w:eastAsiaTheme="minorEastAsia"/>
          <w:color w:val="000000" w:themeColor="text1"/>
          <w:szCs w:val="21"/>
        </w:rPr>
      </w:pPr>
      <w:r w:rsidRPr="00ED7C0A">
        <w:rPr>
          <w:rFonts w:eastAsiaTheme="minorEastAsia"/>
          <w:color w:val="000000" w:themeColor="text1"/>
          <w:szCs w:val="21"/>
        </w:rPr>
        <w:t>基金管理人</w:t>
      </w:r>
      <w:r w:rsidR="00576B10" w:rsidRPr="00ED7C0A">
        <w:rPr>
          <w:rFonts w:eastAsiaTheme="minorEastAsia"/>
          <w:color w:val="000000" w:themeColor="text1"/>
          <w:szCs w:val="21"/>
        </w:rPr>
        <w:t>负责人：王琼慧，主管会计工作负责人：王敏，会计机构负责人：俞文涵</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57" w:name="_Toc225498271"/>
      <w:bookmarkStart w:id="58" w:name="_Toc143614562"/>
      <w:r w:rsidRPr="00ED7C0A">
        <w:rPr>
          <w:rFonts w:ascii="Times New Roman" w:eastAsiaTheme="minorEastAsia" w:hAnsi="Times New Roman"/>
          <w:color w:val="000000" w:themeColor="text1"/>
          <w:kern w:val="0"/>
          <w:sz w:val="21"/>
          <w:szCs w:val="21"/>
        </w:rPr>
        <w:t xml:space="preserve">6.4 </w:t>
      </w:r>
      <w:r w:rsidRPr="00ED7C0A">
        <w:rPr>
          <w:rFonts w:ascii="Times New Roman" w:eastAsiaTheme="minorEastAsia" w:hAnsi="Times New Roman"/>
          <w:color w:val="000000" w:themeColor="text1"/>
          <w:kern w:val="0"/>
          <w:sz w:val="21"/>
          <w:szCs w:val="21"/>
        </w:rPr>
        <w:t>报表附注</w:t>
      </w:r>
      <w:bookmarkEnd w:id="57"/>
      <w:bookmarkEnd w:id="58"/>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 </w:t>
      </w:r>
      <w:r w:rsidRPr="00ED7C0A">
        <w:rPr>
          <w:rFonts w:eastAsiaTheme="minorEastAsia"/>
          <w:b/>
          <w:color w:val="000000" w:themeColor="text1"/>
          <w:kern w:val="0"/>
          <w:szCs w:val="21"/>
        </w:rPr>
        <w:t>基金基本情况</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w:t>
      </w:r>
      <w:r>
        <w:rPr>
          <w:rFonts w:eastAsiaTheme="minorEastAsia"/>
          <w:color w:val="000000" w:themeColor="text1"/>
          <w:kern w:val="0"/>
          <w:szCs w:val="21"/>
        </w:rPr>
        <w:t>(</w:t>
      </w:r>
      <w:r>
        <w:rPr>
          <w:rFonts w:eastAsiaTheme="minorEastAsia"/>
          <w:color w:val="000000" w:themeColor="text1"/>
          <w:kern w:val="0"/>
          <w:szCs w:val="21"/>
        </w:rPr>
        <w:t>原名为上投摩根中债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年国开行债券指数证券投资基金，以下简称</w:t>
      </w:r>
      <w:r>
        <w:rPr>
          <w:rFonts w:eastAsiaTheme="minorEastAsia"/>
          <w:color w:val="000000" w:themeColor="text1"/>
          <w:kern w:val="0"/>
          <w:szCs w:val="21"/>
        </w:rPr>
        <w:t>“</w:t>
      </w:r>
      <w:r>
        <w:rPr>
          <w:rFonts w:eastAsiaTheme="minorEastAsia"/>
          <w:color w:val="000000" w:themeColor="text1"/>
          <w:kern w:val="0"/>
          <w:szCs w:val="21"/>
        </w:rPr>
        <w:t>本基金</w:t>
      </w:r>
      <w:r>
        <w:rPr>
          <w:rFonts w:eastAsiaTheme="minorEastAsia"/>
          <w:color w:val="000000" w:themeColor="text1"/>
          <w:kern w:val="0"/>
          <w:szCs w:val="21"/>
        </w:rPr>
        <w:t>”)</w:t>
      </w:r>
      <w:r>
        <w:rPr>
          <w:rFonts w:eastAsiaTheme="minorEastAsia"/>
          <w:color w:val="000000" w:themeColor="text1"/>
          <w:kern w:val="0"/>
          <w:szCs w:val="21"/>
        </w:rPr>
        <w:t>经中国证券监督管理委员会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中国证监会</w:t>
      </w:r>
      <w:r>
        <w:rPr>
          <w:rFonts w:eastAsiaTheme="minorEastAsia"/>
          <w:color w:val="000000" w:themeColor="text1"/>
          <w:kern w:val="0"/>
          <w:szCs w:val="21"/>
        </w:rPr>
        <w:t>”)</w:t>
      </w:r>
      <w:r>
        <w:rPr>
          <w:rFonts w:eastAsiaTheme="minorEastAsia"/>
          <w:color w:val="000000" w:themeColor="text1"/>
          <w:kern w:val="0"/>
          <w:szCs w:val="21"/>
        </w:rPr>
        <w:t>证监许可</w:t>
      </w:r>
      <w:r>
        <w:rPr>
          <w:rFonts w:eastAsiaTheme="minorEastAsia"/>
          <w:color w:val="000000" w:themeColor="text1"/>
          <w:kern w:val="0"/>
          <w:szCs w:val="21"/>
        </w:rPr>
        <w:t>[2019]2849</w:t>
      </w:r>
      <w:r>
        <w:rPr>
          <w:rFonts w:eastAsiaTheme="minorEastAsia"/>
          <w:color w:val="000000" w:themeColor="text1"/>
          <w:kern w:val="0"/>
          <w:szCs w:val="21"/>
        </w:rPr>
        <w:t>号《关于准予上投摩根中债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年国开行债券指数证券投资基金注册的批复》和机构部函</w:t>
      </w:r>
      <w:r>
        <w:rPr>
          <w:rFonts w:eastAsiaTheme="minorEastAsia"/>
          <w:color w:val="000000" w:themeColor="text1"/>
          <w:kern w:val="0"/>
          <w:szCs w:val="21"/>
        </w:rPr>
        <w:t>[2020]3323</w:t>
      </w:r>
      <w:r>
        <w:rPr>
          <w:rFonts w:eastAsiaTheme="minorEastAsia"/>
          <w:color w:val="000000" w:themeColor="text1"/>
          <w:kern w:val="0"/>
          <w:szCs w:val="21"/>
        </w:rPr>
        <w:t>号《关于上投摩根中债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年国开行债券指数证券投资基金延期募集备案的回函》准予注册，由摩根基金管理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原上投摩根基金管理有限公司，已于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10</w:t>
      </w:r>
      <w:r>
        <w:rPr>
          <w:rFonts w:eastAsiaTheme="minorEastAsia"/>
          <w:color w:val="000000" w:themeColor="text1"/>
          <w:kern w:val="0"/>
          <w:szCs w:val="21"/>
        </w:rPr>
        <w:t>日办理完成工商变更登记</w:t>
      </w:r>
      <w:r>
        <w:rPr>
          <w:rFonts w:eastAsiaTheme="minorEastAsia"/>
          <w:color w:val="000000" w:themeColor="text1"/>
          <w:kern w:val="0"/>
          <w:szCs w:val="21"/>
        </w:rPr>
        <w:t>)</w:t>
      </w:r>
      <w:r>
        <w:rPr>
          <w:rFonts w:eastAsiaTheme="minorEastAsia"/>
          <w:color w:val="000000" w:themeColor="text1"/>
          <w:kern w:val="0"/>
          <w:szCs w:val="21"/>
        </w:rPr>
        <w:t>依照《中华人民共和国证券投资基金法》和《上投摩根中债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年国开行债券指数证券投资基金基金合同》负责公开募集。本基金为契约型开放式，存续期不定。首次设立募集不包括认购资金利息共募集人民币</w:t>
      </w:r>
      <w:r>
        <w:rPr>
          <w:rFonts w:eastAsiaTheme="minorEastAsia"/>
          <w:color w:val="000000" w:themeColor="text1"/>
          <w:kern w:val="0"/>
          <w:szCs w:val="21"/>
        </w:rPr>
        <w:t>3,300,009,258.78</w:t>
      </w:r>
      <w:r>
        <w:rPr>
          <w:rFonts w:eastAsiaTheme="minorEastAsia"/>
          <w:color w:val="000000" w:themeColor="text1"/>
          <w:kern w:val="0"/>
          <w:szCs w:val="21"/>
        </w:rPr>
        <w:t>元，业经普华永道中天会计师事务所</w:t>
      </w:r>
      <w:r>
        <w:rPr>
          <w:rFonts w:eastAsiaTheme="minorEastAsia"/>
          <w:color w:val="000000" w:themeColor="text1"/>
          <w:kern w:val="0"/>
          <w:szCs w:val="21"/>
        </w:rPr>
        <w:t>(</w:t>
      </w:r>
      <w:r>
        <w:rPr>
          <w:rFonts w:eastAsiaTheme="minorEastAsia"/>
          <w:color w:val="000000" w:themeColor="text1"/>
          <w:kern w:val="0"/>
          <w:szCs w:val="21"/>
        </w:rPr>
        <w:t>特殊普通合伙</w:t>
      </w:r>
      <w:r>
        <w:rPr>
          <w:rFonts w:eastAsiaTheme="minorEastAsia"/>
          <w:color w:val="000000" w:themeColor="text1"/>
          <w:kern w:val="0"/>
          <w:szCs w:val="21"/>
        </w:rPr>
        <w:t>)</w:t>
      </w:r>
      <w:r>
        <w:rPr>
          <w:rFonts w:eastAsiaTheme="minorEastAsia"/>
          <w:color w:val="000000" w:themeColor="text1"/>
          <w:kern w:val="0"/>
          <w:szCs w:val="21"/>
        </w:rPr>
        <w:t>普华永道中天验字</w:t>
      </w:r>
      <w:r>
        <w:rPr>
          <w:rFonts w:eastAsiaTheme="minorEastAsia"/>
          <w:color w:val="000000" w:themeColor="text1"/>
          <w:kern w:val="0"/>
          <w:szCs w:val="21"/>
        </w:rPr>
        <w:t>(2021)</w:t>
      </w:r>
      <w:r>
        <w:rPr>
          <w:rFonts w:eastAsiaTheme="minorEastAsia"/>
          <w:color w:val="000000" w:themeColor="text1"/>
          <w:kern w:val="0"/>
          <w:szCs w:val="21"/>
        </w:rPr>
        <w:t>第</w:t>
      </w:r>
      <w:r>
        <w:rPr>
          <w:rFonts w:eastAsiaTheme="minorEastAsia"/>
          <w:color w:val="000000" w:themeColor="text1"/>
          <w:kern w:val="0"/>
          <w:szCs w:val="21"/>
        </w:rPr>
        <w:t>0561</w:t>
      </w:r>
      <w:r>
        <w:rPr>
          <w:rFonts w:eastAsiaTheme="minorEastAsia"/>
          <w:color w:val="000000" w:themeColor="text1"/>
          <w:kern w:val="0"/>
          <w:szCs w:val="21"/>
        </w:rPr>
        <w:t>号验资报告予以验证。经向中国证监会备案，《上投摩根中债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年国开行债券指数证券投资基金基金合同》于</w:t>
      </w:r>
      <w:r>
        <w:rPr>
          <w:rFonts w:eastAsiaTheme="minorEastAsia"/>
          <w:color w:val="000000" w:themeColor="text1"/>
          <w:kern w:val="0"/>
          <w:szCs w:val="21"/>
        </w:rPr>
        <w:t>2021</w:t>
      </w:r>
      <w:r>
        <w:rPr>
          <w:rFonts w:eastAsiaTheme="minorEastAsia"/>
          <w:color w:val="000000" w:themeColor="text1"/>
          <w:kern w:val="0"/>
          <w:szCs w:val="21"/>
        </w:rPr>
        <w:t>年</w:t>
      </w:r>
      <w:r>
        <w:rPr>
          <w:rFonts w:eastAsiaTheme="minorEastAsia"/>
          <w:color w:val="000000" w:themeColor="text1"/>
          <w:kern w:val="0"/>
          <w:szCs w:val="21"/>
        </w:rPr>
        <w:t>8</w:t>
      </w:r>
      <w:r>
        <w:rPr>
          <w:rFonts w:eastAsiaTheme="minorEastAsia"/>
          <w:color w:val="000000" w:themeColor="text1"/>
          <w:kern w:val="0"/>
          <w:szCs w:val="21"/>
        </w:rPr>
        <w:t>月</w:t>
      </w:r>
      <w:r>
        <w:rPr>
          <w:rFonts w:eastAsiaTheme="minorEastAsia"/>
          <w:color w:val="000000" w:themeColor="text1"/>
          <w:kern w:val="0"/>
          <w:szCs w:val="21"/>
        </w:rPr>
        <w:t>9</w:t>
      </w:r>
      <w:r>
        <w:rPr>
          <w:rFonts w:eastAsiaTheme="minorEastAsia"/>
          <w:color w:val="000000" w:themeColor="text1"/>
          <w:kern w:val="0"/>
          <w:szCs w:val="21"/>
        </w:rPr>
        <w:t>日正式生效，基金合同生效日的基金份额总额为</w:t>
      </w:r>
      <w:r>
        <w:rPr>
          <w:rFonts w:eastAsiaTheme="minorEastAsia"/>
          <w:color w:val="000000" w:themeColor="text1"/>
          <w:kern w:val="0"/>
          <w:szCs w:val="21"/>
        </w:rPr>
        <w:t>3,300,578,532.62</w:t>
      </w:r>
      <w:r>
        <w:rPr>
          <w:rFonts w:eastAsiaTheme="minorEastAsia"/>
          <w:color w:val="000000" w:themeColor="text1"/>
          <w:kern w:val="0"/>
          <w:szCs w:val="21"/>
        </w:rPr>
        <w:t>份基金份额，其中认购资金利息折合</w:t>
      </w:r>
      <w:r>
        <w:rPr>
          <w:rFonts w:eastAsiaTheme="minorEastAsia"/>
          <w:color w:val="000000" w:themeColor="text1"/>
          <w:kern w:val="0"/>
          <w:szCs w:val="21"/>
        </w:rPr>
        <w:t>569,273.84</w:t>
      </w:r>
      <w:r>
        <w:rPr>
          <w:rFonts w:eastAsiaTheme="minorEastAsia"/>
          <w:color w:val="000000" w:themeColor="text1"/>
          <w:kern w:val="0"/>
          <w:szCs w:val="21"/>
        </w:rPr>
        <w:t>份基金份额。本基金的基金管理人为摩根基金管理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有限公司，基金托管人为中国建设银行股份有限公司。</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12</w:t>
      </w:r>
      <w:r>
        <w:rPr>
          <w:rFonts w:eastAsiaTheme="minorEastAsia"/>
          <w:color w:val="000000" w:themeColor="text1"/>
          <w:kern w:val="0"/>
          <w:szCs w:val="21"/>
        </w:rPr>
        <w:t>日发布的《关于公司法定名称变更的公告》，本基金管理人的中文法定名称由</w:t>
      </w:r>
      <w:r>
        <w:rPr>
          <w:rFonts w:eastAsiaTheme="minorEastAsia"/>
          <w:color w:val="000000" w:themeColor="text1"/>
          <w:kern w:val="0"/>
          <w:szCs w:val="21"/>
        </w:rPr>
        <w:t>“</w:t>
      </w:r>
      <w:r>
        <w:rPr>
          <w:rFonts w:eastAsiaTheme="minorEastAsia"/>
          <w:color w:val="000000" w:themeColor="text1"/>
          <w:kern w:val="0"/>
          <w:szCs w:val="21"/>
        </w:rPr>
        <w:t>上投摩根基金管理有限公司</w:t>
      </w:r>
      <w:r>
        <w:rPr>
          <w:rFonts w:eastAsiaTheme="minorEastAsia"/>
          <w:color w:val="000000" w:themeColor="text1"/>
          <w:kern w:val="0"/>
          <w:szCs w:val="21"/>
        </w:rPr>
        <w:t>”</w:t>
      </w:r>
      <w:r>
        <w:rPr>
          <w:rFonts w:eastAsiaTheme="minorEastAsia"/>
          <w:color w:val="000000" w:themeColor="text1"/>
          <w:kern w:val="0"/>
          <w:szCs w:val="21"/>
        </w:rPr>
        <w:t>变更为</w:t>
      </w:r>
      <w:r>
        <w:rPr>
          <w:rFonts w:eastAsiaTheme="minorEastAsia"/>
          <w:color w:val="000000" w:themeColor="text1"/>
          <w:kern w:val="0"/>
          <w:szCs w:val="21"/>
        </w:rPr>
        <w:t>“</w:t>
      </w:r>
      <w:r>
        <w:rPr>
          <w:rFonts w:eastAsiaTheme="minorEastAsia"/>
          <w:color w:val="000000" w:themeColor="text1"/>
          <w:kern w:val="0"/>
          <w:szCs w:val="21"/>
        </w:rPr>
        <w:t>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w:t>
      </w:r>
      <w:r>
        <w:rPr>
          <w:rFonts w:eastAsiaTheme="minorEastAsia"/>
          <w:color w:val="000000" w:themeColor="text1"/>
          <w:kern w:val="0"/>
          <w:szCs w:val="21"/>
        </w:rPr>
        <w:t>”</w:t>
      </w:r>
      <w:r>
        <w:rPr>
          <w:rFonts w:eastAsiaTheme="minorEastAsia"/>
          <w:color w:val="000000" w:themeColor="text1"/>
          <w:kern w:val="0"/>
          <w:szCs w:val="21"/>
        </w:rPr>
        <w:t>。根据同一天发布的《摩根基金管理</w:t>
      </w:r>
      <w:r>
        <w:rPr>
          <w:rFonts w:eastAsiaTheme="minorEastAsia"/>
          <w:color w:val="000000" w:themeColor="text1"/>
          <w:kern w:val="0"/>
          <w:szCs w:val="21"/>
        </w:rPr>
        <w:t>(</w:t>
      </w:r>
      <w:r>
        <w:rPr>
          <w:rFonts w:eastAsiaTheme="minorEastAsia"/>
          <w:color w:val="000000" w:themeColor="text1"/>
          <w:kern w:val="0"/>
          <w:szCs w:val="21"/>
        </w:rPr>
        <w:t>中国</w:t>
      </w:r>
      <w:r>
        <w:rPr>
          <w:rFonts w:eastAsiaTheme="minorEastAsia"/>
          <w:color w:val="000000" w:themeColor="text1"/>
          <w:kern w:val="0"/>
          <w:szCs w:val="21"/>
        </w:rPr>
        <w:t>)</w:t>
      </w:r>
      <w:r>
        <w:rPr>
          <w:rFonts w:eastAsiaTheme="minorEastAsia"/>
          <w:color w:val="000000" w:themeColor="text1"/>
          <w:kern w:val="0"/>
          <w:szCs w:val="21"/>
        </w:rPr>
        <w:t>有限公司关于旗下基金更名事宜的公告》，上投摩根中债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年国开行债券指数证券投资基金自该日起更名为摩根中债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年国开行债券指数证券投资基金招募说明书》，本基金根据认购</w:t>
      </w:r>
      <w:r>
        <w:rPr>
          <w:rFonts w:eastAsiaTheme="minorEastAsia"/>
          <w:color w:val="000000" w:themeColor="text1"/>
          <w:kern w:val="0"/>
          <w:szCs w:val="21"/>
        </w:rPr>
        <w:t>/</w:t>
      </w:r>
      <w:r>
        <w:rPr>
          <w:rFonts w:eastAsiaTheme="minorEastAsia"/>
          <w:color w:val="000000" w:themeColor="text1"/>
          <w:kern w:val="0"/>
          <w:szCs w:val="21"/>
        </w:rPr>
        <w:t>申购费用与销售服务费收取方式的不同，将基金份额分为不同的类别。在投资人认购</w:t>
      </w:r>
      <w:r>
        <w:rPr>
          <w:rFonts w:eastAsiaTheme="minorEastAsia"/>
          <w:color w:val="000000" w:themeColor="text1"/>
          <w:kern w:val="0"/>
          <w:szCs w:val="21"/>
        </w:rPr>
        <w:t>/</w:t>
      </w:r>
      <w:r>
        <w:rPr>
          <w:rFonts w:eastAsiaTheme="minorEastAsia"/>
          <w:color w:val="000000" w:themeColor="text1"/>
          <w:kern w:val="0"/>
          <w:szCs w:val="21"/>
        </w:rPr>
        <w:t>申购时收取认购</w:t>
      </w:r>
      <w:r>
        <w:rPr>
          <w:rFonts w:eastAsiaTheme="minorEastAsia"/>
          <w:color w:val="000000" w:themeColor="text1"/>
          <w:kern w:val="0"/>
          <w:szCs w:val="21"/>
        </w:rPr>
        <w:t>/</w:t>
      </w:r>
      <w:r>
        <w:rPr>
          <w:rFonts w:eastAsiaTheme="minorEastAsia"/>
          <w:color w:val="000000" w:themeColor="text1"/>
          <w:kern w:val="0"/>
          <w:szCs w:val="21"/>
        </w:rPr>
        <w:t>申购费用，但不从本类别基金资产中计提销售服务费的，称为</w:t>
      </w:r>
      <w:r>
        <w:rPr>
          <w:rFonts w:eastAsiaTheme="minorEastAsia"/>
          <w:color w:val="000000" w:themeColor="text1"/>
          <w:kern w:val="0"/>
          <w:szCs w:val="21"/>
        </w:rPr>
        <w:t>A</w:t>
      </w:r>
      <w:r>
        <w:rPr>
          <w:rFonts w:eastAsiaTheme="minorEastAsia"/>
          <w:color w:val="000000" w:themeColor="text1"/>
          <w:kern w:val="0"/>
          <w:szCs w:val="21"/>
        </w:rPr>
        <w:t>类基金份额；在投资人认购</w:t>
      </w:r>
      <w:r>
        <w:rPr>
          <w:rFonts w:eastAsiaTheme="minorEastAsia"/>
          <w:color w:val="000000" w:themeColor="text1"/>
          <w:kern w:val="0"/>
          <w:szCs w:val="21"/>
        </w:rPr>
        <w:t>/</w:t>
      </w:r>
      <w:r>
        <w:rPr>
          <w:rFonts w:eastAsiaTheme="minorEastAsia"/>
          <w:color w:val="000000" w:themeColor="text1"/>
          <w:kern w:val="0"/>
          <w:szCs w:val="21"/>
        </w:rPr>
        <w:t>申购时不收取认购</w:t>
      </w:r>
      <w:r>
        <w:rPr>
          <w:rFonts w:eastAsiaTheme="minorEastAsia"/>
          <w:color w:val="000000" w:themeColor="text1"/>
          <w:kern w:val="0"/>
          <w:szCs w:val="21"/>
        </w:rPr>
        <w:t>/</w:t>
      </w:r>
      <w:r>
        <w:rPr>
          <w:rFonts w:eastAsiaTheme="minorEastAsia"/>
          <w:color w:val="000000" w:themeColor="text1"/>
          <w:kern w:val="0"/>
          <w:szCs w:val="21"/>
        </w:rPr>
        <w:t>申购费用，而从本类别基金资产中计提销售服务费的，称为</w:t>
      </w:r>
      <w:r>
        <w:rPr>
          <w:rFonts w:eastAsiaTheme="minorEastAsia"/>
          <w:color w:val="000000" w:themeColor="text1"/>
          <w:kern w:val="0"/>
          <w:szCs w:val="21"/>
        </w:rPr>
        <w:t>C</w:t>
      </w:r>
      <w:r>
        <w:rPr>
          <w:rFonts w:eastAsiaTheme="minorEastAsia"/>
          <w:color w:val="000000" w:themeColor="text1"/>
          <w:kern w:val="0"/>
          <w:szCs w:val="21"/>
        </w:rPr>
        <w:t>类基金份额。本基金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类基金份额分别设置代码。由于基金费用的不同，本基金</w:t>
      </w:r>
      <w:r>
        <w:rPr>
          <w:rFonts w:eastAsiaTheme="minorEastAsia"/>
          <w:color w:val="000000" w:themeColor="text1"/>
          <w:kern w:val="0"/>
          <w:szCs w:val="21"/>
        </w:rPr>
        <w:t>A</w:t>
      </w:r>
      <w:r>
        <w:rPr>
          <w:rFonts w:eastAsiaTheme="minorEastAsia"/>
          <w:color w:val="000000" w:themeColor="text1"/>
          <w:kern w:val="0"/>
          <w:szCs w:val="21"/>
        </w:rPr>
        <w:t>类基金份额和</w:t>
      </w:r>
      <w:r>
        <w:rPr>
          <w:rFonts w:eastAsiaTheme="minorEastAsia"/>
          <w:color w:val="000000" w:themeColor="text1"/>
          <w:kern w:val="0"/>
          <w:szCs w:val="21"/>
        </w:rPr>
        <w:t>C</w:t>
      </w:r>
      <w:r>
        <w:rPr>
          <w:rFonts w:eastAsiaTheme="minorEastAsia"/>
          <w:color w:val="000000" w:themeColor="text1"/>
          <w:kern w:val="0"/>
          <w:szCs w:val="21"/>
        </w:rPr>
        <w:t>类基金份额将分别计算基金份额净值，计算公式为计算日各类别基金资产净值除以计算日发售在外的该类别基金份额总数。</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根据《中华人民共和国证券投资基金法》和《摩根中债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的有关规定，本基金的投资范围为标的指数成份券及备选成份券，还可以投资于具有良好流动性的金融工具，包括国债、政策性金融债、债券回购、银行存款、同业存单、国债期货及中国证监会允许基金投资的其他金融工具</w:t>
      </w:r>
      <w:r>
        <w:rPr>
          <w:rFonts w:eastAsiaTheme="minorEastAsia"/>
          <w:color w:val="000000" w:themeColor="text1"/>
          <w:kern w:val="0"/>
          <w:szCs w:val="21"/>
        </w:rPr>
        <w:t>(</w:t>
      </w:r>
      <w:r>
        <w:rPr>
          <w:rFonts w:eastAsiaTheme="minorEastAsia"/>
          <w:color w:val="000000" w:themeColor="text1"/>
          <w:kern w:val="0"/>
          <w:szCs w:val="21"/>
        </w:rPr>
        <w:t>但须符合中国证监会的相关规定</w:t>
      </w:r>
      <w:r>
        <w:rPr>
          <w:rFonts w:eastAsiaTheme="minorEastAsia"/>
          <w:color w:val="000000" w:themeColor="text1"/>
          <w:kern w:val="0"/>
          <w:szCs w:val="21"/>
        </w:rPr>
        <w:t>)</w:t>
      </w:r>
      <w:r>
        <w:rPr>
          <w:rFonts w:eastAsiaTheme="minorEastAsia"/>
          <w:color w:val="000000" w:themeColor="text1"/>
          <w:kern w:val="0"/>
          <w:szCs w:val="21"/>
        </w:rPr>
        <w:t>。本基金的投资组合比例为：债券资产的比例不低于基金资产的</w:t>
      </w:r>
      <w:r>
        <w:rPr>
          <w:rFonts w:eastAsiaTheme="minorEastAsia"/>
          <w:color w:val="000000" w:themeColor="text1"/>
          <w:kern w:val="0"/>
          <w:szCs w:val="21"/>
        </w:rPr>
        <w:t>80%</w:t>
      </w:r>
      <w:r>
        <w:rPr>
          <w:rFonts w:eastAsiaTheme="minorEastAsia"/>
          <w:color w:val="000000" w:themeColor="text1"/>
          <w:kern w:val="0"/>
          <w:szCs w:val="21"/>
        </w:rPr>
        <w:t>，其中，投资于待偿期</w:t>
      </w:r>
      <w:r>
        <w:rPr>
          <w:rFonts w:eastAsiaTheme="minorEastAsia"/>
          <w:color w:val="000000" w:themeColor="text1"/>
          <w:kern w:val="0"/>
          <w:szCs w:val="21"/>
        </w:rPr>
        <w:t>1</w:t>
      </w:r>
      <w:r>
        <w:rPr>
          <w:rFonts w:eastAsiaTheme="minorEastAsia"/>
          <w:color w:val="000000" w:themeColor="text1"/>
          <w:kern w:val="0"/>
          <w:szCs w:val="21"/>
        </w:rPr>
        <w:t>年到</w:t>
      </w:r>
      <w:r>
        <w:rPr>
          <w:rFonts w:eastAsiaTheme="minorEastAsia"/>
          <w:color w:val="000000" w:themeColor="text1"/>
          <w:kern w:val="0"/>
          <w:szCs w:val="21"/>
        </w:rPr>
        <w:t>3</w:t>
      </w:r>
      <w:r>
        <w:rPr>
          <w:rFonts w:eastAsiaTheme="minorEastAsia"/>
          <w:color w:val="000000" w:themeColor="text1"/>
          <w:kern w:val="0"/>
          <w:szCs w:val="21"/>
        </w:rPr>
        <w:t>年的标的指数成份券和备选成份券的比例不低于本基金非现金基金资产的</w:t>
      </w:r>
      <w:r>
        <w:rPr>
          <w:rFonts w:eastAsiaTheme="minorEastAsia"/>
          <w:color w:val="000000" w:themeColor="text1"/>
          <w:kern w:val="0"/>
          <w:szCs w:val="21"/>
        </w:rPr>
        <w:t>80%</w:t>
      </w:r>
      <w:r>
        <w:rPr>
          <w:rFonts w:eastAsiaTheme="minorEastAsia"/>
          <w:color w:val="000000" w:themeColor="text1"/>
          <w:kern w:val="0"/>
          <w:szCs w:val="21"/>
        </w:rPr>
        <w:t>；每个交易日日终，在扣除国债期货合约需缴纳的交易保证金后，持有现金或者到期日在一年以内的政府债券的比例合计不低于基金资产净值的</w:t>
      </w:r>
      <w:r>
        <w:rPr>
          <w:rFonts w:eastAsiaTheme="minorEastAsia"/>
          <w:color w:val="000000" w:themeColor="text1"/>
          <w:kern w:val="0"/>
          <w:szCs w:val="21"/>
        </w:rPr>
        <w:t>5%</w:t>
      </w:r>
      <w:r>
        <w:rPr>
          <w:rFonts w:eastAsiaTheme="minorEastAsia"/>
          <w:color w:val="000000" w:themeColor="text1"/>
          <w:kern w:val="0"/>
          <w:szCs w:val="21"/>
        </w:rPr>
        <w:t>，其中现金不包括结算备付金、存出保证金、应收申购款等。本基金业绩比较基准为：中债</w:t>
      </w:r>
      <w:r>
        <w:rPr>
          <w:rFonts w:eastAsiaTheme="minorEastAsia"/>
          <w:color w:val="000000" w:themeColor="text1"/>
          <w:kern w:val="0"/>
          <w:szCs w:val="21"/>
        </w:rPr>
        <w:t>1-3</w:t>
      </w:r>
      <w:r>
        <w:rPr>
          <w:rFonts w:eastAsiaTheme="minorEastAsia"/>
          <w:color w:val="000000" w:themeColor="text1"/>
          <w:kern w:val="0"/>
          <w:szCs w:val="21"/>
        </w:rPr>
        <w:t>年国开行债券指数收益率</w:t>
      </w:r>
      <w:r>
        <w:rPr>
          <w:rFonts w:eastAsiaTheme="minorEastAsia"/>
          <w:color w:val="000000" w:themeColor="text1"/>
          <w:kern w:val="0"/>
          <w:szCs w:val="21"/>
        </w:rPr>
        <w:t>×95%+</w:t>
      </w:r>
      <w:r>
        <w:rPr>
          <w:rFonts w:eastAsiaTheme="minorEastAsia"/>
          <w:color w:val="000000" w:themeColor="text1"/>
          <w:kern w:val="0"/>
          <w:szCs w:val="21"/>
        </w:rPr>
        <w:t>银行活期存款利率</w:t>
      </w:r>
      <w:r>
        <w:rPr>
          <w:rFonts w:eastAsiaTheme="minorEastAsia"/>
          <w:color w:val="000000" w:themeColor="text1"/>
          <w:kern w:val="0"/>
          <w:szCs w:val="21"/>
        </w:rPr>
        <w:t>(</w:t>
      </w:r>
      <w:r>
        <w:rPr>
          <w:rFonts w:eastAsiaTheme="minorEastAsia"/>
          <w:color w:val="000000" w:themeColor="text1"/>
          <w:kern w:val="0"/>
          <w:szCs w:val="21"/>
        </w:rPr>
        <w:t>税后</w:t>
      </w:r>
      <w:r>
        <w:rPr>
          <w:rFonts w:eastAsiaTheme="minorEastAsia"/>
          <w:color w:val="000000" w:themeColor="text1"/>
          <w:kern w:val="0"/>
          <w:szCs w:val="21"/>
        </w:rPr>
        <w:t>)×5%</w:t>
      </w:r>
      <w:r>
        <w:rPr>
          <w:rFonts w:eastAsiaTheme="minorEastAsia"/>
          <w:color w:val="000000" w:themeColor="text1"/>
          <w:kern w:val="0"/>
          <w:szCs w:val="21"/>
        </w:rPr>
        <w:t>。</w:t>
      </w:r>
    </w:p>
    <w:p w:rsidR="00C6078A" w:rsidRDefault="00C6078A">
      <w:pPr>
        <w:widowControl/>
        <w:spacing w:line="360" w:lineRule="auto"/>
        <w:ind w:firstLineChars="200" w:firstLine="420"/>
        <w:rPr>
          <w:rFonts w:eastAsiaTheme="minorEastAsia"/>
          <w:color w:val="000000" w:themeColor="text1"/>
          <w:kern w:val="0"/>
          <w:szCs w:val="21"/>
        </w:rPr>
      </w:pP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本财务报表由本基金的基金管理人摩根基金管理</w:t>
      </w:r>
      <w:r w:rsidRPr="00ED7C0A">
        <w:rPr>
          <w:rFonts w:eastAsiaTheme="minorEastAsia"/>
          <w:color w:val="000000" w:themeColor="text1"/>
          <w:kern w:val="0"/>
          <w:szCs w:val="21"/>
        </w:rPr>
        <w:t>(</w:t>
      </w:r>
      <w:r w:rsidRPr="00ED7C0A">
        <w:rPr>
          <w:rFonts w:eastAsiaTheme="minorEastAsia"/>
          <w:color w:val="000000" w:themeColor="text1"/>
          <w:kern w:val="0"/>
          <w:szCs w:val="21"/>
        </w:rPr>
        <w:t>中国</w:t>
      </w:r>
      <w:r w:rsidRPr="00ED7C0A">
        <w:rPr>
          <w:rFonts w:eastAsiaTheme="minorEastAsia"/>
          <w:color w:val="000000" w:themeColor="text1"/>
          <w:kern w:val="0"/>
          <w:szCs w:val="21"/>
        </w:rPr>
        <w:t>)</w:t>
      </w:r>
      <w:r w:rsidRPr="00ED7C0A">
        <w:rPr>
          <w:rFonts w:eastAsiaTheme="minorEastAsia"/>
          <w:color w:val="000000" w:themeColor="text1"/>
          <w:kern w:val="0"/>
          <w:szCs w:val="21"/>
        </w:rPr>
        <w:t>有限公司于</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8</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日批准报出。</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6.4.2 </w:t>
      </w:r>
      <w:r w:rsidRPr="00ED7C0A">
        <w:rPr>
          <w:rFonts w:eastAsiaTheme="minorEastAsia"/>
          <w:b/>
          <w:color w:val="000000" w:themeColor="text1"/>
          <w:kern w:val="0"/>
          <w:szCs w:val="21"/>
        </w:rPr>
        <w:t>会计报表的编制基础</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本基金的财务报表按照财政部于</w:t>
      </w:r>
      <w:r>
        <w:rPr>
          <w:rFonts w:eastAsiaTheme="minorEastAsia"/>
          <w:color w:val="000000" w:themeColor="text1"/>
          <w:kern w:val="0"/>
          <w:szCs w:val="21"/>
        </w:rPr>
        <w:t>2006</w:t>
      </w:r>
      <w:r>
        <w:rPr>
          <w:rFonts w:eastAsiaTheme="minorEastAsia"/>
          <w:color w:val="000000" w:themeColor="text1"/>
          <w:kern w:val="0"/>
          <w:szCs w:val="21"/>
        </w:rPr>
        <w:t>年</w:t>
      </w:r>
      <w:r>
        <w:rPr>
          <w:rFonts w:eastAsiaTheme="minorEastAsia"/>
          <w:color w:val="000000" w:themeColor="text1"/>
          <w:kern w:val="0"/>
          <w:szCs w:val="21"/>
        </w:rPr>
        <w:t>2</w:t>
      </w:r>
      <w:r>
        <w:rPr>
          <w:rFonts w:eastAsiaTheme="minorEastAsia"/>
          <w:color w:val="000000" w:themeColor="text1"/>
          <w:kern w:val="0"/>
          <w:szCs w:val="21"/>
        </w:rPr>
        <w:t>月</w:t>
      </w:r>
      <w:r>
        <w:rPr>
          <w:rFonts w:eastAsiaTheme="minorEastAsia"/>
          <w:color w:val="000000" w:themeColor="text1"/>
          <w:kern w:val="0"/>
          <w:szCs w:val="21"/>
        </w:rPr>
        <w:t>15</w:t>
      </w:r>
      <w:r>
        <w:rPr>
          <w:rFonts w:eastAsiaTheme="minorEastAsia"/>
          <w:color w:val="000000" w:themeColor="text1"/>
          <w:kern w:val="0"/>
          <w:szCs w:val="21"/>
        </w:rPr>
        <w:t>日及以后期间颁布的《企业会计准则－基本准则》、各项具体会计准则、《资产管理产品相关会计处理规定》及其他相关规定</w:t>
      </w:r>
      <w:r>
        <w:rPr>
          <w:rFonts w:eastAsiaTheme="minorEastAsia"/>
          <w:color w:val="000000" w:themeColor="text1"/>
          <w:kern w:val="0"/>
          <w:szCs w:val="21"/>
        </w:rPr>
        <w:t>(</w:t>
      </w:r>
      <w:r>
        <w:rPr>
          <w:rFonts w:eastAsiaTheme="minorEastAsia"/>
          <w:color w:val="000000" w:themeColor="text1"/>
          <w:kern w:val="0"/>
          <w:szCs w:val="21"/>
        </w:rPr>
        <w:t>以下合称</w:t>
      </w:r>
      <w:r>
        <w:rPr>
          <w:rFonts w:eastAsiaTheme="minorEastAsia"/>
          <w:color w:val="000000" w:themeColor="text1"/>
          <w:kern w:val="0"/>
          <w:szCs w:val="21"/>
        </w:rPr>
        <w:t>“</w:t>
      </w:r>
      <w:r>
        <w:rPr>
          <w:rFonts w:eastAsiaTheme="minorEastAsia"/>
          <w:color w:val="000000" w:themeColor="text1"/>
          <w:kern w:val="0"/>
          <w:szCs w:val="21"/>
        </w:rPr>
        <w:t>企业会计准则</w:t>
      </w:r>
      <w:r>
        <w:rPr>
          <w:rFonts w:eastAsiaTheme="minorEastAsia"/>
          <w:color w:val="000000" w:themeColor="text1"/>
          <w:kern w:val="0"/>
          <w:szCs w:val="21"/>
        </w:rPr>
        <w:t>”)</w:t>
      </w:r>
      <w:r>
        <w:rPr>
          <w:rFonts w:eastAsiaTheme="minorEastAsia"/>
          <w:color w:val="000000" w:themeColor="text1"/>
          <w:kern w:val="0"/>
          <w:szCs w:val="21"/>
        </w:rPr>
        <w:t>、中国证监会颁布的《证券投资基金信息披露</w:t>
      </w:r>
      <w:r>
        <w:rPr>
          <w:rFonts w:eastAsiaTheme="minorEastAsia"/>
          <w:color w:val="000000" w:themeColor="text1"/>
          <w:kern w:val="0"/>
          <w:szCs w:val="21"/>
        </w:rPr>
        <w:t>XBRL</w:t>
      </w:r>
      <w:r>
        <w:rPr>
          <w:rFonts w:eastAsiaTheme="minorEastAsia"/>
          <w:color w:val="000000" w:themeColor="text1"/>
          <w:kern w:val="0"/>
          <w:szCs w:val="21"/>
        </w:rPr>
        <w:t>模板第</w:t>
      </w:r>
      <w:r>
        <w:rPr>
          <w:rFonts w:eastAsiaTheme="minorEastAsia"/>
          <w:color w:val="000000" w:themeColor="text1"/>
          <w:kern w:val="0"/>
          <w:szCs w:val="21"/>
        </w:rPr>
        <w:t>3</w:t>
      </w:r>
      <w:r>
        <w:rPr>
          <w:rFonts w:eastAsiaTheme="minorEastAsia"/>
          <w:color w:val="000000" w:themeColor="text1"/>
          <w:kern w:val="0"/>
          <w:szCs w:val="21"/>
        </w:rPr>
        <w:t>号</w:t>
      </w:r>
      <w:r>
        <w:rPr>
          <w:rFonts w:eastAsiaTheme="minorEastAsia"/>
          <w:color w:val="000000" w:themeColor="text1"/>
          <w:kern w:val="0"/>
          <w:szCs w:val="21"/>
        </w:rPr>
        <w:t>&lt;</w:t>
      </w:r>
      <w:r>
        <w:rPr>
          <w:rFonts w:eastAsiaTheme="minorEastAsia"/>
          <w:color w:val="000000" w:themeColor="text1"/>
          <w:kern w:val="0"/>
          <w:szCs w:val="21"/>
        </w:rPr>
        <w:t>年度报告和中期报告</w:t>
      </w:r>
      <w:r>
        <w:rPr>
          <w:rFonts w:eastAsiaTheme="minorEastAsia"/>
          <w:color w:val="000000" w:themeColor="text1"/>
          <w:kern w:val="0"/>
          <w:szCs w:val="21"/>
        </w:rPr>
        <w:t>&gt;</w:t>
      </w:r>
      <w:r>
        <w:rPr>
          <w:rFonts w:eastAsiaTheme="minorEastAsia"/>
          <w:color w:val="000000" w:themeColor="text1"/>
          <w:kern w:val="0"/>
          <w:szCs w:val="21"/>
        </w:rPr>
        <w:t>》、中国证券投资基金业协会</w:t>
      </w:r>
      <w:r>
        <w:rPr>
          <w:rFonts w:eastAsiaTheme="minorEastAsia"/>
          <w:color w:val="000000" w:themeColor="text1"/>
          <w:kern w:val="0"/>
          <w:szCs w:val="21"/>
        </w:rPr>
        <w:t>(</w:t>
      </w:r>
      <w:r>
        <w:rPr>
          <w:rFonts w:eastAsiaTheme="minorEastAsia"/>
          <w:color w:val="000000" w:themeColor="text1"/>
          <w:kern w:val="0"/>
          <w:szCs w:val="21"/>
        </w:rPr>
        <w:t>以下简称</w:t>
      </w:r>
      <w:r>
        <w:rPr>
          <w:rFonts w:eastAsiaTheme="minorEastAsia"/>
          <w:color w:val="000000" w:themeColor="text1"/>
          <w:kern w:val="0"/>
          <w:szCs w:val="21"/>
        </w:rPr>
        <w:t>“</w:t>
      </w:r>
      <w:r>
        <w:rPr>
          <w:rFonts w:eastAsiaTheme="minorEastAsia"/>
          <w:color w:val="000000" w:themeColor="text1"/>
          <w:kern w:val="0"/>
          <w:szCs w:val="21"/>
        </w:rPr>
        <w:t>中国基金业协会</w:t>
      </w:r>
      <w:r>
        <w:rPr>
          <w:rFonts w:eastAsiaTheme="minorEastAsia"/>
          <w:color w:val="000000" w:themeColor="text1"/>
          <w:kern w:val="0"/>
          <w:szCs w:val="21"/>
        </w:rPr>
        <w:t>”)</w:t>
      </w:r>
      <w:r>
        <w:rPr>
          <w:rFonts w:eastAsiaTheme="minorEastAsia"/>
          <w:color w:val="000000" w:themeColor="text1"/>
          <w:kern w:val="0"/>
          <w:szCs w:val="21"/>
        </w:rPr>
        <w:t>颁布的《证券投资基金会计核算业务指引》、《摩根中债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年国开行债券指数证券投资基金基金合同》和在财务报表附注</w:t>
      </w:r>
      <w:r>
        <w:rPr>
          <w:rFonts w:eastAsiaTheme="minorEastAsia"/>
          <w:color w:val="000000" w:themeColor="text1"/>
          <w:kern w:val="0"/>
          <w:szCs w:val="21"/>
        </w:rPr>
        <w:t>6.4.4</w:t>
      </w:r>
      <w:r>
        <w:rPr>
          <w:rFonts w:eastAsiaTheme="minorEastAsia"/>
          <w:color w:val="000000" w:themeColor="text1"/>
          <w:kern w:val="0"/>
          <w:szCs w:val="21"/>
        </w:rPr>
        <w:t>所列示的中国证监会、中国基金业协会发布的有关规定及允许的基金行业实务操作编制。</w:t>
      </w:r>
      <w:r>
        <w:rPr>
          <w:rFonts w:eastAsiaTheme="minorEastAsia"/>
          <w:color w:val="000000" w:themeColor="text1"/>
          <w:kern w:val="0"/>
          <w:szCs w:val="21"/>
        </w:rPr>
        <w:t xml:space="preserve"> </w:t>
      </w:r>
    </w:p>
    <w:p w:rsidR="00C6078A" w:rsidRDefault="00C6078A">
      <w:pPr>
        <w:widowControl/>
        <w:spacing w:line="360" w:lineRule="auto"/>
        <w:ind w:firstLineChars="200" w:firstLine="420"/>
        <w:rPr>
          <w:rFonts w:eastAsiaTheme="minorEastAsia"/>
          <w:color w:val="000000" w:themeColor="text1"/>
          <w:kern w:val="0"/>
          <w:szCs w:val="21"/>
        </w:rPr>
      </w:pP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本财务报表以持续经营为基础编制。</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6.4.3 </w:t>
      </w:r>
      <w:r w:rsidRPr="00ED7C0A">
        <w:rPr>
          <w:rFonts w:eastAsiaTheme="minorEastAsia"/>
          <w:b/>
          <w:color w:val="000000" w:themeColor="text1"/>
          <w:kern w:val="0"/>
          <w:szCs w:val="21"/>
        </w:rPr>
        <w:t>遵循企业会计准则及其他有关规定的声明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w:t>
      </w:r>
      <w:r w:rsidRPr="00ED7C0A">
        <w:rPr>
          <w:rFonts w:eastAsiaTheme="minorEastAsia"/>
          <w:color w:val="000000" w:themeColor="text1"/>
          <w:kern w:val="0"/>
          <w:szCs w:val="21"/>
        </w:rPr>
        <w:t>2023</w:t>
      </w:r>
      <w:r w:rsidRPr="00ED7C0A">
        <w:rPr>
          <w:rFonts w:eastAsiaTheme="minorEastAsia"/>
          <w:color w:val="000000" w:themeColor="text1"/>
          <w:kern w:val="0"/>
          <w:szCs w:val="21"/>
        </w:rPr>
        <w:t>年上半年度财务报表符合企业会计准则的要求，真实、完整地反映了本基金</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日的财务状况以及</w:t>
      </w:r>
      <w:r w:rsidRPr="00ED7C0A">
        <w:rPr>
          <w:rFonts w:eastAsiaTheme="minorEastAsia"/>
          <w:color w:val="000000" w:themeColor="text1"/>
          <w:kern w:val="0"/>
          <w:szCs w:val="21"/>
        </w:rPr>
        <w:t>2023</w:t>
      </w:r>
      <w:r w:rsidRPr="00ED7C0A">
        <w:rPr>
          <w:rFonts w:eastAsiaTheme="minorEastAsia"/>
          <w:color w:val="000000" w:themeColor="text1"/>
          <w:kern w:val="0"/>
          <w:szCs w:val="21"/>
        </w:rPr>
        <w:t>年上半年度的经营成果和净资产变动情况等有关信息。</w:t>
      </w:r>
    </w:p>
    <w:p w:rsidR="00BD3E9C" w:rsidRPr="00ED7C0A" w:rsidRDefault="00BD3E9C" w:rsidP="00AB2DBD">
      <w:pPr>
        <w:autoSpaceDE w:val="0"/>
        <w:autoSpaceDN w:val="0"/>
        <w:adjustRightInd w:val="0"/>
        <w:spacing w:beforeLines="100" w:before="312" w:line="360" w:lineRule="auto"/>
        <w:jc w:val="left"/>
        <w:rPr>
          <w:rFonts w:eastAsiaTheme="minorEastAsia"/>
          <w:b/>
          <w:bCs/>
          <w:color w:val="000000" w:themeColor="text1"/>
          <w:kern w:val="0"/>
          <w:szCs w:val="21"/>
        </w:rPr>
      </w:pPr>
      <w:r w:rsidRPr="00ED7C0A">
        <w:rPr>
          <w:rFonts w:eastAsiaTheme="minorEastAsia"/>
          <w:b/>
          <w:bCs/>
          <w:color w:val="000000" w:themeColor="text1"/>
          <w:kern w:val="0"/>
          <w:szCs w:val="21"/>
        </w:rPr>
        <w:t>6.4.4</w:t>
      </w:r>
      <w:r w:rsidRPr="00ED7C0A">
        <w:rPr>
          <w:rFonts w:eastAsiaTheme="minorEastAsia"/>
          <w:b/>
          <w:bCs/>
          <w:color w:val="000000" w:themeColor="text1"/>
          <w:kern w:val="0"/>
          <w:szCs w:val="21"/>
        </w:rPr>
        <w:t>本报告期所采用的会计政策、会计估计与最近一期年度报告相一致的说明</w:t>
      </w:r>
    </w:p>
    <w:p w:rsidR="00BD3E9C" w:rsidRPr="00ED7C0A" w:rsidRDefault="00BD3E9C" w:rsidP="00BD3E9C">
      <w:pPr>
        <w:widowControl/>
        <w:shd w:val="clear" w:color="auto" w:fill="FFFFFF"/>
        <w:spacing w:line="360" w:lineRule="atLeast"/>
        <w:ind w:firstLine="420"/>
        <w:jc w:val="left"/>
        <w:rPr>
          <w:rFonts w:eastAsiaTheme="minorEastAsia"/>
          <w:color w:val="000000" w:themeColor="text1"/>
          <w:kern w:val="0"/>
          <w:sz w:val="24"/>
        </w:rPr>
      </w:pPr>
      <w:r w:rsidRPr="00ED7C0A">
        <w:rPr>
          <w:rFonts w:eastAsiaTheme="minorEastAsia"/>
          <w:color w:val="000000" w:themeColor="text1"/>
          <w:kern w:val="0"/>
          <w:sz w:val="24"/>
        </w:rPr>
        <w:t>本基金本报告期会计报表所采用的会计政策、会计估计与最近一期年度会计报告相一致。</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6.4.5 </w:t>
      </w:r>
      <w:r w:rsidRPr="00ED7C0A">
        <w:rPr>
          <w:rFonts w:eastAsiaTheme="minorEastAsia"/>
          <w:b/>
          <w:color w:val="000000" w:themeColor="text1"/>
          <w:kern w:val="0"/>
          <w:szCs w:val="21"/>
        </w:rPr>
        <w:t>会计政策和会计估计变更以及差错更正的说明</w:t>
      </w:r>
    </w:p>
    <w:p w:rsidR="001548F9" w:rsidRPr="00ED7C0A" w:rsidRDefault="001548F9" w:rsidP="00290761">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6.4.5.1</w:t>
      </w:r>
      <w:r w:rsidRPr="00ED7C0A">
        <w:rPr>
          <w:rFonts w:eastAsiaTheme="minorEastAsia"/>
          <w:b/>
          <w:color w:val="000000" w:themeColor="text1"/>
          <w:kern w:val="0"/>
          <w:szCs w:val="21"/>
        </w:rPr>
        <w:t>会计政策变更的说明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本基金本报告期未发生会计政策变更。</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6.4.5.2</w:t>
      </w:r>
      <w:r w:rsidRPr="00ED7C0A">
        <w:rPr>
          <w:rFonts w:eastAsiaTheme="minorEastAsia"/>
          <w:b/>
          <w:color w:val="000000" w:themeColor="text1"/>
          <w:kern w:val="0"/>
          <w:szCs w:val="21"/>
        </w:rPr>
        <w:t>会计估计变更的说明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本基金本报告期未发生会计估计变更。</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6.4.5.3</w:t>
      </w:r>
      <w:r w:rsidRPr="00ED7C0A">
        <w:rPr>
          <w:rFonts w:eastAsiaTheme="minorEastAsia"/>
          <w:b/>
          <w:color w:val="000000" w:themeColor="text1"/>
          <w:kern w:val="0"/>
          <w:szCs w:val="21"/>
        </w:rPr>
        <w:t>差错更正的说明</w:t>
      </w: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本基金在本报告期间无须说明的会计差错更正。</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6.4.6 </w:t>
      </w:r>
      <w:r w:rsidRPr="00ED7C0A">
        <w:rPr>
          <w:rFonts w:eastAsiaTheme="minorEastAsia"/>
          <w:b/>
          <w:color w:val="000000" w:themeColor="text1"/>
          <w:kern w:val="0"/>
          <w:szCs w:val="21"/>
        </w:rPr>
        <w:t>税项</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根据财政部、国家税务总局财税</w:t>
      </w:r>
      <w:r>
        <w:rPr>
          <w:rFonts w:eastAsiaTheme="minorEastAsia"/>
          <w:color w:val="000000" w:themeColor="text1"/>
          <w:kern w:val="0"/>
          <w:szCs w:val="21"/>
        </w:rPr>
        <w:t>[2002]128</w:t>
      </w:r>
      <w:r>
        <w:rPr>
          <w:rFonts w:eastAsiaTheme="minorEastAsia"/>
          <w:color w:val="000000" w:themeColor="text1"/>
          <w:kern w:val="0"/>
          <w:szCs w:val="21"/>
        </w:rPr>
        <w:t>号《关于开放式证券投资基金有关税收问题的通知》、财税</w:t>
      </w:r>
      <w:r>
        <w:rPr>
          <w:rFonts w:eastAsiaTheme="minorEastAsia"/>
          <w:color w:val="000000" w:themeColor="text1"/>
          <w:kern w:val="0"/>
          <w:szCs w:val="21"/>
        </w:rPr>
        <w:t>[2008]1</w:t>
      </w:r>
      <w:r>
        <w:rPr>
          <w:rFonts w:eastAsiaTheme="minorEastAsia"/>
          <w:color w:val="000000" w:themeColor="text1"/>
          <w:kern w:val="0"/>
          <w:szCs w:val="21"/>
        </w:rPr>
        <w:t>号《关于企业所得税若干优惠政策的通知》、财税</w:t>
      </w:r>
      <w:r>
        <w:rPr>
          <w:rFonts w:eastAsiaTheme="minorEastAsia"/>
          <w:color w:val="000000" w:themeColor="text1"/>
          <w:kern w:val="0"/>
          <w:szCs w:val="21"/>
        </w:rPr>
        <w:t>[2016]36</w:t>
      </w:r>
      <w:r>
        <w:rPr>
          <w:rFonts w:eastAsiaTheme="minorEastAsia"/>
          <w:color w:val="000000" w:themeColor="text1"/>
          <w:kern w:val="0"/>
          <w:szCs w:val="21"/>
        </w:rPr>
        <w:t>号《关于全面推开营业税改征增值税试点的通知》、财税</w:t>
      </w:r>
      <w:r>
        <w:rPr>
          <w:rFonts w:eastAsiaTheme="minorEastAsia"/>
          <w:color w:val="000000" w:themeColor="text1"/>
          <w:kern w:val="0"/>
          <w:szCs w:val="21"/>
        </w:rPr>
        <w:t>[2016]46</w:t>
      </w:r>
      <w:r>
        <w:rPr>
          <w:rFonts w:eastAsiaTheme="minorEastAsia"/>
          <w:color w:val="000000" w:themeColor="text1"/>
          <w:kern w:val="0"/>
          <w:szCs w:val="21"/>
        </w:rPr>
        <w:t>号《关于进一步明确全面推开营改增试点金融业有关政策的通知》、财税</w:t>
      </w:r>
      <w:r>
        <w:rPr>
          <w:rFonts w:eastAsiaTheme="minorEastAsia"/>
          <w:color w:val="000000" w:themeColor="text1"/>
          <w:kern w:val="0"/>
          <w:szCs w:val="21"/>
        </w:rPr>
        <w:t>[2016]70</w:t>
      </w:r>
      <w:r>
        <w:rPr>
          <w:rFonts w:eastAsiaTheme="minorEastAsia"/>
          <w:color w:val="000000" w:themeColor="text1"/>
          <w:kern w:val="0"/>
          <w:szCs w:val="21"/>
        </w:rPr>
        <w:t>号《关于金融机构同业往来等增值税政策的补充通知》、财税</w:t>
      </w:r>
      <w:r>
        <w:rPr>
          <w:rFonts w:eastAsiaTheme="minorEastAsia"/>
          <w:color w:val="000000" w:themeColor="text1"/>
          <w:kern w:val="0"/>
          <w:szCs w:val="21"/>
        </w:rPr>
        <w:t>[2016]140</w:t>
      </w:r>
      <w:r>
        <w:rPr>
          <w:rFonts w:eastAsiaTheme="minorEastAsia"/>
          <w:color w:val="000000" w:themeColor="text1"/>
          <w:kern w:val="0"/>
          <w:szCs w:val="21"/>
        </w:rPr>
        <w:t>号《关于明确金融</w:t>
      </w:r>
      <w:r>
        <w:rPr>
          <w:rFonts w:eastAsiaTheme="minorEastAsia"/>
          <w:color w:val="000000" w:themeColor="text1"/>
          <w:kern w:val="0"/>
          <w:szCs w:val="21"/>
        </w:rPr>
        <w:t xml:space="preserve"> </w:t>
      </w:r>
      <w:r>
        <w:rPr>
          <w:rFonts w:eastAsiaTheme="minorEastAsia"/>
          <w:color w:val="000000" w:themeColor="text1"/>
          <w:kern w:val="0"/>
          <w:szCs w:val="21"/>
        </w:rPr>
        <w:t>房地产开发</w:t>
      </w:r>
      <w:r>
        <w:rPr>
          <w:rFonts w:eastAsiaTheme="minorEastAsia"/>
          <w:color w:val="000000" w:themeColor="text1"/>
          <w:kern w:val="0"/>
          <w:szCs w:val="21"/>
        </w:rPr>
        <w:t xml:space="preserve"> </w:t>
      </w:r>
      <w:r>
        <w:rPr>
          <w:rFonts w:eastAsiaTheme="minorEastAsia"/>
          <w:color w:val="000000" w:themeColor="text1"/>
          <w:kern w:val="0"/>
          <w:szCs w:val="21"/>
        </w:rPr>
        <w:t>教育辅助服务等增值税政策的通知》、财税</w:t>
      </w:r>
      <w:r>
        <w:rPr>
          <w:rFonts w:eastAsiaTheme="minorEastAsia"/>
          <w:color w:val="000000" w:themeColor="text1"/>
          <w:kern w:val="0"/>
          <w:szCs w:val="21"/>
        </w:rPr>
        <w:t>[2017]2</w:t>
      </w:r>
      <w:r>
        <w:rPr>
          <w:rFonts w:eastAsiaTheme="minorEastAsia"/>
          <w:color w:val="000000" w:themeColor="text1"/>
          <w:kern w:val="0"/>
          <w:szCs w:val="21"/>
        </w:rPr>
        <w:t>号《关于资管产品增值税政策有关问题的补充通知》、财税</w:t>
      </w:r>
      <w:r>
        <w:rPr>
          <w:rFonts w:eastAsiaTheme="minorEastAsia"/>
          <w:color w:val="000000" w:themeColor="text1"/>
          <w:kern w:val="0"/>
          <w:szCs w:val="21"/>
        </w:rPr>
        <w:t>[2017]56</w:t>
      </w:r>
      <w:r>
        <w:rPr>
          <w:rFonts w:eastAsiaTheme="minorEastAsia"/>
          <w:color w:val="000000" w:themeColor="text1"/>
          <w:kern w:val="0"/>
          <w:szCs w:val="21"/>
        </w:rPr>
        <w:t>号《关于资管产品增值税有关问题的通知》、财税</w:t>
      </w:r>
      <w:r>
        <w:rPr>
          <w:rFonts w:eastAsiaTheme="minorEastAsia"/>
          <w:color w:val="000000" w:themeColor="text1"/>
          <w:kern w:val="0"/>
          <w:szCs w:val="21"/>
        </w:rPr>
        <w:t>[2017]90</w:t>
      </w:r>
      <w:r>
        <w:rPr>
          <w:rFonts w:eastAsiaTheme="minorEastAsia"/>
          <w:color w:val="000000" w:themeColor="text1"/>
          <w:kern w:val="0"/>
          <w:szCs w:val="21"/>
        </w:rPr>
        <w:t>号《关于租入固定资产进项税额抵扣等增值税政策的通知》及其他相关财税法规和实务操作，主要税项列示如下：</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(1) </w:t>
      </w:r>
      <w:r>
        <w:rPr>
          <w:rFonts w:eastAsiaTheme="minorEastAsia"/>
          <w:color w:val="000000" w:themeColor="text1"/>
          <w:kern w:val="0"/>
          <w:szCs w:val="21"/>
        </w:rPr>
        <w:t>资管产品运营过程中发生的增值税应税行为，以资管产品管理人为增值税纳税人。资管产品管理人运营资管产品过程中发生的增值税应税行为，暂适用简易计税方法，按照</w:t>
      </w:r>
      <w:r>
        <w:rPr>
          <w:rFonts w:eastAsiaTheme="minorEastAsia"/>
          <w:color w:val="000000" w:themeColor="text1"/>
          <w:kern w:val="0"/>
          <w:szCs w:val="21"/>
        </w:rPr>
        <w:t>3%</w:t>
      </w:r>
      <w:r>
        <w:rPr>
          <w:rFonts w:eastAsiaTheme="minorEastAsia"/>
          <w:color w:val="000000" w:themeColor="text1"/>
          <w:kern w:val="0"/>
          <w:szCs w:val="21"/>
        </w:rPr>
        <w:t>的征收率缴纳增值税。</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对证券投资基金管理人运用基金买卖债券的转让收入免征增值税，对国债、地方政府债以及金融同业往来利息收入亦免征增值税。资管产品管理人运营资管产品提供的贷款服务，以产生的利息及利息性质的收入为销售额。</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对基金从证券市场中取得的收入，包括买卖债券的差价收入，债券的利息收入及其他收入，暂不征收企业所得税。</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对基金取得的企业债券利息收入，应由发行债券的企业在向基金支付利息时代扣代缴</w:t>
      </w:r>
      <w:r>
        <w:rPr>
          <w:rFonts w:eastAsiaTheme="minorEastAsia"/>
          <w:color w:val="000000" w:themeColor="text1"/>
          <w:kern w:val="0"/>
          <w:szCs w:val="21"/>
        </w:rPr>
        <w:t>20%</w:t>
      </w:r>
      <w:r>
        <w:rPr>
          <w:rFonts w:eastAsiaTheme="minorEastAsia"/>
          <w:color w:val="000000" w:themeColor="text1"/>
          <w:kern w:val="0"/>
          <w:szCs w:val="21"/>
        </w:rPr>
        <w:t>的个人所得税。</w:t>
      </w:r>
    </w:p>
    <w:p w:rsidR="00C6078A" w:rsidRDefault="00C6078A">
      <w:pPr>
        <w:widowControl/>
        <w:spacing w:line="360" w:lineRule="auto"/>
        <w:ind w:firstLineChars="200" w:firstLine="420"/>
        <w:rPr>
          <w:rFonts w:eastAsiaTheme="minorEastAsia"/>
          <w:color w:val="000000" w:themeColor="text1"/>
          <w:kern w:val="0"/>
          <w:szCs w:val="21"/>
        </w:rPr>
      </w:pPr>
    </w:p>
    <w:p w:rsidR="001548F9" w:rsidRPr="00ED7C0A" w:rsidRDefault="001548F9" w:rsidP="0022561B">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 xml:space="preserve">(4) </w:t>
      </w:r>
      <w:r w:rsidRPr="00ED7C0A">
        <w:rPr>
          <w:rFonts w:eastAsiaTheme="minorEastAsia"/>
          <w:color w:val="000000" w:themeColor="text1"/>
          <w:kern w:val="0"/>
          <w:szCs w:val="21"/>
        </w:rPr>
        <w:t>本基金的城市维护建设税、教育费附加和地方教育附加等税费按照实际缴纳增值税额的适用比例计算缴纳。</w:t>
      </w:r>
    </w:p>
    <w:p w:rsidR="00005F65" w:rsidRPr="00ED7C0A" w:rsidRDefault="00005F65"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6.4.7</w:t>
      </w:r>
      <w:r w:rsidRPr="00ED7C0A">
        <w:rPr>
          <w:rFonts w:eastAsiaTheme="minorEastAsia"/>
          <w:b/>
          <w:color w:val="000000" w:themeColor="text1"/>
          <w:kern w:val="0"/>
          <w:szCs w:val="21"/>
        </w:rPr>
        <w:t>重要财务报表项目的说明</w:t>
      </w:r>
    </w:p>
    <w:p w:rsidR="00D71B39" w:rsidRPr="00ED7C0A" w:rsidRDefault="00D71B39" w:rsidP="00D71B39">
      <w:pPr>
        <w:spacing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 </w:t>
      </w:r>
      <w:r w:rsidRPr="00ED7C0A">
        <w:rPr>
          <w:rFonts w:eastAsiaTheme="minorEastAsia"/>
          <w:b/>
          <w:color w:val="000000" w:themeColor="text1"/>
          <w:szCs w:val="21"/>
        </w:rPr>
        <w:t>银行存款</w:t>
      </w:r>
    </w:p>
    <w:p w:rsidR="00D71B39" w:rsidRPr="00ED7C0A" w:rsidRDefault="00D71B39" w:rsidP="00D71B39">
      <w:pPr>
        <w:autoSpaceDE w:val="0"/>
        <w:autoSpaceDN w:val="0"/>
        <w:adjustRightInd w:val="0"/>
        <w:spacing w:line="288" w:lineRule="auto"/>
        <w:ind w:left="15"/>
        <w:jc w:val="right"/>
        <w:rPr>
          <w:rFonts w:eastAsiaTheme="minorEastAsia"/>
          <w:b/>
          <w:color w:val="000000" w:themeColor="text1"/>
          <w:kern w:val="0"/>
          <w:szCs w:val="21"/>
        </w:rPr>
      </w:pPr>
      <w:r w:rsidRPr="00ED7C0A">
        <w:rPr>
          <w:rFonts w:eastAsiaTheme="minorEastAsia"/>
          <w:bCs/>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3766"/>
        <w:gridCol w:w="5463"/>
      </w:tblGrid>
      <w:tr w:rsidR="00D71B39" w:rsidRPr="00ED7C0A" w:rsidTr="00DF0F60">
        <w:trPr>
          <w:trHeight w:val="345"/>
        </w:trPr>
        <w:tc>
          <w:tcPr>
            <w:tcW w:w="3766" w:type="dxa"/>
            <w:tcMar>
              <w:top w:w="15" w:type="dxa"/>
              <w:left w:w="15" w:type="dxa"/>
              <w:bottom w:w="0" w:type="dxa"/>
              <w:right w:w="15" w:type="dxa"/>
            </w:tcMar>
            <w:vAlign w:val="center"/>
          </w:tcPr>
          <w:p w:rsidR="00D71B39" w:rsidRPr="00ED7C0A" w:rsidRDefault="00D71B39" w:rsidP="00DF0F60">
            <w:pPr>
              <w:jc w:val="center"/>
              <w:rPr>
                <w:rFonts w:eastAsiaTheme="minorEastAsia"/>
                <w:color w:val="000000" w:themeColor="text1"/>
                <w:szCs w:val="21"/>
              </w:rPr>
            </w:pPr>
            <w:r w:rsidRPr="00ED7C0A">
              <w:rPr>
                <w:rFonts w:eastAsiaTheme="minorEastAsia"/>
                <w:color w:val="000000" w:themeColor="text1"/>
                <w:kern w:val="0"/>
                <w:szCs w:val="21"/>
              </w:rPr>
              <w:t>项目</w:t>
            </w:r>
          </w:p>
        </w:tc>
        <w:tc>
          <w:tcPr>
            <w:tcW w:w="5463" w:type="dxa"/>
            <w:tcMar>
              <w:top w:w="15" w:type="dxa"/>
              <w:left w:w="15" w:type="dxa"/>
              <w:bottom w:w="0" w:type="dxa"/>
              <w:right w:w="15" w:type="dxa"/>
            </w:tcMar>
          </w:tcPr>
          <w:p w:rsidR="00D71B39" w:rsidRPr="00ED7C0A" w:rsidRDefault="00D71B39" w:rsidP="00DF0F60">
            <w:pPr>
              <w:jc w:val="center"/>
              <w:rPr>
                <w:rFonts w:eastAsiaTheme="minorEastAsia"/>
                <w:color w:val="000000" w:themeColor="text1"/>
                <w:kern w:val="0"/>
                <w:szCs w:val="21"/>
              </w:rPr>
            </w:pPr>
            <w:r w:rsidRPr="00ED7C0A">
              <w:rPr>
                <w:rFonts w:eastAsiaTheme="minorEastAsia"/>
                <w:color w:val="000000" w:themeColor="text1"/>
                <w:kern w:val="0"/>
                <w:szCs w:val="21"/>
              </w:rPr>
              <w:t>本期末</w:t>
            </w:r>
          </w:p>
          <w:p w:rsidR="00D71B39" w:rsidRPr="00ED7C0A" w:rsidRDefault="00D71B39" w:rsidP="00DF0F60">
            <w:pPr>
              <w:jc w:val="center"/>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eastAsiaTheme="minorEastAsia"/>
                <w:color w:val="000000" w:themeColor="text1"/>
                <w:kern w:val="0"/>
                <w:szCs w:val="21"/>
              </w:rPr>
              <w:t>活期存款</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7,082,740.31</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7,082,427.17</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 xml:space="preserve"> </w:t>
            </w:r>
            <w:r w:rsidRPr="00ED7C0A">
              <w:rPr>
                <w:rFonts w:ascii="宋体" w:hAnsi="宋体"/>
                <w:color w:val="000000" w:themeColor="text1"/>
                <w:kern w:val="0"/>
                <w:szCs w:val="21"/>
              </w:rPr>
              <w:t xml:space="preserve">     </w:t>
            </w:r>
            <w:r w:rsidRPr="00ED7C0A">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313.14</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eastAsiaTheme="minorEastAsia"/>
                <w:color w:val="000000" w:themeColor="text1"/>
                <w:kern w:val="0"/>
                <w:szCs w:val="21"/>
              </w:rPr>
              <w:t>定期存款</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 xml:space="preserve"> </w:t>
            </w:r>
            <w:r w:rsidRPr="00ED7C0A">
              <w:rPr>
                <w:rFonts w:ascii="宋体" w:hAnsi="宋体"/>
                <w:color w:val="000000" w:themeColor="text1"/>
                <w:kern w:val="0"/>
                <w:szCs w:val="21"/>
              </w:rPr>
              <w:t xml:space="preserve">     </w:t>
            </w:r>
            <w:r w:rsidRPr="00ED7C0A">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eastAsiaTheme="minorEastAsia"/>
                <w:color w:val="000000" w:themeColor="text1"/>
                <w:kern w:val="0"/>
                <w:szCs w:val="21"/>
              </w:rPr>
              <w:t>其他存款</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等于：本金</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ascii="宋体" w:hAnsi="宋体" w:hint="eastAsia"/>
                <w:color w:val="000000" w:themeColor="text1"/>
                <w:kern w:val="0"/>
                <w:szCs w:val="21"/>
              </w:rPr>
              <w:t xml:space="preserve"> </w:t>
            </w:r>
            <w:r w:rsidRPr="00ED7C0A">
              <w:rPr>
                <w:rFonts w:ascii="宋体" w:hAnsi="宋体"/>
                <w:color w:val="000000" w:themeColor="text1"/>
                <w:kern w:val="0"/>
                <w:szCs w:val="21"/>
              </w:rPr>
              <w:t xml:space="preserve">     </w:t>
            </w:r>
            <w:r w:rsidRPr="00ED7C0A">
              <w:rPr>
                <w:rFonts w:ascii="宋体" w:hAnsi="宋体" w:hint="eastAsia"/>
                <w:color w:val="000000" w:themeColor="text1"/>
                <w:kern w:val="0"/>
                <w:szCs w:val="21"/>
              </w:rPr>
              <w:t>加：应计利息</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315"/>
        </w:trPr>
        <w:tc>
          <w:tcPr>
            <w:tcW w:w="3766" w:type="dxa"/>
            <w:tcMar>
              <w:top w:w="15" w:type="dxa"/>
              <w:left w:w="15" w:type="dxa"/>
              <w:bottom w:w="0" w:type="dxa"/>
              <w:right w:w="15" w:type="dxa"/>
            </w:tcMar>
          </w:tcPr>
          <w:p w:rsidR="00D71B39" w:rsidRPr="00ED7C0A" w:rsidRDefault="00D71B39" w:rsidP="00DF0F60">
            <w:pPr>
              <w:rPr>
                <w:rFonts w:eastAsiaTheme="minorEastAsia"/>
                <w:color w:val="000000" w:themeColor="text1"/>
                <w:kern w:val="0"/>
                <w:szCs w:val="21"/>
              </w:rPr>
            </w:pPr>
            <w:r w:rsidRPr="00ED7C0A">
              <w:rPr>
                <w:rFonts w:eastAsiaTheme="minorEastAsia"/>
                <w:color w:val="000000" w:themeColor="text1"/>
                <w:kern w:val="0"/>
                <w:szCs w:val="21"/>
              </w:rPr>
              <w:t>合计</w:t>
            </w:r>
          </w:p>
        </w:tc>
        <w:tc>
          <w:tcPr>
            <w:tcW w:w="5463" w:type="dxa"/>
            <w:tcMar>
              <w:top w:w="15" w:type="dxa"/>
              <w:left w:w="15" w:type="dxa"/>
              <w:bottom w:w="0" w:type="dxa"/>
              <w:right w:w="15" w:type="dxa"/>
            </w:tcMar>
            <w:vAlign w:val="bottom"/>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7,082,740.31</w:t>
            </w:r>
          </w:p>
        </w:tc>
      </w:tr>
    </w:tbl>
    <w:p w:rsidR="00D71B39" w:rsidRPr="00ED7C0A" w:rsidRDefault="00D71B39" w:rsidP="00D71B3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6.4.7.2 </w:t>
      </w:r>
      <w:r w:rsidRPr="00ED7C0A">
        <w:rPr>
          <w:rFonts w:eastAsiaTheme="minorEastAsia"/>
          <w:b/>
          <w:color w:val="000000" w:themeColor="text1"/>
          <w:szCs w:val="21"/>
        </w:rPr>
        <w:t>交易性金融资产</w:t>
      </w:r>
    </w:p>
    <w:p w:rsidR="00D71B39" w:rsidRPr="00ED7C0A" w:rsidRDefault="00D71B39" w:rsidP="00D71B39">
      <w:pPr>
        <w:autoSpaceDE w:val="0"/>
        <w:autoSpaceDN w:val="0"/>
        <w:adjustRightInd w:val="0"/>
        <w:spacing w:before="29" w:line="288" w:lineRule="auto"/>
        <w:ind w:left="15"/>
        <w:jc w:val="right"/>
        <w:rPr>
          <w:rFonts w:eastAsiaTheme="minorEastAsia"/>
          <w:bCs/>
          <w:color w:val="000000" w:themeColor="text1"/>
          <w:szCs w:val="21"/>
        </w:rPr>
      </w:pPr>
      <w:r w:rsidRPr="00ED7C0A">
        <w:rPr>
          <w:rFonts w:eastAsiaTheme="minorEastAsia"/>
          <w:bCs/>
          <w:color w:val="000000" w:themeColor="text1"/>
          <w:szCs w:val="21"/>
        </w:rPr>
        <w:t>单位：人民币元</w:t>
      </w:r>
    </w:p>
    <w:tbl>
      <w:tblPr>
        <w:tblW w:w="942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9"/>
        <w:gridCol w:w="939"/>
        <w:gridCol w:w="1701"/>
        <w:gridCol w:w="1701"/>
        <w:gridCol w:w="1985"/>
        <w:gridCol w:w="2159"/>
      </w:tblGrid>
      <w:tr w:rsidR="00D71B39" w:rsidRPr="00ED7C0A" w:rsidTr="00DF0F60">
        <w:trPr>
          <w:trHeight w:val="255"/>
          <w:jc w:val="center"/>
        </w:trPr>
        <w:tc>
          <w:tcPr>
            <w:tcW w:w="1878" w:type="dxa"/>
            <w:gridSpan w:val="2"/>
            <w:vMerge w:val="restart"/>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项目</w:t>
            </w:r>
          </w:p>
        </w:tc>
        <w:tc>
          <w:tcPr>
            <w:tcW w:w="7546" w:type="dxa"/>
            <w:gridSpan w:val="4"/>
          </w:tcPr>
          <w:p w:rsidR="00D71B39" w:rsidRPr="00ED7C0A" w:rsidRDefault="00D71B39" w:rsidP="00DF0F60">
            <w:pPr>
              <w:jc w:val="center"/>
              <w:rPr>
                <w:color w:val="000000" w:themeColor="text1"/>
                <w:kern w:val="0"/>
                <w:szCs w:val="21"/>
              </w:rPr>
            </w:pPr>
            <w:r w:rsidRPr="00ED7C0A">
              <w:rPr>
                <w:color w:val="000000" w:themeColor="text1"/>
                <w:kern w:val="0"/>
                <w:szCs w:val="21"/>
              </w:rPr>
              <w:t>本期末</w:t>
            </w:r>
          </w:p>
          <w:p w:rsidR="00D71B39" w:rsidRPr="00ED7C0A" w:rsidRDefault="00D71B39" w:rsidP="00DF0F60">
            <w:pPr>
              <w:jc w:val="center"/>
              <w:rPr>
                <w:color w:val="000000" w:themeColor="text1"/>
                <w:kern w:val="0"/>
                <w:szCs w:val="21"/>
              </w:rPr>
            </w:pPr>
            <w:r w:rsidRPr="00ED7C0A">
              <w:rPr>
                <w:color w:val="000000" w:themeColor="text1"/>
                <w:kern w:val="0"/>
                <w:szCs w:val="21"/>
              </w:rPr>
              <w:t>2023</w:t>
            </w:r>
            <w:r w:rsidRPr="00ED7C0A">
              <w:rPr>
                <w:color w:val="000000" w:themeColor="text1"/>
                <w:kern w:val="0"/>
                <w:szCs w:val="21"/>
              </w:rPr>
              <w:t>年</w:t>
            </w:r>
            <w:r w:rsidRPr="00ED7C0A">
              <w:rPr>
                <w:color w:val="000000" w:themeColor="text1"/>
                <w:kern w:val="0"/>
                <w:szCs w:val="21"/>
              </w:rPr>
              <w:t>6</w:t>
            </w:r>
            <w:r w:rsidRPr="00ED7C0A">
              <w:rPr>
                <w:color w:val="000000" w:themeColor="text1"/>
                <w:kern w:val="0"/>
                <w:szCs w:val="21"/>
              </w:rPr>
              <w:t>月</w:t>
            </w:r>
            <w:r w:rsidRPr="00ED7C0A">
              <w:rPr>
                <w:color w:val="000000" w:themeColor="text1"/>
                <w:kern w:val="0"/>
                <w:szCs w:val="21"/>
              </w:rPr>
              <w:t>30</w:t>
            </w:r>
            <w:r w:rsidRPr="00ED7C0A">
              <w:rPr>
                <w:color w:val="000000" w:themeColor="text1"/>
                <w:kern w:val="0"/>
                <w:szCs w:val="21"/>
              </w:rPr>
              <w:t>日</w:t>
            </w:r>
          </w:p>
        </w:tc>
      </w:tr>
      <w:tr w:rsidR="00D71B39" w:rsidRPr="00ED7C0A" w:rsidTr="00DF0F60">
        <w:trPr>
          <w:trHeight w:val="270"/>
          <w:jc w:val="center"/>
        </w:trPr>
        <w:tc>
          <w:tcPr>
            <w:tcW w:w="1878" w:type="dxa"/>
            <w:gridSpan w:val="2"/>
            <w:vMerge/>
            <w:vAlign w:val="center"/>
          </w:tcPr>
          <w:p w:rsidR="00D71B39" w:rsidRPr="00ED7C0A" w:rsidRDefault="00D71B39" w:rsidP="00DF0F60">
            <w:pPr>
              <w:widowControl/>
              <w:jc w:val="left"/>
              <w:rPr>
                <w:color w:val="000000" w:themeColor="text1"/>
                <w:kern w:val="0"/>
                <w:szCs w:val="21"/>
              </w:rPr>
            </w:pPr>
          </w:p>
        </w:tc>
        <w:tc>
          <w:tcPr>
            <w:tcW w:w="1701" w:type="dxa"/>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成本</w:t>
            </w:r>
          </w:p>
        </w:tc>
        <w:tc>
          <w:tcPr>
            <w:tcW w:w="1701" w:type="dxa"/>
          </w:tcPr>
          <w:p w:rsidR="00D71B39" w:rsidRPr="00ED7C0A" w:rsidRDefault="00D71B39" w:rsidP="00DF0F60">
            <w:pPr>
              <w:jc w:val="center"/>
              <w:rPr>
                <w:color w:val="000000" w:themeColor="text1"/>
                <w:kern w:val="0"/>
                <w:szCs w:val="21"/>
              </w:rPr>
            </w:pPr>
            <w:r w:rsidRPr="00ED7C0A">
              <w:rPr>
                <w:rFonts w:hint="eastAsia"/>
                <w:color w:val="000000" w:themeColor="text1"/>
                <w:kern w:val="0"/>
                <w:szCs w:val="21"/>
              </w:rPr>
              <w:t>应计利息</w:t>
            </w:r>
          </w:p>
        </w:tc>
        <w:tc>
          <w:tcPr>
            <w:tcW w:w="1985" w:type="dxa"/>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公允价值</w:t>
            </w:r>
          </w:p>
        </w:tc>
        <w:tc>
          <w:tcPr>
            <w:tcW w:w="2159" w:type="dxa"/>
            <w:vAlign w:val="center"/>
          </w:tcPr>
          <w:p w:rsidR="00D71B39" w:rsidRPr="00ED7C0A" w:rsidRDefault="00D71B39" w:rsidP="00DF0F60">
            <w:pPr>
              <w:jc w:val="center"/>
              <w:rPr>
                <w:color w:val="000000" w:themeColor="text1"/>
                <w:kern w:val="0"/>
                <w:szCs w:val="21"/>
              </w:rPr>
            </w:pPr>
            <w:r w:rsidRPr="00ED7C0A">
              <w:rPr>
                <w:color w:val="000000" w:themeColor="text1"/>
                <w:kern w:val="0"/>
                <w:szCs w:val="21"/>
              </w:rPr>
              <w:t>公允价值变动</w:t>
            </w:r>
          </w:p>
        </w:tc>
      </w:tr>
      <w:tr w:rsidR="00D71B39" w:rsidRPr="00ED7C0A" w:rsidTr="00DF0F60">
        <w:trPr>
          <w:trHeight w:val="270"/>
          <w:jc w:val="center"/>
        </w:trPr>
        <w:tc>
          <w:tcPr>
            <w:tcW w:w="1878" w:type="dxa"/>
            <w:gridSpan w:val="2"/>
            <w:vAlign w:val="center"/>
          </w:tcPr>
          <w:p w:rsidR="00D71B39" w:rsidRPr="00ED7C0A" w:rsidRDefault="00D71B39" w:rsidP="00DF0F60">
            <w:pPr>
              <w:widowControl/>
              <w:rPr>
                <w:color w:val="000000" w:themeColor="text1"/>
                <w:kern w:val="0"/>
                <w:szCs w:val="21"/>
              </w:rPr>
            </w:pPr>
            <w:r w:rsidRPr="00ED7C0A">
              <w:rPr>
                <w:color w:val="000000" w:themeColor="text1"/>
                <w:kern w:val="0"/>
                <w:szCs w:val="21"/>
              </w:rPr>
              <w:t>股票</w:t>
            </w:r>
          </w:p>
        </w:tc>
        <w:tc>
          <w:tcPr>
            <w:tcW w:w="1701" w:type="dxa"/>
            <w:vAlign w:val="center"/>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center"/>
          </w:tcPr>
          <w:p w:rsidR="00D71B39" w:rsidRPr="00ED7C0A" w:rsidRDefault="00D71B39" w:rsidP="00DF0F60">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贵金属投资</w:t>
            </w:r>
            <w:r w:rsidRPr="00ED7C0A">
              <w:rPr>
                <w:rFonts w:eastAsiaTheme="minorEastAsia"/>
                <w:color w:val="000000" w:themeColor="text1"/>
                <w:kern w:val="0"/>
                <w:szCs w:val="21"/>
              </w:rPr>
              <w:t>-</w:t>
            </w:r>
            <w:r w:rsidRPr="00ED7C0A">
              <w:rPr>
                <w:rFonts w:eastAsiaTheme="minorEastAsia"/>
                <w:color w:val="000000" w:themeColor="text1"/>
                <w:kern w:val="0"/>
                <w:szCs w:val="21"/>
              </w:rPr>
              <w:t>金交所黄金合约</w:t>
            </w:r>
          </w:p>
        </w:tc>
        <w:tc>
          <w:tcPr>
            <w:tcW w:w="1701"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939" w:type="dxa"/>
            <w:vMerge w:val="restart"/>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债券</w:t>
            </w:r>
          </w:p>
        </w:tc>
        <w:tc>
          <w:tcPr>
            <w:tcW w:w="939" w:type="dxa"/>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交易所市场</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939" w:type="dxa"/>
            <w:vMerge/>
            <w:vAlign w:val="center"/>
          </w:tcPr>
          <w:p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银行间市场</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396,564,320.92</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4,941,950.10</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401,921,950.10</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415,679.08</w:t>
            </w:r>
          </w:p>
        </w:tc>
      </w:tr>
      <w:tr w:rsidR="00D71B39" w:rsidRPr="00ED7C0A" w:rsidTr="00DF0F60">
        <w:trPr>
          <w:trHeight w:val="270"/>
          <w:jc w:val="center"/>
        </w:trPr>
        <w:tc>
          <w:tcPr>
            <w:tcW w:w="939" w:type="dxa"/>
            <w:vMerge/>
            <w:vAlign w:val="center"/>
          </w:tcPr>
          <w:p w:rsidR="00D71B39" w:rsidRPr="00ED7C0A" w:rsidRDefault="00D71B39" w:rsidP="00DF0F60">
            <w:pPr>
              <w:widowControl/>
              <w:spacing w:line="360" w:lineRule="auto"/>
              <w:rPr>
                <w:rFonts w:eastAsiaTheme="minorEastAsia"/>
                <w:color w:val="000000" w:themeColor="text1"/>
                <w:kern w:val="0"/>
                <w:szCs w:val="21"/>
              </w:rPr>
            </w:pPr>
          </w:p>
        </w:tc>
        <w:tc>
          <w:tcPr>
            <w:tcW w:w="939" w:type="dxa"/>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396,564,320.92</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4,941,950.10</w:t>
            </w:r>
          </w:p>
        </w:tc>
        <w:tc>
          <w:tcPr>
            <w:tcW w:w="1985"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401,921,950.10</w:t>
            </w:r>
          </w:p>
        </w:tc>
        <w:tc>
          <w:tcPr>
            <w:tcW w:w="2159" w:type="dxa"/>
            <w:vAlign w:val="center"/>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415,679.08</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资产支持证券</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基金</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其他</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D71B39" w:rsidRPr="00ED7C0A" w:rsidTr="00DF0F60">
        <w:trPr>
          <w:trHeight w:val="270"/>
          <w:jc w:val="center"/>
        </w:trPr>
        <w:tc>
          <w:tcPr>
            <w:tcW w:w="1878" w:type="dxa"/>
            <w:gridSpan w:val="2"/>
            <w:vAlign w:val="center"/>
          </w:tcPr>
          <w:p w:rsidR="00D71B39" w:rsidRPr="00ED7C0A" w:rsidRDefault="00D71B39" w:rsidP="00DF0F60">
            <w:pPr>
              <w:widowControl/>
              <w:spacing w:line="360" w:lineRule="auto"/>
              <w:rPr>
                <w:rFonts w:eastAsiaTheme="minorEastAsia"/>
                <w:color w:val="000000" w:themeColor="text1"/>
                <w:kern w:val="0"/>
                <w:szCs w:val="21"/>
              </w:rPr>
            </w:pPr>
            <w:r w:rsidRPr="00ED7C0A">
              <w:rPr>
                <w:color w:val="000000" w:themeColor="text1"/>
                <w:kern w:val="0"/>
                <w:szCs w:val="21"/>
              </w:rPr>
              <w:t>合计</w:t>
            </w:r>
          </w:p>
        </w:tc>
        <w:tc>
          <w:tcPr>
            <w:tcW w:w="1701"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396,564,320.92</w:t>
            </w:r>
          </w:p>
        </w:tc>
        <w:tc>
          <w:tcPr>
            <w:tcW w:w="1701" w:type="dxa"/>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4,941,950.10</w:t>
            </w:r>
          </w:p>
        </w:tc>
        <w:tc>
          <w:tcPr>
            <w:tcW w:w="1985"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401,921,950.10</w:t>
            </w:r>
          </w:p>
        </w:tc>
        <w:tc>
          <w:tcPr>
            <w:tcW w:w="2159" w:type="dxa"/>
            <w:vAlign w:val="bottom"/>
          </w:tcPr>
          <w:p w:rsidR="00D71B39" w:rsidRPr="00ED7C0A" w:rsidRDefault="00D71B39" w:rsidP="00DF0F60">
            <w:pPr>
              <w:spacing w:line="360" w:lineRule="auto"/>
              <w:jc w:val="right"/>
              <w:rPr>
                <w:rFonts w:eastAsiaTheme="minorEastAsia"/>
                <w:color w:val="000000" w:themeColor="text1"/>
                <w:kern w:val="0"/>
                <w:szCs w:val="21"/>
              </w:rPr>
            </w:pPr>
            <w:r w:rsidRPr="00ED7C0A">
              <w:rPr>
                <w:rFonts w:eastAsiaTheme="minorEastAsia"/>
                <w:color w:val="000000" w:themeColor="text1"/>
                <w:kern w:val="0"/>
                <w:szCs w:val="21"/>
              </w:rPr>
              <w:t>415,679.08</w:t>
            </w:r>
          </w:p>
        </w:tc>
      </w:tr>
    </w:tbl>
    <w:p w:rsidR="001548F9" w:rsidRPr="00ED7C0A" w:rsidRDefault="001548F9" w:rsidP="00AB2DBD">
      <w:pPr>
        <w:spacing w:beforeLines="100" w:before="312" w:line="360" w:lineRule="auto"/>
        <w:rPr>
          <w:rFonts w:eastAsiaTheme="minorEastAsia"/>
          <w:b/>
          <w:bCs/>
          <w:color w:val="000000" w:themeColor="text1"/>
          <w:kern w:val="0"/>
          <w:szCs w:val="21"/>
        </w:rPr>
      </w:pPr>
      <w:r w:rsidRPr="00ED7C0A">
        <w:rPr>
          <w:rFonts w:eastAsiaTheme="minorEastAsia"/>
          <w:b/>
          <w:bCs/>
          <w:color w:val="000000" w:themeColor="text1"/>
          <w:kern w:val="0"/>
          <w:szCs w:val="21"/>
        </w:rPr>
        <w:t xml:space="preserve">6.4.7.3 </w:t>
      </w:r>
      <w:r w:rsidRPr="00ED7C0A">
        <w:rPr>
          <w:rFonts w:eastAsiaTheme="minorEastAsia"/>
          <w:b/>
          <w:bCs/>
          <w:color w:val="000000" w:themeColor="text1"/>
          <w:kern w:val="0"/>
          <w:szCs w:val="21"/>
        </w:rPr>
        <w:t>衍生金融资产</w:t>
      </w:r>
      <w:r w:rsidRPr="00ED7C0A">
        <w:rPr>
          <w:rFonts w:eastAsiaTheme="minorEastAsia"/>
          <w:b/>
          <w:bCs/>
          <w:color w:val="000000" w:themeColor="text1"/>
          <w:kern w:val="0"/>
          <w:szCs w:val="21"/>
        </w:rPr>
        <w:t>/</w:t>
      </w:r>
      <w:r w:rsidRPr="00ED7C0A">
        <w:rPr>
          <w:rFonts w:eastAsiaTheme="minorEastAsia"/>
          <w:b/>
          <w:bCs/>
          <w:color w:val="000000" w:themeColor="text1"/>
          <w:kern w:val="0"/>
          <w:szCs w:val="21"/>
        </w:rPr>
        <w:t>负债</w:t>
      </w:r>
    </w:p>
    <w:p w:rsidR="00D71B39" w:rsidRPr="00ED7C0A" w:rsidRDefault="00D71B39" w:rsidP="00A72DAF">
      <w:pPr>
        <w:spacing w:line="360" w:lineRule="auto"/>
        <w:rPr>
          <w:rFonts w:eastAsiaTheme="minorEastAsia"/>
          <w:b/>
          <w:bCs/>
          <w:color w:val="000000" w:themeColor="text1"/>
          <w:kern w:val="0"/>
          <w:szCs w:val="21"/>
        </w:rPr>
      </w:pPr>
      <w:r w:rsidRPr="00ED7C0A">
        <w:rPr>
          <w:rFonts w:eastAsiaTheme="minorEastAsia"/>
          <w:b/>
          <w:bCs/>
          <w:color w:val="000000" w:themeColor="text1"/>
          <w:kern w:val="0"/>
          <w:szCs w:val="21"/>
        </w:rPr>
        <w:t xml:space="preserve">6.4.7.3.1 </w:t>
      </w:r>
      <w:r w:rsidRPr="00ED7C0A">
        <w:rPr>
          <w:rFonts w:eastAsiaTheme="minorEastAsia" w:hint="eastAsia"/>
          <w:b/>
          <w:bCs/>
          <w:color w:val="000000" w:themeColor="text1"/>
          <w:kern w:val="0"/>
          <w:szCs w:val="21"/>
        </w:rPr>
        <w:t>衍生金融资产</w:t>
      </w:r>
      <w:r w:rsidRPr="00ED7C0A">
        <w:rPr>
          <w:rFonts w:eastAsiaTheme="minorEastAsia" w:hint="eastAsia"/>
          <w:b/>
          <w:bCs/>
          <w:color w:val="000000" w:themeColor="text1"/>
          <w:kern w:val="0"/>
          <w:szCs w:val="21"/>
        </w:rPr>
        <w:t>/</w:t>
      </w:r>
      <w:r w:rsidRPr="00ED7C0A">
        <w:rPr>
          <w:rFonts w:eastAsiaTheme="minorEastAsia" w:hint="eastAsia"/>
          <w:b/>
          <w:bCs/>
          <w:color w:val="000000" w:themeColor="text1"/>
          <w:kern w:val="0"/>
          <w:szCs w:val="21"/>
        </w:rPr>
        <w:t>负债期末余额</w:t>
      </w:r>
    </w:p>
    <w:p w:rsidR="001548F9" w:rsidRPr="00ED7C0A" w:rsidRDefault="003E5EE6" w:rsidP="0022561B">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6.4.7.4 </w:t>
      </w:r>
      <w:r w:rsidRPr="00ED7C0A">
        <w:rPr>
          <w:rFonts w:eastAsiaTheme="minorEastAsia"/>
          <w:b/>
          <w:color w:val="000000" w:themeColor="text1"/>
          <w:szCs w:val="21"/>
        </w:rPr>
        <w:t>买入返售金融资产</w:t>
      </w:r>
    </w:p>
    <w:p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6.4.7.5 </w:t>
      </w:r>
      <w:r w:rsidRPr="00ED7C0A">
        <w:rPr>
          <w:rFonts w:eastAsiaTheme="minorEastAsia"/>
          <w:b/>
          <w:color w:val="000000" w:themeColor="text1"/>
          <w:szCs w:val="21"/>
        </w:rPr>
        <w:t>其他资产</w:t>
      </w:r>
    </w:p>
    <w:p w:rsidR="001548F9" w:rsidRPr="00ED7C0A" w:rsidRDefault="001548F9" w:rsidP="00872928">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无余额。</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6.4.7.6 </w:t>
      </w:r>
      <w:r w:rsidRPr="00ED7C0A">
        <w:rPr>
          <w:rFonts w:eastAsiaTheme="minorEastAsia"/>
          <w:b/>
          <w:color w:val="000000" w:themeColor="text1"/>
          <w:szCs w:val="21"/>
        </w:rPr>
        <w:t>其他负债</w:t>
      </w:r>
    </w:p>
    <w:p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92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25"/>
        <w:gridCol w:w="5504"/>
      </w:tblGrid>
      <w:tr w:rsidR="001548F9" w:rsidRPr="00ED7C0A" w:rsidTr="007840F7">
        <w:trPr>
          <w:trHeight w:val="330"/>
        </w:trPr>
        <w:tc>
          <w:tcPr>
            <w:tcW w:w="3725"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04" w:type="dxa"/>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本期末</w:t>
            </w:r>
          </w:p>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7840F7">
        <w:trPr>
          <w:trHeight w:val="325"/>
        </w:trPr>
        <w:tc>
          <w:tcPr>
            <w:tcW w:w="3725"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应付券商交易单元保证金</w:t>
            </w:r>
          </w:p>
        </w:tc>
        <w:tc>
          <w:tcPr>
            <w:tcW w:w="5504"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7840F7">
        <w:trPr>
          <w:trHeight w:val="325"/>
        </w:trPr>
        <w:tc>
          <w:tcPr>
            <w:tcW w:w="3725"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应付赎回费</w:t>
            </w:r>
          </w:p>
        </w:tc>
        <w:tc>
          <w:tcPr>
            <w:tcW w:w="5504"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C15DE1" w:rsidRPr="00ED7C0A" w:rsidTr="007840F7">
        <w:trPr>
          <w:trHeight w:val="325"/>
        </w:trPr>
        <w:tc>
          <w:tcPr>
            <w:tcW w:w="3725"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应付证券出借违约金</w:t>
            </w:r>
          </w:p>
        </w:tc>
        <w:tc>
          <w:tcPr>
            <w:tcW w:w="5504" w:type="dxa"/>
            <w:vAlign w:val="center"/>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应付交易费用</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15,475.50</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其中：交易所市场</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hint="eastAsia"/>
                <w:color w:val="000000" w:themeColor="text1"/>
                <w:szCs w:val="21"/>
              </w:rPr>
              <w:t>银行间市场</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15,475.50</w:t>
            </w:r>
          </w:p>
        </w:tc>
      </w:tr>
      <w:tr w:rsidR="007840F7" w:rsidRPr="00ED7C0A" w:rsidTr="00DF0F60">
        <w:trPr>
          <w:trHeight w:val="325"/>
        </w:trPr>
        <w:tc>
          <w:tcPr>
            <w:tcW w:w="3725" w:type="dxa"/>
            <w:vAlign w:val="bottom"/>
          </w:tcPr>
          <w:p w:rsidR="007840F7" w:rsidRPr="00ED7C0A" w:rsidRDefault="007840F7" w:rsidP="007840F7">
            <w:pPr>
              <w:rPr>
                <w:rFonts w:eastAsiaTheme="minorEastAsia"/>
                <w:color w:val="000000" w:themeColor="text1"/>
                <w:szCs w:val="21"/>
              </w:rPr>
            </w:pPr>
            <w:r w:rsidRPr="00ED7C0A">
              <w:rPr>
                <w:rFonts w:eastAsiaTheme="minorEastAsia" w:hint="eastAsia"/>
                <w:color w:val="000000" w:themeColor="text1"/>
                <w:szCs w:val="21"/>
              </w:rPr>
              <w:t>应付利息</w:t>
            </w:r>
          </w:p>
        </w:tc>
        <w:tc>
          <w:tcPr>
            <w:tcW w:w="5504" w:type="dxa"/>
            <w:vAlign w:val="center"/>
          </w:tcPr>
          <w:p w:rsidR="007840F7" w:rsidRPr="00ED7C0A" w:rsidRDefault="007840F7" w:rsidP="007840F7">
            <w:pPr>
              <w:jc w:val="right"/>
              <w:rPr>
                <w:rFonts w:eastAsiaTheme="minorEastAsia"/>
                <w:color w:val="000000" w:themeColor="text1"/>
                <w:szCs w:val="21"/>
              </w:rPr>
            </w:pPr>
            <w:r w:rsidRPr="00ED7C0A">
              <w:rPr>
                <w:rFonts w:eastAsiaTheme="minorEastAsia"/>
                <w:color w:val="000000" w:themeColor="text1"/>
                <w:szCs w:val="21"/>
              </w:rPr>
              <w:t>-</w:t>
            </w:r>
          </w:p>
        </w:tc>
      </w:tr>
      <w:tr w:rsidR="00C6078A">
        <w:tc>
          <w:tcPr>
            <w:tcW w:w="3725" w:type="dxa"/>
            <w:vAlign w:val="center"/>
          </w:tcPr>
          <w:p w:rsidR="00C6078A" w:rsidRDefault="008166EA">
            <w:pPr>
              <w:jc w:val="left"/>
            </w:pPr>
            <w:r>
              <w:rPr>
                <w:rFonts w:eastAsiaTheme="minorEastAsia"/>
                <w:color w:val="000000" w:themeColor="text1"/>
                <w:szCs w:val="21"/>
              </w:rPr>
              <w:t>预提费用</w:t>
            </w:r>
          </w:p>
        </w:tc>
        <w:tc>
          <w:tcPr>
            <w:tcW w:w="5504" w:type="dxa"/>
            <w:vAlign w:val="center"/>
          </w:tcPr>
          <w:p w:rsidR="00C6078A" w:rsidRDefault="008166EA">
            <w:pPr>
              <w:jc w:val="right"/>
            </w:pPr>
            <w:r>
              <w:rPr>
                <w:rFonts w:eastAsiaTheme="minorEastAsia"/>
                <w:color w:val="000000" w:themeColor="text1"/>
                <w:szCs w:val="21"/>
              </w:rPr>
              <w:t>268,567.75</w:t>
            </w:r>
          </w:p>
        </w:tc>
      </w:tr>
      <w:tr w:rsidR="00C15DE1" w:rsidRPr="00ED7C0A" w:rsidTr="007840F7">
        <w:trPr>
          <w:trHeight w:val="325"/>
        </w:trPr>
        <w:tc>
          <w:tcPr>
            <w:tcW w:w="3725"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合计</w:t>
            </w:r>
          </w:p>
        </w:tc>
        <w:tc>
          <w:tcPr>
            <w:tcW w:w="5504" w:type="dxa"/>
            <w:vAlign w:val="bottom"/>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284,043.25</w:t>
            </w:r>
          </w:p>
        </w:tc>
      </w:tr>
    </w:tbl>
    <w:p w:rsidR="007E67A9" w:rsidRPr="00ED7C0A" w:rsidRDefault="007E67A9" w:rsidP="007E67A9">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6.4.7.7 </w:t>
      </w:r>
      <w:r w:rsidRPr="00ED7C0A">
        <w:rPr>
          <w:rFonts w:eastAsiaTheme="minorEastAsia"/>
          <w:b/>
          <w:color w:val="000000" w:themeColor="text1"/>
          <w:szCs w:val="21"/>
        </w:rPr>
        <w:t>实收基金</w:t>
      </w:r>
    </w:p>
    <w:p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p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rsidTr="00DF0F60">
        <w:tc>
          <w:tcPr>
            <w:tcW w:w="3120" w:type="dxa"/>
            <w:vMerge w:val="restart"/>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rsidR="007E67A9" w:rsidRPr="00ED7C0A" w:rsidRDefault="007E67A9" w:rsidP="00DF0F60">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rsidTr="00DF0F60">
        <w:tc>
          <w:tcPr>
            <w:tcW w:w="3120" w:type="dxa"/>
            <w:vMerge/>
            <w:vAlign w:val="center"/>
          </w:tcPr>
          <w:p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496,336,645.14</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496,336,645.14</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196,975,378.27</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196,975,378.27</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-319,018,391.99</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-319,018,391.99</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374,293,631.42</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374,293,631.42</w:t>
            </w:r>
          </w:p>
        </w:tc>
      </w:tr>
    </w:tbl>
    <w:p w:rsidR="007E67A9" w:rsidRPr="00ED7C0A" w:rsidRDefault="007E67A9" w:rsidP="007E67A9">
      <w:pPr>
        <w:adjustRightInd w:val="0"/>
        <w:snapToGrid w:val="0"/>
        <w:spacing w:line="360" w:lineRule="auto"/>
        <w:rPr>
          <w:rFonts w:eastAsiaTheme="minorEastAsia"/>
          <w:b/>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p w:rsidR="007E67A9" w:rsidRPr="00ED7C0A" w:rsidRDefault="007E67A9" w:rsidP="007E67A9">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金额单位：人民币元</w:t>
      </w:r>
    </w:p>
    <w:tbl>
      <w:tblPr>
        <w:tblW w:w="93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20"/>
        <w:gridCol w:w="3120"/>
        <w:gridCol w:w="3120"/>
      </w:tblGrid>
      <w:tr w:rsidR="007E67A9" w:rsidRPr="00ED7C0A" w:rsidTr="00DF0F60">
        <w:tc>
          <w:tcPr>
            <w:tcW w:w="3120" w:type="dxa"/>
            <w:vMerge w:val="restart"/>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6240" w:type="dxa"/>
            <w:gridSpan w:val="2"/>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本期</w:t>
            </w:r>
          </w:p>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7E67A9" w:rsidRPr="00ED7C0A" w:rsidTr="00DF0F60">
        <w:tc>
          <w:tcPr>
            <w:tcW w:w="3120" w:type="dxa"/>
            <w:vMerge/>
            <w:vAlign w:val="center"/>
          </w:tcPr>
          <w:p w:rsidR="007E67A9" w:rsidRPr="00ED7C0A" w:rsidRDefault="007E67A9" w:rsidP="00DF0F60">
            <w:pPr>
              <w:widowControl/>
              <w:spacing w:line="360" w:lineRule="auto"/>
              <w:jc w:val="left"/>
              <w:rPr>
                <w:rFonts w:eastAsiaTheme="minorEastAsia"/>
                <w:color w:val="000000" w:themeColor="text1"/>
                <w:szCs w:val="21"/>
              </w:rPr>
            </w:pP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基金份额</w:t>
            </w:r>
          </w:p>
        </w:tc>
        <w:tc>
          <w:tcPr>
            <w:tcW w:w="3120" w:type="dxa"/>
            <w:vAlign w:val="center"/>
          </w:tcPr>
          <w:p w:rsidR="007E67A9" w:rsidRPr="00ED7C0A" w:rsidRDefault="007E67A9" w:rsidP="00DF0F60">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kern w:val="0"/>
                <w:szCs w:val="21"/>
              </w:rPr>
              <w:t>账面金额</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上年度末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7,924,058.49</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7,924,058.49</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本期申购</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21,953,185.57</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21,953,185.57</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本期赎回（以</w:t>
            </w:r>
            <w:r w:rsidRPr="00ED7C0A">
              <w:rPr>
                <w:rFonts w:eastAsiaTheme="minorEastAsia"/>
                <w:color w:val="000000" w:themeColor="text1"/>
                <w:szCs w:val="21"/>
              </w:rPr>
              <w:t>“-”</w:t>
            </w:r>
            <w:r w:rsidRPr="00ED7C0A">
              <w:rPr>
                <w:rFonts w:eastAsiaTheme="minorEastAsia"/>
                <w:color w:val="000000" w:themeColor="text1"/>
                <w:szCs w:val="21"/>
              </w:rPr>
              <w:t>号填列）</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-15,154,855.44</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-15,154,855.44</w:t>
            </w:r>
          </w:p>
        </w:tc>
      </w:tr>
      <w:tr w:rsidR="007E67A9" w:rsidRPr="00ED7C0A" w:rsidTr="00DF0F60">
        <w:tc>
          <w:tcPr>
            <w:tcW w:w="3120" w:type="dxa"/>
            <w:vAlign w:val="center"/>
          </w:tcPr>
          <w:p w:rsidR="007E67A9" w:rsidRPr="00ED7C0A" w:rsidRDefault="007E67A9" w:rsidP="00DF0F60">
            <w:pPr>
              <w:spacing w:line="360" w:lineRule="auto"/>
              <w:rPr>
                <w:rFonts w:eastAsiaTheme="minorEastAsia"/>
                <w:color w:val="000000" w:themeColor="text1"/>
                <w:szCs w:val="21"/>
              </w:rPr>
            </w:pPr>
            <w:r w:rsidRPr="00ED7C0A">
              <w:rPr>
                <w:rFonts w:eastAsiaTheme="minorEastAsia"/>
                <w:color w:val="000000" w:themeColor="text1"/>
                <w:szCs w:val="21"/>
              </w:rPr>
              <w:t>本期末</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14,722,388.62</w:t>
            </w:r>
          </w:p>
        </w:tc>
        <w:tc>
          <w:tcPr>
            <w:tcW w:w="3120" w:type="dxa"/>
            <w:vAlign w:val="center"/>
          </w:tcPr>
          <w:p w:rsidR="007E67A9" w:rsidRPr="00ED7C0A" w:rsidRDefault="007E67A9" w:rsidP="00DF0F60">
            <w:pPr>
              <w:spacing w:line="360" w:lineRule="auto"/>
              <w:jc w:val="right"/>
              <w:rPr>
                <w:rFonts w:eastAsiaTheme="minorEastAsia"/>
                <w:color w:val="000000" w:themeColor="text1"/>
                <w:szCs w:val="21"/>
              </w:rPr>
            </w:pPr>
            <w:r w:rsidRPr="00ED7C0A">
              <w:rPr>
                <w:rFonts w:eastAsiaTheme="minorEastAsia"/>
                <w:color w:val="000000" w:themeColor="text1"/>
                <w:szCs w:val="21"/>
              </w:rPr>
              <w:t>14,722,388.62</w:t>
            </w:r>
          </w:p>
        </w:tc>
      </w:tr>
    </w:tbl>
    <w:p w:rsidR="00EF1E63" w:rsidRPr="00ED7C0A" w:rsidRDefault="00EF1E63" w:rsidP="00EF1E63">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6.4.7.8 </w:t>
      </w:r>
      <w:r w:rsidRPr="00ED7C0A">
        <w:rPr>
          <w:rFonts w:eastAsiaTheme="minorEastAsia"/>
          <w:b/>
          <w:color w:val="000000" w:themeColor="text1"/>
          <w:szCs w:val="21"/>
        </w:rPr>
        <w:t>未分配利润</w:t>
      </w:r>
    </w:p>
    <w:p w:rsidR="00583042" w:rsidRPr="00ED7C0A" w:rsidRDefault="00583042" w:rsidP="00583042">
      <w:pPr>
        <w:spacing w:line="360" w:lineRule="auto"/>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p w:rsidR="00583042" w:rsidRPr="00ED7C0A" w:rsidRDefault="00583042" w:rsidP="00583042">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83042" w:rsidRPr="00ED7C0A" w:rsidTr="002343A5">
        <w:tc>
          <w:tcPr>
            <w:tcW w:w="2706" w:type="dxa"/>
          </w:tcPr>
          <w:p w:rsidR="00583042" w:rsidRPr="00ED7C0A" w:rsidRDefault="00583042" w:rsidP="002343A5">
            <w:pPr>
              <w:jc w:val="center"/>
              <w:rPr>
                <w:rFonts w:eastAsiaTheme="minorEastAsia"/>
                <w:color w:val="000000" w:themeColor="text1"/>
                <w:szCs w:val="21"/>
              </w:rPr>
            </w:pPr>
            <w:r w:rsidRPr="00ED7C0A">
              <w:rPr>
                <w:color w:val="000000" w:themeColor="text1"/>
                <w:szCs w:val="21"/>
              </w:rPr>
              <w:t>项目</w:t>
            </w:r>
          </w:p>
        </w:tc>
        <w:tc>
          <w:tcPr>
            <w:tcW w:w="2236" w:type="dxa"/>
            <w:vAlign w:val="center"/>
          </w:tcPr>
          <w:p w:rsidR="00583042" w:rsidRPr="00ED7C0A" w:rsidRDefault="00583042" w:rsidP="002343A5">
            <w:pPr>
              <w:jc w:val="center"/>
              <w:rPr>
                <w:rFonts w:eastAsiaTheme="minorEastAsia"/>
                <w:color w:val="000000" w:themeColor="text1"/>
                <w:szCs w:val="21"/>
              </w:rPr>
            </w:pPr>
            <w:r w:rsidRPr="00ED7C0A">
              <w:rPr>
                <w:rFonts w:eastAsiaTheme="minorEastAsia"/>
                <w:color w:val="000000" w:themeColor="text1"/>
                <w:szCs w:val="21"/>
              </w:rPr>
              <w:t>已实现部分</w:t>
            </w:r>
          </w:p>
        </w:tc>
        <w:tc>
          <w:tcPr>
            <w:tcW w:w="2236" w:type="dxa"/>
            <w:vAlign w:val="center"/>
          </w:tcPr>
          <w:p w:rsidR="00583042" w:rsidRPr="00ED7C0A" w:rsidRDefault="00583042" w:rsidP="002343A5">
            <w:pPr>
              <w:jc w:val="center"/>
              <w:rPr>
                <w:rFonts w:eastAsiaTheme="minorEastAsia"/>
                <w:color w:val="000000" w:themeColor="text1"/>
                <w:szCs w:val="21"/>
              </w:rPr>
            </w:pPr>
            <w:r w:rsidRPr="00ED7C0A">
              <w:rPr>
                <w:rFonts w:eastAsiaTheme="minorEastAsia"/>
                <w:color w:val="000000" w:themeColor="text1"/>
                <w:szCs w:val="21"/>
              </w:rPr>
              <w:t>未实现部分</w:t>
            </w:r>
          </w:p>
        </w:tc>
        <w:tc>
          <w:tcPr>
            <w:tcW w:w="2237" w:type="dxa"/>
            <w:vAlign w:val="center"/>
          </w:tcPr>
          <w:p w:rsidR="00583042" w:rsidRPr="00ED7C0A" w:rsidRDefault="00583042" w:rsidP="002343A5">
            <w:pPr>
              <w:jc w:val="center"/>
              <w:rPr>
                <w:rFonts w:eastAsiaTheme="minorEastAsia"/>
                <w:color w:val="000000" w:themeColor="text1"/>
                <w:szCs w:val="21"/>
              </w:rPr>
            </w:pPr>
            <w:r w:rsidRPr="00ED7C0A">
              <w:rPr>
                <w:rFonts w:eastAsiaTheme="minorEastAsia"/>
                <w:color w:val="000000" w:themeColor="text1"/>
                <w:szCs w:val="21"/>
              </w:rPr>
              <w:t>未分配利润合计</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hint="eastAsia"/>
                <w:color w:val="000000" w:themeColor="text1"/>
                <w:szCs w:val="21"/>
              </w:rPr>
              <w:t>上年度末</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9,609,566.15</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-381,938.59</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9,227,627.56</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本期利润</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4,492,929.62</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1,169,815.76</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5,662,745.38</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本期基金份额交易产生的变动数</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-2,588,313.99</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385,321.33</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-2,202,992.66</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其中：基金申购款</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5,215,682.83</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149,877.07</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5,365,559.90</w:t>
            </w:r>
          </w:p>
        </w:tc>
      </w:tr>
      <w:tr w:rsidR="00583042" w:rsidRPr="00ED7C0A" w:rsidTr="002343A5">
        <w:tc>
          <w:tcPr>
            <w:tcW w:w="2706" w:type="dxa"/>
            <w:vAlign w:val="center"/>
          </w:tcPr>
          <w:p w:rsidR="00583042" w:rsidRPr="00ED7C0A" w:rsidRDefault="00583042" w:rsidP="002343A5">
            <w:pPr>
              <w:ind w:firstLineChars="300" w:firstLine="630"/>
              <w:rPr>
                <w:rFonts w:eastAsiaTheme="minorEastAsia"/>
                <w:color w:val="000000" w:themeColor="text1"/>
                <w:szCs w:val="21"/>
              </w:rPr>
            </w:pPr>
            <w:r w:rsidRPr="00ED7C0A">
              <w:rPr>
                <w:rFonts w:eastAsiaTheme="minorEastAsia"/>
                <w:color w:val="000000" w:themeColor="text1"/>
                <w:szCs w:val="21"/>
              </w:rPr>
              <w:t>基金赎回款</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-7,803,996.82</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235,444.26</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-7,568,552.56</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本期已分配利润</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本期末</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11,514,181.78</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1,173,198.50</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12,687,380.28</w:t>
            </w:r>
          </w:p>
        </w:tc>
      </w:tr>
    </w:tbl>
    <w:p w:rsidR="00583042" w:rsidRPr="00ED7C0A" w:rsidRDefault="00583042" w:rsidP="00583042">
      <w:pPr>
        <w:adjustRightInd w:val="0"/>
        <w:snapToGrid w:val="0"/>
        <w:spacing w:line="360" w:lineRule="auto"/>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p w:rsidR="00583042" w:rsidRPr="00ED7C0A" w:rsidRDefault="00583042" w:rsidP="00583042">
      <w:pPr>
        <w:adjustRightInd w:val="0"/>
        <w:snapToGrid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941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06"/>
        <w:gridCol w:w="2236"/>
        <w:gridCol w:w="2236"/>
        <w:gridCol w:w="2237"/>
      </w:tblGrid>
      <w:tr w:rsidR="00583042" w:rsidRPr="00ED7C0A" w:rsidTr="002343A5">
        <w:tc>
          <w:tcPr>
            <w:tcW w:w="2706" w:type="dxa"/>
          </w:tcPr>
          <w:p w:rsidR="00583042" w:rsidRPr="00ED7C0A" w:rsidRDefault="00583042" w:rsidP="002343A5">
            <w:pPr>
              <w:jc w:val="center"/>
              <w:rPr>
                <w:rFonts w:eastAsiaTheme="minorEastAsia"/>
                <w:color w:val="000000" w:themeColor="text1"/>
                <w:szCs w:val="21"/>
              </w:rPr>
            </w:pPr>
            <w:r w:rsidRPr="00ED7C0A">
              <w:rPr>
                <w:color w:val="000000" w:themeColor="text1"/>
                <w:szCs w:val="21"/>
              </w:rPr>
              <w:t>项目</w:t>
            </w:r>
          </w:p>
        </w:tc>
        <w:tc>
          <w:tcPr>
            <w:tcW w:w="2236" w:type="dxa"/>
            <w:vAlign w:val="center"/>
          </w:tcPr>
          <w:p w:rsidR="00583042" w:rsidRPr="00ED7C0A" w:rsidRDefault="00583042" w:rsidP="002343A5">
            <w:pPr>
              <w:jc w:val="center"/>
              <w:rPr>
                <w:rFonts w:eastAsiaTheme="minorEastAsia"/>
                <w:color w:val="000000" w:themeColor="text1"/>
                <w:szCs w:val="21"/>
              </w:rPr>
            </w:pPr>
            <w:r w:rsidRPr="00ED7C0A">
              <w:rPr>
                <w:rFonts w:eastAsiaTheme="minorEastAsia"/>
                <w:color w:val="000000" w:themeColor="text1"/>
                <w:szCs w:val="21"/>
              </w:rPr>
              <w:t>已实现部分</w:t>
            </w:r>
          </w:p>
        </w:tc>
        <w:tc>
          <w:tcPr>
            <w:tcW w:w="2236" w:type="dxa"/>
            <w:vAlign w:val="center"/>
          </w:tcPr>
          <w:p w:rsidR="00583042" w:rsidRPr="00ED7C0A" w:rsidRDefault="00583042" w:rsidP="002343A5">
            <w:pPr>
              <w:jc w:val="center"/>
              <w:rPr>
                <w:rFonts w:eastAsiaTheme="minorEastAsia"/>
                <w:color w:val="000000" w:themeColor="text1"/>
                <w:szCs w:val="21"/>
              </w:rPr>
            </w:pPr>
            <w:r w:rsidRPr="00ED7C0A">
              <w:rPr>
                <w:rFonts w:eastAsiaTheme="minorEastAsia"/>
                <w:color w:val="000000" w:themeColor="text1"/>
                <w:szCs w:val="21"/>
              </w:rPr>
              <w:t>未实现部分</w:t>
            </w:r>
          </w:p>
        </w:tc>
        <w:tc>
          <w:tcPr>
            <w:tcW w:w="2237" w:type="dxa"/>
            <w:vAlign w:val="center"/>
          </w:tcPr>
          <w:p w:rsidR="00583042" w:rsidRPr="00ED7C0A" w:rsidRDefault="00583042" w:rsidP="002343A5">
            <w:pPr>
              <w:jc w:val="center"/>
              <w:rPr>
                <w:rFonts w:eastAsiaTheme="minorEastAsia"/>
                <w:color w:val="000000" w:themeColor="text1"/>
                <w:szCs w:val="21"/>
              </w:rPr>
            </w:pPr>
            <w:r w:rsidRPr="00ED7C0A">
              <w:rPr>
                <w:rFonts w:eastAsiaTheme="minorEastAsia"/>
                <w:color w:val="000000" w:themeColor="text1"/>
                <w:szCs w:val="21"/>
              </w:rPr>
              <w:t>未分配利润合计</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hint="eastAsia"/>
                <w:color w:val="000000" w:themeColor="text1"/>
                <w:szCs w:val="21"/>
              </w:rPr>
              <w:t>上年度末</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179,811.21</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-6,541.75</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173,269.46</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本期利润</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36,533.63</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14,221.35</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50,754.98</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本期基金份额交易产生的变动数</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279,454.67</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37,444.44</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316,899.11</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其中：基金申购款</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679,987.92</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30,000.60</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709,988.52</w:t>
            </w:r>
          </w:p>
        </w:tc>
      </w:tr>
      <w:tr w:rsidR="00583042" w:rsidRPr="00ED7C0A" w:rsidTr="002343A5">
        <w:tc>
          <w:tcPr>
            <w:tcW w:w="2706" w:type="dxa"/>
            <w:vAlign w:val="center"/>
          </w:tcPr>
          <w:p w:rsidR="00583042" w:rsidRPr="00ED7C0A" w:rsidRDefault="00583042" w:rsidP="002343A5">
            <w:pPr>
              <w:ind w:firstLineChars="300" w:firstLine="630"/>
              <w:rPr>
                <w:rFonts w:eastAsiaTheme="minorEastAsia"/>
                <w:color w:val="000000" w:themeColor="text1"/>
                <w:szCs w:val="21"/>
              </w:rPr>
            </w:pPr>
            <w:r w:rsidRPr="00ED7C0A">
              <w:rPr>
                <w:rFonts w:eastAsiaTheme="minorEastAsia"/>
                <w:color w:val="000000" w:themeColor="text1"/>
                <w:szCs w:val="21"/>
              </w:rPr>
              <w:t>基金赎回款</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-400,533.25</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7,443.84</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-393,089.41</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本期已分配利润</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w:t>
            </w:r>
          </w:p>
        </w:tc>
      </w:tr>
      <w:tr w:rsidR="00583042" w:rsidRPr="00ED7C0A" w:rsidTr="002343A5">
        <w:tc>
          <w:tcPr>
            <w:tcW w:w="2706" w:type="dxa"/>
            <w:vAlign w:val="center"/>
          </w:tcPr>
          <w:p w:rsidR="00583042" w:rsidRPr="00ED7C0A" w:rsidRDefault="00583042" w:rsidP="002343A5">
            <w:pPr>
              <w:rPr>
                <w:rFonts w:eastAsiaTheme="minorEastAsia"/>
                <w:color w:val="000000" w:themeColor="text1"/>
                <w:szCs w:val="21"/>
              </w:rPr>
            </w:pPr>
            <w:r w:rsidRPr="00ED7C0A">
              <w:rPr>
                <w:rFonts w:eastAsiaTheme="minorEastAsia"/>
                <w:color w:val="000000" w:themeColor="text1"/>
                <w:szCs w:val="21"/>
              </w:rPr>
              <w:t>本期末</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495,799.51</w:t>
            </w:r>
          </w:p>
        </w:tc>
        <w:tc>
          <w:tcPr>
            <w:tcW w:w="2236"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45,124.04</w:t>
            </w:r>
          </w:p>
        </w:tc>
        <w:tc>
          <w:tcPr>
            <w:tcW w:w="2237" w:type="dxa"/>
            <w:vAlign w:val="center"/>
          </w:tcPr>
          <w:p w:rsidR="00583042" w:rsidRPr="00ED7C0A" w:rsidRDefault="00583042" w:rsidP="002343A5">
            <w:pPr>
              <w:jc w:val="right"/>
              <w:rPr>
                <w:rFonts w:eastAsiaTheme="minorEastAsia"/>
                <w:color w:val="000000" w:themeColor="text1"/>
                <w:szCs w:val="21"/>
              </w:rPr>
            </w:pPr>
            <w:r w:rsidRPr="00ED7C0A">
              <w:rPr>
                <w:rFonts w:eastAsiaTheme="minorEastAsia"/>
                <w:color w:val="000000" w:themeColor="text1"/>
                <w:szCs w:val="21"/>
              </w:rPr>
              <w:t>540,923.55</w:t>
            </w:r>
          </w:p>
        </w:tc>
      </w:tr>
    </w:tbl>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6.4.7.9 </w:t>
      </w:r>
      <w:r w:rsidRPr="00ED7C0A">
        <w:rPr>
          <w:rFonts w:eastAsiaTheme="minorEastAsia"/>
          <w:b/>
          <w:color w:val="000000" w:themeColor="text1"/>
          <w:szCs w:val="21"/>
        </w:rPr>
        <w:t>存款利息收入</w:t>
      </w:r>
    </w:p>
    <w:p w:rsidR="001548F9" w:rsidRPr="00ED7C0A" w:rsidRDefault="001548F9" w:rsidP="008971E9">
      <w:pPr>
        <w:wordWrap w:val="0"/>
        <w:spacing w:line="360" w:lineRule="auto"/>
        <w:jc w:val="right"/>
        <w:rPr>
          <w:rFonts w:eastAsiaTheme="minorEastAsia"/>
          <w:color w:val="000000" w:themeColor="text1"/>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28"/>
        <w:gridCol w:w="5350"/>
      </w:tblGrid>
      <w:tr w:rsidR="001548F9" w:rsidRPr="00ED7C0A" w:rsidTr="00AF57AB">
        <w:tc>
          <w:tcPr>
            <w:tcW w:w="3828"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35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jc w:val="center"/>
              <w:rPr>
                <w:rFonts w:eastAsiaTheme="minorEastAsia"/>
                <w:b/>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活期存款利息收入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12,016.29</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定期存款利息收入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其他存款利息收入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结算备付金利息收入</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575.42</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其他</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AF57AB">
        <w:tc>
          <w:tcPr>
            <w:tcW w:w="3828"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350"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12,591.71</w:t>
            </w:r>
          </w:p>
        </w:tc>
      </w:tr>
    </w:tbl>
    <w:p w:rsidR="00BE5596" w:rsidRPr="00ED7C0A" w:rsidRDefault="00BE5596"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6.4.7.10 </w:t>
      </w:r>
      <w:r w:rsidRPr="00ED7C0A">
        <w:rPr>
          <w:rFonts w:eastAsiaTheme="minorEastAsia"/>
          <w:b/>
          <w:color w:val="000000" w:themeColor="text1"/>
          <w:szCs w:val="21"/>
        </w:rPr>
        <w:t>股票投资收益</w:t>
      </w:r>
    </w:p>
    <w:p w:rsidR="00DF0F60" w:rsidRPr="00ED7C0A" w:rsidRDefault="00DF0F60" w:rsidP="00DF0F60">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DF0F60" w:rsidRPr="00015417" w:rsidRDefault="00DF0F60" w:rsidP="00DF0F60">
      <w:pPr>
        <w:tabs>
          <w:tab w:val="left" w:pos="426"/>
        </w:tabs>
        <w:spacing w:line="360" w:lineRule="auto"/>
        <w:ind w:firstLineChars="200" w:firstLine="420"/>
        <w:jc w:val="left"/>
        <w:rPr>
          <w:rFonts w:eastAsiaTheme="minorEastAsia"/>
          <w:color w:val="000000" w:themeColor="text1"/>
          <w:kern w:val="0"/>
          <w:szCs w:val="21"/>
        </w:rPr>
      </w:pPr>
    </w:p>
    <w:p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w:t>
      </w:r>
      <w:r w:rsidRPr="00ED7C0A">
        <w:rPr>
          <w:b/>
          <w:color w:val="000000" w:themeColor="text1"/>
          <w:szCs w:val="21"/>
        </w:rPr>
        <w:t>债券投资收益</w:t>
      </w:r>
    </w:p>
    <w:p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6.4.7.11.1</w:t>
      </w:r>
      <w:r w:rsidRPr="00ED7C0A">
        <w:rPr>
          <w:b/>
          <w:color w:val="000000" w:themeColor="text1"/>
          <w:szCs w:val="21"/>
        </w:rPr>
        <w:t>债券投资收益项目构成</w:t>
      </w:r>
    </w:p>
    <w:p w:rsidR="00DF0F60" w:rsidRPr="00ED7C0A" w:rsidRDefault="00DF0F60" w:rsidP="00DF0F60">
      <w:pPr>
        <w:widowControl/>
        <w:tabs>
          <w:tab w:val="left" w:pos="1680"/>
        </w:tabs>
        <w:wordWrap w:val="0"/>
        <w:autoSpaceDE w:val="0"/>
        <w:autoSpaceDN w:val="0"/>
        <w:ind w:left="440"/>
        <w:jc w:val="right"/>
        <w:textAlignment w:val="bottom"/>
        <w:rPr>
          <w:color w:val="000000" w:themeColor="text1"/>
          <w:kern w:val="0"/>
          <w:szCs w:val="21"/>
        </w:rPr>
      </w:pPr>
      <w:r w:rsidRPr="00ED7C0A">
        <w:rPr>
          <w:rFonts w:eastAsiaTheme="minorEastAsia"/>
          <w:color w:val="000000" w:themeColor="text1"/>
          <w:szCs w:val="21"/>
        </w:rPr>
        <w:t xml:space="preserve">                 </w:t>
      </w:r>
      <w:r w:rsidRPr="00ED7C0A">
        <w:rPr>
          <w:color w:val="000000" w:themeColor="text1"/>
          <w:szCs w:val="21"/>
          <w:lang w:val="en-AU"/>
        </w:rPr>
        <w:t xml:space="preserve">   </w:t>
      </w:r>
      <w:r w:rsidRPr="00ED7C0A">
        <w:rPr>
          <w:color w:val="000000" w:themeColor="text1"/>
          <w:szCs w:val="21"/>
          <w:lang w:val="en-AU"/>
        </w:rPr>
        <w:t>单位：人民币元</w:t>
      </w:r>
      <w:r w:rsidRPr="00ED7C0A">
        <w:rPr>
          <w:color w:val="000000" w:themeColor="text1"/>
          <w:szCs w:val="21"/>
          <w:lang w:val="en-AU"/>
        </w:rPr>
        <w:t xml:space="preserve"> </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right w:w="91" w:type="dxa"/>
        </w:tblCellMar>
        <w:tblLook w:val="04A0" w:firstRow="1" w:lastRow="0" w:firstColumn="1" w:lastColumn="0" w:noHBand="0" w:noVBand="1"/>
      </w:tblPr>
      <w:tblGrid>
        <w:gridCol w:w="3828"/>
        <w:gridCol w:w="5533"/>
      </w:tblGrid>
      <w:tr w:rsidR="00DF0F60" w:rsidRPr="00ED7C0A" w:rsidTr="00DF0F60">
        <w:tc>
          <w:tcPr>
            <w:tcW w:w="3828" w:type="dxa"/>
            <w:vAlign w:val="center"/>
          </w:tcPr>
          <w:p w:rsidR="00DF0F60" w:rsidRPr="00ED7C0A" w:rsidRDefault="00DF0F60" w:rsidP="00DF0F60">
            <w:pPr>
              <w:autoSpaceDE w:val="0"/>
              <w:autoSpaceDN w:val="0"/>
              <w:ind w:left="440"/>
              <w:jc w:val="center"/>
              <w:textAlignment w:val="bottom"/>
              <w:rPr>
                <w:color w:val="000000" w:themeColor="text1"/>
                <w:kern w:val="0"/>
                <w:szCs w:val="21"/>
              </w:rPr>
            </w:pPr>
            <w:r w:rsidRPr="00ED7C0A">
              <w:rPr>
                <w:color w:val="000000" w:themeColor="text1"/>
                <w:kern w:val="0"/>
                <w:szCs w:val="21"/>
              </w:rPr>
              <w:t>项目</w:t>
            </w:r>
          </w:p>
        </w:tc>
        <w:tc>
          <w:tcPr>
            <w:tcW w:w="5533" w:type="dxa"/>
            <w:vAlign w:val="center"/>
          </w:tcPr>
          <w:p w:rsidR="00DF0F60" w:rsidRPr="00ED7C0A" w:rsidRDefault="00DF0F60" w:rsidP="00DF0F60">
            <w:pPr>
              <w:autoSpaceDE w:val="0"/>
              <w:autoSpaceDN w:val="0"/>
              <w:spacing w:line="360" w:lineRule="auto"/>
              <w:jc w:val="center"/>
              <w:textAlignment w:val="bottom"/>
              <w:rPr>
                <w:color w:val="000000" w:themeColor="text1"/>
                <w:kern w:val="0"/>
                <w:szCs w:val="21"/>
              </w:rPr>
            </w:pPr>
            <w:r w:rsidRPr="00ED7C0A">
              <w:rPr>
                <w:color w:val="000000" w:themeColor="text1"/>
                <w:kern w:val="0"/>
                <w:szCs w:val="21"/>
              </w:rPr>
              <w:t>本期</w:t>
            </w:r>
          </w:p>
          <w:p w:rsidR="00DF0F60" w:rsidRPr="00ED7C0A" w:rsidRDefault="00DF0F60" w:rsidP="00DF0F60">
            <w:pPr>
              <w:widowControl/>
              <w:autoSpaceDE w:val="0"/>
              <w:autoSpaceDN w:val="0"/>
              <w:spacing w:line="360" w:lineRule="auto"/>
              <w:ind w:right="-15"/>
              <w:jc w:val="center"/>
              <w:textAlignment w:val="bottom"/>
              <w:rPr>
                <w:color w:val="000000" w:themeColor="text1"/>
                <w:kern w:val="0"/>
                <w:szCs w:val="21"/>
              </w:rPr>
            </w:pPr>
            <w:r w:rsidRPr="00ED7C0A">
              <w:rPr>
                <w:color w:val="000000" w:themeColor="text1"/>
                <w:kern w:val="0"/>
                <w:szCs w:val="21"/>
              </w:rPr>
              <w:t>2023</w:t>
            </w:r>
            <w:r w:rsidRPr="00ED7C0A">
              <w:rPr>
                <w:color w:val="000000" w:themeColor="text1"/>
                <w:kern w:val="0"/>
                <w:szCs w:val="21"/>
              </w:rPr>
              <w:t>年</w:t>
            </w:r>
            <w:r w:rsidRPr="00ED7C0A">
              <w:rPr>
                <w:color w:val="000000" w:themeColor="text1"/>
                <w:kern w:val="0"/>
                <w:szCs w:val="21"/>
              </w:rPr>
              <w:t>1</w:t>
            </w:r>
            <w:r w:rsidRPr="00ED7C0A">
              <w:rPr>
                <w:color w:val="000000" w:themeColor="text1"/>
                <w:kern w:val="0"/>
                <w:szCs w:val="21"/>
              </w:rPr>
              <w:t>月</w:t>
            </w:r>
            <w:r w:rsidRPr="00ED7C0A">
              <w:rPr>
                <w:color w:val="000000" w:themeColor="text1"/>
                <w:kern w:val="0"/>
                <w:szCs w:val="21"/>
              </w:rPr>
              <w:t>1</w:t>
            </w:r>
            <w:r w:rsidRPr="00ED7C0A">
              <w:rPr>
                <w:color w:val="000000" w:themeColor="text1"/>
                <w:kern w:val="0"/>
                <w:szCs w:val="21"/>
              </w:rPr>
              <w:t>日至</w:t>
            </w:r>
            <w:r w:rsidRPr="00ED7C0A">
              <w:rPr>
                <w:color w:val="000000" w:themeColor="text1"/>
                <w:kern w:val="0"/>
                <w:szCs w:val="21"/>
              </w:rPr>
              <w:t>2023</w:t>
            </w:r>
            <w:r w:rsidRPr="00ED7C0A">
              <w:rPr>
                <w:color w:val="000000" w:themeColor="text1"/>
                <w:kern w:val="0"/>
                <w:szCs w:val="21"/>
              </w:rPr>
              <w:t>年</w:t>
            </w:r>
            <w:r w:rsidRPr="00ED7C0A">
              <w:rPr>
                <w:color w:val="000000" w:themeColor="text1"/>
                <w:kern w:val="0"/>
                <w:szCs w:val="21"/>
              </w:rPr>
              <w:t>6</w:t>
            </w:r>
            <w:r w:rsidRPr="00ED7C0A">
              <w:rPr>
                <w:color w:val="000000" w:themeColor="text1"/>
                <w:kern w:val="0"/>
                <w:szCs w:val="21"/>
              </w:rPr>
              <w:t>月</w:t>
            </w:r>
            <w:r w:rsidRPr="00ED7C0A">
              <w:rPr>
                <w:color w:val="000000" w:themeColor="text1"/>
                <w:kern w:val="0"/>
                <w:szCs w:val="21"/>
              </w:rPr>
              <w:t>30</w:t>
            </w:r>
            <w:r w:rsidRPr="00ED7C0A">
              <w:rPr>
                <w:color w:val="000000" w:themeColor="text1"/>
                <w:kern w:val="0"/>
                <w:szCs w:val="21"/>
              </w:rPr>
              <w:t>日</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rFonts w:hint="eastAsia"/>
                <w:color w:val="000000" w:themeColor="text1"/>
                <w:kern w:val="0"/>
                <w:szCs w:val="21"/>
              </w:rPr>
              <w:t>债券投资收益——利息收入</w:t>
            </w:r>
          </w:p>
        </w:tc>
        <w:tc>
          <w:tcPr>
            <w:tcW w:w="5533" w:type="dxa"/>
            <w:vAlign w:val="center"/>
          </w:tcPr>
          <w:p w:rsidR="00DF0F60" w:rsidRPr="00ED7C0A" w:rsidRDefault="00DF0F60" w:rsidP="00DF0F60">
            <w:pPr>
              <w:ind w:left="440"/>
              <w:jc w:val="right"/>
              <w:rPr>
                <w:color w:val="000000" w:themeColor="text1"/>
                <w:szCs w:val="21"/>
              </w:rPr>
            </w:pPr>
            <w:r w:rsidRPr="00ED7C0A">
              <w:rPr>
                <w:color w:val="000000" w:themeColor="text1"/>
                <w:szCs w:val="21"/>
              </w:rPr>
              <w:t>7,748,735.99</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债券投资收益</w:t>
            </w:r>
            <w:r w:rsidRPr="00ED7C0A">
              <w:rPr>
                <w:color w:val="000000" w:themeColor="text1"/>
                <w:kern w:val="0"/>
                <w:szCs w:val="21"/>
              </w:rPr>
              <w:t>——</w:t>
            </w:r>
            <w:r w:rsidRPr="00ED7C0A">
              <w:rPr>
                <w:color w:val="000000" w:themeColor="text1"/>
                <w:kern w:val="0"/>
                <w:szCs w:val="21"/>
              </w:rPr>
              <w:t>买卖债券（债转股及债券到期兑付）差价收入</w:t>
            </w:r>
          </w:p>
        </w:tc>
        <w:tc>
          <w:tcPr>
            <w:tcW w:w="5533" w:type="dxa"/>
            <w:vAlign w:val="center"/>
          </w:tcPr>
          <w:p w:rsidR="00DF0F60" w:rsidRPr="00ED7C0A" w:rsidRDefault="00DF0F60" w:rsidP="00DF0F60">
            <w:pPr>
              <w:ind w:left="440"/>
              <w:jc w:val="right"/>
              <w:rPr>
                <w:color w:val="000000" w:themeColor="text1"/>
                <w:szCs w:val="21"/>
              </w:rPr>
            </w:pPr>
            <w:r w:rsidRPr="00ED7C0A">
              <w:rPr>
                <w:color w:val="000000" w:themeColor="text1"/>
                <w:szCs w:val="21"/>
              </w:rPr>
              <w:t>-2,047,652.11</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债券投资收益</w:t>
            </w:r>
            <w:r w:rsidRPr="00ED7C0A">
              <w:rPr>
                <w:color w:val="000000" w:themeColor="text1"/>
                <w:kern w:val="0"/>
                <w:szCs w:val="21"/>
              </w:rPr>
              <w:t>——</w:t>
            </w:r>
            <w:r w:rsidRPr="00ED7C0A">
              <w:rPr>
                <w:color w:val="000000" w:themeColor="text1"/>
                <w:kern w:val="0"/>
                <w:szCs w:val="21"/>
              </w:rPr>
              <w:t>赎回差价收入</w:t>
            </w:r>
          </w:p>
        </w:tc>
        <w:tc>
          <w:tcPr>
            <w:tcW w:w="5533" w:type="dxa"/>
            <w:vAlign w:val="center"/>
          </w:tcPr>
          <w:p w:rsidR="00DF0F60" w:rsidRPr="00ED7C0A" w:rsidRDefault="00DF0F60" w:rsidP="00DF0F60">
            <w:pPr>
              <w:ind w:left="440"/>
              <w:jc w:val="right"/>
              <w:rPr>
                <w:color w:val="000000" w:themeColor="text1"/>
                <w:szCs w:val="21"/>
              </w:rPr>
            </w:pPr>
            <w:r w:rsidRPr="00ED7C0A">
              <w:rPr>
                <w:color w:val="000000" w:themeColor="text1"/>
                <w:szCs w:val="21"/>
              </w:rPr>
              <w:t>-</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债券投资收益</w:t>
            </w:r>
            <w:r w:rsidRPr="00ED7C0A">
              <w:rPr>
                <w:color w:val="000000" w:themeColor="text1"/>
                <w:kern w:val="0"/>
                <w:szCs w:val="21"/>
              </w:rPr>
              <w:t>——</w:t>
            </w:r>
            <w:r w:rsidRPr="00ED7C0A">
              <w:rPr>
                <w:color w:val="000000" w:themeColor="text1"/>
                <w:kern w:val="0"/>
                <w:szCs w:val="21"/>
              </w:rPr>
              <w:t>申购差价收入</w:t>
            </w:r>
          </w:p>
        </w:tc>
        <w:tc>
          <w:tcPr>
            <w:tcW w:w="5533" w:type="dxa"/>
            <w:vAlign w:val="center"/>
          </w:tcPr>
          <w:p w:rsidR="00DF0F60" w:rsidRPr="00ED7C0A" w:rsidRDefault="00DF0F60" w:rsidP="00DF0F60">
            <w:pPr>
              <w:ind w:left="440"/>
              <w:jc w:val="right"/>
              <w:rPr>
                <w:color w:val="000000" w:themeColor="text1"/>
                <w:szCs w:val="21"/>
              </w:rPr>
            </w:pPr>
            <w:r w:rsidRPr="00ED7C0A">
              <w:rPr>
                <w:color w:val="000000" w:themeColor="text1"/>
                <w:szCs w:val="21"/>
              </w:rPr>
              <w:t>-</w:t>
            </w:r>
          </w:p>
        </w:tc>
      </w:tr>
      <w:tr w:rsidR="00DF0F60" w:rsidRPr="00ED7C0A" w:rsidTr="00DF0F60">
        <w:tc>
          <w:tcPr>
            <w:tcW w:w="3828" w:type="dxa"/>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合计</w:t>
            </w:r>
          </w:p>
        </w:tc>
        <w:tc>
          <w:tcPr>
            <w:tcW w:w="5533" w:type="dxa"/>
            <w:vAlign w:val="center"/>
          </w:tcPr>
          <w:p w:rsidR="00DF0F60" w:rsidRPr="00ED7C0A" w:rsidRDefault="00DF0F60" w:rsidP="00DF0F60">
            <w:pPr>
              <w:spacing w:line="360" w:lineRule="auto"/>
              <w:jc w:val="right"/>
              <w:rPr>
                <w:color w:val="000000" w:themeColor="text1"/>
                <w:szCs w:val="21"/>
              </w:rPr>
            </w:pPr>
            <w:r w:rsidRPr="00ED7C0A">
              <w:rPr>
                <w:color w:val="000000" w:themeColor="text1"/>
                <w:szCs w:val="21"/>
              </w:rPr>
              <w:t>5,701,083.88</w:t>
            </w:r>
          </w:p>
        </w:tc>
      </w:tr>
    </w:tbl>
    <w:p w:rsidR="00DF0F60" w:rsidRPr="00ED7C0A" w:rsidRDefault="00DF0F60" w:rsidP="00DF0F60">
      <w:pPr>
        <w:spacing w:line="360" w:lineRule="auto"/>
        <w:rPr>
          <w:b/>
          <w:color w:val="000000" w:themeColor="text1"/>
          <w:szCs w:val="21"/>
        </w:rPr>
      </w:pPr>
      <w:r w:rsidRPr="00ED7C0A">
        <w:rPr>
          <w:rFonts w:eastAsiaTheme="minorEastAsia"/>
          <w:b/>
          <w:bCs/>
          <w:color w:val="000000" w:themeColor="text1"/>
          <w:kern w:val="0"/>
          <w:szCs w:val="21"/>
        </w:rPr>
        <w:t>6.4.7.11.2</w:t>
      </w:r>
      <w:r w:rsidRPr="00ED7C0A">
        <w:rPr>
          <w:b/>
          <w:color w:val="000000" w:themeColor="text1"/>
          <w:szCs w:val="21"/>
        </w:rPr>
        <w:t>债券投资收益</w:t>
      </w:r>
      <w:r w:rsidRPr="00ED7C0A">
        <w:rPr>
          <w:b/>
          <w:color w:val="000000" w:themeColor="text1"/>
          <w:szCs w:val="21"/>
        </w:rPr>
        <w:t>——</w:t>
      </w:r>
      <w:r w:rsidRPr="00ED7C0A">
        <w:rPr>
          <w:b/>
          <w:color w:val="000000" w:themeColor="text1"/>
          <w:szCs w:val="21"/>
        </w:rPr>
        <w:t>买卖债券差价收入</w:t>
      </w:r>
    </w:p>
    <w:p w:rsidR="00DF0F60" w:rsidRPr="00ED7C0A" w:rsidRDefault="00DF0F60" w:rsidP="00DF0F60">
      <w:pPr>
        <w:widowControl/>
        <w:tabs>
          <w:tab w:val="left" w:pos="1680"/>
        </w:tabs>
        <w:wordWrap w:val="0"/>
        <w:autoSpaceDE w:val="0"/>
        <w:autoSpaceDN w:val="0"/>
        <w:ind w:left="440"/>
        <w:jc w:val="right"/>
        <w:textAlignment w:val="bottom"/>
        <w:rPr>
          <w:color w:val="000000" w:themeColor="text1"/>
          <w:kern w:val="0"/>
          <w:szCs w:val="21"/>
        </w:rPr>
      </w:pPr>
      <w:r w:rsidRPr="00ED7C0A">
        <w:rPr>
          <w:color w:val="000000" w:themeColor="text1"/>
          <w:szCs w:val="21"/>
          <w:lang w:val="en-AU"/>
        </w:rPr>
        <w:t xml:space="preserve">      </w:t>
      </w:r>
      <w:r w:rsidRPr="00ED7C0A">
        <w:rPr>
          <w:rFonts w:hint="eastAsia"/>
          <w:color w:val="000000" w:themeColor="text1"/>
          <w:szCs w:val="21"/>
          <w:lang w:val="en-AU"/>
        </w:rPr>
        <w:t xml:space="preserve">   </w:t>
      </w:r>
      <w:r w:rsidRPr="00ED7C0A">
        <w:rPr>
          <w:rFonts w:eastAsiaTheme="minorEastAsia"/>
          <w:color w:val="000000" w:themeColor="text1"/>
          <w:szCs w:val="21"/>
        </w:rPr>
        <w:t>单位：人民币元</w:t>
      </w:r>
    </w:p>
    <w:tbl>
      <w:tblPr>
        <w:tblW w:w="936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3725"/>
        <w:gridCol w:w="5636"/>
      </w:tblGrid>
      <w:tr w:rsidR="00DF0F60" w:rsidRPr="00ED7C0A" w:rsidTr="00DF0F60">
        <w:trPr>
          <w:trHeight w:val="315"/>
        </w:trPr>
        <w:tc>
          <w:tcPr>
            <w:tcW w:w="3725" w:type="dxa"/>
            <w:vAlign w:val="center"/>
          </w:tcPr>
          <w:p w:rsidR="00DF0F60" w:rsidRPr="00ED7C0A" w:rsidRDefault="00DF0F60" w:rsidP="00DF0F60">
            <w:pPr>
              <w:autoSpaceDE w:val="0"/>
              <w:autoSpaceDN w:val="0"/>
              <w:ind w:left="440"/>
              <w:jc w:val="center"/>
              <w:textAlignment w:val="bottom"/>
              <w:rPr>
                <w:color w:val="000000" w:themeColor="text1"/>
                <w:kern w:val="0"/>
                <w:szCs w:val="21"/>
              </w:rPr>
            </w:pPr>
            <w:r w:rsidRPr="00ED7C0A">
              <w:rPr>
                <w:color w:val="000000" w:themeColor="text1"/>
                <w:kern w:val="0"/>
                <w:szCs w:val="21"/>
              </w:rPr>
              <w:t>项目</w:t>
            </w:r>
          </w:p>
        </w:tc>
        <w:tc>
          <w:tcPr>
            <w:tcW w:w="5636" w:type="dxa"/>
            <w:vAlign w:val="center"/>
          </w:tcPr>
          <w:p w:rsidR="00DF0F60" w:rsidRPr="00ED7C0A" w:rsidRDefault="00DF0F60" w:rsidP="00DF0F60">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rsidR="00DF0F60" w:rsidRPr="00ED7C0A" w:rsidRDefault="00DF0F60" w:rsidP="00DF0F60">
            <w:pPr>
              <w:widowControl/>
              <w:autoSpaceDE w:val="0"/>
              <w:autoSpaceDN w:val="0"/>
              <w:spacing w:line="360" w:lineRule="auto"/>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kern w:val="0"/>
                <w:szCs w:val="21"/>
              </w:rPr>
              <w:t>卖出债券（债转股及债券到期兑付）成交总额</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rFonts w:hint="eastAsia"/>
                <w:color w:val="000000" w:themeColor="text1"/>
                <w:szCs w:val="21"/>
              </w:rPr>
              <w:t>931,735,748.60</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color w:val="000000" w:themeColor="text1"/>
                <w:szCs w:val="21"/>
              </w:rPr>
              <w:t>减：</w:t>
            </w:r>
            <w:r w:rsidRPr="00ED7C0A">
              <w:rPr>
                <w:color w:val="000000" w:themeColor="text1"/>
                <w:kern w:val="0"/>
                <w:szCs w:val="21"/>
              </w:rPr>
              <w:t>卖出债券（债转股及债券到期兑付）成本总额</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rFonts w:hint="eastAsia"/>
                <w:color w:val="000000" w:themeColor="text1"/>
                <w:szCs w:val="21"/>
              </w:rPr>
              <w:t>921,284,927.11</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rFonts w:ascii="宋体" w:hAnsi="宋体"/>
                <w:color w:val="000000" w:themeColor="text1"/>
                <w:kern w:val="0"/>
                <w:szCs w:val="21"/>
              </w:rPr>
            </w:pPr>
            <w:r w:rsidRPr="00ED7C0A">
              <w:rPr>
                <w:rFonts w:ascii="宋体" w:hAnsi="宋体" w:hint="eastAsia"/>
                <w:color w:val="000000" w:themeColor="text1"/>
                <w:kern w:val="0"/>
                <w:szCs w:val="21"/>
              </w:rPr>
              <w:t>减：应计利息总额</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color w:val="000000" w:themeColor="text1"/>
                <w:szCs w:val="21"/>
              </w:rPr>
              <w:t>12,488,048.60</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rFonts w:ascii="宋体" w:hAnsi="宋体"/>
                <w:color w:val="000000" w:themeColor="text1"/>
                <w:kern w:val="0"/>
                <w:szCs w:val="21"/>
              </w:rPr>
            </w:pPr>
            <w:r w:rsidRPr="00ED7C0A">
              <w:rPr>
                <w:rFonts w:ascii="宋体" w:hAnsi="宋体" w:hint="eastAsia"/>
                <w:color w:val="000000" w:themeColor="text1"/>
                <w:kern w:val="0"/>
                <w:szCs w:val="21"/>
              </w:rPr>
              <w:t>减：交易费用</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color w:val="000000" w:themeColor="text1"/>
                <w:szCs w:val="21"/>
              </w:rPr>
              <w:t>10,425.00</w:t>
            </w:r>
          </w:p>
        </w:tc>
      </w:tr>
      <w:tr w:rsidR="00DF0F60" w:rsidRPr="00ED7C0A" w:rsidTr="00DF0F60">
        <w:trPr>
          <w:trHeight w:val="315"/>
        </w:trPr>
        <w:tc>
          <w:tcPr>
            <w:tcW w:w="3725" w:type="dxa"/>
            <w:tcBorders>
              <w:top w:val="single" w:sz="4" w:space="0" w:color="auto"/>
              <w:left w:val="single" w:sz="4" w:space="0" w:color="auto"/>
              <w:bottom w:val="single" w:sz="4" w:space="0" w:color="auto"/>
              <w:right w:val="single" w:sz="4" w:space="0" w:color="auto"/>
            </w:tcBorders>
            <w:shd w:val="clear" w:color="auto" w:fill="auto"/>
            <w:vAlign w:val="center"/>
          </w:tcPr>
          <w:p w:rsidR="00DF0F60" w:rsidRPr="00ED7C0A" w:rsidRDefault="00DF0F60" w:rsidP="00DF0F60">
            <w:pPr>
              <w:widowControl/>
              <w:autoSpaceDE w:val="0"/>
              <w:autoSpaceDN w:val="0"/>
              <w:ind w:leftChars="50" w:left="105"/>
              <w:textAlignment w:val="bottom"/>
              <w:rPr>
                <w:color w:val="000000" w:themeColor="text1"/>
                <w:kern w:val="0"/>
                <w:szCs w:val="21"/>
              </w:rPr>
            </w:pPr>
            <w:r w:rsidRPr="00ED7C0A">
              <w:rPr>
                <w:rFonts w:ascii="宋体" w:hAnsi="宋体" w:hint="eastAsia"/>
                <w:color w:val="000000" w:themeColor="text1"/>
                <w:kern w:val="0"/>
                <w:szCs w:val="21"/>
              </w:rPr>
              <w:t>买卖债券差价收入</w:t>
            </w:r>
          </w:p>
        </w:tc>
        <w:tc>
          <w:tcPr>
            <w:tcW w:w="5636" w:type="dxa"/>
            <w:tcBorders>
              <w:top w:val="single" w:sz="4" w:space="0" w:color="auto"/>
              <w:left w:val="single" w:sz="4" w:space="0" w:color="auto"/>
              <w:bottom w:val="single" w:sz="4" w:space="0" w:color="auto"/>
              <w:right w:val="single" w:sz="4" w:space="0" w:color="auto"/>
            </w:tcBorders>
            <w:vAlign w:val="center"/>
          </w:tcPr>
          <w:p w:rsidR="00DF0F60" w:rsidRPr="00ED7C0A" w:rsidRDefault="00DF0F60" w:rsidP="00DF0F60">
            <w:pPr>
              <w:ind w:left="440"/>
              <w:jc w:val="right"/>
              <w:rPr>
                <w:color w:val="000000" w:themeColor="text1"/>
                <w:szCs w:val="21"/>
              </w:rPr>
            </w:pPr>
            <w:r w:rsidRPr="00ED7C0A">
              <w:rPr>
                <w:rFonts w:hint="eastAsia"/>
                <w:color w:val="000000" w:themeColor="text1"/>
                <w:szCs w:val="21"/>
              </w:rPr>
              <w:t>-2,047,652.11</w:t>
            </w:r>
          </w:p>
        </w:tc>
      </w:tr>
    </w:tbl>
    <w:p w:rsidR="00DF0F60" w:rsidRPr="00ED7C0A" w:rsidRDefault="00DF0F60" w:rsidP="00DF0F60">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6.4.7.12 </w:t>
      </w:r>
      <w:r w:rsidRPr="00ED7C0A">
        <w:rPr>
          <w:rFonts w:eastAsiaTheme="minorEastAsia"/>
          <w:b/>
          <w:color w:val="000000" w:themeColor="text1"/>
          <w:szCs w:val="21"/>
        </w:rPr>
        <w:t>衍生工具收益</w:t>
      </w:r>
    </w:p>
    <w:p w:rsidR="00DF0F60" w:rsidRPr="00ED7C0A" w:rsidRDefault="00DF0F60" w:rsidP="00DF0F60">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6.4.7.13 </w:t>
      </w:r>
      <w:r w:rsidRPr="00ED7C0A">
        <w:rPr>
          <w:rFonts w:eastAsiaTheme="minorEastAsia"/>
          <w:b/>
          <w:color w:val="000000" w:themeColor="text1"/>
          <w:szCs w:val="21"/>
        </w:rPr>
        <w:t>股利收益</w:t>
      </w:r>
    </w:p>
    <w:p w:rsidR="001533EE" w:rsidRPr="00ED7C0A" w:rsidRDefault="001548F9" w:rsidP="0038299A">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6.4.7.14 </w:t>
      </w:r>
      <w:r w:rsidRPr="00ED7C0A">
        <w:rPr>
          <w:rFonts w:eastAsiaTheme="minorEastAsia"/>
          <w:b/>
          <w:color w:val="000000" w:themeColor="text1"/>
          <w:szCs w:val="21"/>
        </w:rPr>
        <w:t>公允价值变动收益</w:t>
      </w:r>
    </w:p>
    <w:p w:rsidR="001548F9" w:rsidRPr="00ED7C0A" w:rsidRDefault="001548F9" w:rsidP="005D2F95">
      <w:pPr>
        <w:tabs>
          <w:tab w:val="left" w:pos="8820"/>
        </w:tabs>
        <w:wordWrap w:val="0"/>
        <w:spacing w:line="360" w:lineRule="auto"/>
        <w:ind w:rightChars="-52" w:right="-109"/>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794"/>
        <w:gridCol w:w="5528"/>
      </w:tblGrid>
      <w:tr w:rsidR="001548F9" w:rsidRPr="00ED7C0A" w:rsidTr="0038299A">
        <w:trPr>
          <w:trHeight w:val="285"/>
        </w:trPr>
        <w:tc>
          <w:tcPr>
            <w:tcW w:w="3794"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kern w:val="0"/>
                <w:szCs w:val="21"/>
              </w:rPr>
              <w:t>项目名称</w:t>
            </w:r>
          </w:p>
        </w:tc>
        <w:tc>
          <w:tcPr>
            <w:tcW w:w="5528"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1.</w:t>
            </w:r>
            <w:r w:rsidRPr="00ED7C0A">
              <w:rPr>
                <w:rFonts w:eastAsiaTheme="minorEastAsia"/>
                <w:color w:val="000000" w:themeColor="text1"/>
                <w:kern w:val="0"/>
                <w:szCs w:val="21"/>
              </w:rPr>
              <w:t>交易性金融资产</w:t>
            </w:r>
          </w:p>
        </w:tc>
        <w:tc>
          <w:tcPr>
            <w:tcW w:w="5528"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1,184,037.11</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股票投资</w:t>
            </w:r>
          </w:p>
        </w:tc>
        <w:tc>
          <w:tcPr>
            <w:tcW w:w="5528"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债券投资</w:t>
            </w:r>
          </w:p>
        </w:tc>
        <w:tc>
          <w:tcPr>
            <w:tcW w:w="5528"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1,184,037.11</w:t>
            </w:r>
          </w:p>
        </w:tc>
      </w:tr>
      <w:tr w:rsidR="001548F9" w:rsidRPr="00ED7C0A" w:rsidTr="0038299A">
        <w:trPr>
          <w:trHeight w:val="285"/>
        </w:trPr>
        <w:tc>
          <w:tcPr>
            <w:tcW w:w="3794" w:type="dxa"/>
            <w:vAlign w:val="center"/>
          </w:tcPr>
          <w:p w:rsidR="001548F9" w:rsidRPr="00ED7C0A" w:rsidRDefault="001548F9"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资产支持证券投资</w:t>
            </w:r>
          </w:p>
        </w:tc>
        <w:tc>
          <w:tcPr>
            <w:tcW w:w="5528" w:type="dxa"/>
            <w:vAlign w:val="center"/>
          </w:tcPr>
          <w:p w:rsidR="001548F9" w:rsidRPr="00ED7C0A" w:rsidRDefault="001548F9"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9A7D54" w:rsidRPr="00ED7C0A" w:rsidTr="0038299A">
        <w:trPr>
          <w:trHeight w:val="285"/>
        </w:trPr>
        <w:tc>
          <w:tcPr>
            <w:tcW w:w="3794" w:type="dxa"/>
            <w:vAlign w:val="center"/>
          </w:tcPr>
          <w:p w:rsidR="009A7D54" w:rsidRPr="00ED7C0A" w:rsidRDefault="009A7D5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基金投资</w:t>
            </w:r>
          </w:p>
        </w:tc>
        <w:tc>
          <w:tcPr>
            <w:tcW w:w="5528" w:type="dxa"/>
            <w:vAlign w:val="center"/>
          </w:tcPr>
          <w:p w:rsidR="009A7D54" w:rsidRPr="00ED7C0A" w:rsidRDefault="009A7D54"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A53124" w:rsidRPr="00ED7C0A" w:rsidTr="0038299A">
        <w:trPr>
          <w:trHeight w:val="285"/>
        </w:trPr>
        <w:tc>
          <w:tcPr>
            <w:tcW w:w="3794" w:type="dxa"/>
            <w:vAlign w:val="center"/>
          </w:tcPr>
          <w:p w:rsidR="00A53124" w:rsidRPr="00ED7C0A" w:rsidRDefault="00A53124"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贵金属投资</w:t>
            </w:r>
          </w:p>
        </w:tc>
        <w:tc>
          <w:tcPr>
            <w:tcW w:w="5528" w:type="dxa"/>
            <w:vAlign w:val="center"/>
          </w:tcPr>
          <w:p w:rsidR="00A53124" w:rsidRPr="00ED7C0A" w:rsidRDefault="00A53124" w:rsidP="001533EE">
            <w:pPr>
              <w:widowControl/>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3F719E">
            <w:pPr>
              <w:widowControl/>
              <w:jc w:val="left"/>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hint="eastAsia"/>
                <w:color w:val="000000" w:themeColor="text1"/>
                <w:kern w:val="0"/>
                <w:szCs w:val="21"/>
              </w:rPr>
              <w:t>其他</w:t>
            </w:r>
          </w:p>
        </w:tc>
        <w:tc>
          <w:tcPr>
            <w:tcW w:w="5528" w:type="dxa"/>
            <w:vAlign w:val="center"/>
          </w:tcPr>
          <w:p w:rsidR="000270E5" w:rsidRPr="00ED7C0A" w:rsidRDefault="000270E5" w:rsidP="003F719E">
            <w:pPr>
              <w:widowControl/>
              <w:jc w:val="right"/>
              <w:rPr>
                <w:rFonts w:eastAsiaTheme="minorEastAsia"/>
                <w:color w:val="000000" w:themeColor="text1"/>
                <w:kern w:val="0"/>
                <w:szCs w:val="21"/>
              </w:rPr>
            </w:pPr>
            <w:r w:rsidRPr="00ED7C0A">
              <w:rPr>
                <w:rFonts w:eastAsiaTheme="minorEastAsia" w:hint="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2.</w:t>
            </w:r>
            <w:r w:rsidRPr="00ED7C0A">
              <w:rPr>
                <w:rFonts w:eastAsiaTheme="minorEastAsia"/>
                <w:color w:val="000000" w:themeColor="text1"/>
                <w:kern w:val="0"/>
                <w:szCs w:val="21"/>
              </w:rPr>
              <w:t>衍生工具</w:t>
            </w:r>
          </w:p>
        </w:tc>
        <w:tc>
          <w:tcPr>
            <w:tcW w:w="5528" w:type="dxa"/>
            <w:vAlign w:val="center"/>
          </w:tcPr>
          <w:p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权证投资</w:t>
            </w:r>
          </w:p>
        </w:tc>
        <w:tc>
          <w:tcPr>
            <w:tcW w:w="5528" w:type="dxa"/>
            <w:vAlign w:val="center"/>
          </w:tcPr>
          <w:p w:rsidR="000270E5" w:rsidRPr="00ED7C0A" w:rsidRDefault="000270E5" w:rsidP="001533EE">
            <w:pPr>
              <w:jc w:val="right"/>
              <w:rPr>
                <w:rFonts w:eastAsiaTheme="minorEastAsia"/>
                <w:color w:val="000000" w:themeColor="text1"/>
                <w:kern w:val="0"/>
                <w:szCs w:val="21"/>
              </w:rPr>
            </w:pPr>
            <w:r w:rsidRPr="00ED7C0A">
              <w:rPr>
                <w:rFonts w:eastAsiaTheme="minorEastAsia"/>
                <w:color w:val="000000" w:themeColor="text1"/>
                <w:kern w:val="0"/>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3.</w:t>
            </w:r>
            <w:r w:rsidRPr="00ED7C0A">
              <w:rPr>
                <w:rFonts w:eastAsiaTheme="minorEastAsia"/>
                <w:color w:val="000000" w:themeColor="text1"/>
                <w:kern w:val="0"/>
                <w:szCs w:val="21"/>
              </w:rPr>
              <w:t>其他</w:t>
            </w:r>
          </w:p>
        </w:tc>
        <w:tc>
          <w:tcPr>
            <w:tcW w:w="5528" w:type="dxa"/>
            <w:vAlign w:val="center"/>
          </w:tcPr>
          <w:p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w:t>
            </w:r>
          </w:p>
        </w:tc>
      </w:tr>
      <w:tr w:rsidR="00AB2DBD" w:rsidRPr="00ED7C0A" w:rsidTr="003F719E">
        <w:trPr>
          <w:trHeight w:val="285"/>
        </w:trPr>
        <w:tc>
          <w:tcPr>
            <w:tcW w:w="3794" w:type="dxa"/>
            <w:vAlign w:val="center"/>
          </w:tcPr>
          <w:p w:rsidR="00AB2DBD" w:rsidRPr="00ED7C0A" w:rsidRDefault="00AB2DBD" w:rsidP="003F719E">
            <w:pPr>
              <w:widowControl/>
              <w:jc w:val="left"/>
              <w:rPr>
                <w:rFonts w:eastAsiaTheme="minorEastAsia"/>
                <w:color w:val="000000" w:themeColor="text1"/>
                <w:kern w:val="0"/>
                <w:szCs w:val="21"/>
              </w:rPr>
            </w:pPr>
            <w:r w:rsidRPr="00ED7C0A">
              <w:rPr>
                <w:rFonts w:eastAsiaTheme="minorEastAsia" w:hint="eastAsia"/>
                <w:color w:val="000000" w:themeColor="text1"/>
                <w:kern w:val="0"/>
                <w:szCs w:val="21"/>
              </w:rPr>
              <w:t>减：应税金融商品公允价值变动产生的预估增值税</w:t>
            </w:r>
          </w:p>
        </w:tc>
        <w:tc>
          <w:tcPr>
            <w:tcW w:w="5528" w:type="dxa"/>
            <w:vAlign w:val="bottom"/>
          </w:tcPr>
          <w:p w:rsidR="00AB2DBD" w:rsidRPr="00ED7C0A" w:rsidRDefault="00AB2DBD" w:rsidP="003F719E">
            <w:pPr>
              <w:jc w:val="right"/>
              <w:rPr>
                <w:rFonts w:eastAsiaTheme="minorEastAsia"/>
                <w:color w:val="000000" w:themeColor="text1"/>
                <w:szCs w:val="21"/>
              </w:rPr>
            </w:pPr>
            <w:r w:rsidRPr="00ED7C0A">
              <w:rPr>
                <w:rFonts w:eastAsiaTheme="minorEastAsia"/>
                <w:color w:val="000000" w:themeColor="text1"/>
                <w:szCs w:val="21"/>
              </w:rPr>
              <w:t>-</w:t>
            </w:r>
          </w:p>
        </w:tc>
      </w:tr>
      <w:tr w:rsidR="000270E5" w:rsidRPr="00ED7C0A" w:rsidTr="0038299A">
        <w:trPr>
          <w:trHeight w:val="285"/>
        </w:trPr>
        <w:tc>
          <w:tcPr>
            <w:tcW w:w="3794" w:type="dxa"/>
            <w:vAlign w:val="center"/>
          </w:tcPr>
          <w:p w:rsidR="000270E5" w:rsidRPr="00ED7C0A" w:rsidRDefault="000270E5" w:rsidP="001533EE">
            <w:pPr>
              <w:widowControl/>
              <w:rPr>
                <w:rFonts w:eastAsiaTheme="minorEastAsia"/>
                <w:color w:val="000000" w:themeColor="text1"/>
                <w:szCs w:val="21"/>
              </w:rPr>
            </w:pPr>
            <w:r w:rsidRPr="00ED7C0A">
              <w:rPr>
                <w:rFonts w:eastAsiaTheme="minorEastAsia"/>
                <w:color w:val="000000" w:themeColor="text1"/>
                <w:kern w:val="0"/>
                <w:szCs w:val="21"/>
              </w:rPr>
              <w:t>合计</w:t>
            </w:r>
          </w:p>
        </w:tc>
        <w:tc>
          <w:tcPr>
            <w:tcW w:w="5528" w:type="dxa"/>
            <w:vAlign w:val="center"/>
          </w:tcPr>
          <w:p w:rsidR="000270E5" w:rsidRPr="00ED7C0A" w:rsidRDefault="000270E5" w:rsidP="001533EE">
            <w:pPr>
              <w:jc w:val="right"/>
              <w:rPr>
                <w:rFonts w:eastAsiaTheme="minorEastAsia"/>
                <w:color w:val="000000" w:themeColor="text1"/>
                <w:szCs w:val="21"/>
              </w:rPr>
            </w:pPr>
            <w:r w:rsidRPr="00ED7C0A">
              <w:rPr>
                <w:rFonts w:eastAsiaTheme="minorEastAsia"/>
                <w:color w:val="000000" w:themeColor="text1"/>
                <w:szCs w:val="21"/>
              </w:rPr>
              <w:t>1,184,037.11</w:t>
            </w:r>
          </w:p>
        </w:tc>
      </w:tr>
    </w:tbl>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6.4.7.15 </w:t>
      </w:r>
      <w:r w:rsidR="00520EFD" w:rsidRPr="00ED7C0A">
        <w:rPr>
          <w:rFonts w:eastAsiaTheme="minorEastAsia" w:hint="eastAsia"/>
          <w:b/>
          <w:color w:val="000000" w:themeColor="text1"/>
          <w:szCs w:val="21"/>
        </w:rPr>
        <w:t>其他</w:t>
      </w:r>
      <w:r w:rsidR="001A71D9" w:rsidRPr="00ED7C0A">
        <w:rPr>
          <w:rFonts w:eastAsiaTheme="minorEastAsia" w:hint="eastAsia"/>
          <w:b/>
          <w:color w:val="000000" w:themeColor="text1"/>
          <w:szCs w:val="21"/>
        </w:rPr>
        <w:t>收入</w:t>
      </w:r>
    </w:p>
    <w:p w:rsidR="001548F9" w:rsidRPr="00ED7C0A" w:rsidRDefault="001548F9" w:rsidP="005D2F95">
      <w:pPr>
        <w:tabs>
          <w:tab w:val="left" w:pos="7200"/>
          <w:tab w:val="left" w:pos="8280"/>
        </w:tabs>
        <w:ind w:rightChars="-52" w:right="-109"/>
        <w:jc w:val="right"/>
        <w:rPr>
          <w:rFonts w:eastAsiaTheme="minorEastAsia"/>
          <w:color w:val="000000" w:themeColor="text1"/>
          <w:szCs w:val="21"/>
          <w:lang w:val="en-AU"/>
        </w:rPr>
      </w:pPr>
      <w:r w:rsidRPr="00ED7C0A">
        <w:rPr>
          <w:rFonts w:eastAsiaTheme="minorEastAsia"/>
          <w:color w:val="000000" w:themeColor="text1"/>
          <w:szCs w:val="21"/>
        </w:rPr>
        <w:t>单位：人民币元</w:t>
      </w: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691"/>
        <w:gridCol w:w="5528"/>
      </w:tblGrid>
      <w:tr w:rsidR="001548F9" w:rsidRPr="00ED7C0A" w:rsidTr="0038299A">
        <w:trPr>
          <w:trHeight w:val="255"/>
        </w:trPr>
        <w:tc>
          <w:tcPr>
            <w:tcW w:w="3691"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28"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rPr>
          <w:trHeight w:val="255"/>
        </w:trPr>
        <w:tc>
          <w:tcPr>
            <w:tcW w:w="3691" w:type="dxa"/>
            <w:vAlign w:val="bottom"/>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基金赎回费收入</w:t>
            </w:r>
          </w:p>
        </w:tc>
        <w:tc>
          <w:tcPr>
            <w:tcW w:w="5528"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3.34</w:t>
            </w:r>
          </w:p>
        </w:tc>
      </w:tr>
      <w:tr w:rsidR="001548F9" w:rsidRPr="00ED7C0A" w:rsidTr="0038299A">
        <w:trPr>
          <w:trHeight w:val="255"/>
        </w:trPr>
        <w:tc>
          <w:tcPr>
            <w:tcW w:w="3691" w:type="dxa"/>
            <w:vAlign w:val="bottom"/>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528"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3.34</w:t>
            </w:r>
          </w:p>
        </w:tc>
      </w:tr>
    </w:tbl>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6.4.7.16 </w:t>
      </w:r>
      <w:r w:rsidRPr="00ED7C0A">
        <w:rPr>
          <w:rFonts w:eastAsiaTheme="minorEastAsia"/>
          <w:b/>
          <w:color w:val="000000" w:themeColor="text1"/>
          <w:szCs w:val="21"/>
        </w:rPr>
        <w:t>其他费用</w:t>
      </w:r>
    </w:p>
    <w:p w:rsidR="001548F9" w:rsidRPr="00ED7C0A" w:rsidRDefault="001548F9" w:rsidP="005D2F95">
      <w:pPr>
        <w:tabs>
          <w:tab w:val="left" w:pos="7200"/>
          <w:tab w:val="left" w:pos="8280"/>
          <w:tab w:val="left" w:pos="9000"/>
        </w:tabs>
        <w:ind w:rightChars="-52" w:right="-109"/>
        <w:jc w:val="right"/>
        <w:rPr>
          <w:rFonts w:eastAsiaTheme="minorEastAsia"/>
          <w:bCs/>
          <w:color w:val="000000" w:themeColor="text1"/>
          <w:szCs w:val="21"/>
        </w:rPr>
      </w:pPr>
      <w:r w:rsidRPr="00ED7C0A">
        <w:rPr>
          <w:rFonts w:eastAsiaTheme="minorEastAsia"/>
          <w:color w:val="000000" w:themeColor="text1"/>
          <w:szCs w:val="21"/>
        </w:rPr>
        <w:t>单位：人民币元</w:t>
      </w:r>
    </w:p>
    <w:tbl>
      <w:tblPr>
        <w:tblW w:w="940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53"/>
        <w:gridCol w:w="5551"/>
      </w:tblGrid>
      <w:tr w:rsidR="001548F9" w:rsidRPr="00ED7C0A" w:rsidTr="0038299A">
        <w:tc>
          <w:tcPr>
            <w:tcW w:w="3853"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项目</w:t>
            </w:r>
          </w:p>
        </w:tc>
        <w:tc>
          <w:tcPr>
            <w:tcW w:w="5551"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本期</w:t>
            </w:r>
          </w:p>
          <w:p w:rsidR="001548F9" w:rsidRPr="00ED7C0A" w:rsidRDefault="001548F9" w:rsidP="0070173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1548F9" w:rsidRPr="00ED7C0A" w:rsidTr="0038299A">
        <w:tc>
          <w:tcPr>
            <w:tcW w:w="3853"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审计费用</w:t>
            </w:r>
          </w:p>
        </w:tc>
        <w:tc>
          <w:tcPr>
            <w:tcW w:w="5551"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29,060.38</w:t>
            </w:r>
          </w:p>
        </w:tc>
      </w:tr>
      <w:tr w:rsidR="001548F9" w:rsidRPr="00ED7C0A" w:rsidTr="0038299A">
        <w:tc>
          <w:tcPr>
            <w:tcW w:w="3853" w:type="dxa"/>
            <w:vAlign w:val="center"/>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信息披露费</w:t>
            </w:r>
          </w:p>
        </w:tc>
        <w:tc>
          <w:tcPr>
            <w:tcW w:w="5551"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59,507.37</w:t>
            </w:r>
          </w:p>
        </w:tc>
      </w:tr>
      <w:tr w:rsidR="00C15DE1" w:rsidRPr="00ED7C0A" w:rsidTr="0038299A">
        <w:tc>
          <w:tcPr>
            <w:tcW w:w="3853" w:type="dxa"/>
            <w:vAlign w:val="center"/>
          </w:tcPr>
          <w:p w:rsidR="00C15DE1" w:rsidRPr="00ED7C0A" w:rsidRDefault="00C15DE1" w:rsidP="00C15DE1">
            <w:pPr>
              <w:rPr>
                <w:rFonts w:eastAsiaTheme="minorEastAsia"/>
                <w:color w:val="000000" w:themeColor="text1"/>
                <w:szCs w:val="21"/>
              </w:rPr>
            </w:pPr>
            <w:r w:rsidRPr="00ED7C0A">
              <w:rPr>
                <w:rFonts w:eastAsiaTheme="minorEastAsia"/>
                <w:color w:val="000000" w:themeColor="text1"/>
                <w:szCs w:val="21"/>
              </w:rPr>
              <w:t>证券出借违约金</w:t>
            </w:r>
          </w:p>
        </w:tc>
        <w:tc>
          <w:tcPr>
            <w:tcW w:w="5551" w:type="dxa"/>
            <w:vAlign w:val="bottom"/>
          </w:tcPr>
          <w:p w:rsidR="00C15DE1" w:rsidRPr="00ED7C0A" w:rsidRDefault="00C15DE1" w:rsidP="00C15DE1">
            <w:pPr>
              <w:jc w:val="right"/>
              <w:rPr>
                <w:rFonts w:eastAsiaTheme="minorEastAsia"/>
                <w:color w:val="000000" w:themeColor="text1"/>
                <w:szCs w:val="21"/>
              </w:rPr>
            </w:pPr>
            <w:r w:rsidRPr="00ED7C0A">
              <w:rPr>
                <w:rFonts w:eastAsiaTheme="minorEastAsia"/>
                <w:color w:val="000000" w:themeColor="text1"/>
                <w:szCs w:val="21"/>
              </w:rPr>
              <w:t>-</w:t>
            </w:r>
          </w:p>
        </w:tc>
      </w:tr>
      <w:tr w:rsidR="00C6078A">
        <w:tc>
          <w:tcPr>
            <w:tcW w:w="3853" w:type="dxa"/>
            <w:vAlign w:val="center"/>
          </w:tcPr>
          <w:p w:rsidR="00C6078A" w:rsidRDefault="008166EA">
            <w:pPr>
              <w:jc w:val="left"/>
            </w:pPr>
            <w:r>
              <w:rPr>
                <w:rFonts w:eastAsiaTheme="minorEastAsia"/>
                <w:color w:val="000000" w:themeColor="text1"/>
                <w:szCs w:val="21"/>
              </w:rPr>
              <w:t>银行汇划费</w:t>
            </w:r>
          </w:p>
        </w:tc>
        <w:tc>
          <w:tcPr>
            <w:tcW w:w="5551" w:type="dxa"/>
            <w:vAlign w:val="center"/>
          </w:tcPr>
          <w:p w:rsidR="00C6078A" w:rsidRDefault="008166EA">
            <w:pPr>
              <w:jc w:val="right"/>
            </w:pPr>
            <w:r>
              <w:rPr>
                <w:rFonts w:eastAsiaTheme="minorEastAsia"/>
                <w:color w:val="000000" w:themeColor="text1"/>
                <w:szCs w:val="21"/>
              </w:rPr>
              <w:t>1,942.18</w:t>
            </w:r>
          </w:p>
        </w:tc>
      </w:tr>
      <w:tr w:rsidR="00C6078A">
        <w:tc>
          <w:tcPr>
            <w:tcW w:w="3853" w:type="dxa"/>
            <w:vAlign w:val="center"/>
          </w:tcPr>
          <w:p w:rsidR="00C6078A" w:rsidRDefault="008166EA">
            <w:pPr>
              <w:jc w:val="left"/>
            </w:pPr>
            <w:r>
              <w:rPr>
                <w:rFonts w:eastAsiaTheme="minorEastAsia"/>
                <w:color w:val="000000" w:themeColor="text1"/>
                <w:szCs w:val="21"/>
              </w:rPr>
              <w:t>其他</w:t>
            </w:r>
          </w:p>
        </w:tc>
        <w:tc>
          <w:tcPr>
            <w:tcW w:w="5551" w:type="dxa"/>
            <w:vAlign w:val="center"/>
          </w:tcPr>
          <w:p w:rsidR="00C6078A" w:rsidRDefault="008166EA">
            <w:pPr>
              <w:jc w:val="right"/>
            </w:pPr>
            <w:r>
              <w:rPr>
                <w:rFonts w:eastAsiaTheme="minorEastAsia"/>
                <w:color w:val="000000" w:themeColor="text1"/>
                <w:szCs w:val="21"/>
              </w:rPr>
              <w:t>600.00</w:t>
            </w:r>
          </w:p>
        </w:tc>
      </w:tr>
      <w:tr w:rsidR="00C6078A">
        <w:tc>
          <w:tcPr>
            <w:tcW w:w="3853" w:type="dxa"/>
            <w:vAlign w:val="center"/>
          </w:tcPr>
          <w:p w:rsidR="00C6078A" w:rsidRDefault="008166EA">
            <w:pPr>
              <w:jc w:val="left"/>
            </w:pPr>
            <w:r>
              <w:rPr>
                <w:rFonts w:eastAsiaTheme="minorEastAsia"/>
                <w:color w:val="000000" w:themeColor="text1"/>
                <w:szCs w:val="21"/>
              </w:rPr>
              <w:t>账户维护费</w:t>
            </w:r>
          </w:p>
        </w:tc>
        <w:tc>
          <w:tcPr>
            <w:tcW w:w="5551" w:type="dxa"/>
            <w:vAlign w:val="center"/>
          </w:tcPr>
          <w:p w:rsidR="00C6078A" w:rsidRDefault="008166EA">
            <w:pPr>
              <w:jc w:val="right"/>
            </w:pPr>
            <w:r>
              <w:rPr>
                <w:rFonts w:eastAsiaTheme="minorEastAsia"/>
                <w:color w:val="000000" w:themeColor="text1"/>
                <w:szCs w:val="21"/>
              </w:rPr>
              <w:t>18,000.00</w:t>
            </w:r>
          </w:p>
        </w:tc>
      </w:tr>
      <w:tr w:rsidR="001548F9" w:rsidRPr="00ED7C0A" w:rsidTr="0038299A">
        <w:tc>
          <w:tcPr>
            <w:tcW w:w="3853" w:type="dxa"/>
            <w:vAlign w:val="bottom"/>
          </w:tcPr>
          <w:p w:rsidR="001548F9" w:rsidRPr="00ED7C0A" w:rsidRDefault="001548F9" w:rsidP="0070173B">
            <w:pPr>
              <w:rPr>
                <w:rFonts w:eastAsiaTheme="minorEastAsia"/>
                <w:color w:val="000000" w:themeColor="text1"/>
                <w:szCs w:val="21"/>
              </w:rPr>
            </w:pPr>
            <w:r w:rsidRPr="00ED7C0A">
              <w:rPr>
                <w:rFonts w:eastAsiaTheme="minorEastAsia"/>
                <w:color w:val="000000" w:themeColor="text1"/>
                <w:szCs w:val="21"/>
              </w:rPr>
              <w:t>合计</w:t>
            </w:r>
          </w:p>
        </w:tc>
        <w:tc>
          <w:tcPr>
            <w:tcW w:w="5551" w:type="dxa"/>
            <w:vAlign w:val="bottom"/>
          </w:tcPr>
          <w:p w:rsidR="001548F9" w:rsidRPr="00ED7C0A" w:rsidRDefault="001548F9" w:rsidP="0070173B">
            <w:pPr>
              <w:jc w:val="right"/>
              <w:rPr>
                <w:rFonts w:eastAsiaTheme="minorEastAsia"/>
                <w:color w:val="000000" w:themeColor="text1"/>
                <w:szCs w:val="21"/>
              </w:rPr>
            </w:pPr>
            <w:r w:rsidRPr="00ED7C0A">
              <w:rPr>
                <w:rFonts w:eastAsiaTheme="minorEastAsia"/>
                <w:color w:val="000000" w:themeColor="text1"/>
                <w:szCs w:val="21"/>
              </w:rPr>
              <w:t>109,109.93</w:t>
            </w:r>
          </w:p>
        </w:tc>
      </w:tr>
    </w:tbl>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6.4.8 </w:t>
      </w:r>
      <w:r w:rsidRPr="00ED7C0A">
        <w:rPr>
          <w:rFonts w:eastAsiaTheme="minorEastAsia"/>
          <w:b/>
          <w:color w:val="000000" w:themeColor="text1"/>
          <w:kern w:val="0"/>
          <w:szCs w:val="21"/>
        </w:rPr>
        <w:t>或有事项、资产负债表日后事项的说明</w:t>
      </w:r>
    </w:p>
    <w:p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6.4.8.1</w:t>
      </w:r>
      <w:r w:rsidRPr="00ED7C0A">
        <w:rPr>
          <w:rFonts w:eastAsiaTheme="minorEastAsia"/>
          <w:b/>
          <w:color w:val="000000" w:themeColor="text1"/>
          <w:kern w:val="0"/>
          <w:szCs w:val="21"/>
        </w:rPr>
        <w:t>或有事项</w:t>
      </w:r>
    </w:p>
    <w:p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截至资产负债表日，本基金并无须作披露的或有事项。</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6.4.8.2</w:t>
      </w:r>
      <w:r w:rsidRPr="00ED7C0A">
        <w:rPr>
          <w:rFonts w:eastAsiaTheme="minorEastAsia"/>
          <w:b/>
          <w:color w:val="000000" w:themeColor="text1"/>
          <w:kern w:val="0"/>
          <w:szCs w:val="21"/>
        </w:rPr>
        <w:t>资产负债表日后事项</w:t>
      </w:r>
    </w:p>
    <w:p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截至财务报表报出日，本基金并无须作披露的资产负债表日后事项。</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6.4.9 </w:t>
      </w:r>
      <w:r w:rsidRPr="00ED7C0A">
        <w:rPr>
          <w:rFonts w:eastAsiaTheme="minorEastAsia"/>
          <w:b/>
          <w:color w:val="000000" w:themeColor="text1"/>
          <w:kern w:val="0"/>
          <w:szCs w:val="21"/>
        </w:rPr>
        <w:t>关联方关系</w:t>
      </w:r>
    </w:p>
    <w:p w:rsidR="001548F9" w:rsidRPr="00ED7C0A" w:rsidRDefault="001548F9" w:rsidP="00D828F2">
      <w:pPr>
        <w:spacing w:line="360" w:lineRule="auto"/>
        <w:rPr>
          <w:rFonts w:eastAsiaTheme="minorEastAsia"/>
          <w:b/>
          <w:color w:val="000000" w:themeColor="text1"/>
          <w:kern w:val="0"/>
          <w:szCs w:val="21"/>
        </w:rPr>
      </w:pPr>
      <w:r w:rsidRPr="00ED7C0A">
        <w:rPr>
          <w:rFonts w:eastAsiaTheme="minorEastAsia"/>
          <w:b/>
          <w:bCs/>
          <w:color w:val="000000" w:themeColor="text1"/>
          <w:kern w:val="0"/>
          <w:szCs w:val="21"/>
        </w:rPr>
        <w:t>6.4.9.1</w:t>
      </w:r>
      <w:r w:rsidRPr="00ED7C0A">
        <w:rPr>
          <w:rFonts w:eastAsiaTheme="minorEastAsia"/>
          <w:b/>
          <w:color w:val="000000" w:themeColor="text1"/>
          <w:kern w:val="0"/>
          <w:szCs w:val="21"/>
        </w:rPr>
        <w:t>本报告期存在控制关系或其他重大利害关系的关联方发生变化的情况</w:t>
      </w:r>
    </w:p>
    <w:p w:rsidR="001548F9" w:rsidRPr="00ED7C0A" w:rsidRDefault="001548F9" w:rsidP="0038299A">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根据中国证监会证监许可</w:t>
      </w:r>
      <w:r w:rsidRPr="00ED7C0A">
        <w:rPr>
          <w:rFonts w:eastAsiaTheme="minorEastAsia"/>
          <w:color w:val="000000" w:themeColor="text1"/>
          <w:kern w:val="0"/>
          <w:szCs w:val="21"/>
        </w:rPr>
        <w:t xml:space="preserve">(2023)151 </w:t>
      </w:r>
      <w:r w:rsidRPr="00ED7C0A">
        <w:rPr>
          <w:rFonts w:eastAsiaTheme="minorEastAsia"/>
          <w:color w:val="000000" w:themeColor="text1"/>
          <w:kern w:val="0"/>
          <w:szCs w:val="21"/>
        </w:rPr>
        <w:t>号《关于核准上投摩根基金管理有限公司变更股东、实际控制人的批复》，核准摩根资产管理控股公司</w:t>
      </w:r>
      <w:r w:rsidRPr="00ED7C0A">
        <w:rPr>
          <w:rFonts w:eastAsiaTheme="minorEastAsia"/>
          <w:color w:val="000000" w:themeColor="text1"/>
          <w:kern w:val="0"/>
          <w:szCs w:val="21"/>
        </w:rPr>
        <w:t>(JPMorgan Asset Management Holdings Inc.)</w:t>
      </w:r>
      <w:r w:rsidRPr="00ED7C0A">
        <w:rPr>
          <w:rFonts w:eastAsiaTheme="minorEastAsia"/>
          <w:color w:val="000000" w:themeColor="text1"/>
          <w:kern w:val="0"/>
          <w:szCs w:val="21"/>
        </w:rPr>
        <w:t>成为上投摩根基金管理有限公司主要股东；核准摩根大通公司</w:t>
      </w:r>
      <w:r w:rsidRPr="00ED7C0A">
        <w:rPr>
          <w:rFonts w:eastAsiaTheme="minorEastAsia"/>
          <w:color w:val="000000" w:themeColor="text1"/>
          <w:kern w:val="0"/>
          <w:szCs w:val="21"/>
        </w:rPr>
        <w:t>(JPMorgan Chase &amp;Co. )</w:t>
      </w:r>
      <w:r w:rsidRPr="00ED7C0A">
        <w:rPr>
          <w:rFonts w:eastAsiaTheme="minorEastAsia"/>
          <w:color w:val="000000" w:themeColor="text1"/>
          <w:kern w:val="0"/>
          <w:szCs w:val="21"/>
        </w:rPr>
        <w:t>成为上投摩根基金管理有限公司实际控制人；对摩根资产管理控股公司依法受让上投摩根基金管理有限公司</w:t>
      </w:r>
      <w:r w:rsidRPr="00ED7C0A">
        <w:rPr>
          <w:rFonts w:eastAsiaTheme="minorEastAsia"/>
          <w:color w:val="000000" w:themeColor="text1"/>
          <w:kern w:val="0"/>
          <w:szCs w:val="21"/>
        </w:rPr>
        <w:t xml:space="preserve"> 2.5 </w:t>
      </w:r>
      <w:r w:rsidRPr="00ED7C0A">
        <w:rPr>
          <w:rFonts w:eastAsiaTheme="minorEastAsia"/>
          <w:color w:val="000000" w:themeColor="text1"/>
          <w:kern w:val="0"/>
          <w:szCs w:val="21"/>
        </w:rPr>
        <w:t>亿元出资</w:t>
      </w:r>
      <w:r w:rsidRPr="00ED7C0A">
        <w:rPr>
          <w:rFonts w:eastAsiaTheme="minorEastAsia"/>
          <w:color w:val="000000" w:themeColor="text1"/>
          <w:kern w:val="0"/>
          <w:szCs w:val="21"/>
        </w:rPr>
        <w:t>(</w:t>
      </w:r>
      <w:r w:rsidRPr="00ED7C0A">
        <w:rPr>
          <w:rFonts w:eastAsiaTheme="minorEastAsia"/>
          <w:color w:val="000000" w:themeColor="text1"/>
          <w:kern w:val="0"/>
          <w:szCs w:val="21"/>
        </w:rPr>
        <w:t>占注册资本比例</w:t>
      </w:r>
      <w:r w:rsidRPr="00ED7C0A">
        <w:rPr>
          <w:rFonts w:eastAsiaTheme="minorEastAsia"/>
          <w:color w:val="000000" w:themeColor="text1"/>
          <w:kern w:val="0"/>
          <w:szCs w:val="21"/>
        </w:rPr>
        <w:t xml:space="preserve"> 100%)</w:t>
      </w:r>
      <w:r w:rsidRPr="00ED7C0A">
        <w:rPr>
          <w:rFonts w:eastAsiaTheme="minorEastAsia"/>
          <w:color w:val="000000" w:themeColor="text1"/>
          <w:kern w:val="0"/>
          <w:szCs w:val="21"/>
        </w:rPr>
        <w:t>无异议。相关股权变更工商变更手续于</w:t>
      </w:r>
      <w:r w:rsidRPr="00ED7C0A">
        <w:rPr>
          <w:rFonts w:eastAsiaTheme="minorEastAsia"/>
          <w:color w:val="000000" w:themeColor="text1"/>
          <w:kern w:val="0"/>
          <w:szCs w:val="21"/>
        </w:rPr>
        <w:t xml:space="preserve"> 2023 </w:t>
      </w:r>
      <w:r w:rsidRPr="00ED7C0A">
        <w:rPr>
          <w:rFonts w:eastAsiaTheme="minorEastAsia"/>
          <w:color w:val="000000" w:themeColor="text1"/>
          <w:kern w:val="0"/>
          <w:szCs w:val="21"/>
        </w:rPr>
        <w:t>年</w:t>
      </w:r>
      <w:r w:rsidRPr="00ED7C0A">
        <w:rPr>
          <w:rFonts w:eastAsiaTheme="minorEastAsia"/>
          <w:color w:val="000000" w:themeColor="text1"/>
          <w:kern w:val="0"/>
          <w:szCs w:val="21"/>
        </w:rPr>
        <w:t xml:space="preserve"> 3 </w:t>
      </w:r>
      <w:r w:rsidRPr="00ED7C0A">
        <w:rPr>
          <w:rFonts w:eastAsiaTheme="minorEastAsia"/>
          <w:color w:val="000000" w:themeColor="text1"/>
          <w:kern w:val="0"/>
          <w:szCs w:val="21"/>
        </w:rPr>
        <w:t>月</w:t>
      </w:r>
      <w:r w:rsidRPr="00ED7C0A">
        <w:rPr>
          <w:rFonts w:eastAsiaTheme="minorEastAsia"/>
          <w:color w:val="000000" w:themeColor="text1"/>
          <w:kern w:val="0"/>
          <w:szCs w:val="21"/>
        </w:rPr>
        <w:t xml:space="preserve"> 24 </w:t>
      </w:r>
      <w:r w:rsidRPr="00ED7C0A">
        <w:rPr>
          <w:rFonts w:eastAsiaTheme="minorEastAsia"/>
          <w:color w:val="000000" w:themeColor="text1"/>
          <w:kern w:val="0"/>
          <w:szCs w:val="21"/>
        </w:rPr>
        <w:t>日完成。公司股东由摩根资产管理</w:t>
      </w:r>
      <w:r w:rsidRPr="00ED7C0A">
        <w:rPr>
          <w:rFonts w:eastAsiaTheme="minorEastAsia"/>
          <w:color w:val="000000" w:themeColor="text1"/>
          <w:kern w:val="0"/>
          <w:szCs w:val="21"/>
        </w:rPr>
        <w:t>(</w:t>
      </w:r>
      <w:r w:rsidRPr="00ED7C0A">
        <w:rPr>
          <w:rFonts w:eastAsiaTheme="minorEastAsia"/>
          <w:color w:val="000000" w:themeColor="text1"/>
          <w:kern w:val="0"/>
          <w:szCs w:val="21"/>
        </w:rPr>
        <w:t>英国</w:t>
      </w:r>
      <w:r w:rsidRPr="00ED7C0A">
        <w:rPr>
          <w:rFonts w:eastAsiaTheme="minorEastAsia"/>
          <w:color w:val="000000" w:themeColor="text1"/>
          <w:kern w:val="0"/>
          <w:szCs w:val="21"/>
        </w:rPr>
        <w:t>)</w:t>
      </w:r>
      <w:r w:rsidRPr="00ED7C0A">
        <w:rPr>
          <w:rFonts w:eastAsiaTheme="minorEastAsia"/>
          <w:color w:val="000000" w:themeColor="text1"/>
          <w:kern w:val="0"/>
          <w:szCs w:val="21"/>
        </w:rPr>
        <w:t>有限公司及上海浦东发展银行股份有限公司变更为摩根资产管理控股公司。</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6.4.9.2 </w:t>
      </w:r>
      <w:r w:rsidRPr="00ED7C0A">
        <w:rPr>
          <w:rFonts w:eastAsiaTheme="minorEastAsia"/>
          <w:b/>
          <w:color w:val="000000" w:themeColor="text1"/>
          <w:szCs w:val="21"/>
        </w:rPr>
        <w:t>本报告期与基金发生关联交易的各关联方</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548F9" w:rsidRPr="00ED7C0A" w:rsidTr="0070173B">
        <w:tc>
          <w:tcPr>
            <w:tcW w:w="5220"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关联方名称</w:t>
            </w:r>
          </w:p>
        </w:tc>
        <w:tc>
          <w:tcPr>
            <w:tcW w:w="3780" w:type="dxa"/>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与本基金的关系</w:t>
            </w:r>
          </w:p>
        </w:tc>
      </w:tr>
      <w:tr w:rsidR="00C6078A">
        <w:tc>
          <w:tcPr>
            <w:tcW w:w="5220" w:type="dxa"/>
            <w:vAlign w:val="center"/>
          </w:tcPr>
          <w:p w:rsidR="00C6078A" w:rsidRDefault="008166EA">
            <w:pPr>
              <w:jc w:val="left"/>
            </w:pPr>
            <w:r>
              <w:rPr>
                <w:rFonts w:eastAsiaTheme="minorEastAsia"/>
                <w:color w:val="000000" w:themeColor="text1"/>
                <w:szCs w:val="21"/>
              </w:rPr>
              <w:t>摩根基金管理（中国）有限公司</w:t>
            </w:r>
          </w:p>
        </w:tc>
        <w:tc>
          <w:tcPr>
            <w:tcW w:w="3780" w:type="dxa"/>
            <w:vAlign w:val="center"/>
          </w:tcPr>
          <w:p w:rsidR="00C6078A" w:rsidRDefault="008166EA">
            <w:pPr>
              <w:jc w:val="right"/>
            </w:pPr>
            <w:r>
              <w:rPr>
                <w:rFonts w:eastAsiaTheme="minorEastAsia"/>
                <w:color w:val="000000" w:themeColor="text1"/>
                <w:szCs w:val="21"/>
              </w:rPr>
              <w:t>基金管理人、注册登记机构、基金销售机构</w:t>
            </w:r>
          </w:p>
        </w:tc>
      </w:tr>
      <w:tr w:rsidR="00C6078A">
        <w:tc>
          <w:tcPr>
            <w:tcW w:w="5220" w:type="dxa"/>
            <w:vAlign w:val="center"/>
          </w:tcPr>
          <w:p w:rsidR="00C6078A" w:rsidRDefault="008166EA">
            <w:pPr>
              <w:jc w:val="left"/>
            </w:pPr>
            <w:r>
              <w:rPr>
                <w:rFonts w:eastAsiaTheme="minorEastAsia"/>
                <w:color w:val="000000" w:themeColor="text1"/>
                <w:szCs w:val="21"/>
              </w:rPr>
              <w:t>中国建设银行股份有限公司</w:t>
            </w:r>
            <w:r>
              <w:rPr>
                <w:rFonts w:eastAsiaTheme="minorEastAsia"/>
                <w:color w:val="000000" w:themeColor="text1"/>
                <w:szCs w:val="21"/>
              </w:rPr>
              <w:t>("</w:t>
            </w:r>
            <w:r>
              <w:rPr>
                <w:rFonts w:eastAsiaTheme="minorEastAsia"/>
                <w:color w:val="000000" w:themeColor="text1"/>
                <w:szCs w:val="21"/>
              </w:rPr>
              <w:t>中国建设银行</w:t>
            </w:r>
            <w:r>
              <w:rPr>
                <w:rFonts w:eastAsiaTheme="minorEastAsia"/>
                <w:color w:val="000000" w:themeColor="text1"/>
                <w:szCs w:val="21"/>
              </w:rPr>
              <w:t>")</w:t>
            </w:r>
          </w:p>
        </w:tc>
        <w:tc>
          <w:tcPr>
            <w:tcW w:w="3780" w:type="dxa"/>
            <w:vAlign w:val="center"/>
          </w:tcPr>
          <w:p w:rsidR="00C6078A" w:rsidRDefault="008166EA">
            <w:pPr>
              <w:jc w:val="right"/>
            </w:pPr>
            <w:r>
              <w:rPr>
                <w:rFonts w:eastAsiaTheme="minorEastAsia"/>
                <w:color w:val="000000" w:themeColor="text1"/>
                <w:szCs w:val="21"/>
              </w:rPr>
              <w:t>基金托管人、基金代销机构</w:t>
            </w:r>
          </w:p>
        </w:tc>
      </w:tr>
      <w:tr w:rsidR="00C6078A">
        <w:tc>
          <w:tcPr>
            <w:tcW w:w="5220" w:type="dxa"/>
            <w:vAlign w:val="center"/>
          </w:tcPr>
          <w:p w:rsidR="00C6078A" w:rsidRDefault="008166EA">
            <w:pPr>
              <w:jc w:val="left"/>
            </w:pPr>
            <w:r>
              <w:rPr>
                <w:rFonts w:eastAsiaTheme="minorEastAsia"/>
                <w:color w:val="000000" w:themeColor="text1"/>
                <w:szCs w:val="21"/>
              </w:rPr>
              <w:t>上海浦东发展银行股份有限公司</w:t>
            </w:r>
          </w:p>
        </w:tc>
        <w:tc>
          <w:tcPr>
            <w:tcW w:w="3780" w:type="dxa"/>
            <w:vAlign w:val="center"/>
          </w:tcPr>
          <w:p w:rsidR="00C6078A" w:rsidRDefault="002B233B" w:rsidP="002B233B">
            <w:pPr>
              <w:jc w:val="left"/>
            </w:pPr>
            <w:r w:rsidRPr="002B233B">
              <w:rPr>
                <w:rFonts w:eastAsiaTheme="minorEastAsia" w:hint="eastAsia"/>
                <w:color w:val="000000" w:themeColor="text1"/>
                <w:szCs w:val="21"/>
              </w:rPr>
              <w:t>基金管理人的股东上海国际信托有限公司的控股股东（</w:t>
            </w:r>
            <w:r w:rsidRPr="002B233B">
              <w:rPr>
                <w:rFonts w:eastAsiaTheme="minorEastAsia"/>
                <w:color w:val="000000" w:themeColor="text1"/>
                <w:szCs w:val="21"/>
              </w:rPr>
              <w:t>2023</w:t>
            </w:r>
            <w:r w:rsidRPr="002B233B">
              <w:rPr>
                <w:rFonts w:eastAsiaTheme="minorEastAsia" w:hint="eastAsia"/>
                <w:color w:val="000000" w:themeColor="text1"/>
                <w:szCs w:val="21"/>
              </w:rPr>
              <w:t>年</w:t>
            </w:r>
            <w:r w:rsidRPr="002B233B">
              <w:rPr>
                <w:rFonts w:eastAsiaTheme="minorEastAsia"/>
                <w:color w:val="000000" w:themeColor="text1"/>
                <w:szCs w:val="21"/>
              </w:rPr>
              <w:t>3</w:t>
            </w:r>
            <w:r w:rsidRPr="002B233B">
              <w:rPr>
                <w:rFonts w:eastAsiaTheme="minorEastAsia" w:hint="eastAsia"/>
                <w:color w:val="000000" w:themeColor="text1"/>
                <w:szCs w:val="21"/>
              </w:rPr>
              <w:t>月</w:t>
            </w:r>
            <w:r w:rsidRPr="002B233B">
              <w:rPr>
                <w:rFonts w:eastAsiaTheme="minorEastAsia"/>
                <w:color w:val="000000" w:themeColor="text1"/>
                <w:szCs w:val="21"/>
              </w:rPr>
              <w:t>24</w:t>
            </w:r>
            <w:r w:rsidRPr="002B233B">
              <w:rPr>
                <w:rFonts w:eastAsiaTheme="minorEastAsia" w:hint="eastAsia"/>
                <w:color w:val="000000" w:themeColor="text1"/>
                <w:szCs w:val="21"/>
              </w:rPr>
              <w:t>日前）、基金销售机构</w:t>
            </w:r>
          </w:p>
        </w:tc>
      </w:tr>
    </w:tbl>
    <w:p w:rsidR="001548F9" w:rsidRPr="00ED7C0A" w:rsidRDefault="001548F9" w:rsidP="0038299A">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注：下述关联交易均在正常业务范围内按一般商业条款订立。</w:t>
      </w:r>
    </w:p>
    <w:p w:rsidR="001548F9" w:rsidRPr="00ED7C0A" w:rsidRDefault="001548F9" w:rsidP="00AB2DBD">
      <w:pPr>
        <w:spacing w:beforeLines="100" w:before="312" w:line="360" w:lineRule="auto"/>
        <w:rPr>
          <w:rFonts w:eastAsiaTheme="minorEastAsia"/>
          <w:b/>
          <w:color w:val="000000" w:themeColor="text1"/>
          <w:kern w:val="0"/>
          <w:szCs w:val="21"/>
        </w:rPr>
      </w:pPr>
      <w:r w:rsidRPr="00ED7C0A">
        <w:rPr>
          <w:rFonts w:eastAsiaTheme="minorEastAsia"/>
          <w:b/>
          <w:bCs/>
          <w:color w:val="000000" w:themeColor="text1"/>
          <w:kern w:val="0"/>
          <w:szCs w:val="21"/>
        </w:rPr>
        <w:t xml:space="preserve">6.4.10 </w:t>
      </w:r>
      <w:r w:rsidRPr="00ED7C0A">
        <w:rPr>
          <w:rFonts w:eastAsiaTheme="minorEastAsia"/>
          <w:b/>
          <w:color w:val="000000" w:themeColor="text1"/>
          <w:kern w:val="0"/>
          <w:szCs w:val="21"/>
        </w:rPr>
        <w:t>本报告期及上年度可比期间的关联方交易</w:t>
      </w:r>
      <w:bookmarkStart w:id="59" w:name="_GoBack"/>
      <w:bookmarkEnd w:id="59"/>
    </w:p>
    <w:p w:rsidR="001548F9" w:rsidRPr="00ED7C0A" w:rsidRDefault="001548F9" w:rsidP="00D828F2">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6.4.10.1 </w:t>
      </w:r>
      <w:r w:rsidRPr="00ED7C0A">
        <w:rPr>
          <w:rFonts w:eastAsiaTheme="minorEastAsia"/>
          <w:b/>
          <w:color w:val="000000" w:themeColor="text1"/>
          <w:kern w:val="0"/>
          <w:szCs w:val="21"/>
        </w:rPr>
        <w:t>通过关联方交易单元进行的交易</w:t>
      </w:r>
    </w:p>
    <w:p w:rsidR="001548F9" w:rsidRPr="00ED7C0A" w:rsidRDefault="001548F9" w:rsidP="00D828F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 </w:t>
      </w:r>
      <w:r w:rsidRPr="00ED7C0A">
        <w:rPr>
          <w:rFonts w:eastAsiaTheme="minorEastAsia"/>
          <w:b/>
          <w:color w:val="000000" w:themeColor="text1"/>
          <w:kern w:val="0"/>
          <w:szCs w:val="21"/>
        </w:rPr>
        <w:t>关联方报酬</w:t>
      </w:r>
    </w:p>
    <w:p w:rsidR="001548F9" w:rsidRPr="00ED7C0A" w:rsidRDefault="001548F9" w:rsidP="001067A9">
      <w:pPr>
        <w:autoSpaceDE w:val="0"/>
        <w:autoSpaceDN w:val="0"/>
        <w:adjustRightInd w:val="0"/>
        <w:spacing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6.4.10.2.1 </w:t>
      </w:r>
      <w:r w:rsidRPr="00ED7C0A">
        <w:rPr>
          <w:rFonts w:eastAsiaTheme="minorEastAsia"/>
          <w:b/>
          <w:color w:val="000000" w:themeColor="text1"/>
          <w:kern w:val="0"/>
          <w:szCs w:val="21"/>
        </w:rPr>
        <w:t>基金管理费</w:t>
      </w:r>
    </w:p>
    <w:p w:rsidR="00010424" w:rsidRPr="00ED7C0A" w:rsidRDefault="00010424" w:rsidP="00010424">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010424" w:rsidRPr="00ED7C0A" w:rsidTr="0022561B">
        <w:tc>
          <w:tcPr>
            <w:tcW w:w="3686" w:type="dxa"/>
            <w:vAlign w:val="center"/>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项目</w:t>
            </w:r>
          </w:p>
        </w:tc>
        <w:tc>
          <w:tcPr>
            <w:tcW w:w="2657"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本期</w:t>
            </w:r>
          </w:p>
          <w:p w:rsidR="00010424" w:rsidRPr="00ED7C0A" w:rsidRDefault="00010424"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588"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上年度可比期间</w:t>
            </w:r>
          </w:p>
          <w:p w:rsidR="00010424" w:rsidRPr="00ED7C0A" w:rsidRDefault="00010424"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010424" w:rsidRPr="00ED7C0A" w:rsidTr="0022561B">
        <w:tc>
          <w:tcPr>
            <w:tcW w:w="3686" w:type="dxa"/>
            <w:vAlign w:val="center"/>
          </w:tcPr>
          <w:p w:rsidR="00010424" w:rsidRPr="00ED7C0A" w:rsidRDefault="00010424" w:rsidP="0022561B">
            <w:pPr>
              <w:rPr>
                <w:rFonts w:eastAsiaTheme="minorEastAsia"/>
                <w:color w:val="000000" w:themeColor="text1"/>
                <w:szCs w:val="21"/>
              </w:rPr>
            </w:pPr>
            <w:r w:rsidRPr="00ED7C0A">
              <w:rPr>
                <w:rFonts w:eastAsiaTheme="minorEastAsia"/>
                <w:color w:val="000000" w:themeColor="text1"/>
                <w:szCs w:val="21"/>
              </w:rPr>
              <w:t>当期发生的基金应支付的管理费</w:t>
            </w:r>
          </w:p>
        </w:tc>
        <w:tc>
          <w:tcPr>
            <w:tcW w:w="2657"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319,350.15</w:t>
            </w:r>
          </w:p>
        </w:tc>
        <w:tc>
          <w:tcPr>
            <w:tcW w:w="2588"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340,410.47</w:t>
            </w:r>
          </w:p>
        </w:tc>
      </w:tr>
      <w:tr w:rsidR="00010424" w:rsidRPr="00ED7C0A" w:rsidTr="0022561B">
        <w:tc>
          <w:tcPr>
            <w:tcW w:w="3686" w:type="dxa"/>
            <w:vAlign w:val="center"/>
          </w:tcPr>
          <w:p w:rsidR="00010424" w:rsidRPr="00ED7C0A" w:rsidRDefault="00010424" w:rsidP="0022561B">
            <w:pPr>
              <w:rPr>
                <w:rFonts w:eastAsiaTheme="minorEastAsia"/>
                <w:color w:val="000000" w:themeColor="text1"/>
                <w:szCs w:val="21"/>
              </w:rPr>
            </w:pPr>
            <w:r w:rsidRPr="00ED7C0A">
              <w:rPr>
                <w:rFonts w:eastAsiaTheme="minorEastAsia"/>
                <w:color w:val="000000" w:themeColor="text1"/>
                <w:szCs w:val="21"/>
              </w:rPr>
              <w:t>其中：支付销售机构的客户维护费</w:t>
            </w:r>
          </w:p>
        </w:tc>
        <w:tc>
          <w:tcPr>
            <w:tcW w:w="2657"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10,927.47</w:t>
            </w:r>
          </w:p>
        </w:tc>
        <w:tc>
          <w:tcPr>
            <w:tcW w:w="2588"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8.16</w:t>
            </w:r>
          </w:p>
        </w:tc>
      </w:tr>
    </w:tbl>
    <w:p w:rsidR="00C6078A" w:rsidRDefault="008166EA">
      <w:pPr>
        <w:spacing w:line="288" w:lineRule="auto"/>
        <w:ind w:firstLineChars="200" w:firstLine="420"/>
        <w:rPr>
          <w:rFonts w:eastAsiaTheme="minorEastAsia"/>
          <w:color w:val="000000" w:themeColor="text1"/>
          <w:kern w:val="0"/>
          <w:szCs w:val="21"/>
        </w:rPr>
      </w:pPr>
      <w:r>
        <w:rPr>
          <w:rFonts w:eastAsiaTheme="minorEastAsia"/>
          <w:color w:val="000000" w:themeColor="text1"/>
          <w:kern w:val="0"/>
          <w:szCs w:val="21"/>
        </w:rPr>
        <w:t>注：支付基金管理人的管理人报酬按前一日基金资产净值</w:t>
      </w:r>
      <w:r>
        <w:rPr>
          <w:rFonts w:eastAsiaTheme="minorEastAsia"/>
          <w:color w:val="000000" w:themeColor="text1"/>
          <w:kern w:val="0"/>
          <w:szCs w:val="21"/>
        </w:rPr>
        <w:t>0.15%</w:t>
      </w:r>
      <w:r>
        <w:rPr>
          <w:rFonts w:eastAsiaTheme="minorEastAsia"/>
          <w:color w:val="000000" w:themeColor="text1"/>
          <w:kern w:val="0"/>
          <w:szCs w:val="21"/>
        </w:rPr>
        <w:t>的年费率计提，逐日累计至每月月底，按月支付。其计算公式为：</w:t>
      </w:r>
    </w:p>
    <w:p w:rsidR="00010424" w:rsidRPr="00ED7C0A" w:rsidRDefault="00010424" w:rsidP="0038299A">
      <w:pPr>
        <w:spacing w:line="288"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日管理人报酬＝前一日基金资产净值</w:t>
      </w:r>
      <w:r w:rsidRPr="00ED7C0A">
        <w:rPr>
          <w:rFonts w:eastAsiaTheme="minorEastAsia"/>
          <w:color w:val="000000" w:themeColor="text1"/>
          <w:kern w:val="0"/>
          <w:szCs w:val="21"/>
        </w:rPr>
        <w:t xml:space="preserve"> X 0.15% / </w:t>
      </w:r>
      <w:r w:rsidRPr="00ED7C0A">
        <w:rPr>
          <w:rFonts w:eastAsiaTheme="minorEastAsia"/>
          <w:color w:val="000000" w:themeColor="text1"/>
          <w:kern w:val="0"/>
          <w:szCs w:val="21"/>
        </w:rPr>
        <w:t>当年天数。</w:t>
      </w:r>
    </w:p>
    <w:p w:rsidR="001548F9" w:rsidRPr="00ED7C0A" w:rsidRDefault="001548F9" w:rsidP="00AB2DBD">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6.4.10.2.2 </w:t>
      </w:r>
      <w:r w:rsidRPr="00ED7C0A">
        <w:rPr>
          <w:rFonts w:eastAsiaTheme="minorEastAsia"/>
          <w:b/>
          <w:color w:val="000000" w:themeColor="text1"/>
          <w:kern w:val="0"/>
          <w:szCs w:val="21"/>
        </w:rPr>
        <w:t>基金托管费</w:t>
      </w:r>
    </w:p>
    <w:p w:rsidR="00010424" w:rsidRPr="00ED7C0A" w:rsidRDefault="00010424" w:rsidP="00010424">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588"/>
      </w:tblGrid>
      <w:tr w:rsidR="00010424" w:rsidRPr="00ED7C0A" w:rsidTr="0022561B">
        <w:tc>
          <w:tcPr>
            <w:tcW w:w="3686" w:type="dxa"/>
            <w:vAlign w:val="center"/>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项目</w:t>
            </w:r>
          </w:p>
        </w:tc>
        <w:tc>
          <w:tcPr>
            <w:tcW w:w="2657"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本期</w:t>
            </w:r>
          </w:p>
          <w:p w:rsidR="00010424" w:rsidRPr="00ED7C0A" w:rsidRDefault="00010424"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588" w:type="dxa"/>
          </w:tcPr>
          <w:p w:rsidR="00010424" w:rsidRPr="00ED7C0A" w:rsidRDefault="00010424" w:rsidP="0022561B">
            <w:pPr>
              <w:jc w:val="center"/>
              <w:rPr>
                <w:rFonts w:eastAsiaTheme="minorEastAsia"/>
                <w:color w:val="000000" w:themeColor="text1"/>
                <w:szCs w:val="21"/>
              </w:rPr>
            </w:pPr>
            <w:r w:rsidRPr="00ED7C0A">
              <w:rPr>
                <w:rFonts w:eastAsiaTheme="minorEastAsia"/>
                <w:color w:val="000000" w:themeColor="text1"/>
                <w:szCs w:val="21"/>
              </w:rPr>
              <w:t>上年度可比期间</w:t>
            </w:r>
          </w:p>
          <w:p w:rsidR="00010424" w:rsidRPr="00ED7C0A" w:rsidRDefault="00010424" w:rsidP="00070720">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010424" w:rsidRPr="00ED7C0A" w:rsidTr="0022561B">
        <w:tc>
          <w:tcPr>
            <w:tcW w:w="3686" w:type="dxa"/>
            <w:vAlign w:val="center"/>
          </w:tcPr>
          <w:p w:rsidR="00010424" w:rsidRPr="00ED7C0A" w:rsidRDefault="00010424" w:rsidP="0022561B">
            <w:pPr>
              <w:rPr>
                <w:rFonts w:eastAsiaTheme="minorEastAsia"/>
                <w:color w:val="000000" w:themeColor="text1"/>
                <w:szCs w:val="21"/>
              </w:rPr>
            </w:pPr>
            <w:r w:rsidRPr="00ED7C0A">
              <w:rPr>
                <w:rFonts w:eastAsiaTheme="minorEastAsia"/>
                <w:color w:val="000000" w:themeColor="text1"/>
                <w:szCs w:val="21"/>
              </w:rPr>
              <w:t>当期发生的基金应支付的托管费</w:t>
            </w:r>
          </w:p>
        </w:tc>
        <w:tc>
          <w:tcPr>
            <w:tcW w:w="2657" w:type="dxa"/>
            <w:vAlign w:val="center"/>
          </w:tcPr>
          <w:p w:rsidR="00010424" w:rsidRPr="00ED7C0A" w:rsidRDefault="00010424" w:rsidP="0022561B">
            <w:pPr>
              <w:jc w:val="right"/>
              <w:rPr>
                <w:rFonts w:eastAsiaTheme="minorEastAsia"/>
                <w:color w:val="000000" w:themeColor="text1"/>
                <w:kern w:val="0"/>
                <w:szCs w:val="21"/>
              </w:rPr>
            </w:pPr>
            <w:r w:rsidRPr="00ED7C0A">
              <w:rPr>
                <w:rFonts w:eastAsiaTheme="minorEastAsia"/>
                <w:color w:val="000000" w:themeColor="text1"/>
                <w:szCs w:val="21"/>
              </w:rPr>
              <w:t>106,450.02</w:t>
            </w:r>
          </w:p>
        </w:tc>
        <w:tc>
          <w:tcPr>
            <w:tcW w:w="2588" w:type="dxa"/>
            <w:vAlign w:val="center"/>
          </w:tcPr>
          <w:p w:rsidR="00010424" w:rsidRPr="00ED7C0A" w:rsidRDefault="00010424" w:rsidP="0022561B">
            <w:pPr>
              <w:jc w:val="right"/>
              <w:rPr>
                <w:rFonts w:eastAsiaTheme="minorEastAsia"/>
                <w:color w:val="000000" w:themeColor="text1"/>
                <w:szCs w:val="21"/>
              </w:rPr>
            </w:pPr>
            <w:r w:rsidRPr="00ED7C0A">
              <w:rPr>
                <w:rFonts w:eastAsiaTheme="minorEastAsia"/>
                <w:color w:val="000000" w:themeColor="text1"/>
                <w:szCs w:val="21"/>
              </w:rPr>
              <w:t>113,470.14</w:t>
            </w:r>
          </w:p>
        </w:tc>
      </w:tr>
    </w:tbl>
    <w:p w:rsidR="001548F9" w:rsidRPr="00ED7C0A" w:rsidRDefault="00010424" w:rsidP="0038299A">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注：支付基金托管人的托管费按前一日基金资产净值</w:t>
      </w:r>
      <w:r w:rsidRPr="00ED7C0A">
        <w:rPr>
          <w:rFonts w:eastAsiaTheme="minorEastAsia"/>
          <w:color w:val="000000" w:themeColor="text1"/>
          <w:kern w:val="0"/>
          <w:szCs w:val="21"/>
        </w:rPr>
        <w:t>0.05%</w:t>
      </w:r>
      <w:r w:rsidRPr="00ED7C0A">
        <w:rPr>
          <w:rFonts w:eastAsiaTheme="minorEastAsia"/>
          <w:color w:val="000000" w:themeColor="text1"/>
          <w:kern w:val="0"/>
          <w:szCs w:val="21"/>
        </w:rPr>
        <w:t>的年费率计提，逐日累计至每月月底，按月支付。其计算公式为：日托管费＝前一日基金资产净值</w:t>
      </w:r>
      <w:r w:rsidRPr="00ED7C0A">
        <w:rPr>
          <w:rFonts w:eastAsiaTheme="minorEastAsia"/>
          <w:color w:val="000000" w:themeColor="text1"/>
          <w:kern w:val="0"/>
          <w:szCs w:val="21"/>
        </w:rPr>
        <w:t xml:space="preserve"> X 0.05% / </w:t>
      </w:r>
      <w:r w:rsidRPr="00ED7C0A">
        <w:rPr>
          <w:rFonts w:eastAsiaTheme="minorEastAsia"/>
          <w:color w:val="000000" w:themeColor="text1"/>
          <w:kern w:val="0"/>
          <w:szCs w:val="21"/>
        </w:rPr>
        <w:t>当年天数。</w:t>
      </w:r>
    </w:p>
    <w:p w:rsidR="00F64191" w:rsidRPr="00ED7C0A" w:rsidRDefault="00F64191" w:rsidP="00F64191">
      <w:pPr>
        <w:autoSpaceDE w:val="0"/>
        <w:autoSpaceDN w:val="0"/>
        <w:adjustRightInd w:val="0"/>
        <w:spacing w:beforeLines="100" w:before="312" w:line="360" w:lineRule="auto"/>
        <w:jc w:val="left"/>
        <w:rPr>
          <w:rFonts w:eastAsiaTheme="minorEastAsia"/>
          <w:b/>
          <w:color w:val="000000" w:themeColor="text1"/>
          <w:kern w:val="0"/>
          <w:szCs w:val="21"/>
        </w:rPr>
      </w:pPr>
      <w:r w:rsidRPr="00ED7C0A">
        <w:rPr>
          <w:rFonts w:eastAsiaTheme="minorEastAsia"/>
          <w:b/>
          <w:bCs/>
          <w:color w:val="000000" w:themeColor="text1"/>
          <w:kern w:val="0"/>
          <w:szCs w:val="21"/>
        </w:rPr>
        <w:t xml:space="preserve">6.4.10.2.3 </w:t>
      </w:r>
      <w:r w:rsidRPr="00ED7C0A">
        <w:rPr>
          <w:rFonts w:eastAsiaTheme="minorEastAsia"/>
          <w:b/>
          <w:color w:val="000000" w:themeColor="text1"/>
          <w:kern w:val="0"/>
          <w:szCs w:val="21"/>
        </w:rPr>
        <w:t>销售服务费</w:t>
      </w:r>
    </w:p>
    <w:p w:rsidR="00F64191" w:rsidRPr="00ED7C0A" w:rsidRDefault="00F64191" w:rsidP="00F64191">
      <w:pPr>
        <w:wordWrap w:val="0"/>
        <w:autoSpaceDE w:val="0"/>
        <w:autoSpaceDN w:val="0"/>
        <w:adjustRightInd w:val="0"/>
        <w:spacing w:before="29" w:line="288" w:lineRule="auto"/>
        <w:ind w:left="15"/>
        <w:jc w:val="right"/>
        <w:rPr>
          <w:rFonts w:eastAsiaTheme="minorEastAsia"/>
          <w:color w:val="000000" w:themeColor="text1"/>
          <w:szCs w:val="21"/>
        </w:rPr>
      </w:pPr>
      <w:r w:rsidRPr="00ED7C0A">
        <w:rPr>
          <w:rFonts w:eastAsiaTheme="minorEastAsia"/>
          <w:color w:val="000000" w:themeColor="text1"/>
          <w:szCs w:val="21"/>
        </w:rPr>
        <w:t xml:space="preserve">    </w:t>
      </w:r>
      <w:r w:rsidRPr="00ED7C0A">
        <w:rPr>
          <w:rFonts w:eastAsiaTheme="minorEastAsia"/>
          <w:color w:val="000000" w:themeColor="text1"/>
          <w:szCs w:val="21"/>
        </w:rPr>
        <w:t>单位：人民币元</w:t>
      </w:r>
    </w:p>
    <w:tbl>
      <w:tblPr>
        <w:tblW w:w="949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08"/>
        <w:gridCol w:w="1861"/>
        <w:gridCol w:w="2281"/>
        <w:gridCol w:w="3245"/>
      </w:tblGrid>
      <w:tr w:rsidR="00F64191" w:rsidRPr="00ED7C0A"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本期</w:t>
            </w:r>
          </w:p>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合计</w:t>
            </w:r>
          </w:p>
        </w:tc>
      </w:tr>
      <w:tr w:rsidR="00C6078A">
        <w:tc>
          <w:tcPr>
            <w:tcW w:w="2108" w:type="dxa"/>
            <w:vAlign w:val="center"/>
          </w:tcPr>
          <w:p w:rsidR="00C6078A" w:rsidRDefault="008166EA">
            <w:pPr>
              <w:jc w:val="left"/>
            </w:pPr>
            <w:r>
              <w:rPr>
                <w:rFonts w:eastAsiaTheme="minorEastAsia"/>
                <w:color w:val="000000" w:themeColor="text1"/>
                <w:szCs w:val="21"/>
              </w:rPr>
              <w:t>中国建设银行</w:t>
            </w:r>
          </w:p>
        </w:tc>
        <w:tc>
          <w:tcPr>
            <w:tcW w:w="1861" w:type="dxa"/>
            <w:vAlign w:val="center"/>
          </w:tcPr>
          <w:p w:rsidR="00C6078A" w:rsidRDefault="008166EA">
            <w:pPr>
              <w:jc w:val="right"/>
            </w:pPr>
            <w:r>
              <w:rPr>
                <w:rFonts w:eastAsiaTheme="minorEastAsia"/>
                <w:color w:val="000000" w:themeColor="text1"/>
                <w:szCs w:val="21"/>
              </w:rPr>
              <w:t>-</w:t>
            </w:r>
          </w:p>
        </w:tc>
        <w:tc>
          <w:tcPr>
            <w:tcW w:w="2281" w:type="dxa"/>
            <w:vAlign w:val="center"/>
          </w:tcPr>
          <w:p w:rsidR="00C6078A" w:rsidRDefault="008166EA">
            <w:pPr>
              <w:jc w:val="right"/>
            </w:pPr>
            <w:r>
              <w:rPr>
                <w:rFonts w:eastAsiaTheme="minorEastAsia"/>
                <w:color w:val="000000" w:themeColor="text1"/>
                <w:szCs w:val="21"/>
              </w:rPr>
              <w:t>10.65</w:t>
            </w:r>
          </w:p>
        </w:tc>
        <w:tc>
          <w:tcPr>
            <w:tcW w:w="3245" w:type="dxa"/>
            <w:vAlign w:val="center"/>
          </w:tcPr>
          <w:p w:rsidR="00C6078A" w:rsidRDefault="008166EA">
            <w:pPr>
              <w:jc w:val="right"/>
            </w:pPr>
            <w:r>
              <w:rPr>
                <w:rFonts w:eastAsiaTheme="minorEastAsia"/>
                <w:color w:val="000000" w:themeColor="text1"/>
                <w:szCs w:val="21"/>
              </w:rPr>
              <w:t>10.65</w:t>
            </w:r>
          </w:p>
        </w:tc>
      </w:tr>
      <w:tr w:rsidR="00C6078A">
        <w:tc>
          <w:tcPr>
            <w:tcW w:w="2108" w:type="dxa"/>
            <w:vAlign w:val="center"/>
          </w:tcPr>
          <w:p w:rsidR="00C6078A" w:rsidRDefault="008166EA">
            <w:pPr>
              <w:jc w:val="left"/>
            </w:pPr>
            <w:r>
              <w:rPr>
                <w:rFonts w:eastAsiaTheme="minorEastAsia"/>
                <w:color w:val="000000" w:themeColor="text1"/>
                <w:szCs w:val="21"/>
              </w:rPr>
              <w:t>摩根基金管理（中国）有限公司</w:t>
            </w:r>
          </w:p>
        </w:tc>
        <w:tc>
          <w:tcPr>
            <w:tcW w:w="1861" w:type="dxa"/>
            <w:vAlign w:val="center"/>
          </w:tcPr>
          <w:p w:rsidR="00C6078A" w:rsidRDefault="008166EA">
            <w:pPr>
              <w:jc w:val="right"/>
            </w:pPr>
            <w:r>
              <w:rPr>
                <w:rFonts w:eastAsiaTheme="minorEastAsia"/>
                <w:color w:val="000000" w:themeColor="text1"/>
                <w:szCs w:val="21"/>
              </w:rPr>
              <w:t>-</w:t>
            </w:r>
          </w:p>
        </w:tc>
        <w:tc>
          <w:tcPr>
            <w:tcW w:w="2281" w:type="dxa"/>
            <w:vAlign w:val="center"/>
          </w:tcPr>
          <w:p w:rsidR="00C6078A" w:rsidRDefault="008166EA">
            <w:pPr>
              <w:jc w:val="right"/>
            </w:pPr>
            <w:r>
              <w:rPr>
                <w:rFonts w:eastAsiaTheme="minorEastAsia"/>
                <w:color w:val="000000" w:themeColor="text1"/>
                <w:szCs w:val="21"/>
              </w:rPr>
              <w:t>4.99</w:t>
            </w:r>
          </w:p>
        </w:tc>
        <w:tc>
          <w:tcPr>
            <w:tcW w:w="3245" w:type="dxa"/>
            <w:vAlign w:val="center"/>
          </w:tcPr>
          <w:p w:rsidR="00C6078A" w:rsidRDefault="008166EA">
            <w:pPr>
              <w:jc w:val="right"/>
            </w:pPr>
            <w:r>
              <w:rPr>
                <w:rFonts w:eastAsiaTheme="minorEastAsia"/>
                <w:color w:val="000000" w:themeColor="text1"/>
                <w:szCs w:val="21"/>
              </w:rPr>
              <w:t>4.99</w:t>
            </w:r>
          </w:p>
        </w:tc>
      </w:tr>
      <w:tr w:rsidR="00F64191" w:rsidRPr="00ED7C0A"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15.64</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15.64</w:t>
            </w:r>
          </w:p>
        </w:tc>
      </w:tr>
      <w:tr w:rsidR="00F64191" w:rsidRPr="00ED7C0A" w:rsidTr="00DF0F60">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ind w:leftChars="-51" w:left="-107" w:rightChars="-51" w:right="-107"/>
              <w:jc w:val="center"/>
              <w:rPr>
                <w:rFonts w:eastAsiaTheme="minorEastAsia"/>
                <w:color w:val="000000" w:themeColor="text1"/>
                <w:szCs w:val="21"/>
              </w:rPr>
            </w:pPr>
            <w:r w:rsidRPr="00ED7C0A">
              <w:rPr>
                <w:rFonts w:eastAsiaTheme="minorEastAsia"/>
                <w:color w:val="000000" w:themeColor="text1"/>
                <w:szCs w:val="21"/>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上年度可比期间</w:t>
            </w:r>
          </w:p>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F64191" w:rsidRPr="00ED7C0A" w:rsidTr="00DF0F60">
        <w:trPr>
          <w:trHeight w:val="465"/>
        </w:trPr>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当期发生的基金应支付的销售服务费</w:t>
            </w:r>
          </w:p>
        </w:tc>
      </w:tr>
      <w:tr w:rsidR="00F64191" w:rsidRPr="00ED7C0A" w:rsidTr="00DF0F60">
        <w:tc>
          <w:tcPr>
            <w:tcW w:w="9501" w:type="dxa"/>
            <w:vMerge/>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jc w:val="left"/>
              <w:rPr>
                <w:rFonts w:eastAsiaTheme="minorEastAsia"/>
                <w:color w:val="000000" w:themeColor="text1"/>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合计</w:t>
            </w:r>
          </w:p>
        </w:tc>
      </w:tr>
      <w:tr w:rsidR="00C6078A">
        <w:tc>
          <w:tcPr>
            <w:tcW w:w="2108" w:type="dxa"/>
            <w:vAlign w:val="center"/>
          </w:tcPr>
          <w:p w:rsidR="00C6078A" w:rsidRDefault="008166EA">
            <w:pPr>
              <w:jc w:val="left"/>
            </w:pPr>
            <w:r>
              <w:rPr>
                <w:rFonts w:eastAsiaTheme="minorEastAsia"/>
                <w:color w:val="000000" w:themeColor="text1"/>
                <w:szCs w:val="21"/>
              </w:rPr>
              <w:t>上投摩根基金管理有限公司</w:t>
            </w:r>
          </w:p>
        </w:tc>
        <w:tc>
          <w:tcPr>
            <w:tcW w:w="1861" w:type="dxa"/>
            <w:vAlign w:val="center"/>
          </w:tcPr>
          <w:p w:rsidR="00C6078A" w:rsidRDefault="008166EA">
            <w:pPr>
              <w:jc w:val="right"/>
            </w:pPr>
            <w:r>
              <w:rPr>
                <w:rFonts w:eastAsiaTheme="minorEastAsia"/>
                <w:color w:val="000000" w:themeColor="text1"/>
                <w:szCs w:val="21"/>
              </w:rPr>
              <w:t>-</w:t>
            </w:r>
          </w:p>
        </w:tc>
        <w:tc>
          <w:tcPr>
            <w:tcW w:w="2281" w:type="dxa"/>
            <w:vAlign w:val="center"/>
          </w:tcPr>
          <w:p w:rsidR="00C6078A" w:rsidRDefault="008166EA">
            <w:pPr>
              <w:jc w:val="right"/>
            </w:pPr>
            <w:r>
              <w:rPr>
                <w:rFonts w:eastAsiaTheme="minorEastAsia"/>
                <w:color w:val="000000" w:themeColor="text1"/>
                <w:szCs w:val="21"/>
              </w:rPr>
              <w:t>2.74</w:t>
            </w:r>
          </w:p>
        </w:tc>
        <w:tc>
          <w:tcPr>
            <w:tcW w:w="3245" w:type="dxa"/>
            <w:vAlign w:val="center"/>
          </w:tcPr>
          <w:p w:rsidR="00C6078A" w:rsidRDefault="008166EA">
            <w:pPr>
              <w:jc w:val="right"/>
            </w:pPr>
            <w:r>
              <w:rPr>
                <w:rFonts w:eastAsiaTheme="minorEastAsia"/>
                <w:color w:val="000000" w:themeColor="text1"/>
                <w:szCs w:val="21"/>
              </w:rPr>
              <w:t>2.74</w:t>
            </w:r>
          </w:p>
        </w:tc>
      </w:tr>
      <w:tr w:rsidR="00F64191" w:rsidRPr="00ED7C0A" w:rsidTr="00DF0F60">
        <w:tc>
          <w:tcPr>
            <w:tcW w:w="2110"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widowControl/>
              <w:rPr>
                <w:rFonts w:eastAsiaTheme="minorEastAsia"/>
                <w:color w:val="000000" w:themeColor="text1"/>
                <w:szCs w:val="21"/>
              </w:rPr>
            </w:pPr>
            <w:r w:rsidRPr="00ED7C0A">
              <w:rPr>
                <w:rFonts w:eastAsiaTheme="minorEastAsia"/>
                <w:color w:val="000000" w:themeColor="text1"/>
                <w:szCs w:val="21"/>
              </w:rPr>
              <w:t>合计</w:t>
            </w: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2.74</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F64191" w:rsidRPr="00ED7C0A" w:rsidRDefault="00F64191" w:rsidP="00DF0F60">
            <w:pPr>
              <w:jc w:val="right"/>
              <w:rPr>
                <w:rFonts w:eastAsiaTheme="minorEastAsia"/>
                <w:color w:val="000000" w:themeColor="text1"/>
                <w:szCs w:val="21"/>
              </w:rPr>
            </w:pPr>
            <w:r w:rsidRPr="00ED7C0A">
              <w:rPr>
                <w:rFonts w:eastAsiaTheme="minorEastAsia"/>
                <w:color w:val="000000" w:themeColor="text1"/>
                <w:szCs w:val="21"/>
              </w:rPr>
              <w:t>2.74</w:t>
            </w:r>
          </w:p>
        </w:tc>
      </w:tr>
    </w:tbl>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注：支付基金销售机构的销售服务费按前一日</w:t>
      </w:r>
      <w:r>
        <w:rPr>
          <w:rFonts w:eastAsiaTheme="minorEastAsia"/>
          <w:color w:val="000000" w:themeColor="text1"/>
          <w:kern w:val="0"/>
          <w:szCs w:val="21"/>
        </w:rPr>
        <w:t>C</w:t>
      </w:r>
      <w:r>
        <w:rPr>
          <w:rFonts w:eastAsiaTheme="minorEastAsia"/>
          <w:color w:val="000000" w:themeColor="text1"/>
          <w:kern w:val="0"/>
          <w:szCs w:val="21"/>
        </w:rPr>
        <w:t>类基金份额资产净值</w:t>
      </w:r>
      <w:r>
        <w:rPr>
          <w:rFonts w:eastAsiaTheme="minorEastAsia"/>
          <w:color w:val="000000" w:themeColor="text1"/>
          <w:kern w:val="0"/>
          <w:szCs w:val="21"/>
        </w:rPr>
        <w:t>0.1%</w:t>
      </w:r>
      <w:r>
        <w:rPr>
          <w:rFonts w:eastAsiaTheme="minorEastAsia"/>
          <w:color w:val="000000" w:themeColor="text1"/>
          <w:kern w:val="0"/>
          <w:szCs w:val="21"/>
        </w:rPr>
        <w:t>的年费率计提，逐日累计至每月月底，按月支付给基金管理人，再由基金管理人计算并支付给各基金销售机构。</w:t>
      </w:r>
      <w:r>
        <w:rPr>
          <w:rFonts w:eastAsiaTheme="minorEastAsia"/>
          <w:color w:val="000000" w:themeColor="text1"/>
          <w:kern w:val="0"/>
          <w:szCs w:val="21"/>
        </w:rPr>
        <w:t>A</w:t>
      </w:r>
      <w:r>
        <w:rPr>
          <w:rFonts w:eastAsiaTheme="minorEastAsia"/>
          <w:color w:val="000000" w:themeColor="text1"/>
          <w:kern w:val="0"/>
          <w:szCs w:val="21"/>
        </w:rPr>
        <w:t>类基金份额不收取销售服务费。其计算公式为：</w:t>
      </w:r>
    </w:p>
    <w:p w:rsidR="00F64191" w:rsidRPr="00ED7C0A" w:rsidRDefault="00F64191" w:rsidP="00F64191">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日销售服务费＝前一日</w:t>
      </w:r>
      <w:r w:rsidRPr="00ED7C0A">
        <w:rPr>
          <w:rFonts w:eastAsiaTheme="minorEastAsia"/>
          <w:color w:val="000000" w:themeColor="text1"/>
          <w:kern w:val="0"/>
          <w:szCs w:val="21"/>
        </w:rPr>
        <w:t>C</w:t>
      </w:r>
      <w:r w:rsidRPr="00ED7C0A">
        <w:rPr>
          <w:rFonts w:eastAsiaTheme="minorEastAsia"/>
          <w:color w:val="000000" w:themeColor="text1"/>
          <w:kern w:val="0"/>
          <w:szCs w:val="21"/>
        </w:rPr>
        <w:t>类基金份额资产净值</w:t>
      </w:r>
      <w:r w:rsidRPr="00ED7C0A">
        <w:rPr>
          <w:rFonts w:eastAsiaTheme="minorEastAsia"/>
          <w:color w:val="000000" w:themeColor="text1"/>
          <w:kern w:val="0"/>
          <w:szCs w:val="21"/>
        </w:rPr>
        <w:t xml:space="preserve"> X 0.1% / </w:t>
      </w:r>
      <w:r w:rsidRPr="00ED7C0A">
        <w:rPr>
          <w:rFonts w:eastAsiaTheme="minorEastAsia"/>
          <w:color w:val="000000" w:themeColor="text1"/>
          <w:kern w:val="0"/>
          <w:szCs w:val="21"/>
        </w:rPr>
        <w:t>当年天数。</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6.4.10.3 </w:t>
      </w:r>
      <w:r w:rsidRPr="00ED7C0A">
        <w:rPr>
          <w:rFonts w:eastAsiaTheme="minorEastAsia"/>
          <w:b/>
          <w:bCs/>
          <w:color w:val="000000" w:themeColor="text1"/>
          <w:szCs w:val="21"/>
        </w:rPr>
        <w:t>与关联方进行银行间同业市场的债券</w:t>
      </w:r>
      <w:r w:rsidRPr="00ED7C0A">
        <w:rPr>
          <w:rFonts w:eastAsiaTheme="minorEastAsia"/>
          <w:b/>
          <w:bCs/>
          <w:color w:val="000000" w:themeColor="text1"/>
          <w:szCs w:val="21"/>
        </w:rPr>
        <w:t>(</w:t>
      </w:r>
      <w:r w:rsidRPr="00ED7C0A">
        <w:rPr>
          <w:rFonts w:eastAsiaTheme="minorEastAsia"/>
          <w:b/>
          <w:bCs/>
          <w:color w:val="000000" w:themeColor="text1"/>
          <w:szCs w:val="21"/>
        </w:rPr>
        <w:t>含回购</w:t>
      </w:r>
      <w:r w:rsidRPr="00ED7C0A">
        <w:rPr>
          <w:rFonts w:eastAsiaTheme="minorEastAsia"/>
          <w:b/>
          <w:bCs/>
          <w:color w:val="000000" w:themeColor="text1"/>
          <w:szCs w:val="21"/>
        </w:rPr>
        <w:t>)</w:t>
      </w:r>
      <w:r w:rsidRPr="00ED7C0A">
        <w:rPr>
          <w:rFonts w:eastAsiaTheme="minorEastAsia"/>
          <w:b/>
          <w:bCs/>
          <w:color w:val="000000" w:themeColor="text1"/>
          <w:szCs w:val="21"/>
        </w:rPr>
        <w:t>交易</w:t>
      </w:r>
    </w:p>
    <w:p w:rsidR="00A65E62" w:rsidRPr="00ED7C0A" w:rsidRDefault="00A65E62" w:rsidP="00A65E62">
      <w:pPr>
        <w:autoSpaceDE w:val="0"/>
        <w:autoSpaceDN w:val="0"/>
        <w:adjustRightInd w:val="0"/>
        <w:spacing w:before="29" w:line="360"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943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422"/>
        <w:gridCol w:w="1818"/>
        <w:gridCol w:w="1260"/>
        <w:gridCol w:w="1260"/>
        <w:gridCol w:w="1080"/>
        <w:gridCol w:w="1512"/>
        <w:gridCol w:w="1083"/>
      </w:tblGrid>
      <w:tr w:rsidR="00A65E62" w:rsidRPr="00ED7C0A" w:rsidTr="0016700A">
        <w:tc>
          <w:tcPr>
            <w:tcW w:w="9435" w:type="dxa"/>
            <w:gridSpan w:val="7"/>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本期</w:t>
            </w:r>
          </w:p>
          <w:p w:rsidR="00A65E62" w:rsidRPr="00ED7C0A" w:rsidRDefault="00A65E62" w:rsidP="0016700A">
            <w:pPr>
              <w:widowControl/>
              <w:autoSpaceDE w:val="0"/>
              <w:autoSpaceDN w:val="0"/>
              <w:spacing w:line="360" w:lineRule="auto"/>
              <w:ind w:right="-15"/>
              <w:jc w:val="center"/>
              <w:textAlignment w:val="bottom"/>
              <w:rPr>
                <w:rFonts w:eastAsiaTheme="minorEastAsia"/>
                <w:bCs/>
                <w:color w:val="000000" w:themeColor="text1"/>
                <w:szCs w:val="21"/>
              </w:rPr>
            </w:pPr>
            <w:r w:rsidRPr="00ED7C0A">
              <w:rPr>
                <w:rFonts w:eastAsiaTheme="minorEastAsia"/>
                <w:bCs/>
                <w:color w:val="000000" w:themeColor="text1"/>
                <w:szCs w:val="21"/>
              </w:rPr>
              <w:t>2023</w:t>
            </w:r>
            <w:r w:rsidRPr="00ED7C0A">
              <w:rPr>
                <w:rFonts w:eastAsiaTheme="minorEastAsia"/>
                <w:bCs/>
                <w:color w:val="000000" w:themeColor="text1"/>
                <w:szCs w:val="21"/>
              </w:rPr>
              <w:t>年</w:t>
            </w:r>
            <w:r w:rsidRPr="00ED7C0A">
              <w:rPr>
                <w:rFonts w:eastAsiaTheme="minorEastAsia"/>
                <w:bCs/>
                <w:color w:val="000000" w:themeColor="text1"/>
                <w:szCs w:val="21"/>
              </w:rPr>
              <w:t>1</w:t>
            </w:r>
            <w:r w:rsidRPr="00ED7C0A">
              <w:rPr>
                <w:rFonts w:eastAsiaTheme="minorEastAsia"/>
                <w:bCs/>
                <w:color w:val="000000" w:themeColor="text1"/>
                <w:szCs w:val="21"/>
              </w:rPr>
              <w:t>月</w:t>
            </w:r>
            <w:r w:rsidRPr="00ED7C0A">
              <w:rPr>
                <w:rFonts w:eastAsiaTheme="minorEastAsia"/>
                <w:bCs/>
                <w:color w:val="000000" w:themeColor="text1"/>
                <w:szCs w:val="21"/>
              </w:rPr>
              <w:t>1</w:t>
            </w:r>
            <w:r w:rsidRPr="00ED7C0A">
              <w:rPr>
                <w:rFonts w:eastAsiaTheme="minorEastAsia"/>
                <w:bCs/>
                <w:color w:val="000000" w:themeColor="text1"/>
                <w:szCs w:val="21"/>
              </w:rPr>
              <w:t>日至</w:t>
            </w:r>
            <w:r w:rsidRPr="00ED7C0A">
              <w:rPr>
                <w:rFonts w:eastAsiaTheme="minorEastAsia"/>
                <w:bCs/>
                <w:color w:val="000000" w:themeColor="text1"/>
                <w:szCs w:val="21"/>
              </w:rPr>
              <w:t>2023</w:t>
            </w:r>
            <w:r w:rsidRPr="00ED7C0A">
              <w:rPr>
                <w:rFonts w:eastAsiaTheme="minorEastAsia"/>
                <w:bCs/>
                <w:color w:val="000000" w:themeColor="text1"/>
                <w:szCs w:val="21"/>
              </w:rPr>
              <w:t>年</w:t>
            </w:r>
            <w:r w:rsidRPr="00ED7C0A">
              <w:rPr>
                <w:rFonts w:eastAsiaTheme="minorEastAsia"/>
                <w:bCs/>
                <w:color w:val="000000" w:themeColor="text1"/>
                <w:szCs w:val="21"/>
              </w:rPr>
              <w:t>6</w:t>
            </w:r>
            <w:r w:rsidRPr="00ED7C0A">
              <w:rPr>
                <w:rFonts w:eastAsiaTheme="minorEastAsia"/>
                <w:bCs/>
                <w:color w:val="000000" w:themeColor="text1"/>
                <w:szCs w:val="21"/>
              </w:rPr>
              <w:t>月</w:t>
            </w:r>
            <w:r w:rsidRPr="00ED7C0A">
              <w:rPr>
                <w:rFonts w:eastAsiaTheme="minorEastAsia"/>
                <w:bCs/>
                <w:color w:val="000000" w:themeColor="text1"/>
                <w:szCs w:val="21"/>
              </w:rPr>
              <w:t>30</w:t>
            </w:r>
            <w:r w:rsidRPr="00ED7C0A">
              <w:rPr>
                <w:rFonts w:eastAsiaTheme="minorEastAsia"/>
                <w:bCs/>
                <w:color w:val="000000" w:themeColor="text1"/>
                <w:szCs w:val="21"/>
              </w:rPr>
              <w:t>日</w:t>
            </w:r>
          </w:p>
        </w:tc>
      </w:tr>
      <w:tr w:rsidR="00A65E62" w:rsidRPr="00ED7C0A" w:rsidTr="0016700A">
        <w:tc>
          <w:tcPr>
            <w:tcW w:w="1422" w:type="dxa"/>
            <w:vMerge w:val="restart"/>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银行间市场交易的各关联方名称</w:t>
            </w:r>
          </w:p>
        </w:tc>
        <w:tc>
          <w:tcPr>
            <w:tcW w:w="3078"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债券交易金额</w:t>
            </w:r>
          </w:p>
        </w:tc>
        <w:tc>
          <w:tcPr>
            <w:tcW w:w="2340"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基金逆回购</w:t>
            </w:r>
          </w:p>
        </w:tc>
        <w:tc>
          <w:tcPr>
            <w:tcW w:w="2595"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基金正回购</w:t>
            </w:r>
          </w:p>
        </w:tc>
      </w:tr>
      <w:tr w:rsidR="00A65E62" w:rsidRPr="00ED7C0A" w:rsidTr="0016700A">
        <w:tc>
          <w:tcPr>
            <w:tcW w:w="1422" w:type="dxa"/>
            <w:vMerge/>
            <w:vAlign w:val="center"/>
          </w:tcPr>
          <w:p w:rsidR="00A65E62" w:rsidRPr="00ED7C0A" w:rsidRDefault="00A65E62" w:rsidP="0016700A">
            <w:pPr>
              <w:widowControl/>
              <w:spacing w:line="360" w:lineRule="auto"/>
              <w:jc w:val="left"/>
              <w:rPr>
                <w:rFonts w:eastAsiaTheme="minorEastAsia"/>
                <w:bCs/>
                <w:color w:val="000000" w:themeColor="text1"/>
                <w:szCs w:val="21"/>
              </w:rPr>
            </w:pPr>
          </w:p>
        </w:tc>
        <w:tc>
          <w:tcPr>
            <w:tcW w:w="1818"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基金买入</w:t>
            </w:r>
          </w:p>
        </w:tc>
        <w:tc>
          <w:tcPr>
            <w:tcW w:w="126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基金卖出</w:t>
            </w:r>
          </w:p>
        </w:tc>
        <w:tc>
          <w:tcPr>
            <w:tcW w:w="126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交易金额</w:t>
            </w:r>
          </w:p>
        </w:tc>
        <w:tc>
          <w:tcPr>
            <w:tcW w:w="108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利息收入</w:t>
            </w:r>
          </w:p>
        </w:tc>
        <w:tc>
          <w:tcPr>
            <w:tcW w:w="1512"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交易金额</w:t>
            </w:r>
          </w:p>
        </w:tc>
        <w:tc>
          <w:tcPr>
            <w:tcW w:w="1083"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利息支出</w:t>
            </w:r>
          </w:p>
        </w:tc>
      </w:tr>
      <w:tr w:rsidR="00C6078A">
        <w:tc>
          <w:tcPr>
            <w:tcW w:w="1422" w:type="dxa"/>
            <w:vAlign w:val="center"/>
          </w:tcPr>
          <w:p w:rsidR="00C6078A" w:rsidRDefault="008166EA">
            <w:pPr>
              <w:jc w:val="left"/>
            </w:pPr>
            <w:r>
              <w:rPr>
                <w:rFonts w:eastAsiaTheme="minorEastAsia"/>
                <w:bCs/>
                <w:color w:val="000000" w:themeColor="text1"/>
                <w:szCs w:val="21"/>
              </w:rPr>
              <w:t>浦发银行</w:t>
            </w:r>
          </w:p>
        </w:tc>
        <w:tc>
          <w:tcPr>
            <w:tcW w:w="1818" w:type="dxa"/>
            <w:vAlign w:val="center"/>
          </w:tcPr>
          <w:p w:rsidR="00C6078A" w:rsidRDefault="008166EA">
            <w:pPr>
              <w:jc w:val="right"/>
            </w:pPr>
            <w:r>
              <w:rPr>
                <w:rFonts w:eastAsiaTheme="minorEastAsia"/>
                <w:bCs/>
                <w:color w:val="000000" w:themeColor="text1"/>
                <w:szCs w:val="21"/>
              </w:rPr>
              <w:t>-</w:t>
            </w:r>
          </w:p>
        </w:tc>
        <w:tc>
          <w:tcPr>
            <w:tcW w:w="1260" w:type="dxa"/>
            <w:vAlign w:val="center"/>
          </w:tcPr>
          <w:p w:rsidR="00C6078A" w:rsidRDefault="008166EA">
            <w:pPr>
              <w:jc w:val="right"/>
            </w:pPr>
            <w:r>
              <w:rPr>
                <w:rFonts w:eastAsiaTheme="minorEastAsia"/>
                <w:bCs/>
                <w:color w:val="000000" w:themeColor="text1"/>
                <w:szCs w:val="21"/>
              </w:rPr>
              <w:t>31,048,153.97</w:t>
            </w:r>
          </w:p>
        </w:tc>
        <w:tc>
          <w:tcPr>
            <w:tcW w:w="1260" w:type="dxa"/>
            <w:vAlign w:val="center"/>
          </w:tcPr>
          <w:p w:rsidR="00C6078A" w:rsidRDefault="008166EA">
            <w:pPr>
              <w:jc w:val="right"/>
            </w:pPr>
            <w:r>
              <w:rPr>
                <w:rFonts w:eastAsiaTheme="minorEastAsia"/>
                <w:bCs/>
                <w:color w:val="000000" w:themeColor="text1"/>
                <w:szCs w:val="21"/>
              </w:rPr>
              <w:t>-</w:t>
            </w:r>
          </w:p>
        </w:tc>
        <w:tc>
          <w:tcPr>
            <w:tcW w:w="1080" w:type="dxa"/>
            <w:vAlign w:val="center"/>
          </w:tcPr>
          <w:p w:rsidR="00C6078A" w:rsidRDefault="008166EA">
            <w:pPr>
              <w:jc w:val="right"/>
            </w:pPr>
            <w:r>
              <w:rPr>
                <w:rFonts w:eastAsiaTheme="minorEastAsia"/>
                <w:bCs/>
                <w:color w:val="000000" w:themeColor="text1"/>
                <w:szCs w:val="21"/>
              </w:rPr>
              <w:t>-</w:t>
            </w:r>
          </w:p>
        </w:tc>
        <w:tc>
          <w:tcPr>
            <w:tcW w:w="1512" w:type="dxa"/>
            <w:vAlign w:val="center"/>
          </w:tcPr>
          <w:p w:rsidR="00C6078A" w:rsidRDefault="008166EA">
            <w:pPr>
              <w:jc w:val="right"/>
            </w:pPr>
            <w:r>
              <w:rPr>
                <w:rFonts w:eastAsiaTheme="minorEastAsia"/>
                <w:bCs/>
                <w:color w:val="000000" w:themeColor="text1"/>
                <w:szCs w:val="21"/>
              </w:rPr>
              <w:t>-</w:t>
            </w:r>
          </w:p>
        </w:tc>
        <w:tc>
          <w:tcPr>
            <w:tcW w:w="1083" w:type="dxa"/>
            <w:vAlign w:val="center"/>
          </w:tcPr>
          <w:p w:rsidR="00C6078A" w:rsidRDefault="008166EA">
            <w:pPr>
              <w:jc w:val="right"/>
            </w:pPr>
            <w:r>
              <w:rPr>
                <w:rFonts w:eastAsiaTheme="minorEastAsia"/>
                <w:bCs/>
                <w:color w:val="000000" w:themeColor="text1"/>
                <w:szCs w:val="21"/>
              </w:rPr>
              <w:t>-</w:t>
            </w:r>
          </w:p>
        </w:tc>
      </w:tr>
      <w:tr w:rsidR="00A65E62" w:rsidRPr="00ED7C0A" w:rsidTr="0016700A">
        <w:tc>
          <w:tcPr>
            <w:tcW w:w="9435" w:type="dxa"/>
            <w:gridSpan w:val="7"/>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上年度可比期间</w:t>
            </w:r>
          </w:p>
          <w:p w:rsidR="00A65E62" w:rsidRPr="00ED7C0A" w:rsidRDefault="00A65E62" w:rsidP="0016700A">
            <w:pPr>
              <w:widowControl/>
              <w:autoSpaceDE w:val="0"/>
              <w:autoSpaceDN w:val="0"/>
              <w:spacing w:line="360" w:lineRule="auto"/>
              <w:ind w:right="-15"/>
              <w:jc w:val="center"/>
              <w:textAlignment w:val="bottom"/>
              <w:rPr>
                <w:rFonts w:eastAsiaTheme="minorEastAsia"/>
                <w:bCs/>
                <w:color w:val="000000" w:themeColor="text1"/>
                <w:szCs w:val="21"/>
              </w:rPr>
            </w:pPr>
            <w:r w:rsidRPr="00ED7C0A">
              <w:rPr>
                <w:rFonts w:eastAsiaTheme="minorEastAsia"/>
                <w:bCs/>
                <w:color w:val="000000" w:themeColor="text1"/>
                <w:szCs w:val="21"/>
              </w:rPr>
              <w:t>2022</w:t>
            </w:r>
            <w:r w:rsidRPr="00ED7C0A">
              <w:rPr>
                <w:rFonts w:eastAsiaTheme="minorEastAsia"/>
                <w:bCs/>
                <w:color w:val="000000" w:themeColor="text1"/>
                <w:szCs w:val="21"/>
              </w:rPr>
              <w:t>年</w:t>
            </w:r>
            <w:r w:rsidRPr="00ED7C0A">
              <w:rPr>
                <w:rFonts w:eastAsiaTheme="minorEastAsia"/>
                <w:bCs/>
                <w:color w:val="000000" w:themeColor="text1"/>
                <w:szCs w:val="21"/>
              </w:rPr>
              <w:t>1</w:t>
            </w:r>
            <w:r w:rsidRPr="00ED7C0A">
              <w:rPr>
                <w:rFonts w:eastAsiaTheme="minorEastAsia"/>
                <w:bCs/>
                <w:color w:val="000000" w:themeColor="text1"/>
                <w:szCs w:val="21"/>
              </w:rPr>
              <w:t>月</w:t>
            </w:r>
            <w:r w:rsidRPr="00ED7C0A">
              <w:rPr>
                <w:rFonts w:eastAsiaTheme="minorEastAsia"/>
                <w:bCs/>
                <w:color w:val="000000" w:themeColor="text1"/>
                <w:szCs w:val="21"/>
              </w:rPr>
              <w:t>1</w:t>
            </w:r>
            <w:r w:rsidRPr="00ED7C0A">
              <w:rPr>
                <w:rFonts w:eastAsiaTheme="minorEastAsia"/>
                <w:bCs/>
                <w:color w:val="000000" w:themeColor="text1"/>
                <w:szCs w:val="21"/>
              </w:rPr>
              <w:t>日至</w:t>
            </w:r>
            <w:r w:rsidRPr="00ED7C0A">
              <w:rPr>
                <w:rFonts w:eastAsiaTheme="minorEastAsia"/>
                <w:bCs/>
                <w:color w:val="000000" w:themeColor="text1"/>
                <w:szCs w:val="21"/>
              </w:rPr>
              <w:t>2022</w:t>
            </w:r>
            <w:r w:rsidRPr="00ED7C0A">
              <w:rPr>
                <w:rFonts w:eastAsiaTheme="minorEastAsia"/>
                <w:bCs/>
                <w:color w:val="000000" w:themeColor="text1"/>
                <w:szCs w:val="21"/>
              </w:rPr>
              <w:t>年</w:t>
            </w:r>
            <w:r w:rsidRPr="00ED7C0A">
              <w:rPr>
                <w:rFonts w:eastAsiaTheme="minorEastAsia"/>
                <w:bCs/>
                <w:color w:val="000000" w:themeColor="text1"/>
                <w:szCs w:val="21"/>
              </w:rPr>
              <w:t>6</w:t>
            </w:r>
            <w:r w:rsidRPr="00ED7C0A">
              <w:rPr>
                <w:rFonts w:eastAsiaTheme="minorEastAsia"/>
                <w:bCs/>
                <w:color w:val="000000" w:themeColor="text1"/>
                <w:szCs w:val="21"/>
              </w:rPr>
              <w:t>月</w:t>
            </w:r>
            <w:r w:rsidRPr="00ED7C0A">
              <w:rPr>
                <w:rFonts w:eastAsiaTheme="minorEastAsia"/>
                <w:bCs/>
                <w:color w:val="000000" w:themeColor="text1"/>
                <w:szCs w:val="21"/>
              </w:rPr>
              <w:t>30</w:t>
            </w:r>
            <w:r w:rsidRPr="00ED7C0A">
              <w:rPr>
                <w:rFonts w:eastAsiaTheme="minorEastAsia"/>
                <w:bCs/>
                <w:color w:val="000000" w:themeColor="text1"/>
                <w:szCs w:val="21"/>
              </w:rPr>
              <w:t>日</w:t>
            </w:r>
          </w:p>
        </w:tc>
      </w:tr>
      <w:tr w:rsidR="00A65E62" w:rsidRPr="00ED7C0A" w:rsidTr="0016700A">
        <w:tc>
          <w:tcPr>
            <w:tcW w:w="1422" w:type="dxa"/>
            <w:vMerge w:val="restart"/>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银行间市场交易的各关联方名称</w:t>
            </w:r>
          </w:p>
        </w:tc>
        <w:tc>
          <w:tcPr>
            <w:tcW w:w="3078"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债券交易金额</w:t>
            </w:r>
          </w:p>
        </w:tc>
        <w:tc>
          <w:tcPr>
            <w:tcW w:w="2340"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基金逆回购</w:t>
            </w:r>
          </w:p>
        </w:tc>
        <w:tc>
          <w:tcPr>
            <w:tcW w:w="2595" w:type="dxa"/>
            <w:gridSpan w:val="2"/>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基金正回购</w:t>
            </w:r>
          </w:p>
        </w:tc>
      </w:tr>
      <w:tr w:rsidR="00A65E62" w:rsidRPr="00ED7C0A" w:rsidTr="0016700A">
        <w:tc>
          <w:tcPr>
            <w:tcW w:w="1422" w:type="dxa"/>
            <w:vMerge/>
            <w:vAlign w:val="center"/>
          </w:tcPr>
          <w:p w:rsidR="00A65E62" w:rsidRPr="00ED7C0A" w:rsidRDefault="00A65E62" w:rsidP="0016700A">
            <w:pPr>
              <w:widowControl/>
              <w:spacing w:line="360" w:lineRule="auto"/>
              <w:jc w:val="left"/>
              <w:rPr>
                <w:rFonts w:eastAsiaTheme="minorEastAsia"/>
                <w:bCs/>
                <w:color w:val="000000" w:themeColor="text1"/>
                <w:szCs w:val="21"/>
              </w:rPr>
            </w:pPr>
          </w:p>
        </w:tc>
        <w:tc>
          <w:tcPr>
            <w:tcW w:w="1818"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基金买入</w:t>
            </w:r>
          </w:p>
        </w:tc>
        <w:tc>
          <w:tcPr>
            <w:tcW w:w="126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基金卖出</w:t>
            </w:r>
          </w:p>
        </w:tc>
        <w:tc>
          <w:tcPr>
            <w:tcW w:w="126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交易金额</w:t>
            </w:r>
          </w:p>
        </w:tc>
        <w:tc>
          <w:tcPr>
            <w:tcW w:w="1080"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利息收入</w:t>
            </w:r>
          </w:p>
        </w:tc>
        <w:tc>
          <w:tcPr>
            <w:tcW w:w="1512"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交易金额</w:t>
            </w:r>
          </w:p>
        </w:tc>
        <w:tc>
          <w:tcPr>
            <w:tcW w:w="1083" w:type="dxa"/>
            <w:vAlign w:val="center"/>
          </w:tcPr>
          <w:p w:rsidR="00A65E62" w:rsidRPr="00ED7C0A" w:rsidRDefault="00A65E62" w:rsidP="0016700A">
            <w:pPr>
              <w:spacing w:line="360" w:lineRule="auto"/>
              <w:jc w:val="center"/>
              <w:rPr>
                <w:rFonts w:eastAsiaTheme="minorEastAsia"/>
                <w:bCs/>
                <w:color w:val="000000" w:themeColor="text1"/>
                <w:szCs w:val="21"/>
              </w:rPr>
            </w:pPr>
            <w:r w:rsidRPr="00ED7C0A">
              <w:rPr>
                <w:rFonts w:eastAsiaTheme="minorEastAsia"/>
                <w:bCs/>
                <w:color w:val="000000" w:themeColor="text1"/>
                <w:szCs w:val="21"/>
              </w:rPr>
              <w:t>利息支出</w:t>
            </w:r>
          </w:p>
        </w:tc>
      </w:tr>
      <w:tr w:rsidR="00C6078A">
        <w:tc>
          <w:tcPr>
            <w:tcW w:w="1422" w:type="dxa"/>
            <w:vAlign w:val="center"/>
          </w:tcPr>
          <w:p w:rsidR="00C6078A" w:rsidRDefault="008166EA">
            <w:pPr>
              <w:jc w:val="center"/>
            </w:pPr>
            <w:r>
              <w:rPr>
                <w:rFonts w:eastAsiaTheme="minorEastAsia"/>
                <w:bCs/>
                <w:color w:val="000000" w:themeColor="text1"/>
                <w:szCs w:val="21"/>
              </w:rPr>
              <w:t>-</w:t>
            </w:r>
          </w:p>
        </w:tc>
        <w:tc>
          <w:tcPr>
            <w:tcW w:w="1818" w:type="dxa"/>
            <w:vAlign w:val="center"/>
          </w:tcPr>
          <w:p w:rsidR="00C6078A" w:rsidRDefault="008166EA">
            <w:pPr>
              <w:jc w:val="center"/>
            </w:pPr>
            <w:r>
              <w:rPr>
                <w:rFonts w:eastAsiaTheme="minorEastAsia"/>
                <w:bCs/>
                <w:color w:val="000000" w:themeColor="text1"/>
                <w:szCs w:val="21"/>
              </w:rPr>
              <w:t>-</w:t>
            </w:r>
          </w:p>
        </w:tc>
        <w:tc>
          <w:tcPr>
            <w:tcW w:w="1260" w:type="dxa"/>
            <w:vAlign w:val="center"/>
          </w:tcPr>
          <w:p w:rsidR="00C6078A" w:rsidRDefault="008166EA">
            <w:pPr>
              <w:jc w:val="center"/>
            </w:pPr>
            <w:r>
              <w:rPr>
                <w:rFonts w:eastAsiaTheme="minorEastAsia"/>
                <w:bCs/>
                <w:color w:val="000000" w:themeColor="text1"/>
                <w:szCs w:val="21"/>
              </w:rPr>
              <w:t>-</w:t>
            </w:r>
          </w:p>
        </w:tc>
        <w:tc>
          <w:tcPr>
            <w:tcW w:w="1260" w:type="dxa"/>
            <w:vAlign w:val="center"/>
          </w:tcPr>
          <w:p w:rsidR="00C6078A" w:rsidRDefault="008166EA">
            <w:pPr>
              <w:jc w:val="center"/>
            </w:pPr>
            <w:r>
              <w:rPr>
                <w:rFonts w:eastAsiaTheme="minorEastAsia"/>
                <w:bCs/>
                <w:color w:val="000000" w:themeColor="text1"/>
                <w:szCs w:val="21"/>
              </w:rPr>
              <w:t>-</w:t>
            </w:r>
          </w:p>
        </w:tc>
        <w:tc>
          <w:tcPr>
            <w:tcW w:w="1080" w:type="dxa"/>
            <w:vAlign w:val="center"/>
          </w:tcPr>
          <w:p w:rsidR="00C6078A" w:rsidRDefault="008166EA">
            <w:pPr>
              <w:jc w:val="center"/>
            </w:pPr>
            <w:r>
              <w:rPr>
                <w:rFonts w:eastAsiaTheme="minorEastAsia"/>
                <w:bCs/>
                <w:color w:val="000000" w:themeColor="text1"/>
                <w:szCs w:val="21"/>
              </w:rPr>
              <w:t>-</w:t>
            </w:r>
          </w:p>
        </w:tc>
        <w:tc>
          <w:tcPr>
            <w:tcW w:w="1512" w:type="dxa"/>
            <w:vAlign w:val="center"/>
          </w:tcPr>
          <w:p w:rsidR="00C6078A" w:rsidRDefault="008166EA">
            <w:pPr>
              <w:jc w:val="center"/>
            </w:pPr>
            <w:r>
              <w:rPr>
                <w:rFonts w:eastAsiaTheme="minorEastAsia"/>
                <w:bCs/>
                <w:color w:val="000000" w:themeColor="text1"/>
                <w:szCs w:val="21"/>
              </w:rPr>
              <w:t>-</w:t>
            </w:r>
          </w:p>
        </w:tc>
        <w:tc>
          <w:tcPr>
            <w:tcW w:w="1083" w:type="dxa"/>
            <w:vAlign w:val="center"/>
          </w:tcPr>
          <w:p w:rsidR="00C6078A" w:rsidRDefault="008166EA">
            <w:pPr>
              <w:jc w:val="center"/>
            </w:pPr>
            <w:r>
              <w:rPr>
                <w:rFonts w:eastAsiaTheme="minorEastAsia"/>
                <w:bCs/>
                <w:color w:val="000000" w:themeColor="text1"/>
                <w:szCs w:val="21"/>
              </w:rPr>
              <w:t>-</w:t>
            </w:r>
          </w:p>
        </w:tc>
      </w:tr>
    </w:tbl>
    <w:p w:rsidR="00C15DE1" w:rsidRPr="00ED7C0A" w:rsidRDefault="00A65E62" w:rsidP="00C15DE1">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3</w:t>
      </w:r>
      <w:r w:rsidRPr="00ED7C0A">
        <w:rPr>
          <w:rFonts w:eastAsiaTheme="minorEastAsia"/>
          <w:color w:val="000000" w:themeColor="text1"/>
          <w:kern w:val="0"/>
          <w:szCs w:val="21"/>
        </w:rPr>
        <w:t>月</w:t>
      </w:r>
      <w:r w:rsidRPr="00ED7C0A">
        <w:rPr>
          <w:rFonts w:eastAsiaTheme="minorEastAsia"/>
          <w:color w:val="000000" w:themeColor="text1"/>
          <w:kern w:val="0"/>
          <w:szCs w:val="21"/>
        </w:rPr>
        <w:t>24</w:t>
      </w:r>
      <w:r w:rsidRPr="00ED7C0A">
        <w:rPr>
          <w:rFonts w:eastAsiaTheme="minorEastAsia"/>
          <w:color w:val="000000" w:themeColor="text1"/>
          <w:kern w:val="0"/>
          <w:szCs w:val="21"/>
        </w:rPr>
        <w:t>日公司完成股权变更，故而浦发银行作为本期关联方的期间为：</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1</w:t>
      </w:r>
      <w:r w:rsidRPr="00ED7C0A">
        <w:rPr>
          <w:rFonts w:eastAsiaTheme="minorEastAsia"/>
          <w:color w:val="000000" w:themeColor="text1"/>
          <w:kern w:val="0"/>
          <w:szCs w:val="21"/>
        </w:rPr>
        <w:t>月</w:t>
      </w:r>
      <w:r w:rsidRPr="00ED7C0A">
        <w:rPr>
          <w:rFonts w:eastAsiaTheme="minorEastAsia"/>
          <w:color w:val="000000" w:themeColor="text1"/>
          <w:kern w:val="0"/>
          <w:szCs w:val="21"/>
        </w:rPr>
        <w:t>1</w:t>
      </w:r>
      <w:r w:rsidRPr="00ED7C0A">
        <w:rPr>
          <w:rFonts w:eastAsiaTheme="minorEastAsia"/>
          <w:color w:val="000000" w:themeColor="text1"/>
          <w:kern w:val="0"/>
          <w:szCs w:val="21"/>
        </w:rPr>
        <w:t>日至</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3</w:t>
      </w:r>
      <w:r w:rsidRPr="00ED7C0A">
        <w:rPr>
          <w:rFonts w:eastAsiaTheme="minorEastAsia"/>
          <w:color w:val="000000" w:themeColor="text1"/>
          <w:kern w:val="0"/>
          <w:szCs w:val="21"/>
        </w:rPr>
        <w:t>月</w:t>
      </w:r>
      <w:r w:rsidRPr="00ED7C0A">
        <w:rPr>
          <w:rFonts w:eastAsiaTheme="minorEastAsia"/>
          <w:color w:val="000000" w:themeColor="text1"/>
          <w:kern w:val="0"/>
          <w:szCs w:val="21"/>
        </w:rPr>
        <w:t>23</w:t>
      </w:r>
      <w:r w:rsidRPr="00ED7C0A">
        <w:rPr>
          <w:rFonts w:eastAsiaTheme="minorEastAsia"/>
          <w:color w:val="000000" w:themeColor="text1"/>
          <w:kern w:val="0"/>
          <w:szCs w:val="21"/>
        </w:rPr>
        <w:t>日。</w:t>
      </w:r>
    </w:p>
    <w:p w:rsidR="00C15DE1" w:rsidRPr="00ED7C0A" w:rsidRDefault="00C15DE1" w:rsidP="00C15DE1">
      <w:pPr>
        <w:spacing w:line="360" w:lineRule="auto"/>
        <w:rPr>
          <w:b/>
          <w:bCs/>
          <w:color w:val="000000" w:themeColor="text1"/>
          <w:szCs w:val="21"/>
        </w:rPr>
      </w:pPr>
      <w:bookmarkStart w:id="60" w:name="_Hlk39840530"/>
      <w:r w:rsidRPr="00ED7C0A">
        <w:rPr>
          <w:b/>
          <w:bCs/>
          <w:color w:val="000000" w:themeColor="text1"/>
          <w:kern w:val="0"/>
          <w:szCs w:val="21"/>
        </w:rPr>
        <w:t>6.4.10.4</w:t>
      </w:r>
      <w:r w:rsidRPr="00ED7C0A">
        <w:rPr>
          <w:b/>
          <w:color w:val="000000" w:themeColor="text1"/>
          <w:szCs w:val="21"/>
        </w:rPr>
        <w:t>报告期内转融通证券出借业务发生重大关联交易事项的说明</w:t>
      </w:r>
    </w:p>
    <w:p w:rsidR="00C15DE1" w:rsidRPr="00ED7C0A" w:rsidRDefault="00C15DE1" w:rsidP="00C15DE1">
      <w:pPr>
        <w:spacing w:line="360" w:lineRule="auto"/>
        <w:rPr>
          <w:b/>
          <w:color w:val="000000" w:themeColor="text1"/>
          <w:szCs w:val="21"/>
        </w:rPr>
      </w:pPr>
      <w:r w:rsidRPr="00ED7C0A">
        <w:rPr>
          <w:b/>
          <w:bCs/>
          <w:color w:val="000000" w:themeColor="text1"/>
          <w:kern w:val="0"/>
          <w:szCs w:val="21"/>
        </w:rPr>
        <w:t>6.4.10.4.1</w:t>
      </w:r>
      <w:r w:rsidRPr="00ED7C0A">
        <w:rPr>
          <w:b/>
          <w:color w:val="000000" w:themeColor="text1"/>
          <w:szCs w:val="21"/>
        </w:rPr>
        <w:t>与关联方通过约定申报方式进行的适用固定期限费率的证券出借业务的情况</w:t>
      </w:r>
    </w:p>
    <w:p w:rsidR="00C15DE1" w:rsidRPr="00ED7C0A" w:rsidRDefault="00C15DE1" w:rsidP="00C15DE1">
      <w:pPr>
        <w:tabs>
          <w:tab w:val="left" w:pos="426"/>
        </w:tabs>
        <w:spacing w:line="360" w:lineRule="auto"/>
        <w:ind w:firstLineChars="200" w:firstLine="420"/>
        <w:jc w:val="left"/>
        <w:rPr>
          <w:color w:val="000000" w:themeColor="text1"/>
          <w:kern w:val="0"/>
          <w:szCs w:val="21"/>
        </w:rPr>
      </w:pPr>
      <w:r w:rsidRPr="00ED7C0A">
        <w:rPr>
          <w:color w:val="000000" w:themeColor="text1"/>
          <w:kern w:val="0"/>
          <w:szCs w:val="21"/>
        </w:rPr>
        <w:t>无。</w:t>
      </w:r>
    </w:p>
    <w:p w:rsidR="00C15DE1" w:rsidRPr="00ED7C0A" w:rsidRDefault="00C15DE1" w:rsidP="00C15DE1">
      <w:pPr>
        <w:spacing w:line="360" w:lineRule="auto"/>
        <w:rPr>
          <w:b/>
          <w:bCs/>
          <w:color w:val="000000" w:themeColor="text1"/>
          <w:kern w:val="0"/>
          <w:szCs w:val="21"/>
        </w:rPr>
      </w:pPr>
      <w:r w:rsidRPr="00ED7C0A">
        <w:rPr>
          <w:b/>
          <w:bCs/>
          <w:color w:val="000000" w:themeColor="text1"/>
          <w:kern w:val="0"/>
          <w:szCs w:val="21"/>
        </w:rPr>
        <w:t>6.4.10.4.2</w:t>
      </w:r>
      <w:r w:rsidRPr="00ED7C0A">
        <w:rPr>
          <w:b/>
          <w:bCs/>
          <w:color w:val="000000" w:themeColor="text1"/>
          <w:kern w:val="0"/>
          <w:szCs w:val="21"/>
        </w:rPr>
        <w:t>与关联方通过约定申报方式进行的适用市场化期限费率的证券出借业务的情况</w:t>
      </w:r>
    </w:p>
    <w:p w:rsidR="00C15DE1" w:rsidRPr="00ED7C0A" w:rsidRDefault="00C15DE1" w:rsidP="00C15DE1">
      <w:pPr>
        <w:tabs>
          <w:tab w:val="left" w:pos="426"/>
        </w:tabs>
        <w:spacing w:line="360" w:lineRule="auto"/>
        <w:ind w:firstLineChars="200" w:firstLine="420"/>
        <w:jc w:val="left"/>
        <w:rPr>
          <w:rFonts w:eastAsiaTheme="minorEastAsia"/>
          <w:color w:val="000000" w:themeColor="text1"/>
          <w:kern w:val="0"/>
          <w:szCs w:val="21"/>
        </w:rPr>
      </w:pPr>
      <w:r w:rsidRPr="00ED7C0A">
        <w:rPr>
          <w:color w:val="000000" w:themeColor="text1"/>
          <w:kern w:val="0"/>
          <w:szCs w:val="21"/>
        </w:rPr>
        <w:t>无。</w:t>
      </w:r>
    </w:p>
    <w:bookmarkEnd w:id="60"/>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6.4.10.5 </w:t>
      </w:r>
      <w:r w:rsidRPr="00ED7C0A">
        <w:rPr>
          <w:rFonts w:eastAsiaTheme="minorEastAsia"/>
          <w:b/>
          <w:bCs/>
          <w:color w:val="000000" w:themeColor="text1"/>
          <w:szCs w:val="21"/>
        </w:rPr>
        <w:t>各关联方投资本基金的情况</w:t>
      </w:r>
    </w:p>
    <w:p w:rsidR="001548F9" w:rsidRPr="00ED7C0A" w:rsidRDefault="001548F9" w:rsidP="001067A9">
      <w:pPr>
        <w:adjustRightInd w:val="0"/>
        <w:snapToGrid w:val="0"/>
        <w:spacing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6.4.10.5.1 </w:t>
      </w:r>
      <w:r w:rsidRPr="00ED7C0A">
        <w:rPr>
          <w:rFonts w:eastAsiaTheme="minorEastAsia"/>
          <w:b/>
          <w:bCs/>
          <w:color w:val="000000" w:themeColor="text1"/>
          <w:szCs w:val="21"/>
        </w:rPr>
        <w:t>报告期内基金管理人运用固有资金投资本基金的情况</w:t>
      </w:r>
    </w:p>
    <w:p w:rsidR="001548F9" w:rsidRPr="00ED7C0A" w:rsidRDefault="001548F9" w:rsidP="008971E9">
      <w:pPr>
        <w:autoSpaceDE w:val="0"/>
        <w:autoSpaceDN w:val="0"/>
        <w:adjustRightInd w:val="0"/>
        <w:spacing w:before="29" w:line="288" w:lineRule="auto"/>
        <w:ind w:left="15" w:right="90"/>
        <w:jc w:val="right"/>
        <w:rPr>
          <w:rFonts w:eastAsiaTheme="minorEastAsia"/>
          <w:color w:val="000000" w:themeColor="text1"/>
          <w:szCs w:val="21"/>
        </w:rPr>
      </w:pPr>
      <w:r w:rsidRPr="00ED7C0A">
        <w:rPr>
          <w:rFonts w:eastAsiaTheme="minorEastAsia"/>
          <w:color w:val="000000" w:themeColor="text1"/>
          <w:szCs w:val="21"/>
        </w:rPr>
        <w:t>份额单位：份</w:t>
      </w:r>
    </w:p>
    <w:tbl>
      <w:tblPr>
        <w:tblW w:w="984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041"/>
        <w:gridCol w:w="1928"/>
        <w:gridCol w:w="1975"/>
        <w:gridCol w:w="1994"/>
        <w:gridCol w:w="1910"/>
      </w:tblGrid>
      <w:tr w:rsidR="001676BE" w:rsidRPr="00ED7C0A" w:rsidTr="0038299A">
        <w:trPr>
          <w:trHeight w:val="340"/>
        </w:trPr>
        <w:tc>
          <w:tcPr>
            <w:tcW w:w="2041" w:type="dxa"/>
            <w:vMerge w:val="restart"/>
            <w:vAlign w:val="center"/>
          </w:tcPr>
          <w:p w:rsidR="001676BE" w:rsidRPr="00ED7C0A" w:rsidRDefault="001676BE" w:rsidP="00CF1817">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项目</w:t>
            </w:r>
          </w:p>
        </w:tc>
        <w:tc>
          <w:tcPr>
            <w:tcW w:w="3903" w:type="dxa"/>
            <w:gridSpan w:val="2"/>
            <w:vAlign w:val="center"/>
          </w:tcPr>
          <w:p w:rsidR="001676BE" w:rsidRPr="00ED7C0A" w:rsidRDefault="001676BE" w:rsidP="00CF1817">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本期</w:t>
            </w:r>
          </w:p>
          <w:p w:rsidR="001676BE" w:rsidRPr="00ED7C0A" w:rsidRDefault="001676BE" w:rsidP="00CF1817">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3904" w:type="dxa"/>
            <w:gridSpan w:val="2"/>
            <w:vAlign w:val="center"/>
          </w:tcPr>
          <w:p w:rsidR="001676BE" w:rsidRPr="00ED7C0A" w:rsidRDefault="001676BE" w:rsidP="00CF1817">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上年度可比期间</w:t>
            </w:r>
          </w:p>
          <w:p w:rsidR="001676BE" w:rsidRPr="00ED7C0A" w:rsidRDefault="001676BE" w:rsidP="00CF1817">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3F719E" w:rsidRPr="00ED7C0A" w:rsidTr="003F719E">
        <w:trPr>
          <w:trHeight w:val="1635"/>
        </w:trPr>
        <w:tc>
          <w:tcPr>
            <w:tcW w:w="2041" w:type="dxa"/>
            <w:vMerge/>
            <w:vAlign w:val="center"/>
          </w:tcPr>
          <w:p w:rsidR="003F719E" w:rsidRPr="00ED7C0A" w:rsidRDefault="003F719E" w:rsidP="00CF1817">
            <w:pPr>
              <w:widowControl/>
              <w:jc w:val="left"/>
              <w:rPr>
                <w:rFonts w:eastAsiaTheme="minorEastAsia"/>
                <w:color w:val="000000" w:themeColor="text1"/>
                <w:szCs w:val="21"/>
              </w:rPr>
            </w:pPr>
          </w:p>
        </w:tc>
        <w:tc>
          <w:tcPr>
            <w:tcW w:w="1928" w:type="dxa"/>
            <w:vAlign w:val="center"/>
          </w:tcPr>
          <w:p w:rsidR="003F719E" w:rsidRPr="00ED7C0A" w:rsidRDefault="003F719E" w:rsidP="00CF1817">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1975" w:type="dxa"/>
            <w:vAlign w:val="center"/>
          </w:tcPr>
          <w:p w:rsidR="003F719E" w:rsidRPr="00ED7C0A" w:rsidRDefault="003F719E" w:rsidP="00CF1817">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c>
          <w:tcPr>
            <w:tcW w:w="1994" w:type="dxa"/>
            <w:vAlign w:val="center"/>
          </w:tcPr>
          <w:p w:rsidR="003F719E" w:rsidRPr="00ED7C0A" w:rsidRDefault="003F719E" w:rsidP="0007072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1910" w:type="dxa"/>
            <w:vAlign w:val="center"/>
          </w:tcPr>
          <w:p w:rsidR="003F719E" w:rsidRPr="00ED7C0A" w:rsidRDefault="003F719E" w:rsidP="00070720">
            <w:pPr>
              <w:widowControl/>
              <w:autoSpaceDE w:val="0"/>
              <w:autoSpaceDN w:val="0"/>
              <w:ind w:leftChars="-51" w:left="-107" w:rightChars="-51" w:right="-107"/>
              <w:jc w:val="center"/>
              <w:textAlignment w:val="bottom"/>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3F719E" w:rsidRPr="00ED7C0A" w:rsidTr="003F719E">
        <w:trPr>
          <w:trHeight w:val="340"/>
        </w:trPr>
        <w:tc>
          <w:tcPr>
            <w:tcW w:w="2041" w:type="dxa"/>
            <w:vAlign w:val="center"/>
          </w:tcPr>
          <w:p w:rsidR="003F719E" w:rsidRPr="00ED7C0A" w:rsidRDefault="003F719E" w:rsidP="00CF1817">
            <w:pPr>
              <w:pStyle w:val="af2"/>
              <w:rPr>
                <w:rFonts w:eastAsiaTheme="minorEastAsia"/>
                <w:color w:val="000000" w:themeColor="text1"/>
                <w:sz w:val="21"/>
                <w:szCs w:val="21"/>
              </w:rPr>
            </w:pPr>
            <w:r w:rsidRPr="00ED7C0A">
              <w:rPr>
                <w:rFonts w:eastAsiaTheme="minorEastAsia"/>
                <w:color w:val="000000" w:themeColor="text1"/>
                <w:sz w:val="21"/>
                <w:szCs w:val="21"/>
              </w:rPr>
              <w:t>基金合同生效日（</w:t>
            </w:r>
            <w:r w:rsidRPr="00ED7C0A">
              <w:rPr>
                <w:rFonts w:eastAsiaTheme="minorEastAsia"/>
                <w:color w:val="000000" w:themeColor="text1"/>
                <w:sz w:val="21"/>
                <w:szCs w:val="21"/>
              </w:rPr>
              <w:t>2021</w:t>
            </w:r>
            <w:r w:rsidRPr="00ED7C0A">
              <w:rPr>
                <w:rFonts w:eastAsiaTheme="minorEastAsia"/>
                <w:color w:val="000000" w:themeColor="text1"/>
                <w:sz w:val="21"/>
                <w:szCs w:val="21"/>
              </w:rPr>
              <w:t>年</w:t>
            </w:r>
            <w:r w:rsidRPr="00ED7C0A">
              <w:rPr>
                <w:rFonts w:eastAsiaTheme="minorEastAsia"/>
                <w:color w:val="000000" w:themeColor="text1"/>
                <w:sz w:val="21"/>
                <w:szCs w:val="21"/>
              </w:rPr>
              <w:t>8</w:t>
            </w:r>
            <w:r w:rsidRPr="00ED7C0A">
              <w:rPr>
                <w:rFonts w:eastAsiaTheme="minorEastAsia"/>
                <w:color w:val="000000" w:themeColor="text1"/>
                <w:sz w:val="21"/>
                <w:szCs w:val="21"/>
              </w:rPr>
              <w:t>月</w:t>
            </w:r>
            <w:r w:rsidRPr="00ED7C0A">
              <w:rPr>
                <w:rFonts w:eastAsiaTheme="minorEastAsia"/>
                <w:color w:val="000000" w:themeColor="text1"/>
                <w:sz w:val="21"/>
                <w:szCs w:val="21"/>
              </w:rPr>
              <w:t>9</w:t>
            </w:r>
            <w:r w:rsidRPr="00ED7C0A">
              <w:rPr>
                <w:rFonts w:eastAsiaTheme="minorEastAsia"/>
                <w:color w:val="000000" w:themeColor="text1"/>
                <w:sz w:val="21"/>
                <w:szCs w:val="21"/>
              </w:rPr>
              <w:t>日）持有的基金份额</w:t>
            </w:r>
          </w:p>
        </w:tc>
        <w:tc>
          <w:tcPr>
            <w:tcW w:w="1928"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75"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94"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10" w:type="dxa"/>
            <w:vAlign w:val="center"/>
          </w:tcPr>
          <w:p w:rsidR="003F719E" w:rsidRPr="00ED7C0A" w:rsidRDefault="003F719E" w:rsidP="003F719E">
            <w:pPr>
              <w:jc w:val="right"/>
              <w:rPr>
                <w:rFonts w:eastAsiaTheme="minorEastAsia"/>
                <w:color w:val="000000" w:themeColor="text1"/>
                <w:szCs w:val="21"/>
              </w:rPr>
            </w:pPr>
            <w:r w:rsidRPr="00ED7C0A">
              <w:rPr>
                <w:rFonts w:eastAsiaTheme="minorEastAsia"/>
                <w:color w:val="000000" w:themeColor="text1"/>
                <w:szCs w:val="21"/>
              </w:rPr>
              <w:t>-</w:t>
            </w:r>
          </w:p>
        </w:tc>
      </w:tr>
      <w:tr w:rsidR="003F719E" w:rsidRPr="00ED7C0A" w:rsidTr="003F719E">
        <w:trPr>
          <w:trHeight w:val="340"/>
        </w:trPr>
        <w:tc>
          <w:tcPr>
            <w:tcW w:w="2041" w:type="dxa"/>
            <w:vAlign w:val="center"/>
          </w:tcPr>
          <w:p w:rsidR="003F719E" w:rsidRPr="00ED7C0A" w:rsidRDefault="003F719E" w:rsidP="00CF1817">
            <w:pPr>
              <w:pStyle w:val="af2"/>
              <w:rPr>
                <w:rFonts w:eastAsiaTheme="minorEastAsia"/>
                <w:color w:val="000000" w:themeColor="text1"/>
                <w:sz w:val="21"/>
                <w:szCs w:val="21"/>
              </w:rPr>
            </w:pPr>
            <w:r w:rsidRPr="00ED7C0A">
              <w:rPr>
                <w:rFonts w:eastAsiaTheme="minorEastAsia"/>
                <w:color w:val="000000" w:themeColor="text1"/>
                <w:sz w:val="21"/>
                <w:szCs w:val="21"/>
              </w:rPr>
              <w:t>期初持有的基金份额</w:t>
            </w:r>
          </w:p>
        </w:tc>
        <w:tc>
          <w:tcPr>
            <w:tcW w:w="1928"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75"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94"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10"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r>
      <w:tr w:rsidR="003F719E" w:rsidRPr="00ED7C0A" w:rsidTr="003F719E">
        <w:trPr>
          <w:trHeight w:val="340"/>
        </w:trPr>
        <w:tc>
          <w:tcPr>
            <w:tcW w:w="2041"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期间申购</w:t>
            </w:r>
            <w:r w:rsidRPr="00ED7C0A">
              <w:rPr>
                <w:rFonts w:eastAsiaTheme="minorEastAsia"/>
                <w:color w:val="000000" w:themeColor="text1"/>
                <w:szCs w:val="21"/>
              </w:rPr>
              <w:t>/</w:t>
            </w:r>
            <w:r w:rsidRPr="00ED7C0A">
              <w:rPr>
                <w:rFonts w:eastAsiaTheme="minorEastAsia"/>
                <w:color w:val="000000" w:themeColor="text1"/>
                <w:szCs w:val="21"/>
              </w:rPr>
              <w:t>买入总份额</w:t>
            </w:r>
          </w:p>
        </w:tc>
        <w:tc>
          <w:tcPr>
            <w:tcW w:w="1928"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73,292.29</w:t>
            </w:r>
          </w:p>
        </w:tc>
        <w:tc>
          <w:tcPr>
            <w:tcW w:w="1975"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94"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10" w:type="dxa"/>
            <w:vAlign w:val="center"/>
          </w:tcPr>
          <w:p w:rsidR="003F719E" w:rsidRPr="00ED7C0A" w:rsidRDefault="003F719E" w:rsidP="003F719E">
            <w:pPr>
              <w:jc w:val="right"/>
              <w:rPr>
                <w:rFonts w:eastAsiaTheme="minorEastAsia"/>
                <w:color w:val="000000" w:themeColor="text1"/>
                <w:szCs w:val="21"/>
              </w:rPr>
            </w:pPr>
            <w:r w:rsidRPr="00ED7C0A">
              <w:rPr>
                <w:rFonts w:eastAsiaTheme="minorEastAsia"/>
                <w:color w:val="000000" w:themeColor="text1"/>
                <w:szCs w:val="21"/>
              </w:rPr>
              <w:t>-</w:t>
            </w:r>
          </w:p>
        </w:tc>
      </w:tr>
      <w:tr w:rsidR="003F719E" w:rsidRPr="00ED7C0A" w:rsidTr="003F719E">
        <w:trPr>
          <w:trHeight w:val="340"/>
        </w:trPr>
        <w:tc>
          <w:tcPr>
            <w:tcW w:w="2041"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期间因拆分变动份额</w:t>
            </w:r>
          </w:p>
        </w:tc>
        <w:tc>
          <w:tcPr>
            <w:tcW w:w="1928"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75"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94"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10" w:type="dxa"/>
            <w:vAlign w:val="center"/>
          </w:tcPr>
          <w:p w:rsidR="003F719E" w:rsidRPr="00ED7C0A" w:rsidRDefault="003F719E" w:rsidP="003F719E">
            <w:pPr>
              <w:jc w:val="right"/>
              <w:rPr>
                <w:rFonts w:eastAsiaTheme="minorEastAsia"/>
                <w:color w:val="000000" w:themeColor="text1"/>
                <w:szCs w:val="21"/>
              </w:rPr>
            </w:pPr>
            <w:r w:rsidRPr="00ED7C0A">
              <w:rPr>
                <w:rFonts w:eastAsiaTheme="minorEastAsia"/>
                <w:color w:val="000000" w:themeColor="text1"/>
                <w:szCs w:val="21"/>
              </w:rPr>
              <w:t>-</w:t>
            </w:r>
          </w:p>
        </w:tc>
      </w:tr>
      <w:tr w:rsidR="003F719E" w:rsidRPr="00ED7C0A" w:rsidTr="003F719E">
        <w:trPr>
          <w:trHeight w:val="340"/>
        </w:trPr>
        <w:tc>
          <w:tcPr>
            <w:tcW w:w="2041"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减：期间赎回</w:t>
            </w:r>
            <w:r w:rsidRPr="00ED7C0A">
              <w:rPr>
                <w:rFonts w:eastAsiaTheme="minorEastAsia"/>
                <w:color w:val="000000" w:themeColor="text1"/>
                <w:szCs w:val="21"/>
              </w:rPr>
              <w:t>/</w:t>
            </w:r>
            <w:r w:rsidRPr="00ED7C0A">
              <w:rPr>
                <w:rFonts w:eastAsiaTheme="minorEastAsia"/>
                <w:color w:val="000000" w:themeColor="text1"/>
                <w:szCs w:val="21"/>
              </w:rPr>
              <w:t>卖出总份额</w:t>
            </w:r>
          </w:p>
        </w:tc>
        <w:tc>
          <w:tcPr>
            <w:tcW w:w="1928"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75"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94"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10" w:type="dxa"/>
            <w:vAlign w:val="center"/>
          </w:tcPr>
          <w:p w:rsidR="003F719E" w:rsidRPr="00ED7C0A" w:rsidRDefault="003F719E" w:rsidP="003F719E">
            <w:pPr>
              <w:jc w:val="right"/>
              <w:rPr>
                <w:rFonts w:eastAsiaTheme="minorEastAsia"/>
                <w:color w:val="000000" w:themeColor="text1"/>
                <w:szCs w:val="21"/>
              </w:rPr>
            </w:pPr>
            <w:r w:rsidRPr="00ED7C0A">
              <w:rPr>
                <w:rFonts w:eastAsiaTheme="minorEastAsia"/>
                <w:color w:val="000000" w:themeColor="text1"/>
                <w:szCs w:val="21"/>
              </w:rPr>
              <w:t>-</w:t>
            </w:r>
          </w:p>
        </w:tc>
      </w:tr>
      <w:tr w:rsidR="003F719E" w:rsidRPr="00ED7C0A" w:rsidTr="003F719E">
        <w:trPr>
          <w:trHeight w:val="340"/>
        </w:trPr>
        <w:tc>
          <w:tcPr>
            <w:tcW w:w="2041"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期末持有的基金份额</w:t>
            </w:r>
          </w:p>
        </w:tc>
        <w:tc>
          <w:tcPr>
            <w:tcW w:w="1928"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73,292.29</w:t>
            </w:r>
          </w:p>
        </w:tc>
        <w:tc>
          <w:tcPr>
            <w:tcW w:w="1975"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94"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10" w:type="dxa"/>
            <w:vAlign w:val="center"/>
          </w:tcPr>
          <w:p w:rsidR="003F719E" w:rsidRPr="00ED7C0A" w:rsidRDefault="003F719E" w:rsidP="003F719E">
            <w:pPr>
              <w:jc w:val="right"/>
              <w:rPr>
                <w:rFonts w:eastAsiaTheme="minorEastAsia"/>
                <w:color w:val="000000" w:themeColor="text1"/>
                <w:szCs w:val="21"/>
              </w:rPr>
            </w:pPr>
            <w:r w:rsidRPr="00ED7C0A">
              <w:rPr>
                <w:rFonts w:eastAsiaTheme="minorEastAsia"/>
                <w:color w:val="000000" w:themeColor="text1"/>
                <w:szCs w:val="21"/>
              </w:rPr>
              <w:t>-</w:t>
            </w:r>
          </w:p>
        </w:tc>
      </w:tr>
      <w:tr w:rsidR="003F719E" w:rsidRPr="00ED7C0A" w:rsidTr="003F719E">
        <w:trPr>
          <w:trHeight w:val="340"/>
        </w:trPr>
        <w:tc>
          <w:tcPr>
            <w:tcW w:w="2041" w:type="dxa"/>
            <w:vAlign w:val="center"/>
          </w:tcPr>
          <w:p w:rsidR="003F719E" w:rsidRPr="00ED7C0A" w:rsidRDefault="003F719E" w:rsidP="00CF1817">
            <w:pPr>
              <w:rPr>
                <w:rFonts w:eastAsiaTheme="minorEastAsia"/>
                <w:color w:val="000000" w:themeColor="text1"/>
                <w:szCs w:val="21"/>
              </w:rPr>
            </w:pPr>
            <w:r w:rsidRPr="00ED7C0A">
              <w:rPr>
                <w:rFonts w:eastAsiaTheme="minorEastAsia"/>
                <w:color w:val="000000" w:themeColor="text1"/>
                <w:szCs w:val="21"/>
              </w:rPr>
              <w:t>期末持有的基金份额占基金总份额比例</w:t>
            </w:r>
          </w:p>
        </w:tc>
        <w:tc>
          <w:tcPr>
            <w:tcW w:w="1928"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0.02%</w:t>
            </w:r>
          </w:p>
        </w:tc>
        <w:tc>
          <w:tcPr>
            <w:tcW w:w="1975"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94" w:type="dxa"/>
            <w:vAlign w:val="center"/>
          </w:tcPr>
          <w:p w:rsidR="003F719E" w:rsidRPr="00ED7C0A" w:rsidRDefault="003F719E" w:rsidP="001533EE">
            <w:pPr>
              <w:jc w:val="right"/>
              <w:rPr>
                <w:rFonts w:eastAsiaTheme="minorEastAsia"/>
                <w:color w:val="000000" w:themeColor="text1"/>
                <w:szCs w:val="21"/>
              </w:rPr>
            </w:pPr>
            <w:r w:rsidRPr="00ED7C0A">
              <w:rPr>
                <w:rFonts w:eastAsiaTheme="minorEastAsia"/>
                <w:color w:val="000000" w:themeColor="text1"/>
                <w:szCs w:val="21"/>
              </w:rPr>
              <w:t>-</w:t>
            </w:r>
          </w:p>
        </w:tc>
        <w:tc>
          <w:tcPr>
            <w:tcW w:w="1910" w:type="dxa"/>
            <w:vAlign w:val="center"/>
          </w:tcPr>
          <w:p w:rsidR="003F719E" w:rsidRPr="00ED7C0A" w:rsidRDefault="003F719E" w:rsidP="003F719E">
            <w:pPr>
              <w:jc w:val="right"/>
              <w:rPr>
                <w:rFonts w:eastAsiaTheme="minorEastAsia"/>
                <w:color w:val="000000" w:themeColor="text1"/>
                <w:szCs w:val="21"/>
              </w:rPr>
            </w:pPr>
            <w:r w:rsidRPr="00ED7C0A">
              <w:rPr>
                <w:rFonts w:eastAsiaTheme="minorEastAsia"/>
                <w:color w:val="000000" w:themeColor="text1"/>
                <w:szCs w:val="21"/>
              </w:rPr>
              <w:t>-</w:t>
            </w:r>
          </w:p>
        </w:tc>
      </w:tr>
    </w:tbl>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注：上述基金管理人持有的份额包括基金管理人的高级管理人员、主要业务部门负责人、基金经理根据《基金管理公司绩效考核与薪酬管理指引》的要求，将一定比例的绩效薪酬购买本基金的部分。</w:t>
      </w:r>
    </w:p>
    <w:p w:rsidR="001548F9" w:rsidRPr="00ED7C0A" w:rsidRDefault="001548F9" w:rsidP="00AB2DBD">
      <w:pPr>
        <w:adjustRightInd w:val="0"/>
        <w:snapToGrid w:val="0"/>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6.4.10.5.2 </w:t>
      </w:r>
      <w:r w:rsidRPr="00ED7C0A">
        <w:rPr>
          <w:rFonts w:eastAsiaTheme="minorEastAsia"/>
          <w:b/>
          <w:bCs/>
          <w:color w:val="000000" w:themeColor="text1"/>
          <w:szCs w:val="21"/>
        </w:rPr>
        <w:t>报告期末除基金管理人之外的其他关联方投资本基金的情况</w:t>
      </w:r>
    </w:p>
    <w:p w:rsidR="00BD7423" w:rsidRPr="00ED7C0A" w:rsidRDefault="00BD7423" w:rsidP="001067A9">
      <w:pPr>
        <w:adjustRightInd w:val="0"/>
        <w:snapToGrid w:val="0"/>
        <w:spacing w:line="360" w:lineRule="auto"/>
        <w:rPr>
          <w:rFonts w:eastAsiaTheme="minorEastAsia"/>
          <w:b/>
          <w:bCs/>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p w:rsidR="001548F9" w:rsidRPr="00ED7C0A" w:rsidRDefault="001548F9" w:rsidP="008971E9">
      <w:pPr>
        <w:adjustRightInd w:val="0"/>
        <w:snapToGrid w:val="0"/>
        <w:spacing w:line="288" w:lineRule="auto"/>
        <w:jc w:val="right"/>
        <w:rPr>
          <w:rFonts w:eastAsiaTheme="minorEastAsia"/>
          <w:color w:val="000000" w:themeColor="text1"/>
          <w:szCs w:val="21"/>
        </w:rPr>
      </w:pPr>
      <w:r w:rsidRPr="00ED7C0A">
        <w:rPr>
          <w:rFonts w:eastAsiaTheme="minorEastAsia"/>
          <w:color w:val="000000" w:themeColor="text1"/>
          <w:szCs w:val="21"/>
        </w:rPr>
        <w:t>份额单位：份</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800"/>
        <w:gridCol w:w="1980"/>
        <w:gridCol w:w="1440"/>
        <w:gridCol w:w="2160"/>
        <w:gridCol w:w="1620"/>
      </w:tblGrid>
      <w:tr w:rsidR="00F31BCF" w:rsidRPr="00ED7C0A" w:rsidTr="003C0ECA">
        <w:tc>
          <w:tcPr>
            <w:tcW w:w="1800" w:type="dxa"/>
            <w:vMerge w:val="restart"/>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关联方名称</w:t>
            </w:r>
          </w:p>
        </w:tc>
        <w:tc>
          <w:tcPr>
            <w:tcW w:w="3420" w:type="dxa"/>
            <w:gridSpan w:val="2"/>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本期末</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3780" w:type="dxa"/>
            <w:gridSpan w:val="2"/>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上年度末</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F31BCF" w:rsidRPr="00ED7C0A" w:rsidTr="003C0ECA">
        <w:tc>
          <w:tcPr>
            <w:tcW w:w="1800" w:type="dxa"/>
            <w:vMerge/>
            <w:vAlign w:val="center"/>
          </w:tcPr>
          <w:p w:rsidR="00F31BCF" w:rsidRPr="00ED7C0A" w:rsidRDefault="00F31BCF" w:rsidP="003C0ECA">
            <w:pPr>
              <w:widowControl/>
              <w:spacing w:line="360" w:lineRule="auto"/>
              <w:jc w:val="left"/>
              <w:rPr>
                <w:rFonts w:eastAsiaTheme="minorEastAsia"/>
                <w:color w:val="000000" w:themeColor="text1"/>
                <w:szCs w:val="21"/>
              </w:rPr>
            </w:pPr>
          </w:p>
        </w:tc>
        <w:tc>
          <w:tcPr>
            <w:tcW w:w="1980" w:type="dxa"/>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持有的基金份额</w:t>
            </w:r>
          </w:p>
        </w:tc>
        <w:tc>
          <w:tcPr>
            <w:tcW w:w="1440" w:type="dxa"/>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持有的基金份额占基金总份额的比例</w:t>
            </w:r>
          </w:p>
        </w:tc>
        <w:tc>
          <w:tcPr>
            <w:tcW w:w="2160" w:type="dxa"/>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持有的基金份额</w:t>
            </w:r>
          </w:p>
        </w:tc>
        <w:tc>
          <w:tcPr>
            <w:tcW w:w="1620" w:type="dxa"/>
            <w:vAlign w:val="center"/>
          </w:tcPr>
          <w:p w:rsidR="00F31BCF" w:rsidRPr="00ED7C0A" w:rsidRDefault="00F31BCF"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持有的基金份额占基金总份额的比例</w:t>
            </w:r>
          </w:p>
        </w:tc>
      </w:tr>
      <w:tr w:rsidR="00C6078A">
        <w:tc>
          <w:tcPr>
            <w:tcW w:w="1800" w:type="dxa"/>
            <w:vAlign w:val="center"/>
          </w:tcPr>
          <w:p w:rsidR="00C6078A" w:rsidRDefault="008166EA">
            <w:pPr>
              <w:jc w:val="left"/>
            </w:pPr>
            <w:r>
              <w:rPr>
                <w:rFonts w:eastAsiaTheme="minorEastAsia"/>
                <w:color w:val="000000" w:themeColor="text1"/>
                <w:szCs w:val="21"/>
              </w:rPr>
              <w:t>中国建设银行</w:t>
            </w:r>
          </w:p>
        </w:tc>
        <w:tc>
          <w:tcPr>
            <w:tcW w:w="1980" w:type="dxa"/>
            <w:vAlign w:val="center"/>
          </w:tcPr>
          <w:p w:rsidR="00C6078A" w:rsidRDefault="008166EA">
            <w:pPr>
              <w:jc w:val="right"/>
            </w:pPr>
            <w:r>
              <w:rPr>
                <w:rFonts w:eastAsiaTheme="minorEastAsia"/>
                <w:color w:val="000000" w:themeColor="text1"/>
                <w:szCs w:val="21"/>
              </w:rPr>
              <w:t>80,080,000.00</w:t>
            </w:r>
          </w:p>
        </w:tc>
        <w:tc>
          <w:tcPr>
            <w:tcW w:w="1440" w:type="dxa"/>
            <w:vAlign w:val="center"/>
          </w:tcPr>
          <w:p w:rsidR="00C6078A" w:rsidRDefault="008166EA">
            <w:pPr>
              <w:jc w:val="right"/>
            </w:pPr>
            <w:r>
              <w:rPr>
                <w:rFonts w:eastAsiaTheme="minorEastAsia"/>
                <w:color w:val="000000" w:themeColor="text1"/>
                <w:szCs w:val="21"/>
              </w:rPr>
              <w:t>20.59%</w:t>
            </w:r>
          </w:p>
        </w:tc>
        <w:tc>
          <w:tcPr>
            <w:tcW w:w="2160" w:type="dxa"/>
            <w:vAlign w:val="center"/>
          </w:tcPr>
          <w:p w:rsidR="00C6078A" w:rsidRDefault="008166EA">
            <w:pPr>
              <w:jc w:val="right"/>
            </w:pPr>
            <w:r>
              <w:rPr>
                <w:rFonts w:eastAsiaTheme="minorEastAsia"/>
                <w:color w:val="000000" w:themeColor="text1"/>
                <w:szCs w:val="21"/>
              </w:rPr>
              <w:t>100,080,000.00</w:t>
            </w:r>
          </w:p>
        </w:tc>
        <w:tc>
          <w:tcPr>
            <w:tcW w:w="1620" w:type="dxa"/>
            <w:vAlign w:val="center"/>
          </w:tcPr>
          <w:p w:rsidR="00C6078A" w:rsidRDefault="008166EA">
            <w:pPr>
              <w:jc w:val="right"/>
            </w:pPr>
            <w:r>
              <w:rPr>
                <w:rFonts w:eastAsiaTheme="minorEastAsia"/>
                <w:color w:val="000000" w:themeColor="text1"/>
                <w:szCs w:val="21"/>
              </w:rPr>
              <w:t>19.85%</w:t>
            </w:r>
          </w:p>
        </w:tc>
      </w:tr>
    </w:tbl>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6.4.10.6 </w:t>
      </w:r>
      <w:r w:rsidRPr="00ED7C0A">
        <w:rPr>
          <w:rFonts w:eastAsiaTheme="minorEastAsia"/>
          <w:b/>
          <w:bCs/>
          <w:color w:val="000000" w:themeColor="text1"/>
          <w:szCs w:val="21"/>
        </w:rPr>
        <w:t>由关联方保管的银行存款余额及当期产生的利息收入</w:t>
      </w:r>
    </w:p>
    <w:p w:rsidR="001548F9" w:rsidRPr="00ED7C0A" w:rsidRDefault="001548F9" w:rsidP="008971E9">
      <w:pPr>
        <w:autoSpaceDE w:val="0"/>
        <w:autoSpaceDN w:val="0"/>
        <w:adjustRightInd w:val="0"/>
        <w:spacing w:before="29" w:line="288" w:lineRule="auto"/>
        <w:ind w:left="15" w:right="210"/>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4"/>
        <w:gridCol w:w="1417"/>
        <w:gridCol w:w="1736"/>
        <w:gridCol w:w="1383"/>
        <w:gridCol w:w="1770"/>
      </w:tblGrid>
      <w:tr w:rsidR="00300128" w:rsidRPr="00ED7C0A" w:rsidTr="003C0ECA">
        <w:tc>
          <w:tcPr>
            <w:tcW w:w="2694" w:type="dxa"/>
            <w:vMerge w:val="restart"/>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关联方名称</w:t>
            </w:r>
          </w:p>
        </w:tc>
        <w:tc>
          <w:tcPr>
            <w:tcW w:w="3153" w:type="dxa"/>
            <w:gridSpan w:val="2"/>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本期</w:t>
            </w:r>
          </w:p>
          <w:p w:rsidR="00300128" w:rsidRPr="00ED7C0A" w:rsidRDefault="00300128" w:rsidP="003C0ECA">
            <w:pPr>
              <w:widowControl/>
              <w:autoSpaceDE w:val="0"/>
              <w:autoSpaceDN w:val="0"/>
              <w:spacing w:line="360" w:lineRule="auto"/>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3153" w:type="dxa"/>
            <w:gridSpan w:val="2"/>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上年度可比期间</w:t>
            </w:r>
          </w:p>
          <w:p w:rsidR="00300128" w:rsidRPr="00ED7C0A" w:rsidRDefault="00300128" w:rsidP="00CB3E85">
            <w:pPr>
              <w:widowControl/>
              <w:autoSpaceDE w:val="0"/>
              <w:autoSpaceDN w:val="0"/>
              <w:spacing w:line="360" w:lineRule="auto"/>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w:t>
            </w:r>
            <w:r w:rsidRPr="00ED7C0A">
              <w:rPr>
                <w:rFonts w:eastAsiaTheme="minorEastAsia"/>
                <w:color w:val="000000" w:themeColor="text1"/>
                <w:szCs w:val="21"/>
              </w:rPr>
              <w:t>月</w:t>
            </w:r>
            <w:r w:rsidRPr="00ED7C0A">
              <w:rPr>
                <w:rFonts w:eastAsiaTheme="minorEastAsia"/>
                <w:color w:val="000000" w:themeColor="text1"/>
                <w:szCs w:val="21"/>
              </w:rPr>
              <w:t>1</w:t>
            </w:r>
            <w:r w:rsidRPr="00ED7C0A">
              <w:rPr>
                <w:rFonts w:eastAsiaTheme="minorEastAsia"/>
                <w:color w:val="000000" w:themeColor="text1"/>
                <w:szCs w:val="21"/>
              </w:rPr>
              <w:t>日至</w:t>
            </w: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r>
      <w:tr w:rsidR="00300128" w:rsidRPr="00ED7C0A" w:rsidTr="003C0ECA">
        <w:tc>
          <w:tcPr>
            <w:tcW w:w="2694" w:type="dxa"/>
            <w:vMerge/>
            <w:vAlign w:val="center"/>
          </w:tcPr>
          <w:p w:rsidR="00300128" w:rsidRPr="00ED7C0A" w:rsidRDefault="00300128" w:rsidP="003C0ECA">
            <w:pPr>
              <w:widowControl/>
              <w:spacing w:line="360" w:lineRule="auto"/>
              <w:jc w:val="left"/>
              <w:rPr>
                <w:rFonts w:eastAsiaTheme="minorEastAsia"/>
                <w:color w:val="000000" w:themeColor="text1"/>
                <w:szCs w:val="21"/>
              </w:rPr>
            </w:pPr>
          </w:p>
        </w:tc>
        <w:tc>
          <w:tcPr>
            <w:tcW w:w="1417"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36"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c>
          <w:tcPr>
            <w:tcW w:w="1383"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期末余额</w:t>
            </w:r>
          </w:p>
        </w:tc>
        <w:tc>
          <w:tcPr>
            <w:tcW w:w="1770" w:type="dxa"/>
            <w:vAlign w:val="center"/>
          </w:tcPr>
          <w:p w:rsidR="00300128" w:rsidRPr="00ED7C0A" w:rsidRDefault="00300128" w:rsidP="003C0ECA">
            <w:pPr>
              <w:spacing w:line="360" w:lineRule="auto"/>
              <w:jc w:val="center"/>
              <w:rPr>
                <w:rFonts w:eastAsiaTheme="minorEastAsia"/>
                <w:color w:val="000000" w:themeColor="text1"/>
                <w:szCs w:val="21"/>
              </w:rPr>
            </w:pPr>
            <w:r w:rsidRPr="00ED7C0A">
              <w:rPr>
                <w:rFonts w:eastAsiaTheme="minorEastAsia"/>
                <w:color w:val="000000" w:themeColor="text1"/>
                <w:szCs w:val="21"/>
              </w:rPr>
              <w:t>当期利息收入</w:t>
            </w:r>
          </w:p>
        </w:tc>
      </w:tr>
      <w:tr w:rsidR="00C6078A">
        <w:tc>
          <w:tcPr>
            <w:tcW w:w="2694" w:type="dxa"/>
            <w:vAlign w:val="center"/>
          </w:tcPr>
          <w:p w:rsidR="00C6078A" w:rsidRDefault="008166EA">
            <w:pPr>
              <w:jc w:val="left"/>
            </w:pPr>
            <w:r>
              <w:rPr>
                <w:rFonts w:eastAsiaTheme="minorEastAsia"/>
                <w:color w:val="000000" w:themeColor="text1"/>
                <w:szCs w:val="21"/>
              </w:rPr>
              <w:t>中国建设银行</w:t>
            </w:r>
          </w:p>
        </w:tc>
        <w:tc>
          <w:tcPr>
            <w:tcW w:w="1417" w:type="dxa"/>
            <w:vAlign w:val="center"/>
          </w:tcPr>
          <w:p w:rsidR="00C6078A" w:rsidRDefault="008166EA">
            <w:pPr>
              <w:jc w:val="right"/>
            </w:pPr>
            <w:r>
              <w:rPr>
                <w:rFonts w:eastAsiaTheme="minorEastAsia"/>
                <w:color w:val="000000" w:themeColor="text1"/>
                <w:szCs w:val="21"/>
              </w:rPr>
              <w:t>7,082,740.31</w:t>
            </w:r>
          </w:p>
        </w:tc>
        <w:tc>
          <w:tcPr>
            <w:tcW w:w="1736" w:type="dxa"/>
            <w:vAlign w:val="center"/>
          </w:tcPr>
          <w:p w:rsidR="00C6078A" w:rsidRDefault="008166EA">
            <w:pPr>
              <w:jc w:val="right"/>
            </w:pPr>
            <w:r>
              <w:rPr>
                <w:rFonts w:eastAsiaTheme="minorEastAsia"/>
                <w:color w:val="000000" w:themeColor="text1"/>
                <w:szCs w:val="21"/>
              </w:rPr>
              <w:t>12,016.29</w:t>
            </w:r>
          </w:p>
        </w:tc>
        <w:tc>
          <w:tcPr>
            <w:tcW w:w="1383" w:type="dxa"/>
            <w:vAlign w:val="center"/>
          </w:tcPr>
          <w:p w:rsidR="00C6078A" w:rsidRDefault="008166EA">
            <w:pPr>
              <w:jc w:val="right"/>
            </w:pPr>
            <w:r>
              <w:rPr>
                <w:rFonts w:eastAsiaTheme="minorEastAsia"/>
                <w:color w:val="000000" w:themeColor="text1"/>
                <w:szCs w:val="21"/>
              </w:rPr>
              <w:t>1,517,689.27</w:t>
            </w:r>
          </w:p>
        </w:tc>
        <w:tc>
          <w:tcPr>
            <w:tcW w:w="1770" w:type="dxa"/>
            <w:vAlign w:val="center"/>
          </w:tcPr>
          <w:p w:rsidR="00C6078A" w:rsidRDefault="008166EA">
            <w:pPr>
              <w:jc w:val="right"/>
            </w:pPr>
            <w:r>
              <w:rPr>
                <w:rFonts w:eastAsiaTheme="minorEastAsia"/>
                <w:color w:val="000000" w:themeColor="text1"/>
                <w:szCs w:val="21"/>
              </w:rPr>
              <w:t>15,512.61</w:t>
            </w:r>
          </w:p>
        </w:tc>
      </w:tr>
    </w:tbl>
    <w:p w:rsidR="001548F9" w:rsidRPr="00ED7C0A" w:rsidRDefault="00300128"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注：本基金的银行存款由基金托管人中国建设银行保管，按银行同业利率计息。</w:t>
      </w:r>
    </w:p>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6.4.10.7 </w:t>
      </w:r>
      <w:r w:rsidRPr="00ED7C0A">
        <w:rPr>
          <w:rFonts w:eastAsiaTheme="minorEastAsia"/>
          <w:b/>
          <w:bCs/>
          <w:color w:val="000000" w:themeColor="text1"/>
          <w:szCs w:val="21"/>
        </w:rPr>
        <w:t>本基金在承销期内参与关联方承销证券的情况</w:t>
      </w:r>
    </w:p>
    <w:p w:rsidR="001548F9" w:rsidRPr="00ED7C0A" w:rsidRDefault="001125CD"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BE5572" w:rsidRPr="00ED7C0A" w:rsidRDefault="00BE5572" w:rsidP="00BE5572">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6.4.10.8 </w:t>
      </w:r>
      <w:r w:rsidRPr="00ED7C0A">
        <w:rPr>
          <w:rFonts w:eastAsiaTheme="minorEastAsia"/>
          <w:b/>
          <w:color w:val="000000" w:themeColor="text1"/>
          <w:szCs w:val="21"/>
        </w:rPr>
        <w:t>其他关联交易事项的说明</w:t>
      </w:r>
    </w:p>
    <w:p w:rsidR="00BE5572" w:rsidRPr="00ED7C0A" w:rsidRDefault="00BE5572" w:rsidP="00BE5572">
      <w:pPr>
        <w:adjustRightInd w:val="0"/>
        <w:snapToGrid w:val="0"/>
        <w:spacing w:line="360" w:lineRule="auto"/>
        <w:rPr>
          <w:rFonts w:eastAsiaTheme="minorEastAsia"/>
          <w:b/>
          <w:color w:val="000000" w:themeColor="text1"/>
          <w:szCs w:val="21"/>
        </w:rPr>
      </w:pPr>
      <w:r w:rsidRPr="00ED7C0A">
        <w:rPr>
          <w:rFonts w:eastAsiaTheme="minorEastAsia"/>
          <w:b/>
          <w:bCs/>
          <w:color w:val="000000" w:themeColor="text1"/>
          <w:kern w:val="0"/>
          <w:szCs w:val="21"/>
        </w:rPr>
        <w:t>6.4.10.8</w:t>
      </w:r>
      <w:r w:rsidRPr="00ED7C0A">
        <w:rPr>
          <w:rFonts w:eastAsiaTheme="minorEastAsia" w:hint="eastAsia"/>
          <w:b/>
          <w:bCs/>
          <w:color w:val="000000" w:themeColor="text1"/>
          <w:kern w:val="0"/>
          <w:szCs w:val="21"/>
        </w:rPr>
        <w:t xml:space="preserve">.1 </w:t>
      </w:r>
      <w:r w:rsidRPr="00ED7C0A">
        <w:rPr>
          <w:rFonts w:eastAsiaTheme="minorEastAsia"/>
          <w:b/>
          <w:color w:val="000000" w:themeColor="text1"/>
          <w:szCs w:val="21"/>
        </w:rPr>
        <w:t>其他关联交易事项的说明</w:t>
      </w:r>
    </w:p>
    <w:p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BE5572" w:rsidRPr="00ED7C0A" w:rsidRDefault="00BE5572" w:rsidP="00BE5572">
      <w:pPr>
        <w:adjustRightInd w:val="0"/>
        <w:snapToGrid w:val="0"/>
        <w:spacing w:beforeLines="50" w:before="156" w:line="360" w:lineRule="auto"/>
        <w:rPr>
          <w:rFonts w:eastAsiaTheme="minorEastAsia"/>
          <w:b/>
          <w:bCs/>
          <w:color w:val="000000" w:themeColor="text1"/>
          <w:kern w:val="0"/>
          <w:szCs w:val="21"/>
        </w:rPr>
      </w:pPr>
      <w:r w:rsidRPr="00ED7C0A">
        <w:rPr>
          <w:rFonts w:eastAsiaTheme="minorEastAsia"/>
          <w:b/>
          <w:bCs/>
          <w:color w:val="000000" w:themeColor="text1"/>
          <w:kern w:val="0"/>
          <w:szCs w:val="21"/>
        </w:rPr>
        <w:t>6.4.10.8</w:t>
      </w:r>
      <w:r w:rsidRPr="00ED7C0A">
        <w:rPr>
          <w:rFonts w:eastAsiaTheme="minorEastAsia" w:hint="eastAsia"/>
          <w:b/>
          <w:bCs/>
          <w:color w:val="000000" w:themeColor="text1"/>
          <w:kern w:val="0"/>
          <w:szCs w:val="21"/>
        </w:rPr>
        <w:t xml:space="preserve">.2 </w:t>
      </w:r>
      <w:r w:rsidRPr="00ED7C0A">
        <w:rPr>
          <w:rFonts w:eastAsiaTheme="minorEastAsia" w:hint="eastAsia"/>
          <w:b/>
          <w:bCs/>
          <w:color w:val="000000" w:themeColor="text1"/>
          <w:kern w:val="0"/>
          <w:szCs w:val="21"/>
        </w:rPr>
        <w:t>当期交易及持有基金管理人以及管理人关联方所管理基金产生的费用</w:t>
      </w:r>
    </w:p>
    <w:p w:rsidR="00BE5572" w:rsidRPr="00ED7C0A" w:rsidRDefault="00BE5572" w:rsidP="00BE557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adjustRightInd w:val="0"/>
        <w:snapToGrid w:val="0"/>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6.4.11 </w:t>
      </w:r>
      <w:r w:rsidRPr="00ED7C0A">
        <w:rPr>
          <w:rFonts w:eastAsiaTheme="minorEastAsia"/>
          <w:b/>
          <w:bCs/>
          <w:color w:val="000000" w:themeColor="text1"/>
          <w:szCs w:val="21"/>
        </w:rPr>
        <w:t>利润分配情况</w:t>
      </w:r>
    </w:p>
    <w:p w:rsidR="001548F9" w:rsidRPr="00ED7C0A" w:rsidRDefault="00995F93"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本报告期本基金未实施利润分配。</w:t>
      </w:r>
    </w:p>
    <w:p w:rsidR="001548F9" w:rsidRPr="00ED7C0A" w:rsidRDefault="001548F9" w:rsidP="00AB2DBD">
      <w:pPr>
        <w:spacing w:beforeLines="100" w:before="312"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 </w:t>
      </w:r>
      <w:r w:rsidRPr="00ED7C0A">
        <w:rPr>
          <w:rFonts w:eastAsiaTheme="minorEastAsia"/>
          <w:b/>
          <w:bCs/>
          <w:color w:val="000000" w:themeColor="text1"/>
          <w:szCs w:val="21"/>
        </w:rPr>
        <w:t>期末（</w:t>
      </w:r>
      <w:r w:rsidRPr="00ED7C0A">
        <w:rPr>
          <w:rFonts w:eastAsiaTheme="minorEastAsia"/>
          <w:b/>
          <w:bCs/>
          <w:color w:val="000000" w:themeColor="text1"/>
          <w:szCs w:val="21"/>
        </w:rPr>
        <w:t>2023</w:t>
      </w:r>
      <w:r w:rsidRPr="00ED7C0A">
        <w:rPr>
          <w:rFonts w:eastAsiaTheme="minorEastAsia"/>
          <w:b/>
          <w:bCs/>
          <w:color w:val="000000" w:themeColor="text1"/>
          <w:szCs w:val="21"/>
        </w:rPr>
        <w:t>年</w:t>
      </w:r>
      <w:r w:rsidRPr="00ED7C0A">
        <w:rPr>
          <w:rFonts w:eastAsiaTheme="minorEastAsia"/>
          <w:b/>
          <w:bCs/>
          <w:color w:val="000000" w:themeColor="text1"/>
          <w:szCs w:val="21"/>
        </w:rPr>
        <w:t>6</w:t>
      </w:r>
      <w:r w:rsidRPr="00ED7C0A">
        <w:rPr>
          <w:rFonts w:eastAsiaTheme="minorEastAsia"/>
          <w:b/>
          <w:bCs/>
          <w:color w:val="000000" w:themeColor="text1"/>
          <w:szCs w:val="21"/>
        </w:rPr>
        <w:t>月</w:t>
      </w:r>
      <w:r w:rsidRPr="00ED7C0A">
        <w:rPr>
          <w:rFonts w:eastAsiaTheme="minorEastAsia"/>
          <w:b/>
          <w:bCs/>
          <w:color w:val="000000" w:themeColor="text1"/>
          <w:szCs w:val="21"/>
        </w:rPr>
        <w:t>30</w:t>
      </w:r>
      <w:r w:rsidRPr="00ED7C0A">
        <w:rPr>
          <w:rFonts w:eastAsiaTheme="minorEastAsia"/>
          <w:b/>
          <w:bCs/>
          <w:color w:val="000000" w:themeColor="text1"/>
          <w:szCs w:val="21"/>
        </w:rPr>
        <w:t>日）本基金持有的流通受限证券</w:t>
      </w:r>
    </w:p>
    <w:p w:rsidR="001548F9" w:rsidRPr="00ED7C0A" w:rsidRDefault="001548F9" w:rsidP="00E45960">
      <w:pPr>
        <w:spacing w:line="360" w:lineRule="auto"/>
        <w:jc w:val="left"/>
        <w:rPr>
          <w:rFonts w:eastAsiaTheme="minorEastAsia"/>
          <w:b/>
          <w:bCs/>
          <w:color w:val="000000" w:themeColor="text1"/>
          <w:szCs w:val="21"/>
        </w:rPr>
      </w:pPr>
      <w:r w:rsidRPr="00ED7C0A">
        <w:rPr>
          <w:rFonts w:eastAsiaTheme="minorEastAsia"/>
          <w:b/>
          <w:bCs/>
          <w:color w:val="000000" w:themeColor="text1"/>
          <w:kern w:val="0"/>
          <w:szCs w:val="21"/>
        </w:rPr>
        <w:t xml:space="preserve">6.4.12.1 </w:t>
      </w:r>
      <w:r w:rsidRPr="00ED7C0A">
        <w:rPr>
          <w:rFonts w:eastAsiaTheme="minorEastAsia"/>
          <w:b/>
          <w:bCs/>
          <w:color w:val="000000" w:themeColor="text1"/>
          <w:szCs w:val="21"/>
        </w:rPr>
        <w:t>因认购新发</w:t>
      </w:r>
      <w:r w:rsidRPr="00ED7C0A">
        <w:rPr>
          <w:rFonts w:eastAsiaTheme="minorEastAsia"/>
          <w:b/>
          <w:bCs/>
          <w:color w:val="000000" w:themeColor="text1"/>
          <w:szCs w:val="21"/>
        </w:rPr>
        <w:t>/</w:t>
      </w:r>
      <w:r w:rsidRPr="00ED7C0A">
        <w:rPr>
          <w:rFonts w:eastAsiaTheme="minorEastAsia"/>
          <w:b/>
          <w:bCs/>
          <w:color w:val="000000" w:themeColor="text1"/>
          <w:szCs w:val="21"/>
        </w:rPr>
        <w:t>增发证券而于期末持有的流通受限证券</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6.4.12.2 </w:t>
      </w:r>
      <w:r w:rsidRPr="00ED7C0A">
        <w:rPr>
          <w:rFonts w:eastAsiaTheme="minorEastAsia"/>
          <w:b/>
          <w:bCs/>
          <w:color w:val="000000" w:themeColor="text1"/>
          <w:szCs w:val="21"/>
        </w:rPr>
        <w:t>期末持有的暂时停牌等流通受限股票</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 </w:t>
      </w:r>
      <w:r w:rsidRPr="00ED7C0A">
        <w:rPr>
          <w:rFonts w:eastAsiaTheme="minorEastAsia"/>
          <w:b/>
          <w:bCs/>
          <w:color w:val="000000" w:themeColor="text1"/>
          <w:szCs w:val="21"/>
        </w:rPr>
        <w:t>期末债券正回购交易中作为抵押的债券</w:t>
      </w:r>
    </w:p>
    <w:p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6.4.12.3.1 </w:t>
      </w:r>
      <w:r w:rsidRPr="00ED7C0A">
        <w:rPr>
          <w:rFonts w:eastAsiaTheme="minorEastAsia"/>
          <w:b/>
          <w:bCs/>
          <w:color w:val="000000" w:themeColor="text1"/>
          <w:szCs w:val="21"/>
        </w:rPr>
        <w:t>银行间市场债券正回购</w:t>
      </w:r>
    </w:p>
    <w:p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截至本报告期末</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日止，本基金从事银行间市场债券正回购交易形成的卖出回购证券款余额</w:t>
      </w:r>
      <w:r w:rsidRPr="00ED7C0A">
        <w:rPr>
          <w:rFonts w:eastAsiaTheme="minorEastAsia"/>
          <w:color w:val="000000" w:themeColor="text1"/>
          <w:kern w:val="0"/>
          <w:szCs w:val="21"/>
        </w:rPr>
        <w:t>20,001,118.81</w:t>
      </w:r>
      <w:r w:rsidRPr="00ED7C0A">
        <w:rPr>
          <w:rFonts w:eastAsiaTheme="minorEastAsia"/>
          <w:color w:val="000000" w:themeColor="text1"/>
          <w:kern w:val="0"/>
          <w:szCs w:val="21"/>
        </w:rPr>
        <w:t>元，是以如下债券作为质押：</w:t>
      </w:r>
    </w:p>
    <w:p w:rsidR="001548F9" w:rsidRPr="00ED7C0A" w:rsidRDefault="001548F9" w:rsidP="008971E9">
      <w:pPr>
        <w:wordWrap w:val="0"/>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w:t>
      </w:r>
      <w:r w:rsidRPr="00ED7C0A">
        <w:rPr>
          <w:rFonts w:eastAsiaTheme="minorEastAsia"/>
          <w:bCs/>
          <w:color w:val="000000" w:themeColor="text1"/>
          <w:szCs w:val="21"/>
        </w:rPr>
        <w:t>：人民币元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00"/>
        <w:gridCol w:w="1500"/>
        <w:gridCol w:w="1500"/>
        <w:gridCol w:w="1260"/>
        <w:gridCol w:w="1440"/>
        <w:gridCol w:w="1836"/>
      </w:tblGrid>
      <w:tr w:rsidR="001548F9" w:rsidRPr="00ED7C0A" w:rsidTr="0070173B">
        <w:tc>
          <w:tcPr>
            <w:tcW w:w="150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债券代码</w:t>
            </w:r>
          </w:p>
        </w:tc>
        <w:tc>
          <w:tcPr>
            <w:tcW w:w="150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债券名称</w:t>
            </w:r>
          </w:p>
        </w:tc>
        <w:tc>
          <w:tcPr>
            <w:tcW w:w="150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回购到期日</w:t>
            </w:r>
          </w:p>
        </w:tc>
        <w:tc>
          <w:tcPr>
            <w:tcW w:w="126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期末估值单价</w:t>
            </w:r>
          </w:p>
        </w:tc>
        <w:tc>
          <w:tcPr>
            <w:tcW w:w="144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数量（张）</w:t>
            </w:r>
          </w:p>
        </w:tc>
        <w:tc>
          <w:tcPr>
            <w:tcW w:w="1836"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期末估值总额</w:t>
            </w:r>
          </w:p>
        </w:tc>
      </w:tr>
      <w:tr w:rsidR="00C6078A">
        <w:tc>
          <w:tcPr>
            <w:tcW w:w="1500" w:type="dxa"/>
            <w:vAlign w:val="center"/>
          </w:tcPr>
          <w:p w:rsidR="00C6078A" w:rsidRDefault="008166EA">
            <w:pPr>
              <w:jc w:val="center"/>
            </w:pPr>
            <w:r>
              <w:rPr>
                <w:rFonts w:eastAsiaTheme="minorEastAsia"/>
                <w:color w:val="000000" w:themeColor="text1"/>
                <w:kern w:val="0"/>
                <w:szCs w:val="21"/>
              </w:rPr>
              <w:t>210207</w:t>
            </w:r>
          </w:p>
        </w:tc>
        <w:tc>
          <w:tcPr>
            <w:tcW w:w="1500" w:type="dxa"/>
            <w:vAlign w:val="center"/>
          </w:tcPr>
          <w:p w:rsidR="00C6078A" w:rsidRDefault="008166EA">
            <w:pPr>
              <w:jc w:val="center"/>
            </w:pPr>
            <w:r>
              <w:rPr>
                <w:rFonts w:eastAsiaTheme="minorEastAsia"/>
                <w:color w:val="000000" w:themeColor="text1"/>
                <w:kern w:val="0"/>
                <w:szCs w:val="21"/>
              </w:rPr>
              <w:t>21</w:t>
            </w:r>
            <w:r>
              <w:rPr>
                <w:rFonts w:eastAsiaTheme="minorEastAsia"/>
                <w:color w:val="000000" w:themeColor="text1"/>
                <w:kern w:val="0"/>
                <w:szCs w:val="21"/>
              </w:rPr>
              <w:t>国开</w:t>
            </w:r>
            <w:r>
              <w:rPr>
                <w:rFonts w:eastAsiaTheme="minorEastAsia"/>
                <w:color w:val="000000" w:themeColor="text1"/>
                <w:kern w:val="0"/>
                <w:szCs w:val="21"/>
              </w:rPr>
              <w:t>07</w:t>
            </w:r>
          </w:p>
        </w:tc>
        <w:tc>
          <w:tcPr>
            <w:tcW w:w="1500" w:type="dxa"/>
            <w:vAlign w:val="center"/>
          </w:tcPr>
          <w:p w:rsidR="00C6078A" w:rsidRDefault="008166EA">
            <w:pPr>
              <w:jc w:val="center"/>
            </w:pPr>
            <w:r>
              <w:rPr>
                <w:rFonts w:eastAsiaTheme="minorEastAsia"/>
                <w:color w:val="000000" w:themeColor="text1"/>
                <w:kern w:val="0"/>
                <w:szCs w:val="21"/>
              </w:rPr>
              <w:t>2023-07-03</w:t>
            </w:r>
          </w:p>
        </w:tc>
        <w:tc>
          <w:tcPr>
            <w:tcW w:w="1260" w:type="dxa"/>
            <w:vAlign w:val="center"/>
          </w:tcPr>
          <w:p w:rsidR="00C6078A" w:rsidRDefault="008166EA">
            <w:pPr>
              <w:jc w:val="right"/>
            </w:pPr>
            <w:r>
              <w:rPr>
                <w:rFonts w:eastAsiaTheme="minorEastAsia"/>
                <w:color w:val="000000" w:themeColor="text1"/>
                <w:kern w:val="0"/>
                <w:szCs w:val="21"/>
              </w:rPr>
              <w:t>100.96</w:t>
            </w:r>
          </w:p>
        </w:tc>
        <w:tc>
          <w:tcPr>
            <w:tcW w:w="1440" w:type="dxa"/>
            <w:vAlign w:val="center"/>
          </w:tcPr>
          <w:p w:rsidR="00C6078A" w:rsidRDefault="008166EA">
            <w:pPr>
              <w:jc w:val="right"/>
            </w:pPr>
            <w:r>
              <w:rPr>
                <w:rFonts w:eastAsiaTheme="minorEastAsia"/>
                <w:color w:val="000000" w:themeColor="text1"/>
                <w:kern w:val="0"/>
                <w:szCs w:val="21"/>
              </w:rPr>
              <w:t>220,000.00</w:t>
            </w:r>
          </w:p>
        </w:tc>
        <w:tc>
          <w:tcPr>
            <w:tcW w:w="1836" w:type="dxa"/>
            <w:vAlign w:val="center"/>
          </w:tcPr>
          <w:p w:rsidR="00C6078A" w:rsidRDefault="008166EA">
            <w:pPr>
              <w:jc w:val="right"/>
            </w:pPr>
            <w:r>
              <w:rPr>
                <w:rFonts w:eastAsiaTheme="minorEastAsia"/>
                <w:color w:val="000000" w:themeColor="text1"/>
                <w:kern w:val="0"/>
                <w:szCs w:val="21"/>
              </w:rPr>
              <w:t>22,212,245.90</w:t>
            </w:r>
          </w:p>
        </w:tc>
      </w:tr>
      <w:tr w:rsidR="001548F9" w:rsidRPr="00ED7C0A" w:rsidTr="001533EE">
        <w:tc>
          <w:tcPr>
            <w:tcW w:w="1500" w:type="dxa"/>
            <w:vAlign w:val="center"/>
          </w:tcPr>
          <w:p w:rsidR="001548F9" w:rsidRPr="00ED7C0A" w:rsidRDefault="001548F9" w:rsidP="001533EE">
            <w:pPr>
              <w:rPr>
                <w:rFonts w:eastAsiaTheme="minorEastAsia"/>
                <w:color w:val="000000" w:themeColor="text1"/>
                <w:kern w:val="0"/>
                <w:szCs w:val="21"/>
              </w:rPr>
            </w:pPr>
            <w:r w:rsidRPr="00ED7C0A">
              <w:rPr>
                <w:rFonts w:eastAsiaTheme="minorEastAsia"/>
                <w:color w:val="000000" w:themeColor="text1"/>
                <w:szCs w:val="21"/>
              </w:rPr>
              <w:t>合计</w:t>
            </w:r>
          </w:p>
        </w:tc>
        <w:tc>
          <w:tcPr>
            <w:tcW w:w="1500" w:type="dxa"/>
            <w:vAlign w:val="center"/>
          </w:tcPr>
          <w:p w:rsidR="001548F9" w:rsidRPr="00ED7C0A" w:rsidRDefault="001548F9" w:rsidP="001533EE">
            <w:pPr>
              <w:autoSpaceDE w:val="0"/>
              <w:autoSpaceDN w:val="0"/>
              <w:adjustRightInd w:val="0"/>
              <w:spacing w:before="29" w:line="288" w:lineRule="auto"/>
              <w:ind w:left="15"/>
              <w:jc w:val="right"/>
              <w:rPr>
                <w:rFonts w:eastAsiaTheme="minorEastAsia"/>
                <w:color w:val="000000" w:themeColor="text1"/>
                <w:kern w:val="0"/>
                <w:szCs w:val="21"/>
              </w:rPr>
            </w:pPr>
          </w:p>
        </w:tc>
        <w:tc>
          <w:tcPr>
            <w:tcW w:w="1500" w:type="dxa"/>
            <w:vAlign w:val="center"/>
          </w:tcPr>
          <w:p w:rsidR="001548F9" w:rsidRPr="00ED7C0A" w:rsidRDefault="001548F9" w:rsidP="001533EE">
            <w:pPr>
              <w:autoSpaceDE w:val="0"/>
              <w:autoSpaceDN w:val="0"/>
              <w:adjustRightInd w:val="0"/>
              <w:spacing w:before="29" w:line="288" w:lineRule="auto"/>
              <w:ind w:left="15"/>
              <w:jc w:val="right"/>
              <w:rPr>
                <w:rFonts w:eastAsiaTheme="minorEastAsia"/>
                <w:color w:val="000000" w:themeColor="text1"/>
                <w:kern w:val="0"/>
                <w:szCs w:val="21"/>
              </w:rPr>
            </w:pPr>
          </w:p>
        </w:tc>
        <w:tc>
          <w:tcPr>
            <w:tcW w:w="1260" w:type="dxa"/>
            <w:vAlign w:val="center"/>
          </w:tcPr>
          <w:p w:rsidR="001548F9" w:rsidRPr="00ED7C0A" w:rsidRDefault="001548F9" w:rsidP="001533EE">
            <w:pPr>
              <w:autoSpaceDE w:val="0"/>
              <w:autoSpaceDN w:val="0"/>
              <w:adjustRightInd w:val="0"/>
              <w:spacing w:before="29" w:line="288" w:lineRule="auto"/>
              <w:ind w:left="15"/>
              <w:jc w:val="right"/>
              <w:rPr>
                <w:rFonts w:eastAsiaTheme="minorEastAsia"/>
                <w:color w:val="000000" w:themeColor="text1"/>
                <w:kern w:val="0"/>
                <w:szCs w:val="21"/>
              </w:rPr>
            </w:pPr>
          </w:p>
        </w:tc>
        <w:tc>
          <w:tcPr>
            <w:tcW w:w="1440"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220,000.00</w:t>
            </w:r>
          </w:p>
        </w:tc>
        <w:tc>
          <w:tcPr>
            <w:tcW w:w="1836" w:type="dxa"/>
            <w:vAlign w:val="center"/>
          </w:tcPr>
          <w:p w:rsidR="001548F9" w:rsidRPr="00ED7C0A" w:rsidRDefault="001548F9" w:rsidP="001533EE">
            <w:pPr>
              <w:jc w:val="right"/>
              <w:rPr>
                <w:rFonts w:eastAsiaTheme="minorEastAsia"/>
                <w:color w:val="000000" w:themeColor="text1"/>
                <w:szCs w:val="21"/>
              </w:rPr>
            </w:pPr>
            <w:r w:rsidRPr="00ED7C0A">
              <w:rPr>
                <w:rFonts w:eastAsiaTheme="minorEastAsia"/>
                <w:color w:val="000000" w:themeColor="text1"/>
                <w:szCs w:val="21"/>
              </w:rPr>
              <w:t>22,212,245.90</w:t>
            </w:r>
          </w:p>
        </w:tc>
      </w:tr>
    </w:tbl>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6.4.12.3.2 </w:t>
      </w:r>
      <w:r w:rsidRPr="00ED7C0A">
        <w:rPr>
          <w:rFonts w:eastAsiaTheme="minorEastAsia"/>
          <w:b/>
          <w:bCs/>
          <w:color w:val="000000" w:themeColor="text1"/>
          <w:szCs w:val="21"/>
        </w:rPr>
        <w:t>交易所市场债券正回购</w:t>
      </w: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 </w:t>
      </w:r>
      <w:r w:rsidRPr="00ED7C0A">
        <w:rPr>
          <w:rFonts w:eastAsiaTheme="minorEastAsia"/>
          <w:b/>
          <w:bCs/>
          <w:color w:val="000000" w:themeColor="text1"/>
          <w:szCs w:val="21"/>
        </w:rPr>
        <w:t>金融工具风险及管理</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6.4.13.1 </w:t>
      </w:r>
      <w:r w:rsidRPr="00ED7C0A">
        <w:rPr>
          <w:rFonts w:eastAsiaTheme="minorEastAsia"/>
          <w:b/>
          <w:bCs/>
          <w:color w:val="000000" w:themeColor="text1"/>
          <w:szCs w:val="21"/>
        </w:rPr>
        <w:t>风险管理政策和组织架构</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为债券型基金，其预期风险与预期收益高于货币市场基金，低于混合型基金和股票型基金。本基金投资范围为固定收益类金融工具。本基金在日常经营活动中面临的与这些金融工具相关的风险主要包括信用风险、流动性风险及市场风险。本基金的基金管理人从事风险管理的主要目标是通过指数化投资，争取在扣除各项费用之前获得与标的指数相似的总回报，追求跟踪偏离度及跟踪误差的最小化。</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奉行全面风险管理体系的建设，董事会主要负责基金管理人风险管理战略和控制政策、协调突发重大风险等事项。董事会下设督察长，负责对基金管理人各业务环节合法合规运作的监督检查和基金管理人内部稽核监控工作，并可向基金管理人董事会和中国证监会直接报告。经营管理层下设风险评估联席会议，进行各部门管理程序的风险确认，并对各类风险予以事先充分的评估和防范，并进行及时控制和采取应急措施；在业务操作层面监察稽核部负责基金管理人各部门的风险控制检查，定期不定期对业务部门内部控制制度执行情况和遵循国家法律，法规及其他规定的执行情况进行检查，并适时提出修改建议；风险管理部负责建立并完善公司市场风险、流动性风险、信用风险管理框架，运用系统化分析工具对以上进行分析和识别，提升公司风险科技水平。运营风险管理部负责协助各部门修正、修订内部控制作业制度，并对各部门的日常作业，依风险管理的考评，定期或不定期对各项风险指标进行控管，并提出内控建议。投资准则管理部负责执行和管控投资准则，通过设立投资准则、事前管控、事后管控，保障基金投资运作符合法规、合同及公司内部要求。</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本基金的基金管理人建立了以风险控制委员会为核心的、由督察长、风险控制委员会、风险管理部、监察稽核部和相关业务部门构成的风险管理架构体系。</w:t>
      </w:r>
    </w:p>
    <w:p w:rsidR="00C6078A" w:rsidRDefault="00C6078A">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6.4.13.2 </w:t>
      </w:r>
      <w:r w:rsidRPr="00ED7C0A">
        <w:rPr>
          <w:rFonts w:eastAsiaTheme="minorEastAsia"/>
          <w:b/>
          <w:bCs/>
          <w:color w:val="000000" w:themeColor="text1"/>
          <w:szCs w:val="21"/>
        </w:rPr>
        <w:t>信用风险</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信用风险是指基金在交易过程中因交易对手未履行合约责任，或者基金所投资证券之发行人出现违约、拒绝支付到期本息等情况，导致基金资产损失和收益变化的风险。</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交易前对交易对手的资信状况进行了充分的评估。本基金的银行存款存放在本基金的托管人建设银行，因而与银行存款相关的信用风险不重大。本基金在交易所进行的交易均以中国证券登记结算有限责任公司为交易对手完成证券交收和款项清算，违约风险可能性很小；在银行间同业市场进行交易前均对交易对手进行信用评估并对证券交割方式进行限制以控制相应的信用风险。</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本基金的基金管理人建立了信用风险管理流程，通过对投资品种信用等级评估来控制证券发行人的信用风险，且通过分散化投资以分散信用风险。</w:t>
      </w:r>
    </w:p>
    <w:p w:rsidR="00C6078A" w:rsidRDefault="00C6078A">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于</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日，本基金未持有信用债。</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6.4.13.2.1 </w:t>
      </w:r>
      <w:r w:rsidRPr="00ED7C0A">
        <w:rPr>
          <w:rFonts w:eastAsiaTheme="minorEastAsia"/>
          <w:b/>
          <w:color w:val="000000" w:themeColor="text1"/>
          <w:szCs w:val="21"/>
        </w:rPr>
        <w:t>按长期信用评级列示的债券投资</w:t>
      </w:r>
    </w:p>
    <w:p w:rsidR="00D1689D" w:rsidRPr="00ED7C0A" w:rsidRDefault="00D1689D" w:rsidP="00D1689D">
      <w:pPr>
        <w:tabs>
          <w:tab w:val="left" w:pos="7200"/>
          <w:tab w:val="left" w:pos="8280"/>
        </w:tabs>
        <w:ind w:rightChars="268" w:right="563"/>
        <w:jc w:val="right"/>
        <w:rPr>
          <w:rFonts w:eastAsiaTheme="minorEastAsia"/>
          <w:bCs/>
          <w:color w:val="000000" w:themeColor="text1"/>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841"/>
        <w:gridCol w:w="3247"/>
      </w:tblGrid>
      <w:tr w:rsidR="004669DD" w:rsidRPr="00ED7C0A" w:rsidTr="00F130BC">
        <w:tc>
          <w:tcPr>
            <w:tcW w:w="2552" w:type="dxa"/>
            <w:vAlign w:val="center"/>
          </w:tcPr>
          <w:p w:rsidR="00D1689D" w:rsidRPr="00ED7C0A" w:rsidRDefault="00D1689D" w:rsidP="0022561B">
            <w:pPr>
              <w:jc w:val="center"/>
              <w:rPr>
                <w:rFonts w:eastAsiaTheme="minorEastAsia"/>
                <w:color w:val="000000" w:themeColor="text1"/>
                <w:szCs w:val="21"/>
              </w:rPr>
            </w:pPr>
            <w:r w:rsidRPr="00ED7C0A">
              <w:rPr>
                <w:rFonts w:eastAsiaTheme="minorEastAsia"/>
                <w:color w:val="000000" w:themeColor="text1"/>
                <w:szCs w:val="21"/>
              </w:rPr>
              <w:t>长期信用评级</w:t>
            </w:r>
          </w:p>
        </w:tc>
        <w:tc>
          <w:tcPr>
            <w:tcW w:w="2841" w:type="dxa"/>
          </w:tcPr>
          <w:p w:rsidR="00D1689D" w:rsidRPr="00ED7C0A" w:rsidRDefault="00D1689D"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本期末</w:t>
            </w:r>
          </w:p>
          <w:p w:rsidR="00D1689D" w:rsidRPr="00ED7C0A" w:rsidRDefault="00D1689D"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3247" w:type="dxa"/>
          </w:tcPr>
          <w:p w:rsidR="00D1689D" w:rsidRPr="00ED7C0A" w:rsidRDefault="00D1689D"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上年末</w:t>
            </w:r>
          </w:p>
          <w:p w:rsidR="00D1689D" w:rsidRPr="00ED7C0A" w:rsidRDefault="00D1689D" w:rsidP="0022561B">
            <w:pPr>
              <w:widowControl/>
              <w:autoSpaceDE w:val="0"/>
              <w:autoSpaceDN w:val="0"/>
              <w:ind w:right="-15"/>
              <w:jc w:val="center"/>
              <w:textAlignment w:val="bottom"/>
              <w:rPr>
                <w:rFonts w:eastAsiaTheme="minorEastAsia"/>
                <w:color w:val="000000" w:themeColor="text1"/>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4669DD" w:rsidRPr="00ED7C0A" w:rsidTr="00F130BC">
        <w:tc>
          <w:tcPr>
            <w:tcW w:w="2552" w:type="dxa"/>
          </w:tcPr>
          <w:p w:rsidR="00D1689D" w:rsidRPr="00ED7C0A" w:rsidRDefault="00D1689D" w:rsidP="0022561B">
            <w:pPr>
              <w:rPr>
                <w:rFonts w:eastAsiaTheme="minorEastAsia"/>
                <w:color w:val="000000" w:themeColor="text1"/>
                <w:szCs w:val="21"/>
              </w:rPr>
            </w:pPr>
            <w:r w:rsidRPr="00ED7C0A">
              <w:rPr>
                <w:rFonts w:eastAsiaTheme="minorEastAsia"/>
                <w:color w:val="000000" w:themeColor="text1"/>
                <w:szCs w:val="21"/>
              </w:rPr>
              <w:t>AAA</w:t>
            </w:r>
          </w:p>
        </w:tc>
        <w:tc>
          <w:tcPr>
            <w:tcW w:w="2841" w:type="dxa"/>
          </w:tcPr>
          <w:p w:rsidR="00D1689D" w:rsidRPr="00ED7C0A" w:rsidRDefault="00D1689D" w:rsidP="0022561B">
            <w:pPr>
              <w:jc w:val="right"/>
              <w:rPr>
                <w:rFonts w:eastAsiaTheme="minorEastAsia"/>
                <w:color w:val="000000" w:themeColor="text1"/>
                <w:szCs w:val="21"/>
              </w:rPr>
            </w:pPr>
            <w:r w:rsidRPr="00ED7C0A">
              <w:rPr>
                <w:rFonts w:eastAsiaTheme="minorEastAsia"/>
                <w:color w:val="000000" w:themeColor="text1"/>
                <w:szCs w:val="21"/>
              </w:rPr>
              <w:t>-</w:t>
            </w:r>
          </w:p>
        </w:tc>
        <w:tc>
          <w:tcPr>
            <w:tcW w:w="3247" w:type="dxa"/>
          </w:tcPr>
          <w:p w:rsidR="00D1689D" w:rsidRPr="00ED7C0A" w:rsidRDefault="00D1689D" w:rsidP="0022561B">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F130BC">
        <w:tc>
          <w:tcPr>
            <w:tcW w:w="2552" w:type="dxa"/>
          </w:tcPr>
          <w:p w:rsidR="00D1689D" w:rsidRPr="00ED7C0A" w:rsidRDefault="00D1689D" w:rsidP="0022561B">
            <w:pPr>
              <w:rPr>
                <w:rFonts w:eastAsiaTheme="minorEastAsia"/>
                <w:color w:val="000000" w:themeColor="text1"/>
                <w:szCs w:val="21"/>
              </w:rPr>
            </w:pPr>
            <w:r w:rsidRPr="00ED7C0A">
              <w:rPr>
                <w:rFonts w:eastAsiaTheme="minorEastAsia"/>
                <w:color w:val="000000" w:themeColor="text1"/>
                <w:szCs w:val="21"/>
              </w:rPr>
              <w:t>AAA</w:t>
            </w:r>
            <w:r w:rsidRPr="00ED7C0A">
              <w:rPr>
                <w:rFonts w:eastAsiaTheme="minorEastAsia"/>
                <w:color w:val="000000" w:themeColor="text1"/>
                <w:szCs w:val="21"/>
              </w:rPr>
              <w:t>以下</w:t>
            </w:r>
          </w:p>
        </w:tc>
        <w:tc>
          <w:tcPr>
            <w:tcW w:w="2841" w:type="dxa"/>
          </w:tcPr>
          <w:p w:rsidR="00D1689D" w:rsidRPr="00ED7C0A" w:rsidRDefault="00D1689D" w:rsidP="0022561B">
            <w:pPr>
              <w:jc w:val="right"/>
              <w:rPr>
                <w:rFonts w:eastAsiaTheme="minorEastAsia"/>
                <w:color w:val="000000" w:themeColor="text1"/>
                <w:szCs w:val="21"/>
              </w:rPr>
            </w:pPr>
            <w:r w:rsidRPr="00ED7C0A">
              <w:rPr>
                <w:rFonts w:eastAsiaTheme="minorEastAsia"/>
                <w:color w:val="000000" w:themeColor="text1"/>
                <w:szCs w:val="21"/>
              </w:rPr>
              <w:t>-</w:t>
            </w:r>
          </w:p>
        </w:tc>
        <w:tc>
          <w:tcPr>
            <w:tcW w:w="3247" w:type="dxa"/>
          </w:tcPr>
          <w:p w:rsidR="00D1689D" w:rsidRPr="00ED7C0A" w:rsidRDefault="00D1689D" w:rsidP="0022561B">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F130BC">
        <w:tc>
          <w:tcPr>
            <w:tcW w:w="2552" w:type="dxa"/>
            <w:vAlign w:val="center"/>
          </w:tcPr>
          <w:p w:rsidR="00D1689D" w:rsidRPr="00ED7C0A" w:rsidRDefault="00D1689D" w:rsidP="0022561B">
            <w:pPr>
              <w:rPr>
                <w:rFonts w:eastAsiaTheme="minorEastAsia"/>
                <w:color w:val="000000" w:themeColor="text1"/>
                <w:szCs w:val="21"/>
              </w:rPr>
            </w:pPr>
            <w:r w:rsidRPr="00ED7C0A">
              <w:rPr>
                <w:rFonts w:eastAsiaTheme="minorEastAsia"/>
                <w:color w:val="000000" w:themeColor="text1"/>
                <w:kern w:val="0"/>
                <w:szCs w:val="21"/>
              </w:rPr>
              <w:t>未评级</w:t>
            </w:r>
          </w:p>
        </w:tc>
        <w:tc>
          <w:tcPr>
            <w:tcW w:w="2841" w:type="dxa"/>
          </w:tcPr>
          <w:p w:rsidR="00D1689D" w:rsidRPr="00ED7C0A" w:rsidRDefault="00D1689D" w:rsidP="0022561B">
            <w:pPr>
              <w:jc w:val="right"/>
              <w:rPr>
                <w:rFonts w:eastAsiaTheme="minorEastAsia"/>
                <w:color w:val="000000" w:themeColor="text1"/>
                <w:szCs w:val="21"/>
              </w:rPr>
            </w:pPr>
            <w:r w:rsidRPr="00ED7C0A">
              <w:rPr>
                <w:rFonts w:eastAsiaTheme="minorEastAsia"/>
                <w:color w:val="000000" w:themeColor="text1"/>
                <w:szCs w:val="21"/>
              </w:rPr>
              <w:t>401,921,950.10</w:t>
            </w:r>
          </w:p>
        </w:tc>
        <w:tc>
          <w:tcPr>
            <w:tcW w:w="3247" w:type="dxa"/>
          </w:tcPr>
          <w:p w:rsidR="00D1689D" w:rsidRPr="00ED7C0A" w:rsidRDefault="00D1689D" w:rsidP="0022561B">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F130BC">
        <w:tc>
          <w:tcPr>
            <w:tcW w:w="2552" w:type="dxa"/>
            <w:vAlign w:val="center"/>
          </w:tcPr>
          <w:p w:rsidR="00D1689D" w:rsidRPr="00ED7C0A" w:rsidRDefault="00D1689D" w:rsidP="0022561B">
            <w:pPr>
              <w:rPr>
                <w:rFonts w:eastAsiaTheme="minorEastAsia"/>
                <w:color w:val="000000" w:themeColor="text1"/>
                <w:kern w:val="0"/>
                <w:szCs w:val="21"/>
              </w:rPr>
            </w:pPr>
            <w:r w:rsidRPr="00ED7C0A">
              <w:rPr>
                <w:rFonts w:eastAsiaTheme="minorEastAsia"/>
                <w:color w:val="000000" w:themeColor="text1"/>
                <w:kern w:val="0"/>
                <w:szCs w:val="21"/>
              </w:rPr>
              <w:t>合计</w:t>
            </w:r>
          </w:p>
        </w:tc>
        <w:tc>
          <w:tcPr>
            <w:tcW w:w="2841" w:type="dxa"/>
            <w:vAlign w:val="center"/>
          </w:tcPr>
          <w:p w:rsidR="00D1689D" w:rsidRPr="00ED7C0A" w:rsidRDefault="00D1689D" w:rsidP="0022561B">
            <w:pPr>
              <w:jc w:val="right"/>
              <w:rPr>
                <w:rFonts w:eastAsiaTheme="minorEastAsia"/>
                <w:color w:val="000000" w:themeColor="text1"/>
                <w:szCs w:val="21"/>
              </w:rPr>
            </w:pPr>
            <w:r w:rsidRPr="00ED7C0A">
              <w:rPr>
                <w:rFonts w:eastAsiaTheme="minorEastAsia"/>
                <w:color w:val="000000" w:themeColor="text1"/>
                <w:szCs w:val="21"/>
              </w:rPr>
              <w:t>401,921,950.10</w:t>
            </w:r>
          </w:p>
        </w:tc>
        <w:tc>
          <w:tcPr>
            <w:tcW w:w="3247" w:type="dxa"/>
            <w:vAlign w:val="center"/>
          </w:tcPr>
          <w:p w:rsidR="00D1689D" w:rsidRPr="00ED7C0A" w:rsidRDefault="00D1689D" w:rsidP="0022561B">
            <w:pPr>
              <w:jc w:val="right"/>
              <w:rPr>
                <w:rFonts w:eastAsiaTheme="minorEastAsia"/>
                <w:color w:val="000000" w:themeColor="text1"/>
                <w:szCs w:val="21"/>
              </w:rPr>
            </w:pPr>
            <w:r w:rsidRPr="00ED7C0A">
              <w:rPr>
                <w:rFonts w:eastAsiaTheme="minorEastAsia"/>
                <w:color w:val="000000" w:themeColor="text1"/>
                <w:szCs w:val="21"/>
              </w:rPr>
              <w:t>-</w:t>
            </w:r>
          </w:p>
        </w:tc>
      </w:tr>
    </w:tbl>
    <w:p w:rsidR="001548F9" w:rsidRPr="00ED7C0A" w:rsidRDefault="00D1689D"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注：未评级债券为政策性金融债。</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 </w:t>
      </w:r>
      <w:r w:rsidRPr="00ED7C0A">
        <w:rPr>
          <w:rFonts w:eastAsiaTheme="minorEastAsia"/>
          <w:b/>
          <w:bCs/>
          <w:color w:val="000000" w:themeColor="text1"/>
          <w:szCs w:val="21"/>
        </w:rPr>
        <w:t>流动性风险</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C6078A" w:rsidRDefault="00C6078A">
      <w:pPr>
        <w:widowControl/>
        <w:spacing w:line="360" w:lineRule="auto"/>
        <w:ind w:firstLineChars="200" w:firstLine="420"/>
        <w:rPr>
          <w:rFonts w:eastAsiaTheme="minorEastAsia"/>
          <w:color w:val="000000" w:themeColor="text1"/>
          <w:kern w:val="0"/>
          <w:szCs w:val="21"/>
        </w:rPr>
      </w:pPr>
    </w:p>
    <w:p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于</w:t>
      </w:r>
      <w:r w:rsidRPr="00ED7C0A">
        <w:rPr>
          <w:rFonts w:eastAsiaTheme="minorEastAsia"/>
          <w:color w:val="000000" w:themeColor="text1"/>
          <w:kern w:val="0"/>
          <w:szCs w:val="21"/>
        </w:rPr>
        <w:t>2023</w:t>
      </w:r>
      <w:r w:rsidRPr="00ED7C0A">
        <w:rPr>
          <w:rFonts w:eastAsiaTheme="minorEastAsia"/>
          <w:color w:val="000000" w:themeColor="text1"/>
          <w:kern w:val="0"/>
          <w:szCs w:val="21"/>
        </w:rPr>
        <w:t>年</w:t>
      </w:r>
      <w:r w:rsidRPr="00ED7C0A">
        <w:rPr>
          <w:rFonts w:eastAsiaTheme="minorEastAsia"/>
          <w:color w:val="000000" w:themeColor="text1"/>
          <w:kern w:val="0"/>
          <w:szCs w:val="21"/>
        </w:rPr>
        <w:t>6</w:t>
      </w:r>
      <w:r w:rsidRPr="00ED7C0A">
        <w:rPr>
          <w:rFonts w:eastAsiaTheme="minorEastAsia"/>
          <w:color w:val="000000" w:themeColor="text1"/>
          <w:kern w:val="0"/>
          <w:szCs w:val="21"/>
        </w:rPr>
        <w:t>月</w:t>
      </w:r>
      <w:r w:rsidRPr="00ED7C0A">
        <w:rPr>
          <w:rFonts w:eastAsiaTheme="minorEastAsia"/>
          <w:color w:val="000000" w:themeColor="text1"/>
          <w:kern w:val="0"/>
          <w:szCs w:val="21"/>
        </w:rPr>
        <w:t>30</w:t>
      </w:r>
      <w:r w:rsidRPr="00ED7C0A">
        <w:rPr>
          <w:rFonts w:eastAsiaTheme="minorEastAsia"/>
          <w:color w:val="000000" w:themeColor="text1"/>
          <w:kern w:val="0"/>
          <w:szCs w:val="21"/>
        </w:rPr>
        <w:t>日，除卖出回购金融资产款余额中有</w:t>
      </w:r>
      <w:r w:rsidRPr="00ED7C0A">
        <w:rPr>
          <w:rFonts w:eastAsiaTheme="minorEastAsia"/>
          <w:color w:val="000000" w:themeColor="text1"/>
          <w:kern w:val="0"/>
          <w:szCs w:val="21"/>
        </w:rPr>
        <w:t>19,999,870.00</w:t>
      </w:r>
      <w:r w:rsidRPr="00ED7C0A">
        <w:rPr>
          <w:rFonts w:eastAsiaTheme="minorEastAsia"/>
          <w:color w:val="000000" w:themeColor="text1"/>
          <w:kern w:val="0"/>
          <w:szCs w:val="21"/>
        </w:rPr>
        <w:t>元将在一个月以内到期且计息</w:t>
      </w:r>
      <w:r w:rsidRPr="00ED7C0A">
        <w:rPr>
          <w:rFonts w:eastAsiaTheme="minorEastAsia"/>
          <w:color w:val="000000" w:themeColor="text1"/>
          <w:kern w:val="0"/>
          <w:szCs w:val="21"/>
        </w:rPr>
        <w:t>(</w:t>
      </w:r>
      <w:r w:rsidRPr="00ED7C0A">
        <w:rPr>
          <w:rFonts w:eastAsiaTheme="minorEastAsia"/>
          <w:color w:val="000000" w:themeColor="text1"/>
          <w:kern w:val="0"/>
          <w:szCs w:val="21"/>
        </w:rPr>
        <w:t>该利息金额不重大</w:t>
      </w:r>
      <w:r w:rsidRPr="00ED7C0A">
        <w:rPr>
          <w:rFonts w:eastAsiaTheme="minorEastAsia"/>
          <w:color w:val="000000" w:themeColor="text1"/>
          <w:kern w:val="0"/>
          <w:szCs w:val="21"/>
        </w:rPr>
        <w:t>)</w:t>
      </w:r>
      <w:r w:rsidRPr="00ED7C0A">
        <w:rPr>
          <w:rFonts w:eastAsiaTheme="minorEastAsia"/>
          <w:color w:val="000000" w:themeColor="text1"/>
          <w:kern w:val="0"/>
          <w:szCs w:val="21"/>
        </w:rPr>
        <w:t>外，本基金所承担的其他金融负债的合约约定到期日均为一个月以内且不计息，可赎回基金份额净值</w:t>
      </w:r>
      <w:r w:rsidRPr="00ED7C0A">
        <w:rPr>
          <w:rFonts w:eastAsiaTheme="minorEastAsia"/>
          <w:color w:val="000000" w:themeColor="text1"/>
          <w:kern w:val="0"/>
          <w:szCs w:val="21"/>
        </w:rPr>
        <w:t>(</w:t>
      </w:r>
      <w:r w:rsidRPr="00ED7C0A">
        <w:rPr>
          <w:rFonts w:eastAsiaTheme="minorEastAsia"/>
          <w:color w:val="000000" w:themeColor="text1"/>
          <w:kern w:val="0"/>
          <w:szCs w:val="21"/>
        </w:rPr>
        <w:t>所有者权益</w:t>
      </w:r>
      <w:r w:rsidRPr="00ED7C0A">
        <w:rPr>
          <w:rFonts w:eastAsiaTheme="minorEastAsia"/>
          <w:color w:val="000000" w:themeColor="text1"/>
          <w:kern w:val="0"/>
          <w:szCs w:val="21"/>
        </w:rPr>
        <w:t>)</w:t>
      </w:r>
      <w:r w:rsidRPr="00ED7C0A">
        <w:rPr>
          <w:rFonts w:eastAsiaTheme="minorEastAsia"/>
          <w:color w:val="000000" w:themeColor="text1"/>
          <w:kern w:val="0"/>
          <w:szCs w:val="21"/>
        </w:rPr>
        <w:t>无固定到期日且不计息，因此账面余额约为未折现的合约到期现金流量。</w:t>
      </w:r>
    </w:p>
    <w:p w:rsidR="001548F9" w:rsidRPr="00ED7C0A" w:rsidRDefault="001548F9" w:rsidP="00E45960">
      <w:pPr>
        <w:spacing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6.4.13.3.1 </w:t>
      </w:r>
      <w:r w:rsidRPr="00ED7C0A">
        <w:rPr>
          <w:rFonts w:eastAsiaTheme="minorEastAsia"/>
          <w:b/>
          <w:color w:val="000000" w:themeColor="text1"/>
          <w:szCs w:val="21"/>
        </w:rPr>
        <w:t>金融资产和金融负债的到期期限分析</w:t>
      </w:r>
    </w:p>
    <w:p w:rsidR="001548F9" w:rsidRPr="00ED7C0A" w:rsidRDefault="001548F9"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无。</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 </w:t>
      </w:r>
      <w:r w:rsidRPr="00ED7C0A">
        <w:rPr>
          <w:rFonts w:eastAsiaTheme="minorEastAsia"/>
          <w:b/>
          <w:bCs/>
          <w:color w:val="000000" w:themeColor="text1"/>
          <w:szCs w:val="21"/>
        </w:rPr>
        <w:t>市场风险</w:t>
      </w: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市场风险是指基金所持金融工具的公允价值或未来现金流量因所处市场各类价格因素的变动而发生波动的风险，包括利率风险、外汇风险和其他价格风险。</w:t>
      </w:r>
    </w:p>
    <w:p w:rsidR="00BE5572" w:rsidRPr="00ED7C0A" w:rsidRDefault="00BE5572" w:rsidP="00BE5572">
      <w:pPr>
        <w:spacing w:beforeLines="50" w:before="156" w:line="360" w:lineRule="auto"/>
        <w:rPr>
          <w:rFonts w:eastAsiaTheme="minorEastAsia"/>
          <w:b/>
          <w:bCs/>
          <w:color w:val="000000" w:themeColor="text1"/>
          <w:szCs w:val="21"/>
        </w:rPr>
      </w:pPr>
      <w:r w:rsidRPr="00ED7C0A">
        <w:rPr>
          <w:rFonts w:eastAsiaTheme="minorEastAsia"/>
          <w:b/>
          <w:bCs/>
          <w:color w:val="000000" w:themeColor="text1"/>
          <w:kern w:val="0"/>
          <w:szCs w:val="21"/>
        </w:rPr>
        <w:t>6.4.13.4</w:t>
      </w:r>
      <w:r w:rsidRPr="00ED7C0A">
        <w:rPr>
          <w:rFonts w:eastAsiaTheme="minorEastAsia" w:hint="eastAsia"/>
          <w:b/>
          <w:bCs/>
          <w:color w:val="000000" w:themeColor="text1"/>
          <w:kern w:val="0"/>
          <w:szCs w:val="21"/>
        </w:rPr>
        <w:t>.1</w:t>
      </w:r>
      <w:r w:rsidRPr="00ED7C0A">
        <w:rPr>
          <w:rFonts w:eastAsiaTheme="minorEastAsia"/>
          <w:b/>
          <w:bCs/>
          <w:color w:val="000000" w:themeColor="text1"/>
          <w:kern w:val="0"/>
          <w:szCs w:val="21"/>
        </w:rPr>
        <w:t xml:space="preserve"> </w:t>
      </w:r>
      <w:r w:rsidRPr="00ED7C0A">
        <w:rPr>
          <w:rFonts w:eastAsiaTheme="minorEastAsia" w:hint="eastAsia"/>
          <w:b/>
          <w:bCs/>
          <w:color w:val="000000" w:themeColor="text1"/>
          <w:szCs w:val="21"/>
        </w:rPr>
        <w:t>报告期内本基金组合资产的流动性风险分析</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在基金运作过程中严格按照《公开募集证券投资基金运作管理办法》及《公开募集开放式证券投资基金流动性风险管理规定》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本基金投资于一家公司发行的证券市值不超过基金资产净值的</w:t>
      </w:r>
      <w:r>
        <w:rPr>
          <w:rFonts w:eastAsiaTheme="minorEastAsia"/>
          <w:color w:val="000000" w:themeColor="text1"/>
          <w:kern w:val="0"/>
          <w:szCs w:val="21"/>
        </w:rPr>
        <w:t>10%</w:t>
      </w:r>
      <w:r>
        <w:rPr>
          <w:rFonts w:eastAsiaTheme="minorEastAsia"/>
          <w:color w:val="000000" w:themeColor="text1"/>
          <w:kern w:val="0"/>
          <w:szCs w:val="21"/>
        </w:rPr>
        <w:t>，且本基金与由本基金的基金管理人管理的其他基金共同持有一家公司发行的证券不得超过该证券的</w:t>
      </w:r>
      <w:r>
        <w:rPr>
          <w:rFonts w:eastAsiaTheme="minorEastAsia"/>
          <w:color w:val="000000" w:themeColor="text1"/>
          <w:kern w:val="0"/>
          <w:szCs w:val="21"/>
        </w:rPr>
        <w:t>10%(</w:t>
      </w:r>
      <w:r>
        <w:rPr>
          <w:rFonts w:eastAsiaTheme="minorEastAsia"/>
          <w:color w:val="000000" w:themeColor="text1"/>
          <w:kern w:val="0"/>
          <w:szCs w:val="21"/>
        </w:rPr>
        <w:t>完全按照有关指数构成比例进行证券投资的开放式基金及中国证监会认定的特殊投资组合不受上述比例限制</w:t>
      </w:r>
      <w:r>
        <w:rPr>
          <w:rFonts w:eastAsiaTheme="minorEastAsia"/>
          <w:color w:val="000000" w:themeColor="text1"/>
          <w:kern w:val="0"/>
          <w:szCs w:val="21"/>
        </w:rPr>
        <w:t>)</w:t>
      </w:r>
      <w:r>
        <w:rPr>
          <w:rFonts w:eastAsiaTheme="minorEastAsia"/>
          <w:color w:val="000000" w:themeColor="text1"/>
          <w:kern w:val="0"/>
          <w:szCs w:val="21"/>
        </w:rPr>
        <w:t>。</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本基金所持部分证券在证券交易所上市，其余亦可在银行间同业市场交易，部分基金资产流通暂时受限制不能自由转让的情况参见附注</w:t>
      </w:r>
      <w:r>
        <w:rPr>
          <w:rFonts w:eastAsiaTheme="minorEastAsia"/>
          <w:color w:val="000000" w:themeColor="text1"/>
          <w:kern w:val="0"/>
          <w:szCs w:val="21"/>
        </w:rPr>
        <w:t>6.4.12</w:t>
      </w:r>
      <w:r>
        <w:rPr>
          <w:rFonts w:eastAsiaTheme="minorEastAsia"/>
          <w:color w:val="000000" w:themeColor="text1"/>
          <w:kern w:val="0"/>
          <w:szCs w:val="21"/>
        </w:rPr>
        <w:t>。此外，本基金可通过卖出回购金融资产方式借入短期资金应对流动性需求，其上限一般不超过基金持有的债券投资的公允价值。本基金主动投资于流动性受限资产的市值合计不得超过基金资产净值的</w:t>
      </w:r>
      <w:r>
        <w:rPr>
          <w:rFonts w:eastAsiaTheme="minorEastAsia"/>
          <w:color w:val="000000" w:themeColor="text1"/>
          <w:kern w:val="0"/>
          <w:szCs w:val="21"/>
        </w:rPr>
        <w:t>15%</w:t>
      </w:r>
      <w:r>
        <w:rPr>
          <w:rFonts w:eastAsiaTheme="minorEastAsia"/>
          <w:color w:val="000000" w:themeColor="text1"/>
          <w:kern w:val="0"/>
          <w:szCs w:val="21"/>
        </w:rPr>
        <w:t>。</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本基金的基金管理人每日对基金组合资产中</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个工作日可变现资产的可变现价值进行审慎评估与测算，确保每日确认的净赎回申请不得超过</w:t>
      </w:r>
      <w:r>
        <w:rPr>
          <w:rFonts w:eastAsiaTheme="minorEastAsia"/>
          <w:color w:val="000000" w:themeColor="text1"/>
          <w:kern w:val="0"/>
          <w:szCs w:val="21"/>
        </w:rPr>
        <w:t>7</w:t>
      </w:r>
      <w:r>
        <w:rPr>
          <w:rFonts w:eastAsiaTheme="minorEastAsia"/>
          <w:color w:val="000000" w:themeColor="text1"/>
          <w:kern w:val="0"/>
          <w:szCs w:val="21"/>
        </w:rPr>
        <w:t>个工作日可变现资产的可变现价值。</w:t>
      </w:r>
    </w:p>
    <w:p w:rsidR="00C6078A" w:rsidRDefault="00C6078A">
      <w:pPr>
        <w:widowControl/>
        <w:spacing w:line="360" w:lineRule="auto"/>
        <w:ind w:firstLineChars="200" w:firstLine="420"/>
        <w:rPr>
          <w:rFonts w:eastAsiaTheme="minorEastAsia"/>
          <w:color w:val="000000" w:themeColor="text1"/>
          <w:kern w:val="0"/>
          <w:szCs w:val="21"/>
        </w:rPr>
      </w:pPr>
    </w:p>
    <w:p w:rsidR="00BE5572" w:rsidRPr="00ED7C0A" w:rsidRDefault="00BE5572" w:rsidP="00BE557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 </w:t>
      </w:r>
      <w:r w:rsidRPr="00ED7C0A">
        <w:rPr>
          <w:rFonts w:eastAsiaTheme="minorEastAsia"/>
          <w:b/>
          <w:bCs/>
          <w:color w:val="000000" w:themeColor="text1"/>
          <w:szCs w:val="21"/>
        </w:rPr>
        <w:t>利率风险</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利率风险是指金融工具的公允价值或未来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C6078A" w:rsidRDefault="00C6078A">
      <w:pPr>
        <w:widowControl/>
        <w:spacing w:line="360" w:lineRule="auto"/>
        <w:ind w:firstLineChars="200" w:firstLine="420"/>
        <w:rPr>
          <w:rFonts w:eastAsiaTheme="minorEastAsia"/>
          <w:color w:val="000000" w:themeColor="text1"/>
          <w:kern w:val="0"/>
          <w:szCs w:val="21"/>
        </w:rPr>
      </w:pP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本基金的基金管理人定期对本基金面临的利率敏感性缺口进行监控，并通过调整投资组合的久期等方法对上述利率风险进行管理。</w:t>
      </w:r>
    </w:p>
    <w:p w:rsidR="00C6078A" w:rsidRDefault="00C6078A">
      <w:pPr>
        <w:widowControl/>
        <w:spacing w:line="360" w:lineRule="auto"/>
        <w:ind w:firstLineChars="200" w:firstLine="420"/>
        <w:rPr>
          <w:rFonts w:eastAsiaTheme="minorEastAsia"/>
          <w:color w:val="000000" w:themeColor="text1"/>
          <w:kern w:val="0"/>
          <w:szCs w:val="21"/>
        </w:rPr>
      </w:pP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本基金主要投资于交易所及银行间市场交易的固定收益品种，因此存在相应的利率风险。</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6.4.13.4.2.1 </w:t>
      </w:r>
      <w:r w:rsidRPr="00ED7C0A">
        <w:rPr>
          <w:rFonts w:eastAsiaTheme="minorEastAsia"/>
          <w:b/>
          <w:bCs/>
          <w:color w:val="000000" w:themeColor="text1"/>
          <w:szCs w:val="21"/>
        </w:rPr>
        <w:t>利率风险敞口</w:t>
      </w:r>
    </w:p>
    <w:p w:rsidR="00F2086B" w:rsidRPr="00ED7C0A" w:rsidRDefault="00F2086B" w:rsidP="00F2086B">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40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428"/>
        <w:gridCol w:w="1432"/>
      </w:tblGrid>
      <w:tr w:rsidR="004669DD" w:rsidRPr="00ED7C0A" w:rsidTr="002343A5">
        <w:trPr>
          <w:trHeight w:val="280"/>
        </w:trPr>
        <w:tc>
          <w:tcPr>
            <w:tcW w:w="1588"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本期末</w:t>
            </w:r>
          </w:p>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2023</w:t>
            </w:r>
            <w:r w:rsidRPr="00ED7C0A">
              <w:rPr>
                <w:rFonts w:eastAsiaTheme="minorEastAsia"/>
                <w:b/>
                <w:color w:val="000000" w:themeColor="text1"/>
                <w:szCs w:val="21"/>
              </w:rPr>
              <w:t>年</w:t>
            </w:r>
            <w:r w:rsidRPr="00ED7C0A">
              <w:rPr>
                <w:rFonts w:eastAsiaTheme="minorEastAsia"/>
                <w:b/>
                <w:color w:val="000000" w:themeColor="text1"/>
                <w:szCs w:val="21"/>
              </w:rPr>
              <w:t>6</w:t>
            </w:r>
            <w:r w:rsidRPr="00ED7C0A">
              <w:rPr>
                <w:rFonts w:eastAsiaTheme="minorEastAsia"/>
                <w:b/>
                <w:color w:val="000000" w:themeColor="text1"/>
                <w:szCs w:val="21"/>
              </w:rPr>
              <w:t>月</w:t>
            </w:r>
            <w:r w:rsidRPr="00ED7C0A">
              <w:rPr>
                <w:rFonts w:eastAsiaTheme="minorEastAsia"/>
                <w:b/>
                <w:color w:val="000000" w:themeColor="text1"/>
                <w:szCs w:val="21"/>
              </w:rPr>
              <w:t>30</w:t>
            </w:r>
            <w:r w:rsidRPr="00ED7C0A">
              <w:rPr>
                <w:rFonts w:eastAsiaTheme="minorEastAsia"/>
                <w:b/>
                <w:color w:val="000000" w:themeColor="text1"/>
                <w:szCs w:val="21"/>
              </w:rPr>
              <w:t>日</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428"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432"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rsidTr="002343A5">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428" w:type="dxa"/>
            <w:vAlign w:val="center"/>
          </w:tcPr>
          <w:p w:rsidR="00F2086B" w:rsidRPr="00ED7C0A" w:rsidRDefault="00F2086B" w:rsidP="001533EE">
            <w:pPr>
              <w:spacing w:line="360" w:lineRule="auto"/>
              <w:jc w:val="right"/>
              <w:rPr>
                <w:rFonts w:eastAsiaTheme="minorEastAsia"/>
                <w:color w:val="000000" w:themeColor="text1"/>
                <w:szCs w:val="21"/>
              </w:rPr>
            </w:pPr>
          </w:p>
        </w:tc>
        <w:tc>
          <w:tcPr>
            <w:tcW w:w="1432" w:type="dxa"/>
            <w:vAlign w:val="center"/>
          </w:tcPr>
          <w:p w:rsidR="00F2086B" w:rsidRPr="00ED7C0A" w:rsidRDefault="00F2086B" w:rsidP="001533EE">
            <w:pPr>
              <w:spacing w:line="360" w:lineRule="auto"/>
              <w:jc w:val="right"/>
              <w:rPr>
                <w:rFonts w:eastAsiaTheme="minorEastAsia"/>
                <w:b/>
                <w:color w:val="000000" w:themeColor="text1"/>
                <w:szCs w:val="21"/>
              </w:rPr>
            </w:pPr>
          </w:p>
        </w:tc>
      </w:tr>
      <w:tr w:rsidR="00C6078A" w:rsidTr="002343A5">
        <w:tc>
          <w:tcPr>
            <w:tcW w:w="1588" w:type="dxa"/>
            <w:vAlign w:val="center"/>
          </w:tcPr>
          <w:p w:rsidR="00C6078A" w:rsidRDefault="008166EA">
            <w:pPr>
              <w:jc w:val="center"/>
            </w:pPr>
            <w:r>
              <w:rPr>
                <w:rFonts w:eastAsiaTheme="minorEastAsia"/>
                <w:color w:val="000000" w:themeColor="text1"/>
                <w:szCs w:val="21"/>
              </w:rPr>
              <w:t>银行存款</w:t>
            </w:r>
          </w:p>
        </w:tc>
        <w:tc>
          <w:tcPr>
            <w:tcW w:w="1701" w:type="dxa"/>
            <w:vAlign w:val="center"/>
          </w:tcPr>
          <w:p w:rsidR="00C6078A" w:rsidRDefault="008166EA">
            <w:pPr>
              <w:jc w:val="right"/>
            </w:pPr>
            <w:r>
              <w:rPr>
                <w:rFonts w:eastAsiaTheme="minorEastAsia"/>
                <w:color w:val="000000" w:themeColor="text1"/>
                <w:szCs w:val="21"/>
              </w:rPr>
              <w:t>7,082,740.31</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7,082,740.31</w:t>
            </w:r>
          </w:p>
        </w:tc>
      </w:tr>
      <w:tr w:rsidR="00C6078A" w:rsidTr="002343A5">
        <w:tc>
          <w:tcPr>
            <w:tcW w:w="1588" w:type="dxa"/>
            <w:vAlign w:val="center"/>
          </w:tcPr>
          <w:p w:rsidR="00C6078A" w:rsidRDefault="008166EA">
            <w:pPr>
              <w:jc w:val="center"/>
            </w:pPr>
            <w:r>
              <w:rPr>
                <w:rFonts w:eastAsiaTheme="minorEastAsia"/>
                <w:color w:val="000000" w:themeColor="text1"/>
                <w:szCs w:val="21"/>
              </w:rPr>
              <w:t>结算备付金</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C6078A" w:rsidTr="002343A5">
        <w:tc>
          <w:tcPr>
            <w:tcW w:w="1588" w:type="dxa"/>
            <w:vAlign w:val="center"/>
          </w:tcPr>
          <w:p w:rsidR="00C6078A" w:rsidRDefault="008166EA">
            <w:pPr>
              <w:jc w:val="center"/>
            </w:pPr>
            <w:r>
              <w:rPr>
                <w:rFonts w:eastAsiaTheme="minorEastAsia"/>
                <w:color w:val="000000" w:themeColor="text1"/>
                <w:szCs w:val="21"/>
              </w:rPr>
              <w:t>存出保证金</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C6078A" w:rsidTr="002343A5">
        <w:tc>
          <w:tcPr>
            <w:tcW w:w="1588" w:type="dxa"/>
            <w:vAlign w:val="center"/>
          </w:tcPr>
          <w:p w:rsidR="00C6078A" w:rsidRDefault="008166EA">
            <w:pPr>
              <w:jc w:val="center"/>
            </w:pPr>
            <w:r>
              <w:rPr>
                <w:rFonts w:eastAsiaTheme="minorEastAsia"/>
                <w:color w:val="000000" w:themeColor="text1"/>
                <w:szCs w:val="21"/>
              </w:rPr>
              <w:t>交易性金融资产</w:t>
            </w:r>
          </w:p>
        </w:tc>
        <w:tc>
          <w:tcPr>
            <w:tcW w:w="1701" w:type="dxa"/>
            <w:vAlign w:val="center"/>
          </w:tcPr>
          <w:p w:rsidR="00C6078A" w:rsidRDefault="008166EA">
            <w:pPr>
              <w:jc w:val="right"/>
            </w:pPr>
            <w:r>
              <w:rPr>
                <w:rFonts w:eastAsiaTheme="minorEastAsia"/>
                <w:color w:val="000000" w:themeColor="text1"/>
                <w:szCs w:val="21"/>
              </w:rPr>
              <w:t>91,086,560.75</w:t>
            </w:r>
          </w:p>
        </w:tc>
        <w:tc>
          <w:tcPr>
            <w:tcW w:w="1701" w:type="dxa"/>
            <w:vAlign w:val="center"/>
          </w:tcPr>
          <w:p w:rsidR="00C6078A" w:rsidRDefault="008166EA">
            <w:pPr>
              <w:jc w:val="right"/>
            </w:pPr>
            <w:r>
              <w:rPr>
                <w:rFonts w:eastAsiaTheme="minorEastAsia"/>
                <w:color w:val="000000" w:themeColor="text1"/>
                <w:szCs w:val="21"/>
              </w:rPr>
              <w:t>310,835,389.35</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401,921,950.10</w:t>
            </w:r>
          </w:p>
        </w:tc>
      </w:tr>
      <w:tr w:rsidR="00C6078A" w:rsidTr="002343A5">
        <w:tc>
          <w:tcPr>
            <w:tcW w:w="1588" w:type="dxa"/>
            <w:vAlign w:val="center"/>
          </w:tcPr>
          <w:p w:rsidR="00C6078A" w:rsidRDefault="008166EA">
            <w:pPr>
              <w:jc w:val="center"/>
            </w:pPr>
            <w:r>
              <w:rPr>
                <w:rFonts w:eastAsiaTheme="minorEastAsia"/>
                <w:color w:val="000000" w:themeColor="text1"/>
                <w:szCs w:val="21"/>
              </w:rPr>
              <w:t>买入返售金融资产</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C6078A" w:rsidTr="002343A5">
        <w:tc>
          <w:tcPr>
            <w:tcW w:w="1588" w:type="dxa"/>
            <w:vAlign w:val="center"/>
          </w:tcPr>
          <w:p w:rsidR="00C6078A" w:rsidRDefault="008166EA">
            <w:pPr>
              <w:jc w:val="center"/>
            </w:pPr>
            <w:r>
              <w:rPr>
                <w:rFonts w:eastAsiaTheme="minorEastAsia"/>
                <w:color w:val="000000" w:themeColor="text1"/>
                <w:szCs w:val="21"/>
              </w:rPr>
              <w:t>应收清算款</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C6078A" w:rsidTr="002343A5">
        <w:tc>
          <w:tcPr>
            <w:tcW w:w="1588" w:type="dxa"/>
            <w:vAlign w:val="center"/>
          </w:tcPr>
          <w:p w:rsidR="00C6078A" w:rsidRDefault="008166EA">
            <w:pPr>
              <w:jc w:val="center"/>
            </w:pPr>
            <w:r>
              <w:rPr>
                <w:rFonts w:eastAsiaTheme="minorEastAsia"/>
                <w:color w:val="000000" w:themeColor="text1"/>
                <w:szCs w:val="21"/>
              </w:rPr>
              <w:t>应收申购款</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13,584,798.95</w:t>
            </w:r>
          </w:p>
        </w:tc>
        <w:tc>
          <w:tcPr>
            <w:tcW w:w="1432" w:type="dxa"/>
            <w:vAlign w:val="center"/>
          </w:tcPr>
          <w:p w:rsidR="00C6078A" w:rsidRDefault="008166EA">
            <w:pPr>
              <w:jc w:val="right"/>
            </w:pPr>
            <w:r>
              <w:rPr>
                <w:rFonts w:eastAsiaTheme="minorEastAsia"/>
                <w:color w:val="000000" w:themeColor="text1"/>
                <w:szCs w:val="21"/>
              </w:rPr>
              <w:t>13,584,798.95</w:t>
            </w:r>
          </w:p>
        </w:tc>
      </w:tr>
      <w:tr w:rsidR="00C6078A" w:rsidTr="002343A5">
        <w:tc>
          <w:tcPr>
            <w:tcW w:w="1588" w:type="dxa"/>
            <w:vAlign w:val="center"/>
          </w:tcPr>
          <w:p w:rsidR="00C6078A" w:rsidRDefault="008166EA">
            <w:pPr>
              <w:jc w:val="center"/>
            </w:pPr>
            <w:r>
              <w:rPr>
                <w:rFonts w:eastAsiaTheme="minorEastAsia"/>
                <w:color w:val="000000" w:themeColor="text1"/>
                <w:szCs w:val="21"/>
              </w:rPr>
              <w:t>其他资产</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4669DD" w:rsidRPr="00ED7C0A" w:rsidTr="002343A5">
        <w:trPr>
          <w:trHeight w:val="280"/>
        </w:trPr>
        <w:tc>
          <w:tcPr>
            <w:tcW w:w="1588" w:type="dxa"/>
            <w:vAlign w:val="center"/>
          </w:tcPr>
          <w:p w:rsidR="00F2086B" w:rsidRPr="00ED7C0A" w:rsidRDefault="00F2086B" w:rsidP="001533EE">
            <w:pPr>
              <w:autoSpaceDE w:val="0"/>
              <w:autoSpaceDN w:val="0"/>
              <w:adjustRightInd w:val="0"/>
              <w:spacing w:before="29"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98,169,301.06</w:t>
            </w:r>
          </w:p>
        </w:tc>
        <w:tc>
          <w:tcPr>
            <w:tcW w:w="1701"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310,835,389.35</w:t>
            </w:r>
          </w:p>
        </w:tc>
        <w:tc>
          <w:tcPr>
            <w:tcW w:w="1559"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28"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13,584,798.95</w:t>
            </w:r>
          </w:p>
        </w:tc>
        <w:tc>
          <w:tcPr>
            <w:tcW w:w="1432" w:type="dxa"/>
            <w:vAlign w:val="center"/>
          </w:tcPr>
          <w:p w:rsidR="00F2086B" w:rsidRPr="00ED7C0A" w:rsidRDefault="00F2086B" w:rsidP="001533EE">
            <w:pPr>
              <w:autoSpaceDE w:val="0"/>
              <w:autoSpaceDN w:val="0"/>
              <w:adjustRightInd w:val="0"/>
              <w:spacing w:before="29" w:line="360" w:lineRule="auto"/>
              <w:jc w:val="right"/>
              <w:rPr>
                <w:rFonts w:eastAsiaTheme="minorEastAsia"/>
                <w:color w:val="000000" w:themeColor="text1"/>
                <w:szCs w:val="21"/>
              </w:rPr>
            </w:pPr>
            <w:r w:rsidRPr="00ED7C0A">
              <w:rPr>
                <w:rFonts w:eastAsiaTheme="minorEastAsia"/>
                <w:color w:val="000000" w:themeColor="text1"/>
                <w:szCs w:val="21"/>
              </w:rPr>
              <w:t>422,589,489.36</w:t>
            </w:r>
          </w:p>
        </w:tc>
      </w:tr>
      <w:tr w:rsidR="004669DD" w:rsidRPr="00ED7C0A" w:rsidTr="002343A5">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w:t>
            </w:r>
          </w:p>
        </w:tc>
        <w:tc>
          <w:tcPr>
            <w:tcW w:w="1701" w:type="dxa"/>
            <w:vAlign w:val="center"/>
          </w:tcPr>
          <w:p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428"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432" w:type="dxa"/>
            <w:vAlign w:val="center"/>
          </w:tcPr>
          <w:p w:rsidR="00F2086B" w:rsidRPr="00ED7C0A" w:rsidRDefault="00F2086B" w:rsidP="0016700A">
            <w:pPr>
              <w:spacing w:line="360" w:lineRule="auto"/>
              <w:jc w:val="right"/>
              <w:rPr>
                <w:rFonts w:eastAsiaTheme="minorEastAsia"/>
                <w:color w:val="000000" w:themeColor="text1"/>
                <w:szCs w:val="21"/>
              </w:rPr>
            </w:pPr>
          </w:p>
        </w:tc>
      </w:tr>
      <w:tr w:rsidR="00C6078A" w:rsidTr="002343A5">
        <w:tc>
          <w:tcPr>
            <w:tcW w:w="1588" w:type="dxa"/>
            <w:vAlign w:val="center"/>
          </w:tcPr>
          <w:p w:rsidR="00C6078A" w:rsidRDefault="008166EA">
            <w:pPr>
              <w:jc w:val="center"/>
            </w:pPr>
            <w:r>
              <w:rPr>
                <w:rFonts w:eastAsiaTheme="minorEastAsia"/>
                <w:color w:val="000000" w:themeColor="text1"/>
                <w:szCs w:val="21"/>
              </w:rPr>
              <w:t>卖出回购金融资产款</w:t>
            </w:r>
          </w:p>
        </w:tc>
        <w:tc>
          <w:tcPr>
            <w:tcW w:w="1701" w:type="dxa"/>
            <w:vAlign w:val="center"/>
          </w:tcPr>
          <w:p w:rsidR="00C6078A" w:rsidRDefault="008166EA">
            <w:pPr>
              <w:jc w:val="right"/>
            </w:pPr>
            <w:r>
              <w:rPr>
                <w:rFonts w:eastAsiaTheme="minorEastAsia"/>
                <w:color w:val="000000" w:themeColor="text1"/>
                <w:szCs w:val="21"/>
              </w:rPr>
              <w:t>20,001,118.81</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20,001,118.81</w:t>
            </w:r>
          </w:p>
        </w:tc>
      </w:tr>
      <w:tr w:rsidR="00C6078A" w:rsidTr="002343A5">
        <w:tc>
          <w:tcPr>
            <w:tcW w:w="1588" w:type="dxa"/>
            <w:vAlign w:val="center"/>
          </w:tcPr>
          <w:p w:rsidR="00C6078A" w:rsidRDefault="008166EA">
            <w:pPr>
              <w:jc w:val="center"/>
            </w:pPr>
            <w:r>
              <w:rPr>
                <w:rFonts w:eastAsiaTheme="minorEastAsia"/>
                <w:color w:val="000000" w:themeColor="text1"/>
                <w:szCs w:val="21"/>
              </w:rPr>
              <w:t>应付清算款</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C6078A" w:rsidTr="002343A5">
        <w:tc>
          <w:tcPr>
            <w:tcW w:w="1588" w:type="dxa"/>
            <w:vAlign w:val="center"/>
          </w:tcPr>
          <w:p w:rsidR="00C6078A" w:rsidRDefault="008166EA">
            <w:pPr>
              <w:jc w:val="center"/>
            </w:pPr>
            <w:r>
              <w:rPr>
                <w:rFonts w:eastAsiaTheme="minorEastAsia"/>
                <w:color w:val="000000" w:themeColor="text1"/>
                <w:szCs w:val="21"/>
              </w:rPr>
              <w:t>应付赎回款</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C6078A" w:rsidTr="002343A5">
        <w:tc>
          <w:tcPr>
            <w:tcW w:w="1588" w:type="dxa"/>
            <w:vAlign w:val="center"/>
          </w:tcPr>
          <w:p w:rsidR="00C6078A" w:rsidRDefault="008166EA">
            <w:pPr>
              <w:jc w:val="center"/>
            </w:pPr>
            <w:r>
              <w:rPr>
                <w:rFonts w:eastAsiaTheme="minorEastAsia"/>
                <w:color w:val="000000" w:themeColor="text1"/>
                <w:szCs w:val="21"/>
              </w:rPr>
              <w:t>应付管理人报酬</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44,937.50</w:t>
            </w:r>
          </w:p>
        </w:tc>
        <w:tc>
          <w:tcPr>
            <w:tcW w:w="1432" w:type="dxa"/>
            <w:vAlign w:val="center"/>
          </w:tcPr>
          <w:p w:rsidR="00C6078A" w:rsidRDefault="008166EA">
            <w:pPr>
              <w:jc w:val="right"/>
            </w:pPr>
            <w:r>
              <w:rPr>
                <w:rFonts w:eastAsiaTheme="minorEastAsia"/>
                <w:color w:val="000000" w:themeColor="text1"/>
                <w:szCs w:val="21"/>
              </w:rPr>
              <w:t>44,937.50</w:t>
            </w:r>
          </w:p>
        </w:tc>
      </w:tr>
      <w:tr w:rsidR="00C6078A" w:rsidTr="002343A5">
        <w:tc>
          <w:tcPr>
            <w:tcW w:w="1588" w:type="dxa"/>
            <w:vAlign w:val="center"/>
          </w:tcPr>
          <w:p w:rsidR="00C6078A" w:rsidRDefault="008166EA">
            <w:pPr>
              <w:jc w:val="center"/>
            </w:pPr>
            <w:r>
              <w:rPr>
                <w:rFonts w:eastAsiaTheme="minorEastAsia"/>
                <w:color w:val="000000" w:themeColor="text1"/>
                <w:szCs w:val="21"/>
              </w:rPr>
              <w:t>应付托管费</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14,979.17</w:t>
            </w:r>
          </w:p>
        </w:tc>
        <w:tc>
          <w:tcPr>
            <w:tcW w:w="1432" w:type="dxa"/>
            <w:vAlign w:val="center"/>
          </w:tcPr>
          <w:p w:rsidR="00C6078A" w:rsidRDefault="008166EA">
            <w:pPr>
              <w:jc w:val="right"/>
            </w:pPr>
            <w:r>
              <w:rPr>
                <w:rFonts w:eastAsiaTheme="minorEastAsia"/>
                <w:color w:val="000000" w:themeColor="text1"/>
                <w:szCs w:val="21"/>
              </w:rPr>
              <w:t>14,979.17</w:t>
            </w:r>
          </w:p>
        </w:tc>
      </w:tr>
      <w:tr w:rsidR="00C6078A" w:rsidTr="002343A5">
        <w:tc>
          <w:tcPr>
            <w:tcW w:w="1588" w:type="dxa"/>
            <w:vAlign w:val="center"/>
          </w:tcPr>
          <w:p w:rsidR="00C6078A" w:rsidRDefault="008166EA">
            <w:pPr>
              <w:jc w:val="center"/>
            </w:pPr>
            <w:r>
              <w:rPr>
                <w:rFonts w:eastAsiaTheme="minorEastAsia"/>
                <w:color w:val="000000" w:themeColor="text1"/>
                <w:szCs w:val="21"/>
              </w:rPr>
              <w:t>应付销售服务费</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86.76</w:t>
            </w:r>
          </w:p>
        </w:tc>
        <w:tc>
          <w:tcPr>
            <w:tcW w:w="1432" w:type="dxa"/>
            <w:vAlign w:val="center"/>
          </w:tcPr>
          <w:p w:rsidR="00C6078A" w:rsidRDefault="008166EA">
            <w:pPr>
              <w:jc w:val="right"/>
            </w:pPr>
            <w:r>
              <w:rPr>
                <w:rFonts w:eastAsiaTheme="minorEastAsia"/>
                <w:color w:val="000000" w:themeColor="text1"/>
                <w:szCs w:val="21"/>
              </w:rPr>
              <w:t>86.76</w:t>
            </w:r>
          </w:p>
        </w:tc>
      </w:tr>
      <w:tr w:rsidR="00C6078A" w:rsidTr="002343A5">
        <w:tc>
          <w:tcPr>
            <w:tcW w:w="1588" w:type="dxa"/>
            <w:vAlign w:val="center"/>
          </w:tcPr>
          <w:p w:rsidR="00C6078A" w:rsidRDefault="008166EA">
            <w:pPr>
              <w:jc w:val="center"/>
            </w:pPr>
            <w:r>
              <w:rPr>
                <w:rFonts w:eastAsiaTheme="minorEastAsia"/>
                <w:color w:val="000000" w:themeColor="text1"/>
                <w:szCs w:val="21"/>
              </w:rPr>
              <w:t>应付交易费用</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C6078A" w:rsidTr="002343A5">
        <w:tc>
          <w:tcPr>
            <w:tcW w:w="1588" w:type="dxa"/>
            <w:vAlign w:val="center"/>
          </w:tcPr>
          <w:p w:rsidR="00C6078A" w:rsidRDefault="008166EA">
            <w:pPr>
              <w:jc w:val="center"/>
            </w:pPr>
            <w:r>
              <w:rPr>
                <w:rFonts w:eastAsiaTheme="minorEastAsia"/>
                <w:color w:val="000000" w:themeColor="text1"/>
                <w:szCs w:val="21"/>
              </w:rPr>
              <w:t>应交税费</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C6078A" w:rsidTr="002343A5">
        <w:tc>
          <w:tcPr>
            <w:tcW w:w="1588" w:type="dxa"/>
            <w:vAlign w:val="center"/>
          </w:tcPr>
          <w:p w:rsidR="00C6078A" w:rsidRDefault="008166EA">
            <w:pPr>
              <w:jc w:val="center"/>
            </w:pPr>
            <w:r>
              <w:rPr>
                <w:rFonts w:eastAsiaTheme="minorEastAsia"/>
                <w:color w:val="000000" w:themeColor="text1"/>
                <w:szCs w:val="21"/>
              </w:rPr>
              <w:t>应付利润</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w:t>
            </w:r>
          </w:p>
        </w:tc>
      </w:tr>
      <w:tr w:rsidR="00C6078A" w:rsidTr="002343A5">
        <w:tc>
          <w:tcPr>
            <w:tcW w:w="1588" w:type="dxa"/>
            <w:vAlign w:val="center"/>
          </w:tcPr>
          <w:p w:rsidR="00C6078A" w:rsidRDefault="008166EA">
            <w:pPr>
              <w:jc w:val="center"/>
            </w:pPr>
            <w:r>
              <w:rPr>
                <w:rFonts w:eastAsiaTheme="minorEastAsia"/>
                <w:color w:val="000000" w:themeColor="text1"/>
                <w:szCs w:val="21"/>
              </w:rPr>
              <w:t>其他负债</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284,043.25</w:t>
            </w:r>
          </w:p>
        </w:tc>
        <w:tc>
          <w:tcPr>
            <w:tcW w:w="1432" w:type="dxa"/>
            <w:vAlign w:val="center"/>
          </w:tcPr>
          <w:p w:rsidR="00C6078A" w:rsidRDefault="008166EA">
            <w:pPr>
              <w:jc w:val="right"/>
            </w:pPr>
            <w:r>
              <w:rPr>
                <w:rFonts w:eastAsiaTheme="minorEastAsia"/>
                <w:color w:val="000000" w:themeColor="text1"/>
                <w:szCs w:val="21"/>
              </w:rPr>
              <w:t>284,043.25</w:t>
            </w:r>
          </w:p>
        </w:tc>
      </w:tr>
      <w:tr w:rsidR="004669DD" w:rsidRPr="00ED7C0A" w:rsidTr="002343A5">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20,001,118.81</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28"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344,046.68</w:t>
            </w:r>
          </w:p>
        </w:tc>
        <w:tc>
          <w:tcPr>
            <w:tcW w:w="1432" w:type="dxa"/>
            <w:vAlign w:val="center"/>
          </w:tcPr>
          <w:p w:rsidR="00F2086B" w:rsidRPr="00ED7C0A" w:rsidRDefault="00F2086B" w:rsidP="002343A5">
            <w:pPr>
              <w:spacing w:line="360" w:lineRule="auto"/>
              <w:ind w:right="210"/>
              <w:jc w:val="right"/>
              <w:rPr>
                <w:rFonts w:eastAsiaTheme="minorEastAsia"/>
                <w:color w:val="000000" w:themeColor="text1"/>
                <w:szCs w:val="21"/>
              </w:rPr>
            </w:pPr>
            <w:r w:rsidRPr="00ED7C0A">
              <w:rPr>
                <w:rFonts w:eastAsiaTheme="minorEastAsia"/>
                <w:color w:val="000000" w:themeColor="text1"/>
                <w:szCs w:val="21"/>
              </w:rPr>
              <w:t>20,345,165.49</w:t>
            </w:r>
          </w:p>
        </w:tc>
      </w:tr>
      <w:tr w:rsidR="004669DD" w:rsidRPr="00ED7C0A" w:rsidTr="002343A5">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78,168,182.25</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310,835,389.35</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28"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13,240,752.27</w:t>
            </w:r>
          </w:p>
        </w:tc>
        <w:tc>
          <w:tcPr>
            <w:tcW w:w="1432"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402,244,323.87</w:t>
            </w:r>
          </w:p>
        </w:tc>
      </w:tr>
      <w:tr w:rsidR="004669DD" w:rsidRPr="00ED7C0A" w:rsidTr="002343A5">
        <w:trPr>
          <w:trHeight w:val="280"/>
        </w:trPr>
        <w:tc>
          <w:tcPr>
            <w:tcW w:w="1588"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上年度末</w:t>
            </w:r>
          </w:p>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2022</w:t>
            </w:r>
            <w:r w:rsidRPr="00ED7C0A">
              <w:rPr>
                <w:rFonts w:eastAsiaTheme="minorEastAsia"/>
                <w:b/>
                <w:color w:val="000000" w:themeColor="text1"/>
                <w:szCs w:val="21"/>
              </w:rPr>
              <w:t>年</w:t>
            </w:r>
            <w:r w:rsidRPr="00ED7C0A">
              <w:rPr>
                <w:rFonts w:eastAsiaTheme="minorEastAsia"/>
                <w:b/>
                <w:color w:val="000000" w:themeColor="text1"/>
                <w:szCs w:val="21"/>
              </w:rPr>
              <w:t>12</w:t>
            </w:r>
            <w:r w:rsidRPr="00ED7C0A">
              <w:rPr>
                <w:rFonts w:eastAsiaTheme="minorEastAsia"/>
                <w:b/>
                <w:color w:val="000000" w:themeColor="text1"/>
                <w:szCs w:val="21"/>
              </w:rPr>
              <w:t>月</w:t>
            </w:r>
            <w:r w:rsidRPr="00ED7C0A">
              <w:rPr>
                <w:rFonts w:eastAsiaTheme="minorEastAsia"/>
                <w:b/>
                <w:color w:val="000000" w:themeColor="text1"/>
                <w:szCs w:val="21"/>
              </w:rPr>
              <w:t>31</w:t>
            </w:r>
            <w:r w:rsidRPr="00ED7C0A">
              <w:rPr>
                <w:rFonts w:eastAsiaTheme="minorEastAsia"/>
                <w:b/>
                <w:color w:val="000000" w:themeColor="text1"/>
                <w:szCs w:val="21"/>
              </w:rPr>
              <w:t>日</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w:t>
            </w:r>
            <w:r w:rsidRPr="00ED7C0A">
              <w:rPr>
                <w:rFonts w:eastAsiaTheme="minorEastAsia"/>
                <w:b/>
                <w:color w:val="000000" w:themeColor="text1"/>
                <w:szCs w:val="21"/>
              </w:rPr>
              <w:t>年以内</w:t>
            </w:r>
          </w:p>
        </w:tc>
        <w:tc>
          <w:tcPr>
            <w:tcW w:w="1701"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1-5</w:t>
            </w:r>
            <w:r w:rsidRPr="00ED7C0A">
              <w:rPr>
                <w:rFonts w:eastAsiaTheme="minorEastAsia"/>
                <w:b/>
                <w:color w:val="000000" w:themeColor="text1"/>
                <w:szCs w:val="21"/>
              </w:rPr>
              <w:t>年</w:t>
            </w:r>
          </w:p>
        </w:tc>
        <w:tc>
          <w:tcPr>
            <w:tcW w:w="1559"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5</w:t>
            </w:r>
            <w:r w:rsidRPr="00ED7C0A">
              <w:rPr>
                <w:rFonts w:eastAsiaTheme="minorEastAsia"/>
                <w:b/>
                <w:color w:val="000000" w:themeColor="text1"/>
                <w:szCs w:val="21"/>
              </w:rPr>
              <w:t>年以上</w:t>
            </w:r>
          </w:p>
        </w:tc>
        <w:tc>
          <w:tcPr>
            <w:tcW w:w="1428"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不计息</w:t>
            </w:r>
          </w:p>
        </w:tc>
        <w:tc>
          <w:tcPr>
            <w:tcW w:w="1432" w:type="dxa"/>
            <w:vAlign w:val="center"/>
          </w:tcPr>
          <w:p w:rsidR="00F2086B" w:rsidRPr="00ED7C0A" w:rsidRDefault="00F2086B" w:rsidP="0016700A">
            <w:pPr>
              <w:spacing w:line="360" w:lineRule="auto"/>
              <w:jc w:val="center"/>
              <w:rPr>
                <w:rFonts w:eastAsiaTheme="minorEastAsia"/>
                <w:b/>
                <w:color w:val="000000" w:themeColor="text1"/>
                <w:szCs w:val="21"/>
              </w:rPr>
            </w:pPr>
            <w:r w:rsidRPr="00ED7C0A">
              <w:rPr>
                <w:rFonts w:eastAsiaTheme="minorEastAsia"/>
                <w:b/>
                <w:color w:val="000000" w:themeColor="text1"/>
                <w:szCs w:val="21"/>
              </w:rPr>
              <w:t>合计</w:t>
            </w:r>
          </w:p>
        </w:tc>
      </w:tr>
      <w:tr w:rsidR="004669DD" w:rsidRPr="00ED7C0A" w:rsidTr="002343A5">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w:t>
            </w:r>
          </w:p>
        </w:tc>
        <w:tc>
          <w:tcPr>
            <w:tcW w:w="1701" w:type="dxa"/>
            <w:vAlign w:val="center"/>
          </w:tcPr>
          <w:p w:rsidR="00F2086B" w:rsidRPr="00ED7C0A" w:rsidRDefault="00F2086B" w:rsidP="0016700A">
            <w:pPr>
              <w:spacing w:line="360" w:lineRule="auto"/>
              <w:jc w:val="right"/>
              <w:rPr>
                <w:rFonts w:eastAsiaTheme="minorEastAsia"/>
                <w:color w:val="000000" w:themeColor="text1"/>
                <w:szCs w:val="21"/>
              </w:rPr>
            </w:pPr>
          </w:p>
        </w:tc>
        <w:tc>
          <w:tcPr>
            <w:tcW w:w="1701" w:type="dxa"/>
            <w:vAlign w:val="center"/>
          </w:tcPr>
          <w:p w:rsidR="00F2086B" w:rsidRPr="00ED7C0A" w:rsidRDefault="00F2086B" w:rsidP="0016700A">
            <w:pPr>
              <w:spacing w:line="360" w:lineRule="auto"/>
              <w:jc w:val="right"/>
              <w:rPr>
                <w:rFonts w:eastAsiaTheme="minorEastAsia"/>
                <w:b/>
                <w:color w:val="000000" w:themeColor="text1"/>
                <w:szCs w:val="21"/>
              </w:rPr>
            </w:pPr>
          </w:p>
        </w:tc>
        <w:tc>
          <w:tcPr>
            <w:tcW w:w="1559" w:type="dxa"/>
            <w:vAlign w:val="center"/>
          </w:tcPr>
          <w:p w:rsidR="00F2086B" w:rsidRPr="00ED7C0A" w:rsidRDefault="00F2086B" w:rsidP="0016700A">
            <w:pPr>
              <w:spacing w:line="360" w:lineRule="auto"/>
              <w:jc w:val="right"/>
              <w:rPr>
                <w:rFonts w:eastAsiaTheme="minorEastAsia"/>
                <w:b/>
                <w:color w:val="000000" w:themeColor="text1"/>
                <w:szCs w:val="21"/>
              </w:rPr>
            </w:pPr>
          </w:p>
        </w:tc>
        <w:tc>
          <w:tcPr>
            <w:tcW w:w="1428" w:type="dxa"/>
            <w:vAlign w:val="center"/>
          </w:tcPr>
          <w:p w:rsidR="00F2086B" w:rsidRPr="00ED7C0A" w:rsidRDefault="00F2086B" w:rsidP="0016700A">
            <w:pPr>
              <w:spacing w:line="360" w:lineRule="auto"/>
              <w:jc w:val="right"/>
              <w:rPr>
                <w:rFonts w:eastAsiaTheme="minorEastAsia"/>
                <w:b/>
                <w:color w:val="000000" w:themeColor="text1"/>
                <w:szCs w:val="21"/>
              </w:rPr>
            </w:pPr>
          </w:p>
        </w:tc>
        <w:tc>
          <w:tcPr>
            <w:tcW w:w="1432" w:type="dxa"/>
            <w:vAlign w:val="center"/>
          </w:tcPr>
          <w:p w:rsidR="00F2086B" w:rsidRPr="00ED7C0A" w:rsidRDefault="00F2086B" w:rsidP="0016700A">
            <w:pPr>
              <w:spacing w:line="360" w:lineRule="auto"/>
              <w:jc w:val="right"/>
              <w:rPr>
                <w:rFonts w:eastAsiaTheme="minorEastAsia"/>
                <w:b/>
                <w:color w:val="000000" w:themeColor="text1"/>
                <w:szCs w:val="21"/>
              </w:rPr>
            </w:pPr>
          </w:p>
        </w:tc>
      </w:tr>
      <w:tr w:rsidR="00C6078A" w:rsidTr="002343A5">
        <w:tc>
          <w:tcPr>
            <w:tcW w:w="1588" w:type="dxa"/>
            <w:vAlign w:val="center"/>
          </w:tcPr>
          <w:p w:rsidR="00C6078A" w:rsidRDefault="008166EA">
            <w:pPr>
              <w:jc w:val="center"/>
            </w:pPr>
            <w:r>
              <w:rPr>
                <w:rFonts w:eastAsiaTheme="minorEastAsia"/>
                <w:color w:val="000000" w:themeColor="text1"/>
                <w:szCs w:val="21"/>
              </w:rPr>
              <w:t>银行存款</w:t>
            </w:r>
          </w:p>
        </w:tc>
        <w:tc>
          <w:tcPr>
            <w:tcW w:w="1701" w:type="dxa"/>
            <w:vAlign w:val="center"/>
          </w:tcPr>
          <w:p w:rsidR="00C6078A" w:rsidRDefault="008166EA">
            <w:pPr>
              <w:jc w:val="right"/>
            </w:pPr>
            <w:r>
              <w:rPr>
                <w:rFonts w:eastAsiaTheme="minorEastAsia"/>
                <w:color w:val="000000" w:themeColor="text1"/>
                <w:szCs w:val="21"/>
              </w:rPr>
              <w:t>3,629,942.03</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3,629,942.03</w:t>
            </w:r>
          </w:p>
        </w:tc>
      </w:tr>
      <w:tr w:rsidR="00C6078A" w:rsidTr="002343A5">
        <w:tc>
          <w:tcPr>
            <w:tcW w:w="1588" w:type="dxa"/>
            <w:vAlign w:val="center"/>
          </w:tcPr>
          <w:p w:rsidR="00C6078A" w:rsidRDefault="008166EA">
            <w:pPr>
              <w:jc w:val="center"/>
            </w:pPr>
            <w:r>
              <w:rPr>
                <w:rFonts w:eastAsiaTheme="minorEastAsia"/>
                <w:color w:val="000000" w:themeColor="text1"/>
                <w:szCs w:val="21"/>
              </w:rPr>
              <w:t>交易性金融资产</w:t>
            </w:r>
          </w:p>
        </w:tc>
        <w:tc>
          <w:tcPr>
            <w:tcW w:w="1701" w:type="dxa"/>
            <w:vAlign w:val="center"/>
          </w:tcPr>
          <w:p w:rsidR="00C6078A" w:rsidRDefault="008166EA">
            <w:pPr>
              <w:jc w:val="right"/>
            </w:pPr>
            <w:r>
              <w:rPr>
                <w:rFonts w:eastAsiaTheme="minorEastAsia"/>
                <w:color w:val="000000" w:themeColor="text1"/>
                <w:szCs w:val="21"/>
              </w:rPr>
              <w:t>30,393,180.82</w:t>
            </w:r>
          </w:p>
        </w:tc>
        <w:tc>
          <w:tcPr>
            <w:tcW w:w="1701" w:type="dxa"/>
            <w:vAlign w:val="center"/>
          </w:tcPr>
          <w:p w:rsidR="00C6078A" w:rsidRDefault="008166EA">
            <w:pPr>
              <w:jc w:val="right"/>
            </w:pPr>
            <w:r>
              <w:rPr>
                <w:rFonts w:eastAsiaTheme="minorEastAsia"/>
                <w:color w:val="000000" w:themeColor="text1"/>
                <w:szCs w:val="21"/>
              </w:rPr>
              <w:t>610,038,726.01</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640,431,906.83</w:t>
            </w:r>
          </w:p>
        </w:tc>
      </w:tr>
      <w:tr w:rsidR="00C6078A" w:rsidTr="002343A5">
        <w:tc>
          <w:tcPr>
            <w:tcW w:w="1588" w:type="dxa"/>
            <w:vAlign w:val="center"/>
          </w:tcPr>
          <w:p w:rsidR="00C6078A" w:rsidRDefault="008166EA">
            <w:pPr>
              <w:jc w:val="center"/>
            </w:pPr>
            <w:r>
              <w:rPr>
                <w:rFonts w:eastAsiaTheme="minorEastAsia"/>
                <w:color w:val="000000" w:themeColor="text1"/>
                <w:szCs w:val="21"/>
              </w:rPr>
              <w:t>应收申购款</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right"/>
            </w:pPr>
            <w:r>
              <w:rPr>
                <w:rFonts w:eastAsiaTheme="minorEastAsia"/>
                <w:color w:val="000000" w:themeColor="text1"/>
                <w:szCs w:val="21"/>
              </w:rPr>
              <w:t>10,609.95</w:t>
            </w:r>
          </w:p>
        </w:tc>
        <w:tc>
          <w:tcPr>
            <w:tcW w:w="1432" w:type="dxa"/>
            <w:vAlign w:val="center"/>
          </w:tcPr>
          <w:p w:rsidR="00C6078A" w:rsidRDefault="008166EA">
            <w:pPr>
              <w:jc w:val="right"/>
            </w:pPr>
            <w:r>
              <w:rPr>
                <w:rFonts w:eastAsiaTheme="minorEastAsia"/>
                <w:color w:val="000000" w:themeColor="text1"/>
                <w:szCs w:val="21"/>
              </w:rPr>
              <w:t>10,609.95</w:t>
            </w:r>
          </w:p>
        </w:tc>
      </w:tr>
      <w:tr w:rsidR="004669DD" w:rsidRPr="00ED7C0A" w:rsidTr="002343A5">
        <w:trPr>
          <w:trHeight w:val="280"/>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资产总计</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34,023,122.85</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610,038,726.01</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28"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10,609.95</w:t>
            </w:r>
          </w:p>
        </w:tc>
        <w:tc>
          <w:tcPr>
            <w:tcW w:w="1432"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644,072,458.81</w:t>
            </w:r>
          </w:p>
        </w:tc>
      </w:tr>
      <w:tr w:rsidR="004669DD" w:rsidRPr="00ED7C0A" w:rsidTr="002343A5">
        <w:trPr>
          <w:trHeight w:val="278"/>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w:t>
            </w:r>
          </w:p>
        </w:tc>
        <w:tc>
          <w:tcPr>
            <w:tcW w:w="1701" w:type="dxa"/>
            <w:vAlign w:val="bottom"/>
          </w:tcPr>
          <w:p w:rsidR="00F2086B" w:rsidRPr="00ED7C0A" w:rsidRDefault="00F2086B" w:rsidP="0016700A">
            <w:pPr>
              <w:spacing w:line="360" w:lineRule="auto"/>
              <w:jc w:val="right"/>
              <w:rPr>
                <w:rFonts w:eastAsiaTheme="minorEastAsia"/>
                <w:color w:val="000000" w:themeColor="text1"/>
                <w:kern w:val="0"/>
                <w:szCs w:val="21"/>
              </w:rPr>
            </w:pPr>
          </w:p>
        </w:tc>
        <w:tc>
          <w:tcPr>
            <w:tcW w:w="1701" w:type="dxa"/>
            <w:vAlign w:val="bottom"/>
          </w:tcPr>
          <w:p w:rsidR="00F2086B" w:rsidRPr="00ED7C0A" w:rsidRDefault="00F2086B" w:rsidP="0016700A">
            <w:pPr>
              <w:spacing w:line="360" w:lineRule="auto"/>
              <w:jc w:val="right"/>
              <w:rPr>
                <w:rFonts w:eastAsiaTheme="minorEastAsia"/>
                <w:color w:val="000000" w:themeColor="text1"/>
                <w:szCs w:val="21"/>
              </w:rPr>
            </w:pPr>
          </w:p>
        </w:tc>
        <w:tc>
          <w:tcPr>
            <w:tcW w:w="1559" w:type="dxa"/>
            <w:vAlign w:val="bottom"/>
          </w:tcPr>
          <w:p w:rsidR="00F2086B" w:rsidRPr="00ED7C0A" w:rsidRDefault="00F2086B" w:rsidP="0016700A">
            <w:pPr>
              <w:spacing w:line="360" w:lineRule="auto"/>
              <w:jc w:val="right"/>
              <w:rPr>
                <w:rFonts w:eastAsiaTheme="minorEastAsia"/>
                <w:color w:val="000000" w:themeColor="text1"/>
                <w:szCs w:val="21"/>
              </w:rPr>
            </w:pPr>
          </w:p>
        </w:tc>
        <w:tc>
          <w:tcPr>
            <w:tcW w:w="1428" w:type="dxa"/>
            <w:vAlign w:val="bottom"/>
          </w:tcPr>
          <w:p w:rsidR="00F2086B" w:rsidRPr="00ED7C0A" w:rsidRDefault="00F2086B" w:rsidP="0016700A">
            <w:pPr>
              <w:spacing w:line="360" w:lineRule="auto"/>
              <w:jc w:val="right"/>
              <w:rPr>
                <w:rFonts w:eastAsiaTheme="minorEastAsia"/>
                <w:color w:val="000000" w:themeColor="text1"/>
                <w:szCs w:val="21"/>
              </w:rPr>
            </w:pPr>
          </w:p>
        </w:tc>
        <w:tc>
          <w:tcPr>
            <w:tcW w:w="1432" w:type="dxa"/>
            <w:vAlign w:val="bottom"/>
          </w:tcPr>
          <w:p w:rsidR="00F2086B" w:rsidRPr="00ED7C0A" w:rsidRDefault="00F2086B" w:rsidP="0016700A">
            <w:pPr>
              <w:spacing w:line="360" w:lineRule="auto"/>
              <w:jc w:val="right"/>
              <w:rPr>
                <w:rFonts w:eastAsiaTheme="minorEastAsia"/>
                <w:color w:val="000000" w:themeColor="text1"/>
                <w:szCs w:val="21"/>
              </w:rPr>
            </w:pPr>
          </w:p>
        </w:tc>
      </w:tr>
      <w:tr w:rsidR="00C6078A" w:rsidTr="002343A5">
        <w:tc>
          <w:tcPr>
            <w:tcW w:w="1588" w:type="dxa"/>
            <w:vAlign w:val="center"/>
          </w:tcPr>
          <w:p w:rsidR="00C6078A" w:rsidRDefault="008166EA">
            <w:pPr>
              <w:jc w:val="center"/>
            </w:pPr>
            <w:r>
              <w:rPr>
                <w:rFonts w:eastAsiaTheme="minorEastAsia"/>
                <w:color w:val="000000" w:themeColor="text1"/>
                <w:szCs w:val="21"/>
              </w:rPr>
              <w:t>卖出回购金融资产款</w:t>
            </w:r>
          </w:p>
        </w:tc>
        <w:tc>
          <w:tcPr>
            <w:tcW w:w="1701" w:type="dxa"/>
            <w:vAlign w:val="center"/>
          </w:tcPr>
          <w:p w:rsidR="00C6078A" w:rsidRDefault="008166EA">
            <w:pPr>
              <w:jc w:val="right"/>
            </w:pPr>
            <w:r>
              <w:rPr>
                <w:rFonts w:eastAsiaTheme="minorEastAsia"/>
                <w:color w:val="000000" w:themeColor="text1"/>
                <w:szCs w:val="21"/>
              </w:rPr>
              <w:t>130,123,163.40</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pPr>
              <w:jc w:val="center"/>
            </w:pPr>
            <w:r>
              <w:rPr>
                <w:rFonts w:eastAsiaTheme="minorEastAsia"/>
                <w:color w:val="000000" w:themeColor="text1"/>
                <w:szCs w:val="21"/>
              </w:rPr>
              <w:t>-</w:t>
            </w:r>
          </w:p>
        </w:tc>
        <w:tc>
          <w:tcPr>
            <w:tcW w:w="1432" w:type="dxa"/>
            <w:vAlign w:val="center"/>
          </w:tcPr>
          <w:p w:rsidR="00C6078A" w:rsidRDefault="008166EA">
            <w:pPr>
              <w:jc w:val="right"/>
            </w:pPr>
            <w:r>
              <w:rPr>
                <w:rFonts w:eastAsiaTheme="minorEastAsia"/>
                <w:color w:val="000000" w:themeColor="text1"/>
                <w:szCs w:val="21"/>
              </w:rPr>
              <w:t>130,123,163.40</w:t>
            </w:r>
          </w:p>
        </w:tc>
      </w:tr>
      <w:tr w:rsidR="00C6078A" w:rsidTr="002343A5">
        <w:tc>
          <w:tcPr>
            <w:tcW w:w="1588" w:type="dxa"/>
            <w:vAlign w:val="center"/>
          </w:tcPr>
          <w:p w:rsidR="00C6078A" w:rsidRDefault="008166EA">
            <w:pPr>
              <w:jc w:val="center"/>
            </w:pPr>
            <w:r>
              <w:rPr>
                <w:rFonts w:eastAsiaTheme="minorEastAsia"/>
                <w:color w:val="000000" w:themeColor="text1"/>
                <w:szCs w:val="21"/>
              </w:rPr>
              <w:t>应付赎回款</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rsidP="002343A5">
            <w:pPr>
              <w:jc w:val="right"/>
            </w:pPr>
            <w:r>
              <w:rPr>
                <w:rFonts w:eastAsiaTheme="minorEastAsia"/>
                <w:color w:val="000000" w:themeColor="text1"/>
                <w:szCs w:val="21"/>
              </w:rPr>
              <w:t>1,597.69</w:t>
            </w:r>
          </w:p>
        </w:tc>
        <w:tc>
          <w:tcPr>
            <w:tcW w:w="1432" w:type="dxa"/>
            <w:vAlign w:val="center"/>
          </w:tcPr>
          <w:p w:rsidR="00C6078A" w:rsidRDefault="008166EA">
            <w:pPr>
              <w:jc w:val="right"/>
            </w:pPr>
            <w:r>
              <w:rPr>
                <w:rFonts w:eastAsiaTheme="minorEastAsia"/>
                <w:color w:val="000000" w:themeColor="text1"/>
                <w:szCs w:val="21"/>
              </w:rPr>
              <w:t>1,597.69</w:t>
            </w:r>
          </w:p>
        </w:tc>
      </w:tr>
      <w:tr w:rsidR="00C6078A" w:rsidTr="002343A5">
        <w:tc>
          <w:tcPr>
            <w:tcW w:w="1588" w:type="dxa"/>
            <w:vAlign w:val="center"/>
          </w:tcPr>
          <w:p w:rsidR="00C6078A" w:rsidRDefault="008166EA">
            <w:pPr>
              <w:jc w:val="center"/>
            </w:pPr>
            <w:r>
              <w:rPr>
                <w:rFonts w:eastAsiaTheme="minorEastAsia"/>
                <w:color w:val="000000" w:themeColor="text1"/>
                <w:szCs w:val="21"/>
              </w:rPr>
              <w:t>应付管理人报酬</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rsidP="002343A5">
            <w:pPr>
              <w:jc w:val="right"/>
            </w:pPr>
            <w:r>
              <w:rPr>
                <w:rFonts w:eastAsiaTheme="minorEastAsia"/>
                <w:color w:val="000000" w:themeColor="text1"/>
                <w:szCs w:val="21"/>
              </w:rPr>
              <w:t>67,157.69</w:t>
            </w:r>
          </w:p>
        </w:tc>
        <w:tc>
          <w:tcPr>
            <w:tcW w:w="1432" w:type="dxa"/>
            <w:vAlign w:val="center"/>
          </w:tcPr>
          <w:p w:rsidR="00C6078A" w:rsidRDefault="008166EA">
            <w:pPr>
              <w:jc w:val="right"/>
            </w:pPr>
            <w:r>
              <w:rPr>
                <w:rFonts w:eastAsiaTheme="minorEastAsia"/>
                <w:color w:val="000000" w:themeColor="text1"/>
                <w:szCs w:val="21"/>
              </w:rPr>
              <w:t>67,157.69</w:t>
            </w:r>
          </w:p>
        </w:tc>
      </w:tr>
      <w:tr w:rsidR="00C6078A" w:rsidTr="002343A5">
        <w:tc>
          <w:tcPr>
            <w:tcW w:w="1588" w:type="dxa"/>
            <w:vAlign w:val="center"/>
          </w:tcPr>
          <w:p w:rsidR="00C6078A" w:rsidRDefault="008166EA">
            <w:pPr>
              <w:jc w:val="center"/>
            </w:pPr>
            <w:r>
              <w:rPr>
                <w:rFonts w:eastAsiaTheme="minorEastAsia"/>
                <w:color w:val="000000" w:themeColor="text1"/>
                <w:szCs w:val="21"/>
              </w:rPr>
              <w:t>应付托管费</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rsidP="002343A5">
            <w:pPr>
              <w:jc w:val="right"/>
            </w:pPr>
            <w:r>
              <w:rPr>
                <w:rFonts w:eastAsiaTheme="minorEastAsia"/>
                <w:color w:val="000000" w:themeColor="text1"/>
                <w:szCs w:val="21"/>
              </w:rPr>
              <w:t>22,385.89</w:t>
            </w:r>
          </w:p>
        </w:tc>
        <w:tc>
          <w:tcPr>
            <w:tcW w:w="1432" w:type="dxa"/>
            <w:vAlign w:val="center"/>
          </w:tcPr>
          <w:p w:rsidR="00C6078A" w:rsidRDefault="008166EA">
            <w:pPr>
              <w:jc w:val="right"/>
            </w:pPr>
            <w:r>
              <w:rPr>
                <w:rFonts w:eastAsiaTheme="minorEastAsia"/>
                <w:color w:val="000000" w:themeColor="text1"/>
                <w:szCs w:val="21"/>
              </w:rPr>
              <w:t>22,385.89</w:t>
            </w:r>
          </w:p>
        </w:tc>
      </w:tr>
      <w:tr w:rsidR="00C6078A" w:rsidTr="002343A5">
        <w:tc>
          <w:tcPr>
            <w:tcW w:w="1588" w:type="dxa"/>
            <w:vAlign w:val="center"/>
          </w:tcPr>
          <w:p w:rsidR="00C6078A" w:rsidRDefault="008166EA">
            <w:pPr>
              <w:jc w:val="center"/>
            </w:pPr>
            <w:r>
              <w:rPr>
                <w:rFonts w:eastAsiaTheme="minorEastAsia"/>
                <w:color w:val="000000" w:themeColor="text1"/>
                <w:szCs w:val="21"/>
              </w:rPr>
              <w:t>应付销售服务费</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rsidP="002343A5">
            <w:pPr>
              <w:jc w:val="right"/>
            </w:pPr>
            <w:r>
              <w:rPr>
                <w:rFonts w:eastAsiaTheme="minorEastAsia"/>
                <w:color w:val="000000" w:themeColor="text1"/>
                <w:szCs w:val="21"/>
              </w:rPr>
              <w:t>770.99</w:t>
            </w:r>
          </w:p>
        </w:tc>
        <w:tc>
          <w:tcPr>
            <w:tcW w:w="1432" w:type="dxa"/>
            <w:vAlign w:val="center"/>
          </w:tcPr>
          <w:p w:rsidR="00C6078A" w:rsidRDefault="008166EA">
            <w:pPr>
              <w:jc w:val="right"/>
            </w:pPr>
            <w:r>
              <w:rPr>
                <w:rFonts w:eastAsiaTheme="minorEastAsia"/>
                <w:color w:val="000000" w:themeColor="text1"/>
                <w:szCs w:val="21"/>
              </w:rPr>
              <w:t>770.99</w:t>
            </w:r>
          </w:p>
        </w:tc>
      </w:tr>
      <w:tr w:rsidR="00C6078A" w:rsidTr="002343A5">
        <w:tc>
          <w:tcPr>
            <w:tcW w:w="1588" w:type="dxa"/>
            <w:vAlign w:val="center"/>
          </w:tcPr>
          <w:p w:rsidR="00C6078A" w:rsidRDefault="008166EA">
            <w:pPr>
              <w:jc w:val="center"/>
            </w:pPr>
            <w:r>
              <w:rPr>
                <w:rFonts w:eastAsiaTheme="minorEastAsia"/>
                <w:color w:val="000000" w:themeColor="text1"/>
                <w:szCs w:val="21"/>
              </w:rPr>
              <w:t>其他负债</w:t>
            </w:r>
          </w:p>
        </w:tc>
        <w:tc>
          <w:tcPr>
            <w:tcW w:w="1701" w:type="dxa"/>
            <w:vAlign w:val="center"/>
          </w:tcPr>
          <w:p w:rsidR="00C6078A" w:rsidRDefault="008166EA">
            <w:pPr>
              <w:jc w:val="right"/>
            </w:pPr>
            <w:r>
              <w:rPr>
                <w:rFonts w:eastAsiaTheme="minorEastAsia"/>
                <w:color w:val="000000" w:themeColor="text1"/>
                <w:szCs w:val="21"/>
              </w:rPr>
              <w:t>-</w:t>
            </w:r>
          </w:p>
        </w:tc>
        <w:tc>
          <w:tcPr>
            <w:tcW w:w="1701" w:type="dxa"/>
            <w:vAlign w:val="center"/>
          </w:tcPr>
          <w:p w:rsidR="00C6078A" w:rsidRDefault="008166EA">
            <w:pPr>
              <w:jc w:val="right"/>
            </w:pPr>
            <w:r>
              <w:rPr>
                <w:rFonts w:eastAsiaTheme="minorEastAsia"/>
                <w:color w:val="000000" w:themeColor="text1"/>
                <w:szCs w:val="21"/>
              </w:rPr>
              <w:t>-</w:t>
            </w:r>
          </w:p>
        </w:tc>
        <w:tc>
          <w:tcPr>
            <w:tcW w:w="1559" w:type="dxa"/>
            <w:vAlign w:val="center"/>
          </w:tcPr>
          <w:p w:rsidR="00C6078A" w:rsidRDefault="008166EA">
            <w:pPr>
              <w:jc w:val="right"/>
            </w:pPr>
            <w:r>
              <w:rPr>
                <w:rFonts w:eastAsiaTheme="minorEastAsia"/>
                <w:color w:val="000000" w:themeColor="text1"/>
                <w:szCs w:val="21"/>
              </w:rPr>
              <w:t>-</w:t>
            </w:r>
          </w:p>
        </w:tc>
        <w:tc>
          <w:tcPr>
            <w:tcW w:w="1428" w:type="dxa"/>
            <w:vAlign w:val="center"/>
          </w:tcPr>
          <w:p w:rsidR="00C6078A" w:rsidRDefault="008166EA" w:rsidP="002343A5">
            <w:pPr>
              <w:jc w:val="right"/>
            </w:pPr>
            <w:r>
              <w:rPr>
                <w:rFonts w:eastAsiaTheme="minorEastAsia"/>
                <w:color w:val="000000" w:themeColor="text1"/>
                <w:szCs w:val="21"/>
              </w:rPr>
              <w:t>195,782.50</w:t>
            </w:r>
          </w:p>
        </w:tc>
        <w:tc>
          <w:tcPr>
            <w:tcW w:w="1432" w:type="dxa"/>
            <w:vAlign w:val="center"/>
          </w:tcPr>
          <w:p w:rsidR="00C6078A" w:rsidRDefault="008166EA">
            <w:pPr>
              <w:jc w:val="right"/>
            </w:pPr>
            <w:r>
              <w:rPr>
                <w:rFonts w:eastAsiaTheme="minorEastAsia"/>
                <w:color w:val="000000" w:themeColor="text1"/>
                <w:szCs w:val="21"/>
              </w:rPr>
              <w:t>195,782.50</w:t>
            </w:r>
          </w:p>
        </w:tc>
      </w:tr>
      <w:tr w:rsidR="004669DD" w:rsidRPr="00ED7C0A" w:rsidTr="002343A5">
        <w:trPr>
          <w:trHeight w:val="278"/>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负债总计</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130,123,163.40</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28"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287,694.76</w:t>
            </w:r>
          </w:p>
        </w:tc>
        <w:tc>
          <w:tcPr>
            <w:tcW w:w="1432"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130,410,858.16</w:t>
            </w:r>
          </w:p>
        </w:tc>
      </w:tr>
      <w:tr w:rsidR="004669DD" w:rsidRPr="00ED7C0A" w:rsidTr="002343A5">
        <w:trPr>
          <w:trHeight w:val="278"/>
        </w:trPr>
        <w:tc>
          <w:tcPr>
            <w:tcW w:w="1588" w:type="dxa"/>
            <w:vAlign w:val="center"/>
          </w:tcPr>
          <w:p w:rsidR="00F2086B" w:rsidRPr="00ED7C0A" w:rsidRDefault="00F2086B" w:rsidP="001533EE">
            <w:pPr>
              <w:spacing w:line="360" w:lineRule="auto"/>
              <w:jc w:val="center"/>
              <w:rPr>
                <w:rFonts w:eastAsiaTheme="minorEastAsia"/>
                <w:color w:val="000000" w:themeColor="text1"/>
                <w:szCs w:val="21"/>
              </w:rPr>
            </w:pPr>
            <w:r w:rsidRPr="00ED7C0A">
              <w:rPr>
                <w:rFonts w:eastAsiaTheme="minorEastAsia"/>
                <w:color w:val="000000" w:themeColor="text1"/>
                <w:szCs w:val="21"/>
              </w:rPr>
              <w:t>利率敏感度缺口</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-96,100,040.55</w:t>
            </w:r>
          </w:p>
        </w:tc>
        <w:tc>
          <w:tcPr>
            <w:tcW w:w="1701"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610,038,726.01</w:t>
            </w:r>
          </w:p>
        </w:tc>
        <w:tc>
          <w:tcPr>
            <w:tcW w:w="1559"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w:t>
            </w:r>
          </w:p>
        </w:tc>
        <w:tc>
          <w:tcPr>
            <w:tcW w:w="1428"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-277,084.81</w:t>
            </w:r>
          </w:p>
        </w:tc>
        <w:tc>
          <w:tcPr>
            <w:tcW w:w="1432" w:type="dxa"/>
            <w:vAlign w:val="center"/>
          </w:tcPr>
          <w:p w:rsidR="00F2086B" w:rsidRPr="00ED7C0A" w:rsidRDefault="00F2086B" w:rsidP="001533EE">
            <w:pPr>
              <w:spacing w:line="360" w:lineRule="auto"/>
              <w:jc w:val="right"/>
              <w:rPr>
                <w:rFonts w:eastAsiaTheme="minorEastAsia"/>
                <w:color w:val="000000" w:themeColor="text1"/>
                <w:szCs w:val="21"/>
              </w:rPr>
            </w:pPr>
            <w:r w:rsidRPr="00ED7C0A">
              <w:rPr>
                <w:rFonts w:eastAsiaTheme="minorEastAsia"/>
                <w:color w:val="000000" w:themeColor="text1"/>
                <w:szCs w:val="21"/>
              </w:rPr>
              <w:t>513,661,600.65</w:t>
            </w:r>
          </w:p>
        </w:tc>
      </w:tr>
    </w:tbl>
    <w:p w:rsidR="001548F9" w:rsidRPr="00ED7C0A" w:rsidRDefault="00F2086B" w:rsidP="00F130BC">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注：表中所示为本基金资产及负债的账面价值，并按照合约规定的利率重新定价日或到期日孰早者予以分类。</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6.4.13.4.2.2 </w:t>
      </w:r>
      <w:r w:rsidRPr="00ED7C0A">
        <w:rPr>
          <w:rFonts w:eastAsiaTheme="minorEastAsia"/>
          <w:b/>
          <w:bCs/>
          <w:color w:val="000000" w:themeColor="text1"/>
          <w:szCs w:val="21"/>
        </w:rPr>
        <w:t>利率风险的敏感性分析</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2551"/>
        <w:gridCol w:w="2694"/>
        <w:gridCol w:w="2904"/>
      </w:tblGrid>
      <w:tr w:rsidR="00C6078A">
        <w:tc>
          <w:tcPr>
            <w:tcW w:w="851" w:type="dxa"/>
            <w:vAlign w:val="center"/>
          </w:tcPr>
          <w:p w:rsidR="00C6078A" w:rsidRDefault="008166EA">
            <w:pPr>
              <w:jc w:val="left"/>
            </w:pPr>
            <w:r>
              <w:rPr>
                <w:rFonts w:eastAsiaTheme="minorEastAsia"/>
                <w:color w:val="000000" w:themeColor="text1"/>
                <w:szCs w:val="21"/>
              </w:rPr>
              <w:t>假设</w:t>
            </w:r>
          </w:p>
        </w:tc>
        <w:tc>
          <w:tcPr>
            <w:tcW w:w="8149" w:type="dxa"/>
            <w:gridSpan w:val="3"/>
            <w:vAlign w:val="center"/>
          </w:tcPr>
          <w:p w:rsidR="00C6078A" w:rsidRDefault="008166EA">
            <w:pPr>
              <w:jc w:val="left"/>
            </w:pPr>
            <w:r>
              <w:rPr>
                <w:rFonts w:eastAsiaTheme="minorEastAsia"/>
                <w:color w:val="000000" w:themeColor="text1"/>
                <w:szCs w:val="21"/>
              </w:rPr>
              <w:t>除市场利率以外的其他市场变量保持不变</w:t>
            </w:r>
          </w:p>
        </w:tc>
      </w:tr>
      <w:tr w:rsidR="004669DD" w:rsidRPr="00ED7C0A" w:rsidTr="0022561B">
        <w:tc>
          <w:tcPr>
            <w:tcW w:w="851" w:type="dxa"/>
            <w:vMerge w:val="restart"/>
            <w:vAlign w:val="center"/>
          </w:tcPr>
          <w:p w:rsidR="00434FA6" w:rsidRPr="00ED7C0A" w:rsidRDefault="00434FA6" w:rsidP="0022561B">
            <w:pPr>
              <w:pStyle w:val="af2"/>
              <w:jc w:val="center"/>
              <w:rPr>
                <w:rFonts w:eastAsiaTheme="minorEastAsia"/>
                <w:color w:val="000000" w:themeColor="text1"/>
                <w:sz w:val="21"/>
                <w:szCs w:val="21"/>
              </w:rPr>
            </w:pPr>
            <w:r w:rsidRPr="00ED7C0A">
              <w:rPr>
                <w:rFonts w:eastAsiaTheme="minorEastAsia"/>
                <w:bCs/>
                <w:color w:val="000000" w:themeColor="text1"/>
                <w:sz w:val="21"/>
                <w:szCs w:val="21"/>
              </w:rPr>
              <w:t>分析</w:t>
            </w:r>
          </w:p>
        </w:tc>
        <w:tc>
          <w:tcPr>
            <w:tcW w:w="2551" w:type="dxa"/>
            <w:vMerge w:val="restart"/>
            <w:vAlign w:val="center"/>
          </w:tcPr>
          <w:p w:rsidR="00434FA6" w:rsidRPr="00ED7C0A" w:rsidRDefault="00434FA6"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bCs/>
                <w:color w:val="000000" w:themeColor="text1"/>
                <w:szCs w:val="21"/>
              </w:rPr>
              <w:t>相关风险变量的变动</w:t>
            </w:r>
          </w:p>
        </w:tc>
        <w:tc>
          <w:tcPr>
            <w:tcW w:w="5598" w:type="dxa"/>
            <w:gridSpan w:val="2"/>
          </w:tcPr>
          <w:p w:rsidR="00434FA6" w:rsidRPr="00ED7C0A" w:rsidRDefault="00434FA6" w:rsidP="0022561B">
            <w:pPr>
              <w:jc w:val="center"/>
              <w:rPr>
                <w:rFonts w:eastAsiaTheme="minorEastAsia"/>
                <w:color w:val="000000" w:themeColor="text1"/>
                <w:szCs w:val="21"/>
              </w:rPr>
            </w:pPr>
            <w:r w:rsidRPr="00ED7C0A">
              <w:rPr>
                <w:rFonts w:eastAsiaTheme="minorEastAsia"/>
                <w:color w:val="000000" w:themeColor="text1"/>
                <w:szCs w:val="21"/>
              </w:rPr>
              <w:t>对资产负债表日基金资产净值的</w:t>
            </w:r>
          </w:p>
          <w:p w:rsidR="00434FA6" w:rsidRPr="00ED7C0A" w:rsidRDefault="00434FA6" w:rsidP="0022561B">
            <w:pPr>
              <w:jc w:val="center"/>
              <w:rPr>
                <w:rFonts w:eastAsiaTheme="minorEastAsia"/>
                <w:color w:val="000000" w:themeColor="text1"/>
                <w:szCs w:val="21"/>
              </w:rPr>
            </w:pPr>
          </w:p>
          <w:p w:rsidR="00434FA6" w:rsidRPr="00ED7C0A" w:rsidRDefault="00434FA6" w:rsidP="0022561B">
            <w:pPr>
              <w:widowControl/>
              <w:autoSpaceDE w:val="0"/>
              <w:autoSpaceDN w:val="0"/>
              <w:ind w:right="-15"/>
              <w:jc w:val="center"/>
              <w:textAlignment w:val="bottom"/>
              <w:rPr>
                <w:rFonts w:eastAsiaTheme="minorEastAsia"/>
                <w:color w:val="000000" w:themeColor="text1"/>
                <w:kern w:val="0"/>
                <w:szCs w:val="21"/>
              </w:rPr>
            </w:pPr>
            <w:r w:rsidRPr="00ED7C0A">
              <w:rPr>
                <w:rFonts w:eastAsiaTheme="minorEastAsia"/>
                <w:color w:val="000000" w:themeColor="text1"/>
                <w:szCs w:val="21"/>
              </w:rPr>
              <w:t>影响金额（单位：人民币万元）</w:t>
            </w:r>
          </w:p>
        </w:tc>
      </w:tr>
      <w:tr w:rsidR="004669DD" w:rsidRPr="00ED7C0A" w:rsidTr="0022561B">
        <w:tc>
          <w:tcPr>
            <w:tcW w:w="851" w:type="dxa"/>
            <w:vMerge/>
            <w:vAlign w:val="center"/>
          </w:tcPr>
          <w:p w:rsidR="00434FA6" w:rsidRPr="00ED7C0A" w:rsidRDefault="00434FA6" w:rsidP="0022561B">
            <w:pPr>
              <w:widowControl/>
              <w:jc w:val="left"/>
              <w:rPr>
                <w:rFonts w:eastAsiaTheme="minorEastAsia"/>
                <w:color w:val="000000" w:themeColor="text1"/>
                <w:szCs w:val="21"/>
              </w:rPr>
            </w:pPr>
          </w:p>
        </w:tc>
        <w:tc>
          <w:tcPr>
            <w:tcW w:w="2551" w:type="dxa"/>
            <w:vMerge/>
            <w:vAlign w:val="center"/>
          </w:tcPr>
          <w:p w:rsidR="00434FA6" w:rsidRPr="00ED7C0A" w:rsidRDefault="00434FA6" w:rsidP="0022561B">
            <w:pPr>
              <w:widowControl/>
              <w:jc w:val="left"/>
              <w:rPr>
                <w:rFonts w:eastAsiaTheme="minorEastAsia"/>
                <w:color w:val="000000" w:themeColor="text1"/>
                <w:kern w:val="0"/>
                <w:szCs w:val="21"/>
              </w:rPr>
            </w:pPr>
          </w:p>
        </w:tc>
        <w:tc>
          <w:tcPr>
            <w:tcW w:w="2694" w:type="dxa"/>
          </w:tcPr>
          <w:p w:rsidR="00434FA6" w:rsidRPr="00ED7C0A" w:rsidRDefault="00434FA6" w:rsidP="0022561B">
            <w:pPr>
              <w:spacing w:line="360" w:lineRule="auto"/>
              <w:ind w:firstLineChars="350" w:firstLine="735"/>
              <w:rPr>
                <w:rFonts w:eastAsiaTheme="minorEastAsia"/>
                <w:color w:val="000000" w:themeColor="text1"/>
                <w:szCs w:val="21"/>
              </w:rPr>
            </w:pPr>
            <w:r w:rsidRPr="00ED7C0A">
              <w:rPr>
                <w:rFonts w:eastAsiaTheme="minorEastAsia"/>
                <w:color w:val="000000" w:themeColor="text1"/>
                <w:szCs w:val="21"/>
              </w:rPr>
              <w:t>本期末</w:t>
            </w:r>
          </w:p>
          <w:p w:rsidR="00434FA6" w:rsidRPr="00ED7C0A" w:rsidRDefault="00434FA6" w:rsidP="0022561B">
            <w:pPr>
              <w:spacing w:line="360" w:lineRule="auto"/>
              <w:jc w:val="center"/>
              <w:rPr>
                <w:rFonts w:eastAsiaTheme="minorEastAsia"/>
                <w:bCs/>
                <w:color w:val="000000" w:themeColor="text1"/>
                <w:szCs w:val="21"/>
              </w:rPr>
            </w:pP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w:t>
            </w:r>
          </w:p>
        </w:tc>
        <w:tc>
          <w:tcPr>
            <w:tcW w:w="2904" w:type="dxa"/>
          </w:tcPr>
          <w:p w:rsidR="00434FA6" w:rsidRPr="00ED7C0A" w:rsidRDefault="00434FA6" w:rsidP="0022561B">
            <w:pPr>
              <w:spacing w:line="360" w:lineRule="auto"/>
              <w:ind w:firstLineChars="300" w:firstLine="630"/>
              <w:rPr>
                <w:rFonts w:eastAsiaTheme="minorEastAsia"/>
                <w:color w:val="000000" w:themeColor="text1"/>
                <w:szCs w:val="21"/>
              </w:rPr>
            </w:pPr>
            <w:r w:rsidRPr="00ED7C0A">
              <w:rPr>
                <w:rFonts w:eastAsiaTheme="minorEastAsia"/>
                <w:color w:val="000000" w:themeColor="text1"/>
                <w:szCs w:val="21"/>
              </w:rPr>
              <w:t>上年度末</w:t>
            </w:r>
          </w:p>
          <w:p w:rsidR="00434FA6" w:rsidRPr="00ED7C0A" w:rsidRDefault="00434FA6" w:rsidP="0022561B">
            <w:pPr>
              <w:spacing w:line="360" w:lineRule="auto"/>
              <w:jc w:val="center"/>
              <w:rPr>
                <w:rFonts w:eastAsiaTheme="minorEastAsia"/>
                <w:bCs/>
                <w:color w:val="000000" w:themeColor="text1"/>
                <w:szCs w:val="21"/>
              </w:rPr>
            </w:pPr>
            <w:r w:rsidRPr="00ED7C0A">
              <w:rPr>
                <w:rFonts w:eastAsiaTheme="minorEastAsia"/>
                <w:color w:val="000000" w:themeColor="text1"/>
                <w:szCs w:val="21"/>
              </w:rPr>
              <w:t>2022</w:t>
            </w:r>
            <w:r w:rsidRPr="00ED7C0A">
              <w:rPr>
                <w:rFonts w:eastAsiaTheme="minorEastAsia"/>
                <w:color w:val="000000" w:themeColor="text1"/>
                <w:szCs w:val="21"/>
              </w:rPr>
              <w:t>年</w:t>
            </w:r>
            <w:r w:rsidRPr="00ED7C0A">
              <w:rPr>
                <w:rFonts w:eastAsiaTheme="minorEastAsia"/>
                <w:color w:val="000000" w:themeColor="text1"/>
                <w:szCs w:val="21"/>
              </w:rPr>
              <w:t>12</w:t>
            </w:r>
            <w:r w:rsidRPr="00ED7C0A">
              <w:rPr>
                <w:rFonts w:eastAsiaTheme="minorEastAsia"/>
                <w:color w:val="000000" w:themeColor="text1"/>
                <w:szCs w:val="21"/>
              </w:rPr>
              <w:t>月</w:t>
            </w:r>
            <w:r w:rsidRPr="00ED7C0A">
              <w:rPr>
                <w:rFonts w:eastAsiaTheme="minorEastAsia"/>
                <w:color w:val="000000" w:themeColor="text1"/>
                <w:szCs w:val="21"/>
              </w:rPr>
              <w:t>31</w:t>
            </w:r>
            <w:r w:rsidRPr="00ED7C0A">
              <w:rPr>
                <w:rFonts w:eastAsiaTheme="minorEastAsia"/>
                <w:color w:val="000000" w:themeColor="text1"/>
                <w:szCs w:val="21"/>
              </w:rPr>
              <w:t>日</w:t>
            </w:r>
          </w:p>
        </w:tc>
      </w:tr>
      <w:tr w:rsidR="00C6078A">
        <w:tc>
          <w:tcPr>
            <w:tcW w:w="851" w:type="dxa"/>
            <w:vMerge/>
          </w:tcPr>
          <w:p w:rsidR="00C6078A" w:rsidRDefault="00C6078A"/>
        </w:tc>
        <w:tc>
          <w:tcPr>
            <w:tcW w:w="2551" w:type="dxa"/>
            <w:vAlign w:val="center"/>
          </w:tcPr>
          <w:p w:rsidR="00C6078A" w:rsidRDefault="008166EA">
            <w:pPr>
              <w:jc w:val="left"/>
            </w:pPr>
            <w:r>
              <w:rPr>
                <w:rFonts w:eastAsiaTheme="minorEastAsia"/>
                <w:color w:val="000000" w:themeColor="text1"/>
                <w:szCs w:val="21"/>
              </w:rPr>
              <w:t>1.</w:t>
            </w:r>
            <w:r>
              <w:rPr>
                <w:rFonts w:eastAsiaTheme="minorEastAsia"/>
                <w:color w:val="000000" w:themeColor="text1"/>
                <w:szCs w:val="21"/>
              </w:rPr>
              <w:t>市场利率下降</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C6078A" w:rsidRDefault="008166EA">
            <w:pPr>
              <w:jc w:val="right"/>
            </w:pPr>
            <w:r>
              <w:rPr>
                <w:rFonts w:eastAsiaTheme="minorEastAsia"/>
                <w:color w:val="000000" w:themeColor="text1"/>
                <w:szCs w:val="21"/>
              </w:rPr>
              <w:t>增加约</w:t>
            </w:r>
            <w:r>
              <w:rPr>
                <w:rFonts w:eastAsiaTheme="minorEastAsia"/>
                <w:color w:val="000000" w:themeColor="text1"/>
                <w:szCs w:val="21"/>
              </w:rPr>
              <w:t>191</w:t>
            </w:r>
          </w:p>
        </w:tc>
        <w:tc>
          <w:tcPr>
            <w:tcW w:w="2904" w:type="dxa"/>
            <w:vAlign w:val="center"/>
          </w:tcPr>
          <w:p w:rsidR="00C6078A" w:rsidRDefault="008166EA">
            <w:pPr>
              <w:jc w:val="right"/>
            </w:pPr>
            <w:r>
              <w:rPr>
                <w:rFonts w:eastAsiaTheme="minorEastAsia"/>
                <w:color w:val="000000" w:themeColor="text1"/>
                <w:szCs w:val="21"/>
              </w:rPr>
              <w:t>增加约</w:t>
            </w:r>
            <w:r>
              <w:rPr>
                <w:rFonts w:eastAsiaTheme="minorEastAsia"/>
                <w:color w:val="000000" w:themeColor="text1"/>
                <w:szCs w:val="21"/>
              </w:rPr>
              <w:t>196</w:t>
            </w:r>
          </w:p>
        </w:tc>
      </w:tr>
      <w:tr w:rsidR="00C6078A">
        <w:tc>
          <w:tcPr>
            <w:tcW w:w="851" w:type="dxa"/>
            <w:vMerge/>
          </w:tcPr>
          <w:p w:rsidR="00C6078A" w:rsidRDefault="00C6078A"/>
        </w:tc>
        <w:tc>
          <w:tcPr>
            <w:tcW w:w="2551" w:type="dxa"/>
            <w:vAlign w:val="center"/>
          </w:tcPr>
          <w:p w:rsidR="00C6078A" w:rsidRDefault="008166EA">
            <w:pPr>
              <w:jc w:val="left"/>
            </w:pPr>
            <w:r>
              <w:rPr>
                <w:rFonts w:eastAsiaTheme="minorEastAsia"/>
                <w:color w:val="000000" w:themeColor="text1"/>
                <w:szCs w:val="21"/>
              </w:rPr>
              <w:t>2.</w:t>
            </w:r>
            <w:r>
              <w:rPr>
                <w:rFonts w:eastAsiaTheme="minorEastAsia"/>
                <w:color w:val="000000" w:themeColor="text1"/>
                <w:szCs w:val="21"/>
              </w:rPr>
              <w:t>市场利率上升</w:t>
            </w:r>
            <w:r>
              <w:rPr>
                <w:rFonts w:eastAsiaTheme="minorEastAsia"/>
                <w:color w:val="000000" w:themeColor="text1"/>
                <w:szCs w:val="21"/>
              </w:rPr>
              <w:t>25</w:t>
            </w:r>
            <w:r>
              <w:rPr>
                <w:rFonts w:eastAsiaTheme="minorEastAsia"/>
                <w:color w:val="000000" w:themeColor="text1"/>
                <w:szCs w:val="21"/>
              </w:rPr>
              <w:t>个基点</w:t>
            </w:r>
          </w:p>
        </w:tc>
        <w:tc>
          <w:tcPr>
            <w:tcW w:w="2694" w:type="dxa"/>
            <w:vAlign w:val="center"/>
          </w:tcPr>
          <w:p w:rsidR="00C6078A" w:rsidRDefault="008166EA">
            <w:pPr>
              <w:jc w:val="right"/>
            </w:pPr>
            <w:r>
              <w:rPr>
                <w:rFonts w:eastAsiaTheme="minorEastAsia"/>
                <w:color w:val="000000" w:themeColor="text1"/>
                <w:szCs w:val="21"/>
              </w:rPr>
              <w:t>减少约</w:t>
            </w:r>
            <w:r>
              <w:rPr>
                <w:rFonts w:eastAsiaTheme="minorEastAsia"/>
                <w:color w:val="000000" w:themeColor="text1"/>
                <w:szCs w:val="21"/>
              </w:rPr>
              <w:t>189</w:t>
            </w:r>
          </w:p>
        </w:tc>
        <w:tc>
          <w:tcPr>
            <w:tcW w:w="2904" w:type="dxa"/>
            <w:vAlign w:val="center"/>
          </w:tcPr>
          <w:p w:rsidR="00C6078A" w:rsidRDefault="008166EA">
            <w:pPr>
              <w:jc w:val="right"/>
            </w:pPr>
            <w:r>
              <w:rPr>
                <w:rFonts w:eastAsiaTheme="minorEastAsia"/>
                <w:color w:val="000000" w:themeColor="text1"/>
                <w:szCs w:val="21"/>
              </w:rPr>
              <w:t>减少约</w:t>
            </w:r>
            <w:r>
              <w:rPr>
                <w:rFonts w:eastAsiaTheme="minorEastAsia"/>
                <w:color w:val="000000" w:themeColor="text1"/>
                <w:szCs w:val="21"/>
              </w:rPr>
              <w:t>195</w:t>
            </w:r>
          </w:p>
        </w:tc>
      </w:tr>
    </w:tbl>
    <w:p w:rsidR="00485000" w:rsidRPr="00ED7C0A" w:rsidRDefault="00485000"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6.4.13.4.3</w:t>
      </w:r>
      <w:r w:rsidRPr="00ED7C0A">
        <w:rPr>
          <w:rFonts w:eastAsiaTheme="minorEastAsia"/>
          <w:b/>
          <w:bCs/>
          <w:color w:val="000000" w:themeColor="text1"/>
          <w:szCs w:val="21"/>
        </w:rPr>
        <w:t>外汇风险</w:t>
      </w:r>
    </w:p>
    <w:p w:rsidR="00485000" w:rsidRPr="00ED7C0A" w:rsidRDefault="00485000"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外汇风险是指金融工具的公允价值或未来现金流量因外汇汇率变动而发生波动的风险。本基金的所有资产及负债以人民币计价，因此无重大外汇风险。</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kern w:val="0"/>
          <w:szCs w:val="21"/>
        </w:rPr>
        <w:t xml:space="preserve">6.4.13.4.4 </w:t>
      </w:r>
      <w:r w:rsidRPr="00ED7C0A">
        <w:rPr>
          <w:rFonts w:eastAsiaTheme="minorEastAsia"/>
          <w:b/>
          <w:bCs/>
          <w:color w:val="000000" w:themeColor="text1"/>
          <w:szCs w:val="21"/>
        </w:rPr>
        <w:t>其他价格风险</w:t>
      </w:r>
    </w:p>
    <w:p w:rsidR="001548F9" w:rsidRPr="00ED7C0A" w:rsidRDefault="001548F9" w:rsidP="00F130BC">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其他价格风险是指基金所持金融工具的公允价值或未来现金流量因除市场利率和外汇汇率以外的市场价格因素变动而发生波动的风险。本基金主要投资于证券交易所上市或银行间同业市场交易的固定收益品种，因此无重大其他价格风险。</w:t>
      </w:r>
    </w:p>
    <w:p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1" w:name="_Toc105503243"/>
      <w:r w:rsidRPr="00ED7C0A">
        <w:rPr>
          <w:rFonts w:eastAsiaTheme="minorEastAsia"/>
          <w:b/>
          <w:color w:val="000000" w:themeColor="text1"/>
          <w:kern w:val="0"/>
          <w:szCs w:val="21"/>
        </w:rPr>
        <w:t xml:space="preserve">6.4.14 </w:t>
      </w:r>
      <w:r w:rsidRPr="00ED7C0A">
        <w:rPr>
          <w:rFonts w:eastAsiaTheme="minorEastAsia" w:hint="eastAsia"/>
          <w:b/>
          <w:color w:val="000000" w:themeColor="text1"/>
          <w:kern w:val="0"/>
          <w:szCs w:val="21"/>
        </w:rPr>
        <w:t>公允价值</w:t>
      </w:r>
      <w:bookmarkEnd w:id="61"/>
    </w:p>
    <w:p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 xml:space="preserve">6.4.14.1 </w:t>
      </w:r>
      <w:r w:rsidRPr="00ED7C0A">
        <w:rPr>
          <w:rFonts w:eastAsiaTheme="minorEastAsia"/>
          <w:b/>
          <w:color w:val="000000" w:themeColor="text1"/>
          <w:kern w:val="0"/>
          <w:szCs w:val="21"/>
        </w:rPr>
        <w:t>金融工具公允价值计量的方法</w:t>
      </w:r>
    </w:p>
    <w:p w:rsidR="00C6078A" w:rsidRDefault="008166EA">
      <w:pPr>
        <w:spacing w:line="360" w:lineRule="auto"/>
        <w:ind w:firstLineChars="200" w:firstLine="420"/>
        <w:rPr>
          <w:rFonts w:eastAsiaTheme="minorEastAsia"/>
          <w:color w:val="000000" w:themeColor="text1"/>
          <w:szCs w:val="21"/>
        </w:rPr>
      </w:pPr>
      <w:r>
        <w:rPr>
          <w:rFonts w:eastAsiaTheme="minorEastAsia"/>
          <w:color w:val="000000" w:themeColor="text1"/>
          <w:szCs w:val="21"/>
        </w:rPr>
        <w:t>公允价值计量结果所属的层次，由对公允价值计量整体而言具有重要意义的输入值所属的最低层次决定：</w:t>
      </w:r>
    </w:p>
    <w:p w:rsidR="00C6078A" w:rsidRDefault="008166EA">
      <w:pPr>
        <w:spacing w:line="360" w:lineRule="auto"/>
        <w:ind w:firstLineChars="200" w:firstLine="420"/>
        <w:rPr>
          <w:rFonts w:eastAsiaTheme="minorEastAsia"/>
          <w:color w:val="000000" w:themeColor="text1"/>
          <w:szCs w:val="21"/>
        </w:rPr>
      </w:pPr>
      <w:r>
        <w:rPr>
          <w:rFonts w:eastAsiaTheme="minorEastAsia"/>
          <w:color w:val="000000" w:themeColor="text1"/>
          <w:szCs w:val="21"/>
        </w:rPr>
        <w:t>第一层次：相同资产或负债在活跃市场上未经调整的报价。</w:t>
      </w:r>
    </w:p>
    <w:p w:rsidR="00C6078A" w:rsidRDefault="008166EA">
      <w:pPr>
        <w:spacing w:line="360" w:lineRule="auto"/>
        <w:ind w:firstLineChars="200" w:firstLine="420"/>
        <w:rPr>
          <w:rFonts w:eastAsiaTheme="minorEastAsia"/>
          <w:color w:val="000000" w:themeColor="text1"/>
          <w:szCs w:val="21"/>
        </w:rPr>
      </w:pPr>
      <w:r>
        <w:rPr>
          <w:rFonts w:eastAsiaTheme="minorEastAsia"/>
          <w:color w:val="000000" w:themeColor="text1"/>
          <w:szCs w:val="21"/>
        </w:rPr>
        <w:t>第二层次：除第一层次输入值外相关资产或负债直接或间接可观察的输入值。</w:t>
      </w: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第三层次：相关资产或负债的不可观察输入值。</w:t>
      </w:r>
    </w:p>
    <w:p w:rsidR="00B605DA" w:rsidRPr="00ED7C0A" w:rsidRDefault="00B605DA" w:rsidP="00B605DA">
      <w:pPr>
        <w:widowControl/>
        <w:spacing w:beforeLines="100" w:before="312" w:line="360" w:lineRule="auto"/>
        <w:jc w:val="left"/>
        <w:rPr>
          <w:rFonts w:eastAsiaTheme="minorEastAsia"/>
          <w:b/>
          <w:color w:val="000000" w:themeColor="text1"/>
          <w:kern w:val="0"/>
          <w:szCs w:val="21"/>
        </w:rPr>
      </w:pPr>
      <w:bookmarkStart w:id="62" w:name="_Toc105503244"/>
      <w:r w:rsidRPr="00ED7C0A">
        <w:rPr>
          <w:rFonts w:eastAsiaTheme="minorEastAsia"/>
          <w:b/>
          <w:color w:val="000000" w:themeColor="text1"/>
          <w:kern w:val="0"/>
          <w:szCs w:val="21"/>
        </w:rPr>
        <w:t>6.4.14.2</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持续的以公允价值计量的金融工具</w:t>
      </w:r>
      <w:bookmarkEnd w:id="62"/>
    </w:p>
    <w:p w:rsidR="00B605DA" w:rsidRPr="00ED7C0A" w:rsidRDefault="00B605DA" w:rsidP="00B605DA">
      <w:pPr>
        <w:widowControl/>
        <w:spacing w:line="360" w:lineRule="auto"/>
        <w:jc w:val="left"/>
        <w:rPr>
          <w:rFonts w:eastAsiaTheme="minorEastAsia"/>
          <w:b/>
          <w:color w:val="000000" w:themeColor="text1"/>
          <w:kern w:val="0"/>
          <w:szCs w:val="21"/>
        </w:rPr>
      </w:pPr>
      <w:r w:rsidRPr="00ED7C0A">
        <w:rPr>
          <w:rFonts w:eastAsiaTheme="minorEastAsia"/>
          <w:b/>
          <w:color w:val="000000" w:themeColor="text1"/>
          <w:kern w:val="0"/>
          <w:szCs w:val="21"/>
        </w:rPr>
        <w:t>6.4.14.2.1</w:t>
      </w:r>
      <w:r w:rsidRPr="00ED7C0A">
        <w:rPr>
          <w:rFonts w:eastAsiaTheme="minorEastAsia" w:hint="eastAsia"/>
          <w:b/>
          <w:color w:val="000000" w:themeColor="text1"/>
          <w:kern w:val="0"/>
          <w:szCs w:val="21"/>
        </w:rPr>
        <w:t xml:space="preserve"> </w:t>
      </w:r>
      <w:r w:rsidRPr="00ED7C0A">
        <w:rPr>
          <w:rFonts w:eastAsiaTheme="minorEastAsia" w:hint="eastAsia"/>
          <w:b/>
          <w:color w:val="000000" w:themeColor="text1"/>
          <w:kern w:val="0"/>
          <w:szCs w:val="21"/>
        </w:rPr>
        <w:t>各层次金融工具的公允价值</w:t>
      </w:r>
    </w:p>
    <w:p w:rsidR="00B605DA" w:rsidRPr="00ED7C0A" w:rsidRDefault="00B605DA" w:rsidP="00B605DA">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单位：人民币元</w:t>
      </w:r>
    </w:p>
    <w:tbl>
      <w:tblPr>
        <w:tblW w:w="9322"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3020"/>
        <w:gridCol w:w="3151"/>
        <w:gridCol w:w="3151"/>
      </w:tblGrid>
      <w:tr w:rsidR="008E5039" w:rsidRPr="00B079CA" w:rsidTr="002343A5">
        <w:tc>
          <w:tcPr>
            <w:tcW w:w="3020" w:type="dxa"/>
            <w:vAlign w:val="center"/>
          </w:tcPr>
          <w:p w:rsidR="008E5039" w:rsidRPr="00B079CA" w:rsidRDefault="008E5039" w:rsidP="002343A5">
            <w:pPr>
              <w:spacing w:line="360" w:lineRule="auto"/>
              <w:jc w:val="center"/>
              <w:rPr>
                <w:rFonts w:ascii="宋体" w:hAnsi="宋体"/>
                <w:b/>
                <w:color w:val="000000" w:themeColor="text1"/>
                <w:kern w:val="0"/>
                <w:szCs w:val="21"/>
              </w:rPr>
            </w:pPr>
            <w:r w:rsidRPr="00B079CA">
              <w:rPr>
                <w:rFonts w:ascii="Arial" w:hAnsi="Arial" w:cs="Arial" w:hint="eastAsia"/>
                <w:bCs/>
                <w:color w:val="000000" w:themeColor="text1"/>
                <w:szCs w:val="21"/>
              </w:rPr>
              <w:t>公允价值计量结果所属的层次</w:t>
            </w:r>
          </w:p>
        </w:tc>
        <w:tc>
          <w:tcPr>
            <w:tcW w:w="3151" w:type="dxa"/>
            <w:vAlign w:val="center"/>
          </w:tcPr>
          <w:p w:rsidR="008E5039" w:rsidRPr="00B079CA" w:rsidRDefault="008E5039" w:rsidP="002343A5">
            <w:pPr>
              <w:spacing w:line="360" w:lineRule="auto"/>
              <w:jc w:val="center"/>
              <w:rPr>
                <w:color w:val="000000" w:themeColor="text1"/>
                <w:szCs w:val="21"/>
              </w:rPr>
            </w:pPr>
            <w:r w:rsidRPr="00B079CA">
              <w:rPr>
                <w:color w:val="000000" w:themeColor="text1"/>
                <w:szCs w:val="21"/>
              </w:rPr>
              <w:t>本期末</w:t>
            </w:r>
          </w:p>
          <w:p w:rsidR="008E5039" w:rsidRPr="00B079CA" w:rsidRDefault="008E5039" w:rsidP="002343A5">
            <w:pPr>
              <w:spacing w:line="360" w:lineRule="auto"/>
              <w:jc w:val="center"/>
              <w:rPr>
                <w:rFonts w:ascii="宋体" w:hAnsi="宋体"/>
                <w:color w:val="000000" w:themeColor="text1"/>
                <w:kern w:val="0"/>
                <w:szCs w:val="21"/>
              </w:rPr>
            </w:pPr>
            <w:r w:rsidRPr="00B079CA">
              <w:rPr>
                <w:color w:val="000000" w:themeColor="text1"/>
                <w:szCs w:val="21"/>
              </w:rPr>
              <w:t>2023</w:t>
            </w:r>
            <w:r w:rsidRPr="00B079CA">
              <w:rPr>
                <w:color w:val="000000" w:themeColor="text1"/>
                <w:szCs w:val="21"/>
              </w:rPr>
              <w:t>年</w:t>
            </w:r>
            <w:r w:rsidRPr="00B079CA">
              <w:rPr>
                <w:color w:val="000000" w:themeColor="text1"/>
                <w:szCs w:val="21"/>
              </w:rPr>
              <w:t>6</w:t>
            </w:r>
            <w:r w:rsidRPr="00B079CA">
              <w:rPr>
                <w:color w:val="000000" w:themeColor="text1"/>
                <w:szCs w:val="21"/>
              </w:rPr>
              <w:t>月</w:t>
            </w:r>
            <w:r w:rsidRPr="00B079CA">
              <w:rPr>
                <w:color w:val="000000" w:themeColor="text1"/>
                <w:szCs w:val="21"/>
              </w:rPr>
              <w:t>30</w:t>
            </w:r>
            <w:r w:rsidRPr="00B079CA">
              <w:rPr>
                <w:color w:val="000000" w:themeColor="text1"/>
                <w:szCs w:val="21"/>
              </w:rPr>
              <w:t>日</w:t>
            </w:r>
          </w:p>
        </w:tc>
        <w:tc>
          <w:tcPr>
            <w:tcW w:w="3151" w:type="dxa"/>
          </w:tcPr>
          <w:p w:rsidR="008E5039" w:rsidRPr="00B61C1F" w:rsidRDefault="008E5039" w:rsidP="002343A5">
            <w:pPr>
              <w:spacing w:line="360" w:lineRule="auto"/>
              <w:jc w:val="center"/>
              <w:rPr>
                <w:color w:val="000000" w:themeColor="text1"/>
                <w:szCs w:val="21"/>
              </w:rPr>
            </w:pPr>
            <w:r w:rsidRPr="00B61C1F">
              <w:rPr>
                <w:rFonts w:hint="eastAsia"/>
                <w:color w:val="000000" w:themeColor="text1"/>
                <w:szCs w:val="21"/>
              </w:rPr>
              <w:t>上年度末</w:t>
            </w:r>
          </w:p>
          <w:p w:rsidR="008E5039" w:rsidRPr="00B079CA" w:rsidRDefault="008E5039" w:rsidP="002343A5">
            <w:pPr>
              <w:spacing w:line="360" w:lineRule="auto"/>
              <w:jc w:val="center"/>
              <w:rPr>
                <w:color w:val="000000" w:themeColor="text1"/>
                <w:szCs w:val="21"/>
              </w:rPr>
            </w:pPr>
            <w:r w:rsidRPr="00B61C1F">
              <w:rPr>
                <w:color w:val="000000" w:themeColor="text1"/>
                <w:szCs w:val="21"/>
              </w:rPr>
              <w:t>2022</w:t>
            </w:r>
            <w:r w:rsidRPr="00B61C1F">
              <w:rPr>
                <w:color w:val="000000" w:themeColor="text1"/>
                <w:szCs w:val="21"/>
              </w:rPr>
              <w:t>年</w:t>
            </w:r>
            <w:r w:rsidRPr="00B61C1F">
              <w:rPr>
                <w:color w:val="000000" w:themeColor="text1"/>
                <w:szCs w:val="21"/>
              </w:rPr>
              <w:t>12</w:t>
            </w:r>
            <w:r w:rsidRPr="00B61C1F">
              <w:rPr>
                <w:color w:val="000000" w:themeColor="text1"/>
                <w:szCs w:val="21"/>
              </w:rPr>
              <w:t>月</w:t>
            </w:r>
            <w:r w:rsidRPr="00B61C1F">
              <w:rPr>
                <w:color w:val="000000" w:themeColor="text1"/>
                <w:szCs w:val="21"/>
              </w:rPr>
              <w:t>31</w:t>
            </w:r>
            <w:r w:rsidRPr="00B61C1F">
              <w:rPr>
                <w:color w:val="000000" w:themeColor="text1"/>
                <w:szCs w:val="21"/>
              </w:rPr>
              <w:t>日</w:t>
            </w:r>
          </w:p>
        </w:tc>
      </w:tr>
      <w:tr w:rsidR="008E5039" w:rsidRPr="00B079CA" w:rsidTr="002343A5">
        <w:tc>
          <w:tcPr>
            <w:tcW w:w="3020" w:type="dxa"/>
            <w:vAlign w:val="center"/>
          </w:tcPr>
          <w:p w:rsidR="008E5039" w:rsidRPr="00B079CA" w:rsidRDefault="008E5039" w:rsidP="002343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第一层次</w:t>
            </w:r>
          </w:p>
        </w:tc>
        <w:tc>
          <w:tcPr>
            <w:tcW w:w="3151" w:type="dxa"/>
            <w:vAlign w:val="center"/>
          </w:tcPr>
          <w:p w:rsidR="008E5039" w:rsidRPr="00B079CA" w:rsidRDefault="008E5039" w:rsidP="002343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8E5039" w:rsidRPr="00B079CA" w:rsidRDefault="008E5039" w:rsidP="002343A5">
            <w:pPr>
              <w:spacing w:line="360" w:lineRule="auto"/>
              <w:jc w:val="right"/>
              <w:rPr>
                <w:color w:val="000000" w:themeColor="text1"/>
                <w:kern w:val="0"/>
                <w:szCs w:val="21"/>
              </w:rPr>
            </w:pPr>
            <w:r w:rsidRPr="00B079CA">
              <w:rPr>
                <w:color w:val="000000" w:themeColor="text1"/>
                <w:kern w:val="0"/>
                <w:szCs w:val="21"/>
              </w:rPr>
              <w:t>-</w:t>
            </w:r>
          </w:p>
        </w:tc>
      </w:tr>
      <w:tr w:rsidR="008E5039" w:rsidRPr="00B079CA" w:rsidTr="002343A5">
        <w:tc>
          <w:tcPr>
            <w:tcW w:w="3020" w:type="dxa"/>
            <w:vAlign w:val="center"/>
          </w:tcPr>
          <w:p w:rsidR="008E5039" w:rsidRPr="00B079CA" w:rsidRDefault="008E5039" w:rsidP="002343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第二层次</w:t>
            </w:r>
          </w:p>
        </w:tc>
        <w:tc>
          <w:tcPr>
            <w:tcW w:w="3151" w:type="dxa"/>
            <w:vAlign w:val="center"/>
          </w:tcPr>
          <w:p w:rsidR="008E5039" w:rsidRPr="00B079CA" w:rsidRDefault="008E5039" w:rsidP="002343A5">
            <w:pPr>
              <w:spacing w:line="360" w:lineRule="auto"/>
              <w:jc w:val="right"/>
              <w:rPr>
                <w:rFonts w:ascii="宋体" w:hAnsi="宋体"/>
                <w:color w:val="000000" w:themeColor="text1"/>
                <w:kern w:val="0"/>
                <w:szCs w:val="21"/>
              </w:rPr>
            </w:pPr>
            <w:r w:rsidRPr="00B079CA">
              <w:rPr>
                <w:color w:val="000000" w:themeColor="text1"/>
                <w:kern w:val="0"/>
                <w:szCs w:val="21"/>
              </w:rPr>
              <w:t>401,921,950.10</w:t>
            </w:r>
          </w:p>
        </w:tc>
        <w:tc>
          <w:tcPr>
            <w:tcW w:w="3151" w:type="dxa"/>
          </w:tcPr>
          <w:p w:rsidR="008E5039" w:rsidRPr="00B079CA" w:rsidRDefault="008E5039" w:rsidP="002343A5">
            <w:pPr>
              <w:spacing w:line="360" w:lineRule="auto"/>
              <w:jc w:val="right"/>
              <w:rPr>
                <w:color w:val="000000" w:themeColor="text1"/>
                <w:kern w:val="0"/>
                <w:szCs w:val="21"/>
              </w:rPr>
            </w:pPr>
            <w:r w:rsidRPr="00B079CA">
              <w:rPr>
                <w:color w:val="000000" w:themeColor="text1"/>
                <w:kern w:val="0"/>
                <w:szCs w:val="21"/>
              </w:rPr>
              <w:t>640,431,906.83</w:t>
            </w:r>
          </w:p>
        </w:tc>
      </w:tr>
      <w:tr w:rsidR="008E5039" w:rsidRPr="00B079CA" w:rsidTr="002343A5">
        <w:tc>
          <w:tcPr>
            <w:tcW w:w="3020" w:type="dxa"/>
            <w:vAlign w:val="center"/>
          </w:tcPr>
          <w:p w:rsidR="008E5039" w:rsidRPr="00B079CA" w:rsidRDefault="008E5039" w:rsidP="002343A5">
            <w:pPr>
              <w:spacing w:line="360" w:lineRule="auto"/>
              <w:rPr>
                <w:rFonts w:ascii="宋体" w:hAnsi="宋体"/>
                <w:color w:val="000000" w:themeColor="text1"/>
                <w:kern w:val="0"/>
                <w:szCs w:val="21"/>
              </w:rPr>
            </w:pPr>
            <w:r w:rsidRPr="00B079CA">
              <w:rPr>
                <w:rFonts w:ascii="宋体" w:hAnsi="宋体" w:hint="eastAsia"/>
                <w:color w:val="000000" w:themeColor="text1"/>
                <w:kern w:val="0"/>
                <w:szCs w:val="21"/>
              </w:rPr>
              <w:t>第三层次</w:t>
            </w:r>
          </w:p>
        </w:tc>
        <w:tc>
          <w:tcPr>
            <w:tcW w:w="3151" w:type="dxa"/>
            <w:vAlign w:val="center"/>
          </w:tcPr>
          <w:p w:rsidR="008E5039" w:rsidRPr="00B079CA" w:rsidRDefault="008E5039" w:rsidP="002343A5">
            <w:pPr>
              <w:spacing w:line="360" w:lineRule="auto"/>
              <w:jc w:val="right"/>
              <w:rPr>
                <w:rFonts w:ascii="宋体" w:hAnsi="宋体"/>
                <w:color w:val="000000" w:themeColor="text1"/>
                <w:kern w:val="0"/>
                <w:szCs w:val="21"/>
              </w:rPr>
            </w:pPr>
            <w:r w:rsidRPr="00B079CA">
              <w:rPr>
                <w:color w:val="000000" w:themeColor="text1"/>
                <w:kern w:val="0"/>
                <w:szCs w:val="21"/>
              </w:rPr>
              <w:t>-</w:t>
            </w:r>
          </w:p>
        </w:tc>
        <w:tc>
          <w:tcPr>
            <w:tcW w:w="3151" w:type="dxa"/>
          </w:tcPr>
          <w:p w:rsidR="008E5039" w:rsidRPr="00B079CA" w:rsidRDefault="008E5039" w:rsidP="002343A5">
            <w:pPr>
              <w:spacing w:line="360" w:lineRule="auto"/>
              <w:jc w:val="right"/>
              <w:rPr>
                <w:color w:val="000000" w:themeColor="text1"/>
                <w:kern w:val="0"/>
                <w:szCs w:val="21"/>
              </w:rPr>
            </w:pPr>
            <w:r w:rsidRPr="00B079CA">
              <w:rPr>
                <w:color w:val="000000" w:themeColor="text1"/>
                <w:kern w:val="0"/>
                <w:szCs w:val="21"/>
              </w:rPr>
              <w:t>-</w:t>
            </w:r>
          </w:p>
        </w:tc>
      </w:tr>
      <w:tr w:rsidR="008E5039" w:rsidRPr="00B079CA" w:rsidTr="002343A5">
        <w:tc>
          <w:tcPr>
            <w:tcW w:w="3020" w:type="dxa"/>
            <w:vAlign w:val="center"/>
          </w:tcPr>
          <w:p w:rsidR="008E5039" w:rsidRPr="00B079CA" w:rsidRDefault="008E5039" w:rsidP="002343A5">
            <w:pPr>
              <w:spacing w:line="360" w:lineRule="auto"/>
              <w:jc w:val="center"/>
              <w:rPr>
                <w:rFonts w:ascii="宋体" w:hAnsi="宋体"/>
                <w:color w:val="000000" w:themeColor="text1"/>
                <w:kern w:val="0"/>
                <w:szCs w:val="21"/>
              </w:rPr>
            </w:pPr>
            <w:r w:rsidRPr="00B079CA">
              <w:rPr>
                <w:rFonts w:ascii="宋体" w:hAnsi="宋体" w:hint="eastAsia"/>
                <w:color w:val="000000" w:themeColor="text1"/>
                <w:kern w:val="0"/>
                <w:szCs w:val="21"/>
              </w:rPr>
              <w:t>合计</w:t>
            </w:r>
          </w:p>
        </w:tc>
        <w:tc>
          <w:tcPr>
            <w:tcW w:w="3151" w:type="dxa"/>
            <w:vAlign w:val="center"/>
          </w:tcPr>
          <w:p w:rsidR="008E5039" w:rsidRPr="00B079CA" w:rsidRDefault="008E5039" w:rsidP="002343A5">
            <w:pPr>
              <w:spacing w:line="360" w:lineRule="auto"/>
              <w:jc w:val="right"/>
              <w:rPr>
                <w:rFonts w:ascii="宋体" w:hAnsi="宋体"/>
                <w:color w:val="000000" w:themeColor="text1"/>
                <w:kern w:val="0"/>
                <w:szCs w:val="21"/>
              </w:rPr>
            </w:pPr>
            <w:r w:rsidRPr="00B079CA">
              <w:rPr>
                <w:color w:val="000000" w:themeColor="text1"/>
                <w:kern w:val="0"/>
                <w:szCs w:val="21"/>
              </w:rPr>
              <w:t>401,921,950.10</w:t>
            </w:r>
          </w:p>
        </w:tc>
        <w:tc>
          <w:tcPr>
            <w:tcW w:w="3151" w:type="dxa"/>
          </w:tcPr>
          <w:p w:rsidR="008E5039" w:rsidRPr="00B079CA" w:rsidRDefault="008E5039" w:rsidP="002343A5">
            <w:pPr>
              <w:spacing w:line="360" w:lineRule="auto"/>
              <w:jc w:val="right"/>
              <w:rPr>
                <w:color w:val="000000" w:themeColor="text1"/>
                <w:kern w:val="0"/>
                <w:szCs w:val="21"/>
              </w:rPr>
            </w:pPr>
            <w:r w:rsidRPr="00B079CA">
              <w:rPr>
                <w:color w:val="000000" w:themeColor="text1"/>
                <w:kern w:val="0"/>
                <w:szCs w:val="21"/>
              </w:rPr>
              <w:t>640,431,906.83</w:t>
            </w:r>
          </w:p>
        </w:tc>
      </w:tr>
    </w:tbl>
    <w:p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6.4.14.2.2</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公允价值所属层次间的重大变动</w:t>
      </w:r>
    </w:p>
    <w:p w:rsidR="00C6078A" w:rsidRDefault="008166EA">
      <w:pPr>
        <w:spacing w:line="360" w:lineRule="auto"/>
        <w:ind w:firstLineChars="200" w:firstLine="420"/>
        <w:rPr>
          <w:rFonts w:eastAsiaTheme="minorEastAsia"/>
          <w:color w:val="000000" w:themeColor="text1"/>
          <w:szCs w:val="21"/>
        </w:rPr>
      </w:pPr>
      <w:r>
        <w:rPr>
          <w:rFonts w:eastAsiaTheme="minorEastAsia"/>
          <w:color w:val="000000" w:themeColor="text1"/>
          <w:szCs w:val="21"/>
        </w:rPr>
        <w:t>本基金以导致各层次之间转换的事项发生日为确认各层次之间转换的时点。</w:t>
      </w:r>
    </w:p>
    <w:p w:rsidR="00C6078A" w:rsidRDefault="00C6078A">
      <w:pPr>
        <w:spacing w:line="360" w:lineRule="auto"/>
        <w:ind w:firstLineChars="200" w:firstLine="420"/>
        <w:rPr>
          <w:rFonts w:eastAsiaTheme="minorEastAsia"/>
          <w:color w:val="000000" w:themeColor="text1"/>
          <w:szCs w:val="21"/>
        </w:rPr>
      </w:pP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本基金本期持有的以公允价值计量的金融工具的公允价值所属层次未发生重大变动。</w:t>
      </w:r>
    </w:p>
    <w:p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6.4.14.3 </w:t>
      </w:r>
      <w:r w:rsidRPr="00ED7C0A">
        <w:rPr>
          <w:rFonts w:eastAsiaTheme="minorEastAsia" w:hint="eastAsia"/>
          <w:b/>
          <w:color w:val="000000" w:themeColor="text1"/>
          <w:szCs w:val="21"/>
        </w:rPr>
        <w:t>非持续的</w:t>
      </w:r>
      <w:r w:rsidRPr="00ED7C0A">
        <w:rPr>
          <w:rFonts w:eastAsiaTheme="minorEastAsia"/>
          <w:b/>
          <w:color w:val="000000" w:themeColor="text1"/>
          <w:szCs w:val="21"/>
        </w:rPr>
        <w:t>以公允价值计量的金融工具</w:t>
      </w:r>
      <w:r w:rsidRPr="00ED7C0A">
        <w:rPr>
          <w:rFonts w:eastAsiaTheme="minorEastAsia" w:hint="eastAsia"/>
          <w:b/>
          <w:color w:val="000000" w:themeColor="text1"/>
          <w:szCs w:val="21"/>
        </w:rPr>
        <w:t>的说明</w:t>
      </w: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于</w:t>
      </w:r>
      <w:r w:rsidRPr="00ED7C0A">
        <w:rPr>
          <w:rFonts w:eastAsiaTheme="minorEastAsia"/>
          <w:color w:val="000000" w:themeColor="text1"/>
          <w:szCs w:val="21"/>
        </w:rPr>
        <w:t>2023</w:t>
      </w:r>
      <w:r w:rsidRPr="00ED7C0A">
        <w:rPr>
          <w:rFonts w:eastAsiaTheme="minorEastAsia"/>
          <w:color w:val="000000" w:themeColor="text1"/>
          <w:szCs w:val="21"/>
        </w:rPr>
        <w:t>年</w:t>
      </w:r>
      <w:r w:rsidRPr="00ED7C0A">
        <w:rPr>
          <w:rFonts w:eastAsiaTheme="minorEastAsia"/>
          <w:color w:val="000000" w:themeColor="text1"/>
          <w:szCs w:val="21"/>
        </w:rPr>
        <w:t>6</w:t>
      </w:r>
      <w:r w:rsidRPr="00ED7C0A">
        <w:rPr>
          <w:rFonts w:eastAsiaTheme="minorEastAsia"/>
          <w:color w:val="000000" w:themeColor="text1"/>
          <w:szCs w:val="21"/>
        </w:rPr>
        <w:t>月</w:t>
      </w:r>
      <w:r w:rsidRPr="00ED7C0A">
        <w:rPr>
          <w:rFonts w:eastAsiaTheme="minorEastAsia"/>
          <w:color w:val="000000" w:themeColor="text1"/>
          <w:szCs w:val="21"/>
        </w:rPr>
        <w:t>30</w:t>
      </w:r>
      <w:r w:rsidRPr="00ED7C0A">
        <w:rPr>
          <w:rFonts w:eastAsiaTheme="minorEastAsia"/>
          <w:color w:val="000000" w:themeColor="text1"/>
          <w:szCs w:val="21"/>
        </w:rPr>
        <w:t>日，本基金未持有非持续的以公允价值计量的金融资产。</w:t>
      </w:r>
    </w:p>
    <w:p w:rsidR="00B605DA" w:rsidRPr="00ED7C0A" w:rsidRDefault="00B605DA" w:rsidP="00B605DA">
      <w:pPr>
        <w:adjustRightInd w:val="0"/>
        <w:snapToGrid w:val="0"/>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6.4.14.4 </w:t>
      </w:r>
      <w:r w:rsidRPr="00ED7C0A">
        <w:rPr>
          <w:rFonts w:eastAsiaTheme="minorEastAsia"/>
          <w:b/>
          <w:color w:val="000000" w:themeColor="text1"/>
          <w:szCs w:val="21"/>
        </w:rPr>
        <w:t>不以公允价值计量的金融工具</w:t>
      </w:r>
      <w:r w:rsidRPr="00ED7C0A">
        <w:rPr>
          <w:rFonts w:eastAsiaTheme="minorEastAsia" w:hint="eastAsia"/>
          <w:b/>
          <w:color w:val="000000" w:themeColor="text1"/>
          <w:szCs w:val="21"/>
        </w:rPr>
        <w:t>的相关说明</w:t>
      </w:r>
    </w:p>
    <w:p w:rsidR="00B605DA" w:rsidRPr="00ED7C0A" w:rsidRDefault="00B605DA" w:rsidP="00B605DA">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不以公允价值计量的金融资产和负债主要包括应收款项和其他金融负债，其账面价值与公允价值相差很小。</w:t>
      </w:r>
    </w:p>
    <w:p w:rsidR="001548F9" w:rsidRPr="00ED7C0A" w:rsidRDefault="001548F9" w:rsidP="00AB2DBD">
      <w:pPr>
        <w:adjustRightInd w:val="0"/>
        <w:snapToGrid w:val="0"/>
        <w:spacing w:beforeLines="100" w:before="312" w:line="360" w:lineRule="auto"/>
        <w:rPr>
          <w:rFonts w:eastAsiaTheme="minorEastAsia"/>
          <w:b/>
          <w:color w:val="000000" w:themeColor="text1"/>
          <w:szCs w:val="21"/>
        </w:rPr>
      </w:pPr>
      <w:r w:rsidRPr="00ED7C0A">
        <w:rPr>
          <w:rFonts w:eastAsiaTheme="minorEastAsia"/>
          <w:b/>
          <w:bCs/>
          <w:color w:val="000000" w:themeColor="text1"/>
          <w:kern w:val="0"/>
          <w:szCs w:val="21"/>
        </w:rPr>
        <w:t xml:space="preserve">6.4.15 </w:t>
      </w:r>
      <w:r w:rsidRPr="00ED7C0A">
        <w:rPr>
          <w:rFonts w:eastAsiaTheme="minorEastAsia"/>
          <w:b/>
          <w:color w:val="000000" w:themeColor="text1"/>
          <w:szCs w:val="21"/>
        </w:rPr>
        <w:t>有助于理解和分析会计报表需要说明的其他事项</w:t>
      </w:r>
    </w:p>
    <w:p w:rsidR="001548F9" w:rsidRPr="00ED7C0A" w:rsidRDefault="001548F9" w:rsidP="00E45960">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截至资产负债表日本基金无需要说明的其他重要事项。</w:t>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63" w:name="_Toc225498272"/>
      <w:bookmarkStart w:id="64" w:name="_Toc143614563"/>
      <w:r w:rsidRPr="00ED7C0A">
        <w:rPr>
          <w:rFonts w:eastAsiaTheme="minorEastAsia"/>
          <w:b/>
          <w:bCs/>
          <w:color w:val="000000" w:themeColor="text1"/>
          <w:sz w:val="21"/>
          <w:szCs w:val="21"/>
          <w:lang w:val="en-US"/>
        </w:rPr>
        <w:t xml:space="preserve">7  </w:t>
      </w:r>
      <w:r w:rsidRPr="00ED7C0A">
        <w:rPr>
          <w:rFonts w:eastAsiaTheme="minorEastAsia"/>
          <w:b/>
          <w:bCs/>
          <w:color w:val="000000" w:themeColor="text1"/>
          <w:sz w:val="21"/>
          <w:szCs w:val="21"/>
          <w:lang w:val="en-US"/>
        </w:rPr>
        <w:t>投资组合报告</w:t>
      </w:r>
      <w:bookmarkEnd w:id="63"/>
      <w:bookmarkEnd w:id="64"/>
    </w:p>
    <w:p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65" w:name="_Toc225498273"/>
      <w:bookmarkStart w:id="66" w:name="_Toc143614564"/>
      <w:r w:rsidRPr="00ED7C0A">
        <w:rPr>
          <w:rFonts w:ascii="Times New Roman" w:eastAsiaTheme="minorEastAsia" w:hAnsi="Times New Roman"/>
          <w:bCs w:val="0"/>
          <w:color w:val="000000" w:themeColor="text1"/>
          <w:kern w:val="0"/>
          <w:sz w:val="21"/>
          <w:szCs w:val="21"/>
        </w:rPr>
        <w:t xml:space="preserve">7.1 </w:t>
      </w:r>
      <w:r w:rsidRPr="00ED7C0A">
        <w:rPr>
          <w:rFonts w:ascii="Times New Roman" w:eastAsiaTheme="minorEastAsia" w:hAnsi="Times New Roman"/>
          <w:color w:val="000000" w:themeColor="text1"/>
          <w:kern w:val="0"/>
          <w:sz w:val="21"/>
          <w:szCs w:val="21"/>
        </w:rPr>
        <w:t>期末基金资产组合情况</w:t>
      </w:r>
      <w:bookmarkEnd w:id="65"/>
      <w:bookmarkEnd w:id="66"/>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20"/>
        <w:gridCol w:w="2520"/>
        <w:gridCol w:w="1980"/>
      </w:tblGrid>
      <w:tr w:rsidR="004669DD" w:rsidRPr="00ED7C0A" w:rsidTr="00296FE8">
        <w:tc>
          <w:tcPr>
            <w:tcW w:w="1080" w:type="dxa"/>
            <w:vAlign w:val="center"/>
          </w:tcPr>
          <w:p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序号</w:t>
            </w:r>
          </w:p>
        </w:tc>
        <w:tc>
          <w:tcPr>
            <w:tcW w:w="3420" w:type="dxa"/>
            <w:vAlign w:val="center"/>
          </w:tcPr>
          <w:p w:rsidR="001548F9" w:rsidRPr="00ED7C0A" w:rsidRDefault="001548F9" w:rsidP="00296FE8">
            <w:pPr>
              <w:jc w:val="center"/>
              <w:rPr>
                <w:rFonts w:eastAsiaTheme="minorEastAsia"/>
                <w:color w:val="000000" w:themeColor="text1"/>
                <w:szCs w:val="21"/>
              </w:rPr>
            </w:pPr>
            <w:r w:rsidRPr="00ED7C0A">
              <w:rPr>
                <w:rFonts w:eastAsiaTheme="minorEastAsia"/>
                <w:color w:val="000000" w:themeColor="text1"/>
                <w:szCs w:val="21"/>
              </w:rPr>
              <w:t>项目</w:t>
            </w:r>
          </w:p>
        </w:tc>
        <w:tc>
          <w:tcPr>
            <w:tcW w:w="252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金额</w:t>
            </w:r>
          </w:p>
        </w:tc>
        <w:tc>
          <w:tcPr>
            <w:tcW w:w="19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占基金总资产的比例（</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rsidTr="00453ACA">
        <w:tc>
          <w:tcPr>
            <w:tcW w:w="1080" w:type="dxa"/>
            <w:vAlign w:val="center"/>
          </w:tcPr>
          <w:p w:rsidR="001548F9" w:rsidRPr="00ED7C0A" w:rsidRDefault="001548F9" w:rsidP="00453ACA">
            <w:pPr>
              <w:jc w:val="center"/>
              <w:rPr>
                <w:rFonts w:eastAsiaTheme="minorEastAsia"/>
                <w:color w:val="000000" w:themeColor="text1"/>
                <w:szCs w:val="21"/>
              </w:rPr>
            </w:pPr>
            <w:r w:rsidRPr="00ED7C0A">
              <w:rPr>
                <w:rFonts w:eastAsiaTheme="minorEastAsia"/>
                <w:color w:val="000000" w:themeColor="text1"/>
                <w:szCs w:val="21"/>
              </w:rPr>
              <w:t>1</w:t>
            </w:r>
          </w:p>
        </w:tc>
        <w:tc>
          <w:tcPr>
            <w:tcW w:w="3420" w:type="dxa"/>
            <w:vAlign w:val="center"/>
          </w:tcPr>
          <w:p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权益投资</w:t>
            </w:r>
          </w:p>
        </w:tc>
        <w:tc>
          <w:tcPr>
            <w:tcW w:w="252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453ACA">
        <w:tc>
          <w:tcPr>
            <w:tcW w:w="1080" w:type="dxa"/>
            <w:vAlign w:val="center"/>
          </w:tcPr>
          <w:p w:rsidR="001548F9" w:rsidRPr="00ED7C0A" w:rsidRDefault="001548F9" w:rsidP="00453ACA">
            <w:pPr>
              <w:jc w:val="center"/>
              <w:rPr>
                <w:rFonts w:eastAsiaTheme="minorEastAsia"/>
                <w:color w:val="000000" w:themeColor="text1"/>
                <w:szCs w:val="21"/>
              </w:rPr>
            </w:pPr>
          </w:p>
        </w:tc>
        <w:tc>
          <w:tcPr>
            <w:tcW w:w="3420" w:type="dxa"/>
            <w:vAlign w:val="center"/>
          </w:tcPr>
          <w:p w:rsidR="001548F9" w:rsidRPr="00ED7C0A" w:rsidRDefault="001548F9" w:rsidP="00453ACA">
            <w:pPr>
              <w:ind w:leftChars="50" w:left="105"/>
              <w:rPr>
                <w:rFonts w:eastAsiaTheme="minorEastAsia"/>
                <w:color w:val="000000" w:themeColor="text1"/>
                <w:szCs w:val="21"/>
              </w:rPr>
            </w:pPr>
            <w:r w:rsidRPr="00ED7C0A">
              <w:rPr>
                <w:rFonts w:eastAsiaTheme="minorEastAsia"/>
                <w:color w:val="000000" w:themeColor="text1"/>
                <w:szCs w:val="21"/>
              </w:rPr>
              <w:t>其中：股票</w:t>
            </w:r>
          </w:p>
        </w:tc>
        <w:tc>
          <w:tcPr>
            <w:tcW w:w="252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bookmarkStart w:id="67" w:name="_Hlk518425591"/>
            <w:r w:rsidRPr="00ED7C0A">
              <w:rPr>
                <w:rFonts w:eastAsiaTheme="minorEastAsia" w:hint="eastAsia"/>
                <w:color w:val="000000" w:themeColor="text1"/>
                <w:szCs w:val="21"/>
              </w:rPr>
              <w:t>2</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hint="eastAsia"/>
                <w:color w:val="000000" w:themeColor="text1"/>
                <w:szCs w:val="21"/>
              </w:rPr>
              <w:t>基金投资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r>
      <w:bookmarkEnd w:id="67"/>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3</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固定收益投资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401,921,950.10</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95.11</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其中：债券</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401,921,950.10</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95.11</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资产支持证券</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4</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贵金属投资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5</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金融衍生品投资</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6</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其中：买断式回购的买入返售金融资产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jc w:val="center"/>
              <w:rPr>
                <w:rFonts w:eastAsiaTheme="minorEastAsia"/>
                <w:color w:val="000000" w:themeColor="text1"/>
                <w:szCs w:val="21"/>
              </w:rPr>
            </w:pPr>
            <w:r w:rsidRPr="00ED7C0A">
              <w:rPr>
                <w:rFonts w:eastAsiaTheme="minorEastAsia" w:hint="eastAsia"/>
                <w:color w:val="000000" w:themeColor="text1"/>
                <w:szCs w:val="21"/>
              </w:rPr>
              <w:t>7</w:t>
            </w:r>
          </w:p>
        </w:tc>
        <w:tc>
          <w:tcPr>
            <w:tcW w:w="34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ind w:leftChars="50" w:left="105"/>
              <w:rPr>
                <w:rFonts w:eastAsiaTheme="minorEastAsia"/>
                <w:color w:val="000000" w:themeColor="text1"/>
                <w:szCs w:val="21"/>
              </w:rPr>
            </w:pPr>
            <w:r w:rsidRPr="00ED7C0A">
              <w:rPr>
                <w:rFonts w:eastAsiaTheme="minorEastAsia"/>
                <w:color w:val="000000" w:themeColor="text1"/>
                <w:szCs w:val="21"/>
              </w:rPr>
              <w:t>银行存款和结算备付金合计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7,082,740.31</w:t>
            </w:r>
          </w:p>
        </w:tc>
        <w:tc>
          <w:tcPr>
            <w:tcW w:w="1980" w:type="dxa"/>
            <w:tcBorders>
              <w:top w:val="single" w:sz="4" w:space="0" w:color="000000"/>
              <w:left w:val="single" w:sz="4" w:space="0" w:color="000000"/>
              <w:bottom w:val="single" w:sz="4" w:space="0" w:color="000000"/>
              <w:right w:val="single" w:sz="4" w:space="0" w:color="000000"/>
            </w:tcBorders>
            <w:vAlign w:val="center"/>
          </w:tcPr>
          <w:p w:rsidR="00BE5572" w:rsidRPr="00ED7C0A" w:rsidRDefault="00BE5572" w:rsidP="00BE5572">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1.68</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t>8</w:t>
            </w:r>
          </w:p>
        </w:tc>
        <w:tc>
          <w:tcPr>
            <w:tcW w:w="34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其他各项资产</w:t>
            </w:r>
          </w:p>
        </w:tc>
        <w:tc>
          <w:tcPr>
            <w:tcW w:w="25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13,584,798.95</w:t>
            </w:r>
          </w:p>
        </w:tc>
        <w:tc>
          <w:tcPr>
            <w:tcW w:w="19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3.21</w:t>
            </w:r>
          </w:p>
        </w:tc>
      </w:tr>
      <w:tr w:rsidR="004669DD" w:rsidRPr="00ED7C0A" w:rsidTr="00BE5572">
        <w:tc>
          <w:tcPr>
            <w:tcW w:w="10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before="29" w:line="276" w:lineRule="auto"/>
              <w:ind w:left="17"/>
              <w:jc w:val="center"/>
              <w:rPr>
                <w:rFonts w:eastAsiaTheme="minorEastAsia"/>
                <w:color w:val="000000" w:themeColor="text1"/>
                <w:szCs w:val="21"/>
              </w:rPr>
            </w:pPr>
            <w:r w:rsidRPr="00ED7C0A">
              <w:rPr>
                <w:rFonts w:eastAsiaTheme="minorEastAsia"/>
                <w:color w:val="000000" w:themeColor="text1"/>
                <w:szCs w:val="21"/>
              </w:rPr>
              <w:t>9</w:t>
            </w:r>
          </w:p>
        </w:tc>
        <w:tc>
          <w:tcPr>
            <w:tcW w:w="34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ind w:leftChars="50" w:left="105"/>
              <w:rPr>
                <w:rFonts w:eastAsiaTheme="minorEastAsia"/>
                <w:color w:val="000000" w:themeColor="text1"/>
                <w:szCs w:val="21"/>
              </w:rPr>
            </w:pPr>
            <w:r w:rsidRPr="00ED7C0A">
              <w:rPr>
                <w:rFonts w:eastAsiaTheme="minorEastAsia"/>
                <w:color w:val="000000" w:themeColor="text1"/>
                <w:szCs w:val="21"/>
              </w:rPr>
              <w:t>合计</w:t>
            </w:r>
          </w:p>
        </w:tc>
        <w:tc>
          <w:tcPr>
            <w:tcW w:w="252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422,589,489.36</w:t>
            </w:r>
          </w:p>
        </w:tc>
        <w:tc>
          <w:tcPr>
            <w:tcW w:w="1980" w:type="dxa"/>
            <w:tcBorders>
              <w:top w:val="single" w:sz="4" w:space="0" w:color="000000"/>
              <w:left w:val="single" w:sz="4" w:space="0" w:color="000000"/>
              <w:bottom w:val="single" w:sz="4" w:space="0" w:color="000000"/>
              <w:right w:val="single" w:sz="4" w:space="0" w:color="000000"/>
            </w:tcBorders>
            <w:vAlign w:val="center"/>
          </w:tcPr>
          <w:p w:rsidR="006D44DC" w:rsidRPr="00ED7C0A" w:rsidRDefault="006D44DC" w:rsidP="00DF0F60">
            <w:pPr>
              <w:spacing w:line="276" w:lineRule="auto"/>
              <w:jc w:val="right"/>
              <w:rPr>
                <w:rFonts w:eastAsiaTheme="minorEastAsia"/>
                <w:color w:val="000000" w:themeColor="text1"/>
                <w:szCs w:val="21"/>
              </w:rPr>
            </w:pPr>
            <w:r w:rsidRPr="00ED7C0A">
              <w:rPr>
                <w:rFonts w:eastAsiaTheme="minorEastAsia"/>
                <w:color w:val="000000" w:themeColor="text1"/>
                <w:szCs w:val="21"/>
              </w:rPr>
              <w:t>100.00</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68" w:name="_Toc225498274"/>
      <w:bookmarkStart w:id="69" w:name="_Toc143614565"/>
      <w:r w:rsidRPr="00ED7C0A">
        <w:rPr>
          <w:rFonts w:ascii="Times New Roman" w:eastAsiaTheme="minorEastAsia" w:hAnsi="Times New Roman"/>
          <w:color w:val="000000" w:themeColor="text1"/>
          <w:kern w:val="0"/>
          <w:sz w:val="21"/>
          <w:szCs w:val="21"/>
        </w:rPr>
        <w:t xml:space="preserve">7.2 </w:t>
      </w:r>
      <w:r w:rsidR="00214D0F" w:rsidRPr="00ED7C0A">
        <w:rPr>
          <w:rFonts w:ascii="Times New Roman" w:eastAsiaTheme="minorEastAsia" w:hAnsi="Times New Roman" w:hint="eastAsia"/>
          <w:color w:val="000000" w:themeColor="text1"/>
          <w:kern w:val="0"/>
          <w:sz w:val="21"/>
          <w:szCs w:val="21"/>
        </w:rPr>
        <w:t>报告</w:t>
      </w:r>
      <w:r w:rsidRPr="00ED7C0A">
        <w:rPr>
          <w:rFonts w:ascii="Times New Roman" w:eastAsiaTheme="minorEastAsia" w:hAnsi="Times New Roman"/>
          <w:color w:val="000000" w:themeColor="text1"/>
          <w:kern w:val="0"/>
          <w:sz w:val="21"/>
          <w:szCs w:val="21"/>
        </w:rPr>
        <w:t>期末按行业分类的股票投资组合</w:t>
      </w:r>
      <w:bookmarkEnd w:id="68"/>
      <w:bookmarkEnd w:id="69"/>
    </w:p>
    <w:p w:rsidR="001548F9" w:rsidRPr="00ED7C0A" w:rsidRDefault="001548F9" w:rsidP="00AB2DBD">
      <w:pPr>
        <w:spacing w:beforeLines="100" w:before="312" w:line="360" w:lineRule="auto"/>
        <w:rPr>
          <w:rFonts w:eastAsiaTheme="minorEastAsia"/>
          <w:b/>
          <w:color w:val="000000" w:themeColor="text1"/>
          <w:szCs w:val="21"/>
        </w:rPr>
      </w:pPr>
      <w:bookmarkStart w:id="70" w:name="_Toc275523745"/>
      <w:r w:rsidRPr="00ED7C0A">
        <w:rPr>
          <w:rFonts w:eastAsiaTheme="minorEastAsia"/>
          <w:b/>
          <w:color w:val="000000" w:themeColor="text1"/>
          <w:kern w:val="0"/>
          <w:szCs w:val="21"/>
        </w:rPr>
        <w:t xml:space="preserve">7.2.1 </w:t>
      </w:r>
      <w:r w:rsidRPr="00ED7C0A">
        <w:rPr>
          <w:rFonts w:eastAsiaTheme="minorEastAsia"/>
          <w:b/>
          <w:color w:val="000000" w:themeColor="text1"/>
          <w:szCs w:val="21"/>
        </w:rPr>
        <w:t>指数投资期末按行业分类的股票投资组合</w:t>
      </w:r>
      <w:bookmarkEnd w:id="70"/>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本基金本报告期末未持有指数投资股票。</w:t>
      </w:r>
    </w:p>
    <w:p w:rsidR="001548F9" w:rsidRPr="00ED7C0A" w:rsidRDefault="001548F9" w:rsidP="00AB2DBD">
      <w:pPr>
        <w:spacing w:beforeLines="100" w:before="312" w:line="360" w:lineRule="auto"/>
        <w:rPr>
          <w:rFonts w:eastAsiaTheme="minorEastAsia"/>
          <w:b/>
          <w:color w:val="000000" w:themeColor="text1"/>
          <w:szCs w:val="21"/>
        </w:rPr>
      </w:pPr>
      <w:bookmarkStart w:id="71" w:name="_Toc275523746"/>
      <w:r w:rsidRPr="00ED7C0A">
        <w:rPr>
          <w:rFonts w:eastAsiaTheme="minorEastAsia"/>
          <w:b/>
          <w:color w:val="000000" w:themeColor="text1"/>
          <w:szCs w:val="21"/>
        </w:rPr>
        <w:t xml:space="preserve">7.2.2 </w:t>
      </w:r>
      <w:r w:rsidRPr="00ED7C0A">
        <w:rPr>
          <w:rFonts w:eastAsiaTheme="minorEastAsia"/>
          <w:b/>
          <w:color w:val="000000" w:themeColor="text1"/>
          <w:szCs w:val="21"/>
        </w:rPr>
        <w:t>积极投资期末按行业分类的股票投资组合</w:t>
      </w:r>
      <w:bookmarkEnd w:id="71"/>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本基金本报告期末未持有积极投资股票。</w:t>
      </w:r>
    </w:p>
    <w:p w:rsidR="00224A25"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2" w:name="_Toc143614566"/>
      <w:r w:rsidRPr="00ED7C0A">
        <w:rPr>
          <w:rFonts w:ascii="Times New Roman" w:eastAsiaTheme="minorEastAsia" w:hAnsi="Times New Roman"/>
          <w:color w:val="000000" w:themeColor="text1"/>
          <w:kern w:val="0"/>
          <w:sz w:val="21"/>
          <w:szCs w:val="21"/>
        </w:rPr>
        <w:t xml:space="preserve">7.3 </w:t>
      </w:r>
      <w:r w:rsidRPr="00ED7C0A">
        <w:rPr>
          <w:rFonts w:ascii="Times New Roman" w:eastAsiaTheme="minorEastAsia" w:hAnsi="Times New Roman"/>
          <w:color w:val="000000" w:themeColor="text1"/>
          <w:kern w:val="0"/>
          <w:sz w:val="21"/>
          <w:szCs w:val="21"/>
        </w:rPr>
        <w:t>期末按公允价值占基金资产净值比例大小排序的所有股票投资明细</w:t>
      </w:r>
      <w:bookmarkEnd w:id="72"/>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bCs/>
          <w:color w:val="000000" w:themeColor="text1"/>
          <w:szCs w:val="21"/>
        </w:rPr>
        <w:t xml:space="preserve">7.3.1 </w:t>
      </w:r>
      <w:r w:rsidRPr="00ED7C0A">
        <w:rPr>
          <w:rFonts w:eastAsiaTheme="minorEastAsia"/>
          <w:b/>
          <w:bCs/>
          <w:color w:val="000000" w:themeColor="text1"/>
          <w:szCs w:val="21"/>
        </w:rPr>
        <w:t>期末指数投资按公允价值占基金资产净值比例大小排序的所有股票投资明细</w:t>
      </w:r>
    </w:p>
    <w:p w:rsidR="00921A3C"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本基金本报告期末未持有股票。</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7.3.2 </w:t>
      </w:r>
      <w:r w:rsidRPr="00ED7C0A">
        <w:rPr>
          <w:rFonts w:eastAsiaTheme="minorEastAsia"/>
          <w:b/>
          <w:bCs/>
          <w:color w:val="000000" w:themeColor="text1"/>
          <w:szCs w:val="21"/>
        </w:rPr>
        <w:t>期末积极投资按公允价值占基金资产净值比例大小排序的所有股票投资明细</w:t>
      </w:r>
    </w:p>
    <w:p w:rsidR="00E665C3"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本基金本报告期末未持有积极投资股票。</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3" w:name="_Toc143614567"/>
      <w:r w:rsidRPr="00ED7C0A">
        <w:rPr>
          <w:rFonts w:ascii="Times New Roman" w:eastAsiaTheme="minorEastAsia" w:hAnsi="Times New Roman"/>
          <w:color w:val="000000" w:themeColor="text1"/>
          <w:kern w:val="0"/>
          <w:sz w:val="21"/>
          <w:szCs w:val="21"/>
        </w:rPr>
        <w:t>7.4</w:t>
      </w:r>
      <w:bookmarkStart w:id="74" w:name="_Toc234814103"/>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报告期内股票投资组合的重大变动</w:t>
      </w:r>
      <w:bookmarkEnd w:id="74"/>
      <w:bookmarkEnd w:id="73"/>
    </w:p>
    <w:p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 xml:space="preserve">7.4.1 </w:t>
      </w:r>
      <w:r w:rsidRPr="00ED7C0A">
        <w:rPr>
          <w:rFonts w:eastAsiaTheme="minorEastAsia"/>
          <w:b/>
          <w:bCs/>
          <w:color w:val="000000" w:themeColor="text1"/>
          <w:szCs w:val="21"/>
        </w:rPr>
        <w:t>累计买入金额超出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00AD1469"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本基金本报告期未买入股票。</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7.4.2 </w:t>
      </w:r>
      <w:r w:rsidRPr="00ED7C0A">
        <w:rPr>
          <w:rFonts w:eastAsiaTheme="minorEastAsia"/>
          <w:b/>
          <w:bCs/>
          <w:color w:val="000000" w:themeColor="text1"/>
          <w:szCs w:val="21"/>
        </w:rPr>
        <w:t>累计卖出金额超出</w:t>
      </w:r>
      <w:r w:rsidR="00581E99" w:rsidRPr="00ED7C0A">
        <w:rPr>
          <w:rFonts w:eastAsiaTheme="minorEastAsia"/>
          <w:b/>
          <w:color w:val="000000" w:themeColor="text1"/>
          <w:kern w:val="0"/>
          <w:szCs w:val="21"/>
        </w:rPr>
        <w:t>期初</w:t>
      </w:r>
      <w:r w:rsidRPr="00ED7C0A">
        <w:rPr>
          <w:rFonts w:eastAsiaTheme="minorEastAsia"/>
          <w:b/>
          <w:bCs/>
          <w:color w:val="000000" w:themeColor="text1"/>
          <w:szCs w:val="21"/>
        </w:rPr>
        <w:t>基金资产净值</w:t>
      </w:r>
      <w:r w:rsidRPr="00ED7C0A">
        <w:rPr>
          <w:rFonts w:eastAsiaTheme="minorEastAsia"/>
          <w:b/>
          <w:bCs/>
          <w:color w:val="000000" w:themeColor="text1"/>
          <w:szCs w:val="21"/>
        </w:rPr>
        <w:t>2%</w:t>
      </w:r>
      <w:r w:rsidRPr="00ED7C0A">
        <w:rPr>
          <w:rFonts w:eastAsiaTheme="minorEastAsia"/>
          <w:b/>
          <w:bCs/>
          <w:color w:val="000000" w:themeColor="text1"/>
          <w:szCs w:val="21"/>
        </w:rPr>
        <w:t>或前</w:t>
      </w:r>
      <w:r w:rsidRPr="00ED7C0A">
        <w:rPr>
          <w:rFonts w:eastAsiaTheme="minorEastAsia"/>
          <w:b/>
          <w:bCs/>
          <w:color w:val="000000" w:themeColor="text1"/>
          <w:szCs w:val="21"/>
        </w:rPr>
        <w:t>20</w:t>
      </w:r>
      <w:r w:rsidRPr="00ED7C0A">
        <w:rPr>
          <w:rFonts w:eastAsiaTheme="minorEastAsia"/>
          <w:b/>
          <w:bCs/>
          <w:color w:val="000000" w:themeColor="text1"/>
          <w:szCs w:val="21"/>
        </w:rPr>
        <w:t>名的股票明细</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本基金本报告期未卖出股票。</w:t>
      </w:r>
    </w:p>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7.4.3 </w:t>
      </w:r>
      <w:r w:rsidRPr="00ED7C0A">
        <w:rPr>
          <w:rFonts w:eastAsiaTheme="minorEastAsia"/>
          <w:b/>
          <w:bCs/>
          <w:color w:val="000000" w:themeColor="text1"/>
          <w:szCs w:val="21"/>
        </w:rPr>
        <w:t>买入股票的成本总额及卖出股票的收入总额</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本基金本报告期未买入卖出股票。</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5" w:name="_Toc234814104"/>
      <w:bookmarkStart w:id="76" w:name="_Toc143614568"/>
      <w:r w:rsidRPr="00ED7C0A">
        <w:rPr>
          <w:rFonts w:ascii="Times New Roman" w:eastAsiaTheme="minorEastAsia" w:hAnsi="Times New Roman"/>
          <w:color w:val="000000" w:themeColor="text1"/>
          <w:kern w:val="0"/>
          <w:sz w:val="21"/>
          <w:szCs w:val="21"/>
        </w:rPr>
        <w:t xml:space="preserve">7.5 </w:t>
      </w:r>
      <w:r w:rsidRPr="00ED7C0A">
        <w:rPr>
          <w:rFonts w:ascii="Times New Roman" w:eastAsiaTheme="minorEastAsia" w:hAnsi="Times New Roman"/>
          <w:color w:val="000000" w:themeColor="text1"/>
          <w:kern w:val="0"/>
          <w:sz w:val="21"/>
          <w:szCs w:val="21"/>
        </w:rPr>
        <w:t>期末按债券品种分类的债券投资组合</w:t>
      </w:r>
      <w:bookmarkEnd w:id="75"/>
      <w:bookmarkEnd w:id="76"/>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2410"/>
        <w:gridCol w:w="2018"/>
      </w:tblGrid>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3260"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债券品种</w:t>
            </w:r>
          </w:p>
        </w:tc>
        <w:tc>
          <w:tcPr>
            <w:tcW w:w="2410"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2018"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1</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国家债券</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2</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央行票据</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3</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金融债券</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401,921,950.10</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99.92</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其中：政策性金融债</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401,921,950.10</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99.92</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4</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企业债券</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5</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企业短期融资</w:t>
            </w:r>
            <w:r w:rsidR="00647B0C" w:rsidRPr="00ED7C0A">
              <w:rPr>
                <w:rFonts w:eastAsiaTheme="minorEastAsia"/>
                <w:color w:val="000000" w:themeColor="text1"/>
                <w:szCs w:val="21"/>
              </w:rPr>
              <w:t>券</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6</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中期票据</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7</w:t>
            </w:r>
          </w:p>
        </w:tc>
        <w:tc>
          <w:tcPr>
            <w:tcW w:w="3260" w:type="dxa"/>
            <w:vAlign w:val="center"/>
          </w:tcPr>
          <w:p w:rsidR="001548F9" w:rsidRPr="00ED7C0A" w:rsidRDefault="001548F9"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可转债</w:t>
            </w:r>
            <w:r w:rsidR="00F95235" w:rsidRPr="00ED7C0A">
              <w:rPr>
                <w:rFonts w:eastAsiaTheme="minorEastAsia" w:hint="eastAsia"/>
                <w:color w:val="000000" w:themeColor="text1"/>
                <w:szCs w:val="21"/>
              </w:rPr>
              <w:t>（可交换债）</w:t>
            </w:r>
          </w:p>
        </w:tc>
        <w:tc>
          <w:tcPr>
            <w:tcW w:w="2410"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1548F9" w:rsidRPr="00ED7C0A" w:rsidRDefault="001548F9"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014964" w:rsidRPr="00ED7C0A" w:rsidRDefault="00014964" w:rsidP="003F719E">
            <w:pPr>
              <w:spacing w:before="29" w:line="360" w:lineRule="auto"/>
              <w:ind w:left="17"/>
              <w:jc w:val="center"/>
              <w:rPr>
                <w:rFonts w:eastAsiaTheme="minorEastAsia"/>
                <w:color w:val="000000" w:themeColor="text1"/>
                <w:szCs w:val="21"/>
              </w:rPr>
            </w:pPr>
            <w:r w:rsidRPr="00ED7C0A">
              <w:rPr>
                <w:rFonts w:eastAsiaTheme="minorEastAsia" w:hint="eastAsia"/>
                <w:color w:val="000000" w:themeColor="text1"/>
                <w:szCs w:val="21"/>
              </w:rPr>
              <w:t>8</w:t>
            </w:r>
          </w:p>
        </w:tc>
        <w:tc>
          <w:tcPr>
            <w:tcW w:w="3260" w:type="dxa"/>
            <w:vAlign w:val="center"/>
          </w:tcPr>
          <w:p w:rsidR="00014964" w:rsidRPr="00ED7C0A" w:rsidRDefault="00014964" w:rsidP="003F719E">
            <w:pPr>
              <w:spacing w:before="29" w:line="360" w:lineRule="auto"/>
              <w:ind w:left="17"/>
              <w:jc w:val="left"/>
              <w:rPr>
                <w:rFonts w:eastAsiaTheme="minorEastAsia"/>
                <w:color w:val="000000" w:themeColor="text1"/>
                <w:szCs w:val="21"/>
              </w:rPr>
            </w:pPr>
            <w:r w:rsidRPr="00ED7C0A">
              <w:rPr>
                <w:rFonts w:eastAsiaTheme="minorEastAsia" w:hint="eastAsia"/>
                <w:color w:val="000000" w:themeColor="text1"/>
                <w:szCs w:val="21"/>
              </w:rPr>
              <w:t>同业存单</w:t>
            </w:r>
          </w:p>
        </w:tc>
        <w:tc>
          <w:tcPr>
            <w:tcW w:w="2410" w:type="dxa"/>
            <w:vAlign w:val="center"/>
          </w:tcPr>
          <w:p w:rsidR="00014964" w:rsidRPr="00ED7C0A" w:rsidRDefault="00014964" w:rsidP="003F719E">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c>
          <w:tcPr>
            <w:tcW w:w="2018" w:type="dxa"/>
            <w:vAlign w:val="center"/>
          </w:tcPr>
          <w:p w:rsidR="00014964" w:rsidRPr="00ED7C0A" w:rsidRDefault="00014964" w:rsidP="003F719E">
            <w:pPr>
              <w:spacing w:before="29" w:line="360" w:lineRule="auto"/>
              <w:ind w:left="17"/>
              <w:jc w:val="right"/>
              <w:rPr>
                <w:rFonts w:eastAsiaTheme="minorEastAsia"/>
                <w:color w:val="000000" w:themeColor="text1"/>
                <w:szCs w:val="21"/>
              </w:rPr>
            </w:pPr>
            <w:r w:rsidRPr="00ED7C0A">
              <w:rPr>
                <w:rFonts w:eastAsiaTheme="minorEastAsia" w:hint="eastAsia"/>
                <w:color w:val="000000" w:themeColor="text1"/>
                <w:szCs w:val="21"/>
              </w:rPr>
              <w:t>-</w:t>
            </w:r>
          </w:p>
        </w:tc>
      </w:tr>
      <w:tr w:rsidR="004669DD" w:rsidRPr="00ED7C0A" w:rsidTr="003F719E">
        <w:tc>
          <w:tcPr>
            <w:tcW w:w="817" w:type="dxa"/>
            <w:vAlign w:val="center"/>
          </w:tcPr>
          <w:p w:rsidR="00014964" w:rsidRPr="00ED7C0A" w:rsidRDefault="00014964"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9</w:t>
            </w:r>
          </w:p>
        </w:tc>
        <w:tc>
          <w:tcPr>
            <w:tcW w:w="3260" w:type="dxa"/>
            <w:vAlign w:val="center"/>
          </w:tcPr>
          <w:p w:rsidR="00014964" w:rsidRPr="00ED7C0A" w:rsidRDefault="00014964"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其他</w:t>
            </w:r>
          </w:p>
        </w:tc>
        <w:tc>
          <w:tcPr>
            <w:tcW w:w="2410" w:type="dxa"/>
            <w:vAlign w:val="center"/>
          </w:tcPr>
          <w:p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c>
          <w:tcPr>
            <w:tcW w:w="2018" w:type="dxa"/>
            <w:vAlign w:val="center"/>
          </w:tcPr>
          <w:p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3F719E">
        <w:tc>
          <w:tcPr>
            <w:tcW w:w="817" w:type="dxa"/>
            <w:vAlign w:val="center"/>
          </w:tcPr>
          <w:p w:rsidR="00014964" w:rsidRPr="00ED7C0A" w:rsidRDefault="00014964"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10</w:t>
            </w:r>
          </w:p>
        </w:tc>
        <w:tc>
          <w:tcPr>
            <w:tcW w:w="3260" w:type="dxa"/>
            <w:vAlign w:val="center"/>
          </w:tcPr>
          <w:p w:rsidR="00014964" w:rsidRPr="00ED7C0A" w:rsidRDefault="00014964" w:rsidP="0070173B">
            <w:pPr>
              <w:spacing w:before="29" w:line="360" w:lineRule="auto"/>
              <w:ind w:left="17"/>
              <w:jc w:val="left"/>
              <w:rPr>
                <w:rFonts w:eastAsiaTheme="minorEastAsia"/>
                <w:color w:val="000000" w:themeColor="text1"/>
                <w:szCs w:val="21"/>
              </w:rPr>
            </w:pPr>
            <w:r w:rsidRPr="00ED7C0A">
              <w:rPr>
                <w:rFonts w:eastAsiaTheme="minorEastAsia"/>
                <w:color w:val="000000" w:themeColor="text1"/>
                <w:szCs w:val="21"/>
              </w:rPr>
              <w:t>合计</w:t>
            </w:r>
          </w:p>
        </w:tc>
        <w:tc>
          <w:tcPr>
            <w:tcW w:w="2410" w:type="dxa"/>
            <w:vAlign w:val="center"/>
          </w:tcPr>
          <w:p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401,921,950.10</w:t>
            </w:r>
          </w:p>
        </w:tc>
        <w:tc>
          <w:tcPr>
            <w:tcW w:w="2018" w:type="dxa"/>
            <w:vAlign w:val="center"/>
          </w:tcPr>
          <w:p w:rsidR="00014964" w:rsidRPr="00ED7C0A" w:rsidRDefault="00014964" w:rsidP="0070173B">
            <w:pPr>
              <w:spacing w:before="29" w:line="360" w:lineRule="auto"/>
              <w:ind w:left="17"/>
              <w:jc w:val="right"/>
              <w:rPr>
                <w:rFonts w:eastAsiaTheme="minorEastAsia"/>
                <w:color w:val="000000" w:themeColor="text1"/>
                <w:szCs w:val="21"/>
              </w:rPr>
            </w:pPr>
            <w:r w:rsidRPr="00ED7C0A">
              <w:rPr>
                <w:rFonts w:eastAsiaTheme="minorEastAsia"/>
                <w:color w:val="000000" w:themeColor="text1"/>
                <w:szCs w:val="21"/>
              </w:rPr>
              <w:t>99.92</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7" w:name="_Toc143614569"/>
      <w:r w:rsidRPr="00ED7C0A">
        <w:rPr>
          <w:rFonts w:ascii="Times New Roman" w:eastAsiaTheme="minorEastAsia" w:hAnsi="Times New Roman"/>
          <w:color w:val="000000" w:themeColor="text1"/>
          <w:kern w:val="0"/>
          <w:sz w:val="21"/>
          <w:szCs w:val="21"/>
        </w:rPr>
        <w:t>7.6</w:t>
      </w:r>
      <w:bookmarkStart w:id="78" w:name="_Toc234814105"/>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的前五名债券投资明细</w:t>
      </w:r>
      <w:bookmarkEnd w:id="78"/>
      <w:bookmarkEnd w:id="77"/>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52"/>
        <w:gridCol w:w="1310"/>
        <w:gridCol w:w="1282"/>
        <w:gridCol w:w="1426"/>
        <w:gridCol w:w="1646"/>
        <w:gridCol w:w="1612"/>
      </w:tblGrid>
      <w:tr w:rsidR="004669DD" w:rsidRPr="00ED7C0A" w:rsidTr="00872282">
        <w:tc>
          <w:tcPr>
            <w:tcW w:w="1252"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序号</w:t>
            </w:r>
          </w:p>
        </w:tc>
        <w:tc>
          <w:tcPr>
            <w:tcW w:w="1310"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债券代码</w:t>
            </w:r>
          </w:p>
        </w:tc>
        <w:tc>
          <w:tcPr>
            <w:tcW w:w="1282"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债券名称</w:t>
            </w:r>
          </w:p>
        </w:tc>
        <w:tc>
          <w:tcPr>
            <w:tcW w:w="1426"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数量</w:t>
            </w:r>
            <w:r w:rsidRPr="00ED7C0A">
              <w:rPr>
                <w:rFonts w:eastAsiaTheme="minorEastAsia"/>
                <w:color w:val="000000" w:themeColor="text1"/>
                <w:szCs w:val="21"/>
              </w:rPr>
              <w:t>(</w:t>
            </w:r>
            <w:r w:rsidRPr="00ED7C0A">
              <w:rPr>
                <w:rFonts w:eastAsiaTheme="minorEastAsia"/>
                <w:color w:val="000000" w:themeColor="text1"/>
                <w:szCs w:val="21"/>
              </w:rPr>
              <w:t>张</w:t>
            </w:r>
            <w:r w:rsidRPr="00ED7C0A">
              <w:rPr>
                <w:rFonts w:eastAsiaTheme="minorEastAsia"/>
                <w:color w:val="000000" w:themeColor="text1"/>
                <w:szCs w:val="21"/>
              </w:rPr>
              <w:t>)</w:t>
            </w:r>
          </w:p>
        </w:tc>
        <w:tc>
          <w:tcPr>
            <w:tcW w:w="1646"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公允价值</w:t>
            </w:r>
          </w:p>
        </w:tc>
        <w:tc>
          <w:tcPr>
            <w:tcW w:w="1612" w:type="dxa"/>
            <w:vAlign w:val="center"/>
          </w:tcPr>
          <w:p w:rsidR="001548F9" w:rsidRPr="00ED7C0A" w:rsidRDefault="001548F9" w:rsidP="0070173B">
            <w:pPr>
              <w:spacing w:before="29" w:line="360" w:lineRule="auto"/>
              <w:ind w:left="17"/>
              <w:jc w:val="center"/>
              <w:rPr>
                <w:rFonts w:eastAsiaTheme="minorEastAsia"/>
                <w:color w:val="000000" w:themeColor="text1"/>
                <w:szCs w:val="21"/>
              </w:rPr>
            </w:pPr>
            <w:r w:rsidRPr="00ED7C0A">
              <w:rPr>
                <w:rFonts w:eastAsiaTheme="minorEastAsia"/>
                <w:color w:val="000000" w:themeColor="text1"/>
                <w:szCs w:val="21"/>
              </w:rPr>
              <w:t>占基金资产净值比例</w:t>
            </w:r>
            <w:r w:rsidRPr="00ED7C0A">
              <w:rPr>
                <w:rFonts w:eastAsiaTheme="minorEastAsia"/>
                <w:color w:val="000000" w:themeColor="text1"/>
                <w:szCs w:val="21"/>
              </w:rPr>
              <w:t>(</w:t>
            </w:r>
            <w:r w:rsidRPr="00ED7C0A">
              <w:rPr>
                <w:rFonts w:eastAsiaTheme="minorEastAsia"/>
                <w:color w:val="000000" w:themeColor="text1"/>
                <w:szCs w:val="21"/>
              </w:rPr>
              <w:t>％</w:t>
            </w:r>
            <w:r w:rsidRPr="00ED7C0A">
              <w:rPr>
                <w:rFonts w:eastAsiaTheme="minorEastAsia"/>
                <w:color w:val="000000" w:themeColor="text1"/>
                <w:szCs w:val="21"/>
              </w:rPr>
              <w:t>)</w:t>
            </w:r>
          </w:p>
        </w:tc>
      </w:tr>
      <w:tr w:rsidR="00C6078A">
        <w:tc>
          <w:tcPr>
            <w:tcW w:w="1252" w:type="dxa"/>
            <w:vAlign w:val="center"/>
          </w:tcPr>
          <w:p w:rsidR="00C6078A" w:rsidRDefault="008166EA">
            <w:pPr>
              <w:jc w:val="center"/>
            </w:pPr>
            <w:r>
              <w:rPr>
                <w:rFonts w:eastAsiaTheme="minorEastAsia"/>
                <w:color w:val="000000" w:themeColor="text1"/>
                <w:szCs w:val="21"/>
              </w:rPr>
              <w:t>1</w:t>
            </w:r>
          </w:p>
        </w:tc>
        <w:tc>
          <w:tcPr>
            <w:tcW w:w="1310" w:type="dxa"/>
            <w:vAlign w:val="center"/>
          </w:tcPr>
          <w:p w:rsidR="00C6078A" w:rsidRDefault="008166EA">
            <w:pPr>
              <w:jc w:val="center"/>
            </w:pPr>
            <w:r>
              <w:rPr>
                <w:rFonts w:eastAsiaTheme="minorEastAsia"/>
                <w:color w:val="000000" w:themeColor="text1"/>
                <w:szCs w:val="21"/>
              </w:rPr>
              <w:t>150218</w:t>
            </w:r>
          </w:p>
        </w:tc>
        <w:tc>
          <w:tcPr>
            <w:tcW w:w="1282" w:type="dxa"/>
            <w:vAlign w:val="center"/>
          </w:tcPr>
          <w:p w:rsidR="00C6078A" w:rsidRDefault="008166EA">
            <w:pPr>
              <w:jc w:val="center"/>
            </w:pPr>
            <w:r>
              <w:rPr>
                <w:rFonts w:eastAsiaTheme="minorEastAsia"/>
                <w:color w:val="000000" w:themeColor="text1"/>
                <w:szCs w:val="21"/>
              </w:rPr>
              <w:t>15</w:t>
            </w:r>
            <w:r>
              <w:rPr>
                <w:rFonts w:eastAsiaTheme="minorEastAsia"/>
                <w:color w:val="000000" w:themeColor="text1"/>
                <w:szCs w:val="21"/>
              </w:rPr>
              <w:t>国开</w:t>
            </w:r>
            <w:r>
              <w:rPr>
                <w:rFonts w:eastAsiaTheme="minorEastAsia"/>
                <w:color w:val="000000" w:themeColor="text1"/>
                <w:szCs w:val="21"/>
              </w:rPr>
              <w:t>18</w:t>
            </w:r>
          </w:p>
        </w:tc>
        <w:tc>
          <w:tcPr>
            <w:tcW w:w="1426" w:type="dxa"/>
            <w:vAlign w:val="center"/>
          </w:tcPr>
          <w:p w:rsidR="00C6078A" w:rsidRDefault="008166EA">
            <w:pPr>
              <w:jc w:val="right"/>
            </w:pPr>
            <w:r>
              <w:rPr>
                <w:rFonts w:eastAsiaTheme="minorEastAsia"/>
                <w:color w:val="000000" w:themeColor="text1"/>
                <w:szCs w:val="21"/>
              </w:rPr>
              <w:t>900,000</w:t>
            </w:r>
          </w:p>
        </w:tc>
        <w:tc>
          <w:tcPr>
            <w:tcW w:w="1646" w:type="dxa"/>
            <w:vAlign w:val="center"/>
          </w:tcPr>
          <w:p w:rsidR="00C6078A" w:rsidRDefault="008166EA">
            <w:pPr>
              <w:jc w:val="right"/>
            </w:pPr>
            <w:r>
              <w:rPr>
                <w:rFonts w:eastAsiaTheme="minorEastAsia"/>
                <w:color w:val="000000" w:themeColor="text1"/>
                <w:szCs w:val="21"/>
              </w:rPr>
              <w:t>95,366,243.84</w:t>
            </w:r>
          </w:p>
        </w:tc>
        <w:tc>
          <w:tcPr>
            <w:tcW w:w="1612" w:type="dxa"/>
            <w:vAlign w:val="center"/>
          </w:tcPr>
          <w:p w:rsidR="00C6078A" w:rsidRDefault="008166EA">
            <w:pPr>
              <w:jc w:val="right"/>
            </w:pPr>
            <w:r>
              <w:rPr>
                <w:rFonts w:eastAsiaTheme="minorEastAsia"/>
                <w:color w:val="000000" w:themeColor="text1"/>
                <w:szCs w:val="21"/>
              </w:rPr>
              <w:t>23.71</w:t>
            </w:r>
          </w:p>
        </w:tc>
      </w:tr>
      <w:tr w:rsidR="00C6078A">
        <w:tc>
          <w:tcPr>
            <w:tcW w:w="1252" w:type="dxa"/>
            <w:vAlign w:val="center"/>
          </w:tcPr>
          <w:p w:rsidR="00C6078A" w:rsidRDefault="008166EA">
            <w:pPr>
              <w:jc w:val="center"/>
            </w:pPr>
            <w:r>
              <w:rPr>
                <w:rFonts w:eastAsiaTheme="minorEastAsia"/>
                <w:color w:val="000000" w:themeColor="text1"/>
                <w:szCs w:val="21"/>
              </w:rPr>
              <w:t>2</w:t>
            </w:r>
          </w:p>
        </w:tc>
        <w:tc>
          <w:tcPr>
            <w:tcW w:w="1310" w:type="dxa"/>
            <w:vAlign w:val="center"/>
          </w:tcPr>
          <w:p w:rsidR="00C6078A" w:rsidRDefault="008166EA">
            <w:pPr>
              <w:jc w:val="center"/>
            </w:pPr>
            <w:r>
              <w:rPr>
                <w:rFonts w:eastAsiaTheme="minorEastAsia"/>
                <w:color w:val="000000" w:themeColor="text1"/>
                <w:szCs w:val="21"/>
              </w:rPr>
              <w:t>210207</w:t>
            </w:r>
          </w:p>
        </w:tc>
        <w:tc>
          <w:tcPr>
            <w:tcW w:w="1282" w:type="dxa"/>
            <w:vAlign w:val="center"/>
          </w:tcPr>
          <w:p w:rsidR="00C6078A" w:rsidRDefault="008166EA">
            <w:pPr>
              <w:jc w:val="center"/>
            </w:pPr>
            <w:r>
              <w:rPr>
                <w:rFonts w:eastAsiaTheme="minorEastAsia"/>
                <w:color w:val="000000" w:themeColor="text1"/>
                <w:szCs w:val="21"/>
              </w:rPr>
              <w:t>21</w:t>
            </w:r>
            <w:r>
              <w:rPr>
                <w:rFonts w:eastAsiaTheme="minorEastAsia"/>
                <w:color w:val="000000" w:themeColor="text1"/>
                <w:szCs w:val="21"/>
              </w:rPr>
              <w:t>国开</w:t>
            </w:r>
            <w:r>
              <w:rPr>
                <w:rFonts w:eastAsiaTheme="minorEastAsia"/>
                <w:color w:val="000000" w:themeColor="text1"/>
                <w:szCs w:val="21"/>
              </w:rPr>
              <w:t>07</w:t>
            </w:r>
          </w:p>
        </w:tc>
        <w:tc>
          <w:tcPr>
            <w:tcW w:w="1426" w:type="dxa"/>
            <w:vAlign w:val="center"/>
          </w:tcPr>
          <w:p w:rsidR="00C6078A" w:rsidRDefault="008166EA">
            <w:pPr>
              <w:jc w:val="right"/>
            </w:pPr>
            <w:r>
              <w:rPr>
                <w:rFonts w:eastAsiaTheme="minorEastAsia"/>
                <w:color w:val="000000" w:themeColor="text1"/>
                <w:szCs w:val="21"/>
              </w:rPr>
              <w:t>700,000</w:t>
            </w:r>
          </w:p>
        </w:tc>
        <w:tc>
          <w:tcPr>
            <w:tcW w:w="1646" w:type="dxa"/>
            <w:vAlign w:val="center"/>
          </w:tcPr>
          <w:p w:rsidR="00C6078A" w:rsidRDefault="008166EA">
            <w:pPr>
              <w:jc w:val="right"/>
            </w:pPr>
            <w:r>
              <w:rPr>
                <w:rFonts w:eastAsiaTheme="minorEastAsia"/>
                <w:color w:val="000000" w:themeColor="text1"/>
                <w:szCs w:val="21"/>
              </w:rPr>
              <w:t>70,675,327.87</w:t>
            </w:r>
          </w:p>
        </w:tc>
        <w:tc>
          <w:tcPr>
            <w:tcW w:w="1612" w:type="dxa"/>
            <w:vAlign w:val="center"/>
          </w:tcPr>
          <w:p w:rsidR="00C6078A" w:rsidRDefault="008166EA">
            <w:pPr>
              <w:jc w:val="right"/>
            </w:pPr>
            <w:r>
              <w:rPr>
                <w:rFonts w:eastAsiaTheme="minorEastAsia"/>
                <w:color w:val="000000" w:themeColor="text1"/>
                <w:szCs w:val="21"/>
              </w:rPr>
              <w:t>17.57</w:t>
            </w:r>
          </w:p>
        </w:tc>
      </w:tr>
      <w:tr w:rsidR="00C6078A">
        <w:tc>
          <w:tcPr>
            <w:tcW w:w="1252" w:type="dxa"/>
            <w:vAlign w:val="center"/>
          </w:tcPr>
          <w:p w:rsidR="00C6078A" w:rsidRDefault="008166EA">
            <w:pPr>
              <w:jc w:val="center"/>
            </w:pPr>
            <w:r>
              <w:rPr>
                <w:rFonts w:eastAsiaTheme="minorEastAsia"/>
                <w:color w:val="000000" w:themeColor="text1"/>
                <w:szCs w:val="21"/>
              </w:rPr>
              <w:t>3</w:t>
            </w:r>
          </w:p>
        </w:tc>
        <w:tc>
          <w:tcPr>
            <w:tcW w:w="1310" w:type="dxa"/>
            <w:vAlign w:val="center"/>
          </w:tcPr>
          <w:p w:rsidR="00C6078A" w:rsidRDefault="008166EA">
            <w:pPr>
              <w:jc w:val="center"/>
            </w:pPr>
            <w:r>
              <w:rPr>
                <w:rFonts w:eastAsiaTheme="minorEastAsia"/>
                <w:color w:val="000000" w:themeColor="text1"/>
                <w:szCs w:val="21"/>
              </w:rPr>
              <w:t>190204</w:t>
            </w:r>
          </w:p>
        </w:tc>
        <w:tc>
          <w:tcPr>
            <w:tcW w:w="1282" w:type="dxa"/>
            <w:vAlign w:val="center"/>
          </w:tcPr>
          <w:p w:rsidR="00C6078A" w:rsidRDefault="008166EA">
            <w:pPr>
              <w:jc w:val="center"/>
            </w:pPr>
            <w:r>
              <w:rPr>
                <w:rFonts w:eastAsiaTheme="minorEastAsia"/>
                <w:color w:val="000000" w:themeColor="text1"/>
                <w:szCs w:val="21"/>
              </w:rPr>
              <w:t>19</w:t>
            </w:r>
            <w:r>
              <w:rPr>
                <w:rFonts w:eastAsiaTheme="minorEastAsia"/>
                <w:color w:val="000000" w:themeColor="text1"/>
                <w:szCs w:val="21"/>
              </w:rPr>
              <w:t>国开</w:t>
            </w:r>
            <w:r>
              <w:rPr>
                <w:rFonts w:eastAsiaTheme="minorEastAsia"/>
                <w:color w:val="000000" w:themeColor="text1"/>
                <w:szCs w:val="21"/>
              </w:rPr>
              <w:t>04</w:t>
            </w:r>
          </w:p>
        </w:tc>
        <w:tc>
          <w:tcPr>
            <w:tcW w:w="1426" w:type="dxa"/>
            <w:vAlign w:val="center"/>
          </w:tcPr>
          <w:p w:rsidR="00C6078A" w:rsidRDefault="008166EA">
            <w:pPr>
              <w:jc w:val="right"/>
            </w:pPr>
            <w:r>
              <w:rPr>
                <w:rFonts w:eastAsiaTheme="minorEastAsia"/>
                <w:color w:val="000000" w:themeColor="text1"/>
                <w:szCs w:val="21"/>
              </w:rPr>
              <w:t>500,000</w:t>
            </w:r>
          </w:p>
        </w:tc>
        <w:tc>
          <w:tcPr>
            <w:tcW w:w="1646" w:type="dxa"/>
            <w:vAlign w:val="center"/>
          </w:tcPr>
          <w:p w:rsidR="00C6078A" w:rsidRDefault="008166EA">
            <w:pPr>
              <w:jc w:val="right"/>
            </w:pPr>
            <w:r>
              <w:rPr>
                <w:rFonts w:eastAsiaTheme="minorEastAsia"/>
                <w:color w:val="000000" w:themeColor="text1"/>
                <w:szCs w:val="21"/>
              </w:rPr>
              <w:t>52,255,136.99</w:t>
            </w:r>
          </w:p>
        </w:tc>
        <w:tc>
          <w:tcPr>
            <w:tcW w:w="1612" w:type="dxa"/>
            <w:vAlign w:val="center"/>
          </w:tcPr>
          <w:p w:rsidR="00C6078A" w:rsidRDefault="008166EA">
            <w:pPr>
              <w:jc w:val="right"/>
            </w:pPr>
            <w:r>
              <w:rPr>
                <w:rFonts w:eastAsiaTheme="minorEastAsia"/>
                <w:color w:val="000000" w:themeColor="text1"/>
                <w:szCs w:val="21"/>
              </w:rPr>
              <w:t>12.99</w:t>
            </w:r>
          </w:p>
        </w:tc>
      </w:tr>
      <w:tr w:rsidR="00C6078A">
        <w:tc>
          <w:tcPr>
            <w:tcW w:w="1252" w:type="dxa"/>
            <w:vAlign w:val="center"/>
          </w:tcPr>
          <w:p w:rsidR="00C6078A" w:rsidRDefault="008166EA">
            <w:pPr>
              <w:jc w:val="center"/>
            </w:pPr>
            <w:r>
              <w:rPr>
                <w:rFonts w:eastAsiaTheme="minorEastAsia"/>
                <w:color w:val="000000" w:themeColor="text1"/>
                <w:szCs w:val="21"/>
              </w:rPr>
              <w:t>4</w:t>
            </w:r>
          </w:p>
        </w:tc>
        <w:tc>
          <w:tcPr>
            <w:tcW w:w="1310" w:type="dxa"/>
            <w:vAlign w:val="center"/>
          </w:tcPr>
          <w:p w:rsidR="00C6078A" w:rsidRDefault="008166EA">
            <w:pPr>
              <w:jc w:val="center"/>
            </w:pPr>
            <w:r>
              <w:rPr>
                <w:rFonts w:eastAsiaTheme="minorEastAsia"/>
                <w:color w:val="000000" w:themeColor="text1"/>
                <w:szCs w:val="21"/>
              </w:rPr>
              <w:t>230202</w:t>
            </w:r>
          </w:p>
        </w:tc>
        <w:tc>
          <w:tcPr>
            <w:tcW w:w="1282" w:type="dxa"/>
            <w:vAlign w:val="center"/>
          </w:tcPr>
          <w:p w:rsidR="00C6078A" w:rsidRDefault="008166EA">
            <w:pPr>
              <w:jc w:val="center"/>
            </w:pPr>
            <w:r>
              <w:rPr>
                <w:rFonts w:eastAsiaTheme="minorEastAsia"/>
                <w:color w:val="000000" w:themeColor="text1"/>
                <w:szCs w:val="21"/>
              </w:rPr>
              <w:t>23</w:t>
            </w:r>
            <w:r>
              <w:rPr>
                <w:rFonts w:eastAsiaTheme="minorEastAsia"/>
                <w:color w:val="000000" w:themeColor="text1"/>
                <w:szCs w:val="21"/>
              </w:rPr>
              <w:t>国开</w:t>
            </w:r>
            <w:r>
              <w:rPr>
                <w:rFonts w:eastAsiaTheme="minorEastAsia"/>
                <w:color w:val="000000" w:themeColor="text1"/>
                <w:szCs w:val="21"/>
              </w:rPr>
              <w:t>02</w:t>
            </w:r>
          </w:p>
        </w:tc>
        <w:tc>
          <w:tcPr>
            <w:tcW w:w="1426" w:type="dxa"/>
            <w:vAlign w:val="center"/>
          </w:tcPr>
          <w:p w:rsidR="00C6078A" w:rsidRDefault="008166EA">
            <w:pPr>
              <w:jc w:val="right"/>
            </w:pPr>
            <w:r>
              <w:rPr>
                <w:rFonts w:eastAsiaTheme="minorEastAsia"/>
                <w:color w:val="000000" w:themeColor="text1"/>
                <w:szCs w:val="21"/>
              </w:rPr>
              <w:t>500,000</w:t>
            </w:r>
          </w:p>
        </w:tc>
        <w:tc>
          <w:tcPr>
            <w:tcW w:w="1646" w:type="dxa"/>
            <w:vAlign w:val="center"/>
          </w:tcPr>
          <w:p w:rsidR="00C6078A" w:rsidRDefault="008166EA">
            <w:pPr>
              <w:jc w:val="right"/>
            </w:pPr>
            <w:r>
              <w:rPr>
                <w:rFonts w:eastAsiaTheme="minorEastAsia"/>
                <w:color w:val="000000" w:themeColor="text1"/>
                <w:szCs w:val="21"/>
              </w:rPr>
              <w:t>50,901,698.63</w:t>
            </w:r>
          </w:p>
        </w:tc>
        <w:tc>
          <w:tcPr>
            <w:tcW w:w="1612" w:type="dxa"/>
            <w:vAlign w:val="center"/>
          </w:tcPr>
          <w:p w:rsidR="00C6078A" w:rsidRDefault="008166EA">
            <w:pPr>
              <w:jc w:val="right"/>
            </w:pPr>
            <w:r>
              <w:rPr>
                <w:rFonts w:eastAsiaTheme="minorEastAsia"/>
                <w:color w:val="000000" w:themeColor="text1"/>
                <w:szCs w:val="21"/>
              </w:rPr>
              <w:t>12.65</w:t>
            </w:r>
          </w:p>
        </w:tc>
      </w:tr>
      <w:tr w:rsidR="00C6078A">
        <w:tc>
          <w:tcPr>
            <w:tcW w:w="1252" w:type="dxa"/>
            <w:vAlign w:val="center"/>
          </w:tcPr>
          <w:p w:rsidR="00C6078A" w:rsidRDefault="008166EA">
            <w:pPr>
              <w:jc w:val="center"/>
            </w:pPr>
            <w:r>
              <w:rPr>
                <w:rFonts w:eastAsiaTheme="minorEastAsia"/>
                <w:color w:val="000000" w:themeColor="text1"/>
                <w:szCs w:val="21"/>
              </w:rPr>
              <w:t>5</w:t>
            </w:r>
          </w:p>
        </w:tc>
        <w:tc>
          <w:tcPr>
            <w:tcW w:w="1310" w:type="dxa"/>
            <w:vAlign w:val="center"/>
          </w:tcPr>
          <w:p w:rsidR="00C6078A" w:rsidRDefault="008166EA">
            <w:pPr>
              <w:jc w:val="center"/>
            </w:pPr>
            <w:r>
              <w:rPr>
                <w:rFonts w:eastAsiaTheme="minorEastAsia"/>
                <w:color w:val="000000" w:themeColor="text1"/>
                <w:szCs w:val="21"/>
              </w:rPr>
              <w:t>200208</w:t>
            </w:r>
          </w:p>
        </w:tc>
        <w:tc>
          <w:tcPr>
            <w:tcW w:w="1282" w:type="dxa"/>
            <w:vAlign w:val="center"/>
          </w:tcPr>
          <w:p w:rsidR="00C6078A" w:rsidRDefault="008166EA">
            <w:pPr>
              <w:jc w:val="center"/>
            </w:pPr>
            <w:r>
              <w:rPr>
                <w:rFonts w:eastAsiaTheme="minorEastAsia"/>
                <w:color w:val="000000" w:themeColor="text1"/>
                <w:szCs w:val="21"/>
              </w:rPr>
              <w:t>20</w:t>
            </w:r>
            <w:r>
              <w:rPr>
                <w:rFonts w:eastAsiaTheme="minorEastAsia"/>
                <w:color w:val="000000" w:themeColor="text1"/>
                <w:szCs w:val="21"/>
              </w:rPr>
              <w:t>国开</w:t>
            </w:r>
            <w:r>
              <w:rPr>
                <w:rFonts w:eastAsiaTheme="minorEastAsia"/>
                <w:color w:val="000000" w:themeColor="text1"/>
                <w:szCs w:val="21"/>
              </w:rPr>
              <w:t>08</w:t>
            </w:r>
          </w:p>
        </w:tc>
        <w:tc>
          <w:tcPr>
            <w:tcW w:w="1426" w:type="dxa"/>
            <w:vAlign w:val="center"/>
          </w:tcPr>
          <w:p w:rsidR="00C6078A" w:rsidRDefault="008166EA">
            <w:pPr>
              <w:jc w:val="right"/>
            </w:pPr>
            <w:r>
              <w:rPr>
                <w:rFonts w:eastAsiaTheme="minorEastAsia"/>
                <w:color w:val="000000" w:themeColor="text1"/>
                <w:szCs w:val="21"/>
              </w:rPr>
              <w:t>500,000</w:t>
            </w:r>
          </w:p>
        </w:tc>
        <w:tc>
          <w:tcPr>
            <w:tcW w:w="1646" w:type="dxa"/>
            <w:vAlign w:val="center"/>
          </w:tcPr>
          <w:p w:rsidR="00C6078A" w:rsidRDefault="008166EA">
            <w:pPr>
              <w:jc w:val="right"/>
            </w:pPr>
            <w:r>
              <w:rPr>
                <w:rFonts w:eastAsiaTheme="minorEastAsia"/>
                <w:color w:val="000000" w:themeColor="text1"/>
                <w:szCs w:val="21"/>
              </w:rPr>
              <w:t>50,595,532.79</w:t>
            </w:r>
          </w:p>
        </w:tc>
        <w:tc>
          <w:tcPr>
            <w:tcW w:w="1612" w:type="dxa"/>
            <w:vAlign w:val="center"/>
          </w:tcPr>
          <w:p w:rsidR="00C6078A" w:rsidRDefault="008166EA">
            <w:pPr>
              <w:jc w:val="right"/>
            </w:pPr>
            <w:r>
              <w:rPr>
                <w:rFonts w:eastAsiaTheme="minorEastAsia"/>
                <w:color w:val="000000" w:themeColor="text1"/>
                <w:szCs w:val="21"/>
              </w:rPr>
              <w:t>12.58</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79" w:name="_Toc143614570"/>
      <w:r w:rsidRPr="00ED7C0A">
        <w:rPr>
          <w:rFonts w:ascii="Times New Roman" w:eastAsiaTheme="minorEastAsia" w:hAnsi="Times New Roman"/>
          <w:color w:val="000000" w:themeColor="text1"/>
          <w:kern w:val="0"/>
          <w:sz w:val="21"/>
          <w:szCs w:val="21"/>
        </w:rPr>
        <w:t xml:space="preserve">7.7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的所有资产支持证券投资明细</w:t>
      </w:r>
      <w:bookmarkEnd w:id="79"/>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本基金本报告期末未持有资产支持证券。</w:t>
      </w:r>
    </w:p>
    <w:p w:rsidR="00285E20" w:rsidRPr="00ED7C0A" w:rsidRDefault="00285E20" w:rsidP="00AB2DBD">
      <w:pPr>
        <w:pStyle w:val="20"/>
        <w:spacing w:beforeLines="100" w:before="312" w:after="0"/>
        <w:rPr>
          <w:rFonts w:ascii="Times New Roman" w:eastAsiaTheme="minorEastAsia" w:hAnsi="Times New Roman"/>
          <w:color w:val="000000" w:themeColor="text1"/>
          <w:kern w:val="0"/>
          <w:sz w:val="21"/>
          <w:szCs w:val="21"/>
        </w:rPr>
      </w:pPr>
      <w:bookmarkStart w:id="80" w:name="_Toc143614571"/>
      <w:r w:rsidRPr="00ED7C0A">
        <w:rPr>
          <w:rFonts w:ascii="Times New Roman" w:eastAsiaTheme="minorEastAsia" w:hAnsi="Times New Roman"/>
          <w:color w:val="000000" w:themeColor="text1"/>
          <w:kern w:val="0"/>
          <w:sz w:val="21"/>
          <w:szCs w:val="21"/>
        </w:rPr>
        <w:t xml:space="preserve">7.8 </w:t>
      </w:r>
      <w:r w:rsidRPr="00ED7C0A">
        <w:rPr>
          <w:rFonts w:ascii="Times New Roman" w:eastAsiaTheme="minorEastAsia" w:hAnsi="Times New Roman"/>
          <w:color w:val="000000" w:themeColor="text1"/>
          <w:kern w:val="0"/>
          <w:sz w:val="21"/>
          <w:szCs w:val="21"/>
        </w:rPr>
        <w:t>报告期末按公允价值占基金资产净值比例大小排序的前五名贵金属投资明细</w:t>
      </w:r>
      <w:bookmarkEnd w:id="80"/>
    </w:p>
    <w:p w:rsidR="00285E20" w:rsidRPr="00ED7C0A" w:rsidRDefault="00285E20" w:rsidP="0087228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本基金本报告期末未持有贵金属。</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1" w:name="_Toc143614572"/>
      <w:r w:rsidRPr="00ED7C0A">
        <w:rPr>
          <w:rFonts w:ascii="Times New Roman" w:eastAsiaTheme="minorEastAsia" w:hAnsi="Times New Roman"/>
          <w:color w:val="000000" w:themeColor="text1"/>
          <w:kern w:val="0"/>
          <w:sz w:val="21"/>
          <w:szCs w:val="21"/>
        </w:rPr>
        <w:t xml:space="preserve">7.9 </w:t>
      </w:r>
      <w:r w:rsidRPr="00ED7C0A">
        <w:rPr>
          <w:rFonts w:ascii="Times New Roman" w:eastAsiaTheme="minorEastAsia" w:hAnsi="Times New Roman"/>
          <w:color w:val="000000" w:themeColor="text1"/>
          <w:kern w:val="0"/>
          <w:sz w:val="21"/>
          <w:szCs w:val="21"/>
        </w:rPr>
        <w:t>期末按公允价值占基金资产净值比例大小排</w:t>
      </w:r>
      <w:r w:rsidR="00285E20" w:rsidRPr="00ED7C0A">
        <w:rPr>
          <w:rFonts w:ascii="Times New Roman" w:eastAsiaTheme="minorEastAsia" w:hAnsi="Times New Roman"/>
          <w:color w:val="000000" w:themeColor="text1"/>
          <w:kern w:val="0"/>
          <w:sz w:val="21"/>
          <w:szCs w:val="21"/>
        </w:rPr>
        <w:t>序</w:t>
      </w:r>
      <w:r w:rsidRPr="00ED7C0A">
        <w:rPr>
          <w:rFonts w:ascii="Times New Roman" w:eastAsiaTheme="minorEastAsia" w:hAnsi="Times New Roman"/>
          <w:color w:val="000000" w:themeColor="text1"/>
          <w:kern w:val="0"/>
          <w:sz w:val="21"/>
          <w:szCs w:val="21"/>
        </w:rPr>
        <w:t>的前五名权证投资明细</w:t>
      </w:r>
      <w:bookmarkEnd w:id="81"/>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本基金本报告期末未持有权证。</w:t>
      </w:r>
    </w:p>
    <w:p w:rsidR="009549E0" w:rsidRPr="00ED7C0A" w:rsidRDefault="009549E0" w:rsidP="009549E0">
      <w:pPr>
        <w:pStyle w:val="20"/>
        <w:spacing w:beforeLines="100" w:before="312" w:after="0"/>
        <w:rPr>
          <w:rFonts w:ascii="Times New Roman" w:eastAsiaTheme="minorEastAsia" w:hAnsi="Times New Roman"/>
          <w:color w:val="000000" w:themeColor="text1"/>
          <w:kern w:val="0"/>
          <w:sz w:val="21"/>
          <w:szCs w:val="21"/>
        </w:rPr>
      </w:pPr>
      <w:bookmarkStart w:id="82" w:name="_Toc105503258"/>
      <w:bookmarkStart w:id="83" w:name="_Toc143614573"/>
      <w:r w:rsidRPr="00ED7C0A">
        <w:rPr>
          <w:rFonts w:ascii="Times New Roman" w:eastAsiaTheme="minorEastAsia" w:hAnsi="Times New Roman"/>
          <w:color w:val="000000" w:themeColor="text1"/>
          <w:kern w:val="0"/>
          <w:sz w:val="21"/>
          <w:szCs w:val="21"/>
        </w:rPr>
        <w:t xml:space="preserve">7.10 </w:t>
      </w:r>
      <w:r w:rsidRPr="00ED7C0A">
        <w:rPr>
          <w:rFonts w:ascii="Times New Roman" w:eastAsiaTheme="minorEastAsia" w:hAnsi="Times New Roman"/>
          <w:color w:val="000000" w:themeColor="text1"/>
          <w:kern w:val="0"/>
          <w:sz w:val="21"/>
          <w:szCs w:val="21"/>
        </w:rPr>
        <w:t>本基金投资股指期货的投资政策</w:t>
      </w:r>
      <w:bookmarkEnd w:id="82"/>
      <w:bookmarkEnd w:id="83"/>
    </w:p>
    <w:p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本基金本报告期末未持有股指期货。</w:t>
      </w:r>
    </w:p>
    <w:p w:rsidR="00B64338" w:rsidRPr="00ED7C0A" w:rsidRDefault="00B64338" w:rsidP="00AB2DBD">
      <w:pPr>
        <w:pStyle w:val="20"/>
        <w:spacing w:beforeLines="100" w:before="312" w:after="0"/>
        <w:rPr>
          <w:rFonts w:ascii="Times New Roman" w:eastAsiaTheme="minorEastAsia" w:hAnsi="Times New Roman"/>
          <w:color w:val="000000" w:themeColor="text1"/>
          <w:kern w:val="0"/>
          <w:sz w:val="21"/>
          <w:szCs w:val="21"/>
        </w:rPr>
      </w:pPr>
      <w:bookmarkStart w:id="84" w:name="_Toc143614574"/>
      <w:r w:rsidRPr="00ED7C0A">
        <w:rPr>
          <w:rFonts w:ascii="Times New Roman" w:eastAsiaTheme="minorEastAsia" w:hAnsi="Times New Roman"/>
          <w:color w:val="000000" w:themeColor="text1"/>
          <w:kern w:val="0"/>
          <w:sz w:val="21"/>
          <w:szCs w:val="21"/>
        </w:rPr>
        <w:t>7.11</w:t>
      </w:r>
      <w:r w:rsidR="00C4012A" w:rsidRPr="00ED7C0A">
        <w:rPr>
          <w:rFonts w:ascii="Times New Roman" w:eastAsiaTheme="minorEastAsia"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报告期末本基金投资的国债期货交易情况说明</w:t>
      </w:r>
      <w:bookmarkEnd w:id="84"/>
    </w:p>
    <w:p w:rsidR="00B64338" w:rsidRPr="00ED7C0A" w:rsidRDefault="00B64338"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本基金本报告期末未持有国债期货。</w:t>
      </w:r>
    </w:p>
    <w:p w:rsidR="00BE5572" w:rsidRPr="00ED7C0A" w:rsidRDefault="00BE5572" w:rsidP="00BE5572">
      <w:pPr>
        <w:pStyle w:val="20"/>
        <w:spacing w:beforeLines="100" w:before="312" w:after="0"/>
        <w:rPr>
          <w:rFonts w:ascii="Times New Roman" w:eastAsiaTheme="minorEastAsia" w:hAnsi="Times New Roman"/>
          <w:color w:val="000000" w:themeColor="text1"/>
          <w:kern w:val="0"/>
          <w:sz w:val="21"/>
          <w:szCs w:val="21"/>
        </w:rPr>
      </w:pPr>
      <w:bookmarkStart w:id="85" w:name="_Toc143614575"/>
      <w:r w:rsidRPr="00ED7C0A">
        <w:rPr>
          <w:rFonts w:ascii="Times New Roman" w:eastAsiaTheme="minorEastAsia" w:hAnsi="Times New Roman"/>
          <w:color w:val="000000" w:themeColor="text1"/>
          <w:kern w:val="0"/>
          <w:sz w:val="21"/>
          <w:szCs w:val="21"/>
        </w:rPr>
        <w:t xml:space="preserve">7.12 </w:t>
      </w:r>
      <w:r w:rsidRPr="00ED7C0A">
        <w:rPr>
          <w:rFonts w:ascii="Times New Roman" w:eastAsiaTheme="minorEastAsia" w:hAnsi="Times New Roman" w:hint="eastAsia"/>
          <w:color w:val="000000" w:themeColor="text1"/>
          <w:kern w:val="0"/>
          <w:sz w:val="21"/>
          <w:szCs w:val="21"/>
        </w:rPr>
        <w:t>本报告期投资基金情况</w:t>
      </w:r>
      <w:bookmarkEnd w:id="85"/>
    </w:p>
    <w:p w:rsidR="00BE5572" w:rsidRPr="00ED7C0A" w:rsidRDefault="00BE5572" w:rsidP="00BE5572">
      <w:pPr>
        <w:pStyle w:val="a0"/>
        <w:spacing w:beforeLines="50" w:before="156" w:line="360" w:lineRule="auto"/>
        <w:ind w:firstLineChars="0" w:firstLine="0"/>
        <w:rPr>
          <w:rFonts w:eastAsiaTheme="minorEastAsia"/>
          <w:b/>
          <w:color w:val="000000" w:themeColor="text1"/>
          <w:szCs w:val="21"/>
        </w:rPr>
      </w:pPr>
      <w:r w:rsidRPr="00ED7C0A">
        <w:rPr>
          <w:rFonts w:eastAsiaTheme="minorEastAsia"/>
          <w:b/>
          <w:color w:val="000000" w:themeColor="text1"/>
          <w:szCs w:val="21"/>
        </w:rPr>
        <w:t>7.12.1</w:t>
      </w:r>
      <w:r w:rsidRPr="00ED7C0A">
        <w:rPr>
          <w:rFonts w:eastAsiaTheme="minorEastAsia" w:hint="eastAsia"/>
          <w:b/>
          <w:color w:val="000000" w:themeColor="text1"/>
          <w:szCs w:val="21"/>
        </w:rPr>
        <w:t xml:space="preserve"> </w:t>
      </w:r>
      <w:r w:rsidRPr="00ED7C0A">
        <w:rPr>
          <w:rFonts w:eastAsiaTheme="minorEastAsia" w:hint="eastAsia"/>
          <w:b/>
          <w:color w:val="000000" w:themeColor="text1"/>
          <w:szCs w:val="21"/>
        </w:rPr>
        <w:t>报告期末按公允价值占基金资产净值比例大小排序的基金投资明细</w:t>
      </w:r>
    </w:p>
    <w:p w:rsidR="00BE5572" w:rsidRPr="00ED7C0A" w:rsidRDefault="00BE5572" w:rsidP="00BE5572">
      <w:pPr>
        <w:widowControl/>
        <w:spacing w:line="360" w:lineRule="auto"/>
        <w:ind w:firstLineChars="200" w:firstLine="420"/>
        <w:jc w:val="left"/>
        <w:rPr>
          <w:rFonts w:eastAsiaTheme="minorEastAsia"/>
          <w:color w:val="000000" w:themeColor="text1"/>
          <w:szCs w:val="21"/>
        </w:rPr>
      </w:pPr>
      <w:r w:rsidRPr="00ED7C0A">
        <w:rPr>
          <w:rFonts w:eastAsiaTheme="minorEastAsia"/>
          <w:color w:val="000000" w:themeColor="text1"/>
          <w:szCs w:val="21"/>
        </w:rPr>
        <w:t>本基金本报告期末未持有基金。</w:t>
      </w:r>
    </w:p>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86" w:name="_Toc143614576"/>
      <w:r w:rsidRPr="00ED7C0A">
        <w:rPr>
          <w:rFonts w:ascii="Times New Roman" w:eastAsiaTheme="minorEastAsia" w:hAnsi="Times New Roman"/>
          <w:color w:val="000000" w:themeColor="text1"/>
          <w:kern w:val="0"/>
          <w:sz w:val="21"/>
          <w:szCs w:val="21"/>
        </w:rPr>
        <w:t xml:space="preserve">7.13 </w:t>
      </w:r>
      <w:r w:rsidRPr="00ED7C0A">
        <w:rPr>
          <w:rFonts w:ascii="Times New Roman" w:eastAsiaTheme="minorEastAsia" w:hAnsi="Times New Roman"/>
          <w:color w:val="000000" w:themeColor="text1"/>
          <w:kern w:val="0"/>
          <w:sz w:val="21"/>
          <w:szCs w:val="21"/>
        </w:rPr>
        <w:t>投资组合报告附注</w:t>
      </w:r>
      <w:bookmarkEnd w:id="86"/>
    </w:p>
    <w:p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7.13.1</w:t>
      </w:r>
      <w:r w:rsidRPr="00ED7C0A">
        <w:rPr>
          <w:rFonts w:eastAsiaTheme="minorEastAsia"/>
          <w:color w:val="000000" w:themeColor="text1"/>
          <w:kern w:val="0"/>
          <w:szCs w:val="21"/>
        </w:rPr>
        <w:t>本基金投资的前十名证券的发行主体本期未出现被监管部门立案调查，或在报告编制日前一年内受到公开谴责、处罚的情形。</w:t>
      </w:r>
    </w:p>
    <w:p w:rsidR="001548F9" w:rsidRPr="00ED7C0A" w:rsidRDefault="001548F9" w:rsidP="00E665C3">
      <w:pPr>
        <w:widowControl/>
        <w:spacing w:line="360" w:lineRule="auto"/>
        <w:rPr>
          <w:rFonts w:eastAsiaTheme="minorEastAsia"/>
          <w:color w:val="000000" w:themeColor="text1"/>
          <w:kern w:val="0"/>
          <w:szCs w:val="21"/>
        </w:rPr>
      </w:pPr>
      <w:r w:rsidRPr="00ED7C0A">
        <w:rPr>
          <w:rFonts w:eastAsiaTheme="minorEastAsia"/>
          <w:color w:val="000000" w:themeColor="text1"/>
          <w:kern w:val="0"/>
          <w:szCs w:val="21"/>
        </w:rPr>
        <w:t>7.13.2</w:t>
      </w:r>
      <w:r w:rsidRPr="00ED7C0A">
        <w:rPr>
          <w:rFonts w:eastAsiaTheme="minorEastAsia"/>
          <w:color w:val="000000" w:themeColor="text1"/>
          <w:kern w:val="0"/>
          <w:szCs w:val="21"/>
        </w:rPr>
        <w:t>报告期内本基金投资的前十名股票中没有在基金合同规定备选股票库之外的股票。</w:t>
      </w:r>
    </w:p>
    <w:p w:rsidR="001548F9" w:rsidRPr="00ED7C0A" w:rsidRDefault="001548F9" w:rsidP="00E665C3">
      <w:pPr>
        <w:spacing w:line="360" w:lineRule="auto"/>
        <w:rPr>
          <w:rFonts w:eastAsiaTheme="minorEastAsia"/>
          <w:b/>
          <w:bCs/>
          <w:color w:val="000000" w:themeColor="text1"/>
          <w:szCs w:val="21"/>
        </w:rPr>
      </w:pPr>
      <w:r w:rsidRPr="00ED7C0A">
        <w:rPr>
          <w:rFonts w:eastAsiaTheme="minorEastAsia"/>
          <w:b/>
          <w:color w:val="000000" w:themeColor="text1"/>
          <w:szCs w:val="21"/>
        </w:rPr>
        <w:t>7.13.3</w:t>
      </w:r>
      <w:r w:rsidRPr="00ED7C0A">
        <w:rPr>
          <w:rFonts w:eastAsiaTheme="minorEastAsia"/>
          <w:b/>
          <w:bCs/>
          <w:color w:val="000000" w:themeColor="text1"/>
          <w:szCs w:val="21"/>
        </w:rPr>
        <w:t>期末其他各项资产构成</w:t>
      </w:r>
    </w:p>
    <w:p w:rsidR="001548F9" w:rsidRPr="00ED7C0A" w:rsidRDefault="001548F9" w:rsidP="008971E9">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序号</w:t>
            </w:r>
          </w:p>
        </w:tc>
        <w:tc>
          <w:tcPr>
            <w:tcW w:w="4117"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名称</w:t>
            </w:r>
          </w:p>
        </w:tc>
        <w:tc>
          <w:tcPr>
            <w:tcW w:w="4118"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金额</w:t>
            </w:r>
          </w:p>
        </w:tc>
      </w:tr>
      <w:tr w:rsidR="004669DD" w:rsidRPr="00ED7C0A" w:rsidTr="002A6F72">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1</w:t>
            </w:r>
          </w:p>
        </w:tc>
        <w:tc>
          <w:tcPr>
            <w:tcW w:w="4117" w:type="dxa"/>
            <w:vAlign w:val="center"/>
          </w:tcPr>
          <w:p w:rsidR="001548F9" w:rsidRPr="00ED7C0A" w:rsidRDefault="001548F9" w:rsidP="002A6F72">
            <w:pPr>
              <w:ind w:leftChars="50" w:left="105"/>
              <w:rPr>
                <w:rFonts w:eastAsiaTheme="minorEastAsia"/>
                <w:color w:val="000000" w:themeColor="text1"/>
                <w:szCs w:val="21"/>
              </w:rPr>
            </w:pPr>
            <w:r w:rsidRPr="00ED7C0A">
              <w:rPr>
                <w:rFonts w:eastAsiaTheme="minorEastAsia"/>
                <w:color w:val="000000" w:themeColor="text1"/>
                <w:szCs w:val="21"/>
              </w:rPr>
              <w:t>存出保证金</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2A6F72">
        <w:tc>
          <w:tcPr>
            <w:tcW w:w="765" w:type="dxa"/>
            <w:vAlign w:val="center"/>
          </w:tcPr>
          <w:p w:rsidR="009549E0" w:rsidRPr="00ED7C0A" w:rsidRDefault="009549E0" w:rsidP="009549E0">
            <w:pPr>
              <w:jc w:val="center"/>
              <w:rPr>
                <w:rFonts w:eastAsiaTheme="minorEastAsia"/>
                <w:color w:val="000000" w:themeColor="text1"/>
                <w:szCs w:val="21"/>
              </w:rPr>
            </w:pPr>
            <w:r w:rsidRPr="00ED7C0A">
              <w:rPr>
                <w:rFonts w:eastAsiaTheme="minorEastAsia"/>
                <w:color w:val="000000" w:themeColor="text1"/>
                <w:szCs w:val="21"/>
              </w:rPr>
              <w:t>2</w:t>
            </w:r>
          </w:p>
        </w:tc>
        <w:tc>
          <w:tcPr>
            <w:tcW w:w="4117" w:type="dxa"/>
            <w:vAlign w:val="center"/>
          </w:tcPr>
          <w:p w:rsidR="009549E0" w:rsidRPr="00ED7C0A" w:rsidRDefault="009549E0" w:rsidP="009549E0">
            <w:pPr>
              <w:ind w:leftChars="50" w:left="105"/>
              <w:rPr>
                <w:rFonts w:eastAsiaTheme="minorEastAsia"/>
                <w:color w:val="000000" w:themeColor="text1"/>
                <w:szCs w:val="21"/>
              </w:rPr>
            </w:pPr>
            <w:r w:rsidRPr="00ED7C0A">
              <w:rPr>
                <w:rFonts w:eastAsiaTheme="minorEastAsia"/>
                <w:color w:val="000000" w:themeColor="text1"/>
                <w:szCs w:val="21"/>
              </w:rPr>
              <w:t>应收清算款</w:t>
            </w:r>
          </w:p>
        </w:tc>
        <w:tc>
          <w:tcPr>
            <w:tcW w:w="4118" w:type="dxa"/>
            <w:vAlign w:val="center"/>
          </w:tcPr>
          <w:p w:rsidR="009549E0" w:rsidRPr="00ED7C0A" w:rsidRDefault="009549E0" w:rsidP="009549E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3</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应收股利</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4</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应收利息</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5</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应收申购款</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13,584,798.95</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6</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其他应收款</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jc w:val="center"/>
              <w:rPr>
                <w:rFonts w:eastAsiaTheme="minorEastAsia"/>
                <w:color w:val="000000" w:themeColor="text1"/>
                <w:szCs w:val="21"/>
              </w:rPr>
            </w:pPr>
            <w:r w:rsidRPr="00ED7C0A">
              <w:rPr>
                <w:rFonts w:eastAsiaTheme="minorEastAsia"/>
                <w:color w:val="000000" w:themeColor="text1"/>
                <w:szCs w:val="21"/>
              </w:rPr>
              <w:t>7</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待摊费用</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t>8</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其他</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BD3790">
        <w:tc>
          <w:tcPr>
            <w:tcW w:w="765" w:type="dxa"/>
            <w:vAlign w:val="center"/>
          </w:tcPr>
          <w:p w:rsidR="001548F9" w:rsidRPr="00ED7C0A" w:rsidRDefault="001548F9" w:rsidP="00BD3790">
            <w:pPr>
              <w:autoSpaceDE w:val="0"/>
              <w:autoSpaceDN w:val="0"/>
              <w:adjustRightInd w:val="0"/>
              <w:spacing w:before="29" w:line="360" w:lineRule="auto"/>
              <w:ind w:left="15"/>
              <w:jc w:val="center"/>
              <w:rPr>
                <w:rFonts w:eastAsiaTheme="minorEastAsia"/>
                <w:color w:val="000000" w:themeColor="text1"/>
                <w:szCs w:val="21"/>
              </w:rPr>
            </w:pPr>
            <w:r w:rsidRPr="00ED7C0A">
              <w:rPr>
                <w:rFonts w:eastAsiaTheme="minorEastAsia"/>
                <w:color w:val="000000" w:themeColor="text1"/>
                <w:szCs w:val="21"/>
              </w:rPr>
              <w:t>9</w:t>
            </w:r>
          </w:p>
        </w:tc>
        <w:tc>
          <w:tcPr>
            <w:tcW w:w="4117" w:type="dxa"/>
            <w:vAlign w:val="center"/>
          </w:tcPr>
          <w:p w:rsidR="001548F9" w:rsidRPr="00ED7C0A" w:rsidRDefault="001548F9" w:rsidP="00BD3790">
            <w:pPr>
              <w:ind w:leftChars="50" w:left="105"/>
              <w:rPr>
                <w:rFonts w:eastAsiaTheme="minorEastAsia"/>
                <w:color w:val="000000" w:themeColor="text1"/>
                <w:szCs w:val="21"/>
              </w:rPr>
            </w:pPr>
            <w:r w:rsidRPr="00ED7C0A">
              <w:rPr>
                <w:rFonts w:eastAsiaTheme="minorEastAsia"/>
                <w:color w:val="000000" w:themeColor="text1"/>
                <w:szCs w:val="21"/>
              </w:rPr>
              <w:t>合计</w:t>
            </w:r>
          </w:p>
        </w:tc>
        <w:tc>
          <w:tcPr>
            <w:tcW w:w="4118" w:type="dxa"/>
            <w:vAlign w:val="center"/>
          </w:tcPr>
          <w:p w:rsidR="001548F9" w:rsidRPr="00ED7C0A" w:rsidRDefault="001548F9" w:rsidP="00BD3790">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13,584,798.95</w:t>
            </w:r>
          </w:p>
        </w:tc>
      </w:tr>
    </w:tbl>
    <w:p w:rsidR="001548F9" w:rsidRPr="00ED7C0A" w:rsidRDefault="001548F9"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7.13.4</w:t>
      </w:r>
      <w:r w:rsidRPr="00ED7C0A">
        <w:rPr>
          <w:rFonts w:eastAsiaTheme="minorEastAsia"/>
          <w:b/>
          <w:bCs/>
          <w:color w:val="000000" w:themeColor="text1"/>
          <w:szCs w:val="21"/>
        </w:rPr>
        <w:t>期末持有的处于转股期的可转换债券明细</w:t>
      </w:r>
    </w:p>
    <w:p w:rsidR="00A07CEB"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本基金本报告期末未持有处于转股期的可转换债券。</w:t>
      </w:r>
    </w:p>
    <w:p w:rsidR="001548F9" w:rsidRPr="00ED7C0A" w:rsidRDefault="00A07CEB" w:rsidP="00AB2DBD">
      <w:pPr>
        <w:spacing w:beforeLines="100" w:before="312" w:line="360" w:lineRule="auto"/>
        <w:rPr>
          <w:rFonts w:eastAsiaTheme="minorEastAsia"/>
          <w:b/>
          <w:bCs/>
          <w:color w:val="000000" w:themeColor="text1"/>
          <w:szCs w:val="21"/>
        </w:rPr>
      </w:pPr>
      <w:r w:rsidRPr="00ED7C0A">
        <w:rPr>
          <w:rFonts w:eastAsiaTheme="minorEastAsia"/>
          <w:b/>
          <w:color w:val="000000" w:themeColor="text1"/>
          <w:szCs w:val="21"/>
        </w:rPr>
        <w:t xml:space="preserve">7.13.5 </w:t>
      </w:r>
      <w:r w:rsidRPr="00ED7C0A">
        <w:rPr>
          <w:rFonts w:eastAsiaTheme="minorEastAsia"/>
          <w:b/>
          <w:bCs/>
          <w:color w:val="000000" w:themeColor="text1"/>
          <w:szCs w:val="21"/>
        </w:rPr>
        <w:t>期末前十名股票中存在流通受限情况的说明</w:t>
      </w:r>
    </w:p>
    <w:p w:rsidR="001548F9" w:rsidRPr="00ED7C0A" w:rsidRDefault="001548F9" w:rsidP="00E665C3">
      <w:pPr>
        <w:autoSpaceDE w:val="0"/>
        <w:autoSpaceDN w:val="0"/>
        <w:adjustRightInd w:val="0"/>
        <w:spacing w:line="360" w:lineRule="auto"/>
        <w:jc w:val="left"/>
        <w:rPr>
          <w:rFonts w:eastAsiaTheme="minorEastAsia"/>
          <w:b/>
          <w:color w:val="000000" w:themeColor="text1"/>
          <w:szCs w:val="21"/>
        </w:rPr>
      </w:pPr>
      <w:r w:rsidRPr="00ED7C0A">
        <w:rPr>
          <w:rFonts w:eastAsiaTheme="minorEastAsia"/>
          <w:b/>
          <w:color w:val="000000" w:themeColor="text1"/>
          <w:szCs w:val="21"/>
        </w:rPr>
        <w:t xml:space="preserve">7.13.5.1 </w:t>
      </w:r>
      <w:r w:rsidRPr="00ED7C0A">
        <w:rPr>
          <w:rFonts w:eastAsiaTheme="minorEastAsia"/>
          <w:b/>
          <w:color w:val="000000" w:themeColor="text1"/>
          <w:szCs w:val="21"/>
        </w:rPr>
        <w:t>期末指数投资前十名股票中存在流通受限情况的说明</w:t>
      </w:r>
    </w:p>
    <w:p w:rsidR="00DA4086"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本基金本报告期末前十名股票中不存在流通受限情况。</w:t>
      </w:r>
    </w:p>
    <w:p w:rsidR="001548F9" w:rsidRPr="00ED7C0A" w:rsidRDefault="001548F9" w:rsidP="00AB2DBD">
      <w:pPr>
        <w:pStyle w:val="aff1"/>
        <w:spacing w:beforeLines="100" w:before="312" w:beforeAutospacing="0" w:after="0" w:afterAutospacing="0" w:line="360" w:lineRule="auto"/>
        <w:rPr>
          <w:rFonts w:ascii="Times New Roman" w:eastAsiaTheme="minorEastAsia" w:hAnsi="Times New Roman"/>
          <w:color w:val="000000" w:themeColor="text1"/>
          <w:sz w:val="21"/>
          <w:szCs w:val="21"/>
        </w:rPr>
      </w:pPr>
      <w:r w:rsidRPr="00ED7C0A">
        <w:rPr>
          <w:rFonts w:ascii="Times New Roman" w:eastAsiaTheme="minorEastAsia" w:hAnsi="Times New Roman"/>
          <w:b/>
          <w:color w:val="000000" w:themeColor="text1"/>
          <w:kern w:val="2"/>
          <w:sz w:val="21"/>
          <w:szCs w:val="21"/>
        </w:rPr>
        <w:t>7.13.5</w:t>
      </w:r>
      <w:r w:rsidRPr="00ED7C0A">
        <w:rPr>
          <w:rFonts w:ascii="Times New Roman" w:eastAsiaTheme="minorEastAsia" w:hAnsi="Times New Roman"/>
          <w:b/>
          <w:color w:val="000000" w:themeColor="text1"/>
          <w:sz w:val="21"/>
          <w:szCs w:val="21"/>
        </w:rPr>
        <w:t xml:space="preserve">.2 </w:t>
      </w:r>
      <w:r w:rsidRPr="00ED7C0A">
        <w:rPr>
          <w:rFonts w:ascii="Times New Roman" w:eastAsiaTheme="minorEastAsia" w:hAnsi="Times New Roman"/>
          <w:b/>
          <w:color w:val="000000" w:themeColor="text1"/>
          <w:sz w:val="21"/>
          <w:szCs w:val="21"/>
        </w:rPr>
        <w:t>期末积极投资前五名股票中存在流通受限情况的说明</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本基金本报告期末前五名积极投资中不存在流通受限情况。</w:t>
      </w:r>
    </w:p>
    <w:p w:rsidR="001548F9" w:rsidRPr="00ED7C0A" w:rsidRDefault="001548F9" w:rsidP="00AB2DBD">
      <w:pPr>
        <w:spacing w:beforeLines="100" w:before="312" w:line="360" w:lineRule="auto"/>
        <w:rPr>
          <w:rFonts w:eastAsiaTheme="minorEastAsia"/>
          <w:b/>
          <w:color w:val="000000" w:themeColor="text1"/>
          <w:szCs w:val="21"/>
        </w:rPr>
      </w:pPr>
      <w:r w:rsidRPr="00ED7C0A">
        <w:rPr>
          <w:rFonts w:eastAsiaTheme="minorEastAsia"/>
          <w:b/>
          <w:color w:val="000000" w:themeColor="text1"/>
          <w:szCs w:val="21"/>
        </w:rPr>
        <w:t xml:space="preserve">7.13.6 </w:t>
      </w:r>
      <w:r w:rsidRPr="00ED7C0A">
        <w:rPr>
          <w:rFonts w:eastAsiaTheme="minorEastAsia"/>
          <w:b/>
          <w:color w:val="000000" w:themeColor="text1"/>
          <w:szCs w:val="21"/>
        </w:rPr>
        <w:t>投资组合报告附注的其他文字描述部分</w:t>
      </w:r>
    </w:p>
    <w:p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因四舍五入原因，投资组合报告中分项之和与合计可能存在尾差。</w:t>
      </w:r>
    </w:p>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87" w:name="_Toc225500050"/>
      <w:bookmarkStart w:id="88" w:name="_Toc143614577"/>
      <w:r w:rsidRPr="00ED7C0A">
        <w:rPr>
          <w:rFonts w:eastAsiaTheme="minorEastAsia"/>
          <w:b/>
          <w:bCs/>
          <w:color w:val="000000" w:themeColor="text1"/>
          <w:sz w:val="21"/>
          <w:szCs w:val="21"/>
          <w:lang w:val="en-US"/>
        </w:rPr>
        <w:t xml:space="preserve">8  </w:t>
      </w:r>
      <w:r w:rsidRPr="00ED7C0A">
        <w:rPr>
          <w:rFonts w:eastAsiaTheme="minorEastAsia"/>
          <w:b/>
          <w:bCs/>
          <w:color w:val="000000" w:themeColor="text1"/>
          <w:sz w:val="21"/>
          <w:szCs w:val="21"/>
          <w:lang w:val="en-US"/>
        </w:rPr>
        <w:t>基金份额持有人信息</w:t>
      </w:r>
      <w:bookmarkEnd w:id="87"/>
      <w:bookmarkEnd w:id="88"/>
    </w:p>
    <w:p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89" w:name="_Toc225500051"/>
      <w:bookmarkStart w:id="90" w:name="_Toc143614578"/>
      <w:r w:rsidRPr="00ED7C0A">
        <w:rPr>
          <w:rFonts w:ascii="Times New Roman" w:eastAsiaTheme="minorEastAsia" w:hAnsi="Times New Roman"/>
          <w:color w:val="000000" w:themeColor="text1"/>
          <w:kern w:val="0"/>
          <w:sz w:val="21"/>
          <w:szCs w:val="21"/>
        </w:rPr>
        <w:t xml:space="preserve">8.1 </w:t>
      </w:r>
      <w:r w:rsidRPr="00ED7C0A">
        <w:rPr>
          <w:rFonts w:ascii="Times New Roman" w:eastAsiaTheme="minorEastAsia" w:hAnsi="Times New Roman"/>
          <w:color w:val="000000" w:themeColor="text1"/>
          <w:kern w:val="0"/>
          <w:sz w:val="21"/>
          <w:szCs w:val="21"/>
        </w:rPr>
        <w:t>期末基金份额持有人户数及持有人结构</w:t>
      </w:r>
      <w:bookmarkEnd w:id="89"/>
      <w:bookmarkEnd w:id="90"/>
    </w:p>
    <w:p w:rsidR="0037486D" w:rsidRPr="00ED7C0A" w:rsidRDefault="0037486D" w:rsidP="0037486D">
      <w:pPr>
        <w:autoSpaceDE w:val="0"/>
        <w:autoSpaceDN w:val="0"/>
        <w:adjustRightInd w:val="0"/>
        <w:spacing w:before="29" w:line="360" w:lineRule="auto"/>
        <w:ind w:left="15"/>
        <w:jc w:val="right"/>
        <w:rPr>
          <w:rFonts w:eastAsiaTheme="minorEastAsia"/>
          <w:color w:val="000000" w:themeColor="text1"/>
          <w:szCs w:val="21"/>
        </w:rPr>
      </w:pPr>
      <w:r w:rsidRPr="00ED7C0A">
        <w:rPr>
          <w:rFonts w:eastAsiaTheme="minorEastAsia"/>
          <w:color w:val="000000" w:themeColor="text1"/>
          <w:szCs w:val="21"/>
        </w:rPr>
        <w:t>份额单位：份</w:t>
      </w:r>
    </w:p>
    <w:p w:rsidR="0037486D" w:rsidRPr="00ED7C0A" w:rsidRDefault="0037486D" w:rsidP="0037486D">
      <w:pPr>
        <w:autoSpaceDE w:val="0"/>
        <w:autoSpaceDN w:val="0"/>
        <w:adjustRightInd w:val="0"/>
        <w:spacing w:line="360" w:lineRule="auto"/>
        <w:jc w:val="left"/>
        <w:rPr>
          <w:rFonts w:eastAsiaTheme="minorEastAsia"/>
          <w:color w:val="000000" w:themeColor="text1"/>
          <w:szCs w:val="21"/>
        </w:rPr>
      </w:pPr>
    </w:p>
    <w:tbl>
      <w:tblPr>
        <w:tblW w:w="4942" w:type="pct"/>
        <w:tblInd w:w="108" w:type="dxa"/>
        <w:tblLook w:val="00A0" w:firstRow="1" w:lastRow="0" w:firstColumn="1" w:lastColumn="0" w:noHBand="0" w:noVBand="0"/>
      </w:tblPr>
      <w:tblGrid>
        <w:gridCol w:w="1459"/>
        <w:gridCol w:w="1030"/>
        <w:gridCol w:w="1319"/>
        <w:gridCol w:w="1529"/>
        <w:gridCol w:w="1254"/>
        <w:gridCol w:w="1319"/>
        <w:gridCol w:w="1268"/>
      </w:tblGrid>
      <w:tr w:rsidR="004669DD" w:rsidRPr="00ED7C0A" w:rsidTr="003F719E">
        <w:tc>
          <w:tcPr>
            <w:tcW w:w="886"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color w:val="000000" w:themeColor="text1"/>
                <w:szCs w:val="21"/>
              </w:rPr>
              <w:t>份额级别</w:t>
            </w:r>
          </w:p>
        </w:tc>
        <w:tc>
          <w:tcPr>
            <w:tcW w:w="652"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持有人户数</w:t>
            </w:r>
            <w:r w:rsidRPr="00ED7C0A">
              <w:rPr>
                <w:rFonts w:eastAsiaTheme="minorEastAsia"/>
                <w:bCs/>
                <w:color w:val="000000" w:themeColor="text1"/>
                <w:szCs w:val="21"/>
              </w:rPr>
              <w:t>(</w:t>
            </w:r>
            <w:r w:rsidRPr="00ED7C0A">
              <w:rPr>
                <w:rFonts w:eastAsiaTheme="minorEastAsia"/>
                <w:bCs/>
                <w:color w:val="000000" w:themeColor="text1"/>
                <w:szCs w:val="21"/>
              </w:rPr>
              <w:t>户</w:t>
            </w:r>
            <w:r w:rsidRPr="00ED7C0A">
              <w:rPr>
                <w:rFonts w:eastAsiaTheme="minorEastAsia"/>
                <w:bCs/>
                <w:color w:val="000000" w:themeColor="text1"/>
                <w:szCs w:val="21"/>
              </w:rPr>
              <w:t>)</w:t>
            </w:r>
          </w:p>
        </w:tc>
        <w:tc>
          <w:tcPr>
            <w:tcW w:w="705" w:type="pct"/>
            <w:vMerge w:val="restar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户均持有的基金份额</w:t>
            </w:r>
          </w:p>
        </w:tc>
        <w:tc>
          <w:tcPr>
            <w:tcW w:w="2757" w:type="pct"/>
            <w:gridSpan w:val="4"/>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持有人结构</w:t>
            </w:r>
          </w:p>
        </w:tc>
      </w:tr>
      <w:tr w:rsidR="004669DD" w:rsidRPr="00ED7C0A"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1371"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机构投资者</w:t>
            </w:r>
          </w:p>
        </w:tc>
        <w:tc>
          <w:tcPr>
            <w:tcW w:w="1385" w:type="pct"/>
            <w:gridSpan w:val="2"/>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个人投资者</w:t>
            </w:r>
          </w:p>
        </w:tc>
      </w:tr>
      <w:tr w:rsidR="004669DD" w:rsidRPr="00ED7C0A" w:rsidTr="003F719E">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widowControl/>
              <w:jc w:val="left"/>
              <w:rPr>
                <w:rFonts w:eastAsiaTheme="minorEastAsia"/>
                <w:bCs/>
                <w:color w:val="000000" w:themeColor="text1"/>
                <w:szCs w:val="21"/>
              </w:rPr>
            </w:pP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持有份额</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占总份额比例</w:t>
            </w:r>
          </w:p>
        </w:tc>
      </w:tr>
      <w:tr w:rsidR="004669DD" w:rsidRPr="00ED7C0A" w:rsidTr="003F719E">
        <w:tc>
          <w:tcPr>
            <w:tcW w:w="886" w:type="pct"/>
            <w:tcBorders>
              <w:top w:val="nil"/>
              <w:left w:val="single" w:sz="8" w:space="0" w:color="000000"/>
              <w:bottom w:val="single" w:sz="8" w:space="0" w:color="000000"/>
              <w:right w:val="single" w:sz="8" w:space="0" w:color="000000"/>
            </w:tcBorders>
            <w:vAlign w:val="center"/>
            <w:hideMark/>
          </w:tcPr>
          <w:p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摩根中债</w:t>
            </w:r>
            <w:r w:rsidRPr="00ED7C0A">
              <w:rPr>
                <w:rFonts w:eastAsiaTheme="minorEastAsia"/>
                <w:bCs/>
                <w:color w:val="000000" w:themeColor="text1"/>
                <w:szCs w:val="21"/>
              </w:rPr>
              <w:t>1-3</w:t>
            </w:r>
            <w:r w:rsidRPr="00ED7C0A">
              <w:rPr>
                <w:rFonts w:eastAsiaTheme="minorEastAsia"/>
                <w:bCs/>
                <w:color w:val="000000" w:themeColor="text1"/>
                <w:szCs w:val="21"/>
              </w:rPr>
              <w:t>年国开行债券指数</w:t>
            </w:r>
            <w:r w:rsidRPr="00ED7C0A">
              <w:rPr>
                <w:rFonts w:eastAsiaTheme="minorEastAsia"/>
                <w:bCs/>
                <w:color w:val="000000" w:themeColor="text1"/>
                <w:szCs w:val="21"/>
              </w:rPr>
              <w:t>A</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201</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1,862,157.37</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373,090,031.12</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99.68%</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1,203,600.30</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0.32%</w:t>
            </w:r>
          </w:p>
        </w:tc>
      </w:tr>
      <w:tr w:rsidR="004669DD" w:rsidRPr="00ED7C0A" w:rsidTr="003F719E">
        <w:tc>
          <w:tcPr>
            <w:tcW w:w="886" w:type="pct"/>
            <w:tcBorders>
              <w:top w:val="nil"/>
              <w:left w:val="single" w:sz="8" w:space="0" w:color="000000"/>
              <w:bottom w:val="single" w:sz="8" w:space="0" w:color="000000"/>
              <w:right w:val="single" w:sz="8" w:space="0" w:color="000000"/>
            </w:tcBorders>
            <w:vAlign w:val="center"/>
            <w:hideMark/>
          </w:tcPr>
          <w:p w:rsidR="0037486D" w:rsidRPr="00ED7C0A" w:rsidRDefault="0037486D" w:rsidP="002A6F72">
            <w:pPr>
              <w:widowControl/>
              <w:spacing w:line="360" w:lineRule="auto"/>
              <w:jc w:val="center"/>
              <w:rPr>
                <w:rFonts w:eastAsiaTheme="minorEastAsia"/>
                <w:bCs/>
                <w:color w:val="000000" w:themeColor="text1"/>
                <w:szCs w:val="21"/>
              </w:rPr>
            </w:pPr>
            <w:r w:rsidRPr="00ED7C0A">
              <w:rPr>
                <w:rFonts w:eastAsiaTheme="minorEastAsia"/>
                <w:bCs/>
                <w:color w:val="000000" w:themeColor="text1"/>
                <w:szCs w:val="21"/>
              </w:rPr>
              <w:t>摩根中债</w:t>
            </w:r>
            <w:r w:rsidRPr="00ED7C0A">
              <w:rPr>
                <w:rFonts w:eastAsiaTheme="minorEastAsia"/>
                <w:bCs/>
                <w:color w:val="000000" w:themeColor="text1"/>
                <w:szCs w:val="21"/>
              </w:rPr>
              <w:t>1-3</w:t>
            </w:r>
            <w:r w:rsidRPr="00ED7C0A">
              <w:rPr>
                <w:rFonts w:eastAsiaTheme="minorEastAsia"/>
                <w:bCs/>
                <w:color w:val="000000" w:themeColor="text1"/>
                <w:szCs w:val="21"/>
              </w:rPr>
              <w:t>年国开行债券指数</w:t>
            </w:r>
            <w:r w:rsidRPr="00ED7C0A">
              <w:rPr>
                <w:rFonts w:eastAsiaTheme="minorEastAsia"/>
                <w:bCs/>
                <w:color w:val="000000" w:themeColor="text1"/>
                <w:szCs w:val="21"/>
              </w:rPr>
              <w:t>C</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center"/>
              <w:rPr>
                <w:rFonts w:eastAsiaTheme="minorEastAsia"/>
                <w:bCs/>
                <w:color w:val="000000" w:themeColor="text1"/>
                <w:szCs w:val="21"/>
              </w:rPr>
            </w:pPr>
            <w:r w:rsidRPr="00ED7C0A">
              <w:rPr>
                <w:rFonts w:eastAsiaTheme="minorEastAsia"/>
                <w:bCs/>
                <w:color w:val="000000" w:themeColor="text1"/>
                <w:szCs w:val="21"/>
              </w:rPr>
              <w:t>134</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109,868.57</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12,547,051.44</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85.22%</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2,175,337.18</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7486D" w:rsidRPr="00ED7C0A" w:rsidRDefault="0037486D">
            <w:pPr>
              <w:spacing w:line="360" w:lineRule="auto"/>
              <w:jc w:val="right"/>
              <w:rPr>
                <w:rFonts w:eastAsiaTheme="minorEastAsia"/>
                <w:bCs/>
                <w:color w:val="000000" w:themeColor="text1"/>
                <w:szCs w:val="21"/>
              </w:rPr>
            </w:pPr>
            <w:r w:rsidRPr="00ED7C0A">
              <w:rPr>
                <w:rFonts w:eastAsiaTheme="minorEastAsia"/>
                <w:bCs/>
                <w:color w:val="000000" w:themeColor="text1"/>
                <w:szCs w:val="21"/>
              </w:rPr>
              <w:t>14.78%</w:t>
            </w:r>
          </w:p>
        </w:tc>
      </w:tr>
      <w:tr w:rsidR="004669DD" w:rsidRPr="00ED7C0A" w:rsidTr="003F719E">
        <w:tc>
          <w:tcPr>
            <w:tcW w:w="886"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rsidP="002A6F72">
            <w:pPr>
              <w:spacing w:line="360" w:lineRule="auto"/>
              <w:jc w:val="center"/>
              <w:rPr>
                <w:rFonts w:eastAsiaTheme="minorEastAsia"/>
                <w:bCs/>
                <w:color w:val="000000" w:themeColor="text1"/>
                <w:szCs w:val="21"/>
              </w:rPr>
            </w:pPr>
            <w:r w:rsidRPr="00ED7C0A">
              <w:rPr>
                <w:rFonts w:eastAsiaTheme="minorEastAsia"/>
                <w:bCs/>
                <w:color w:val="000000" w:themeColor="text1"/>
                <w:szCs w:val="21"/>
              </w:rPr>
              <w:t>合计</w:t>
            </w:r>
          </w:p>
        </w:tc>
        <w:tc>
          <w:tcPr>
            <w:tcW w:w="652"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center"/>
              <w:rPr>
                <w:rFonts w:eastAsiaTheme="minorEastAsia"/>
                <w:bCs/>
                <w:color w:val="000000" w:themeColor="text1"/>
                <w:szCs w:val="21"/>
              </w:rPr>
            </w:pPr>
            <w:r w:rsidRPr="00ED7C0A">
              <w:rPr>
                <w:rFonts w:eastAsiaTheme="minorEastAsia"/>
                <w:bCs/>
                <w:color w:val="000000" w:themeColor="text1"/>
                <w:szCs w:val="21"/>
              </w:rPr>
              <w:t>335</w:t>
            </w:r>
          </w:p>
        </w:tc>
        <w:tc>
          <w:tcPr>
            <w:tcW w:w="705"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1,161,241.85</w:t>
            </w:r>
          </w:p>
        </w:tc>
        <w:tc>
          <w:tcPr>
            <w:tcW w:w="597"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385,637,082.56</w:t>
            </w:r>
          </w:p>
        </w:tc>
        <w:tc>
          <w:tcPr>
            <w:tcW w:w="774"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99.13%</w:t>
            </w:r>
          </w:p>
        </w:tc>
        <w:tc>
          <w:tcPr>
            <w:tcW w:w="604" w:type="pct"/>
            <w:tcBorders>
              <w:top w:val="single" w:sz="8" w:space="0" w:color="000000"/>
              <w:left w:val="single" w:sz="8" w:space="0" w:color="000000"/>
              <w:bottom w:val="single" w:sz="8" w:space="0" w:color="000000"/>
              <w:right w:val="single" w:sz="8" w:space="0" w:color="000000"/>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3,378,937.48</w:t>
            </w:r>
          </w:p>
        </w:tc>
        <w:tc>
          <w:tcPr>
            <w:tcW w:w="781" w:type="pct"/>
            <w:tcBorders>
              <w:top w:val="single" w:sz="8" w:space="0" w:color="000000"/>
              <w:left w:val="single" w:sz="8" w:space="0" w:color="000000"/>
              <w:bottom w:val="single" w:sz="8" w:space="0" w:color="000000"/>
              <w:right w:val="single" w:sz="4" w:space="0" w:color="auto"/>
            </w:tcBorders>
            <w:vAlign w:val="center"/>
            <w:hideMark/>
          </w:tcPr>
          <w:p w:rsidR="0036125E" w:rsidRPr="00ED7C0A" w:rsidRDefault="0036125E">
            <w:pPr>
              <w:spacing w:line="360" w:lineRule="auto"/>
              <w:jc w:val="right"/>
              <w:rPr>
                <w:rFonts w:eastAsiaTheme="minorEastAsia"/>
                <w:bCs/>
                <w:color w:val="000000" w:themeColor="text1"/>
                <w:szCs w:val="21"/>
              </w:rPr>
            </w:pPr>
            <w:r w:rsidRPr="00ED7C0A">
              <w:rPr>
                <w:rFonts w:eastAsiaTheme="minorEastAsia"/>
                <w:bCs/>
                <w:color w:val="000000" w:themeColor="text1"/>
                <w:szCs w:val="21"/>
              </w:rPr>
              <w:t>0.87%</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91" w:name="_Toc143614579"/>
      <w:r w:rsidRPr="00ED7C0A">
        <w:rPr>
          <w:rFonts w:ascii="Times New Roman" w:eastAsiaTheme="minorEastAsia" w:hAnsi="Times New Roman"/>
          <w:color w:val="000000" w:themeColor="text1"/>
          <w:kern w:val="0"/>
          <w:sz w:val="21"/>
          <w:szCs w:val="21"/>
        </w:rPr>
        <w:t xml:space="preserve">8.2 </w:t>
      </w:r>
      <w:r w:rsidRPr="00ED7C0A">
        <w:rPr>
          <w:rFonts w:ascii="Times New Roman" w:eastAsiaTheme="minorEastAsia" w:hAnsi="Times New Roman"/>
          <w:color w:val="000000" w:themeColor="text1"/>
          <w:kern w:val="0"/>
          <w:sz w:val="21"/>
          <w:szCs w:val="21"/>
        </w:rPr>
        <w:t>期末基金管理人的从业人员持有本基金的情况</w:t>
      </w:r>
      <w:bookmarkEnd w:id="91"/>
    </w:p>
    <w:tbl>
      <w:tblPr>
        <w:tblStyle w:val="aff2"/>
        <w:tblW w:w="0" w:type="auto"/>
        <w:tblInd w:w="108" w:type="dxa"/>
        <w:tblLayout w:type="fixed"/>
        <w:tblLook w:val="04A0" w:firstRow="1" w:lastRow="0" w:firstColumn="1" w:lastColumn="0" w:noHBand="0" w:noVBand="1"/>
      </w:tblPr>
      <w:tblGrid>
        <w:gridCol w:w="2321"/>
        <w:gridCol w:w="2321"/>
        <w:gridCol w:w="2322"/>
        <w:gridCol w:w="2322"/>
      </w:tblGrid>
      <w:tr w:rsidR="004669DD" w:rsidRPr="00ED7C0A" w:rsidTr="005E5B3D">
        <w:tc>
          <w:tcPr>
            <w:tcW w:w="2321"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项目</w:t>
            </w:r>
          </w:p>
        </w:tc>
        <w:tc>
          <w:tcPr>
            <w:tcW w:w="2321"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份额级别</w:t>
            </w:r>
          </w:p>
        </w:tc>
        <w:tc>
          <w:tcPr>
            <w:tcW w:w="2322"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持有份额总数（份）</w:t>
            </w:r>
          </w:p>
        </w:tc>
        <w:tc>
          <w:tcPr>
            <w:tcW w:w="2322" w:type="dxa"/>
            <w:vAlign w:val="center"/>
          </w:tcPr>
          <w:p w:rsidR="000331A9" w:rsidRPr="00ED7C0A" w:rsidRDefault="000331A9"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占基金总份额比例</w:t>
            </w:r>
          </w:p>
        </w:tc>
      </w:tr>
      <w:tr w:rsidR="004669DD" w:rsidRPr="00ED7C0A" w:rsidTr="005E5B3D">
        <w:tc>
          <w:tcPr>
            <w:tcW w:w="2321" w:type="dxa"/>
            <w:vMerge w:val="restart"/>
            <w:vAlign w:val="center"/>
          </w:tcPr>
          <w:p w:rsidR="000331A9" w:rsidRPr="00ED7C0A" w:rsidRDefault="00625E3A" w:rsidP="00CF1817">
            <w:pPr>
              <w:pStyle w:val="a0"/>
              <w:ind w:firstLineChars="0" w:firstLine="0"/>
              <w:jc w:val="center"/>
              <w:rPr>
                <w:rFonts w:eastAsiaTheme="minorEastAsia"/>
                <w:color w:val="000000" w:themeColor="text1"/>
                <w:szCs w:val="21"/>
              </w:rPr>
            </w:pPr>
            <w:r w:rsidRPr="00ED7C0A">
              <w:rPr>
                <w:rFonts w:eastAsiaTheme="minorEastAsia"/>
                <w:color w:val="000000" w:themeColor="text1"/>
                <w:szCs w:val="21"/>
              </w:rPr>
              <w:t>基金管理人</w:t>
            </w:r>
            <w:r w:rsidR="000331A9" w:rsidRPr="00ED7C0A">
              <w:rPr>
                <w:rFonts w:eastAsiaTheme="minorEastAsia"/>
                <w:color w:val="000000" w:themeColor="text1"/>
                <w:szCs w:val="21"/>
              </w:rPr>
              <w:t>所有从业人员持有本基金</w:t>
            </w:r>
          </w:p>
        </w:tc>
        <w:tc>
          <w:tcPr>
            <w:tcW w:w="2321" w:type="dxa"/>
            <w:vAlign w:val="center"/>
          </w:tcPr>
          <w:p w:rsidR="000331A9" w:rsidRPr="00ED7C0A" w:rsidRDefault="000331A9" w:rsidP="00980AE3">
            <w:pPr>
              <w:jc w:val="center"/>
              <w:rPr>
                <w:rFonts w:eastAsiaTheme="minorEastAsia"/>
                <w:color w:val="000000" w:themeColor="text1"/>
                <w:kern w:val="0"/>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1,815.57</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0.0005%</w:t>
            </w:r>
          </w:p>
        </w:tc>
      </w:tr>
      <w:tr w:rsidR="004669DD" w:rsidRPr="00ED7C0A" w:rsidTr="005E5B3D">
        <w:trPr>
          <w:trHeight w:val="1882"/>
        </w:trPr>
        <w:tc>
          <w:tcPr>
            <w:tcW w:w="2321" w:type="dxa"/>
            <w:vMerge/>
          </w:tcPr>
          <w:p w:rsidR="00FE1930" w:rsidRPr="00ED7C0A" w:rsidRDefault="00FE1930" w:rsidP="00CF1817">
            <w:pPr>
              <w:pStyle w:val="a0"/>
              <w:ind w:firstLineChars="0" w:firstLine="0"/>
              <w:rPr>
                <w:rFonts w:eastAsiaTheme="minorEastAsia"/>
                <w:color w:val="000000" w:themeColor="text1"/>
                <w:szCs w:val="21"/>
              </w:rPr>
            </w:pPr>
          </w:p>
        </w:tc>
        <w:tc>
          <w:tcPr>
            <w:tcW w:w="2321" w:type="dxa"/>
            <w:vAlign w:val="center"/>
          </w:tcPr>
          <w:p w:rsidR="00FE1930" w:rsidRPr="00ED7C0A" w:rsidRDefault="00FE1930" w:rsidP="00980AE3">
            <w:pPr>
              <w:jc w:val="center"/>
              <w:rPr>
                <w:rFonts w:eastAsiaTheme="minorEastAsia"/>
                <w:color w:val="000000" w:themeColor="text1"/>
                <w:kern w:val="0"/>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c>
          <w:tcPr>
            <w:tcW w:w="2322" w:type="dxa"/>
            <w:vAlign w:val="center"/>
          </w:tcPr>
          <w:p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2,219.17</w:t>
            </w:r>
          </w:p>
        </w:tc>
        <w:tc>
          <w:tcPr>
            <w:tcW w:w="2322" w:type="dxa"/>
            <w:vAlign w:val="center"/>
          </w:tcPr>
          <w:p w:rsidR="00FE1930" w:rsidRPr="00ED7C0A" w:rsidRDefault="00FE1930"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0.0151%</w:t>
            </w:r>
          </w:p>
        </w:tc>
      </w:tr>
      <w:tr w:rsidR="004669DD" w:rsidRPr="00ED7C0A" w:rsidTr="005E5B3D">
        <w:tc>
          <w:tcPr>
            <w:tcW w:w="2321" w:type="dxa"/>
            <w:vMerge/>
          </w:tcPr>
          <w:p w:rsidR="000331A9" w:rsidRPr="00ED7C0A" w:rsidRDefault="000331A9" w:rsidP="00CF1817">
            <w:pPr>
              <w:pStyle w:val="a0"/>
              <w:ind w:firstLineChars="0" w:firstLine="0"/>
              <w:rPr>
                <w:rFonts w:eastAsiaTheme="minorEastAsia"/>
                <w:color w:val="000000" w:themeColor="text1"/>
                <w:szCs w:val="21"/>
              </w:rPr>
            </w:pPr>
          </w:p>
        </w:tc>
        <w:tc>
          <w:tcPr>
            <w:tcW w:w="2321" w:type="dxa"/>
            <w:vAlign w:val="center"/>
          </w:tcPr>
          <w:p w:rsidR="000331A9" w:rsidRPr="00ED7C0A" w:rsidRDefault="000331A9" w:rsidP="00CF1817">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4,034.74</w:t>
            </w:r>
          </w:p>
        </w:tc>
        <w:tc>
          <w:tcPr>
            <w:tcW w:w="2322" w:type="dxa"/>
            <w:vAlign w:val="center"/>
          </w:tcPr>
          <w:p w:rsidR="000331A9" w:rsidRPr="00ED7C0A" w:rsidRDefault="000331A9" w:rsidP="00CF1817">
            <w:pPr>
              <w:widowControl/>
              <w:jc w:val="right"/>
              <w:rPr>
                <w:rFonts w:eastAsiaTheme="minorEastAsia"/>
                <w:color w:val="000000" w:themeColor="text1"/>
                <w:kern w:val="0"/>
                <w:szCs w:val="21"/>
              </w:rPr>
            </w:pPr>
            <w:r w:rsidRPr="00ED7C0A">
              <w:rPr>
                <w:rFonts w:eastAsiaTheme="minorEastAsia"/>
                <w:color w:val="000000" w:themeColor="text1"/>
                <w:kern w:val="0"/>
                <w:szCs w:val="21"/>
              </w:rPr>
              <w:t>0.0010%</w:t>
            </w:r>
          </w:p>
        </w:tc>
      </w:tr>
    </w:tbl>
    <w:p w:rsidR="00DC73D7" w:rsidRPr="00ED7C0A" w:rsidRDefault="002B7272" w:rsidP="00AB2DBD">
      <w:pPr>
        <w:pStyle w:val="20"/>
        <w:spacing w:beforeLines="100" w:before="312" w:after="0" w:line="240" w:lineRule="auto"/>
        <w:rPr>
          <w:rFonts w:ascii="Times New Roman" w:eastAsiaTheme="minorEastAsia" w:hAnsi="Times New Roman"/>
          <w:color w:val="000000" w:themeColor="text1"/>
          <w:sz w:val="21"/>
          <w:szCs w:val="21"/>
        </w:rPr>
      </w:pPr>
      <w:bookmarkStart w:id="92" w:name="_Toc143614580"/>
      <w:r w:rsidRPr="00ED7C0A">
        <w:rPr>
          <w:rFonts w:ascii="Times New Roman" w:eastAsiaTheme="minorEastAsia" w:hAnsi="Times New Roman"/>
          <w:color w:val="000000" w:themeColor="text1"/>
          <w:kern w:val="0"/>
          <w:sz w:val="21"/>
          <w:szCs w:val="21"/>
        </w:rPr>
        <w:t>8.3</w:t>
      </w:r>
      <w:r w:rsidR="00C4012A" w:rsidRPr="00ED7C0A">
        <w:rPr>
          <w:rFonts w:ascii="Times New Roman" w:eastAsiaTheme="minorEastAsia" w:hAnsi="Times New Roman"/>
          <w:color w:val="000000" w:themeColor="text1"/>
          <w:kern w:val="0"/>
          <w:sz w:val="21"/>
          <w:szCs w:val="21"/>
        </w:rPr>
        <w:t xml:space="preserve"> </w:t>
      </w:r>
      <w:r w:rsidR="00DC73D7" w:rsidRPr="00ED7C0A">
        <w:rPr>
          <w:rFonts w:ascii="Times New Roman" w:eastAsiaTheme="minorEastAsia" w:hAnsi="Times New Roman"/>
          <w:color w:val="000000" w:themeColor="text1"/>
          <w:sz w:val="21"/>
          <w:szCs w:val="21"/>
        </w:rPr>
        <w:t>期末基金管理人的从业人员持有本开放式基金份额总量区间的情况</w:t>
      </w:r>
      <w:bookmarkEnd w:id="92"/>
    </w:p>
    <w:tbl>
      <w:tblPr>
        <w:tblW w:w="94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2424"/>
        <w:gridCol w:w="4526"/>
      </w:tblGrid>
      <w:tr w:rsidR="004669DD" w:rsidRPr="00ED7C0A" w:rsidTr="005E5B3D">
        <w:trPr>
          <w:trHeight w:val="285"/>
        </w:trPr>
        <w:tc>
          <w:tcPr>
            <w:tcW w:w="2548"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项目</w:t>
            </w: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份额级别</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持有基金份额总量的数量区间（万份）</w:t>
            </w:r>
          </w:p>
        </w:tc>
      </w:tr>
      <w:tr w:rsidR="004669DD" w:rsidRPr="00ED7C0A" w:rsidTr="005E5B3D">
        <w:trPr>
          <w:trHeight w:val="285"/>
        </w:trPr>
        <w:tc>
          <w:tcPr>
            <w:tcW w:w="2548" w:type="dxa"/>
            <w:vMerge w:val="restart"/>
            <w:shd w:val="clear" w:color="auto" w:fill="auto"/>
            <w:tcMar>
              <w:top w:w="0" w:type="dxa"/>
              <w:left w:w="108" w:type="dxa"/>
              <w:bottom w:w="0" w:type="dxa"/>
              <w:right w:w="108" w:type="dxa"/>
            </w:tcMar>
            <w:vAlign w:val="center"/>
            <w:hideMark/>
          </w:tcPr>
          <w:p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本公司高级管理人员、基金投资和研究部门负责人持有本开放式基金</w:t>
            </w: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1268"/>
        </w:trPr>
        <w:tc>
          <w:tcPr>
            <w:tcW w:w="2548" w:type="dxa"/>
            <w:vMerge/>
            <w:shd w:val="clear" w:color="auto" w:fill="auto"/>
            <w:vAlign w:val="center"/>
            <w:hideMark/>
          </w:tcPr>
          <w:p w:rsidR="00FE1930" w:rsidRPr="00ED7C0A" w:rsidRDefault="00FE1930"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FE1930" w:rsidRPr="00ED7C0A" w:rsidRDefault="00FE1930"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285"/>
        </w:trPr>
        <w:tc>
          <w:tcPr>
            <w:tcW w:w="2548" w:type="dxa"/>
            <w:vMerge/>
            <w:shd w:val="clear" w:color="auto" w:fill="auto"/>
            <w:vAlign w:val="center"/>
            <w:hideMark/>
          </w:tcPr>
          <w:p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285"/>
        </w:trPr>
        <w:tc>
          <w:tcPr>
            <w:tcW w:w="2548" w:type="dxa"/>
            <w:vMerge w:val="restart"/>
            <w:shd w:val="clear" w:color="auto" w:fill="auto"/>
            <w:tcMar>
              <w:top w:w="0" w:type="dxa"/>
              <w:left w:w="108" w:type="dxa"/>
              <w:bottom w:w="0" w:type="dxa"/>
              <w:right w:w="108" w:type="dxa"/>
            </w:tcMar>
            <w:vAlign w:val="center"/>
            <w:hideMark/>
          </w:tcPr>
          <w:p w:rsidR="00DC73D7" w:rsidRPr="00ED7C0A" w:rsidRDefault="00DC73D7" w:rsidP="0022561B">
            <w:pPr>
              <w:widowControl/>
              <w:jc w:val="left"/>
              <w:rPr>
                <w:rFonts w:eastAsiaTheme="minorEastAsia"/>
                <w:color w:val="000000" w:themeColor="text1"/>
                <w:kern w:val="0"/>
                <w:szCs w:val="21"/>
              </w:rPr>
            </w:pPr>
            <w:r w:rsidRPr="00ED7C0A">
              <w:rPr>
                <w:rFonts w:eastAsiaTheme="minorEastAsia"/>
                <w:color w:val="000000" w:themeColor="text1"/>
                <w:kern w:val="0"/>
                <w:szCs w:val="21"/>
              </w:rPr>
              <w:t>本基金基金经理持有本开放式基金</w:t>
            </w: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w:t>
            </w:r>
            <w:r w:rsidRPr="00ED7C0A">
              <w:rPr>
                <w:rFonts w:eastAsiaTheme="minorEastAsia"/>
                <w:color w:val="000000" w:themeColor="text1"/>
                <w:kern w:val="0"/>
                <w:szCs w:val="21"/>
              </w:rPr>
              <w:t>A</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525"/>
        </w:trPr>
        <w:tc>
          <w:tcPr>
            <w:tcW w:w="2548" w:type="dxa"/>
            <w:vMerge/>
            <w:shd w:val="clear" w:color="auto" w:fill="auto"/>
            <w:vAlign w:val="center"/>
            <w:hideMark/>
          </w:tcPr>
          <w:p w:rsidR="00DC73D7" w:rsidRPr="00ED7C0A" w:rsidRDefault="00DC73D7"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摩根中债</w:t>
            </w:r>
            <w:r w:rsidRPr="00ED7C0A">
              <w:rPr>
                <w:rFonts w:eastAsiaTheme="minorEastAsia"/>
                <w:color w:val="000000" w:themeColor="text1"/>
                <w:kern w:val="0"/>
                <w:szCs w:val="21"/>
              </w:rPr>
              <w:t>1-3</w:t>
            </w:r>
            <w:r w:rsidRPr="00ED7C0A">
              <w:rPr>
                <w:rFonts w:eastAsiaTheme="minorEastAsia"/>
                <w:color w:val="000000" w:themeColor="text1"/>
                <w:kern w:val="0"/>
                <w:szCs w:val="21"/>
              </w:rPr>
              <w:t>年国开行债券指数</w:t>
            </w:r>
            <w:r w:rsidRPr="00ED7C0A">
              <w:rPr>
                <w:rFonts w:eastAsiaTheme="minorEastAsia"/>
                <w:color w:val="000000" w:themeColor="text1"/>
                <w:kern w:val="0"/>
                <w:szCs w:val="21"/>
              </w:rPr>
              <w:t>C</w:t>
            </w:r>
          </w:p>
        </w:tc>
        <w:tc>
          <w:tcPr>
            <w:tcW w:w="4526" w:type="dxa"/>
            <w:shd w:val="clear" w:color="auto" w:fill="auto"/>
            <w:tcMar>
              <w:top w:w="0" w:type="dxa"/>
              <w:left w:w="108" w:type="dxa"/>
              <w:bottom w:w="0" w:type="dxa"/>
              <w:right w:w="108" w:type="dxa"/>
            </w:tcMar>
            <w:vAlign w:val="center"/>
            <w:hideMark/>
          </w:tcPr>
          <w:p w:rsidR="00DC73D7" w:rsidRPr="00ED7C0A" w:rsidRDefault="00DC73D7"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r w:rsidR="004669DD" w:rsidRPr="00ED7C0A" w:rsidTr="005E5B3D">
        <w:trPr>
          <w:trHeight w:val="525"/>
        </w:trPr>
        <w:tc>
          <w:tcPr>
            <w:tcW w:w="2548" w:type="dxa"/>
            <w:vMerge/>
            <w:shd w:val="clear" w:color="auto" w:fill="auto"/>
            <w:vAlign w:val="center"/>
          </w:tcPr>
          <w:p w:rsidR="005E5B3D" w:rsidRPr="00ED7C0A" w:rsidRDefault="005E5B3D" w:rsidP="0022561B">
            <w:pPr>
              <w:widowControl/>
              <w:jc w:val="left"/>
              <w:rPr>
                <w:rFonts w:eastAsiaTheme="minorEastAsia"/>
                <w:color w:val="000000" w:themeColor="text1"/>
                <w:kern w:val="0"/>
                <w:szCs w:val="21"/>
              </w:rPr>
            </w:pPr>
          </w:p>
        </w:tc>
        <w:tc>
          <w:tcPr>
            <w:tcW w:w="2424" w:type="dxa"/>
            <w:shd w:val="clear" w:color="auto" w:fill="auto"/>
            <w:tcMar>
              <w:top w:w="0" w:type="dxa"/>
              <w:left w:w="108" w:type="dxa"/>
              <w:bottom w:w="0" w:type="dxa"/>
              <w:right w:w="108" w:type="dxa"/>
            </w:tcMar>
            <w:vAlign w:val="center"/>
          </w:tcPr>
          <w:p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合计</w:t>
            </w:r>
          </w:p>
        </w:tc>
        <w:tc>
          <w:tcPr>
            <w:tcW w:w="4526" w:type="dxa"/>
            <w:shd w:val="clear" w:color="auto" w:fill="auto"/>
            <w:tcMar>
              <w:top w:w="0" w:type="dxa"/>
              <w:left w:w="108" w:type="dxa"/>
              <w:bottom w:w="0" w:type="dxa"/>
              <w:right w:w="108" w:type="dxa"/>
            </w:tcMar>
            <w:vAlign w:val="center"/>
          </w:tcPr>
          <w:p w:rsidR="005E5B3D" w:rsidRPr="00ED7C0A" w:rsidRDefault="005E5B3D" w:rsidP="0022561B">
            <w:pPr>
              <w:widowControl/>
              <w:jc w:val="center"/>
              <w:rPr>
                <w:rFonts w:eastAsiaTheme="minorEastAsia"/>
                <w:color w:val="000000" w:themeColor="text1"/>
                <w:kern w:val="0"/>
                <w:szCs w:val="21"/>
              </w:rPr>
            </w:pPr>
            <w:r w:rsidRPr="00ED7C0A">
              <w:rPr>
                <w:rFonts w:eastAsiaTheme="minorEastAsia"/>
                <w:color w:val="000000" w:themeColor="text1"/>
                <w:kern w:val="0"/>
                <w:szCs w:val="21"/>
              </w:rPr>
              <w:t>0</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3" w:name="_Toc225500053"/>
      <w:bookmarkStart w:id="94" w:name="_Toc143614581"/>
      <w:r w:rsidRPr="00ED7C0A">
        <w:rPr>
          <w:rFonts w:eastAsiaTheme="minorEastAsia"/>
          <w:b/>
          <w:bCs/>
          <w:color w:val="000000" w:themeColor="text1"/>
          <w:sz w:val="21"/>
          <w:szCs w:val="21"/>
          <w:lang w:val="en-US"/>
        </w:rPr>
        <w:t>9</w:t>
      </w:r>
      <w:r w:rsidR="00C4012A" w:rsidRPr="00ED7C0A">
        <w:rPr>
          <w:rFonts w:eastAsiaTheme="minorEastAsia"/>
          <w:b/>
          <w:bCs/>
          <w:color w:val="000000" w:themeColor="text1"/>
          <w:sz w:val="21"/>
          <w:szCs w:val="21"/>
          <w:lang w:val="en-US"/>
        </w:rPr>
        <w:t xml:space="preserve">  </w:t>
      </w:r>
      <w:r w:rsidRPr="00ED7C0A">
        <w:rPr>
          <w:rFonts w:eastAsiaTheme="minorEastAsia"/>
          <w:b/>
          <w:bCs/>
          <w:color w:val="000000" w:themeColor="text1"/>
          <w:sz w:val="21"/>
          <w:szCs w:val="21"/>
          <w:lang w:val="en-US"/>
        </w:rPr>
        <w:t>开放式基金份额变动</w:t>
      </w:r>
      <w:bookmarkEnd w:id="93"/>
      <w:bookmarkEnd w:id="94"/>
    </w:p>
    <w:p w:rsidR="001548F9" w:rsidRPr="00ED7C0A" w:rsidRDefault="001548F9" w:rsidP="008971E9">
      <w:pPr>
        <w:jc w:val="right"/>
        <w:rPr>
          <w:rFonts w:eastAsiaTheme="minorEastAsia"/>
          <w:color w:val="000000" w:themeColor="text1"/>
          <w:szCs w:val="21"/>
        </w:rPr>
      </w:pPr>
      <w:r w:rsidRPr="00ED7C0A">
        <w:rPr>
          <w:rFonts w:eastAsiaTheme="minorEastAsia"/>
          <w:color w:val="000000" w:themeColor="text1"/>
          <w:szCs w:val="21"/>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5"/>
        <w:gridCol w:w="2812"/>
        <w:gridCol w:w="3189"/>
      </w:tblGrid>
      <w:tr w:rsidR="004669DD" w:rsidRPr="00ED7C0A" w:rsidTr="00FE1930">
        <w:tc>
          <w:tcPr>
            <w:tcW w:w="1769" w:type="pct"/>
            <w:vAlign w:val="center"/>
          </w:tcPr>
          <w:p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项目</w:t>
            </w:r>
          </w:p>
        </w:tc>
        <w:tc>
          <w:tcPr>
            <w:tcW w:w="1514" w:type="pct"/>
            <w:vAlign w:val="center"/>
          </w:tcPr>
          <w:p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A</w:t>
            </w:r>
          </w:p>
        </w:tc>
        <w:tc>
          <w:tcPr>
            <w:tcW w:w="1718" w:type="pct"/>
            <w:vAlign w:val="center"/>
          </w:tcPr>
          <w:p w:rsidR="00FE1930" w:rsidRPr="00ED7C0A" w:rsidRDefault="00FE1930" w:rsidP="00CF1817">
            <w:pPr>
              <w:jc w:val="center"/>
              <w:rPr>
                <w:rFonts w:eastAsiaTheme="minorEastAsia"/>
                <w:color w:val="000000" w:themeColor="text1"/>
                <w:szCs w:val="21"/>
              </w:rPr>
            </w:pPr>
            <w:r w:rsidRPr="00ED7C0A">
              <w:rPr>
                <w:rFonts w:eastAsiaTheme="minorEastAsia"/>
                <w:color w:val="000000" w:themeColor="text1"/>
                <w:szCs w:val="21"/>
              </w:rPr>
              <w:t>摩根中债</w:t>
            </w:r>
            <w:r w:rsidRPr="00ED7C0A">
              <w:rPr>
                <w:rFonts w:eastAsiaTheme="minorEastAsia"/>
                <w:color w:val="000000" w:themeColor="text1"/>
                <w:szCs w:val="21"/>
              </w:rPr>
              <w:t>1-3</w:t>
            </w:r>
            <w:r w:rsidRPr="00ED7C0A">
              <w:rPr>
                <w:rFonts w:eastAsiaTheme="minorEastAsia"/>
                <w:color w:val="000000" w:themeColor="text1"/>
                <w:szCs w:val="21"/>
              </w:rPr>
              <w:t>年国开行债券指数</w:t>
            </w:r>
            <w:r w:rsidRPr="00ED7C0A">
              <w:rPr>
                <w:rFonts w:eastAsiaTheme="minorEastAsia"/>
                <w:color w:val="000000" w:themeColor="text1"/>
                <w:szCs w:val="21"/>
              </w:rPr>
              <w:t>C</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基金合同生效日（</w:t>
            </w:r>
            <w:r w:rsidRPr="00ED7C0A">
              <w:rPr>
                <w:rFonts w:eastAsiaTheme="minorEastAsia"/>
                <w:color w:val="000000" w:themeColor="text1"/>
                <w:szCs w:val="21"/>
              </w:rPr>
              <w:t>2021</w:t>
            </w:r>
            <w:r w:rsidRPr="00ED7C0A">
              <w:rPr>
                <w:rFonts w:eastAsiaTheme="minorEastAsia"/>
                <w:color w:val="000000" w:themeColor="text1"/>
                <w:szCs w:val="21"/>
              </w:rPr>
              <w:t>年</w:t>
            </w:r>
            <w:r w:rsidRPr="00ED7C0A">
              <w:rPr>
                <w:rFonts w:eastAsiaTheme="minorEastAsia"/>
                <w:color w:val="000000" w:themeColor="text1"/>
                <w:szCs w:val="21"/>
              </w:rPr>
              <w:t>8</w:t>
            </w:r>
            <w:r w:rsidRPr="00ED7C0A">
              <w:rPr>
                <w:rFonts w:eastAsiaTheme="minorEastAsia"/>
                <w:color w:val="000000" w:themeColor="text1"/>
                <w:szCs w:val="21"/>
              </w:rPr>
              <w:t>月</w:t>
            </w:r>
            <w:r w:rsidRPr="00ED7C0A">
              <w:rPr>
                <w:rFonts w:eastAsiaTheme="minorEastAsia"/>
                <w:color w:val="000000" w:themeColor="text1"/>
                <w:szCs w:val="21"/>
              </w:rPr>
              <w:t>9</w:t>
            </w:r>
            <w:r w:rsidRPr="00ED7C0A">
              <w:rPr>
                <w:rFonts w:eastAsiaTheme="minorEastAsia"/>
                <w:color w:val="000000" w:themeColor="text1"/>
                <w:szCs w:val="21"/>
              </w:rPr>
              <w:t>日）基金份额总额</w:t>
            </w:r>
          </w:p>
        </w:tc>
        <w:tc>
          <w:tcPr>
            <w:tcW w:w="1514"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3,300,576,617.60</w:t>
            </w:r>
          </w:p>
        </w:tc>
        <w:tc>
          <w:tcPr>
            <w:tcW w:w="1718"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1,915.02</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本报告期期初基金份额总额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496,336,645.14</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7,924,058.49</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本报告期基金总申购份额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196,975,378.27</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21,953,185.57</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减：本报告期基金总赎回份额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319,018,391.99</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15,154,855.44</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本报告期基金拆分变动份额</w:t>
            </w:r>
          </w:p>
        </w:tc>
        <w:tc>
          <w:tcPr>
            <w:tcW w:w="1514"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c>
          <w:tcPr>
            <w:tcW w:w="1718" w:type="pct"/>
            <w:vAlign w:val="bottom"/>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w:t>
            </w:r>
          </w:p>
        </w:tc>
      </w:tr>
      <w:tr w:rsidR="004669DD" w:rsidRPr="00ED7C0A" w:rsidTr="00FE1930">
        <w:tc>
          <w:tcPr>
            <w:tcW w:w="1769" w:type="pct"/>
            <w:vAlign w:val="center"/>
          </w:tcPr>
          <w:p w:rsidR="00FE1930" w:rsidRPr="00ED7C0A" w:rsidRDefault="00FE1930" w:rsidP="00CF1817">
            <w:pPr>
              <w:rPr>
                <w:rFonts w:eastAsiaTheme="minorEastAsia"/>
                <w:color w:val="000000" w:themeColor="text1"/>
                <w:szCs w:val="21"/>
              </w:rPr>
            </w:pPr>
            <w:r w:rsidRPr="00ED7C0A">
              <w:rPr>
                <w:rFonts w:eastAsiaTheme="minorEastAsia"/>
                <w:color w:val="000000" w:themeColor="text1"/>
                <w:szCs w:val="21"/>
              </w:rPr>
              <w:t>本报告期期末基金份额总额</w:t>
            </w:r>
          </w:p>
        </w:tc>
        <w:tc>
          <w:tcPr>
            <w:tcW w:w="1514"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374,293,631.42</w:t>
            </w:r>
          </w:p>
        </w:tc>
        <w:tc>
          <w:tcPr>
            <w:tcW w:w="1718" w:type="pct"/>
            <w:vAlign w:val="center"/>
          </w:tcPr>
          <w:p w:rsidR="00FE1930" w:rsidRPr="00ED7C0A" w:rsidRDefault="00FE1930" w:rsidP="00CF1817">
            <w:pPr>
              <w:jc w:val="right"/>
              <w:rPr>
                <w:rFonts w:eastAsiaTheme="minorEastAsia"/>
                <w:color w:val="000000" w:themeColor="text1"/>
                <w:szCs w:val="21"/>
              </w:rPr>
            </w:pPr>
            <w:r w:rsidRPr="00ED7C0A">
              <w:rPr>
                <w:rFonts w:eastAsiaTheme="minorEastAsia"/>
                <w:color w:val="000000" w:themeColor="text1"/>
                <w:szCs w:val="21"/>
              </w:rPr>
              <w:t>14,722,388.62</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95" w:name="_Toc225500054"/>
      <w:bookmarkStart w:id="96" w:name="_Toc143614582"/>
      <w:r w:rsidRPr="00ED7C0A">
        <w:rPr>
          <w:rFonts w:eastAsiaTheme="minorEastAsia"/>
          <w:b/>
          <w:bCs/>
          <w:color w:val="000000" w:themeColor="text1"/>
          <w:sz w:val="21"/>
          <w:szCs w:val="21"/>
          <w:lang w:val="en-US"/>
        </w:rPr>
        <w:t xml:space="preserve">10  </w:t>
      </w:r>
      <w:r w:rsidRPr="00ED7C0A">
        <w:rPr>
          <w:rFonts w:eastAsiaTheme="minorEastAsia"/>
          <w:b/>
          <w:bCs/>
          <w:color w:val="000000" w:themeColor="text1"/>
          <w:sz w:val="21"/>
          <w:szCs w:val="21"/>
          <w:lang w:val="en-US"/>
        </w:rPr>
        <w:t>重大事件揭示</w:t>
      </w:r>
      <w:bookmarkEnd w:id="95"/>
      <w:bookmarkEnd w:id="96"/>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97" w:name="_Toc361324894"/>
      <w:bookmarkStart w:id="98" w:name="_Toc374438161"/>
      <w:bookmarkStart w:id="99" w:name="_Toc143614583"/>
      <w:r w:rsidRPr="00ED7C0A">
        <w:rPr>
          <w:rFonts w:ascii="Times New Roman" w:hAnsi="Times New Roman"/>
          <w:color w:val="000000" w:themeColor="text1"/>
          <w:kern w:val="0"/>
          <w:sz w:val="21"/>
          <w:szCs w:val="21"/>
        </w:rPr>
        <w:t>10.1</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基金份额持有人大会决议</w:t>
      </w:r>
      <w:bookmarkEnd w:id="97"/>
      <w:bookmarkEnd w:id="98"/>
      <w:bookmarkEnd w:id="99"/>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本报告期内无基金份额持有人大会决议。</w:t>
      </w:r>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0" w:name="_Toc361324895"/>
      <w:bookmarkStart w:id="101" w:name="_Toc374438162"/>
      <w:bookmarkStart w:id="102" w:name="_Toc143614584"/>
      <w:r w:rsidRPr="00ED7C0A">
        <w:rPr>
          <w:rFonts w:ascii="Times New Roman" w:hAnsi="Times New Roman"/>
          <w:color w:val="000000" w:themeColor="text1"/>
          <w:kern w:val="0"/>
          <w:sz w:val="21"/>
          <w:szCs w:val="21"/>
        </w:rPr>
        <w:t>10.2</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基金管理人、基金托管人的专门基金托管部门的重大人事变动</w:t>
      </w:r>
      <w:bookmarkEnd w:id="100"/>
      <w:bookmarkEnd w:id="101"/>
      <w:bookmarkEnd w:id="102"/>
    </w:p>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w:t>
      </w:r>
    </w:p>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1</w:t>
      </w:r>
      <w:r>
        <w:rPr>
          <w:rFonts w:eastAsiaTheme="minorEastAsia"/>
          <w:color w:val="000000" w:themeColor="text1"/>
          <w:kern w:val="0"/>
          <w:szCs w:val="21"/>
        </w:rPr>
        <w:t>月，公司股东选举组成新的董事会：</w:t>
      </w:r>
      <w:r>
        <w:rPr>
          <w:rFonts w:eastAsiaTheme="minorEastAsia"/>
          <w:color w:val="000000" w:themeColor="text1"/>
          <w:kern w:val="0"/>
          <w:szCs w:val="21"/>
        </w:rPr>
        <w:t>Daniel Watkins</w:t>
      </w:r>
      <w:r>
        <w:rPr>
          <w:rFonts w:eastAsiaTheme="minorEastAsia"/>
          <w:color w:val="000000" w:themeColor="text1"/>
          <w:kern w:val="0"/>
          <w:szCs w:val="21"/>
        </w:rPr>
        <w:t>先生、</w:t>
      </w:r>
      <w:r>
        <w:rPr>
          <w:rFonts w:eastAsiaTheme="minorEastAsia"/>
          <w:color w:val="000000" w:themeColor="text1"/>
          <w:kern w:val="0"/>
          <w:szCs w:val="21"/>
        </w:rPr>
        <w:t>Paul Bateman</w:t>
      </w:r>
      <w:r>
        <w:rPr>
          <w:rFonts w:eastAsiaTheme="minorEastAsia"/>
          <w:color w:val="000000" w:themeColor="text1"/>
          <w:kern w:val="0"/>
          <w:szCs w:val="21"/>
        </w:rPr>
        <w:t>先生、</w:t>
      </w:r>
      <w:r>
        <w:rPr>
          <w:rFonts w:eastAsiaTheme="minorEastAsia"/>
          <w:color w:val="000000" w:themeColor="text1"/>
          <w:kern w:val="0"/>
          <w:szCs w:val="21"/>
        </w:rPr>
        <w:t xml:space="preserve">Paul Quinsee </w:t>
      </w:r>
      <w:r>
        <w:rPr>
          <w:rFonts w:eastAsiaTheme="minorEastAsia"/>
          <w:color w:val="000000" w:themeColor="text1"/>
          <w:kern w:val="0"/>
          <w:szCs w:val="21"/>
        </w:rPr>
        <w:t>先生、王大智先生、汪棣先生、曾翀先生和</w:t>
      </w:r>
      <w:r>
        <w:rPr>
          <w:rFonts w:eastAsiaTheme="minorEastAsia"/>
          <w:color w:val="000000" w:themeColor="text1"/>
          <w:kern w:val="0"/>
          <w:szCs w:val="21"/>
        </w:rPr>
        <w:t>Matthew Bersani</w:t>
      </w:r>
      <w:r>
        <w:rPr>
          <w:rFonts w:eastAsiaTheme="minorEastAsia"/>
          <w:color w:val="000000" w:themeColor="text1"/>
          <w:kern w:val="0"/>
          <w:szCs w:val="21"/>
        </w:rPr>
        <w:t>先生；同时决定原董事会成员陈兵先生、陈海宁先生、林仪桥先生和周晔先生不再担任公司董事职务，刘红忠先生和王学杰先生不再担任公司独立董事职务。</w:t>
      </w:r>
    </w:p>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月，公司股东新增并选举王琼慧女士和杜猛先生出任公司董事职务。</w:t>
      </w:r>
    </w:p>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1</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3</w:t>
      </w:r>
      <w:r>
        <w:rPr>
          <w:rFonts w:eastAsiaTheme="minorEastAsia"/>
          <w:color w:val="000000" w:themeColor="text1"/>
          <w:kern w:val="0"/>
          <w:szCs w:val="21"/>
        </w:rPr>
        <w:t>月</w:t>
      </w:r>
      <w:r>
        <w:rPr>
          <w:rFonts w:eastAsiaTheme="minorEastAsia"/>
          <w:color w:val="000000" w:themeColor="text1"/>
          <w:kern w:val="0"/>
          <w:szCs w:val="21"/>
        </w:rPr>
        <w:t>31</w:t>
      </w:r>
      <w:r>
        <w:rPr>
          <w:rFonts w:eastAsiaTheme="minorEastAsia"/>
          <w:color w:val="000000" w:themeColor="text1"/>
          <w:kern w:val="0"/>
          <w:szCs w:val="21"/>
        </w:rPr>
        <w:t>日起，刘鲁旦先生不再担任公司副总经理。</w:t>
      </w:r>
    </w:p>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27</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4</w:t>
      </w:r>
      <w:r>
        <w:rPr>
          <w:rFonts w:eastAsiaTheme="minorEastAsia"/>
          <w:color w:val="000000" w:themeColor="text1"/>
          <w:kern w:val="0"/>
          <w:szCs w:val="21"/>
        </w:rPr>
        <w:t>月</w:t>
      </w:r>
      <w:r>
        <w:rPr>
          <w:rFonts w:eastAsiaTheme="minorEastAsia"/>
          <w:color w:val="000000" w:themeColor="text1"/>
          <w:kern w:val="0"/>
          <w:szCs w:val="21"/>
        </w:rPr>
        <w:t>25</w:t>
      </w:r>
      <w:r>
        <w:rPr>
          <w:rFonts w:eastAsiaTheme="minorEastAsia"/>
          <w:color w:val="000000" w:themeColor="text1"/>
          <w:kern w:val="0"/>
          <w:szCs w:val="21"/>
        </w:rPr>
        <w:t>日起，</w:t>
      </w:r>
      <w:r>
        <w:rPr>
          <w:rFonts w:eastAsiaTheme="minorEastAsia"/>
          <w:color w:val="000000" w:themeColor="text1"/>
          <w:kern w:val="0"/>
          <w:szCs w:val="21"/>
        </w:rPr>
        <w:t>Daniel Watkins</w:t>
      </w:r>
      <w:r>
        <w:rPr>
          <w:rFonts w:eastAsiaTheme="minorEastAsia"/>
          <w:color w:val="000000" w:themeColor="text1"/>
          <w:kern w:val="0"/>
          <w:szCs w:val="21"/>
        </w:rPr>
        <w:t>先生担任公司董事长，王大智先生不再代为履行董事长职务。</w:t>
      </w:r>
    </w:p>
    <w:p w:rsidR="00C6078A" w:rsidRDefault="008166EA">
      <w:pPr>
        <w:tabs>
          <w:tab w:val="left" w:pos="426"/>
        </w:tabs>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基金管理人于</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30</w:t>
      </w:r>
      <w:r>
        <w:rPr>
          <w:rFonts w:eastAsiaTheme="minorEastAsia"/>
          <w:color w:val="000000" w:themeColor="text1"/>
          <w:kern w:val="0"/>
          <w:szCs w:val="21"/>
        </w:rPr>
        <w:t>日公告，自</w:t>
      </w:r>
      <w:r>
        <w:rPr>
          <w:rFonts w:eastAsiaTheme="minorEastAsia"/>
          <w:color w:val="000000" w:themeColor="text1"/>
          <w:kern w:val="0"/>
          <w:szCs w:val="21"/>
        </w:rPr>
        <w:t>2023</w:t>
      </w:r>
      <w:r>
        <w:rPr>
          <w:rFonts w:eastAsiaTheme="minorEastAsia"/>
          <w:color w:val="000000" w:themeColor="text1"/>
          <w:kern w:val="0"/>
          <w:szCs w:val="21"/>
        </w:rPr>
        <w:t>年</w:t>
      </w:r>
      <w:r>
        <w:rPr>
          <w:rFonts w:eastAsiaTheme="minorEastAsia"/>
          <w:color w:val="000000" w:themeColor="text1"/>
          <w:kern w:val="0"/>
          <w:szCs w:val="21"/>
        </w:rPr>
        <w:t>6</w:t>
      </w:r>
      <w:r>
        <w:rPr>
          <w:rFonts w:eastAsiaTheme="minorEastAsia"/>
          <w:color w:val="000000" w:themeColor="text1"/>
          <w:kern w:val="0"/>
          <w:szCs w:val="21"/>
        </w:rPr>
        <w:t>月</w:t>
      </w:r>
      <w:r>
        <w:rPr>
          <w:rFonts w:eastAsiaTheme="minorEastAsia"/>
          <w:color w:val="000000" w:themeColor="text1"/>
          <w:kern w:val="0"/>
          <w:szCs w:val="21"/>
        </w:rPr>
        <w:t>28</w:t>
      </w:r>
      <w:r>
        <w:rPr>
          <w:rFonts w:eastAsiaTheme="minorEastAsia"/>
          <w:color w:val="000000" w:themeColor="text1"/>
          <w:kern w:val="0"/>
          <w:szCs w:val="21"/>
        </w:rPr>
        <w:t>日起，王琼慧女士担任公司总经理、法定代表人，王大智先生不再担任公司总经理、法定代表人。</w:t>
      </w:r>
    </w:p>
    <w:p w:rsidR="00C6078A" w:rsidRDefault="00C6078A">
      <w:pPr>
        <w:tabs>
          <w:tab w:val="left" w:pos="426"/>
        </w:tabs>
        <w:spacing w:line="360" w:lineRule="auto"/>
        <w:ind w:firstLineChars="200" w:firstLine="420"/>
        <w:jc w:val="left"/>
        <w:rPr>
          <w:rFonts w:eastAsiaTheme="minorEastAsia"/>
          <w:color w:val="000000" w:themeColor="text1"/>
          <w:kern w:val="0"/>
          <w:szCs w:val="21"/>
        </w:rPr>
      </w:pPr>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基金托管人：</w:t>
      </w:r>
      <w:r w:rsidRPr="00ED7C0A">
        <w:rPr>
          <w:rFonts w:eastAsiaTheme="minorEastAsia"/>
          <w:color w:val="000000" w:themeColor="text1"/>
          <w:kern w:val="0"/>
          <w:szCs w:val="21"/>
        </w:rPr>
        <w:t xml:space="preserve"> </w:t>
      </w:r>
      <w:r w:rsidRPr="00ED7C0A">
        <w:rPr>
          <w:rFonts w:eastAsiaTheme="minorEastAsia"/>
          <w:color w:val="000000" w:themeColor="text1"/>
          <w:kern w:val="0"/>
          <w:szCs w:val="21"/>
        </w:rPr>
        <w:t>无。</w:t>
      </w:r>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3" w:name="_Toc361324896"/>
      <w:bookmarkStart w:id="104" w:name="_Toc374438163"/>
      <w:bookmarkStart w:id="105" w:name="_Toc143614585"/>
      <w:r w:rsidRPr="00ED7C0A">
        <w:rPr>
          <w:rFonts w:ascii="Times New Roman" w:hAnsi="Times New Roman"/>
          <w:color w:val="000000" w:themeColor="text1"/>
          <w:kern w:val="0"/>
          <w:sz w:val="21"/>
          <w:szCs w:val="21"/>
        </w:rPr>
        <w:t>10.3</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涉及基金管理人、基金财产、基金托管业务的诉讼</w:t>
      </w:r>
      <w:bookmarkEnd w:id="103"/>
      <w:bookmarkEnd w:id="104"/>
      <w:bookmarkEnd w:id="105"/>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本报告期内无涉及基金管理人、基金财产、基金托管业务的诉讼。</w:t>
      </w:r>
    </w:p>
    <w:p w:rsidR="00F056B7" w:rsidRPr="00ED7C0A" w:rsidRDefault="00F056B7" w:rsidP="00F056B7">
      <w:pPr>
        <w:pStyle w:val="20"/>
        <w:spacing w:before="0" w:after="0"/>
        <w:rPr>
          <w:rFonts w:asciiTheme="minorEastAsia" w:eastAsiaTheme="minorEastAsia" w:hAnsiTheme="minorEastAsia"/>
          <w:color w:val="000000" w:themeColor="text1"/>
          <w:kern w:val="0"/>
          <w:sz w:val="21"/>
          <w:szCs w:val="21"/>
        </w:rPr>
      </w:pPr>
      <w:bookmarkStart w:id="106" w:name="_Toc361324897"/>
      <w:bookmarkStart w:id="107" w:name="_Toc374438164"/>
      <w:bookmarkStart w:id="108" w:name="_Toc143614586"/>
      <w:r w:rsidRPr="00ED7C0A">
        <w:rPr>
          <w:rFonts w:ascii="Times New Roman" w:hAnsi="Times New Roman"/>
          <w:color w:val="000000" w:themeColor="text1"/>
          <w:kern w:val="0"/>
          <w:sz w:val="21"/>
          <w:szCs w:val="21"/>
        </w:rPr>
        <w:t>10.4</w:t>
      </w:r>
      <w:r w:rsidR="00C4012A" w:rsidRPr="00ED7C0A">
        <w:rPr>
          <w:rFonts w:ascii="Times New Roman" w:hAnsi="Times New Roman"/>
          <w:color w:val="000000" w:themeColor="text1"/>
          <w:kern w:val="0"/>
          <w:sz w:val="21"/>
          <w:szCs w:val="21"/>
        </w:rPr>
        <w:t xml:space="preserve"> </w:t>
      </w:r>
      <w:r w:rsidRPr="00ED7C0A">
        <w:rPr>
          <w:rFonts w:asciiTheme="minorEastAsia" w:eastAsiaTheme="minorEastAsia" w:hAnsiTheme="minorEastAsia" w:hint="eastAsia"/>
          <w:color w:val="000000" w:themeColor="text1"/>
          <w:kern w:val="0"/>
          <w:sz w:val="21"/>
          <w:szCs w:val="21"/>
        </w:rPr>
        <w:t>基金投资策略的改变</w:t>
      </w:r>
      <w:bookmarkEnd w:id="106"/>
      <w:bookmarkEnd w:id="107"/>
      <w:bookmarkEnd w:id="108"/>
    </w:p>
    <w:p w:rsidR="00F056B7" w:rsidRPr="00ED7C0A" w:rsidRDefault="00F056B7" w:rsidP="00F056B7">
      <w:pPr>
        <w:tabs>
          <w:tab w:val="left" w:pos="426"/>
        </w:tabs>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本报告期内无基金投资策略的改变。</w:t>
      </w:r>
    </w:p>
    <w:p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09" w:name="_Toc409100466"/>
      <w:bookmarkStart w:id="110" w:name="_Toc409100103"/>
      <w:bookmarkStart w:id="111" w:name="_Toc143614587"/>
      <w:r w:rsidRPr="00ED7C0A">
        <w:rPr>
          <w:rFonts w:ascii="Times New Roman" w:hAnsi="Times New Roman"/>
          <w:color w:val="000000" w:themeColor="text1"/>
          <w:kern w:val="0"/>
          <w:sz w:val="21"/>
          <w:szCs w:val="21"/>
        </w:rPr>
        <w:t>10.5</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sz w:val="21"/>
          <w:szCs w:val="21"/>
        </w:rPr>
        <w:t>为基金进行审计的会计师事务所情况</w:t>
      </w:r>
      <w:bookmarkEnd w:id="109"/>
      <w:bookmarkEnd w:id="110"/>
      <w:bookmarkEnd w:id="111"/>
    </w:p>
    <w:p w:rsidR="00F056B7" w:rsidRPr="00ED7C0A" w:rsidRDefault="00F056B7" w:rsidP="00F056B7">
      <w:pPr>
        <w:spacing w:line="360" w:lineRule="auto"/>
        <w:ind w:firstLineChars="200" w:firstLine="420"/>
        <w:rPr>
          <w:rFonts w:eastAsiaTheme="minorEastAsia"/>
          <w:color w:val="000000" w:themeColor="text1"/>
          <w:szCs w:val="21"/>
        </w:rPr>
      </w:pPr>
      <w:r w:rsidRPr="00ED7C0A">
        <w:rPr>
          <w:rFonts w:eastAsiaTheme="minorEastAsia"/>
          <w:color w:val="000000" w:themeColor="text1"/>
          <w:szCs w:val="21"/>
        </w:rPr>
        <w:t>本报告期内，本基金未发生改聘为其审计的会计师事务所的情况。</w:t>
      </w:r>
    </w:p>
    <w:p w:rsidR="003401CA" w:rsidRPr="006D6271" w:rsidRDefault="003401CA" w:rsidP="003401CA">
      <w:pPr>
        <w:pStyle w:val="20"/>
        <w:spacing w:before="0" w:after="0"/>
        <w:rPr>
          <w:rFonts w:ascii="Times New Roman" w:eastAsiaTheme="minorEastAsia" w:hAnsi="Times New Roman"/>
          <w:kern w:val="0"/>
          <w:sz w:val="21"/>
          <w:szCs w:val="21"/>
        </w:rPr>
      </w:pPr>
      <w:bookmarkStart w:id="112" w:name="_Toc409100104"/>
      <w:bookmarkStart w:id="113" w:name="_Toc64625426"/>
      <w:bookmarkStart w:id="114" w:name="_Toc361324899"/>
      <w:bookmarkStart w:id="115" w:name="_Toc409100467"/>
      <w:bookmarkStart w:id="116" w:name="_Toc143614588"/>
      <w:bookmarkStart w:id="117" w:name="_Toc361324900"/>
      <w:bookmarkStart w:id="118" w:name="_Toc409100468"/>
      <w:bookmarkStart w:id="119" w:name="_Toc409100105"/>
      <w:r w:rsidRPr="006D6271">
        <w:rPr>
          <w:rFonts w:ascii="Times New Roman" w:eastAsiaTheme="minorEastAsia" w:hAnsi="Times New Roman"/>
          <w:kern w:val="0"/>
          <w:sz w:val="21"/>
          <w:szCs w:val="21"/>
        </w:rPr>
        <w:t xml:space="preserve">10.6 </w:t>
      </w:r>
      <w:r w:rsidRPr="006D6271">
        <w:rPr>
          <w:rFonts w:ascii="Times New Roman" w:eastAsiaTheme="minorEastAsia" w:hAnsi="Times New Roman"/>
          <w:kern w:val="0"/>
          <w:sz w:val="21"/>
          <w:szCs w:val="21"/>
        </w:rPr>
        <w:t>管理人、托管人及其高级管理人员受稽查或处罚等情况</w:t>
      </w:r>
      <w:bookmarkEnd w:id="112"/>
      <w:bookmarkEnd w:id="113"/>
      <w:bookmarkEnd w:id="114"/>
      <w:bookmarkEnd w:id="115"/>
      <w:bookmarkEnd w:id="116"/>
    </w:p>
    <w:p w:rsidR="003401CA" w:rsidRPr="006D6271" w:rsidRDefault="003401CA" w:rsidP="003401CA">
      <w:pPr>
        <w:pStyle w:val="20"/>
        <w:spacing w:before="0" w:after="0"/>
        <w:rPr>
          <w:rFonts w:ascii="Times New Roman" w:eastAsiaTheme="minorEastAsia" w:hAnsi="Times New Roman"/>
          <w:kern w:val="0"/>
          <w:sz w:val="21"/>
          <w:szCs w:val="21"/>
        </w:rPr>
      </w:pPr>
      <w:bookmarkStart w:id="120" w:name="_Toc143614589"/>
      <w:r w:rsidRPr="006D6271">
        <w:rPr>
          <w:rFonts w:ascii="Times New Roman" w:eastAsiaTheme="minorEastAsia" w:hAnsi="Times New Roman"/>
          <w:kern w:val="0"/>
          <w:sz w:val="21"/>
          <w:szCs w:val="21"/>
        </w:rPr>
        <w:t>10.6.1</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管理人及其高级管理人员受稽查或处罚等情况</w:t>
      </w:r>
      <w:bookmarkEnd w:id="120"/>
    </w:p>
    <w:p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报告期内，管理人未受稽查或处罚，亦未发现管理人的高级管理人员受稽查或处罚。</w:t>
      </w:r>
    </w:p>
    <w:p w:rsidR="003401CA" w:rsidRPr="006D6271" w:rsidRDefault="003401CA" w:rsidP="003401CA">
      <w:pPr>
        <w:pStyle w:val="20"/>
        <w:spacing w:before="0" w:after="0"/>
        <w:rPr>
          <w:rFonts w:ascii="Times New Roman" w:eastAsiaTheme="minorEastAsia" w:hAnsi="Times New Roman"/>
          <w:kern w:val="0"/>
          <w:sz w:val="21"/>
          <w:szCs w:val="21"/>
        </w:rPr>
      </w:pPr>
      <w:bookmarkStart w:id="121" w:name="_Toc143614590"/>
      <w:r w:rsidRPr="006D6271">
        <w:rPr>
          <w:rFonts w:ascii="Times New Roman" w:eastAsiaTheme="minorEastAsia" w:hAnsi="Times New Roman"/>
          <w:kern w:val="0"/>
          <w:sz w:val="21"/>
          <w:szCs w:val="21"/>
        </w:rPr>
        <w:t>10.6.2</w:t>
      </w:r>
      <w:r w:rsidRPr="006D6271">
        <w:rPr>
          <w:rFonts w:ascii="Times New Roman" w:eastAsiaTheme="minorEastAsia" w:hAnsi="Times New Roman" w:hint="eastAsia"/>
          <w:kern w:val="0"/>
          <w:sz w:val="21"/>
          <w:szCs w:val="21"/>
        </w:rPr>
        <w:t xml:space="preserve"> </w:t>
      </w:r>
      <w:r w:rsidRPr="006D6271">
        <w:rPr>
          <w:rFonts w:ascii="Times New Roman" w:eastAsiaTheme="minorEastAsia" w:hAnsi="Times New Roman" w:hint="eastAsia"/>
          <w:kern w:val="0"/>
          <w:sz w:val="21"/>
          <w:szCs w:val="21"/>
        </w:rPr>
        <w:t>托管人及其高级管理人员受稽查或处罚等情况</w:t>
      </w:r>
      <w:bookmarkEnd w:id="121"/>
    </w:p>
    <w:p w:rsidR="003401CA" w:rsidRPr="006D6271" w:rsidRDefault="003401CA" w:rsidP="003401CA">
      <w:pPr>
        <w:widowControl/>
        <w:spacing w:line="360" w:lineRule="auto"/>
        <w:ind w:firstLineChars="200" w:firstLine="420"/>
        <w:jc w:val="left"/>
        <w:rPr>
          <w:rFonts w:eastAsiaTheme="minorEastAsia"/>
          <w:szCs w:val="21"/>
        </w:rPr>
      </w:pPr>
      <w:r w:rsidRPr="006D6271">
        <w:rPr>
          <w:rFonts w:eastAsiaTheme="minorEastAsia"/>
          <w:szCs w:val="21"/>
        </w:rPr>
        <w:t>报告期内，托管人未受稽查或处罚，亦未发现托管人的高级管理人员受稽查或处罚。</w:t>
      </w:r>
    </w:p>
    <w:p w:rsidR="00F056B7" w:rsidRPr="00ED7C0A" w:rsidRDefault="00F056B7" w:rsidP="00F056B7">
      <w:pPr>
        <w:pStyle w:val="20"/>
        <w:spacing w:before="0" w:after="0"/>
        <w:rPr>
          <w:rFonts w:ascii="Times New Roman" w:eastAsiaTheme="minorEastAsia" w:hAnsi="Times New Roman"/>
          <w:color w:val="000000" w:themeColor="text1"/>
          <w:kern w:val="0"/>
          <w:sz w:val="21"/>
          <w:szCs w:val="21"/>
        </w:rPr>
      </w:pPr>
      <w:bookmarkStart w:id="122" w:name="_Toc143614591"/>
      <w:r w:rsidRPr="00ED7C0A">
        <w:rPr>
          <w:rFonts w:ascii="Times New Roman" w:hAnsi="Times New Roman"/>
          <w:color w:val="000000" w:themeColor="text1"/>
          <w:kern w:val="0"/>
          <w:sz w:val="21"/>
          <w:szCs w:val="21"/>
        </w:rPr>
        <w:t>10.7</w:t>
      </w:r>
      <w:r w:rsidR="00C4012A" w:rsidRPr="00ED7C0A">
        <w:rPr>
          <w:rFonts w:ascii="Times New Roman" w:hAnsi="Times New Roman"/>
          <w:color w:val="000000" w:themeColor="text1"/>
          <w:kern w:val="0"/>
          <w:sz w:val="21"/>
          <w:szCs w:val="21"/>
        </w:rPr>
        <w:t xml:space="preserve"> </w:t>
      </w:r>
      <w:r w:rsidRPr="00ED7C0A">
        <w:rPr>
          <w:rFonts w:ascii="Times New Roman" w:eastAsiaTheme="minorEastAsia" w:hAnsi="Times New Roman"/>
          <w:color w:val="000000" w:themeColor="text1"/>
          <w:kern w:val="0"/>
          <w:sz w:val="21"/>
          <w:szCs w:val="21"/>
        </w:rPr>
        <w:t>基金租用证券公司交易单元的有关情况</w:t>
      </w:r>
      <w:bookmarkEnd w:id="117"/>
      <w:bookmarkEnd w:id="118"/>
      <w:bookmarkEnd w:id="119"/>
      <w:bookmarkEnd w:id="122"/>
    </w:p>
    <w:p w:rsidR="00F056B7" w:rsidRPr="00ED7C0A" w:rsidRDefault="00F056B7" w:rsidP="00F056B7">
      <w:pPr>
        <w:spacing w:line="360" w:lineRule="auto"/>
        <w:rPr>
          <w:rFonts w:eastAsiaTheme="minorEastAsia"/>
          <w:b/>
          <w:color w:val="000000" w:themeColor="text1"/>
          <w:szCs w:val="21"/>
        </w:rPr>
      </w:pPr>
      <w:bookmarkStart w:id="123" w:name="_Toc249760070"/>
      <w:r w:rsidRPr="00ED7C0A">
        <w:rPr>
          <w:rFonts w:eastAsiaTheme="minorEastAsia"/>
          <w:b/>
          <w:color w:val="000000" w:themeColor="text1"/>
          <w:szCs w:val="21"/>
        </w:rPr>
        <w:t>10.7.1</w:t>
      </w:r>
      <w:r w:rsidRPr="00ED7C0A">
        <w:rPr>
          <w:rFonts w:eastAsiaTheme="minorEastAsia"/>
          <w:b/>
          <w:color w:val="000000" w:themeColor="text1"/>
          <w:szCs w:val="21"/>
        </w:rPr>
        <w:t>基金租用证券公司交易单元进行股票投资及佣金支付情况</w:t>
      </w:r>
      <w:bookmarkEnd w:id="123"/>
    </w:p>
    <w:p w:rsidR="00B932B3" w:rsidRPr="00ED7C0A" w:rsidRDefault="00B932B3" w:rsidP="00B932B3">
      <w:pPr>
        <w:autoSpaceDE w:val="0"/>
        <w:autoSpaceDN w:val="0"/>
        <w:adjustRightInd w:val="0"/>
        <w:spacing w:before="29" w:line="288" w:lineRule="auto"/>
        <w:ind w:left="15"/>
        <w:jc w:val="right"/>
        <w:rPr>
          <w:rFonts w:eastAsiaTheme="minorEastAsia"/>
          <w:color w:val="000000" w:themeColor="text1"/>
          <w:kern w:val="0"/>
          <w:szCs w:val="21"/>
        </w:rPr>
      </w:pPr>
      <w:r w:rsidRPr="00ED7C0A">
        <w:rPr>
          <w:rFonts w:eastAsiaTheme="minorEastAsia"/>
          <w:color w:val="000000" w:themeColor="text1"/>
          <w:szCs w:val="21"/>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4669DD" w:rsidRPr="00ED7C0A" w:rsidTr="0070173B">
        <w:tc>
          <w:tcPr>
            <w:tcW w:w="1560" w:type="dxa"/>
            <w:vMerge w:val="restart"/>
            <w:vAlign w:val="center"/>
          </w:tcPr>
          <w:p w:rsidR="001548F9" w:rsidRPr="00ED7C0A" w:rsidRDefault="001548F9" w:rsidP="0070173B">
            <w:pPr>
              <w:jc w:val="center"/>
              <w:rPr>
                <w:rFonts w:eastAsiaTheme="minorEastAsia"/>
                <w:color w:val="000000" w:themeColor="text1"/>
                <w:szCs w:val="21"/>
              </w:rPr>
            </w:pPr>
            <w:bookmarkStart w:id="124" w:name="_Toc249760071"/>
            <w:r w:rsidRPr="00ED7C0A">
              <w:rPr>
                <w:rFonts w:eastAsiaTheme="minorEastAsia"/>
                <w:color w:val="000000" w:themeColor="text1"/>
                <w:szCs w:val="21"/>
              </w:rPr>
              <w:t>券商名称</w:t>
            </w:r>
          </w:p>
        </w:tc>
        <w:tc>
          <w:tcPr>
            <w:tcW w:w="780" w:type="dxa"/>
            <w:vMerge w:val="restart"/>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交易单元数量</w:t>
            </w:r>
          </w:p>
        </w:tc>
        <w:tc>
          <w:tcPr>
            <w:tcW w:w="2880"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股票交易</w:t>
            </w:r>
          </w:p>
        </w:tc>
        <w:tc>
          <w:tcPr>
            <w:tcW w:w="2700"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应支付该券商的佣金</w:t>
            </w:r>
          </w:p>
        </w:tc>
        <w:tc>
          <w:tcPr>
            <w:tcW w:w="1080" w:type="dxa"/>
            <w:vMerge w:val="restart"/>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备注</w:t>
            </w:r>
          </w:p>
        </w:tc>
      </w:tr>
      <w:tr w:rsidR="004669DD" w:rsidRPr="00ED7C0A" w:rsidTr="0070173B">
        <w:tc>
          <w:tcPr>
            <w:tcW w:w="9000" w:type="dxa"/>
            <w:vMerge/>
            <w:vAlign w:val="center"/>
          </w:tcPr>
          <w:p w:rsidR="001548F9" w:rsidRPr="00ED7C0A" w:rsidRDefault="001548F9" w:rsidP="0070173B">
            <w:pPr>
              <w:widowControl/>
              <w:jc w:val="left"/>
              <w:rPr>
                <w:rFonts w:eastAsiaTheme="minorEastAsia"/>
                <w:color w:val="000000" w:themeColor="text1"/>
                <w:szCs w:val="21"/>
              </w:rPr>
            </w:pPr>
          </w:p>
        </w:tc>
        <w:tc>
          <w:tcPr>
            <w:tcW w:w="780" w:type="dxa"/>
            <w:vMerge/>
            <w:vAlign w:val="center"/>
          </w:tcPr>
          <w:p w:rsidR="001548F9" w:rsidRPr="00ED7C0A" w:rsidRDefault="001548F9" w:rsidP="0070173B">
            <w:pPr>
              <w:widowControl/>
              <w:jc w:val="left"/>
              <w:rPr>
                <w:rFonts w:eastAsiaTheme="minorEastAsia"/>
                <w:color w:val="000000" w:themeColor="text1"/>
                <w:szCs w:val="21"/>
              </w:rPr>
            </w:pPr>
          </w:p>
        </w:tc>
        <w:tc>
          <w:tcPr>
            <w:tcW w:w="180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0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占当期股票成交总额的比例</w:t>
            </w:r>
          </w:p>
        </w:tc>
        <w:tc>
          <w:tcPr>
            <w:tcW w:w="1620" w:type="dxa"/>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kern w:val="0"/>
                <w:szCs w:val="21"/>
              </w:rPr>
              <w:t>佣金</w:t>
            </w:r>
          </w:p>
        </w:tc>
        <w:tc>
          <w:tcPr>
            <w:tcW w:w="108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占当期佣金总量的比例</w:t>
            </w:r>
          </w:p>
        </w:tc>
        <w:tc>
          <w:tcPr>
            <w:tcW w:w="1080" w:type="dxa"/>
            <w:vMerge/>
            <w:vAlign w:val="center"/>
          </w:tcPr>
          <w:p w:rsidR="001548F9" w:rsidRPr="00ED7C0A" w:rsidRDefault="001548F9" w:rsidP="0070173B">
            <w:pPr>
              <w:widowControl/>
              <w:jc w:val="left"/>
              <w:rPr>
                <w:rFonts w:eastAsiaTheme="minorEastAsia"/>
                <w:color w:val="000000" w:themeColor="text1"/>
                <w:kern w:val="0"/>
                <w:szCs w:val="21"/>
              </w:rPr>
            </w:pPr>
          </w:p>
        </w:tc>
      </w:tr>
      <w:tr w:rsidR="00C6078A">
        <w:tc>
          <w:tcPr>
            <w:tcW w:w="1560" w:type="dxa"/>
            <w:vAlign w:val="center"/>
          </w:tcPr>
          <w:p w:rsidR="00C6078A" w:rsidRDefault="008166EA">
            <w:pPr>
              <w:jc w:val="center"/>
            </w:pPr>
            <w:r>
              <w:rPr>
                <w:rFonts w:eastAsiaTheme="minorEastAsia"/>
                <w:color w:val="000000" w:themeColor="text1"/>
                <w:szCs w:val="21"/>
              </w:rPr>
              <w:t>申银万国</w:t>
            </w:r>
          </w:p>
        </w:tc>
        <w:tc>
          <w:tcPr>
            <w:tcW w:w="780" w:type="dxa"/>
            <w:vAlign w:val="center"/>
          </w:tcPr>
          <w:p w:rsidR="00C6078A" w:rsidRDefault="008166EA">
            <w:pPr>
              <w:jc w:val="center"/>
            </w:pPr>
            <w:r>
              <w:rPr>
                <w:rFonts w:eastAsiaTheme="minorEastAsia"/>
                <w:color w:val="000000" w:themeColor="text1"/>
                <w:szCs w:val="21"/>
              </w:rPr>
              <w:t>1</w:t>
            </w:r>
          </w:p>
        </w:tc>
        <w:tc>
          <w:tcPr>
            <w:tcW w:w="1800" w:type="dxa"/>
            <w:vAlign w:val="center"/>
          </w:tcPr>
          <w:p w:rsidR="00C6078A" w:rsidRDefault="008166EA">
            <w:pPr>
              <w:jc w:val="right"/>
            </w:pPr>
            <w:r>
              <w:rPr>
                <w:rFonts w:eastAsiaTheme="minorEastAsia"/>
                <w:color w:val="000000" w:themeColor="text1"/>
                <w:szCs w:val="21"/>
              </w:rPr>
              <w:t>-</w:t>
            </w:r>
          </w:p>
        </w:tc>
        <w:tc>
          <w:tcPr>
            <w:tcW w:w="1080" w:type="dxa"/>
            <w:vAlign w:val="center"/>
          </w:tcPr>
          <w:p w:rsidR="00C6078A" w:rsidRDefault="008166EA">
            <w:pPr>
              <w:jc w:val="right"/>
            </w:pPr>
            <w:r>
              <w:rPr>
                <w:rFonts w:eastAsiaTheme="minorEastAsia"/>
                <w:color w:val="000000" w:themeColor="text1"/>
                <w:szCs w:val="21"/>
              </w:rPr>
              <w:t>-</w:t>
            </w:r>
          </w:p>
        </w:tc>
        <w:tc>
          <w:tcPr>
            <w:tcW w:w="1620" w:type="dxa"/>
            <w:vAlign w:val="center"/>
          </w:tcPr>
          <w:p w:rsidR="00C6078A" w:rsidRDefault="008166EA">
            <w:pPr>
              <w:jc w:val="right"/>
            </w:pPr>
            <w:r>
              <w:rPr>
                <w:rFonts w:eastAsiaTheme="minorEastAsia"/>
                <w:color w:val="000000" w:themeColor="text1"/>
                <w:szCs w:val="21"/>
              </w:rPr>
              <w:t>-</w:t>
            </w:r>
          </w:p>
        </w:tc>
        <w:tc>
          <w:tcPr>
            <w:tcW w:w="1080" w:type="dxa"/>
            <w:vAlign w:val="center"/>
          </w:tcPr>
          <w:p w:rsidR="00C6078A" w:rsidRDefault="008166EA">
            <w:pPr>
              <w:jc w:val="right"/>
            </w:pPr>
            <w:r>
              <w:rPr>
                <w:rFonts w:eastAsiaTheme="minorEastAsia"/>
                <w:color w:val="000000" w:themeColor="text1"/>
                <w:szCs w:val="21"/>
              </w:rPr>
              <w:t>-</w:t>
            </w:r>
          </w:p>
        </w:tc>
        <w:tc>
          <w:tcPr>
            <w:tcW w:w="1080" w:type="dxa"/>
            <w:vAlign w:val="center"/>
          </w:tcPr>
          <w:p w:rsidR="00C6078A" w:rsidRDefault="008166EA">
            <w:pPr>
              <w:jc w:val="left"/>
            </w:pPr>
            <w:r>
              <w:rPr>
                <w:rFonts w:eastAsiaTheme="minorEastAsia"/>
                <w:color w:val="000000" w:themeColor="text1"/>
                <w:szCs w:val="21"/>
              </w:rPr>
              <w:t>-</w:t>
            </w:r>
          </w:p>
        </w:tc>
      </w:tr>
      <w:tr w:rsidR="00C6078A">
        <w:tc>
          <w:tcPr>
            <w:tcW w:w="1560" w:type="dxa"/>
            <w:vAlign w:val="center"/>
          </w:tcPr>
          <w:p w:rsidR="00C6078A" w:rsidRDefault="008166EA">
            <w:pPr>
              <w:jc w:val="center"/>
            </w:pPr>
            <w:r>
              <w:rPr>
                <w:rFonts w:eastAsiaTheme="minorEastAsia"/>
                <w:color w:val="000000" w:themeColor="text1"/>
                <w:szCs w:val="21"/>
              </w:rPr>
              <w:t>招商证券</w:t>
            </w:r>
          </w:p>
        </w:tc>
        <w:tc>
          <w:tcPr>
            <w:tcW w:w="780" w:type="dxa"/>
            <w:vAlign w:val="center"/>
          </w:tcPr>
          <w:p w:rsidR="00C6078A" w:rsidRDefault="008166EA">
            <w:pPr>
              <w:jc w:val="center"/>
            </w:pPr>
            <w:r>
              <w:rPr>
                <w:rFonts w:eastAsiaTheme="minorEastAsia"/>
                <w:color w:val="000000" w:themeColor="text1"/>
                <w:szCs w:val="21"/>
              </w:rPr>
              <w:t>1</w:t>
            </w:r>
          </w:p>
        </w:tc>
        <w:tc>
          <w:tcPr>
            <w:tcW w:w="1800" w:type="dxa"/>
            <w:vAlign w:val="center"/>
          </w:tcPr>
          <w:p w:rsidR="00C6078A" w:rsidRDefault="008166EA">
            <w:pPr>
              <w:jc w:val="right"/>
            </w:pPr>
            <w:r>
              <w:rPr>
                <w:rFonts w:eastAsiaTheme="minorEastAsia"/>
                <w:color w:val="000000" w:themeColor="text1"/>
                <w:szCs w:val="21"/>
              </w:rPr>
              <w:t>-</w:t>
            </w:r>
          </w:p>
        </w:tc>
        <w:tc>
          <w:tcPr>
            <w:tcW w:w="1080" w:type="dxa"/>
            <w:vAlign w:val="center"/>
          </w:tcPr>
          <w:p w:rsidR="00C6078A" w:rsidRDefault="008166EA">
            <w:pPr>
              <w:jc w:val="right"/>
            </w:pPr>
            <w:r>
              <w:rPr>
                <w:rFonts w:eastAsiaTheme="minorEastAsia"/>
                <w:color w:val="000000" w:themeColor="text1"/>
                <w:szCs w:val="21"/>
              </w:rPr>
              <w:t>-</w:t>
            </w:r>
          </w:p>
        </w:tc>
        <w:tc>
          <w:tcPr>
            <w:tcW w:w="1620" w:type="dxa"/>
            <w:vAlign w:val="center"/>
          </w:tcPr>
          <w:p w:rsidR="00C6078A" w:rsidRDefault="008166EA">
            <w:pPr>
              <w:jc w:val="right"/>
            </w:pPr>
            <w:r>
              <w:rPr>
                <w:rFonts w:eastAsiaTheme="minorEastAsia"/>
                <w:color w:val="000000" w:themeColor="text1"/>
                <w:szCs w:val="21"/>
              </w:rPr>
              <w:t>-</w:t>
            </w:r>
          </w:p>
        </w:tc>
        <w:tc>
          <w:tcPr>
            <w:tcW w:w="1080" w:type="dxa"/>
            <w:vAlign w:val="center"/>
          </w:tcPr>
          <w:p w:rsidR="00C6078A" w:rsidRDefault="008166EA">
            <w:pPr>
              <w:jc w:val="right"/>
            </w:pPr>
            <w:r>
              <w:rPr>
                <w:rFonts w:eastAsiaTheme="minorEastAsia"/>
                <w:color w:val="000000" w:themeColor="text1"/>
                <w:szCs w:val="21"/>
              </w:rPr>
              <w:t>-</w:t>
            </w:r>
          </w:p>
        </w:tc>
        <w:tc>
          <w:tcPr>
            <w:tcW w:w="1080" w:type="dxa"/>
            <w:vAlign w:val="center"/>
          </w:tcPr>
          <w:p w:rsidR="00C6078A" w:rsidRDefault="008166EA">
            <w:pPr>
              <w:jc w:val="left"/>
            </w:pPr>
            <w:r>
              <w:rPr>
                <w:rFonts w:eastAsiaTheme="minorEastAsia"/>
                <w:color w:val="000000" w:themeColor="text1"/>
                <w:szCs w:val="21"/>
              </w:rPr>
              <w:t>-</w:t>
            </w:r>
          </w:p>
        </w:tc>
      </w:tr>
    </w:tbl>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注：</w:t>
      </w:r>
      <w:r>
        <w:rPr>
          <w:rFonts w:eastAsiaTheme="minorEastAsia"/>
          <w:color w:val="000000" w:themeColor="text1"/>
          <w:kern w:val="0"/>
          <w:szCs w:val="21"/>
        </w:rPr>
        <w:t xml:space="preserve">1. </w:t>
      </w:r>
      <w:r>
        <w:rPr>
          <w:rFonts w:eastAsiaTheme="minorEastAsia"/>
          <w:color w:val="000000" w:themeColor="text1"/>
          <w:kern w:val="0"/>
          <w:szCs w:val="21"/>
        </w:rPr>
        <w:t>上述佣金按市场佣金率计算，以扣除由中国证券登记结算有限责任公司收取的证管费、经手费和适用期间内由券商承担的证券结算风险基金后的净额列示。</w:t>
      </w:r>
    </w:p>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2. </w:t>
      </w:r>
      <w:r>
        <w:rPr>
          <w:rFonts w:eastAsiaTheme="minorEastAsia"/>
          <w:color w:val="000000" w:themeColor="text1"/>
          <w:kern w:val="0"/>
          <w:szCs w:val="21"/>
        </w:rPr>
        <w:t>交易单元的选择标准：</w:t>
      </w:r>
    </w:p>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）资本金雄厚</w:t>
      </w:r>
      <w:r>
        <w:rPr>
          <w:rFonts w:eastAsiaTheme="minorEastAsia"/>
          <w:color w:val="000000" w:themeColor="text1"/>
          <w:kern w:val="0"/>
          <w:szCs w:val="21"/>
        </w:rPr>
        <w:t>,</w:t>
      </w:r>
      <w:r>
        <w:rPr>
          <w:rFonts w:eastAsiaTheme="minorEastAsia"/>
          <w:color w:val="000000" w:themeColor="text1"/>
          <w:kern w:val="0"/>
          <w:szCs w:val="21"/>
        </w:rPr>
        <w:t>信誉良好。</w:t>
      </w:r>
    </w:p>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）财务状况良好</w:t>
      </w:r>
      <w:r>
        <w:rPr>
          <w:rFonts w:eastAsiaTheme="minorEastAsia"/>
          <w:color w:val="000000" w:themeColor="text1"/>
          <w:kern w:val="0"/>
          <w:szCs w:val="21"/>
        </w:rPr>
        <w:t>,</w:t>
      </w:r>
      <w:r>
        <w:rPr>
          <w:rFonts w:eastAsiaTheme="minorEastAsia"/>
          <w:color w:val="000000" w:themeColor="text1"/>
          <w:kern w:val="0"/>
          <w:szCs w:val="21"/>
        </w:rPr>
        <w:t>经营行为规范。</w:t>
      </w:r>
    </w:p>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3</w:t>
      </w:r>
      <w:r>
        <w:rPr>
          <w:rFonts w:eastAsiaTheme="minorEastAsia"/>
          <w:color w:val="000000" w:themeColor="text1"/>
          <w:kern w:val="0"/>
          <w:szCs w:val="21"/>
        </w:rPr>
        <w:t>）内部管理规范、严格</w:t>
      </w:r>
      <w:r>
        <w:rPr>
          <w:rFonts w:eastAsiaTheme="minorEastAsia"/>
          <w:color w:val="000000" w:themeColor="text1"/>
          <w:kern w:val="0"/>
          <w:szCs w:val="21"/>
        </w:rPr>
        <w:t>,</w:t>
      </w:r>
      <w:r>
        <w:rPr>
          <w:rFonts w:eastAsiaTheme="minorEastAsia"/>
          <w:color w:val="000000" w:themeColor="text1"/>
          <w:kern w:val="0"/>
          <w:szCs w:val="21"/>
        </w:rPr>
        <w:t>具备健全的内控制度。</w:t>
      </w:r>
    </w:p>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4</w:t>
      </w:r>
      <w:r>
        <w:rPr>
          <w:rFonts w:eastAsiaTheme="minorEastAsia"/>
          <w:color w:val="000000" w:themeColor="text1"/>
          <w:kern w:val="0"/>
          <w:szCs w:val="21"/>
        </w:rPr>
        <w:t>）具备基金运作所需的高效、安全的通讯条件</w:t>
      </w:r>
      <w:r>
        <w:rPr>
          <w:rFonts w:eastAsiaTheme="minorEastAsia"/>
          <w:color w:val="000000" w:themeColor="text1"/>
          <w:kern w:val="0"/>
          <w:szCs w:val="21"/>
        </w:rPr>
        <w:t>,</w:t>
      </w:r>
      <w:r>
        <w:rPr>
          <w:rFonts w:eastAsiaTheme="minorEastAsia"/>
          <w:color w:val="000000" w:themeColor="text1"/>
          <w:kern w:val="0"/>
          <w:szCs w:val="21"/>
        </w:rPr>
        <w:t>交易设施符合代理本基金进行证券交易的需要</w:t>
      </w:r>
      <w:r>
        <w:rPr>
          <w:rFonts w:eastAsiaTheme="minorEastAsia"/>
          <w:color w:val="000000" w:themeColor="text1"/>
          <w:kern w:val="0"/>
          <w:szCs w:val="21"/>
        </w:rPr>
        <w:t>,</w:t>
      </w:r>
      <w:r>
        <w:rPr>
          <w:rFonts w:eastAsiaTheme="minorEastAsia"/>
          <w:color w:val="000000" w:themeColor="text1"/>
          <w:kern w:val="0"/>
          <w:szCs w:val="21"/>
        </w:rPr>
        <w:t>并能为本基金提供全面的信息服务。</w:t>
      </w:r>
    </w:p>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5</w:t>
      </w:r>
      <w:r>
        <w:rPr>
          <w:rFonts w:eastAsiaTheme="minorEastAsia"/>
          <w:color w:val="000000" w:themeColor="text1"/>
          <w:kern w:val="0"/>
          <w:szCs w:val="21"/>
        </w:rPr>
        <w:t>）研究实力较强</w:t>
      </w:r>
      <w:r>
        <w:rPr>
          <w:rFonts w:eastAsiaTheme="minorEastAsia"/>
          <w:color w:val="000000" w:themeColor="text1"/>
          <w:kern w:val="0"/>
          <w:szCs w:val="21"/>
        </w:rPr>
        <w:t>,</w:t>
      </w:r>
      <w:r>
        <w:rPr>
          <w:rFonts w:eastAsiaTheme="minorEastAsia"/>
          <w:color w:val="000000" w:themeColor="text1"/>
          <w:kern w:val="0"/>
          <w:szCs w:val="21"/>
        </w:rPr>
        <w:t>有固定的研究机构和专门研究人员</w:t>
      </w:r>
      <w:r>
        <w:rPr>
          <w:rFonts w:eastAsiaTheme="minorEastAsia"/>
          <w:color w:val="000000" w:themeColor="text1"/>
          <w:kern w:val="0"/>
          <w:szCs w:val="21"/>
        </w:rPr>
        <w:t>,</w:t>
      </w:r>
      <w:r>
        <w:rPr>
          <w:rFonts w:eastAsiaTheme="minorEastAsia"/>
          <w:color w:val="000000" w:themeColor="text1"/>
          <w:kern w:val="0"/>
          <w:szCs w:val="21"/>
        </w:rPr>
        <w:t>能及时、定期、全面地为本基金提供宏观经济、行业情况、市场走向、个股分析的研究报告及周到的信息服务。</w:t>
      </w:r>
    </w:p>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 xml:space="preserve">3. </w:t>
      </w:r>
      <w:r>
        <w:rPr>
          <w:rFonts w:eastAsiaTheme="minorEastAsia"/>
          <w:color w:val="000000" w:themeColor="text1"/>
          <w:kern w:val="0"/>
          <w:szCs w:val="21"/>
        </w:rPr>
        <w:t>交易单元的选择程序：</w:t>
      </w:r>
    </w:p>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1</w:t>
      </w:r>
      <w:r>
        <w:rPr>
          <w:rFonts w:eastAsiaTheme="minorEastAsia"/>
          <w:color w:val="000000" w:themeColor="text1"/>
          <w:kern w:val="0"/>
          <w:szCs w:val="21"/>
        </w:rPr>
        <w:t>）本基金管理人定期召开会议，组织相关部门依据交易单元的选择标准对交易单元候选券商进行评估，确定选用交易单元的券商。</w:t>
      </w:r>
    </w:p>
    <w:p w:rsidR="00C6078A" w:rsidRDefault="008166EA">
      <w:pPr>
        <w:widowControl/>
        <w:spacing w:line="360" w:lineRule="auto"/>
        <w:ind w:firstLineChars="200" w:firstLine="420"/>
        <w:jc w:val="left"/>
        <w:rPr>
          <w:rFonts w:eastAsiaTheme="minorEastAsia"/>
          <w:color w:val="000000" w:themeColor="text1"/>
          <w:kern w:val="0"/>
          <w:szCs w:val="21"/>
        </w:rPr>
      </w:pPr>
      <w:r>
        <w:rPr>
          <w:rFonts w:eastAsiaTheme="minorEastAsia"/>
          <w:color w:val="000000" w:themeColor="text1"/>
          <w:kern w:val="0"/>
          <w:szCs w:val="21"/>
        </w:rPr>
        <w:t>2</w:t>
      </w:r>
      <w:r>
        <w:rPr>
          <w:rFonts w:eastAsiaTheme="minorEastAsia"/>
          <w:color w:val="000000" w:themeColor="text1"/>
          <w:kern w:val="0"/>
          <w:szCs w:val="21"/>
        </w:rPr>
        <w:t>）本基金管理人与券商签订交易单元租用协议，并通知基金托管人。</w:t>
      </w:r>
    </w:p>
    <w:p w:rsidR="001548F9" w:rsidRPr="00ED7C0A" w:rsidRDefault="001548F9" w:rsidP="00872282">
      <w:pPr>
        <w:widowControl/>
        <w:spacing w:line="360" w:lineRule="auto"/>
        <w:ind w:firstLineChars="200" w:firstLine="420"/>
        <w:jc w:val="left"/>
        <w:rPr>
          <w:rFonts w:eastAsiaTheme="minorEastAsia"/>
          <w:color w:val="000000" w:themeColor="text1"/>
          <w:kern w:val="0"/>
          <w:szCs w:val="21"/>
        </w:rPr>
      </w:pPr>
      <w:r w:rsidRPr="00ED7C0A">
        <w:rPr>
          <w:rFonts w:eastAsiaTheme="minorEastAsia"/>
          <w:color w:val="000000" w:themeColor="text1"/>
          <w:kern w:val="0"/>
          <w:szCs w:val="21"/>
        </w:rPr>
        <w:t xml:space="preserve">4. </w:t>
      </w:r>
      <w:r w:rsidRPr="00ED7C0A">
        <w:rPr>
          <w:rFonts w:eastAsiaTheme="minorEastAsia"/>
          <w:color w:val="000000" w:themeColor="text1"/>
          <w:kern w:val="0"/>
          <w:szCs w:val="21"/>
        </w:rPr>
        <w:t>本基金本年度无新增席位，无注销席位。</w:t>
      </w:r>
    </w:p>
    <w:p w:rsidR="00F056B7" w:rsidRPr="00ED7C0A" w:rsidRDefault="00F056B7" w:rsidP="00F056B7">
      <w:pPr>
        <w:spacing w:beforeLines="100" w:before="312" w:line="360" w:lineRule="auto"/>
        <w:rPr>
          <w:rFonts w:eastAsiaTheme="minorEastAsia"/>
          <w:b/>
          <w:color w:val="000000" w:themeColor="text1"/>
          <w:szCs w:val="21"/>
        </w:rPr>
      </w:pPr>
      <w:bookmarkStart w:id="125" w:name="_Toc249707408"/>
      <w:bookmarkEnd w:id="124"/>
      <w:r w:rsidRPr="00ED7C0A">
        <w:rPr>
          <w:rFonts w:eastAsiaTheme="minorEastAsia"/>
          <w:b/>
          <w:color w:val="000000" w:themeColor="text1"/>
          <w:szCs w:val="21"/>
        </w:rPr>
        <w:t xml:space="preserve">10.7.2 </w:t>
      </w:r>
      <w:r w:rsidRPr="00ED7C0A">
        <w:rPr>
          <w:rFonts w:eastAsiaTheme="minorEastAsia"/>
          <w:b/>
          <w:color w:val="000000" w:themeColor="text1"/>
          <w:szCs w:val="21"/>
        </w:rPr>
        <w:t>基金租用证券公司交易单元进行其他证券投资的情况</w:t>
      </w:r>
    </w:p>
    <w:p w:rsidR="001548F9" w:rsidRPr="00ED7C0A" w:rsidRDefault="001548F9" w:rsidP="008971E9">
      <w:pPr>
        <w:wordWrap w:val="0"/>
        <w:ind w:firstLine="420"/>
        <w:jc w:val="right"/>
        <w:rPr>
          <w:rFonts w:eastAsiaTheme="minorEastAsia"/>
          <w:color w:val="000000" w:themeColor="text1"/>
          <w:szCs w:val="21"/>
        </w:rPr>
      </w:pPr>
      <w:r w:rsidRPr="00ED7C0A">
        <w:rPr>
          <w:rFonts w:eastAsiaTheme="minorEastAsia"/>
          <w:color w:val="000000" w:themeColor="text1"/>
          <w:szCs w:val="21"/>
        </w:rPr>
        <w:t>金额单位</w:t>
      </w:r>
      <w:r w:rsidRPr="00ED7C0A">
        <w:rPr>
          <w:rFonts w:eastAsiaTheme="minorEastAsia"/>
          <w:color w:val="000000" w:themeColor="text1"/>
          <w:kern w:val="0"/>
          <w:szCs w:val="21"/>
        </w:rPr>
        <w:t>：</w:t>
      </w:r>
      <w:r w:rsidRPr="00ED7C0A">
        <w:rPr>
          <w:rFonts w:eastAsiaTheme="minorEastAsia"/>
          <w:color w:val="000000" w:themeColor="text1"/>
          <w:kern w:val="0"/>
          <w:szCs w:val="21"/>
          <w:lang w:val="zh-CN"/>
        </w:rPr>
        <w:t>人民币元</w:t>
      </w:r>
      <w:bookmarkEnd w:id="125"/>
    </w:p>
    <w:tbl>
      <w:tblPr>
        <w:tblW w:w="914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79"/>
        <w:gridCol w:w="1108"/>
        <w:gridCol w:w="1110"/>
        <w:gridCol w:w="1110"/>
        <w:gridCol w:w="1110"/>
        <w:gridCol w:w="1110"/>
        <w:gridCol w:w="1114"/>
      </w:tblGrid>
      <w:tr w:rsidR="004669DD" w:rsidRPr="00ED7C0A" w:rsidTr="00872282">
        <w:tc>
          <w:tcPr>
            <w:tcW w:w="2479" w:type="dxa"/>
            <w:vMerge w:val="restart"/>
            <w:vAlign w:val="center"/>
          </w:tcPr>
          <w:p w:rsidR="001548F9" w:rsidRPr="00ED7C0A" w:rsidRDefault="001548F9" w:rsidP="0070173B">
            <w:pPr>
              <w:jc w:val="center"/>
              <w:rPr>
                <w:rFonts w:eastAsiaTheme="minorEastAsia"/>
                <w:color w:val="000000" w:themeColor="text1"/>
                <w:kern w:val="0"/>
                <w:szCs w:val="21"/>
              </w:rPr>
            </w:pPr>
            <w:r w:rsidRPr="00ED7C0A">
              <w:rPr>
                <w:rFonts w:eastAsiaTheme="minorEastAsia"/>
                <w:color w:val="000000" w:themeColor="text1"/>
                <w:szCs w:val="21"/>
              </w:rPr>
              <w:t>券商名称</w:t>
            </w:r>
          </w:p>
        </w:tc>
        <w:tc>
          <w:tcPr>
            <w:tcW w:w="2218"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债券交易</w:t>
            </w:r>
          </w:p>
        </w:tc>
        <w:tc>
          <w:tcPr>
            <w:tcW w:w="2220"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回购交易</w:t>
            </w:r>
          </w:p>
        </w:tc>
        <w:tc>
          <w:tcPr>
            <w:tcW w:w="2224" w:type="dxa"/>
            <w:gridSpan w:val="2"/>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权证交易</w:t>
            </w:r>
          </w:p>
        </w:tc>
      </w:tr>
      <w:tr w:rsidR="004669DD" w:rsidRPr="00ED7C0A" w:rsidTr="00872282">
        <w:tc>
          <w:tcPr>
            <w:tcW w:w="2479" w:type="dxa"/>
            <w:vMerge/>
            <w:vAlign w:val="center"/>
          </w:tcPr>
          <w:p w:rsidR="001548F9" w:rsidRPr="00ED7C0A" w:rsidRDefault="001548F9" w:rsidP="0070173B">
            <w:pPr>
              <w:widowControl/>
              <w:jc w:val="left"/>
              <w:rPr>
                <w:rFonts w:eastAsiaTheme="minorEastAsia"/>
                <w:color w:val="000000" w:themeColor="text1"/>
                <w:kern w:val="0"/>
                <w:szCs w:val="21"/>
              </w:rPr>
            </w:pPr>
          </w:p>
        </w:tc>
        <w:tc>
          <w:tcPr>
            <w:tcW w:w="1108"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占当期债券成交总额的比例</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占当期回购成交总额的比例</w:t>
            </w:r>
          </w:p>
        </w:tc>
        <w:tc>
          <w:tcPr>
            <w:tcW w:w="1110"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成交金额</w:t>
            </w:r>
          </w:p>
        </w:tc>
        <w:tc>
          <w:tcPr>
            <w:tcW w:w="1114" w:type="dxa"/>
            <w:vAlign w:val="center"/>
          </w:tcPr>
          <w:p w:rsidR="001548F9" w:rsidRPr="00ED7C0A" w:rsidRDefault="001548F9" w:rsidP="0070173B">
            <w:pPr>
              <w:jc w:val="center"/>
              <w:rPr>
                <w:rFonts w:eastAsiaTheme="minorEastAsia"/>
                <w:color w:val="000000" w:themeColor="text1"/>
                <w:szCs w:val="21"/>
              </w:rPr>
            </w:pPr>
            <w:r w:rsidRPr="00ED7C0A">
              <w:rPr>
                <w:rFonts w:eastAsiaTheme="minorEastAsia"/>
                <w:color w:val="000000" w:themeColor="text1"/>
                <w:szCs w:val="21"/>
              </w:rPr>
              <w:t>占当期权证成交总额的比例</w:t>
            </w:r>
          </w:p>
        </w:tc>
      </w:tr>
      <w:tr w:rsidR="00C6078A">
        <w:tc>
          <w:tcPr>
            <w:tcW w:w="2479" w:type="dxa"/>
            <w:vAlign w:val="center"/>
          </w:tcPr>
          <w:p w:rsidR="00C6078A" w:rsidRDefault="008166EA">
            <w:r>
              <w:rPr>
                <w:rFonts w:eastAsiaTheme="minorEastAsia"/>
                <w:color w:val="000000" w:themeColor="text1"/>
                <w:szCs w:val="21"/>
              </w:rPr>
              <w:t>申银万国</w:t>
            </w:r>
          </w:p>
        </w:tc>
        <w:tc>
          <w:tcPr>
            <w:tcW w:w="1108" w:type="dxa"/>
            <w:vAlign w:val="center"/>
          </w:tcPr>
          <w:p w:rsidR="00C6078A" w:rsidRDefault="008166EA">
            <w:pPr>
              <w:jc w:val="right"/>
            </w:pPr>
            <w:r>
              <w:rPr>
                <w:rFonts w:eastAsiaTheme="minorEastAsia"/>
                <w:color w:val="000000" w:themeColor="text1"/>
                <w:szCs w:val="21"/>
              </w:rPr>
              <w:t>-</w:t>
            </w:r>
          </w:p>
        </w:tc>
        <w:tc>
          <w:tcPr>
            <w:tcW w:w="1110" w:type="dxa"/>
            <w:vAlign w:val="center"/>
          </w:tcPr>
          <w:p w:rsidR="00C6078A" w:rsidRDefault="008166EA">
            <w:pPr>
              <w:jc w:val="right"/>
            </w:pPr>
            <w:r>
              <w:rPr>
                <w:rFonts w:eastAsiaTheme="minorEastAsia"/>
                <w:color w:val="000000" w:themeColor="text1"/>
                <w:szCs w:val="21"/>
              </w:rPr>
              <w:t>-</w:t>
            </w:r>
          </w:p>
        </w:tc>
        <w:tc>
          <w:tcPr>
            <w:tcW w:w="1110" w:type="dxa"/>
            <w:vAlign w:val="center"/>
          </w:tcPr>
          <w:p w:rsidR="00C6078A" w:rsidRDefault="008166EA">
            <w:pPr>
              <w:jc w:val="right"/>
            </w:pPr>
            <w:r>
              <w:rPr>
                <w:rFonts w:eastAsiaTheme="minorEastAsia"/>
                <w:color w:val="000000" w:themeColor="text1"/>
                <w:szCs w:val="21"/>
              </w:rPr>
              <w:t>-</w:t>
            </w:r>
          </w:p>
        </w:tc>
        <w:tc>
          <w:tcPr>
            <w:tcW w:w="1110" w:type="dxa"/>
            <w:vAlign w:val="center"/>
          </w:tcPr>
          <w:p w:rsidR="00C6078A" w:rsidRDefault="008166EA">
            <w:pPr>
              <w:jc w:val="right"/>
            </w:pPr>
            <w:r>
              <w:rPr>
                <w:rFonts w:eastAsiaTheme="minorEastAsia"/>
                <w:color w:val="000000" w:themeColor="text1"/>
                <w:szCs w:val="21"/>
              </w:rPr>
              <w:t>-</w:t>
            </w:r>
          </w:p>
        </w:tc>
        <w:tc>
          <w:tcPr>
            <w:tcW w:w="1110" w:type="dxa"/>
            <w:vAlign w:val="center"/>
          </w:tcPr>
          <w:p w:rsidR="00C6078A" w:rsidRDefault="008166EA">
            <w:pPr>
              <w:jc w:val="right"/>
            </w:pPr>
            <w:r>
              <w:rPr>
                <w:rFonts w:eastAsiaTheme="minorEastAsia"/>
                <w:color w:val="000000" w:themeColor="text1"/>
                <w:szCs w:val="21"/>
              </w:rPr>
              <w:t>-</w:t>
            </w:r>
          </w:p>
        </w:tc>
        <w:tc>
          <w:tcPr>
            <w:tcW w:w="1114" w:type="dxa"/>
            <w:vAlign w:val="center"/>
          </w:tcPr>
          <w:p w:rsidR="00C6078A" w:rsidRDefault="008166EA">
            <w:pPr>
              <w:jc w:val="right"/>
            </w:pPr>
            <w:r>
              <w:rPr>
                <w:rFonts w:eastAsiaTheme="minorEastAsia"/>
                <w:color w:val="000000" w:themeColor="text1"/>
                <w:szCs w:val="21"/>
              </w:rPr>
              <w:t>-</w:t>
            </w:r>
          </w:p>
        </w:tc>
      </w:tr>
      <w:tr w:rsidR="00C6078A">
        <w:tc>
          <w:tcPr>
            <w:tcW w:w="2479" w:type="dxa"/>
            <w:vAlign w:val="center"/>
          </w:tcPr>
          <w:p w:rsidR="00C6078A" w:rsidRDefault="008166EA">
            <w:r>
              <w:rPr>
                <w:rFonts w:eastAsiaTheme="minorEastAsia"/>
                <w:color w:val="000000" w:themeColor="text1"/>
                <w:szCs w:val="21"/>
              </w:rPr>
              <w:t>招商证券</w:t>
            </w:r>
          </w:p>
        </w:tc>
        <w:tc>
          <w:tcPr>
            <w:tcW w:w="1108" w:type="dxa"/>
            <w:vAlign w:val="center"/>
          </w:tcPr>
          <w:p w:rsidR="00C6078A" w:rsidRDefault="008166EA">
            <w:pPr>
              <w:jc w:val="right"/>
            </w:pPr>
            <w:r>
              <w:rPr>
                <w:rFonts w:eastAsiaTheme="minorEastAsia"/>
                <w:color w:val="000000" w:themeColor="text1"/>
                <w:szCs w:val="21"/>
              </w:rPr>
              <w:t>-</w:t>
            </w:r>
          </w:p>
        </w:tc>
        <w:tc>
          <w:tcPr>
            <w:tcW w:w="1110" w:type="dxa"/>
            <w:vAlign w:val="center"/>
          </w:tcPr>
          <w:p w:rsidR="00C6078A" w:rsidRDefault="008166EA">
            <w:pPr>
              <w:jc w:val="right"/>
            </w:pPr>
            <w:r>
              <w:rPr>
                <w:rFonts w:eastAsiaTheme="minorEastAsia"/>
                <w:color w:val="000000" w:themeColor="text1"/>
                <w:szCs w:val="21"/>
              </w:rPr>
              <w:t>-</w:t>
            </w:r>
          </w:p>
        </w:tc>
        <w:tc>
          <w:tcPr>
            <w:tcW w:w="1110" w:type="dxa"/>
            <w:vAlign w:val="center"/>
          </w:tcPr>
          <w:p w:rsidR="00C6078A" w:rsidRDefault="008166EA">
            <w:pPr>
              <w:jc w:val="right"/>
            </w:pPr>
            <w:r>
              <w:rPr>
                <w:rFonts w:eastAsiaTheme="minorEastAsia"/>
                <w:color w:val="000000" w:themeColor="text1"/>
                <w:szCs w:val="21"/>
              </w:rPr>
              <w:t>-</w:t>
            </w:r>
          </w:p>
        </w:tc>
        <w:tc>
          <w:tcPr>
            <w:tcW w:w="1110" w:type="dxa"/>
            <w:vAlign w:val="center"/>
          </w:tcPr>
          <w:p w:rsidR="00C6078A" w:rsidRDefault="008166EA">
            <w:pPr>
              <w:jc w:val="right"/>
            </w:pPr>
            <w:r>
              <w:rPr>
                <w:rFonts w:eastAsiaTheme="minorEastAsia"/>
                <w:color w:val="000000" w:themeColor="text1"/>
                <w:szCs w:val="21"/>
              </w:rPr>
              <w:t>-</w:t>
            </w:r>
          </w:p>
        </w:tc>
        <w:tc>
          <w:tcPr>
            <w:tcW w:w="1110" w:type="dxa"/>
            <w:vAlign w:val="center"/>
          </w:tcPr>
          <w:p w:rsidR="00C6078A" w:rsidRDefault="008166EA">
            <w:pPr>
              <w:jc w:val="right"/>
            </w:pPr>
            <w:r>
              <w:rPr>
                <w:rFonts w:eastAsiaTheme="minorEastAsia"/>
                <w:color w:val="000000" w:themeColor="text1"/>
                <w:szCs w:val="21"/>
              </w:rPr>
              <w:t>-</w:t>
            </w:r>
          </w:p>
        </w:tc>
        <w:tc>
          <w:tcPr>
            <w:tcW w:w="1114" w:type="dxa"/>
            <w:vAlign w:val="center"/>
          </w:tcPr>
          <w:p w:rsidR="00C6078A" w:rsidRDefault="008166EA">
            <w:pPr>
              <w:jc w:val="right"/>
            </w:pPr>
            <w:r>
              <w:rPr>
                <w:rFonts w:eastAsiaTheme="minorEastAsia"/>
                <w:color w:val="000000" w:themeColor="text1"/>
                <w:szCs w:val="21"/>
              </w:rPr>
              <w:t>-</w:t>
            </w:r>
          </w:p>
        </w:tc>
      </w:tr>
    </w:tbl>
    <w:p w:rsidR="001548F9" w:rsidRPr="00ED7C0A" w:rsidRDefault="001548F9" w:rsidP="00AB2DBD">
      <w:pPr>
        <w:pStyle w:val="20"/>
        <w:spacing w:beforeLines="100" w:before="312" w:after="0"/>
        <w:rPr>
          <w:rFonts w:ascii="Times New Roman" w:eastAsiaTheme="minorEastAsia" w:hAnsi="Times New Roman"/>
          <w:color w:val="000000" w:themeColor="text1"/>
          <w:kern w:val="0"/>
          <w:sz w:val="21"/>
          <w:szCs w:val="21"/>
        </w:rPr>
      </w:pPr>
      <w:bookmarkStart w:id="126" w:name="_Toc143614592"/>
      <w:r w:rsidRPr="00ED7C0A">
        <w:rPr>
          <w:rFonts w:ascii="Times New Roman" w:eastAsiaTheme="minorEastAsia" w:hAnsi="Times New Roman"/>
          <w:color w:val="000000" w:themeColor="text1"/>
          <w:sz w:val="21"/>
          <w:szCs w:val="21"/>
        </w:rPr>
        <w:t xml:space="preserve">10.8 </w:t>
      </w:r>
      <w:r w:rsidRPr="00ED7C0A">
        <w:rPr>
          <w:rFonts w:ascii="Times New Roman" w:eastAsiaTheme="minorEastAsia" w:hAnsi="Times New Roman"/>
          <w:color w:val="000000" w:themeColor="text1"/>
          <w:kern w:val="0"/>
          <w:sz w:val="21"/>
          <w:szCs w:val="21"/>
        </w:rPr>
        <w:t>其他重大事件</w:t>
      </w:r>
      <w:bookmarkEnd w:id="126"/>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520"/>
        <w:gridCol w:w="1440"/>
      </w:tblGrid>
      <w:tr w:rsidR="004669DD" w:rsidRPr="00ED7C0A" w:rsidTr="0070173B">
        <w:tc>
          <w:tcPr>
            <w:tcW w:w="72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序号</w:t>
            </w:r>
          </w:p>
        </w:tc>
        <w:tc>
          <w:tcPr>
            <w:tcW w:w="432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公告事项</w:t>
            </w:r>
          </w:p>
        </w:tc>
        <w:tc>
          <w:tcPr>
            <w:tcW w:w="252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法定披露方式</w:t>
            </w:r>
          </w:p>
        </w:tc>
        <w:tc>
          <w:tcPr>
            <w:tcW w:w="1440" w:type="dxa"/>
            <w:vAlign w:val="center"/>
          </w:tcPr>
          <w:p w:rsidR="001548F9" w:rsidRPr="00ED7C0A" w:rsidRDefault="001548F9" w:rsidP="0070173B">
            <w:pPr>
              <w:spacing w:line="360" w:lineRule="auto"/>
              <w:jc w:val="center"/>
              <w:rPr>
                <w:rFonts w:eastAsiaTheme="minorEastAsia"/>
                <w:color w:val="000000" w:themeColor="text1"/>
                <w:szCs w:val="21"/>
              </w:rPr>
            </w:pPr>
            <w:r w:rsidRPr="00ED7C0A">
              <w:rPr>
                <w:rFonts w:eastAsiaTheme="minorEastAsia"/>
                <w:color w:val="000000" w:themeColor="text1"/>
                <w:szCs w:val="21"/>
              </w:rPr>
              <w:t>法定披露日期</w:t>
            </w:r>
          </w:p>
        </w:tc>
      </w:tr>
      <w:tr w:rsidR="00C6078A">
        <w:tc>
          <w:tcPr>
            <w:tcW w:w="720" w:type="dxa"/>
            <w:vAlign w:val="center"/>
          </w:tcPr>
          <w:p w:rsidR="00C6078A" w:rsidRDefault="008166EA">
            <w:pPr>
              <w:jc w:val="center"/>
            </w:pPr>
            <w:r>
              <w:rPr>
                <w:rFonts w:eastAsiaTheme="minorEastAsia"/>
                <w:color w:val="000000" w:themeColor="text1"/>
                <w:szCs w:val="21"/>
              </w:rPr>
              <w:t>1</w:t>
            </w:r>
          </w:p>
        </w:tc>
        <w:tc>
          <w:tcPr>
            <w:tcW w:w="4320" w:type="dxa"/>
            <w:vAlign w:val="center"/>
          </w:tcPr>
          <w:p w:rsidR="00C6078A" w:rsidRDefault="008166EA">
            <w:r>
              <w:rPr>
                <w:rFonts w:eastAsiaTheme="minorEastAsia"/>
                <w:color w:val="000000" w:themeColor="text1"/>
                <w:szCs w:val="21"/>
              </w:rPr>
              <w:t>关于上投摩根基金管理有限公司股东及实际控制人变更的公告</w:t>
            </w:r>
          </w:p>
        </w:tc>
        <w:tc>
          <w:tcPr>
            <w:tcW w:w="2520" w:type="dxa"/>
            <w:vAlign w:val="center"/>
          </w:tcPr>
          <w:p w:rsidR="00C6078A" w:rsidRDefault="008166EA">
            <w:r>
              <w:rPr>
                <w:rFonts w:eastAsiaTheme="minorEastAsia"/>
                <w:color w:val="000000" w:themeColor="text1"/>
                <w:szCs w:val="21"/>
              </w:rPr>
              <w:t>基金管理人公司网站及本基金选定的信息披露报纸</w:t>
            </w:r>
          </w:p>
        </w:tc>
        <w:tc>
          <w:tcPr>
            <w:tcW w:w="1440" w:type="dxa"/>
            <w:vAlign w:val="center"/>
          </w:tcPr>
          <w:p w:rsidR="00C6078A" w:rsidRDefault="008166EA">
            <w:pPr>
              <w:jc w:val="center"/>
            </w:pPr>
            <w:r>
              <w:rPr>
                <w:rFonts w:eastAsiaTheme="minorEastAsia"/>
                <w:color w:val="000000" w:themeColor="text1"/>
                <w:szCs w:val="21"/>
              </w:rPr>
              <w:t>2023-01-21</w:t>
            </w:r>
          </w:p>
        </w:tc>
      </w:tr>
      <w:tr w:rsidR="00C6078A">
        <w:tc>
          <w:tcPr>
            <w:tcW w:w="720" w:type="dxa"/>
            <w:vAlign w:val="center"/>
          </w:tcPr>
          <w:p w:rsidR="00C6078A" w:rsidRDefault="008166EA">
            <w:pPr>
              <w:jc w:val="center"/>
            </w:pPr>
            <w:r>
              <w:rPr>
                <w:rFonts w:eastAsiaTheme="minorEastAsia"/>
                <w:color w:val="000000" w:themeColor="text1"/>
                <w:szCs w:val="21"/>
              </w:rPr>
              <w:t>2</w:t>
            </w:r>
          </w:p>
        </w:tc>
        <w:tc>
          <w:tcPr>
            <w:tcW w:w="4320" w:type="dxa"/>
            <w:vAlign w:val="center"/>
          </w:tcPr>
          <w:p w:rsidR="00C6078A" w:rsidRDefault="008166EA">
            <w:r>
              <w:rPr>
                <w:rFonts w:eastAsiaTheme="minorEastAsia"/>
                <w:color w:val="000000" w:themeColor="text1"/>
                <w:szCs w:val="21"/>
              </w:rPr>
              <w:t>上投摩根基金管理有限公司关于董事变更的公告</w:t>
            </w:r>
          </w:p>
        </w:tc>
        <w:tc>
          <w:tcPr>
            <w:tcW w:w="2520" w:type="dxa"/>
            <w:vAlign w:val="center"/>
          </w:tcPr>
          <w:p w:rsidR="00C6078A" w:rsidRDefault="008166EA">
            <w:r>
              <w:rPr>
                <w:rFonts w:eastAsiaTheme="minorEastAsia"/>
                <w:color w:val="000000" w:themeColor="text1"/>
                <w:szCs w:val="21"/>
              </w:rPr>
              <w:t>同上</w:t>
            </w:r>
          </w:p>
        </w:tc>
        <w:tc>
          <w:tcPr>
            <w:tcW w:w="1440" w:type="dxa"/>
            <w:vAlign w:val="center"/>
          </w:tcPr>
          <w:p w:rsidR="00C6078A" w:rsidRDefault="008166EA">
            <w:pPr>
              <w:jc w:val="center"/>
            </w:pPr>
            <w:r>
              <w:rPr>
                <w:rFonts w:eastAsiaTheme="minorEastAsia"/>
                <w:color w:val="000000" w:themeColor="text1"/>
                <w:szCs w:val="21"/>
              </w:rPr>
              <w:t>2023-02-01</w:t>
            </w:r>
          </w:p>
        </w:tc>
      </w:tr>
      <w:tr w:rsidR="00C6078A">
        <w:tc>
          <w:tcPr>
            <w:tcW w:w="720" w:type="dxa"/>
            <w:vAlign w:val="center"/>
          </w:tcPr>
          <w:p w:rsidR="00C6078A" w:rsidRDefault="008166EA">
            <w:pPr>
              <w:jc w:val="center"/>
            </w:pPr>
            <w:r>
              <w:rPr>
                <w:rFonts w:eastAsiaTheme="minorEastAsia"/>
                <w:color w:val="000000" w:themeColor="text1"/>
                <w:szCs w:val="21"/>
              </w:rPr>
              <w:t>3</w:t>
            </w:r>
          </w:p>
        </w:tc>
        <w:tc>
          <w:tcPr>
            <w:tcW w:w="4320" w:type="dxa"/>
            <w:vAlign w:val="center"/>
          </w:tcPr>
          <w:p w:rsidR="00C6078A" w:rsidRDefault="008166EA">
            <w:r>
              <w:rPr>
                <w:rFonts w:eastAsiaTheme="minorEastAsia"/>
                <w:color w:val="000000" w:themeColor="text1"/>
                <w:szCs w:val="21"/>
              </w:rPr>
              <w:t>上投摩根基金管理有限公司关于高级管理人员变更的公告</w:t>
            </w:r>
          </w:p>
        </w:tc>
        <w:tc>
          <w:tcPr>
            <w:tcW w:w="2520" w:type="dxa"/>
            <w:vAlign w:val="center"/>
          </w:tcPr>
          <w:p w:rsidR="00C6078A" w:rsidRDefault="008166EA">
            <w:r>
              <w:rPr>
                <w:rFonts w:eastAsiaTheme="minorEastAsia"/>
                <w:color w:val="000000" w:themeColor="text1"/>
                <w:szCs w:val="21"/>
              </w:rPr>
              <w:t>同上</w:t>
            </w:r>
          </w:p>
        </w:tc>
        <w:tc>
          <w:tcPr>
            <w:tcW w:w="1440" w:type="dxa"/>
            <w:vAlign w:val="center"/>
          </w:tcPr>
          <w:p w:rsidR="00C6078A" w:rsidRDefault="008166EA">
            <w:pPr>
              <w:jc w:val="center"/>
            </w:pPr>
            <w:r>
              <w:rPr>
                <w:rFonts w:eastAsiaTheme="minorEastAsia"/>
                <w:color w:val="000000" w:themeColor="text1"/>
                <w:szCs w:val="21"/>
              </w:rPr>
              <w:t>2023-04-01</w:t>
            </w:r>
          </w:p>
        </w:tc>
      </w:tr>
      <w:tr w:rsidR="00C6078A">
        <w:tc>
          <w:tcPr>
            <w:tcW w:w="720" w:type="dxa"/>
            <w:vAlign w:val="center"/>
          </w:tcPr>
          <w:p w:rsidR="00C6078A" w:rsidRDefault="008166EA">
            <w:pPr>
              <w:jc w:val="center"/>
            </w:pPr>
            <w:r>
              <w:rPr>
                <w:rFonts w:eastAsiaTheme="minorEastAsia"/>
                <w:color w:val="000000" w:themeColor="text1"/>
                <w:szCs w:val="21"/>
              </w:rPr>
              <w:t>4</w:t>
            </w:r>
          </w:p>
        </w:tc>
        <w:tc>
          <w:tcPr>
            <w:tcW w:w="4320" w:type="dxa"/>
            <w:vAlign w:val="center"/>
          </w:tcPr>
          <w:p w:rsidR="00C6078A" w:rsidRDefault="008166EA">
            <w:r>
              <w:rPr>
                <w:rFonts w:eastAsiaTheme="minorEastAsia"/>
                <w:color w:val="000000" w:themeColor="text1"/>
                <w:szCs w:val="21"/>
              </w:rPr>
              <w:t>上投摩根中债</w:t>
            </w:r>
            <w:r>
              <w:rPr>
                <w:rFonts w:eastAsiaTheme="minorEastAsia"/>
                <w:color w:val="000000" w:themeColor="text1"/>
                <w:szCs w:val="21"/>
              </w:rPr>
              <w:t>1-3</w:t>
            </w:r>
            <w:r>
              <w:rPr>
                <w:rFonts w:eastAsiaTheme="minorEastAsia"/>
                <w:color w:val="000000" w:themeColor="text1"/>
                <w:szCs w:val="21"/>
              </w:rPr>
              <w:t>年国开行债券指数证券投资基金基金经理变更公告</w:t>
            </w:r>
          </w:p>
        </w:tc>
        <w:tc>
          <w:tcPr>
            <w:tcW w:w="2520" w:type="dxa"/>
            <w:vAlign w:val="center"/>
          </w:tcPr>
          <w:p w:rsidR="00C6078A" w:rsidRDefault="008166EA">
            <w:r>
              <w:rPr>
                <w:rFonts w:eastAsiaTheme="minorEastAsia"/>
                <w:color w:val="000000" w:themeColor="text1"/>
                <w:szCs w:val="21"/>
              </w:rPr>
              <w:t>同上</w:t>
            </w:r>
          </w:p>
        </w:tc>
        <w:tc>
          <w:tcPr>
            <w:tcW w:w="1440" w:type="dxa"/>
            <w:vAlign w:val="center"/>
          </w:tcPr>
          <w:p w:rsidR="00C6078A" w:rsidRDefault="008166EA">
            <w:pPr>
              <w:jc w:val="center"/>
            </w:pPr>
            <w:r>
              <w:rPr>
                <w:rFonts w:eastAsiaTheme="minorEastAsia"/>
                <w:color w:val="000000" w:themeColor="text1"/>
                <w:szCs w:val="21"/>
              </w:rPr>
              <w:t>2023-04-01</w:t>
            </w:r>
          </w:p>
        </w:tc>
      </w:tr>
      <w:tr w:rsidR="00C6078A">
        <w:tc>
          <w:tcPr>
            <w:tcW w:w="720" w:type="dxa"/>
            <w:vAlign w:val="center"/>
          </w:tcPr>
          <w:p w:rsidR="00C6078A" w:rsidRDefault="008166EA">
            <w:pPr>
              <w:jc w:val="center"/>
            </w:pPr>
            <w:r>
              <w:rPr>
                <w:rFonts w:eastAsiaTheme="minorEastAsia"/>
                <w:color w:val="000000" w:themeColor="text1"/>
                <w:szCs w:val="21"/>
              </w:rPr>
              <w:t>5</w:t>
            </w:r>
          </w:p>
        </w:tc>
        <w:tc>
          <w:tcPr>
            <w:tcW w:w="4320" w:type="dxa"/>
            <w:vAlign w:val="center"/>
          </w:tcPr>
          <w:p w:rsidR="00C6078A" w:rsidRDefault="008166EA">
            <w:r>
              <w:rPr>
                <w:rFonts w:eastAsiaTheme="minorEastAsia"/>
                <w:color w:val="000000" w:themeColor="text1"/>
                <w:szCs w:val="21"/>
              </w:rPr>
              <w:t>关于公司法定名称变更的公告</w:t>
            </w:r>
          </w:p>
        </w:tc>
        <w:tc>
          <w:tcPr>
            <w:tcW w:w="2520" w:type="dxa"/>
            <w:vAlign w:val="center"/>
          </w:tcPr>
          <w:p w:rsidR="00C6078A" w:rsidRDefault="008166EA">
            <w:r>
              <w:rPr>
                <w:rFonts w:eastAsiaTheme="minorEastAsia"/>
                <w:color w:val="000000" w:themeColor="text1"/>
                <w:szCs w:val="21"/>
              </w:rPr>
              <w:t>同上</w:t>
            </w:r>
          </w:p>
        </w:tc>
        <w:tc>
          <w:tcPr>
            <w:tcW w:w="1440" w:type="dxa"/>
            <w:vAlign w:val="center"/>
          </w:tcPr>
          <w:p w:rsidR="00C6078A" w:rsidRDefault="008166EA">
            <w:pPr>
              <w:jc w:val="center"/>
            </w:pPr>
            <w:r>
              <w:rPr>
                <w:rFonts w:eastAsiaTheme="minorEastAsia"/>
                <w:color w:val="000000" w:themeColor="text1"/>
                <w:szCs w:val="21"/>
              </w:rPr>
              <w:t>2023-04-12</w:t>
            </w:r>
          </w:p>
        </w:tc>
      </w:tr>
      <w:tr w:rsidR="00C6078A">
        <w:tc>
          <w:tcPr>
            <w:tcW w:w="720" w:type="dxa"/>
            <w:vAlign w:val="center"/>
          </w:tcPr>
          <w:p w:rsidR="00C6078A" w:rsidRDefault="008166EA">
            <w:pPr>
              <w:jc w:val="center"/>
            </w:pPr>
            <w:r>
              <w:rPr>
                <w:rFonts w:eastAsiaTheme="minorEastAsia"/>
                <w:color w:val="000000" w:themeColor="text1"/>
                <w:szCs w:val="21"/>
              </w:rPr>
              <w:t>6</w:t>
            </w:r>
          </w:p>
        </w:tc>
        <w:tc>
          <w:tcPr>
            <w:tcW w:w="4320" w:type="dxa"/>
            <w:vAlign w:val="center"/>
          </w:tcPr>
          <w:p w:rsidR="00C6078A" w:rsidRDefault="008166EA">
            <w:r>
              <w:rPr>
                <w:rFonts w:eastAsiaTheme="minorEastAsia"/>
                <w:color w:val="000000" w:themeColor="text1"/>
                <w:szCs w:val="21"/>
              </w:rPr>
              <w:t>摩根基金管理（中国）有限公司关于旗下基金更名事宜的公告</w:t>
            </w:r>
          </w:p>
        </w:tc>
        <w:tc>
          <w:tcPr>
            <w:tcW w:w="2520" w:type="dxa"/>
            <w:vAlign w:val="center"/>
          </w:tcPr>
          <w:p w:rsidR="00C6078A" w:rsidRDefault="008166EA">
            <w:r>
              <w:rPr>
                <w:rFonts w:eastAsiaTheme="minorEastAsia"/>
                <w:color w:val="000000" w:themeColor="text1"/>
                <w:szCs w:val="21"/>
              </w:rPr>
              <w:t>同上</w:t>
            </w:r>
          </w:p>
        </w:tc>
        <w:tc>
          <w:tcPr>
            <w:tcW w:w="1440" w:type="dxa"/>
            <w:vAlign w:val="center"/>
          </w:tcPr>
          <w:p w:rsidR="00C6078A" w:rsidRDefault="008166EA">
            <w:pPr>
              <w:jc w:val="center"/>
            </w:pPr>
            <w:r>
              <w:rPr>
                <w:rFonts w:eastAsiaTheme="minorEastAsia"/>
                <w:color w:val="000000" w:themeColor="text1"/>
                <w:szCs w:val="21"/>
              </w:rPr>
              <w:t>2023-04-12</w:t>
            </w:r>
          </w:p>
        </w:tc>
      </w:tr>
      <w:tr w:rsidR="00C6078A">
        <w:tc>
          <w:tcPr>
            <w:tcW w:w="720" w:type="dxa"/>
            <w:vAlign w:val="center"/>
          </w:tcPr>
          <w:p w:rsidR="00C6078A" w:rsidRDefault="008166EA">
            <w:pPr>
              <w:jc w:val="center"/>
            </w:pPr>
            <w:r>
              <w:rPr>
                <w:rFonts w:eastAsiaTheme="minorEastAsia"/>
                <w:color w:val="000000" w:themeColor="text1"/>
                <w:szCs w:val="21"/>
              </w:rPr>
              <w:t>7</w:t>
            </w:r>
          </w:p>
        </w:tc>
        <w:tc>
          <w:tcPr>
            <w:tcW w:w="4320" w:type="dxa"/>
            <w:vAlign w:val="center"/>
          </w:tcPr>
          <w:p w:rsidR="00C6078A" w:rsidRDefault="008166EA">
            <w:r>
              <w:rPr>
                <w:rFonts w:eastAsiaTheme="minorEastAsia"/>
                <w:color w:val="000000" w:themeColor="text1"/>
                <w:szCs w:val="21"/>
              </w:rPr>
              <w:t>摩根基金管理（中国）有限公司关于董事长变更的公告</w:t>
            </w:r>
          </w:p>
        </w:tc>
        <w:tc>
          <w:tcPr>
            <w:tcW w:w="2520" w:type="dxa"/>
            <w:vAlign w:val="center"/>
          </w:tcPr>
          <w:p w:rsidR="00C6078A" w:rsidRDefault="008166EA">
            <w:r>
              <w:rPr>
                <w:rFonts w:eastAsiaTheme="minorEastAsia"/>
                <w:color w:val="000000" w:themeColor="text1"/>
                <w:szCs w:val="21"/>
              </w:rPr>
              <w:t>同上</w:t>
            </w:r>
          </w:p>
        </w:tc>
        <w:tc>
          <w:tcPr>
            <w:tcW w:w="1440" w:type="dxa"/>
            <w:vAlign w:val="center"/>
          </w:tcPr>
          <w:p w:rsidR="00C6078A" w:rsidRDefault="008166EA">
            <w:pPr>
              <w:jc w:val="center"/>
            </w:pPr>
            <w:r>
              <w:rPr>
                <w:rFonts w:eastAsiaTheme="minorEastAsia"/>
                <w:color w:val="000000" w:themeColor="text1"/>
                <w:szCs w:val="21"/>
              </w:rPr>
              <w:t>2023-04-27</w:t>
            </w:r>
          </w:p>
        </w:tc>
      </w:tr>
      <w:tr w:rsidR="00C6078A">
        <w:tc>
          <w:tcPr>
            <w:tcW w:w="720" w:type="dxa"/>
            <w:vAlign w:val="center"/>
          </w:tcPr>
          <w:p w:rsidR="00C6078A" w:rsidRDefault="008166EA">
            <w:pPr>
              <w:jc w:val="center"/>
            </w:pPr>
            <w:r>
              <w:rPr>
                <w:rFonts w:eastAsiaTheme="minorEastAsia"/>
                <w:color w:val="000000" w:themeColor="text1"/>
                <w:szCs w:val="21"/>
              </w:rPr>
              <w:t>8</w:t>
            </w:r>
          </w:p>
        </w:tc>
        <w:tc>
          <w:tcPr>
            <w:tcW w:w="4320" w:type="dxa"/>
            <w:vAlign w:val="center"/>
          </w:tcPr>
          <w:p w:rsidR="00C6078A" w:rsidRDefault="008166EA">
            <w:r>
              <w:rPr>
                <w:rFonts w:eastAsiaTheme="minorEastAsia"/>
                <w:color w:val="000000" w:themeColor="text1"/>
                <w:szCs w:val="21"/>
              </w:rPr>
              <w:t>摩根基金管理（中国）有限公司关于深圳分公司法定名称变更的公告</w:t>
            </w:r>
          </w:p>
        </w:tc>
        <w:tc>
          <w:tcPr>
            <w:tcW w:w="2520" w:type="dxa"/>
            <w:vAlign w:val="center"/>
          </w:tcPr>
          <w:p w:rsidR="00C6078A" w:rsidRDefault="008166EA">
            <w:r>
              <w:rPr>
                <w:rFonts w:eastAsiaTheme="minorEastAsia"/>
                <w:color w:val="000000" w:themeColor="text1"/>
                <w:szCs w:val="21"/>
              </w:rPr>
              <w:t>同上</w:t>
            </w:r>
          </w:p>
        </w:tc>
        <w:tc>
          <w:tcPr>
            <w:tcW w:w="1440" w:type="dxa"/>
            <w:vAlign w:val="center"/>
          </w:tcPr>
          <w:p w:rsidR="00C6078A" w:rsidRDefault="008166EA">
            <w:pPr>
              <w:jc w:val="center"/>
            </w:pPr>
            <w:r>
              <w:rPr>
                <w:rFonts w:eastAsiaTheme="minorEastAsia"/>
                <w:color w:val="000000" w:themeColor="text1"/>
                <w:szCs w:val="21"/>
              </w:rPr>
              <w:t>2023-05-13</w:t>
            </w:r>
          </w:p>
        </w:tc>
      </w:tr>
      <w:tr w:rsidR="00C6078A">
        <w:tc>
          <w:tcPr>
            <w:tcW w:w="720" w:type="dxa"/>
            <w:vAlign w:val="center"/>
          </w:tcPr>
          <w:p w:rsidR="00C6078A" w:rsidRDefault="008166EA">
            <w:pPr>
              <w:jc w:val="center"/>
            </w:pPr>
            <w:r>
              <w:rPr>
                <w:rFonts w:eastAsiaTheme="minorEastAsia"/>
                <w:color w:val="000000" w:themeColor="text1"/>
                <w:szCs w:val="21"/>
              </w:rPr>
              <w:t>9</w:t>
            </w:r>
          </w:p>
        </w:tc>
        <w:tc>
          <w:tcPr>
            <w:tcW w:w="4320" w:type="dxa"/>
            <w:vAlign w:val="center"/>
          </w:tcPr>
          <w:p w:rsidR="00C6078A" w:rsidRDefault="008166EA">
            <w:r>
              <w:rPr>
                <w:rFonts w:eastAsiaTheme="minorEastAsia"/>
                <w:color w:val="000000" w:themeColor="text1"/>
                <w:szCs w:val="21"/>
              </w:rPr>
              <w:t>摩根基金管理（中国）有限公司关于北京分公司法定名称变更的公告</w:t>
            </w:r>
          </w:p>
        </w:tc>
        <w:tc>
          <w:tcPr>
            <w:tcW w:w="2520" w:type="dxa"/>
            <w:vAlign w:val="center"/>
          </w:tcPr>
          <w:p w:rsidR="00C6078A" w:rsidRDefault="008166EA">
            <w:r>
              <w:rPr>
                <w:rFonts w:eastAsiaTheme="minorEastAsia"/>
                <w:color w:val="000000" w:themeColor="text1"/>
                <w:szCs w:val="21"/>
              </w:rPr>
              <w:t>同上</w:t>
            </w:r>
          </w:p>
        </w:tc>
        <w:tc>
          <w:tcPr>
            <w:tcW w:w="1440" w:type="dxa"/>
            <w:vAlign w:val="center"/>
          </w:tcPr>
          <w:p w:rsidR="00C6078A" w:rsidRDefault="008166EA">
            <w:pPr>
              <w:jc w:val="center"/>
            </w:pPr>
            <w:r>
              <w:rPr>
                <w:rFonts w:eastAsiaTheme="minorEastAsia"/>
                <w:color w:val="000000" w:themeColor="text1"/>
                <w:szCs w:val="21"/>
              </w:rPr>
              <w:t>2023-05-19</w:t>
            </w:r>
          </w:p>
        </w:tc>
      </w:tr>
      <w:tr w:rsidR="00C6078A">
        <w:tc>
          <w:tcPr>
            <w:tcW w:w="720" w:type="dxa"/>
            <w:vAlign w:val="center"/>
          </w:tcPr>
          <w:p w:rsidR="00C6078A" w:rsidRDefault="008166EA">
            <w:pPr>
              <w:jc w:val="center"/>
            </w:pPr>
            <w:r>
              <w:rPr>
                <w:rFonts w:eastAsiaTheme="minorEastAsia"/>
                <w:color w:val="000000" w:themeColor="text1"/>
                <w:szCs w:val="21"/>
              </w:rPr>
              <w:t>10</w:t>
            </w:r>
          </w:p>
        </w:tc>
        <w:tc>
          <w:tcPr>
            <w:tcW w:w="4320" w:type="dxa"/>
            <w:vAlign w:val="center"/>
          </w:tcPr>
          <w:p w:rsidR="00C6078A" w:rsidRDefault="008166EA">
            <w:r>
              <w:rPr>
                <w:rFonts w:eastAsiaTheme="minorEastAsia"/>
                <w:color w:val="000000" w:themeColor="text1"/>
                <w:szCs w:val="21"/>
              </w:rPr>
              <w:t>摩根基金管理（中国）有限公司关于高级管理人员变更的公告</w:t>
            </w:r>
          </w:p>
        </w:tc>
        <w:tc>
          <w:tcPr>
            <w:tcW w:w="2520" w:type="dxa"/>
            <w:vAlign w:val="center"/>
          </w:tcPr>
          <w:p w:rsidR="00C6078A" w:rsidRDefault="008166EA">
            <w:r>
              <w:rPr>
                <w:rFonts w:eastAsiaTheme="minorEastAsia"/>
                <w:color w:val="000000" w:themeColor="text1"/>
                <w:szCs w:val="21"/>
              </w:rPr>
              <w:t>同上</w:t>
            </w:r>
          </w:p>
        </w:tc>
        <w:tc>
          <w:tcPr>
            <w:tcW w:w="1440" w:type="dxa"/>
            <w:vAlign w:val="center"/>
          </w:tcPr>
          <w:p w:rsidR="00C6078A" w:rsidRDefault="008166EA">
            <w:pPr>
              <w:jc w:val="center"/>
            </w:pPr>
            <w:r>
              <w:rPr>
                <w:rFonts w:eastAsiaTheme="minorEastAsia"/>
                <w:color w:val="000000" w:themeColor="text1"/>
                <w:szCs w:val="21"/>
              </w:rPr>
              <w:t>2023-06-30</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7" w:name="_Toc143614593"/>
      <w:r w:rsidRPr="00ED7C0A">
        <w:rPr>
          <w:rFonts w:eastAsiaTheme="minorEastAsia"/>
          <w:b/>
          <w:bCs/>
          <w:color w:val="000000" w:themeColor="text1"/>
          <w:sz w:val="21"/>
          <w:szCs w:val="21"/>
          <w:lang w:val="en-US"/>
        </w:rPr>
        <w:t xml:space="preserve">11 </w:t>
      </w:r>
      <w:r w:rsidR="00A361E0" w:rsidRPr="00ED7C0A">
        <w:rPr>
          <w:rFonts w:eastAsiaTheme="minorEastAsia"/>
          <w:b/>
          <w:bCs/>
          <w:color w:val="000000" w:themeColor="text1"/>
          <w:sz w:val="21"/>
          <w:szCs w:val="21"/>
          <w:lang w:val="en-US"/>
        </w:rPr>
        <w:t xml:space="preserve"> </w:t>
      </w:r>
      <w:r w:rsidRPr="00ED7C0A">
        <w:rPr>
          <w:rFonts w:eastAsiaTheme="minorEastAsia"/>
          <w:b/>
          <w:bCs/>
          <w:color w:val="000000" w:themeColor="text1"/>
          <w:sz w:val="21"/>
          <w:szCs w:val="21"/>
          <w:lang w:val="en-US"/>
        </w:rPr>
        <w:t>影响投资者决策的其他重要信息</w:t>
      </w:r>
      <w:bookmarkEnd w:id="127"/>
    </w:p>
    <w:p w:rsidR="0097410B" w:rsidRPr="00ED7C0A" w:rsidRDefault="0097410B" w:rsidP="0097410B">
      <w:pPr>
        <w:autoSpaceDE w:val="0"/>
        <w:autoSpaceDN w:val="0"/>
        <w:adjustRightInd w:val="0"/>
        <w:spacing w:line="360" w:lineRule="auto"/>
        <w:jc w:val="left"/>
        <w:rPr>
          <w:rFonts w:ascii="宋体" w:hAnsi="宋体"/>
          <w:b/>
          <w:bCs/>
          <w:color w:val="000000" w:themeColor="text1"/>
          <w:kern w:val="0"/>
          <w:szCs w:val="21"/>
        </w:rPr>
      </w:pPr>
      <w:r w:rsidRPr="00ED7C0A">
        <w:rPr>
          <w:rFonts w:ascii="宋体" w:hAnsi="宋体"/>
          <w:b/>
          <w:bCs/>
          <w:color w:val="000000" w:themeColor="text1"/>
          <w:kern w:val="0"/>
          <w:szCs w:val="21"/>
        </w:rPr>
        <w:t>11.</w:t>
      </w:r>
      <w:r w:rsidRPr="00ED7C0A">
        <w:rPr>
          <w:rFonts w:ascii="宋体" w:hAnsi="宋体" w:hint="eastAsia"/>
          <w:b/>
          <w:bCs/>
          <w:color w:val="000000" w:themeColor="text1"/>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4669DD" w:rsidRPr="00ED7C0A" w:rsidTr="003F719E">
        <w:tc>
          <w:tcPr>
            <w:tcW w:w="993" w:type="dxa"/>
            <w:vMerge w:val="restart"/>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投资者类别</w:t>
            </w:r>
            <w:r w:rsidRPr="00ED7C0A">
              <w:rPr>
                <w:rFonts w:ascii="宋体" w:hAnsi="宋体"/>
                <w:color w:val="000000" w:themeColor="text1"/>
                <w:kern w:val="0"/>
                <w:szCs w:val="21"/>
              </w:rPr>
              <w:t xml:space="preserve">  </w:t>
            </w:r>
          </w:p>
        </w:tc>
        <w:tc>
          <w:tcPr>
            <w:tcW w:w="5670" w:type="dxa"/>
            <w:gridSpan w:val="5"/>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报告期内持有基金份额变化情况</w:t>
            </w:r>
          </w:p>
        </w:tc>
        <w:tc>
          <w:tcPr>
            <w:tcW w:w="2549" w:type="dxa"/>
            <w:gridSpan w:val="2"/>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报告期末持有基金情况</w:t>
            </w:r>
          </w:p>
        </w:tc>
      </w:tr>
      <w:tr w:rsidR="004669DD" w:rsidRPr="00ED7C0A" w:rsidTr="003F719E">
        <w:tc>
          <w:tcPr>
            <w:tcW w:w="993" w:type="dxa"/>
            <w:vMerge/>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p>
        </w:tc>
        <w:tc>
          <w:tcPr>
            <w:tcW w:w="992"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序号</w:t>
            </w:r>
          </w:p>
        </w:tc>
        <w:tc>
          <w:tcPr>
            <w:tcW w:w="1843"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持有基金份额比例达到或者超过20%的时间区间</w:t>
            </w:r>
          </w:p>
        </w:tc>
        <w:tc>
          <w:tcPr>
            <w:tcW w:w="851" w:type="dxa"/>
            <w:vAlign w:val="center"/>
          </w:tcPr>
          <w:p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期初份额</w:t>
            </w:r>
          </w:p>
        </w:tc>
        <w:tc>
          <w:tcPr>
            <w:tcW w:w="850" w:type="dxa"/>
            <w:vAlign w:val="center"/>
          </w:tcPr>
          <w:p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申购份额</w:t>
            </w:r>
          </w:p>
        </w:tc>
        <w:tc>
          <w:tcPr>
            <w:tcW w:w="1134" w:type="dxa"/>
            <w:vAlign w:val="center"/>
          </w:tcPr>
          <w:p w:rsidR="0097410B" w:rsidRPr="00ED7C0A" w:rsidRDefault="0097410B" w:rsidP="003F719E">
            <w:pPr>
              <w:widowControl/>
              <w:jc w:val="center"/>
              <w:rPr>
                <w:rFonts w:ascii="宋体" w:hAnsi="宋体"/>
                <w:b/>
                <w:bCs/>
                <w:color w:val="000000" w:themeColor="text1"/>
                <w:kern w:val="0"/>
                <w:szCs w:val="21"/>
              </w:rPr>
            </w:pPr>
            <w:r w:rsidRPr="00ED7C0A">
              <w:rPr>
                <w:rFonts w:ascii="宋体" w:hAnsi="宋体" w:hint="eastAsia"/>
                <w:color w:val="000000" w:themeColor="text1"/>
                <w:kern w:val="0"/>
                <w:szCs w:val="21"/>
              </w:rPr>
              <w:t>赎回份额</w:t>
            </w:r>
          </w:p>
        </w:tc>
        <w:tc>
          <w:tcPr>
            <w:tcW w:w="1419"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持有份额</w:t>
            </w:r>
          </w:p>
        </w:tc>
        <w:tc>
          <w:tcPr>
            <w:tcW w:w="1130" w:type="dxa"/>
            <w:vAlign w:val="center"/>
          </w:tcPr>
          <w:p w:rsidR="0097410B" w:rsidRPr="00ED7C0A" w:rsidRDefault="0097410B" w:rsidP="003F719E">
            <w:pPr>
              <w:autoSpaceDE w:val="0"/>
              <w:autoSpaceDN w:val="0"/>
              <w:adjustRightInd w:val="0"/>
              <w:jc w:val="center"/>
              <w:rPr>
                <w:rFonts w:ascii="宋体" w:hAnsi="宋体"/>
                <w:b/>
                <w:bCs/>
                <w:color w:val="000000" w:themeColor="text1"/>
                <w:kern w:val="0"/>
                <w:szCs w:val="21"/>
              </w:rPr>
            </w:pPr>
            <w:r w:rsidRPr="00ED7C0A">
              <w:rPr>
                <w:rFonts w:ascii="宋体" w:hAnsi="宋体" w:hint="eastAsia"/>
                <w:color w:val="000000" w:themeColor="text1"/>
                <w:kern w:val="0"/>
                <w:szCs w:val="21"/>
              </w:rPr>
              <w:t>份额占比</w:t>
            </w:r>
          </w:p>
        </w:tc>
      </w:tr>
      <w:tr w:rsidR="00C6078A">
        <w:tc>
          <w:tcPr>
            <w:tcW w:w="993" w:type="dxa"/>
            <w:vMerge w:val="restart"/>
            <w:vAlign w:val="center"/>
          </w:tcPr>
          <w:p w:rsidR="00C6078A" w:rsidRDefault="008166EA">
            <w:r>
              <w:rPr>
                <w:rFonts w:ascii="宋体" w:hAnsi="宋体" w:hint="eastAsia"/>
                <w:bCs/>
                <w:color w:val="000000" w:themeColor="text1"/>
                <w:kern w:val="0"/>
                <w:szCs w:val="21"/>
              </w:rPr>
              <w:t>机构</w:t>
            </w:r>
          </w:p>
        </w:tc>
        <w:tc>
          <w:tcPr>
            <w:tcW w:w="992" w:type="dxa"/>
            <w:vAlign w:val="center"/>
          </w:tcPr>
          <w:p w:rsidR="00C6078A" w:rsidRDefault="008166EA">
            <w:pPr>
              <w:jc w:val="center"/>
            </w:pPr>
            <w:r>
              <w:rPr>
                <w:rFonts w:ascii="宋体" w:hAnsi="宋体"/>
                <w:color w:val="000000" w:themeColor="text1"/>
                <w:kern w:val="0"/>
                <w:szCs w:val="21"/>
              </w:rPr>
              <w:t>1</w:t>
            </w:r>
          </w:p>
        </w:tc>
        <w:tc>
          <w:tcPr>
            <w:tcW w:w="1843" w:type="dxa"/>
            <w:vAlign w:val="center"/>
          </w:tcPr>
          <w:p w:rsidR="00C6078A" w:rsidRDefault="008166EA">
            <w:pPr>
              <w:jc w:val="center"/>
            </w:pPr>
            <w:r>
              <w:rPr>
                <w:rFonts w:ascii="宋体" w:hAnsi="宋体"/>
                <w:color w:val="000000" w:themeColor="text1"/>
                <w:kern w:val="0"/>
                <w:szCs w:val="21"/>
              </w:rPr>
              <w:t>20230214-20230630</w:t>
            </w:r>
          </w:p>
        </w:tc>
        <w:tc>
          <w:tcPr>
            <w:tcW w:w="851" w:type="dxa"/>
            <w:vAlign w:val="center"/>
          </w:tcPr>
          <w:p w:rsidR="00C6078A" w:rsidRDefault="008166EA">
            <w:pPr>
              <w:jc w:val="center"/>
            </w:pPr>
            <w:r>
              <w:rPr>
                <w:rFonts w:ascii="宋体" w:hAnsi="宋体"/>
                <w:color w:val="000000" w:themeColor="text1"/>
                <w:kern w:val="0"/>
                <w:szCs w:val="21"/>
              </w:rPr>
              <w:t>98,793,716.66</w:t>
            </w:r>
          </w:p>
        </w:tc>
        <w:tc>
          <w:tcPr>
            <w:tcW w:w="850" w:type="dxa"/>
            <w:vAlign w:val="center"/>
          </w:tcPr>
          <w:p w:rsidR="00C6078A" w:rsidRDefault="008166EA">
            <w:pPr>
              <w:jc w:val="center"/>
            </w:pPr>
            <w:r>
              <w:rPr>
                <w:rFonts w:ascii="宋体" w:hAnsi="宋体"/>
                <w:color w:val="000000" w:themeColor="text1"/>
                <w:kern w:val="0"/>
                <w:szCs w:val="21"/>
              </w:rPr>
              <w:t>0.00</w:t>
            </w:r>
          </w:p>
        </w:tc>
        <w:tc>
          <w:tcPr>
            <w:tcW w:w="1134" w:type="dxa"/>
            <w:vAlign w:val="center"/>
          </w:tcPr>
          <w:p w:rsidR="00C6078A" w:rsidRDefault="008166EA">
            <w:pPr>
              <w:jc w:val="center"/>
            </w:pPr>
            <w:r>
              <w:rPr>
                <w:rFonts w:ascii="宋体" w:hAnsi="宋体"/>
                <w:color w:val="000000" w:themeColor="text1"/>
                <w:kern w:val="0"/>
                <w:szCs w:val="21"/>
              </w:rPr>
              <w:t>0.00</w:t>
            </w:r>
          </w:p>
        </w:tc>
        <w:tc>
          <w:tcPr>
            <w:tcW w:w="1419" w:type="dxa"/>
            <w:vAlign w:val="center"/>
          </w:tcPr>
          <w:p w:rsidR="00C6078A" w:rsidRDefault="008166EA">
            <w:pPr>
              <w:jc w:val="center"/>
            </w:pPr>
            <w:r>
              <w:rPr>
                <w:rFonts w:ascii="宋体" w:hAnsi="宋体"/>
                <w:color w:val="000000" w:themeColor="text1"/>
                <w:kern w:val="0"/>
                <w:szCs w:val="21"/>
              </w:rPr>
              <w:t>98,793,716.66</w:t>
            </w:r>
          </w:p>
        </w:tc>
        <w:tc>
          <w:tcPr>
            <w:tcW w:w="1130" w:type="dxa"/>
            <w:vAlign w:val="center"/>
          </w:tcPr>
          <w:p w:rsidR="00C6078A" w:rsidRDefault="008166EA">
            <w:pPr>
              <w:jc w:val="center"/>
            </w:pPr>
            <w:r>
              <w:rPr>
                <w:rFonts w:ascii="宋体" w:hAnsi="宋体"/>
                <w:color w:val="000000" w:themeColor="text1"/>
                <w:kern w:val="0"/>
                <w:szCs w:val="21"/>
              </w:rPr>
              <w:t>25.40%</w:t>
            </w:r>
          </w:p>
        </w:tc>
      </w:tr>
      <w:tr w:rsidR="00C6078A">
        <w:tc>
          <w:tcPr>
            <w:tcW w:w="993" w:type="dxa"/>
            <w:vMerge/>
          </w:tcPr>
          <w:p w:rsidR="00C6078A" w:rsidRDefault="00C6078A"/>
        </w:tc>
        <w:tc>
          <w:tcPr>
            <w:tcW w:w="992" w:type="dxa"/>
            <w:vAlign w:val="center"/>
          </w:tcPr>
          <w:p w:rsidR="00C6078A" w:rsidRDefault="008166EA">
            <w:pPr>
              <w:jc w:val="center"/>
            </w:pPr>
            <w:r>
              <w:rPr>
                <w:rFonts w:ascii="宋体" w:hAnsi="宋体"/>
                <w:color w:val="000000" w:themeColor="text1"/>
                <w:kern w:val="0"/>
                <w:szCs w:val="21"/>
              </w:rPr>
              <w:t>2</w:t>
            </w:r>
          </w:p>
        </w:tc>
        <w:tc>
          <w:tcPr>
            <w:tcW w:w="1843" w:type="dxa"/>
            <w:vAlign w:val="center"/>
          </w:tcPr>
          <w:p w:rsidR="00C6078A" w:rsidRDefault="008166EA">
            <w:pPr>
              <w:jc w:val="center"/>
            </w:pPr>
            <w:r>
              <w:rPr>
                <w:rFonts w:ascii="宋体" w:hAnsi="宋体"/>
                <w:color w:val="000000" w:themeColor="text1"/>
                <w:kern w:val="0"/>
                <w:szCs w:val="21"/>
              </w:rPr>
              <w:t>20230214-20230630</w:t>
            </w:r>
          </w:p>
        </w:tc>
        <w:tc>
          <w:tcPr>
            <w:tcW w:w="851" w:type="dxa"/>
            <w:vAlign w:val="center"/>
          </w:tcPr>
          <w:p w:rsidR="00C6078A" w:rsidRDefault="008166EA">
            <w:pPr>
              <w:jc w:val="center"/>
            </w:pPr>
            <w:r>
              <w:rPr>
                <w:rFonts w:ascii="宋体" w:hAnsi="宋体"/>
                <w:color w:val="000000" w:themeColor="text1"/>
                <w:kern w:val="0"/>
                <w:szCs w:val="21"/>
              </w:rPr>
              <w:t>97,332,100.45</w:t>
            </w:r>
          </w:p>
        </w:tc>
        <w:tc>
          <w:tcPr>
            <w:tcW w:w="850" w:type="dxa"/>
            <w:vAlign w:val="center"/>
          </w:tcPr>
          <w:p w:rsidR="00C6078A" w:rsidRDefault="008166EA">
            <w:pPr>
              <w:jc w:val="center"/>
            </w:pPr>
            <w:r>
              <w:rPr>
                <w:rFonts w:ascii="宋体" w:hAnsi="宋体"/>
                <w:color w:val="000000" w:themeColor="text1"/>
                <w:kern w:val="0"/>
                <w:szCs w:val="21"/>
              </w:rPr>
              <w:t>0.00</w:t>
            </w:r>
          </w:p>
        </w:tc>
        <w:tc>
          <w:tcPr>
            <w:tcW w:w="1134" w:type="dxa"/>
            <w:vAlign w:val="center"/>
          </w:tcPr>
          <w:p w:rsidR="00C6078A" w:rsidRDefault="008166EA">
            <w:pPr>
              <w:jc w:val="center"/>
            </w:pPr>
            <w:r>
              <w:rPr>
                <w:rFonts w:ascii="宋体" w:hAnsi="宋体"/>
                <w:color w:val="000000" w:themeColor="text1"/>
                <w:kern w:val="0"/>
                <w:szCs w:val="21"/>
              </w:rPr>
              <w:t>0.00</w:t>
            </w:r>
          </w:p>
        </w:tc>
        <w:tc>
          <w:tcPr>
            <w:tcW w:w="1419" w:type="dxa"/>
            <w:vAlign w:val="center"/>
          </w:tcPr>
          <w:p w:rsidR="00C6078A" w:rsidRDefault="008166EA">
            <w:pPr>
              <w:jc w:val="center"/>
            </w:pPr>
            <w:r>
              <w:rPr>
                <w:rFonts w:ascii="宋体" w:hAnsi="宋体"/>
                <w:color w:val="000000" w:themeColor="text1"/>
                <w:kern w:val="0"/>
                <w:szCs w:val="21"/>
              </w:rPr>
              <w:t>97,332,100.45</w:t>
            </w:r>
          </w:p>
        </w:tc>
        <w:tc>
          <w:tcPr>
            <w:tcW w:w="1130" w:type="dxa"/>
            <w:vAlign w:val="center"/>
          </w:tcPr>
          <w:p w:rsidR="00C6078A" w:rsidRDefault="008166EA">
            <w:pPr>
              <w:jc w:val="center"/>
            </w:pPr>
            <w:r>
              <w:rPr>
                <w:rFonts w:ascii="宋体" w:hAnsi="宋体"/>
                <w:color w:val="000000" w:themeColor="text1"/>
                <w:kern w:val="0"/>
                <w:szCs w:val="21"/>
              </w:rPr>
              <w:t>25.02%</w:t>
            </w:r>
          </w:p>
        </w:tc>
      </w:tr>
      <w:tr w:rsidR="00C6078A">
        <w:tc>
          <w:tcPr>
            <w:tcW w:w="993" w:type="dxa"/>
            <w:vMerge/>
          </w:tcPr>
          <w:p w:rsidR="00C6078A" w:rsidRDefault="00C6078A"/>
        </w:tc>
        <w:tc>
          <w:tcPr>
            <w:tcW w:w="992" w:type="dxa"/>
            <w:vAlign w:val="center"/>
          </w:tcPr>
          <w:p w:rsidR="00C6078A" w:rsidRDefault="008166EA">
            <w:pPr>
              <w:jc w:val="center"/>
            </w:pPr>
            <w:r>
              <w:rPr>
                <w:rFonts w:ascii="宋体" w:hAnsi="宋体"/>
                <w:color w:val="000000" w:themeColor="text1"/>
                <w:kern w:val="0"/>
                <w:szCs w:val="21"/>
              </w:rPr>
              <w:t>3</w:t>
            </w:r>
          </w:p>
        </w:tc>
        <w:tc>
          <w:tcPr>
            <w:tcW w:w="1843" w:type="dxa"/>
            <w:vAlign w:val="center"/>
          </w:tcPr>
          <w:p w:rsidR="00C6078A" w:rsidRDefault="008166EA">
            <w:pPr>
              <w:jc w:val="center"/>
            </w:pPr>
            <w:r>
              <w:rPr>
                <w:rFonts w:ascii="宋体" w:hAnsi="宋体"/>
                <w:color w:val="000000" w:themeColor="text1"/>
                <w:kern w:val="0"/>
                <w:szCs w:val="21"/>
              </w:rPr>
              <w:t>20230214-20230630</w:t>
            </w:r>
          </w:p>
        </w:tc>
        <w:tc>
          <w:tcPr>
            <w:tcW w:w="851" w:type="dxa"/>
            <w:vAlign w:val="center"/>
          </w:tcPr>
          <w:p w:rsidR="00C6078A" w:rsidRDefault="008166EA">
            <w:pPr>
              <w:jc w:val="center"/>
            </w:pPr>
            <w:r>
              <w:rPr>
                <w:rFonts w:ascii="宋体" w:hAnsi="宋体"/>
                <w:color w:val="000000" w:themeColor="text1"/>
                <w:kern w:val="0"/>
                <w:szCs w:val="21"/>
              </w:rPr>
              <w:t>100,080,000.00</w:t>
            </w:r>
          </w:p>
        </w:tc>
        <w:tc>
          <w:tcPr>
            <w:tcW w:w="850" w:type="dxa"/>
            <w:vAlign w:val="center"/>
          </w:tcPr>
          <w:p w:rsidR="00C6078A" w:rsidRDefault="008166EA">
            <w:pPr>
              <w:jc w:val="center"/>
            </w:pPr>
            <w:r>
              <w:rPr>
                <w:rFonts w:ascii="宋体" w:hAnsi="宋体"/>
                <w:color w:val="000000" w:themeColor="text1"/>
                <w:kern w:val="0"/>
                <w:szCs w:val="21"/>
              </w:rPr>
              <w:t>0.00</w:t>
            </w:r>
          </w:p>
        </w:tc>
        <w:tc>
          <w:tcPr>
            <w:tcW w:w="1134" w:type="dxa"/>
            <w:vAlign w:val="center"/>
          </w:tcPr>
          <w:p w:rsidR="00C6078A" w:rsidRDefault="008166EA">
            <w:pPr>
              <w:jc w:val="center"/>
            </w:pPr>
            <w:r>
              <w:rPr>
                <w:rFonts w:ascii="宋体" w:hAnsi="宋体"/>
                <w:color w:val="000000" w:themeColor="text1"/>
                <w:kern w:val="0"/>
                <w:szCs w:val="21"/>
              </w:rPr>
              <w:t>20,000,000.00</w:t>
            </w:r>
          </w:p>
        </w:tc>
        <w:tc>
          <w:tcPr>
            <w:tcW w:w="1419" w:type="dxa"/>
            <w:vAlign w:val="center"/>
          </w:tcPr>
          <w:p w:rsidR="00C6078A" w:rsidRDefault="008166EA">
            <w:pPr>
              <w:jc w:val="center"/>
            </w:pPr>
            <w:r>
              <w:rPr>
                <w:rFonts w:ascii="宋体" w:hAnsi="宋体"/>
                <w:color w:val="000000" w:themeColor="text1"/>
                <w:kern w:val="0"/>
                <w:szCs w:val="21"/>
              </w:rPr>
              <w:t>80,080,000.00</w:t>
            </w:r>
          </w:p>
        </w:tc>
        <w:tc>
          <w:tcPr>
            <w:tcW w:w="1130" w:type="dxa"/>
            <w:vAlign w:val="center"/>
          </w:tcPr>
          <w:p w:rsidR="00C6078A" w:rsidRDefault="008166EA">
            <w:pPr>
              <w:jc w:val="center"/>
            </w:pPr>
            <w:r>
              <w:rPr>
                <w:rFonts w:ascii="宋体" w:hAnsi="宋体"/>
                <w:color w:val="000000" w:themeColor="text1"/>
                <w:kern w:val="0"/>
                <w:szCs w:val="21"/>
              </w:rPr>
              <w:t>20.59%</w:t>
            </w:r>
          </w:p>
        </w:tc>
      </w:tr>
      <w:tr w:rsidR="00C6078A">
        <w:tc>
          <w:tcPr>
            <w:tcW w:w="993" w:type="dxa"/>
            <w:vMerge/>
          </w:tcPr>
          <w:p w:rsidR="00C6078A" w:rsidRDefault="00C6078A"/>
        </w:tc>
        <w:tc>
          <w:tcPr>
            <w:tcW w:w="992" w:type="dxa"/>
            <w:vAlign w:val="center"/>
          </w:tcPr>
          <w:p w:rsidR="00C6078A" w:rsidRDefault="008166EA">
            <w:pPr>
              <w:jc w:val="center"/>
            </w:pPr>
            <w:r>
              <w:rPr>
                <w:rFonts w:ascii="宋体" w:hAnsi="宋体"/>
                <w:color w:val="000000" w:themeColor="text1"/>
                <w:kern w:val="0"/>
                <w:szCs w:val="21"/>
              </w:rPr>
              <w:t>4</w:t>
            </w:r>
          </w:p>
        </w:tc>
        <w:tc>
          <w:tcPr>
            <w:tcW w:w="1843" w:type="dxa"/>
            <w:vAlign w:val="center"/>
          </w:tcPr>
          <w:p w:rsidR="00C6078A" w:rsidRDefault="008166EA">
            <w:pPr>
              <w:jc w:val="center"/>
            </w:pPr>
            <w:r>
              <w:rPr>
                <w:rFonts w:ascii="宋体" w:hAnsi="宋体"/>
                <w:color w:val="000000" w:themeColor="text1"/>
                <w:kern w:val="0"/>
                <w:szCs w:val="21"/>
              </w:rPr>
              <w:t>20230214-20230326</w:t>
            </w:r>
          </w:p>
        </w:tc>
        <w:tc>
          <w:tcPr>
            <w:tcW w:w="851" w:type="dxa"/>
            <w:vAlign w:val="center"/>
          </w:tcPr>
          <w:p w:rsidR="00C6078A" w:rsidRDefault="008166EA">
            <w:pPr>
              <w:jc w:val="center"/>
            </w:pPr>
            <w:r>
              <w:rPr>
                <w:rFonts w:ascii="宋体" w:hAnsi="宋体"/>
                <w:color w:val="000000" w:themeColor="text1"/>
                <w:kern w:val="0"/>
                <w:szCs w:val="21"/>
              </w:rPr>
              <w:t>100,053,000.00</w:t>
            </w:r>
          </w:p>
        </w:tc>
        <w:tc>
          <w:tcPr>
            <w:tcW w:w="850" w:type="dxa"/>
            <w:vAlign w:val="center"/>
          </w:tcPr>
          <w:p w:rsidR="00C6078A" w:rsidRDefault="008166EA">
            <w:pPr>
              <w:jc w:val="center"/>
            </w:pPr>
            <w:r>
              <w:rPr>
                <w:rFonts w:ascii="宋体" w:hAnsi="宋体"/>
                <w:color w:val="000000" w:themeColor="text1"/>
                <w:kern w:val="0"/>
                <w:szCs w:val="21"/>
              </w:rPr>
              <w:t>0.00</w:t>
            </w:r>
          </w:p>
        </w:tc>
        <w:tc>
          <w:tcPr>
            <w:tcW w:w="1134" w:type="dxa"/>
            <w:vAlign w:val="center"/>
          </w:tcPr>
          <w:p w:rsidR="00C6078A" w:rsidRDefault="008166EA">
            <w:pPr>
              <w:jc w:val="center"/>
            </w:pPr>
            <w:r>
              <w:rPr>
                <w:rFonts w:ascii="宋体" w:hAnsi="宋体"/>
                <w:color w:val="000000" w:themeColor="text1"/>
                <w:kern w:val="0"/>
                <w:szCs w:val="21"/>
              </w:rPr>
              <w:t>100,053,000.00</w:t>
            </w:r>
          </w:p>
        </w:tc>
        <w:tc>
          <w:tcPr>
            <w:tcW w:w="1419" w:type="dxa"/>
            <w:vAlign w:val="center"/>
          </w:tcPr>
          <w:p w:rsidR="00C6078A" w:rsidRDefault="008166EA">
            <w:pPr>
              <w:jc w:val="center"/>
            </w:pPr>
            <w:r>
              <w:rPr>
                <w:rFonts w:ascii="宋体" w:hAnsi="宋体"/>
                <w:color w:val="000000" w:themeColor="text1"/>
                <w:kern w:val="0"/>
                <w:szCs w:val="21"/>
              </w:rPr>
              <w:t>0.00</w:t>
            </w:r>
          </w:p>
        </w:tc>
        <w:tc>
          <w:tcPr>
            <w:tcW w:w="1130" w:type="dxa"/>
            <w:vAlign w:val="center"/>
          </w:tcPr>
          <w:p w:rsidR="00C6078A" w:rsidRDefault="008166EA">
            <w:pPr>
              <w:jc w:val="center"/>
            </w:pPr>
            <w:r>
              <w:rPr>
                <w:rFonts w:ascii="宋体" w:hAnsi="宋体"/>
                <w:color w:val="000000" w:themeColor="text1"/>
                <w:kern w:val="0"/>
                <w:szCs w:val="21"/>
              </w:rPr>
              <w:t>0.00%</w:t>
            </w:r>
          </w:p>
        </w:tc>
      </w:tr>
      <w:tr w:rsidR="004669DD" w:rsidRPr="00ED7C0A" w:rsidTr="003F719E">
        <w:tc>
          <w:tcPr>
            <w:tcW w:w="9212" w:type="dxa"/>
            <w:gridSpan w:val="8"/>
            <w:vAlign w:val="center"/>
          </w:tcPr>
          <w:p w:rsidR="0097410B" w:rsidRPr="00ED7C0A" w:rsidRDefault="0097410B" w:rsidP="003F719E">
            <w:pPr>
              <w:autoSpaceDE w:val="0"/>
              <w:autoSpaceDN w:val="0"/>
              <w:adjustRightInd w:val="0"/>
              <w:jc w:val="center"/>
              <w:rPr>
                <w:rFonts w:ascii="宋体" w:hAnsi="宋体"/>
                <w:color w:val="000000" w:themeColor="text1"/>
                <w:kern w:val="0"/>
                <w:szCs w:val="21"/>
              </w:rPr>
            </w:pPr>
            <w:r w:rsidRPr="00ED7C0A">
              <w:rPr>
                <w:rFonts w:ascii="宋体" w:hAnsi="宋体"/>
                <w:color w:val="000000" w:themeColor="text1"/>
                <w:kern w:val="0"/>
                <w:szCs w:val="21"/>
              </w:rPr>
              <w:t>产品特有风险</w:t>
            </w:r>
          </w:p>
        </w:tc>
      </w:tr>
      <w:tr w:rsidR="004669DD" w:rsidRPr="00ED7C0A" w:rsidTr="003F719E">
        <w:tc>
          <w:tcPr>
            <w:tcW w:w="9212" w:type="dxa"/>
            <w:gridSpan w:val="8"/>
            <w:vAlign w:val="center"/>
          </w:tcPr>
          <w:p w:rsidR="0097410B" w:rsidRPr="00ED7C0A" w:rsidRDefault="0097410B" w:rsidP="003F719E">
            <w:pPr>
              <w:autoSpaceDE w:val="0"/>
              <w:autoSpaceDN w:val="0"/>
              <w:adjustRightInd w:val="0"/>
              <w:jc w:val="left"/>
              <w:rPr>
                <w:rFonts w:ascii="宋体" w:hAnsi="宋体"/>
                <w:color w:val="000000" w:themeColor="text1"/>
                <w:kern w:val="0"/>
                <w:szCs w:val="21"/>
              </w:rPr>
            </w:pPr>
            <w:r w:rsidRPr="00ED7C0A">
              <w:rPr>
                <w:rFonts w:ascii="宋体" w:hAnsi="宋体" w:hint="eastAsia"/>
                <w:color w:val="000000" w:themeColor="text1"/>
                <w:kern w:val="0"/>
                <w:szCs w:val="21"/>
              </w:rPr>
              <w:t>本基金的集中度风险主要体现在有单一投资者持有基金份额比例达到或者超过20%，如果投资者发生大额赎回，可能出现基金可变现资产无法满足投资者赎回需要以及因为资产变现成本过高导致投资者的利益受到损害的风险。</w:t>
            </w:r>
          </w:p>
        </w:tc>
      </w:tr>
    </w:tbl>
    <w:p w:rsidR="001548F9" w:rsidRPr="00ED7C0A" w:rsidRDefault="001548F9" w:rsidP="00AB2DBD">
      <w:pPr>
        <w:pStyle w:val="1"/>
        <w:keepNext/>
        <w:keepLines/>
        <w:widowControl w:val="0"/>
        <w:spacing w:beforeLines="100" w:before="312" w:afterLines="100" w:after="312" w:line="360" w:lineRule="auto"/>
        <w:jc w:val="center"/>
        <w:rPr>
          <w:rFonts w:eastAsiaTheme="minorEastAsia"/>
          <w:b/>
          <w:bCs/>
          <w:color w:val="000000" w:themeColor="text1"/>
          <w:sz w:val="21"/>
          <w:szCs w:val="21"/>
          <w:lang w:val="en-US"/>
        </w:rPr>
      </w:pPr>
      <w:bookmarkStart w:id="128" w:name="_Toc225500055"/>
      <w:bookmarkStart w:id="129" w:name="_Toc143614594"/>
      <w:r w:rsidRPr="00ED7C0A">
        <w:rPr>
          <w:rFonts w:eastAsiaTheme="minorEastAsia"/>
          <w:b/>
          <w:bCs/>
          <w:color w:val="000000" w:themeColor="text1"/>
          <w:sz w:val="21"/>
          <w:szCs w:val="21"/>
          <w:lang w:val="en-US"/>
        </w:rPr>
        <w:t xml:space="preserve">12  </w:t>
      </w:r>
      <w:r w:rsidRPr="00ED7C0A">
        <w:rPr>
          <w:rFonts w:eastAsiaTheme="minorEastAsia"/>
          <w:b/>
          <w:bCs/>
          <w:color w:val="000000" w:themeColor="text1"/>
          <w:sz w:val="21"/>
          <w:szCs w:val="21"/>
          <w:lang w:val="en-US"/>
        </w:rPr>
        <w:t>备查文件目录</w:t>
      </w:r>
      <w:bookmarkEnd w:id="128"/>
      <w:bookmarkEnd w:id="129"/>
    </w:p>
    <w:p w:rsidR="001548F9" w:rsidRPr="00ED7C0A" w:rsidRDefault="001548F9" w:rsidP="00E665C3">
      <w:pPr>
        <w:pStyle w:val="20"/>
        <w:spacing w:before="0" w:after="0"/>
        <w:rPr>
          <w:rFonts w:ascii="Times New Roman" w:eastAsiaTheme="minorEastAsia" w:hAnsi="Times New Roman"/>
          <w:color w:val="000000" w:themeColor="text1"/>
          <w:kern w:val="0"/>
          <w:sz w:val="21"/>
          <w:szCs w:val="21"/>
        </w:rPr>
      </w:pPr>
      <w:bookmarkStart w:id="130" w:name="_Toc143614595"/>
      <w:r w:rsidRPr="00ED7C0A">
        <w:rPr>
          <w:rFonts w:ascii="Times New Roman" w:eastAsiaTheme="minorEastAsia" w:hAnsi="Times New Roman"/>
          <w:color w:val="000000" w:themeColor="text1"/>
          <w:kern w:val="0"/>
          <w:sz w:val="21"/>
          <w:szCs w:val="21"/>
        </w:rPr>
        <w:t xml:space="preserve">12.1 </w:t>
      </w:r>
      <w:r w:rsidRPr="00ED7C0A">
        <w:rPr>
          <w:rFonts w:ascii="Times New Roman" w:eastAsiaTheme="minorEastAsia" w:hAnsi="Times New Roman"/>
          <w:color w:val="000000" w:themeColor="text1"/>
          <w:kern w:val="0"/>
          <w:sz w:val="21"/>
          <w:szCs w:val="21"/>
        </w:rPr>
        <w:t>备查文件目录</w:t>
      </w:r>
      <w:bookmarkEnd w:id="130"/>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一</w:t>
      </w:r>
      <w:r>
        <w:rPr>
          <w:rFonts w:eastAsiaTheme="minorEastAsia"/>
          <w:color w:val="000000" w:themeColor="text1"/>
          <w:kern w:val="0"/>
          <w:szCs w:val="21"/>
        </w:rPr>
        <w:t>)</w:t>
      </w:r>
      <w:r>
        <w:rPr>
          <w:rFonts w:eastAsiaTheme="minorEastAsia"/>
          <w:color w:val="000000" w:themeColor="text1"/>
          <w:kern w:val="0"/>
          <w:szCs w:val="21"/>
        </w:rPr>
        <w:t>中国证监会准予本基金募集注册的文件</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二</w:t>
      </w:r>
      <w:r>
        <w:rPr>
          <w:rFonts w:eastAsiaTheme="minorEastAsia"/>
          <w:color w:val="000000" w:themeColor="text1"/>
          <w:kern w:val="0"/>
          <w:szCs w:val="21"/>
        </w:rPr>
        <w:t>)</w:t>
      </w:r>
      <w:r>
        <w:rPr>
          <w:rFonts w:eastAsiaTheme="minorEastAsia"/>
          <w:color w:val="000000" w:themeColor="text1"/>
          <w:kern w:val="0"/>
          <w:szCs w:val="21"/>
        </w:rPr>
        <w:t>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年国开行债券指数证券投资基金基金合同</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三</w:t>
      </w:r>
      <w:r>
        <w:rPr>
          <w:rFonts w:eastAsiaTheme="minorEastAsia"/>
          <w:color w:val="000000" w:themeColor="text1"/>
          <w:kern w:val="0"/>
          <w:szCs w:val="21"/>
        </w:rPr>
        <w:t>)</w:t>
      </w:r>
      <w:r>
        <w:rPr>
          <w:rFonts w:eastAsiaTheme="minorEastAsia"/>
          <w:color w:val="000000" w:themeColor="text1"/>
          <w:kern w:val="0"/>
          <w:szCs w:val="21"/>
        </w:rPr>
        <w:t>摩根中债</w:t>
      </w:r>
      <w:r>
        <w:rPr>
          <w:rFonts w:eastAsiaTheme="minorEastAsia"/>
          <w:color w:val="000000" w:themeColor="text1"/>
          <w:kern w:val="0"/>
          <w:szCs w:val="21"/>
        </w:rPr>
        <w:t>1-3</w:t>
      </w:r>
      <w:r>
        <w:rPr>
          <w:rFonts w:eastAsiaTheme="minorEastAsia"/>
          <w:color w:val="000000" w:themeColor="text1"/>
          <w:kern w:val="0"/>
          <w:szCs w:val="21"/>
        </w:rPr>
        <w:t>年国开行债券指数证券投资基金托管协议</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四</w:t>
      </w:r>
      <w:r>
        <w:rPr>
          <w:rFonts w:eastAsiaTheme="minorEastAsia"/>
          <w:color w:val="000000" w:themeColor="text1"/>
          <w:kern w:val="0"/>
          <w:szCs w:val="21"/>
        </w:rPr>
        <w:t>)</w:t>
      </w:r>
      <w:r>
        <w:rPr>
          <w:rFonts w:eastAsiaTheme="minorEastAsia"/>
          <w:color w:val="000000" w:themeColor="text1"/>
          <w:kern w:val="0"/>
          <w:szCs w:val="21"/>
        </w:rPr>
        <w:t>法律意见书</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五</w:t>
      </w:r>
      <w:r>
        <w:rPr>
          <w:rFonts w:eastAsiaTheme="minorEastAsia"/>
          <w:color w:val="000000" w:themeColor="text1"/>
          <w:kern w:val="0"/>
          <w:szCs w:val="21"/>
        </w:rPr>
        <w:t>)</w:t>
      </w:r>
      <w:r>
        <w:rPr>
          <w:rFonts w:eastAsiaTheme="minorEastAsia"/>
          <w:color w:val="000000" w:themeColor="text1"/>
          <w:kern w:val="0"/>
          <w:szCs w:val="21"/>
        </w:rPr>
        <w:t>基金管理人业务资格批件、营业执照</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六</w:t>
      </w:r>
      <w:r>
        <w:rPr>
          <w:rFonts w:eastAsiaTheme="minorEastAsia"/>
          <w:color w:val="000000" w:themeColor="text1"/>
          <w:kern w:val="0"/>
          <w:szCs w:val="21"/>
        </w:rPr>
        <w:t>)</w:t>
      </w:r>
      <w:r>
        <w:rPr>
          <w:rFonts w:eastAsiaTheme="minorEastAsia"/>
          <w:color w:val="000000" w:themeColor="text1"/>
          <w:kern w:val="0"/>
          <w:szCs w:val="21"/>
        </w:rPr>
        <w:t>基金托管人业务资格批件、营业执照</w:t>
      </w:r>
    </w:p>
    <w:p w:rsidR="00C6078A" w:rsidRDefault="008166EA">
      <w:pPr>
        <w:widowControl/>
        <w:spacing w:line="360" w:lineRule="auto"/>
        <w:ind w:firstLineChars="200" w:firstLine="420"/>
        <w:rPr>
          <w:rFonts w:eastAsiaTheme="minorEastAsia"/>
          <w:color w:val="000000" w:themeColor="text1"/>
          <w:kern w:val="0"/>
          <w:szCs w:val="21"/>
        </w:rPr>
      </w:pPr>
      <w:r>
        <w:rPr>
          <w:rFonts w:eastAsiaTheme="minorEastAsia"/>
          <w:color w:val="000000" w:themeColor="text1"/>
          <w:kern w:val="0"/>
          <w:szCs w:val="21"/>
        </w:rPr>
        <w:t>(</w:t>
      </w:r>
      <w:r>
        <w:rPr>
          <w:rFonts w:eastAsiaTheme="minorEastAsia"/>
          <w:color w:val="000000" w:themeColor="text1"/>
          <w:kern w:val="0"/>
          <w:szCs w:val="21"/>
        </w:rPr>
        <w:t>七</w:t>
      </w:r>
      <w:r>
        <w:rPr>
          <w:rFonts w:eastAsiaTheme="minorEastAsia"/>
          <w:color w:val="000000" w:themeColor="text1"/>
          <w:kern w:val="0"/>
          <w:szCs w:val="21"/>
        </w:rPr>
        <w:t>)</w:t>
      </w:r>
      <w:r>
        <w:rPr>
          <w:rFonts w:eastAsiaTheme="minorEastAsia"/>
          <w:color w:val="000000" w:themeColor="text1"/>
          <w:kern w:val="0"/>
          <w:szCs w:val="21"/>
        </w:rPr>
        <w:t>摩根基金管理（中国）有限公司开放式基金业务规则</w:t>
      </w:r>
    </w:p>
    <w:p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w:t>
      </w:r>
      <w:r w:rsidRPr="00ED7C0A">
        <w:rPr>
          <w:rFonts w:eastAsiaTheme="minorEastAsia"/>
          <w:color w:val="000000" w:themeColor="text1"/>
          <w:kern w:val="0"/>
          <w:szCs w:val="21"/>
        </w:rPr>
        <w:t>八</w:t>
      </w:r>
      <w:r w:rsidRPr="00ED7C0A">
        <w:rPr>
          <w:rFonts w:eastAsiaTheme="minorEastAsia"/>
          <w:color w:val="000000" w:themeColor="text1"/>
          <w:kern w:val="0"/>
          <w:szCs w:val="21"/>
        </w:rPr>
        <w:t>)</w:t>
      </w:r>
      <w:r w:rsidRPr="00ED7C0A">
        <w:rPr>
          <w:rFonts w:eastAsiaTheme="minorEastAsia"/>
          <w:color w:val="000000" w:themeColor="text1"/>
          <w:kern w:val="0"/>
          <w:szCs w:val="21"/>
        </w:rPr>
        <w:t>中国证监会要求的其他文件</w:t>
      </w:r>
    </w:p>
    <w:p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1" w:name="_Toc143614596"/>
      <w:r w:rsidRPr="00ED7C0A">
        <w:rPr>
          <w:rFonts w:ascii="Times New Roman" w:eastAsiaTheme="minorEastAsia" w:hAnsi="Times New Roman"/>
          <w:color w:val="000000" w:themeColor="text1"/>
          <w:kern w:val="0"/>
          <w:sz w:val="21"/>
          <w:szCs w:val="21"/>
        </w:rPr>
        <w:t>12</w:t>
      </w:r>
      <w:r w:rsidRPr="00ED7C0A">
        <w:rPr>
          <w:rFonts w:ascii="Times New Roman" w:eastAsiaTheme="minorEastAsia" w:hAnsi="Times New Roman"/>
          <w:color w:val="000000" w:themeColor="text1"/>
          <w:sz w:val="21"/>
          <w:szCs w:val="21"/>
        </w:rPr>
        <w:t xml:space="preserve">.2 </w:t>
      </w:r>
      <w:r w:rsidRPr="00ED7C0A">
        <w:rPr>
          <w:rFonts w:ascii="Times New Roman" w:eastAsiaTheme="minorEastAsia" w:hAnsi="Times New Roman"/>
          <w:color w:val="000000" w:themeColor="text1"/>
          <w:sz w:val="21"/>
          <w:szCs w:val="21"/>
        </w:rPr>
        <w:t>存放地点</w:t>
      </w:r>
      <w:bookmarkEnd w:id="131"/>
    </w:p>
    <w:p w:rsidR="001548F9" w:rsidRPr="00ED7C0A" w:rsidRDefault="001548F9" w:rsidP="00872282">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基金管理人或基金托管人处。</w:t>
      </w:r>
    </w:p>
    <w:p w:rsidR="001548F9" w:rsidRPr="00ED7C0A" w:rsidRDefault="001548F9" w:rsidP="00AB2DBD">
      <w:pPr>
        <w:pStyle w:val="20"/>
        <w:spacing w:beforeLines="100" w:before="312" w:after="0"/>
        <w:rPr>
          <w:rFonts w:ascii="Times New Roman" w:eastAsiaTheme="minorEastAsia" w:hAnsi="Times New Roman"/>
          <w:color w:val="000000" w:themeColor="text1"/>
          <w:sz w:val="21"/>
          <w:szCs w:val="21"/>
        </w:rPr>
      </w:pPr>
      <w:bookmarkStart w:id="132" w:name="_Toc143614597"/>
      <w:r w:rsidRPr="00ED7C0A">
        <w:rPr>
          <w:rFonts w:ascii="Times New Roman" w:eastAsiaTheme="minorEastAsia" w:hAnsi="Times New Roman"/>
          <w:color w:val="000000" w:themeColor="text1"/>
          <w:kern w:val="0"/>
          <w:sz w:val="21"/>
          <w:szCs w:val="21"/>
        </w:rPr>
        <w:t>12</w:t>
      </w:r>
      <w:r w:rsidRPr="00ED7C0A">
        <w:rPr>
          <w:rFonts w:ascii="Times New Roman" w:eastAsiaTheme="minorEastAsia" w:hAnsi="Times New Roman"/>
          <w:color w:val="000000" w:themeColor="text1"/>
          <w:sz w:val="21"/>
          <w:szCs w:val="21"/>
        </w:rPr>
        <w:t xml:space="preserve">.3 </w:t>
      </w:r>
      <w:r w:rsidRPr="00ED7C0A">
        <w:rPr>
          <w:rFonts w:ascii="Times New Roman" w:eastAsiaTheme="minorEastAsia" w:hAnsi="Times New Roman"/>
          <w:color w:val="000000" w:themeColor="text1"/>
          <w:sz w:val="21"/>
          <w:szCs w:val="21"/>
        </w:rPr>
        <w:t>查阅方式</w:t>
      </w:r>
      <w:bookmarkEnd w:id="132"/>
    </w:p>
    <w:p w:rsidR="001548F9" w:rsidRPr="00ED7C0A" w:rsidRDefault="001548F9" w:rsidP="00E665C3">
      <w:pPr>
        <w:widowControl/>
        <w:spacing w:line="360" w:lineRule="auto"/>
        <w:ind w:firstLineChars="200" w:firstLine="420"/>
        <w:rPr>
          <w:rFonts w:eastAsiaTheme="minorEastAsia"/>
          <w:color w:val="000000" w:themeColor="text1"/>
          <w:kern w:val="0"/>
          <w:szCs w:val="21"/>
        </w:rPr>
      </w:pPr>
      <w:r w:rsidRPr="00ED7C0A">
        <w:rPr>
          <w:rFonts w:eastAsiaTheme="minorEastAsia"/>
          <w:color w:val="000000" w:themeColor="text1"/>
          <w:kern w:val="0"/>
          <w:szCs w:val="21"/>
        </w:rPr>
        <w:t>投资者可在营业时间免费查阅，也可按工本费购买复印件。</w:t>
      </w:r>
    </w:p>
    <w:p w:rsidR="001548F9" w:rsidRPr="00ED7C0A" w:rsidRDefault="001548F9" w:rsidP="00E665C3">
      <w:pPr>
        <w:spacing w:line="360" w:lineRule="auto"/>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147557">
      <w:pPr>
        <w:ind w:firstLineChars="150" w:firstLine="315"/>
        <w:rPr>
          <w:rFonts w:eastAsiaTheme="minorEastAsia"/>
          <w:bCs/>
          <w:color w:val="000000" w:themeColor="text1"/>
          <w:szCs w:val="21"/>
        </w:rPr>
      </w:pPr>
    </w:p>
    <w:p w:rsidR="001548F9" w:rsidRPr="00ED7C0A" w:rsidRDefault="001548F9" w:rsidP="008971E9">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摩根基金管理（中国）有限公司</w:t>
      </w:r>
    </w:p>
    <w:p w:rsidR="001548F9" w:rsidRPr="00ED7C0A" w:rsidRDefault="001548F9" w:rsidP="00C11DF5">
      <w:pPr>
        <w:spacing w:line="360" w:lineRule="auto"/>
        <w:ind w:left="840"/>
        <w:jc w:val="right"/>
        <w:rPr>
          <w:rFonts w:eastAsiaTheme="minorEastAsia"/>
          <w:b/>
          <w:bCs/>
          <w:color w:val="000000" w:themeColor="text1"/>
          <w:szCs w:val="21"/>
        </w:rPr>
      </w:pPr>
      <w:r w:rsidRPr="00ED7C0A">
        <w:rPr>
          <w:rFonts w:eastAsiaTheme="minorEastAsia"/>
          <w:b/>
          <w:bCs/>
          <w:color w:val="000000" w:themeColor="text1"/>
          <w:szCs w:val="21"/>
        </w:rPr>
        <w:t>二〇二三年八月三十一日</w:t>
      </w:r>
    </w:p>
    <w:p w:rsidR="001548F9" w:rsidRPr="00ED7C0A" w:rsidRDefault="001548F9" w:rsidP="008971E9">
      <w:pPr>
        <w:autoSpaceDE w:val="0"/>
        <w:autoSpaceDN w:val="0"/>
        <w:adjustRightInd w:val="0"/>
        <w:spacing w:before="29" w:line="288" w:lineRule="auto"/>
        <w:ind w:left="15" w:firstLine="405"/>
        <w:jc w:val="left"/>
        <w:rPr>
          <w:rFonts w:eastAsiaTheme="minorEastAsia"/>
          <w:color w:val="000000" w:themeColor="text1"/>
          <w:szCs w:val="21"/>
        </w:rPr>
      </w:pPr>
    </w:p>
    <w:sectPr w:rsidR="001548F9" w:rsidRPr="00ED7C0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43A5" w:rsidRDefault="002343A5">
      <w:r>
        <w:separator/>
      </w:r>
    </w:p>
  </w:endnote>
  <w:endnote w:type="continuationSeparator" w:id="0">
    <w:p w:rsidR="002343A5" w:rsidRDefault="00234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FangSong">
    <w:charset w:val="86"/>
    <w:family w:val="modern"/>
    <w:pitch w:val="fixed"/>
    <w:sig w:usb0="00000000" w:usb1="38CF7CFA" w:usb2="00000016" w:usb3="00000000" w:csb0="00040001"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A5" w:rsidRDefault="002343A5" w:rsidP="00C03B3A">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2343A5" w:rsidRDefault="002343A5" w:rsidP="00C03B3A">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A5" w:rsidRDefault="002343A5" w:rsidP="00C03B3A">
    <w:pPr>
      <w:pStyle w:val="a8"/>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2B233B">
      <w:rPr>
        <w:noProof/>
        <w:kern w:val="0"/>
        <w:szCs w:val="21"/>
      </w:rPr>
      <w:t>27</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2B233B">
      <w:rPr>
        <w:noProof/>
        <w:kern w:val="0"/>
        <w:szCs w:val="21"/>
      </w:rPr>
      <w:t>48</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43A5" w:rsidRDefault="002343A5">
      <w:r>
        <w:separator/>
      </w:r>
    </w:p>
  </w:footnote>
  <w:footnote w:type="continuationSeparator" w:id="0">
    <w:p w:rsidR="002343A5" w:rsidRDefault="00234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A5" w:rsidRPr="00762EA9" w:rsidRDefault="002343A5" w:rsidP="002243A3">
    <w:pPr>
      <w:pStyle w:val="ac"/>
      <w:pBdr>
        <w:bottom w:val="single" w:sz="6" w:space="0" w:color="auto"/>
      </w:pBdr>
      <w:jc w:val="right"/>
    </w:pPr>
    <w:r w:rsidRPr="00762EA9">
      <w:t>摩根中债</w:t>
    </w:r>
    <w:r w:rsidRPr="00762EA9">
      <w:t>1-3</w:t>
    </w:r>
    <w:r w:rsidRPr="00762EA9">
      <w:t>年国开行债券指数证券投资基金</w:t>
    </w:r>
    <w:r w:rsidRPr="00762EA9">
      <w:t>2023</w:t>
    </w:r>
    <w:r w:rsidRPr="00762EA9">
      <w:t>年中期报告</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929"/>
    <w:rsid w:val="00000C23"/>
    <w:rsid w:val="00000EBD"/>
    <w:rsid w:val="0000186B"/>
    <w:rsid w:val="000019B6"/>
    <w:rsid w:val="00001B39"/>
    <w:rsid w:val="00002644"/>
    <w:rsid w:val="00003577"/>
    <w:rsid w:val="00003C9C"/>
    <w:rsid w:val="0000403B"/>
    <w:rsid w:val="00004337"/>
    <w:rsid w:val="00005172"/>
    <w:rsid w:val="0000551D"/>
    <w:rsid w:val="00005911"/>
    <w:rsid w:val="00005F65"/>
    <w:rsid w:val="000102A7"/>
    <w:rsid w:val="00010424"/>
    <w:rsid w:val="00010472"/>
    <w:rsid w:val="00010918"/>
    <w:rsid w:val="00010A83"/>
    <w:rsid w:val="00010A8E"/>
    <w:rsid w:val="00010AC3"/>
    <w:rsid w:val="00010C1F"/>
    <w:rsid w:val="00010C2A"/>
    <w:rsid w:val="00010F11"/>
    <w:rsid w:val="00011081"/>
    <w:rsid w:val="00011EB5"/>
    <w:rsid w:val="0001280C"/>
    <w:rsid w:val="00013CAE"/>
    <w:rsid w:val="00013EFA"/>
    <w:rsid w:val="00014964"/>
    <w:rsid w:val="00015417"/>
    <w:rsid w:val="000162AF"/>
    <w:rsid w:val="00017058"/>
    <w:rsid w:val="00017581"/>
    <w:rsid w:val="0001767C"/>
    <w:rsid w:val="00017F21"/>
    <w:rsid w:val="00020583"/>
    <w:rsid w:val="0002154E"/>
    <w:rsid w:val="00021813"/>
    <w:rsid w:val="00021DD4"/>
    <w:rsid w:val="000221FE"/>
    <w:rsid w:val="00022C32"/>
    <w:rsid w:val="00023BE7"/>
    <w:rsid w:val="0002453B"/>
    <w:rsid w:val="00024C15"/>
    <w:rsid w:val="00024C62"/>
    <w:rsid w:val="00024CA0"/>
    <w:rsid w:val="0002560C"/>
    <w:rsid w:val="00025995"/>
    <w:rsid w:val="0002653A"/>
    <w:rsid w:val="000270D0"/>
    <w:rsid w:val="000270E5"/>
    <w:rsid w:val="000274FE"/>
    <w:rsid w:val="000276C9"/>
    <w:rsid w:val="0003228A"/>
    <w:rsid w:val="000322D5"/>
    <w:rsid w:val="0003271C"/>
    <w:rsid w:val="00032ADD"/>
    <w:rsid w:val="00032DCA"/>
    <w:rsid w:val="00032FE1"/>
    <w:rsid w:val="00033104"/>
    <w:rsid w:val="000331A9"/>
    <w:rsid w:val="000331EA"/>
    <w:rsid w:val="000335CE"/>
    <w:rsid w:val="00033EC1"/>
    <w:rsid w:val="00034BA5"/>
    <w:rsid w:val="000358FE"/>
    <w:rsid w:val="00035B5A"/>
    <w:rsid w:val="00037267"/>
    <w:rsid w:val="000378BC"/>
    <w:rsid w:val="00037CF2"/>
    <w:rsid w:val="00037FCF"/>
    <w:rsid w:val="000411CA"/>
    <w:rsid w:val="000415E6"/>
    <w:rsid w:val="00041BC8"/>
    <w:rsid w:val="00041F20"/>
    <w:rsid w:val="000421B8"/>
    <w:rsid w:val="00042656"/>
    <w:rsid w:val="000429DF"/>
    <w:rsid w:val="00042AAD"/>
    <w:rsid w:val="000430CA"/>
    <w:rsid w:val="0004381B"/>
    <w:rsid w:val="00043ABF"/>
    <w:rsid w:val="00044158"/>
    <w:rsid w:val="000445E4"/>
    <w:rsid w:val="00044716"/>
    <w:rsid w:val="000471B4"/>
    <w:rsid w:val="00050260"/>
    <w:rsid w:val="00050D1A"/>
    <w:rsid w:val="00050DE0"/>
    <w:rsid w:val="000510AB"/>
    <w:rsid w:val="000514E0"/>
    <w:rsid w:val="00053091"/>
    <w:rsid w:val="0005346A"/>
    <w:rsid w:val="000534CD"/>
    <w:rsid w:val="00053EED"/>
    <w:rsid w:val="0005448A"/>
    <w:rsid w:val="00055AF1"/>
    <w:rsid w:val="000573B5"/>
    <w:rsid w:val="00060597"/>
    <w:rsid w:val="000605EF"/>
    <w:rsid w:val="00060A2C"/>
    <w:rsid w:val="00060CB4"/>
    <w:rsid w:val="00060FC4"/>
    <w:rsid w:val="00061167"/>
    <w:rsid w:val="00062997"/>
    <w:rsid w:val="00062AC1"/>
    <w:rsid w:val="00063554"/>
    <w:rsid w:val="00063D34"/>
    <w:rsid w:val="0006475F"/>
    <w:rsid w:val="00064AE3"/>
    <w:rsid w:val="00064FC8"/>
    <w:rsid w:val="00066524"/>
    <w:rsid w:val="000671A3"/>
    <w:rsid w:val="00067850"/>
    <w:rsid w:val="00070720"/>
    <w:rsid w:val="00070CD1"/>
    <w:rsid w:val="00070E90"/>
    <w:rsid w:val="00071022"/>
    <w:rsid w:val="0007171B"/>
    <w:rsid w:val="000717A1"/>
    <w:rsid w:val="00072DE0"/>
    <w:rsid w:val="00073DB1"/>
    <w:rsid w:val="00073F2F"/>
    <w:rsid w:val="00073F87"/>
    <w:rsid w:val="00076397"/>
    <w:rsid w:val="000764CB"/>
    <w:rsid w:val="00076CC5"/>
    <w:rsid w:val="000801D6"/>
    <w:rsid w:val="000801F4"/>
    <w:rsid w:val="00080423"/>
    <w:rsid w:val="00080451"/>
    <w:rsid w:val="00081327"/>
    <w:rsid w:val="0008141B"/>
    <w:rsid w:val="00081A3D"/>
    <w:rsid w:val="00081D05"/>
    <w:rsid w:val="0008226A"/>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166"/>
    <w:rsid w:val="000917D5"/>
    <w:rsid w:val="000919B7"/>
    <w:rsid w:val="00094876"/>
    <w:rsid w:val="000951F7"/>
    <w:rsid w:val="000957D9"/>
    <w:rsid w:val="00095912"/>
    <w:rsid w:val="00095CE0"/>
    <w:rsid w:val="00096933"/>
    <w:rsid w:val="00096995"/>
    <w:rsid w:val="00096B18"/>
    <w:rsid w:val="00097230"/>
    <w:rsid w:val="00097ED0"/>
    <w:rsid w:val="000A074D"/>
    <w:rsid w:val="000A13A2"/>
    <w:rsid w:val="000A1448"/>
    <w:rsid w:val="000A14B6"/>
    <w:rsid w:val="000A1BD6"/>
    <w:rsid w:val="000A1BFB"/>
    <w:rsid w:val="000A1D5F"/>
    <w:rsid w:val="000A2F63"/>
    <w:rsid w:val="000A3022"/>
    <w:rsid w:val="000A38DE"/>
    <w:rsid w:val="000A3F16"/>
    <w:rsid w:val="000A457E"/>
    <w:rsid w:val="000A4672"/>
    <w:rsid w:val="000A4A4C"/>
    <w:rsid w:val="000A4FEF"/>
    <w:rsid w:val="000A53FD"/>
    <w:rsid w:val="000A549A"/>
    <w:rsid w:val="000A5612"/>
    <w:rsid w:val="000A578A"/>
    <w:rsid w:val="000A6118"/>
    <w:rsid w:val="000A72F2"/>
    <w:rsid w:val="000B0C56"/>
    <w:rsid w:val="000B0E46"/>
    <w:rsid w:val="000B2B57"/>
    <w:rsid w:val="000B2C8D"/>
    <w:rsid w:val="000B36CC"/>
    <w:rsid w:val="000B3E43"/>
    <w:rsid w:val="000B417C"/>
    <w:rsid w:val="000B4365"/>
    <w:rsid w:val="000B4F79"/>
    <w:rsid w:val="000B583F"/>
    <w:rsid w:val="000B5CC0"/>
    <w:rsid w:val="000B5D02"/>
    <w:rsid w:val="000B61BA"/>
    <w:rsid w:val="000C01F9"/>
    <w:rsid w:val="000C05AB"/>
    <w:rsid w:val="000C0871"/>
    <w:rsid w:val="000C0CA5"/>
    <w:rsid w:val="000C0F55"/>
    <w:rsid w:val="000C127D"/>
    <w:rsid w:val="000C15BE"/>
    <w:rsid w:val="000C1723"/>
    <w:rsid w:val="000C1B20"/>
    <w:rsid w:val="000C224F"/>
    <w:rsid w:val="000C3FD9"/>
    <w:rsid w:val="000C4107"/>
    <w:rsid w:val="000C45E7"/>
    <w:rsid w:val="000C45F5"/>
    <w:rsid w:val="000C5E98"/>
    <w:rsid w:val="000C608E"/>
    <w:rsid w:val="000C698D"/>
    <w:rsid w:val="000C705C"/>
    <w:rsid w:val="000C7AE4"/>
    <w:rsid w:val="000D01F4"/>
    <w:rsid w:val="000D046E"/>
    <w:rsid w:val="000D0B89"/>
    <w:rsid w:val="000D1519"/>
    <w:rsid w:val="000D3145"/>
    <w:rsid w:val="000D36D1"/>
    <w:rsid w:val="000D4AAD"/>
    <w:rsid w:val="000D52DC"/>
    <w:rsid w:val="000D55E8"/>
    <w:rsid w:val="000D6054"/>
    <w:rsid w:val="000D619B"/>
    <w:rsid w:val="000D6C42"/>
    <w:rsid w:val="000D788B"/>
    <w:rsid w:val="000D7BDE"/>
    <w:rsid w:val="000E1110"/>
    <w:rsid w:val="000E1288"/>
    <w:rsid w:val="000E19F3"/>
    <w:rsid w:val="000E2950"/>
    <w:rsid w:val="000E34ED"/>
    <w:rsid w:val="000E4456"/>
    <w:rsid w:val="000E6184"/>
    <w:rsid w:val="000E67FE"/>
    <w:rsid w:val="000F0C0A"/>
    <w:rsid w:val="000F175F"/>
    <w:rsid w:val="000F17D1"/>
    <w:rsid w:val="000F21C4"/>
    <w:rsid w:val="000F254E"/>
    <w:rsid w:val="000F2C75"/>
    <w:rsid w:val="000F3506"/>
    <w:rsid w:val="000F593E"/>
    <w:rsid w:val="000F60F3"/>
    <w:rsid w:val="000F60FF"/>
    <w:rsid w:val="000F635F"/>
    <w:rsid w:val="000F6C61"/>
    <w:rsid w:val="000F6D6B"/>
    <w:rsid w:val="000F715D"/>
    <w:rsid w:val="00100C12"/>
    <w:rsid w:val="001013A8"/>
    <w:rsid w:val="00101AFD"/>
    <w:rsid w:val="00102CC8"/>
    <w:rsid w:val="00103084"/>
    <w:rsid w:val="001030B5"/>
    <w:rsid w:val="0010352B"/>
    <w:rsid w:val="00103677"/>
    <w:rsid w:val="001049B6"/>
    <w:rsid w:val="00104DE3"/>
    <w:rsid w:val="001051C6"/>
    <w:rsid w:val="001052BF"/>
    <w:rsid w:val="0010577B"/>
    <w:rsid w:val="00105C9C"/>
    <w:rsid w:val="00106605"/>
    <w:rsid w:val="001067A9"/>
    <w:rsid w:val="001069ED"/>
    <w:rsid w:val="00106C1F"/>
    <w:rsid w:val="001116BA"/>
    <w:rsid w:val="0011177A"/>
    <w:rsid w:val="0011179E"/>
    <w:rsid w:val="00111C71"/>
    <w:rsid w:val="001125CD"/>
    <w:rsid w:val="001141C0"/>
    <w:rsid w:val="00115975"/>
    <w:rsid w:val="00116E31"/>
    <w:rsid w:val="00120825"/>
    <w:rsid w:val="00120EED"/>
    <w:rsid w:val="001212B4"/>
    <w:rsid w:val="00121370"/>
    <w:rsid w:val="001220E0"/>
    <w:rsid w:val="0012304E"/>
    <w:rsid w:val="001239C8"/>
    <w:rsid w:val="00123A56"/>
    <w:rsid w:val="001247A5"/>
    <w:rsid w:val="001248EF"/>
    <w:rsid w:val="001257C7"/>
    <w:rsid w:val="00126502"/>
    <w:rsid w:val="00126AF2"/>
    <w:rsid w:val="00126DDF"/>
    <w:rsid w:val="001270BF"/>
    <w:rsid w:val="00127BAC"/>
    <w:rsid w:val="00127FF5"/>
    <w:rsid w:val="00131EC2"/>
    <w:rsid w:val="001322B9"/>
    <w:rsid w:val="0013288C"/>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5301"/>
    <w:rsid w:val="001455C7"/>
    <w:rsid w:val="00145A97"/>
    <w:rsid w:val="00146485"/>
    <w:rsid w:val="00146A28"/>
    <w:rsid w:val="00147492"/>
    <w:rsid w:val="00147557"/>
    <w:rsid w:val="00147D41"/>
    <w:rsid w:val="001500DE"/>
    <w:rsid w:val="0015080E"/>
    <w:rsid w:val="00150AD6"/>
    <w:rsid w:val="00150D6E"/>
    <w:rsid w:val="0015140B"/>
    <w:rsid w:val="001515B9"/>
    <w:rsid w:val="0015173F"/>
    <w:rsid w:val="00151B23"/>
    <w:rsid w:val="00151E4E"/>
    <w:rsid w:val="00152B88"/>
    <w:rsid w:val="001533EE"/>
    <w:rsid w:val="001535AE"/>
    <w:rsid w:val="00153B40"/>
    <w:rsid w:val="00153BCF"/>
    <w:rsid w:val="001548F9"/>
    <w:rsid w:val="00154ADA"/>
    <w:rsid w:val="00154B08"/>
    <w:rsid w:val="0015531A"/>
    <w:rsid w:val="00157418"/>
    <w:rsid w:val="00157B5A"/>
    <w:rsid w:val="0016050B"/>
    <w:rsid w:val="0016380C"/>
    <w:rsid w:val="00163816"/>
    <w:rsid w:val="00163B27"/>
    <w:rsid w:val="0016425E"/>
    <w:rsid w:val="00164BF7"/>
    <w:rsid w:val="00164DAE"/>
    <w:rsid w:val="00165317"/>
    <w:rsid w:val="001657AB"/>
    <w:rsid w:val="00166919"/>
    <w:rsid w:val="0016700A"/>
    <w:rsid w:val="001674E1"/>
    <w:rsid w:val="001676BE"/>
    <w:rsid w:val="00167F30"/>
    <w:rsid w:val="0017073D"/>
    <w:rsid w:val="00170D38"/>
    <w:rsid w:val="00171484"/>
    <w:rsid w:val="00171BAD"/>
    <w:rsid w:val="00171F2C"/>
    <w:rsid w:val="00173AF1"/>
    <w:rsid w:val="001744B4"/>
    <w:rsid w:val="001751EF"/>
    <w:rsid w:val="001756A1"/>
    <w:rsid w:val="001757F8"/>
    <w:rsid w:val="001761EE"/>
    <w:rsid w:val="00176DF2"/>
    <w:rsid w:val="00176EAA"/>
    <w:rsid w:val="00177030"/>
    <w:rsid w:val="0017725A"/>
    <w:rsid w:val="00177C4B"/>
    <w:rsid w:val="00177F6A"/>
    <w:rsid w:val="00181293"/>
    <w:rsid w:val="00181E6C"/>
    <w:rsid w:val="00182A38"/>
    <w:rsid w:val="001831C4"/>
    <w:rsid w:val="0018325A"/>
    <w:rsid w:val="00183D7A"/>
    <w:rsid w:val="00183FCA"/>
    <w:rsid w:val="001848D4"/>
    <w:rsid w:val="00184BCD"/>
    <w:rsid w:val="00184CAE"/>
    <w:rsid w:val="00184D22"/>
    <w:rsid w:val="00186199"/>
    <w:rsid w:val="00186F7A"/>
    <w:rsid w:val="00187AD8"/>
    <w:rsid w:val="00190788"/>
    <w:rsid w:val="00190AE2"/>
    <w:rsid w:val="00190E27"/>
    <w:rsid w:val="001918C9"/>
    <w:rsid w:val="001928F7"/>
    <w:rsid w:val="00193182"/>
    <w:rsid w:val="00193575"/>
    <w:rsid w:val="0019389D"/>
    <w:rsid w:val="0019397E"/>
    <w:rsid w:val="00193B62"/>
    <w:rsid w:val="00194537"/>
    <w:rsid w:val="0019563C"/>
    <w:rsid w:val="001956CA"/>
    <w:rsid w:val="00195B79"/>
    <w:rsid w:val="001A088E"/>
    <w:rsid w:val="001A0F4A"/>
    <w:rsid w:val="001A1B13"/>
    <w:rsid w:val="001A1D38"/>
    <w:rsid w:val="001A21A9"/>
    <w:rsid w:val="001A2A97"/>
    <w:rsid w:val="001A30A1"/>
    <w:rsid w:val="001A364F"/>
    <w:rsid w:val="001A39B7"/>
    <w:rsid w:val="001A42FA"/>
    <w:rsid w:val="001A4AEC"/>
    <w:rsid w:val="001A4BE3"/>
    <w:rsid w:val="001A59D8"/>
    <w:rsid w:val="001A5FA6"/>
    <w:rsid w:val="001A668F"/>
    <w:rsid w:val="001A6F35"/>
    <w:rsid w:val="001A71CC"/>
    <w:rsid w:val="001A71D9"/>
    <w:rsid w:val="001A7F30"/>
    <w:rsid w:val="001B11B6"/>
    <w:rsid w:val="001B2B0E"/>
    <w:rsid w:val="001B2F0C"/>
    <w:rsid w:val="001B30CA"/>
    <w:rsid w:val="001B3513"/>
    <w:rsid w:val="001B351B"/>
    <w:rsid w:val="001B353A"/>
    <w:rsid w:val="001B36E6"/>
    <w:rsid w:val="001B3C73"/>
    <w:rsid w:val="001B3D3E"/>
    <w:rsid w:val="001B50CD"/>
    <w:rsid w:val="001B52FE"/>
    <w:rsid w:val="001B6B5E"/>
    <w:rsid w:val="001B7890"/>
    <w:rsid w:val="001B79B8"/>
    <w:rsid w:val="001B7ACC"/>
    <w:rsid w:val="001C005A"/>
    <w:rsid w:val="001C00CF"/>
    <w:rsid w:val="001C0806"/>
    <w:rsid w:val="001C2F9C"/>
    <w:rsid w:val="001C3399"/>
    <w:rsid w:val="001C37F6"/>
    <w:rsid w:val="001C4D9F"/>
    <w:rsid w:val="001C5289"/>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B1F"/>
    <w:rsid w:val="001E559B"/>
    <w:rsid w:val="001E56FF"/>
    <w:rsid w:val="001E5869"/>
    <w:rsid w:val="001E5C6B"/>
    <w:rsid w:val="001E6EBF"/>
    <w:rsid w:val="001E7505"/>
    <w:rsid w:val="001E7C94"/>
    <w:rsid w:val="001F0307"/>
    <w:rsid w:val="001F03E1"/>
    <w:rsid w:val="001F221F"/>
    <w:rsid w:val="001F38C9"/>
    <w:rsid w:val="001F3CC6"/>
    <w:rsid w:val="001F3F50"/>
    <w:rsid w:val="001F4530"/>
    <w:rsid w:val="001F47C0"/>
    <w:rsid w:val="001F5CE2"/>
    <w:rsid w:val="001F5DBA"/>
    <w:rsid w:val="001F5DE3"/>
    <w:rsid w:val="001F5F74"/>
    <w:rsid w:val="001F67C8"/>
    <w:rsid w:val="0020078A"/>
    <w:rsid w:val="002010DE"/>
    <w:rsid w:val="00201962"/>
    <w:rsid w:val="00201B58"/>
    <w:rsid w:val="00202968"/>
    <w:rsid w:val="00202C32"/>
    <w:rsid w:val="00203973"/>
    <w:rsid w:val="00203AEF"/>
    <w:rsid w:val="002045E7"/>
    <w:rsid w:val="00204C24"/>
    <w:rsid w:val="0020778A"/>
    <w:rsid w:val="00207A46"/>
    <w:rsid w:val="00211741"/>
    <w:rsid w:val="00211A26"/>
    <w:rsid w:val="00211DDB"/>
    <w:rsid w:val="00212249"/>
    <w:rsid w:val="002125F7"/>
    <w:rsid w:val="002136D5"/>
    <w:rsid w:val="0021397C"/>
    <w:rsid w:val="00214418"/>
    <w:rsid w:val="00214463"/>
    <w:rsid w:val="00214756"/>
    <w:rsid w:val="00214D0F"/>
    <w:rsid w:val="00215635"/>
    <w:rsid w:val="00215CF2"/>
    <w:rsid w:val="00215D9F"/>
    <w:rsid w:val="00216310"/>
    <w:rsid w:val="00216BCE"/>
    <w:rsid w:val="00217867"/>
    <w:rsid w:val="00217AE3"/>
    <w:rsid w:val="00217C6C"/>
    <w:rsid w:val="00220416"/>
    <w:rsid w:val="00220542"/>
    <w:rsid w:val="00220B15"/>
    <w:rsid w:val="00220D7F"/>
    <w:rsid w:val="002210EB"/>
    <w:rsid w:val="00221174"/>
    <w:rsid w:val="00221394"/>
    <w:rsid w:val="00222DE3"/>
    <w:rsid w:val="002233F0"/>
    <w:rsid w:val="002243A3"/>
    <w:rsid w:val="0022498A"/>
    <w:rsid w:val="00224A25"/>
    <w:rsid w:val="0022561B"/>
    <w:rsid w:val="00225756"/>
    <w:rsid w:val="00225ADC"/>
    <w:rsid w:val="00225CEB"/>
    <w:rsid w:val="00226816"/>
    <w:rsid w:val="0022692D"/>
    <w:rsid w:val="002279AA"/>
    <w:rsid w:val="00231610"/>
    <w:rsid w:val="002318F3"/>
    <w:rsid w:val="00231E15"/>
    <w:rsid w:val="00232374"/>
    <w:rsid w:val="0023323F"/>
    <w:rsid w:val="00234202"/>
    <w:rsid w:val="002343A5"/>
    <w:rsid w:val="002359EB"/>
    <w:rsid w:val="00235BC2"/>
    <w:rsid w:val="00235EBD"/>
    <w:rsid w:val="002363AB"/>
    <w:rsid w:val="00236933"/>
    <w:rsid w:val="0023727B"/>
    <w:rsid w:val="00237579"/>
    <w:rsid w:val="00237675"/>
    <w:rsid w:val="00237BB6"/>
    <w:rsid w:val="00237C6D"/>
    <w:rsid w:val="0024096B"/>
    <w:rsid w:val="00241582"/>
    <w:rsid w:val="00241B45"/>
    <w:rsid w:val="00241F7A"/>
    <w:rsid w:val="002420CE"/>
    <w:rsid w:val="002424D7"/>
    <w:rsid w:val="0024260D"/>
    <w:rsid w:val="00242657"/>
    <w:rsid w:val="002428F6"/>
    <w:rsid w:val="00242FA2"/>
    <w:rsid w:val="00245012"/>
    <w:rsid w:val="0024504E"/>
    <w:rsid w:val="00245236"/>
    <w:rsid w:val="00245761"/>
    <w:rsid w:val="0024651F"/>
    <w:rsid w:val="00247729"/>
    <w:rsid w:val="0025158D"/>
    <w:rsid w:val="00251C7E"/>
    <w:rsid w:val="00252697"/>
    <w:rsid w:val="0025281A"/>
    <w:rsid w:val="00253D3C"/>
    <w:rsid w:val="002544D7"/>
    <w:rsid w:val="00255292"/>
    <w:rsid w:val="00257359"/>
    <w:rsid w:val="00257578"/>
    <w:rsid w:val="00257B95"/>
    <w:rsid w:val="00260152"/>
    <w:rsid w:val="00260200"/>
    <w:rsid w:val="00260B06"/>
    <w:rsid w:val="00261D93"/>
    <w:rsid w:val="00262029"/>
    <w:rsid w:val="00263BBD"/>
    <w:rsid w:val="002648D8"/>
    <w:rsid w:val="00265AFB"/>
    <w:rsid w:val="00265BE3"/>
    <w:rsid w:val="00267EE3"/>
    <w:rsid w:val="00267F59"/>
    <w:rsid w:val="002700E9"/>
    <w:rsid w:val="00270CE9"/>
    <w:rsid w:val="00271B25"/>
    <w:rsid w:val="0027235A"/>
    <w:rsid w:val="00273F86"/>
    <w:rsid w:val="00274009"/>
    <w:rsid w:val="002741BE"/>
    <w:rsid w:val="002752EA"/>
    <w:rsid w:val="00275EAD"/>
    <w:rsid w:val="00276A37"/>
    <w:rsid w:val="00276B03"/>
    <w:rsid w:val="002773FB"/>
    <w:rsid w:val="002774F0"/>
    <w:rsid w:val="00277722"/>
    <w:rsid w:val="002803A7"/>
    <w:rsid w:val="00280957"/>
    <w:rsid w:val="002813C5"/>
    <w:rsid w:val="00282C23"/>
    <w:rsid w:val="00282D81"/>
    <w:rsid w:val="0028315D"/>
    <w:rsid w:val="00283885"/>
    <w:rsid w:val="002839A4"/>
    <w:rsid w:val="002841A9"/>
    <w:rsid w:val="0028459B"/>
    <w:rsid w:val="00284C5F"/>
    <w:rsid w:val="0028507E"/>
    <w:rsid w:val="00285E20"/>
    <w:rsid w:val="00285F4D"/>
    <w:rsid w:val="00286183"/>
    <w:rsid w:val="00286943"/>
    <w:rsid w:val="002873F0"/>
    <w:rsid w:val="00287762"/>
    <w:rsid w:val="00290761"/>
    <w:rsid w:val="00290793"/>
    <w:rsid w:val="002916E3"/>
    <w:rsid w:val="00291A70"/>
    <w:rsid w:val="00291F6F"/>
    <w:rsid w:val="0029249C"/>
    <w:rsid w:val="0029379A"/>
    <w:rsid w:val="00293C97"/>
    <w:rsid w:val="002942CB"/>
    <w:rsid w:val="00294D8F"/>
    <w:rsid w:val="002952A5"/>
    <w:rsid w:val="00295D5A"/>
    <w:rsid w:val="00295E0F"/>
    <w:rsid w:val="002964F9"/>
    <w:rsid w:val="0029690F"/>
    <w:rsid w:val="002969CC"/>
    <w:rsid w:val="00296FE8"/>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6F72"/>
    <w:rsid w:val="002A714F"/>
    <w:rsid w:val="002A71AB"/>
    <w:rsid w:val="002A75D7"/>
    <w:rsid w:val="002A7B1F"/>
    <w:rsid w:val="002B055B"/>
    <w:rsid w:val="002B09C0"/>
    <w:rsid w:val="002B0F52"/>
    <w:rsid w:val="002B1851"/>
    <w:rsid w:val="002B233B"/>
    <w:rsid w:val="002B27FF"/>
    <w:rsid w:val="002B2B59"/>
    <w:rsid w:val="002B2F4E"/>
    <w:rsid w:val="002B3A8B"/>
    <w:rsid w:val="002B5C8E"/>
    <w:rsid w:val="002B6793"/>
    <w:rsid w:val="002B68A5"/>
    <w:rsid w:val="002B7272"/>
    <w:rsid w:val="002B77B4"/>
    <w:rsid w:val="002B780B"/>
    <w:rsid w:val="002C1260"/>
    <w:rsid w:val="002C14AE"/>
    <w:rsid w:val="002C1704"/>
    <w:rsid w:val="002C1726"/>
    <w:rsid w:val="002C1B31"/>
    <w:rsid w:val="002C1B94"/>
    <w:rsid w:val="002C21A6"/>
    <w:rsid w:val="002C26D5"/>
    <w:rsid w:val="002C5777"/>
    <w:rsid w:val="002C5889"/>
    <w:rsid w:val="002C65FA"/>
    <w:rsid w:val="002C661D"/>
    <w:rsid w:val="002C77CC"/>
    <w:rsid w:val="002C7C89"/>
    <w:rsid w:val="002D0054"/>
    <w:rsid w:val="002D1A0F"/>
    <w:rsid w:val="002D1B46"/>
    <w:rsid w:val="002D1E72"/>
    <w:rsid w:val="002D22BF"/>
    <w:rsid w:val="002D237C"/>
    <w:rsid w:val="002D32E3"/>
    <w:rsid w:val="002D33F1"/>
    <w:rsid w:val="002D353D"/>
    <w:rsid w:val="002D3CBD"/>
    <w:rsid w:val="002D52AD"/>
    <w:rsid w:val="002D58D8"/>
    <w:rsid w:val="002D5EB1"/>
    <w:rsid w:val="002E0394"/>
    <w:rsid w:val="002E0644"/>
    <w:rsid w:val="002E0FEB"/>
    <w:rsid w:val="002E171B"/>
    <w:rsid w:val="002E2E3E"/>
    <w:rsid w:val="002E319D"/>
    <w:rsid w:val="002E4AD5"/>
    <w:rsid w:val="002E4C2D"/>
    <w:rsid w:val="002E51EA"/>
    <w:rsid w:val="002E5E56"/>
    <w:rsid w:val="002F0F79"/>
    <w:rsid w:val="002F1B79"/>
    <w:rsid w:val="002F1C9E"/>
    <w:rsid w:val="002F1CB8"/>
    <w:rsid w:val="002F1EB2"/>
    <w:rsid w:val="002F25C3"/>
    <w:rsid w:val="002F280E"/>
    <w:rsid w:val="002F2CBB"/>
    <w:rsid w:val="002F3470"/>
    <w:rsid w:val="002F3709"/>
    <w:rsid w:val="002F3A6C"/>
    <w:rsid w:val="002F4296"/>
    <w:rsid w:val="002F4391"/>
    <w:rsid w:val="002F4FEA"/>
    <w:rsid w:val="002F5777"/>
    <w:rsid w:val="002F5EFD"/>
    <w:rsid w:val="002F60EA"/>
    <w:rsid w:val="002F680E"/>
    <w:rsid w:val="002F7684"/>
    <w:rsid w:val="002F7F61"/>
    <w:rsid w:val="00300128"/>
    <w:rsid w:val="003003C7"/>
    <w:rsid w:val="00300951"/>
    <w:rsid w:val="00300E8A"/>
    <w:rsid w:val="003011BD"/>
    <w:rsid w:val="003023C9"/>
    <w:rsid w:val="00302CA8"/>
    <w:rsid w:val="00302DE9"/>
    <w:rsid w:val="00303B17"/>
    <w:rsid w:val="00304860"/>
    <w:rsid w:val="00304E23"/>
    <w:rsid w:val="00305084"/>
    <w:rsid w:val="00306408"/>
    <w:rsid w:val="003071D5"/>
    <w:rsid w:val="00307249"/>
    <w:rsid w:val="00307919"/>
    <w:rsid w:val="00312C47"/>
    <w:rsid w:val="00312DAE"/>
    <w:rsid w:val="003132DB"/>
    <w:rsid w:val="00313336"/>
    <w:rsid w:val="003137CA"/>
    <w:rsid w:val="003137E1"/>
    <w:rsid w:val="00313918"/>
    <w:rsid w:val="003153CB"/>
    <w:rsid w:val="00315865"/>
    <w:rsid w:val="00315899"/>
    <w:rsid w:val="003166DE"/>
    <w:rsid w:val="003171A3"/>
    <w:rsid w:val="00317226"/>
    <w:rsid w:val="00317F6E"/>
    <w:rsid w:val="003201F9"/>
    <w:rsid w:val="003204E9"/>
    <w:rsid w:val="0032050A"/>
    <w:rsid w:val="00320AF3"/>
    <w:rsid w:val="00320B7B"/>
    <w:rsid w:val="0032160D"/>
    <w:rsid w:val="00321618"/>
    <w:rsid w:val="00321E8C"/>
    <w:rsid w:val="00321FDA"/>
    <w:rsid w:val="00322318"/>
    <w:rsid w:val="00322550"/>
    <w:rsid w:val="00322A86"/>
    <w:rsid w:val="00323041"/>
    <w:rsid w:val="00323AE8"/>
    <w:rsid w:val="00323B32"/>
    <w:rsid w:val="00324548"/>
    <w:rsid w:val="00324FB6"/>
    <w:rsid w:val="003251F4"/>
    <w:rsid w:val="00325408"/>
    <w:rsid w:val="00325EF2"/>
    <w:rsid w:val="00326927"/>
    <w:rsid w:val="003276B2"/>
    <w:rsid w:val="003303E3"/>
    <w:rsid w:val="00330651"/>
    <w:rsid w:val="00331A88"/>
    <w:rsid w:val="003329EA"/>
    <w:rsid w:val="00332C6E"/>
    <w:rsid w:val="00332D73"/>
    <w:rsid w:val="003332D0"/>
    <w:rsid w:val="003333FF"/>
    <w:rsid w:val="003336FF"/>
    <w:rsid w:val="003338BE"/>
    <w:rsid w:val="00334319"/>
    <w:rsid w:val="00335838"/>
    <w:rsid w:val="00336AA2"/>
    <w:rsid w:val="00337B1B"/>
    <w:rsid w:val="003401CA"/>
    <w:rsid w:val="00340288"/>
    <w:rsid w:val="003405DA"/>
    <w:rsid w:val="003407A5"/>
    <w:rsid w:val="0034096C"/>
    <w:rsid w:val="003410A1"/>
    <w:rsid w:val="00341188"/>
    <w:rsid w:val="0034147B"/>
    <w:rsid w:val="003424CB"/>
    <w:rsid w:val="0034349C"/>
    <w:rsid w:val="003439DB"/>
    <w:rsid w:val="00344864"/>
    <w:rsid w:val="00344FBE"/>
    <w:rsid w:val="00345432"/>
    <w:rsid w:val="00346759"/>
    <w:rsid w:val="00347E8C"/>
    <w:rsid w:val="00350238"/>
    <w:rsid w:val="0035109C"/>
    <w:rsid w:val="00351752"/>
    <w:rsid w:val="00351F0A"/>
    <w:rsid w:val="00352648"/>
    <w:rsid w:val="00352A25"/>
    <w:rsid w:val="00353AC6"/>
    <w:rsid w:val="003542B7"/>
    <w:rsid w:val="0035432B"/>
    <w:rsid w:val="00354765"/>
    <w:rsid w:val="00354E10"/>
    <w:rsid w:val="00357B15"/>
    <w:rsid w:val="00357BB3"/>
    <w:rsid w:val="003602EA"/>
    <w:rsid w:val="003609DD"/>
    <w:rsid w:val="00360F81"/>
    <w:rsid w:val="00361071"/>
    <w:rsid w:val="0036125E"/>
    <w:rsid w:val="00361622"/>
    <w:rsid w:val="00361E7E"/>
    <w:rsid w:val="00363D25"/>
    <w:rsid w:val="003648F2"/>
    <w:rsid w:val="00364FA1"/>
    <w:rsid w:val="00366B02"/>
    <w:rsid w:val="003671F5"/>
    <w:rsid w:val="00370AA4"/>
    <w:rsid w:val="003711F2"/>
    <w:rsid w:val="003717FC"/>
    <w:rsid w:val="00371FF4"/>
    <w:rsid w:val="003723C2"/>
    <w:rsid w:val="0037275D"/>
    <w:rsid w:val="00372797"/>
    <w:rsid w:val="00373FD0"/>
    <w:rsid w:val="0037404D"/>
    <w:rsid w:val="0037470E"/>
    <w:rsid w:val="0037486D"/>
    <w:rsid w:val="00375510"/>
    <w:rsid w:val="00375CC4"/>
    <w:rsid w:val="00376103"/>
    <w:rsid w:val="003767B3"/>
    <w:rsid w:val="00376B49"/>
    <w:rsid w:val="00376D10"/>
    <w:rsid w:val="00376FC5"/>
    <w:rsid w:val="00377163"/>
    <w:rsid w:val="00377520"/>
    <w:rsid w:val="00380033"/>
    <w:rsid w:val="00380D36"/>
    <w:rsid w:val="00380F49"/>
    <w:rsid w:val="003822D3"/>
    <w:rsid w:val="0038299A"/>
    <w:rsid w:val="00383D64"/>
    <w:rsid w:val="00384765"/>
    <w:rsid w:val="0038480C"/>
    <w:rsid w:val="00384DC9"/>
    <w:rsid w:val="0038566E"/>
    <w:rsid w:val="00385C66"/>
    <w:rsid w:val="00386630"/>
    <w:rsid w:val="00386A6C"/>
    <w:rsid w:val="003874B6"/>
    <w:rsid w:val="00387876"/>
    <w:rsid w:val="003879A7"/>
    <w:rsid w:val="00390379"/>
    <w:rsid w:val="00390741"/>
    <w:rsid w:val="003909FB"/>
    <w:rsid w:val="00390B25"/>
    <w:rsid w:val="00390DD9"/>
    <w:rsid w:val="00392958"/>
    <w:rsid w:val="00392AE5"/>
    <w:rsid w:val="00394C4A"/>
    <w:rsid w:val="003955C4"/>
    <w:rsid w:val="00395CAA"/>
    <w:rsid w:val="00396588"/>
    <w:rsid w:val="00396863"/>
    <w:rsid w:val="00396C75"/>
    <w:rsid w:val="003970B5"/>
    <w:rsid w:val="00397156"/>
    <w:rsid w:val="00397960"/>
    <w:rsid w:val="00397BDF"/>
    <w:rsid w:val="003A05DB"/>
    <w:rsid w:val="003A0663"/>
    <w:rsid w:val="003A1FE0"/>
    <w:rsid w:val="003A3BC4"/>
    <w:rsid w:val="003A458A"/>
    <w:rsid w:val="003A4EEB"/>
    <w:rsid w:val="003A4FE2"/>
    <w:rsid w:val="003A5119"/>
    <w:rsid w:val="003A551D"/>
    <w:rsid w:val="003A7E6F"/>
    <w:rsid w:val="003B05F2"/>
    <w:rsid w:val="003B2F13"/>
    <w:rsid w:val="003B3353"/>
    <w:rsid w:val="003B405E"/>
    <w:rsid w:val="003B4381"/>
    <w:rsid w:val="003B4712"/>
    <w:rsid w:val="003B47EB"/>
    <w:rsid w:val="003B48BA"/>
    <w:rsid w:val="003B57D3"/>
    <w:rsid w:val="003B59CA"/>
    <w:rsid w:val="003B6067"/>
    <w:rsid w:val="003B6835"/>
    <w:rsid w:val="003B75DE"/>
    <w:rsid w:val="003C0892"/>
    <w:rsid w:val="003C08E3"/>
    <w:rsid w:val="003C09B5"/>
    <w:rsid w:val="003C0ECA"/>
    <w:rsid w:val="003C0F62"/>
    <w:rsid w:val="003C1176"/>
    <w:rsid w:val="003C1272"/>
    <w:rsid w:val="003C1D9A"/>
    <w:rsid w:val="003C1F58"/>
    <w:rsid w:val="003C48B1"/>
    <w:rsid w:val="003C57A7"/>
    <w:rsid w:val="003C5BC5"/>
    <w:rsid w:val="003C5C2B"/>
    <w:rsid w:val="003C6457"/>
    <w:rsid w:val="003C6943"/>
    <w:rsid w:val="003C6BD2"/>
    <w:rsid w:val="003C7294"/>
    <w:rsid w:val="003C792F"/>
    <w:rsid w:val="003C7ABD"/>
    <w:rsid w:val="003C7C3D"/>
    <w:rsid w:val="003D08F8"/>
    <w:rsid w:val="003D0910"/>
    <w:rsid w:val="003D124B"/>
    <w:rsid w:val="003D18F3"/>
    <w:rsid w:val="003D1C06"/>
    <w:rsid w:val="003D2CC1"/>
    <w:rsid w:val="003D4FFC"/>
    <w:rsid w:val="003D51ED"/>
    <w:rsid w:val="003D569B"/>
    <w:rsid w:val="003D71C1"/>
    <w:rsid w:val="003D78B5"/>
    <w:rsid w:val="003E03F6"/>
    <w:rsid w:val="003E099F"/>
    <w:rsid w:val="003E19FF"/>
    <w:rsid w:val="003E244F"/>
    <w:rsid w:val="003E372A"/>
    <w:rsid w:val="003E37AE"/>
    <w:rsid w:val="003E3AB5"/>
    <w:rsid w:val="003E501C"/>
    <w:rsid w:val="003E5165"/>
    <w:rsid w:val="003E523E"/>
    <w:rsid w:val="003E572C"/>
    <w:rsid w:val="003E5EE6"/>
    <w:rsid w:val="003E62A6"/>
    <w:rsid w:val="003E695F"/>
    <w:rsid w:val="003E6BDE"/>
    <w:rsid w:val="003E6C9B"/>
    <w:rsid w:val="003E6D39"/>
    <w:rsid w:val="003E709C"/>
    <w:rsid w:val="003E712E"/>
    <w:rsid w:val="003E726D"/>
    <w:rsid w:val="003E798B"/>
    <w:rsid w:val="003E7B89"/>
    <w:rsid w:val="003F0B30"/>
    <w:rsid w:val="003F0FA3"/>
    <w:rsid w:val="003F276B"/>
    <w:rsid w:val="003F4241"/>
    <w:rsid w:val="003F4B8A"/>
    <w:rsid w:val="003F4C20"/>
    <w:rsid w:val="003F62BB"/>
    <w:rsid w:val="003F64DB"/>
    <w:rsid w:val="003F6FEC"/>
    <w:rsid w:val="003F719E"/>
    <w:rsid w:val="003F7C45"/>
    <w:rsid w:val="00400241"/>
    <w:rsid w:val="00400DBE"/>
    <w:rsid w:val="0040132C"/>
    <w:rsid w:val="00401EFD"/>
    <w:rsid w:val="0040231A"/>
    <w:rsid w:val="00402489"/>
    <w:rsid w:val="004049BD"/>
    <w:rsid w:val="00404EB5"/>
    <w:rsid w:val="00405085"/>
    <w:rsid w:val="004058E0"/>
    <w:rsid w:val="00405D28"/>
    <w:rsid w:val="00406115"/>
    <w:rsid w:val="004066FC"/>
    <w:rsid w:val="00406FB0"/>
    <w:rsid w:val="00407481"/>
    <w:rsid w:val="00407C10"/>
    <w:rsid w:val="00407E90"/>
    <w:rsid w:val="004113B4"/>
    <w:rsid w:val="00411F11"/>
    <w:rsid w:val="00413323"/>
    <w:rsid w:val="00414503"/>
    <w:rsid w:val="00414827"/>
    <w:rsid w:val="004153B3"/>
    <w:rsid w:val="00415772"/>
    <w:rsid w:val="004163FD"/>
    <w:rsid w:val="0041683D"/>
    <w:rsid w:val="00416C10"/>
    <w:rsid w:val="00417976"/>
    <w:rsid w:val="00417A0E"/>
    <w:rsid w:val="004202DF"/>
    <w:rsid w:val="0042053A"/>
    <w:rsid w:val="004213D6"/>
    <w:rsid w:val="00421C75"/>
    <w:rsid w:val="00422440"/>
    <w:rsid w:val="00422916"/>
    <w:rsid w:val="0042388D"/>
    <w:rsid w:val="00423BA3"/>
    <w:rsid w:val="00424213"/>
    <w:rsid w:val="0042430E"/>
    <w:rsid w:val="00424EF3"/>
    <w:rsid w:val="004267DB"/>
    <w:rsid w:val="004268BB"/>
    <w:rsid w:val="00426A4B"/>
    <w:rsid w:val="004276F0"/>
    <w:rsid w:val="0043067A"/>
    <w:rsid w:val="00430724"/>
    <w:rsid w:val="00430B45"/>
    <w:rsid w:val="00431047"/>
    <w:rsid w:val="00431B86"/>
    <w:rsid w:val="00432B7F"/>
    <w:rsid w:val="00433EED"/>
    <w:rsid w:val="00434FA6"/>
    <w:rsid w:val="004371D0"/>
    <w:rsid w:val="00437C96"/>
    <w:rsid w:val="004408EC"/>
    <w:rsid w:val="004416A4"/>
    <w:rsid w:val="00441E6A"/>
    <w:rsid w:val="00442AEE"/>
    <w:rsid w:val="00443C8F"/>
    <w:rsid w:val="00444C60"/>
    <w:rsid w:val="00444E35"/>
    <w:rsid w:val="00444F2D"/>
    <w:rsid w:val="0044502D"/>
    <w:rsid w:val="0044568E"/>
    <w:rsid w:val="00445783"/>
    <w:rsid w:val="00445F6B"/>
    <w:rsid w:val="00446684"/>
    <w:rsid w:val="004470E5"/>
    <w:rsid w:val="00447C0A"/>
    <w:rsid w:val="00447CEF"/>
    <w:rsid w:val="00447E28"/>
    <w:rsid w:val="00450BA9"/>
    <w:rsid w:val="00451E29"/>
    <w:rsid w:val="004520E1"/>
    <w:rsid w:val="00452481"/>
    <w:rsid w:val="004528FA"/>
    <w:rsid w:val="00453ACA"/>
    <w:rsid w:val="00453DC8"/>
    <w:rsid w:val="00453F5B"/>
    <w:rsid w:val="00455165"/>
    <w:rsid w:val="00457804"/>
    <w:rsid w:val="0046036A"/>
    <w:rsid w:val="00460AEF"/>
    <w:rsid w:val="00460C52"/>
    <w:rsid w:val="0046135C"/>
    <w:rsid w:val="00462279"/>
    <w:rsid w:val="004646BF"/>
    <w:rsid w:val="00464744"/>
    <w:rsid w:val="00465CC2"/>
    <w:rsid w:val="004665E3"/>
    <w:rsid w:val="004669DD"/>
    <w:rsid w:val="0046760F"/>
    <w:rsid w:val="00471E7C"/>
    <w:rsid w:val="0047237D"/>
    <w:rsid w:val="00472561"/>
    <w:rsid w:val="004731F1"/>
    <w:rsid w:val="00473EB5"/>
    <w:rsid w:val="0047456B"/>
    <w:rsid w:val="00475251"/>
    <w:rsid w:val="004755BD"/>
    <w:rsid w:val="00477400"/>
    <w:rsid w:val="00480BC8"/>
    <w:rsid w:val="00481265"/>
    <w:rsid w:val="004814BF"/>
    <w:rsid w:val="00482649"/>
    <w:rsid w:val="00482BDC"/>
    <w:rsid w:val="00483630"/>
    <w:rsid w:val="004836EA"/>
    <w:rsid w:val="00483F72"/>
    <w:rsid w:val="00485000"/>
    <w:rsid w:val="00485215"/>
    <w:rsid w:val="00485340"/>
    <w:rsid w:val="0048587E"/>
    <w:rsid w:val="0048712F"/>
    <w:rsid w:val="00487C2B"/>
    <w:rsid w:val="004900FF"/>
    <w:rsid w:val="004903AA"/>
    <w:rsid w:val="0049125B"/>
    <w:rsid w:val="00491C58"/>
    <w:rsid w:val="00491FAB"/>
    <w:rsid w:val="00492081"/>
    <w:rsid w:val="0049227D"/>
    <w:rsid w:val="0049297D"/>
    <w:rsid w:val="004929F2"/>
    <w:rsid w:val="00492F5E"/>
    <w:rsid w:val="00495A03"/>
    <w:rsid w:val="00495E28"/>
    <w:rsid w:val="00496C03"/>
    <w:rsid w:val="00497079"/>
    <w:rsid w:val="00497450"/>
    <w:rsid w:val="004976A0"/>
    <w:rsid w:val="00497F30"/>
    <w:rsid w:val="00497F49"/>
    <w:rsid w:val="004A1BBA"/>
    <w:rsid w:val="004A23C2"/>
    <w:rsid w:val="004A26CC"/>
    <w:rsid w:val="004A3336"/>
    <w:rsid w:val="004A3479"/>
    <w:rsid w:val="004A3867"/>
    <w:rsid w:val="004A3C8C"/>
    <w:rsid w:val="004A3E3C"/>
    <w:rsid w:val="004A4069"/>
    <w:rsid w:val="004A484E"/>
    <w:rsid w:val="004A6513"/>
    <w:rsid w:val="004B0E6D"/>
    <w:rsid w:val="004B16E8"/>
    <w:rsid w:val="004B2CA5"/>
    <w:rsid w:val="004B412E"/>
    <w:rsid w:val="004B5B92"/>
    <w:rsid w:val="004B6250"/>
    <w:rsid w:val="004B66F3"/>
    <w:rsid w:val="004B76B1"/>
    <w:rsid w:val="004B7800"/>
    <w:rsid w:val="004C0057"/>
    <w:rsid w:val="004C0541"/>
    <w:rsid w:val="004C062E"/>
    <w:rsid w:val="004C0BBF"/>
    <w:rsid w:val="004C1D08"/>
    <w:rsid w:val="004C1D55"/>
    <w:rsid w:val="004C2836"/>
    <w:rsid w:val="004C2C46"/>
    <w:rsid w:val="004C3118"/>
    <w:rsid w:val="004C405B"/>
    <w:rsid w:val="004C4550"/>
    <w:rsid w:val="004C54CA"/>
    <w:rsid w:val="004C5597"/>
    <w:rsid w:val="004C7235"/>
    <w:rsid w:val="004C7955"/>
    <w:rsid w:val="004D0213"/>
    <w:rsid w:val="004D047F"/>
    <w:rsid w:val="004D0A6A"/>
    <w:rsid w:val="004D0D2C"/>
    <w:rsid w:val="004D0D3C"/>
    <w:rsid w:val="004D1529"/>
    <w:rsid w:val="004D23A4"/>
    <w:rsid w:val="004D29F1"/>
    <w:rsid w:val="004D29F3"/>
    <w:rsid w:val="004D3D96"/>
    <w:rsid w:val="004D40BB"/>
    <w:rsid w:val="004D4EEF"/>
    <w:rsid w:val="004D5316"/>
    <w:rsid w:val="004D575C"/>
    <w:rsid w:val="004D5DB9"/>
    <w:rsid w:val="004D5F4D"/>
    <w:rsid w:val="004D650F"/>
    <w:rsid w:val="004D7269"/>
    <w:rsid w:val="004D74EE"/>
    <w:rsid w:val="004D7F01"/>
    <w:rsid w:val="004E08FC"/>
    <w:rsid w:val="004E0B6E"/>
    <w:rsid w:val="004E1AE3"/>
    <w:rsid w:val="004E2133"/>
    <w:rsid w:val="004E2BD2"/>
    <w:rsid w:val="004E395B"/>
    <w:rsid w:val="004E5EDB"/>
    <w:rsid w:val="004E60FB"/>
    <w:rsid w:val="004E6F8A"/>
    <w:rsid w:val="004E73A5"/>
    <w:rsid w:val="004E758A"/>
    <w:rsid w:val="004F0870"/>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492E"/>
    <w:rsid w:val="005051C9"/>
    <w:rsid w:val="00505CB1"/>
    <w:rsid w:val="00506389"/>
    <w:rsid w:val="005068A8"/>
    <w:rsid w:val="00507000"/>
    <w:rsid w:val="00507FC5"/>
    <w:rsid w:val="005106F8"/>
    <w:rsid w:val="00510A69"/>
    <w:rsid w:val="00510CAF"/>
    <w:rsid w:val="0051114C"/>
    <w:rsid w:val="00511597"/>
    <w:rsid w:val="00511915"/>
    <w:rsid w:val="00511B55"/>
    <w:rsid w:val="005128C5"/>
    <w:rsid w:val="00512905"/>
    <w:rsid w:val="00512D8B"/>
    <w:rsid w:val="00512E85"/>
    <w:rsid w:val="0051346B"/>
    <w:rsid w:val="005136C7"/>
    <w:rsid w:val="0051478B"/>
    <w:rsid w:val="00514A6B"/>
    <w:rsid w:val="00514C1C"/>
    <w:rsid w:val="005151E7"/>
    <w:rsid w:val="0051524F"/>
    <w:rsid w:val="0051566A"/>
    <w:rsid w:val="00515D7B"/>
    <w:rsid w:val="00515DD8"/>
    <w:rsid w:val="005166E9"/>
    <w:rsid w:val="00517917"/>
    <w:rsid w:val="0052009E"/>
    <w:rsid w:val="005200F7"/>
    <w:rsid w:val="00520AB5"/>
    <w:rsid w:val="00520EFD"/>
    <w:rsid w:val="00521596"/>
    <w:rsid w:val="00522066"/>
    <w:rsid w:val="005222FA"/>
    <w:rsid w:val="005247E6"/>
    <w:rsid w:val="00524A64"/>
    <w:rsid w:val="00524FF2"/>
    <w:rsid w:val="00525740"/>
    <w:rsid w:val="00525E59"/>
    <w:rsid w:val="005278EE"/>
    <w:rsid w:val="005308C9"/>
    <w:rsid w:val="00530A21"/>
    <w:rsid w:val="005310DD"/>
    <w:rsid w:val="00531851"/>
    <w:rsid w:val="005318CC"/>
    <w:rsid w:val="0053199E"/>
    <w:rsid w:val="00531D65"/>
    <w:rsid w:val="00533191"/>
    <w:rsid w:val="005334E4"/>
    <w:rsid w:val="00534230"/>
    <w:rsid w:val="00534844"/>
    <w:rsid w:val="005349B1"/>
    <w:rsid w:val="00535AA4"/>
    <w:rsid w:val="00535DA3"/>
    <w:rsid w:val="005364A6"/>
    <w:rsid w:val="005364AE"/>
    <w:rsid w:val="0053652C"/>
    <w:rsid w:val="0053659B"/>
    <w:rsid w:val="0053676E"/>
    <w:rsid w:val="005368A0"/>
    <w:rsid w:val="005374BC"/>
    <w:rsid w:val="00537EE5"/>
    <w:rsid w:val="005411D0"/>
    <w:rsid w:val="005427DC"/>
    <w:rsid w:val="00543188"/>
    <w:rsid w:val="005432F0"/>
    <w:rsid w:val="00543367"/>
    <w:rsid w:val="0054384E"/>
    <w:rsid w:val="00543A27"/>
    <w:rsid w:val="00543BC6"/>
    <w:rsid w:val="00543BFA"/>
    <w:rsid w:val="00544BBB"/>
    <w:rsid w:val="00545824"/>
    <w:rsid w:val="005463CF"/>
    <w:rsid w:val="0054655E"/>
    <w:rsid w:val="00546601"/>
    <w:rsid w:val="00547D9C"/>
    <w:rsid w:val="00547DA1"/>
    <w:rsid w:val="005501BC"/>
    <w:rsid w:val="005501D8"/>
    <w:rsid w:val="0055068D"/>
    <w:rsid w:val="00550715"/>
    <w:rsid w:val="00551BAB"/>
    <w:rsid w:val="00551C53"/>
    <w:rsid w:val="00551F4A"/>
    <w:rsid w:val="0055221B"/>
    <w:rsid w:val="005526DC"/>
    <w:rsid w:val="005528A2"/>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A85"/>
    <w:rsid w:val="00564B19"/>
    <w:rsid w:val="00564C4B"/>
    <w:rsid w:val="00565A63"/>
    <w:rsid w:val="00566588"/>
    <w:rsid w:val="0056662E"/>
    <w:rsid w:val="00566A26"/>
    <w:rsid w:val="00566F6B"/>
    <w:rsid w:val="00567012"/>
    <w:rsid w:val="00567EA5"/>
    <w:rsid w:val="00570050"/>
    <w:rsid w:val="00570514"/>
    <w:rsid w:val="00571A41"/>
    <w:rsid w:val="005721D0"/>
    <w:rsid w:val="0057275D"/>
    <w:rsid w:val="00572919"/>
    <w:rsid w:val="005734AB"/>
    <w:rsid w:val="00574103"/>
    <w:rsid w:val="00575B68"/>
    <w:rsid w:val="00575CE1"/>
    <w:rsid w:val="00575D54"/>
    <w:rsid w:val="00575DA6"/>
    <w:rsid w:val="00576B10"/>
    <w:rsid w:val="00576C4E"/>
    <w:rsid w:val="0057737F"/>
    <w:rsid w:val="0057744D"/>
    <w:rsid w:val="005800A9"/>
    <w:rsid w:val="00580488"/>
    <w:rsid w:val="0058074D"/>
    <w:rsid w:val="00580FD1"/>
    <w:rsid w:val="00581E99"/>
    <w:rsid w:val="00582FAD"/>
    <w:rsid w:val="00583042"/>
    <w:rsid w:val="00583489"/>
    <w:rsid w:val="0058391F"/>
    <w:rsid w:val="00583A80"/>
    <w:rsid w:val="00584188"/>
    <w:rsid w:val="00584E33"/>
    <w:rsid w:val="00585722"/>
    <w:rsid w:val="0058596A"/>
    <w:rsid w:val="00585AD4"/>
    <w:rsid w:val="00586819"/>
    <w:rsid w:val="00586E9A"/>
    <w:rsid w:val="00587419"/>
    <w:rsid w:val="00587958"/>
    <w:rsid w:val="00587B78"/>
    <w:rsid w:val="00590FE4"/>
    <w:rsid w:val="0059116E"/>
    <w:rsid w:val="00591D9C"/>
    <w:rsid w:val="0059282D"/>
    <w:rsid w:val="005932C1"/>
    <w:rsid w:val="00593440"/>
    <w:rsid w:val="005936BF"/>
    <w:rsid w:val="00593DE5"/>
    <w:rsid w:val="00593EE1"/>
    <w:rsid w:val="00594E3C"/>
    <w:rsid w:val="0059592B"/>
    <w:rsid w:val="00596617"/>
    <w:rsid w:val="00596833"/>
    <w:rsid w:val="00596CC4"/>
    <w:rsid w:val="00597057"/>
    <w:rsid w:val="005973A6"/>
    <w:rsid w:val="00597657"/>
    <w:rsid w:val="00597AAB"/>
    <w:rsid w:val="00597D8B"/>
    <w:rsid w:val="005A0742"/>
    <w:rsid w:val="005A1C30"/>
    <w:rsid w:val="005A1C31"/>
    <w:rsid w:val="005A31C9"/>
    <w:rsid w:val="005A3295"/>
    <w:rsid w:val="005A46FF"/>
    <w:rsid w:val="005A48ED"/>
    <w:rsid w:val="005A4AFF"/>
    <w:rsid w:val="005A4E6A"/>
    <w:rsid w:val="005A52BE"/>
    <w:rsid w:val="005A539E"/>
    <w:rsid w:val="005A65F0"/>
    <w:rsid w:val="005A7758"/>
    <w:rsid w:val="005B011E"/>
    <w:rsid w:val="005B028B"/>
    <w:rsid w:val="005B211A"/>
    <w:rsid w:val="005B2E84"/>
    <w:rsid w:val="005B352F"/>
    <w:rsid w:val="005B3E66"/>
    <w:rsid w:val="005B3FE8"/>
    <w:rsid w:val="005B4215"/>
    <w:rsid w:val="005B436C"/>
    <w:rsid w:val="005B4F97"/>
    <w:rsid w:val="005B52A4"/>
    <w:rsid w:val="005B5CA4"/>
    <w:rsid w:val="005B6E01"/>
    <w:rsid w:val="005B7476"/>
    <w:rsid w:val="005B7688"/>
    <w:rsid w:val="005B7849"/>
    <w:rsid w:val="005B7B0E"/>
    <w:rsid w:val="005C0DFA"/>
    <w:rsid w:val="005C0FF0"/>
    <w:rsid w:val="005C14D4"/>
    <w:rsid w:val="005C219B"/>
    <w:rsid w:val="005C492F"/>
    <w:rsid w:val="005C4B4C"/>
    <w:rsid w:val="005C4B62"/>
    <w:rsid w:val="005C5409"/>
    <w:rsid w:val="005C55EF"/>
    <w:rsid w:val="005C608C"/>
    <w:rsid w:val="005C628C"/>
    <w:rsid w:val="005C650E"/>
    <w:rsid w:val="005C6765"/>
    <w:rsid w:val="005C69AC"/>
    <w:rsid w:val="005C722E"/>
    <w:rsid w:val="005C72F6"/>
    <w:rsid w:val="005C7576"/>
    <w:rsid w:val="005C7759"/>
    <w:rsid w:val="005D01A4"/>
    <w:rsid w:val="005D060A"/>
    <w:rsid w:val="005D1584"/>
    <w:rsid w:val="005D15AE"/>
    <w:rsid w:val="005D1A7B"/>
    <w:rsid w:val="005D1EDD"/>
    <w:rsid w:val="005D291E"/>
    <w:rsid w:val="005D2F95"/>
    <w:rsid w:val="005D41BE"/>
    <w:rsid w:val="005D456F"/>
    <w:rsid w:val="005D45B3"/>
    <w:rsid w:val="005D4AB3"/>
    <w:rsid w:val="005D4CEB"/>
    <w:rsid w:val="005D5344"/>
    <w:rsid w:val="005D5DA8"/>
    <w:rsid w:val="005D61EB"/>
    <w:rsid w:val="005D6733"/>
    <w:rsid w:val="005E0AE0"/>
    <w:rsid w:val="005E40C4"/>
    <w:rsid w:val="005E4CE4"/>
    <w:rsid w:val="005E5501"/>
    <w:rsid w:val="005E5B3D"/>
    <w:rsid w:val="005E7EF4"/>
    <w:rsid w:val="005F00AF"/>
    <w:rsid w:val="005F04E6"/>
    <w:rsid w:val="005F11F3"/>
    <w:rsid w:val="005F17EC"/>
    <w:rsid w:val="005F1C2F"/>
    <w:rsid w:val="005F39D5"/>
    <w:rsid w:val="005F3AB5"/>
    <w:rsid w:val="005F3D98"/>
    <w:rsid w:val="005F3E05"/>
    <w:rsid w:val="005F3F98"/>
    <w:rsid w:val="005F43B9"/>
    <w:rsid w:val="005F55D6"/>
    <w:rsid w:val="005F5CA9"/>
    <w:rsid w:val="005F68CB"/>
    <w:rsid w:val="005F6BDE"/>
    <w:rsid w:val="00600242"/>
    <w:rsid w:val="006016A7"/>
    <w:rsid w:val="006033E3"/>
    <w:rsid w:val="006042B7"/>
    <w:rsid w:val="00605FC7"/>
    <w:rsid w:val="00606218"/>
    <w:rsid w:val="006064C5"/>
    <w:rsid w:val="00606CA3"/>
    <w:rsid w:val="00606E91"/>
    <w:rsid w:val="00607018"/>
    <w:rsid w:val="006077ED"/>
    <w:rsid w:val="00610954"/>
    <w:rsid w:val="00610CBE"/>
    <w:rsid w:val="00610E1F"/>
    <w:rsid w:val="0061269A"/>
    <w:rsid w:val="00612B61"/>
    <w:rsid w:val="0061321C"/>
    <w:rsid w:val="00613C5A"/>
    <w:rsid w:val="00614CA1"/>
    <w:rsid w:val="00615C2C"/>
    <w:rsid w:val="006168A6"/>
    <w:rsid w:val="0061697D"/>
    <w:rsid w:val="00617F98"/>
    <w:rsid w:val="0062038A"/>
    <w:rsid w:val="006203A8"/>
    <w:rsid w:val="00620DA2"/>
    <w:rsid w:val="00620E59"/>
    <w:rsid w:val="00621132"/>
    <w:rsid w:val="00622656"/>
    <w:rsid w:val="0062386E"/>
    <w:rsid w:val="00623A2D"/>
    <w:rsid w:val="00623D9A"/>
    <w:rsid w:val="00623F01"/>
    <w:rsid w:val="006242FB"/>
    <w:rsid w:val="00624738"/>
    <w:rsid w:val="00625A2B"/>
    <w:rsid w:val="00625E3A"/>
    <w:rsid w:val="00626E2D"/>
    <w:rsid w:val="006272DE"/>
    <w:rsid w:val="00627D94"/>
    <w:rsid w:val="006300FB"/>
    <w:rsid w:val="006304D3"/>
    <w:rsid w:val="00630844"/>
    <w:rsid w:val="00630AB9"/>
    <w:rsid w:val="00630B42"/>
    <w:rsid w:val="00630D6B"/>
    <w:rsid w:val="0063104D"/>
    <w:rsid w:val="006310FC"/>
    <w:rsid w:val="00631688"/>
    <w:rsid w:val="00631D0E"/>
    <w:rsid w:val="006320D8"/>
    <w:rsid w:val="00632540"/>
    <w:rsid w:val="00632BC1"/>
    <w:rsid w:val="00632E88"/>
    <w:rsid w:val="0063303B"/>
    <w:rsid w:val="0063454C"/>
    <w:rsid w:val="00634DBB"/>
    <w:rsid w:val="00635221"/>
    <w:rsid w:val="00635255"/>
    <w:rsid w:val="006370EB"/>
    <w:rsid w:val="00637C26"/>
    <w:rsid w:val="00640732"/>
    <w:rsid w:val="00642072"/>
    <w:rsid w:val="006431D0"/>
    <w:rsid w:val="006440ED"/>
    <w:rsid w:val="0064467C"/>
    <w:rsid w:val="00644AB5"/>
    <w:rsid w:val="00645213"/>
    <w:rsid w:val="00645293"/>
    <w:rsid w:val="0064589C"/>
    <w:rsid w:val="006468CB"/>
    <w:rsid w:val="006475F3"/>
    <w:rsid w:val="00647B0C"/>
    <w:rsid w:val="00651B78"/>
    <w:rsid w:val="00652263"/>
    <w:rsid w:val="0065238F"/>
    <w:rsid w:val="0065278C"/>
    <w:rsid w:val="00652881"/>
    <w:rsid w:val="00652985"/>
    <w:rsid w:val="00653168"/>
    <w:rsid w:val="006533AE"/>
    <w:rsid w:val="00654203"/>
    <w:rsid w:val="00654A1F"/>
    <w:rsid w:val="006551AE"/>
    <w:rsid w:val="00660B96"/>
    <w:rsid w:val="00661974"/>
    <w:rsid w:val="006623E2"/>
    <w:rsid w:val="006624E3"/>
    <w:rsid w:val="006640F9"/>
    <w:rsid w:val="00664551"/>
    <w:rsid w:val="00664685"/>
    <w:rsid w:val="00664B95"/>
    <w:rsid w:val="00665D5F"/>
    <w:rsid w:val="006676A0"/>
    <w:rsid w:val="006704F3"/>
    <w:rsid w:val="0067062D"/>
    <w:rsid w:val="00670857"/>
    <w:rsid w:val="00671124"/>
    <w:rsid w:val="006727B0"/>
    <w:rsid w:val="0067307E"/>
    <w:rsid w:val="00673556"/>
    <w:rsid w:val="006739C0"/>
    <w:rsid w:val="00673F6D"/>
    <w:rsid w:val="00674850"/>
    <w:rsid w:val="00675116"/>
    <w:rsid w:val="00675D03"/>
    <w:rsid w:val="00676016"/>
    <w:rsid w:val="00676EA7"/>
    <w:rsid w:val="00680969"/>
    <w:rsid w:val="00683F61"/>
    <w:rsid w:val="00684796"/>
    <w:rsid w:val="00684DF4"/>
    <w:rsid w:val="006858DD"/>
    <w:rsid w:val="00686A36"/>
    <w:rsid w:val="00687AD5"/>
    <w:rsid w:val="00690DCB"/>
    <w:rsid w:val="00691230"/>
    <w:rsid w:val="0069211A"/>
    <w:rsid w:val="00692B81"/>
    <w:rsid w:val="00692C4F"/>
    <w:rsid w:val="006949D2"/>
    <w:rsid w:val="00694C5F"/>
    <w:rsid w:val="00695251"/>
    <w:rsid w:val="006952EB"/>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556"/>
    <w:rsid w:val="006A3CC1"/>
    <w:rsid w:val="006A3E73"/>
    <w:rsid w:val="006A4899"/>
    <w:rsid w:val="006A5E32"/>
    <w:rsid w:val="006A62E1"/>
    <w:rsid w:val="006A6566"/>
    <w:rsid w:val="006A72C6"/>
    <w:rsid w:val="006A7310"/>
    <w:rsid w:val="006A766E"/>
    <w:rsid w:val="006B02DA"/>
    <w:rsid w:val="006B08DB"/>
    <w:rsid w:val="006B08FB"/>
    <w:rsid w:val="006B194C"/>
    <w:rsid w:val="006B2065"/>
    <w:rsid w:val="006B22BD"/>
    <w:rsid w:val="006B275B"/>
    <w:rsid w:val="006B30BF"/>
    <w:rsid w:val="006B38C6"/>
    <w:rsid w:val="006B3940"/>
    <w:rsid w:val="006B45A6"/>
    <w:rsid w:val="006B48EC"/>
    <w:rsid w:val="006B4A69"/>
    <w:rsid w:val="006B5208"/>
    <w:rsid w:val="006B62F0"/>
    <w:rsid w:val="006B65E2"/>
    <w:rsid w:val="006B6C6B"/>
    <w:rsid w:val="006C09B6"/>
    <w:rsid w:val="006C0CD6"/>
    <w:rsid w:val="006C168D"/>
    <w:rsid w:val="006C2BF5"/>
    <w:rsid w:val="006C4A40"/>
    <w:rsid w:val="006C4E56"/>
    <w:rsid w:val="006C61CD"/>
    <w:rsid w:val="006C642C"/>
    <w:rsid w:val="006C6FC6"/>
    <w:rsid w:val="006C7BB9"/>
    <w:rsid w:val="006C7D50"/>
    <w:rsid w:val="006D11EA"/>
    <w:rsid w:val="006D136D"/>
    <w:rsid w:val="006D141C"/>
    <w:rsid w:val="006D18BA"/>
    <w:rsid w:val="006D2425"/>
    <w:rsid w:val="006D2CF3"/>
    <w:rsid w:val="006D2D08"/>
    <w:rsid w:val="006D2F35"/>
    <w:rsid w:val="006D3228"/>
    <w:rsid w:val="006D349E"/>
    <w:rsid w:val="006D34C2"/>
    <w:rsid w:val="006D41EF"/>
    <w:rsid w:val="006D44DC"/>
    <w:rsid w:val="006D4A94"/>
    <w:rsid w:val="006D53AA"/>
    <w:rsid w:val="006D6166"/>
    <w:rsid w:val="006D6993"/>
    <w:rsid w:val="006D70EC"/>
    <w:rsid w:val="006E0D09"/>
    <w:rsid w:val="006E241F"/>
    <w:rsid w:val="006E24EE"/>
    <w:rsid w:val="006E25BD"/>
    <w:rsid w:val="006E3379"/>
    <w:rsid w:val="006E34B7"/>
    <w:rsid w:val="006E36B8"/>
    <w:rsid w:val="006E3874"/>
    <w:rsid w:val="006E4981"/>
    <w:rsid w:val="006E5585"/>
    <w:rsid w:val="006E5E32"/>
    <w:rsid w:val="006E633A"/>
    <w:rsid w:val="006E6A14"/>
    <w:rsid w:val="006E6B16"/>
    <w:rsid w:val="006E6DE8"/>
    <w:rsid w:val="006E780C"/>
    <w:rsid w:val="006F0BA7"/>
    <w:rsid w:val="006F0D1A"/>
    <w:rsid w:val="006F0F01"/>
    <w:rsid w:val="006F174D"/>
    <w:rsid w:val="006F1F41"/>
    <w:rsid w:val="006F2787"/>
    <w:rsid w:val="006F32EF"/>
    <w:rsid w:val="006F3615"/>
    <w:rsid w:val="006F3C54"/>
    <w:rsid w:val="006F41B7"/>
    <w:rsid w:val="006F4CD8"/>
    <w:rsid w:val="006F5125"/>
    <w:rsid w:val="006F53D9"/>
    <w:rsid w:val="006F5812"/>
    <w:rsid w:val="006F587F"/>
    <w:rsid w:val="006F609A"/>
    <w:rsid w:val="006F685F"/>
    <w:rsid w:val="007004DC"/>
    <w:rsid w:val="00701093"/>
    <w:rsid w:val="007015F1"/>
    <w:rsid w:val="0070173B"/>
    <w:rsid w:val="007022C4"/>
    <w:rsid w:val="0070269B"/>
    <w:rsid w:val="007026E9"/>
    <w:rsid w:val="00703C8B"/>
    <w:rsid w:val="00703E8A"/>
    <w:rsid w:val="00704A3A"/>
    <w:rsid w:val="00704F60"/>
    <w:rsid w:val="00705EC3"/>
    <w:rsid w:val="00706EA3"/>
    <w:rsid w:val="007078BE"/>
    <w:rsid w:val="00707ED7"/>
    <w:rsid w:val="00710644"/>
    <w:rsid w:val="00710BF6"/>
    <w:rsid w:val="00711522"/>
    <w:rsid w:val="00711891"/>
    <w:rsid w:val="007118A6"/>
    <w:rsid w:val="007124FE"/>
    <w:rsid w:val="00712533"/>
    <w:rsid w:val="00713186"/>
    <w:rsid w:val="00713757"/>
    <w:rsid w:val="00713758"/>
    <w:rsid w:val="007137D8"/>
    <w:rsid w:val="00713871"/>
    <w:rsid w:val="007138EA"/>
    <w:rsid w:val="00714064"/>
    <w:rsid w:val="0071409E"/>
    <w:rsid w:val="00717772"/>
    <w:rsid w:val="007200E5"/>
    <w:rsid w:val="00720371"/>
    <w:rsid w:val="007205A9"/>
    <w:rsid w:val="00720C17"/>
    <w:rsid w:val="00721AF1"/>
    <w:rsid w:val="0072280F"/>
    <w:rsid w:val="00722B5E"/>
    <w:rsid w:val="007235F5"/>
    <w:rsid w:val="00723B2C"/>
    <w:rsid w:val="00723CBA"/>
    <w:rsid w:val="007253CC"/>
    <w:rsid w:val="00725645"/>
    <w:rsid w:val="00726F5A"/>
    <w:rsid w:val="0072708F"/>
    <w:rsid w:val="00730E81"/>
    <w:rsid w:val="00731000"/>
    <w:rsid w:val="00731204"/>
    <w:rsid w:val="007319BC"/>
    <w:rsid w:val="0073222B"/>
    <w:rsid w:val="00732582"/>
    <w:rsid w:val="00732D1D"/>
    <w:rsid w:val="007332C4"/>
    <w:rsid w:val="00733480"/>
    <w:rsid w:val="00734321"/>
    <w:rsid w:val="00734381"/>
    <w:rsid w:val="00736034"/>
    <w:rsid w:val="0073681C"/>
    <w:rsid w:val="00736A13"/>
    <w:rsid w:val="0073725B"/>
    <w:rsid w:val="0074007E"/>
    <w:rsid w:val="0074033C"/>
    <w:rsid w:val="0074050E"/>
    <w:rsid w:val="00740615"/>
    <w:rsid w:val="00740B66"/>
    <w:rsid w:val="00741AF8"/>
    <w:rsid w:val="00741EBE"/>
    <w:rsid w:val="00742181"/>
    <w:rsid w:val="007424EC"/>
    <w:rsid w:val="00742EDA"/>
    <w:rsid w:val="007440FA"/>
    <w:rsid w:val="00744201"/>
    <w:rsid w:val="0074449B"/>
    <w:rsid w:val="00744B78"/>
    <w:rsid w:val="00745FCE"/>
    <w:rsid w:val="00746130"/>
    <w:rsid w:val="0074617F"/>
    <w:rsid w:val="007465B8"/>
    <w:rsid w:val="00746A40"/>
    <w:rsid w:val="00746E6A"/>
    <w:rsid w:val="00747598"/>
    <w:rsid w:val="00750358"/>
    <w:rsid w:val="007520A3"/>
    <w:rsid w:val="007526F5"/>
    <w:rsid w:val="00752ACD"/>
    <w:rsid w:val="007534D1"/>
    <w:rsid w:val="00753B6E"/>
    <w:rsid w:val="00753F47"/>
    <w:rsid w:val="00754717"/>
    <w:rsid w:val="00754836"/>
    <w:rsid w:val="00754FB9"/>
    <w:rsid w:val="007553A9"/>
    <w:rsid w:val="00755BA2"/>
    <w:rsid w:val="00755CDF"/>
    <w:rsid w:val="0075623D"/>
    <w:rsid w:val="00757042"/>
    <w:rsid w:val="007578C3"/>
    <w:rsid w:val="00757A4C"/>
    <w:rsid w:val="00760820"/>
    <w:rsid w:val="00760895"/>
    <w:rsid w:val="00762ABF"/>
    <w:rsid w:val="00762EA9"/>
    <w:rsid w:val="007632A5"/>
    <w:rsid w:val="00764A94"/>
    <w:rsid w:val="00764B26"/>
    <w:rsid w:val="00764EA6"/>
    <w:rsid w:val="0076503D"/>
    <w:rsid w:val="007651A9"/>
    <w:rsid w:val="007651E5"/>
    <w:rsid w:val="0076524F"/>
    <w:rsid w:val="00765584"/>
    <w:rsid w:val="007665B2"/>
    <w:rsid w:val="007670DC"/>
    <w:rsid w:val="0076715F"/>
    <w:rsid w:val="00767356"/>
    <w:rsid w:val="007677A3"/>
    <w:rsid w:val="00767CE6"/>
    <w:rsid w:val="00770F2A"/>
    <w:rsid w:val="0077111A"/>
    <w:rsid w:val="0077213A"/>
    <w:rsid w:val="00772272"/>
    <w:rsid w:val="007725D8"/>
    <w:rsid w:val="0077369F"/>
    <w:rsid w:val="0077463A"/>
    <w:rsid w:val="00774AB3"/>
    <w:rsid w:val="00774D0F"/>
    <w:rsid w:val="00774D7B"/>
    <w:rsid w:val="007756ED"/>
    <w:rsid w:val="0077589D"/>
    <w:rsid w:val="0077617F"/>
    <w:rsid w:val="00776A3D"/>
    <w:rsid w:val="0077707A"/>
    <w:rsid w:val="007776BF"/>
    <w:rsid w:val="00777C63"/>
    <w:rsid w:val="007819A1"/>
    <w:rsid w:val="00783BA5"/>
    <w:rsid w:val="007840F7"/>
    <w:rsid w:val="00784F9E"/>
    <w:rsid w:val="0078533C"/>
    <w:rsid w:val="007856FD"/>
    <w:rsid w:val="007857FB"/>
    <w:rsid w:val="007870FC"/>
    <w:rsid w:val="007871C3"/>
    <w:rsid w:val="00787CD0"/>
    <w:rsid w:val="007905A2"/>
    <w:rsid w:val="00790C59"/>
    <w:rsid w:val="00791053"/>
    <w:rsid w:val="00791261"/>
    <w:rsid w:val="007918FE"/>
    <w:rsid w:val="00791A3A"/>
    <w:rsid w:val="0079262D"/>
    <w:rsid w:val="00792A53"/>
    <w:rsid w:val="00794196"/>
    <w:rsid w:val="00794C47"/>
    <w:rsid w:val="00794FFF"/>
    <w:rsid w:val="0079649A"/>
    <w:rsid w:val="00796D4D"/>
    <w:rsid w:val="007971B8"/>
    <w:rsid w:val="00797637"/>
    <w:rsid w:val="00797D3C"/>
    <w:rsid w:val="007A0018"/>
    <w:rsid w:val="007A0ADE"/>
    <w:rsid w:val="007A1B35"/>
    <w:rsid w:val="007A2EA6"/>
    <w:rsid w:val="007A3680"/>
    <w:rsid w:val="007A3BCD"/>
    <w:rsid w:val="007A4354"/>
    <w:rsid w:val="007A4A03"/>
    <w:rsid w:val="007A4C1C"/>
    <w:rsid w:val="007A5214"/>
    <w:rsid w:val="007A59B8"/>
    <w:rsid w:val="007A65AF"/>
    <w:rsid w:val="007A7682"/>
    <w:rsid w:val="007A7F42"/>
    <w:rsid w:val="007B1B5B"/>
    <w:rsid w:val="007B2862"/>
    <w:rsid w:val="007B2FD8"/>
    <w:rsid w:val="007B3968"/>
    <w:rsid w:val="007B45AF"/>
    <w:rsid w:val="007B4DD0"/>
    <w:rsid w:val="007B611E"/>
    <w:rsid w:val="007B662A"/>
    <w:rsid w:val="007B71DC"/>
    <w:rsid w:val="007B7743"/>
    <w:rsid w:val="007B7F07"/>
    <w:rsid w:val="007C04F4"/>
    <w:rsid w:val="007C2139"/>
    <w:rsid w:val="007C27DE"/>
    <w:rsid w:val="007C299E"/>
    <w:rsid w:val="007C525F"/>
    <w:rsid w:val="007C5321"/>
    <w:rsid w:val="007C5881"/>
    <w:rsid w:val="007C5E8A"/>
    <w:rsid w:val="007C5F4B"/>
    <w:rsid w:val="007C6AAB"/>
    <w:rsid w:val="007C7B84"/>
    <w:rsid w:val="007D00DD"/>
    <w:rsid w:val="007D0C4D"/>
    <w:rsid w:val="007D1CCF"/>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33D"/>
    <w:rsid w:val="007E279D"/>
    <w:rsid w:val="007E2D69"/>
    <w:rsid w:val="007E3B9A"/>
    <w:rsid w:val="007E3EEF"/>
    <w:rsid w:val="007E46E8"/>
    <w:rsid w:val="007E470F"/>
    <w:rsid w:val="007E4C1F"/>
    <w:rsid w:val="007E57C9"/>
    <w:rsid w:val="007E67A9"/>
    <w:rsid w:val="007F01DE"/>
    <w:rsid w:val="007F02E5"/>
    <w:rsid w:val="007F0759"/>
    <w:rsid w:val="007F0BCC"/>
    <w:rsid w:val="007F156E"/>
    <w:rsid w:val="007F1CF3"/>
    <w:rsid w:val="007F1D6F"/>
    <w:rsid w:val="007F25C0"/>
    <w:rsid w:val="007F27A7"/>
    <w:rsid w:val="007F30BB"/>
    <w:rsid w:val="007F4025"/>
    <w:rsid w:val="007F4A97"/>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3F84"/>
    <w:rsid w:val="00814BDE"/>
    <w:rsid w:val="00814DBC"/>
    <w:rsid w:val="00815A5C"/>
    <w:rsid w:val="008166EA"/>
    <w:rsid w:val="008173E1"/>
    <w:rsid w:val="008173EB"/>
    <w:rsid w:val="008174D4"/>
    <w:rsid w:val="0082002E"/>
    <w:rsid w:val="0082083C"/>
    <w:rsid w:val="00820C54"/>
    <w:rsid w:val="00820F37"/>
    <w:rsid w:val="00820FE6"/>
    <w:rsid w:val="00821A66"/>
    <w:rsid w:val="00822476"/>
    <w:rsid w:val="00822882"/>
    <w:rsid w:val="00822A1E"/>
    <w:rsid w:val="008238C7"/>
    <w:rsid w:val="00824A90"/>
    <w:rsid w:val="00824B4D"/>
    <w:rsid w:val="008250F9"/>
    <w:rsid w:val="00825268"/>
    <w:rsid w:val="0082571C"/>
    <w:rsid w:val="00825B94"/>
    <w:rsid w:val="00825BB4"/>
    <w:rsid w:val="00825F68"/>
    <w:rsid w:val="008273D2"/>
    <w:rsid w:val="00830E92"/>
    <w:rsid w:val="0083177D"/>
    <w:rsid w:val="00831B0B"/>
    <w:rsid w:val="008320ED"/>
    <w:rsid w:val="00832A0F"/>
    <w:rsid w:val="00834375"/>
    <w:rsid w:val="00835179"/>
    <w:rsid w:val="008353D5"/>
    <w:rsid w:val="00835408"/>
    <w:rsid w:val="008358A2"/>
    <w:rsid w:val="008359DA"/>
    <w:rsid w:val="008362D0"/>
    <w:rsid w:val="008367AF"/>
    <w:rsid w:val="00837CEF"/>
    <w:rsid w:val="00837E2F"/>
    <w:rsid w:val="00840035"/>
    <w:rsid w:val="00842661"/>
    <w:rsid w:val="008428A9"/>
    <w:rsid w:val="00844112"/>
    <w:rsid w:val="00844DF7"/>
    <w:rsid w:val="00845401"/>
    <w:rsid w:val="008456C9"/>
    <w:rsid w:val="0084611D"/>
    <w:rsid w:val="00846177"/>
    <w:rsid w:val="0084654D"/>
    <w:rsid w:val="00846C9F"/>
    <w:rsid w:val="00847BD6"/>
    <w:rsid w:val="00850137"/>
    <w:rsid w:val="0085081E"/>
    <w:rsid w:val="00850C62"/>
    <w:rsid w:val="008528EC"/>
    <w:rsid w:val="00852B48"/>
    <w:rsid w:val="008539F6"/>
    <w:rsid w:val="00853FD8"/>
    <w:rsid w:val="0085441E"/>
    <w:rsid w:val="0085474D"/>
    <w:rsid w:val="00856481"/>
    <w:rsid w:val="008567A2"/>
    <w:rsid w:val="00856E6C"/>
    <w:rsid w:val="00857DE1"/>
    <w:rsid w:val="00860793"/>
    <w:rsid w:val="00861747"/>
    <w:rsid w:val="00863011"/>
    <w:rsid w:val="00863C5B"/>
    <w:rsid w:val="00863D2E"/>
    <w:rsid w:val="0086468B"/>
    <w:rsid w:val="00864E32"/>
    <w:rsid w:val="00865075"/>
    <w:rsid w:val="0086615F"/>
    <w:rsid w:val="00866F83"/>
    <w:rsid w:val="0086748F"/>
    <w:rsid w:val="00872282"/>
    <w:rsid w:val="0087274F"/>
    <w:rsid w:val="00872757"/>
    <w:rsid w:val="00872928"/>
    <w:rsid w:val="00872CE4"/>
    <w:rsid w:val="00873AA4"/>
    <w:rsid w:val="00873CA8"/>
    <w:rsid w:val="00873F5D"/>
    <w:rsid w:val="0087570C"/>
    <w:rsid w:val="008773BA"/>
    <w:rsid w:val="00877B62"/>
    <w:rsid w:val="00877EBE"/>
    <w:rsid w:val="00881015"/>
    <w:rsid w:val="008810B0"/>
    <w:rsid w:val="00881665"/>
    <w:rsid w:val="008819B6"/>
    <w:rsid w:val="00881AAC"/>
    <w:rsid w:val="008836B7"/>
    <w:rsid w:val="00883F7C"/>
    <w:rsid w:val="008841D3"/>
    <w:rsid w:val="00884987"/>
    <w:rsid w:val="00884BE0"/>
    <w:rsid w:val="00885C59"/>
    <w:rsid w:val="00886890"/>
    <w:rsid w:val="00887BF9"/>
    <w:rsid w:val="00887DE6"/>
    <w:rsid w:val="0089115F"/>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07A3"/>
    <w:rsid w:val="008A08D7"/>
    <w:rsid w:val="008A17AF"/>
    <w:rsid w:val="008A1B95"/>
    <w:rsid w:val="008A1ED9"/>
    <w:rsid w:val="008A2C65"/>
    <w:rsid w:val="008A2F16"/>
    <w:rsid w:val="008A36AE"/>
    <w:rsid w:val="008A48C3"/>
    <w:rsid w:val="008A4E18"/>
    <w:rsid w:val="008A520C"/>
    <w:rsid w:val="008A5493"/>
    <w:rsid w:val="008A596C"/>
    <w:rsid w:val="008A64C4"/>
    <w:rsid w:val="008A6BF7"/>
    <w:rsid w:val="008A6C97"/>
    <w:rsid w:val="008A6CC1"/>
    <w:rsid w:val="008A70D3"/>
    <w:rsid w:val="008A72FB"/>
    <w:rsid w:val="008A7E8F"/>
    <w:rsid w:val="008A7F03"/>
    <w:rsid w:val="008B1823"/>
    <w:rsid w:val="008B1B4E"/>
    <w:rsid w:val="008B1F99"/>
    <w:rsid w:val="008B24DC"/>
    <w:rsid w:val="008B2BDF"/>
    <w:rsid w:val="008B33D0"/>
    <w:rsid w:val="008B391A"/>
    <w:rsid w:val="008B4198"/>
    <w:rsid w:val="008B5177"/>
    <w:rsid w:val="008B57C6"/>
    <w:rsid w:val="008B586A"/>
    <w:rsid w:val="008B6651"/>
    <w:rsid w:val="008B6B0E"/>
    <w:rsid w:val="008B6E16"/>
    <w:rsid w:val="008B7110"/>
    <w:rsid w:val="008B7A20"/>
    <w:rsid w:val="008C0DF9"/>
    <w:rsid w:val="008C1154"/>
    <w:rsid w:val="008C1CC7"/>
    <w:rsid w:val="008C2029"/>
    <w:rsid w:val="008C267C"/>
    <w:rsid w:val="008C2E44"/>
    <w:rsid w:val="008C2F4F"/>
    <w:rsid w:val="008C327A"/>
    <w:rsid w:val="008C3427"/>
    <w:rsid w:val="008C3BC2"/>
    <w:rsid w:val="008C4F76"/>
    <w:rsid w:val="008C55AD"/>
    <w:rsid w:val="008C61D6"/>
    <w:rsid w:val="008C649D"/>
    <w:rsid w:val="008C64F1"/>
    <w:rsid w:val="008C7C1A"/>
    <w:rsid w:val="008D0DC1"/>
    <w:rsid w:val="008D1434"/>
    <w:rsid w:val="008D1BB0"/>
    <w:rsid w:val="008D20FF"/>
    <w:rsid w:val="008D2766"/>
    <w:rsid w:val="008D2B9A"/>
    <w:rsid w:val="008D3A3D"/>
    <w:rsid w:val="008D3DE6"/>
    <w:rsid w:val="008D4223"/>
    <w:rsid w:val="008D44CC"/>
    <w:rsid w:val="008D46E3"/>
    <w:rsid w:val="008D4CED"/>
    <w:rsid w:val="008D50F9"/>
    <w:rsid w:val="008D5442"/>
    <w:rsid w:val="008D5CAF"/>
    <w:rsid w:val="008D5F8E"/>
    <w:rsid w:val="008D64F1"/>
    <w:rsid w:val="008D6709"/>
    <w:rsid w:val="008D69A4"/>
    <w:rsid w:val="008D785F"/>
    <w:rsid w:val="008E06B7"/>
    <w:rsid w:val="008E083A"/>
    <w:rsid w:val="008E12AD"/>
    <w:rsid w:val="008E2152"/>
    <w:rsid w:val="008E22FF"/>
    <w:rsid w:val="008E2450"/>
    <w:rsid w:val="008E3F27"/>
    <w:rsid w:val="008E43C6"/>
    <w:rsid w:val="008E47EF"/>
    <w:rsid w:val="008E4E6E"/>
    <w:rsid w:val="008E5039"/>
    <w:rsid w:val="008E5DB7"/>
    <w:rsid w:val="008E61EB"/>
    <w:rsid w:val="008E7896"/>
    <w:rsid w:val="008E79C7"/>
    <w:rsid w:val="008E7B6F"/>
    <w:rsid w:val="008E7C9D"/>
    <w:rsid w:val="008E7D8A"/>
    <w:rsid w:val="008F064D"/>
    <w:rsid w:val="008F14C7"/>
    <w:rsid w:val="008F1E9E"/>
    <w:rsid w:val="008F2165"/>
    <w:rsid w:val="008F2477"/>
    <w:rsid w:val="008F3879"/>
    <w:rsid w:val="008F3CE4"/>
    <w:rsid w:val="008F3D69"/>
    <w:rsid w:val="008F4125"/>
    <w:rsid w:val="008F5405"/>
    <w:rsid w:val="008F5442"/>
    <w:rsid w:val="008F653E"/>
    <w:rsid w:val="008F7769"/>
    <w:rsid w:val="009000B9"/>
    <w:rsid w:val="009004FE"/>
    <w:rsid w:val="009010F0"/>
    <w:rsid w:val="00901162"/>
    <w:rsid w:val="00901B53"/>
    <w:rsid w:val="0090223A"/>
    <w:rsid w:val="00902765"/>
    <w:rsid w:val="009028CD"/>
    <w:rsid w:val="009028E2"/>
    <w:rsid w:val="009039FE"/>
    <w:rsid w:val="00903E9A"/>
    <w:rsid w:val="009048A5"/>
    <w:rsid w:val="00905404"/>
    <w:rsid w:val="00905551"/>
    <w:rsid w:val="00906478"/>
    <w:rsid w:val="00906753"/>
    <w:rsid w:val="00907264"/>
    <w:rsid w:val="00907378"/>
    <w:rsid w:val="0090765F"/>
    <w:rsid w:val="00911305"/>
    <w:rsid w:val="00912590"/>
    <w:rsid w:val="00913200"/>
    <w:rsid w:val="00914EAB"/>
    <w:rsid w:val="009152D8"/>
    <w:rsid w:val="00915A1D"/>
    <w:rsid w:val="00921A3C"/>
    <w:rsid w:val="00922567"/>
    <w:rsid w:val="009228DB"/>
    <w:rsid w:val="00922D49"/>
    <w:rsid w:val="00922FC3"/>
    <w:rsid w:val="009236B9"/>
    <w:rsid w:val="00923B60"/>
    <w:rsid w:val="009250D8"/>
    <w:rsid w:val="009259BD"/>
    <w:rsid w:val="00925E37"/>
    <w:rsid w:val="00925EDD"/>
    <w:rsid w:val="00925F20"/>
    <w:rsid w:val="00927899"/>
    <w:rsid w:val="0092796D"/>
    <w:rsid w:val="00927D0E"/>
    <w:rsid w:val="00930873"/>
    <w:rsid w:val="009309DA"/>
    <w:rsid w:val="00931040"/>
    <w:rsid w:val="00931663"/>
    <w:rsid w:val="00931D22"/>
    <w:rsid w:val="00932382"/>
    <w:rsid w:val="00932CC7"/>
    <w:rsid w:val="00933CC8"/>
    <w:rsid w:val="00935306"/>
    <w:rsid w:val="00935A3A"/>
    <w:rsid w:val="00935FB2"/>
    <w:rsid w:val="00936688"/>
    <w:rsid w:val="00937212"/>
    <w:rsid w:val="00937683"/>
    <w:rsid w:val="00937AC9"/>
    <w:rsid w:val="00937CFA"/>
    <w:rsid w:val="00940291"/>
    <w:rsid w:val="009406B3"/>
    <w:rsid w:val="0094127A"/>
    <w:rsid w:val="00941EEA"/>
    <w:rsid w:val="00942286"/>
    <w:rsid w:val="00942A55"/>
    <w:rsid w:val="00943361"/>
    <w:rsid w:val="00943748"/>
    <w:rsid w:val="00943CEE"/>
    <w:rsid w:val="00943DAB"/>
    <w:rsid w:val="009444F4"/>
    <w:rsid w:val="00944674"/>
    <w:rsid w:val="00945CC4"/>
    <w:rsid w:val="00945CF5"/>
    <w:rsid w:val="00946041"/>
    <w:rsid w:val="0094691C"/>
    <w:rsid w:val="00947C95"/>
    <w:rsid w:val="00947EED"/>
    <w:rsid w:val="009500A1"/>
    <w:rsid w:val="0095037E"/>
    <w:rsid w:val="009506D9"/>
    <w:rsid w:val="00951D97"/>
    <w:rsid w:val="00952230"/>
    <w:rsid w:val="00952266"/>
    <w:rsid w:val="00952AAD"/>
    <w:rsid w:val="00953B2B"/>
    <w:rsid w:val="00954567"/>
    <w:rsid w:val="009547B3"/>
    <w:rsid w:val="009549E0"/>
    <w:rsid w:val="00954A89"/>
    <w:rsid w:val="00956671"/>
    <w:rsid w:val="00957466"/>
    <w:rsid w:val="009576F7"/>
    <w:rsid w:val="00957A36"/>
    <w:rsid w:val="009602EE"/>
    <w:rsid w:val="00960722"/>
    <w:rsid w:val="00961272"/>
    <w:rsid w:val="00961356"/>
    <w:rsid w:val="00962401"/>
    <w:rsid w:val="00962510"/>
    <w:rsid w:val="0096260B"/>
    <w:rsid w:val="0096275C"/>
    <w:rsid w:val="009627FF"/>
    <w:rsid w:val="00962A27"/>
    <w:rsid w:val="00962B9D"/>
    <w:rsid w:val="00962EDC"/>
    <w:rsid w:val="009640E8"/>
    <w:rsid w:val="00964E3D"/>
    <w:rsid w:val="009664D5"/>
    <w:rsid w:val="009670C1"/>
    <w:rsid w:val="00967657"/>
    <w:rsid w:val="009678C3"/>
    <w:rsid w:val="00970770"/>
    <w:rsid w:val="00970C69"/>
    <w:rsid w:val="00971F1C"/>
    <w:rsid w:val="0097211D"/>
    <w:rsid w:val="009724F9"/>
    <w:rsid w:val="0097263C"/>
    <w:rsid w:val="00972DF9"/>
    <w:rsid w:val="00972E10"/>
    <w:rsid w:val="00972E7B"/>
    <w:rsid w:val="009738AD"/>
    <w:rsid w:val="00973C23"/>
    <w:rsid w:val="0097410B"/>
    <w:rsid w:val="00974694"/>
    <w:rsid w:val="009746CA"/>
    <w:rsid w:val="00974B8D"/>
    <w:rsid w:val="00974E7C"/>
    <w:rsid w:val="00975268"/>
    <w:rsid w:val="00977134"/>
    <w:rsid w:val="00977F4E"/>
    <w:rsid w:val="00980013"/>
    <w:rsid w:val="00980AE3"/>
    <w:rsid w:val="00980E65"/>
    <w:rsid w:val="0098122D"/>
    <w:rsid w:val="00981927"/>
    <w:rsid w:val="00981963"/>
    <w:rsid w:val="009831B9"/>
    <w:rsid w:val="00983C82"/>
    <w:rsid w:val="009844D6"/>
    <w:rsid w:val="00984520"/>
    <w:rsid w:val="0098472A"/>
    <w:rsid w:val="0098545C"/>
    <w:rsid w:val="00985CAB"/>
    <w:rsid w:val="00986222"/>
    <w:rsid w:val="009862F1"/>
    <w:rsid w:val="009871EA"/>
    <w:rsid w:val="00987FA6"/>
    <w:rsid w:val="009910DC"/>
    <w:rsid w:val="0099165C"/>
    <w:rsid w:val="00991675"/>
    <w:rsid w:val="00992BA2"/>
    <w:rsid w:val="00992F83"/>
    <w:rsid w:val="0099344F"/>
    <w:rsid w:val="00993A3C"/>
    <w:rsid w:val="00994025"/>
    <w:rsid w:val="0099508A"/>
    <w:rsid w:val="00995F93"/>
    <w:rsid w:val="00996E9F"/>
    <w:rsid w:val="009974EB"/>
    <w:rsid w:val="009975BE"/>
    <w:rsid w:val="00997A12"/>
    <w:rsid w:val="009A0579"/>
    <w:rsid w:val="009A09A1"/>
    <w:rsid w:val="009A1126"/>
    <w:rsid w:val="009A1B37"/>
    <w:rsid w:val="009A5564"/>
    <w:rsid w:val="009A6D27"/>
    <w:rsid w:val="009A7469"/>
    <w:rsid w:val="009A7D54"/>
    <w:rsid w:val="009A7D60"/>
    <w:rsid w:val="009B07EE"/>
    <w:rsid w:val="009B1584"/>
    <w:rsid w:val="009B1B32"/>
    <w:rsid w:val="009B21CA"/>
    <w:rsid w:val="009B2648"/>
    <w:rsid w:val="009B424E"/>
    <w:rsid w:val="009B4317"/>
    <w:rsid w:val="009B4EBB"/>
    <w:rsid w:val="009B529C"/>
    <w:rsid w:val="009B56FC"/>
    <w:rsid w:val="009B65A2"/>
    <w:rsid w:val="009B7332"/>
    <w:rsid w:val="009B7420"/>
    <w:rsid w:val="009B7B46"/>
    <w:rsid w:val="009C0294"/>
    <w:rsid w:val="009C03E5"/>
    <w:rsid w:val="009C08B6"/>
    <w:rsid w:val="009C0920"/>
    <w:rsid w:val="009C12C3"/>
    <w:rsid w:val="009C1535"/>
    <w:rsid w:val="009C196C"/>
    <w:rsid w:val="009C1B5C"/>
    <w:rsid w:val="009C1BE0"/>
    <w:rsid w:val="009C1F80"/>
    <w:rsid w:val="009C36E6"/>
    <w:rsid w:val="009C3730"/>
    <w:rsid w:val="009C37BD"/>
    <w:rsid w:val="009C3888"/>
    <w:rsid w:val="009C3AAC"/>
    <w:rsid w:val="009C4D19"/>
    <w:rsid w:val="009C5F6C"/>
    <w:rsid w:val="009C5FDB"/>
    <w:rsid w:val="009C693E"/>
    <w:rsid w:val="009C6B0A"/>
    <w:rsid w:val="009C6B2C"/>
    <w:rsid w:val="009C6DEC"/>
    <w:rsid w:val="009C6ED6"/>
    <w:rsid w:val="009C70CB"/>
    <w:rsid w:val="009C7623"/>
    <w:rsid w:val="009D14EB"/>
    <w:rsid w:val="009D1B18"/>
    <w:rsid w:val="009D1E70"/>
    <w:rsid w:val="009D1EA4"/>
    <w:rsid w:val="009D27AA"/>
    <w:rsid w:val="009D2BFD"/>
    <w:rsid w:val="009D2FF8"/>
    <w:rsid w:val="009D3F20"/>
    <w:rsid w:val="009D428F"/>
    <w:rsid w:val="009D4991"/>
    <w:rsid w:val="009D597B"/>
    <w:rsid w:val="009D5BB5"/>
    <w:rsid w:val="009D67D4"/>
    <w:rsid w:val="009D696D"/>
    <w:rsid w:val="009D6993"/>
    <w:rsid w:val="009D6ED2"/>
    <w:rsid w:val="009E08B3"/>
    <w:rsid w:val="009E0BCD"/>
    <w:rsid w:val="009E0F1A"/>
    <w:rsid w:val="009E140D"/>
    <w:rsid w:val="009E266D"/>
    <w:rsid w:val="009E43DD"/>
    <w:rsid w:val="009E4465"/>
    <w:rsid w:val="009E5318"/>
    <w:rsid w:val="009E6401"/>
    <w:rsid w:val="009E6C54"/>
    <w:rsid w:val="009F04C8"/>
    <w:rsid w:val="009F0812"/>
    <w:rsid w:val="009F0E02"/>
    <w:rsid w:val="009F19A6"/>
    <w:rsid w:val="009F248B"/>
    <w:rsid w:val="009F2A25"/>
    <w:rsid w:val="009F3A1A"/>
    <w:rsid w:val="009F4C7D"/>
    <w:rsid w:val="009F5235"/>
    <w:rsid w:val="009F531A"/>
    <w:rsid w:val="009F5B55"/>
    <w:rsid w:val="009F6344"/>
    <w:rsid w:val="009F6550"/>
    <w:rsid w:val="009F6A12"/>
    <w:rsid w:val="009F6B65"/>
    <w:rsid w:val="009F786E"/>
    <w:rsid w:val="00A0037F"/>
    <w:rsid w:val="00A00902"/>
    <w:rsid w:val="00A0098B"/>
    <w:rsid w:val="00A00EBE"/>
    <w:rsid w:val="00A0294E"/>
    <w:rsid w:val="00A039FF"/>
    <w:rsid w:val="00A03D74"/>
    <w:rsid w:val="00A04524"/>
    <w:rsid w:val="00A05ACE"/>
    <w:rsid w:val="00A06063"/>
    <w:rsid w:val="00A062B7"/>
    <w:rsid w:val="00A0799D"/>
    <w:rsid w:val="00A07CEB"/>
    <w:rsid w:val="00A114B9"/>
    <w:rsid w:val="00A121E1"/>
    <w:rsid w:val="00A128C9"/>
    <w:rsid w:val="00A1308A"/>
    <w:rsid w:val="00A131DE"/>
    <w:rsid w:val="00A13A65"/>
    <w:rsid w:val="00A14589"/>
    <w:rsid w:val="00A14AE3"/>
    <w:rsid w:val="00A1644B"/>
    <w:rsid w:val="00A16675"/>
    <w:rsid w:val="00A212B9"/>
    <w:rsid w:val="00A21955"/>
    <w:rsid w:val="00A22CD6"/>
    <w:rsid w:val="00A234EC"/>
    <w:rsid w:val="00A23A26"/>
    <w:rsid w:val="00A24128"/>
    <w:rsid w:val="00A2417A"/>
    <w:rsid w:val="00A242EE"/>
    <w:rsid w:val="00A25158"/>
    <w:rsid w:val="00A25642"/>
    <w:rsid w:val="00A260D5"/>
    <w:rsid w:val="00A26668"/>
    <w:rsid w:val="00A2681F"/>
    <w:rsid w:val="00A27056"/>
    <w:rsid w:val="00A27804"/>
    <w:rsid w:val="00A3276D"/>
    <w:rsid w:val="00A334D1"/>
    <w:rsid w:val="00A34257"/>
    <w:rsid w:val="00A3599E"/>
    <w:rsid w:val="00A361E0"/>
    <w:rsid w:val="00A3655D"/>
    <w:rsid w:val="00A36822"/>
    <w:rsid w:val="00A36AB5"/>
    <w:rsid w:val="00A374FD"/>
    <w:rsid w:val="00A3754B"/>
    <w:rsid w:val="00A402DD"/>
    <w:rsid w:val="00A403D2"/>
    <w:rsid w:val="00A4069E"/>
    <w:rsid w:val="00A40735"/>
    <w:rsid w:val="00A40BBF"/>
    <w:rsid w:val="00A411D1"/>
    <w:rsid w:val="00A416E4"/>
    <w:rsid w:val="00A43357"/>
    <w:rsid w:val="00A43389"/>
    <w:rsid w:val="00A434A7"/>
    <w:rsid w:val="00A43E71"/>
    <w:rsid w:val="00A4521A"/>
    <w:rsid w:val="00A4526F"/>
    <w:rsid w:val="00A45753"/>
    <w:rsid w:val="00A457B8"/>
    <w:rsid w:val="00A45DF7"/>
    <w:rsid w:val="00A47B15"/>
    <w:rsid w:val="00A5094A"/>
    <w:rsid w:val="00A5137B"/>
    <w:rsid w:val="00A51708"/>
    <w:rsid w:val="00A52F84"/>
    <w:rsid w:val="00A53124"/>
    <w:rsid w:val="00A533CC"/>
    <w:rsid w:val="00A53A45"/>
    <w:rsid w:val="00A54284"/>
    <w:rsid w:val="00A5465A"/>
    <w:rsid w:val="00A54870"/>
    <w:rsid w:val="00A54FB5"/>
    <w:rsid w:val="00A5500A"/>
    <w:rsid w:val="00A56B05"/>
    <w:rsid w:val="00A56C06"/>
    <w:rsid w:val="00A56CD0"/>
    <w:rsid w:val="00A56E50"/>
    <w:rsid w:val="00A56F12"/>
    <w:rsid w:val="00A57096"/>
    <w:rsid w:val="00A5726C"/>
    <w:rsid w:val="00A57678"/>
    <w:rsid w:val="00A57972"/>
    <w:rsid w:val="00A579F5"/>
    <w:rsid w:val="00A57E25"/>
    <w:rsid w:val="00A57F83"/>
    <w:rsid w:val="00A60640"/>
    <w:rsid w:val="00A606B4"/>
    <w:rsid w:val="00A60E2F"/>
    <w:rsid w:val="00A626F9"/>
    <w:rsid w:val="00A627AD"/>
    <w:rsid w:val="00A62FCD"/>
    <w:rsid w:val="00A63246"/>
    <w:rsid w:val="00A63284"/>
    <w:rsid w:val="00A6330A"/>
    <w:rsid w:val="00A63458"/>
    <w:rsid w:val="00A6372D"/>
    <w:rsid w:val="00A63A13"/>
    <w:rsid w:val="00A64CB8"/>
    <w:rsid w:val="00A65E62"/>
    <w:rsid w:val="00A66065"/>
    <w:rsid w:val="00A67018"/>
    <w:rsid w:val="00A671D2"/>
    <w:rsid w:val="00A67289"/>
    <w:rsid w:val="00A672F3"/>
    <w:rsid w:val="00A673DC"/>
    <w:rsid w:val="00A7076E"/>
    <w:rsid w:val="00A709BE"/>
    <w:rsid w:val="00A70D85"/>
    <w:rsid w:val="00A7162E"/>
    <w:rsid w:val="00A72D71"/>
    <w:rsid w:val="00A72DAF"/>
    <w:rsid w:val="00A73112"/>
    <w:rsid w:val="00A73617"/>
    <w:rsid w:val="00A747D2"/>
    <w:rsid w:val="00A74985"/>
    <w:rsid w:val="00A75123"/>
    <w:rsid w:val="00A75705"/>
    <w:rsid w:val="00A75F35"/>
    <w:rsid w:val="00A76542"/>
    <w:rsid w:val="00A765A9"/>
    <w:rsid w:val="00A77C69"/>
    <w:rsid w:val="00A802E0"/>
    <w:rsid w:val="00A812B1"/>
    <w:rsid w:val="00A825DC"/>
    <w:rsid w:val="00A82B98"/>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31BC"/>
    <w:rsid w:val="00A936F9"/>
    <w:rsid w:val="00A9431A"/>
    <w:rsid w:val="00A947AA"/>
    <w:rsid w:val="00A94888"/>
    <w:rsid w:val="00A95366"/>
    <w:rsid w:val="00A9681C"/>
    <w:rsid w:val="00A96867"/>
    <w:rsid w:val="00A96A94"/>
    <w:rsid w:val="00A96B3D"/>
    <w:rsid w:val="00AA05B4"/>
    <w:rsid w:val="00AA1B53"/>
    <w:rsid w:val="00AA1DEA"/>
    <w:rsid w:val="00AA256D"/>
    <w:rsid w:val="00AA311D"/>
    <w:rsid w:val="00AA3556"/>
    <w:rsid w:val="00AA35FD"/>
    <w:rsid w:val="00AA3DB7"/>
    <w:rsid w:val="00AA41D3"/>
    <w:rsid w:val="00AA7DCC"/>
    <w:rsid w:val="00AB0039"/>
    <w:rsid w:val="00AB0D96"/>
    <w:rsid w:val="00AB15A3"/>
    <w:rsid w:val="00AB177A"/>
    <w:rsid w:val="00AB216D"/>
    <w:rsid w:val="00AB2DBD"/>
    <w:rsid w:val="00AB3012"/>
    <w:rsid w:val="00AB321C"/>
    <w:rsid w:val="00AB473F"/>
    <w:rsid w:val="00AB4999"/>
    <w:rsid w:val="00AB4A9C"/>
    <w:rsid w:val="00AB4C91"/>
    <w:rsid w:val="00AB4E3B"/>
    <w:rsid w:val="00AB5381"/>
    <w:rsid w:val="00AB688F"/>
    <w:rsid w:val="00AB75EA"/>
    <w:rsid w:val="00AB7654"/>
    <w:rsid w:val="00AB7AA2"/>
    <w:rsid w:val="00AC0116"/>
    <w:rsid w:val="00AC0A22"/>
    <w:rsid w:val="00AC0A3B"/>
    <w:rsid w:val="00AC1515"/>
    <w:rsid w:val="00AC1941"/>
    <w:rsid w:val="00AC2234"/>
    <w:rsid w:val="00AC328F"/>
    <w:rsid w:val="00AC35CA"/>
    <w:rsid w:val="00AC3CDA"/>
    <w:rsid w:val="00AC3FF3"/>
    <w:rsid w:val="00AC4BC1"/>
    <w:rsid w:val="00AC53AC"/>
    <w:rsid w:val="00AC5715"/>
    <w:rsid w:val="00AC5DF0"/>
    <w:rsid w:val="00AC6D32"/>
    <w:rsid w:val="00AD04BD"/>
    <w:rsid w:val="00AD0765"/>
    <w:rsid w:val="00AD0F00"/>
    <w:rsid w:val="00AD1469"/>
    <w:rsid w:val="00AD4AC2"/>
    <w:rsid w:val="00AD55A8"/>
    <w:rsid w:val="00AD5CA4"/>
    <w:rsid w:val="00AD6694"/>
    <w:rsid w:val="00AD6A91"/>
    <w:rsid w:val="00AD7214"/>
    <w:rsid w:val="00AD7567"/>
    <w:rsid w:val="00AD7A00"/>
    <w:rsid w:val="00AE04DB"/>
    <w:rsid w:val="00AE1066"/>
    <w:rsid w:val="00AE14DD"/>
    <w:rsid w:val="00AE2FA5"/>
    <w:rsid w:val="00AE32F9"/>
    <w:rsid w:val="00AE3A4F"/>
    <w:rsid w:val="00AE4518"/>
    <w:rsid w:val="00AE5D7F"/>
    <w:rsid w:val="00AE79F0"/>
    <w:rsid w:val="00AE7E1A"/>
    <w:rsid w:val="00AF07B0"/>
    <w:rsid w:val="00AF109C"/>
    <w:rsid w:val="00AF10DE"/>
    <w:rsid w:val="00AF1752"/>
    <w:rsid w:val="00AF2989"/>
    <w:rsid w:val="00AF3D53"/>
    <w:rsid w:val="00AF42FC"/>
    <w:rsid w:val="00AF4AC5"/>
    <w:rsid w:val="00AF4ACD"/>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AA6"/>
    <w:rsid w:val="00B11E02"/>
    <w:rsid w:val="00B12F0D"/>
    <w:rsid w:val="00B134F7"/>
    <w:rsid w:val="00B13A85"/>
    <w:rsid w:val="00B13BC7"/>
    <w:rsid w:val="00B13CD4"/>
    <w:rsid w:val="00B13EA9"/>
    <w:rsid w:val="00B153D8"/>
    <w:rsid w:val="00B154DE"/>
    <w:rsid w:val="00B15814"/>
    <w:rsid w:val="00B16A6D"/>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773"/>
    <w:rsid w:val="00B34BB2"/>
    <w:rsid w:val="00B34E7C"/>
    <w:rsid w:val="00B35AF6"/>
    <w:rsid w:val="00B36228"/>
    <w:rsid w:val="00B366A3"/>
    <w:rsid w:val="00B368EA"/>
    <w:rsid w:val="00B37EEF"/>
    <w:rsid w:val="00B412B5"/>
    <w:rsid w:val="00B41402"/>
    <w:rsid w:val="00B418AD"/>
    <w:rsid w:val="00B42029"/>
    <w:rsid w:val="00B42F1A"/>
    <w:rsid w:val="00B43790"/>
    <w:rsid w:val="00B443D9"/>
    <w:rsid w:val="00B44531"/>
    <w:rsid w:val="00B46521"/>
    <w:rsid w:val="00B46587"/>
    <w:rsid w:val="00B47AD2"/>
    <w:rsid w:val="00B47CF7"/>
    <w:rsid w:val="00B47D22"/>
    <w:rsid w:val="00B50686"/>
    <w:rsid w:val="00B50BCB"/>
    <w:rsid w:val="00B50C50"/>
    <w:rsid w:val="00B513C0"/>
    <w:rsid w:val="00B51539"/>
    <w:rsid w:val="00B523CE"/>
    <w:rsid w:val="00B53354"/>
    <w:rsid w:val="00B53708"/>
    <w:rsid w:val="00B53DCB"/>
    <w:rsid w:val="00B5428F"/>
    <w:rsid w:val="00B54370"/>
    <w:rsid w:val="00B54DEA"/>
    <w:rsid w:val="00B55185"/>
    <w:rsid w:val="00B55C03"/>
    <w:rsid w:val="00B55F0B"/>
    <w:rsid w:val="00B56418"/>
    <w:rsid w:val="00B56A70"/>
    <w:rsid w:val="00B605DA"/>
    <w:rsid w:val="00B60638"/>
    <w:rsid w:val="00B606F8"/>
    <w:rsid w:val="00B61923"/>
    <w:rsid w:val="00B61DB9"/>
    <w:rsid w:val="00B621D6"/>
    <w:rsid w:val="00B63AF2"/>
    <w:rsid w:val="00B64338"/>
    <w:rsid w:val="00B65307"/>
    <w:rsid w:val="00B65519"/>
    <w:rsid w:val="00B65747"/>
    <w:rsid w:val="00B65D6F"/>
    <w:rsid w:val="00B65FAD"/>
    <w:rsid w:val="00B66174"/>
    <w:rsid w:val="00B670CA"/>
    <w:rsid w:val="00B67683"/>
    <w:rsid w:val="00B67B37"/>
    <w:rsid w:val="00B67C23"/>
    <w:rsid w:val="00B67F95"/>
    <w:rsid w:val="00B7079B"/>
    <w:rsid w:val="00B70DC7"/>
    <w:rsid w:val="00B71346"/>
    <w:rsid w:val="00B71EB8"/>
    <w:rsid w:val="00B721A4"/>
    <w:rsid w:val="00B72B5B"/>
    <w:rsid w:val="00B72EFF"/>
    <w:rsid w:val="00B7377B"/>
    <w:rsid w:val="00B750C2"/>
    <w:rsid w:val="00B756CB"/>
    <w:rsid w:val="00B75735"/>
    <w:rsid w:val="00B76157"/>
    <w:rsid w:val="00B765F7"/>
    <w:rsid w:val="00B77142"/>
    <w:rsid w:val="00B8051E"/>
    <w:rsid w:val="00B80879"/>
    <w:rsid w:val="00B80A2C"/>
    <w:rsid w:val="00B80D3B"/>
    <w:rsid w:val="00B8111F"/>
    <w:rsid w:val="00B8135C"/>
    <w:rsid w:val="00B814BB"/>
    <w:rsid w:val="00B81542"/>
    <w:rsid w:val="00B81730"/>
    <w:rsid w:val="00B81F60"/>
    <w:rsid w:val="00B82123"/>
    <w:rsid w:val="00B823D4"/>
    <w:rsid w:val="00B8314A"/>
    <w:rsid w:val="00B831BF"/>
    <w:rsid w:val="00B841AC"/>
    <w:rsid w:val="00B85873"/>
    <w:rsid w:val="00B85E95"/>
    <w:rsid w:val="00B865B0"/>
    <w:rsid w:val="00B865DC"/>
    <w:rsid w:val="00B870E8"/>
    <w:rsid w:val="00B875E3"/>
    <w:rsid w:val="00B87C29"/>
    <w:rsid w:val="00B90780"/>
    <w:rsid w:val="00B90968"/>
    <w:rsid w:val="00B91BC2"/>
    <w:rsid w:val="00B9240D"/>
    <w:rsid w:val="00B932B3"/>
    <w:rsid w:val="00B936DB"/>
    <w:rsid w:val="00B945E3"/>
    <w:rsid w:val="00B94960"/>
    <w:rsid w:val="00B96F6E"/>
    <w:rsid w:val="00BA22A8"/>
    <w:rsid w:val="00BA309F"/>
    <w:rsid w:val="00BA3A2C"/>
    <w:rsid w:val="00BA3E48"/>
    <w:rsid w:val="00BA4905"/>
    <w:rsid w:val="00BA4BD3"/>
    <w:rsid w:val="00BA67CF"/>
    <w:rsid w:val="00BA6E49"/>
    <w:rsid w:val="00BB0187"/>
    <w:rsid w:val="00BB0E56"/>
    <w:rsid w:val="00BB1496"/>
    <w:rsid w:val="00BB1EB3"/>
    <w:rsid w:val="00BB20E1"/>
    <w:rsid w:val="00BB236B"/>
    <w:rsid w:val="00BB2678"/>
    <w:rsid w:val="00BB3077"/>
    <w:rsid w:val="00BB313F"/>
    <w:rsid w:val="00BB33A8"/>
    <w:rsid w:val="00BB3927"/>
    <w:rsid w:val="00BB3D8C"/>
    <w:rsid w:val="00BB48CF"/>
    <w:rsid w:val="00BB4B39"/>
    <w:rsid w:val="00BB53AF"/>
    <w:rsid w:val="00BB5825"/>
    <w:rsid w:val="00BB5C26"/>
    <w:rsid w:val="00BB67C7"/>
    <w:rsid w:val="00BB6A40"/>
    <w:rsid w:val="00BB7D4B"/>
    <w:rsid w:val="00BC013A"/>
    <w:rsid w:val="00BC162A"/>
    <w:rsid w:val="00BC2343"/>
    <w:rsid w:val="00BC50A1"/>
    <w:rsid w:val="00BC5824"/>
    <w:rsid w:val="00BC5E93"/>
    <w:rsid w:val="00BC702F"/>
    <w:rsid w:val="00BC7719"/>
    <w:rsid w:val="00BC7FC9"/>
    <w:rsid w:val="00BD0032"/>
    <w:rsid w:val="00BD0ECF"/>
    <w:rsid w:val="00BD30C8"/>
    <w:rsid w:val="00BD36EF"/>
    <w:rsid w:val="00BD3790"/>
    <w:rsid w:val="00BD38F4"/>
    <w:rsid w:val="00BD3E9C"/>
    <w:rsid w:val="00BD3EB4"/>
    <w:rsid w:val="00BD4C5B"/>
    <w:rsid w:val="00BD5359"/>
    <w:rsid w:val="00BD5C65"/>
    <w:rsid w:val="00BD7423"/>
    <w:rsid w:val="00BD7BCC"/>
    <w:rsid w:val="00BD7DCB"/>
    <w:rsid w:val="00BD7E66"/>
    <w:rsid w:val="00BE0717"/>
    <w:rsid w:val="00BE10D8"/>
    <w:rsid w:val="00BE16E9"/>
    <w:rsid w:val="00BE2730"/>
    <w:rsid w:val="00BE2A17"/>
    <w:rsid w:val="00BE31BE"/>
    <w:rsid w:val="00BE3A1D"/>
    <w:rsid w:val="00BE3B92"/>
    <w:rsid w:val="00BE487E"/>
    <w:rsid w:val="00BE5572"/>
    <w:rsid w:val="00BE5596"/>
    <w:rsid w:val="00BE6018"/>
    <w:rsid w:val="00BE7086"/>
    <w:rsid w:val="00BE7278"/>
    <w:rsid w:val="00BF0219"/>
    <w:rsid w:val="00BF1F57"/>
    <w:rsid w:val="00BF20FD"/>
    <w:rsid w:val="00BF2239"/>
    <w:rsid w:val="00BF22C6"/>
    <w:rsid w:val="00BF336C"/>
    <w:rsid w:val="00BF34C2"/>
    <w:rsid w:val="00BF3804"/>
    <w:rsid w:val="00BF3B4E"/>
    <w:rsid w:val="00BF3CE1"/>
    <w:rsid w:val="00BF4086"/>
    <w:rsid w:val="00BF426C"/>
    <w:rsid w:val="00BF4594"/>
    <w:rsid w:val="00BF58D0"/>
    <w:rsid w:val="00BF6027"/>
    <w:rsid w:val="00BF6702"/>
    <w:rsid w:val="00BF7952"/>
    <w:rsid w:val="00BF7D6A"/>
    <w:rsid w:val="00C0021D"/>
    <w:rsid w:val="00C00300"/>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50C4"/>
    <w:rsid w:val="00C050D7"/>
    <w:rsid w:val="00C05B5F"/>
    <w:rsid w:val="00C0682B"/>
    <w:rsid w:val="00C10086"/>
    <w:rsid w:val="00C104CC"/>
    <w:rsid w:val="00C10B12"/>
    <w:rsid w:val="00C11521"/>
    <w:rsid w:val="00C11DF5"/>
    <w:rsid w:val="00C135BD"/>
    <w:rsid w:val="00C142AD"/>
    <w:rsid w:val="00C142C1"/>
    <w:rsid w:val="00C14A30"/>
    <w:rsid w:val="00C152FE"/>
    <w:rsid w:val="00C15D1B"/>
    <w:rsid w:val="00C15DE1"/>
    <w:rsid w:val="00C16739"/>
    <w:rsid w:val="00C168DD"/>
    <w:rsid w:val="00C170D6"/>
    <w:rsid w:val="00C176CC"/>
    <w:rsid w:val="00C1773D"/>
    <w:rsid w:val="00C21031"/>
    <w:rsid w:val="00C221B9"/>
    <w:rsid w:val="00C225EA"/>
    <w:rsid w:val="00C22CCE"/>
    <w:rsid w:val="00C232BC"/>
    <w:rsid w:val="00C23BA2"/>
    <w:rsid w:val="00C23CAD"/>
    <w:rsid w:val="00C23F9B"/>
    <w:rsid w:val="00C241B5"/>
    <w:rsid w:val="00C2485F"/>
    <w:rsid w:val="00C248B1"/>
    <w:rsid w:val="00C24B63"/>
    <w:rsid w:val="00C262A0"/>
    <w:rsid w:val="00C26A4E"/>
    <w:rsid w:val="00C3041A"/>
    <w:rsid w:val="00C31195"/>
    <w:rsid w:val="00C31774"/>
    <w:rsid w:val="00C3180E"/>
    <w:rsid w:val="00C32AF2"/>
    <w:rsid w:val="00C33051"/>
    <w:rsid w:val="00C33204"/>
    <w:rsid w:val="00C338EB"/>
    <w:rsid w:val="00C34389"/>
    <w:rsid w:val="00C3465D"/>
    <w:rsid w:val="00C347D5"/>
    <w:rsid w:val="00C379E9"/>
    <w:rsid w:val="00C4012A"/>
    <w:rsid w:val="00C403CD"/>
    <w:rsid w:val="00C40CE7"/>
    <w:rsid w:val="00C40F92"/>
    <w:rsid w:val="00C41E5F"/>
    <w:rsid w:val="00C42041"/>
    <w:rsid w:val="00C43934"/>
    <w:rsid w:val="00C439FB"/>
    <w:rsid w:val="00C43AA8"/>
    <w:rsid w:val="00C43F23"/>
    <w:rsid w:val="00C441A4"/>
    <w:rsid w:val="00C463C9"/>
    <w:rsid w:val="00C47648"/>
    <w:rsid w:val="00C47852"/>
    <w:rsid w:val="00C50011"/>
    <w:rsid w:val="00C50F61"/>
    <w:rsid w:val="00C51113"/>
    <w:rsid w:val="00C5243F"/>
    <w:rsid w:val="00C5254B"/>
    <w:rsid w:val="00C53429"/>
    <w:rsid w:val="00C54224"/>
    <w:rsid w:val="00C557A8"/>
    <w:rsid w:val="00C55D39"/>
    <w:rsid w:val="00C55FBF"/>
    <w:rsid w:val="00C56F34"/>
    <w:rsid w:val="00C57E68"/>
    <w:rsid w:val="00C601C9"/>
    <w:rsid w:val="00C6078A"/>
    <w:rsid w:val="00C623C6"/>
    <w:rsid w:val="00C62698"/>
    <w:rsid w:val="00C62CE9"/>
    <w:rsid w:val="00C630F4"/>
    <w:rsid w:val="00C631D3"/>
    <w:rsid w:val="00C645E6"/>
    <w:rsid w:val="00C64813"/>
    <w:rsid w:val="00C64D82"/>
    <w:rsid w:val="00C64FBC"/>
    <w:rsid w:val="00C65A83"/>
    <w:rsid w:val="00C65FC3"/>
    <w:rsid w:val="00C66A00"/>
    <w:rsid w:val="00C66CBE"/>
    <w:rsid w:val="00C66DE1"/>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CC6"/>
    <w:rsid w:val="00C832FE"/>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F5F"/>
    <w:rsid w:val="00C97055"/>
    <w:rsid w:val="00CA02E8"/>
    <w:rsid w:val="00CA194C"/>
    <w:rsid w:val="00CA1DDD"/>
    <w:rsid w:val="00CA2B4F"/>
    <w:rsid w:val="00CA30C3"/>
    <w:rsid w:val="00CA3231"/>
    <w:rsid w:val="00CA3B87"/>
    <w:rsid w:val="00CA3CB1"/>
    <w:rsid w:val="00CA5927"/>
    <w:rsid w:val="00CA635E"/>
    <w:rsid w:val="00CA64E6"/>
    <w:rsid w:val="00CA6BB0"/>
    <w:rsid w:val="00CA70CE"/>
    <w:rsid w:val="00CA79EC"/>
    <w:rsid w:val="00CB002C"/>
    <w:rsid w:val="00CB0CF8"/>
    <w:rsid w:val="00CB1C35"/>
    <w:rsid w:val="00CB1C4D"/>
    <w:rsid w:val="00CB1E4B"/>
    <w:rsid w:val="00CB259F"/>
    <w:rsid w:val="00CB39C2"/>
    <w:rsid w:val="00CB3E85"/>
    <w:rsid w:val="00CB407B"/>
    <w:rsid w:val="00CB4C8C"/>
    <w:rsid w:val="00CB4E90"/>
    <w:rsid w:val="00CB5850"/>
    <w:rsid w:val="00CB5C99"/>
    <w:rsid w:val="00CB633B"/>
    <w:rsid w:val="00CB6782"/>
    <w:rsid w:val="00CB6E3E"/>
    <w:rsid w:val="00CC028B"/>
    <w:rsid w:val="00CC080A"/>
    <w:rsid w:val="00CC0D0F"/>
    <w:rsid w:val="00CC1275"/>
    <w:rsid w:val="00CC12EE"/>
    <w:rsid w:val="00CC265A"/>
    <w:rsid w:val="00CC3E50"/>
    <w:rsid w:val="00CC4B98"/>
    <w:rsid w:val="00CC5767"/>
    <w:rsid w:val="00CC5D16"/>
    <w:rsid w:val="00CC5D2F"/>
    <w:rsid w:val="00CC68CC"/>
    <w:rsid w:val="00CC69B9"/>
    <w:rsid w:val="00CC701E"/>
    <w:rsid w:val="00CC7735"/>
    <w:rsid w:val="00CD0310"/>
    <w:rsid w:val="00CD0831"/>
    <w:rsid w:val="00CD2E48"/>
    <w:rsid w:val="00CD4826"/>
    <w:rsid w:val="00CD4E19"/>
    <w:rsid w:val="00CD6219"/>
    <w:rsid w:val="00CD700F"/>
    <w:rsid w:val="00CD7319"/>
    <w:rsid w:val="00CE148E"/>
    <w:rsid w:val="00CE208D"/>
    <w:rsid w:val="00CE2453"/>
    <w:rsid w:val="00CE3047"/>
    <w:rsid w:val="00CE356D"/>
    <w:rsid w:val="00CE3FA4"/>
    <w:rsid w:val="00CE4365"/>
    <w:rsid w:val="00CE44F8"/>
    <w:rsid w:val="00CE5277"/>
    <w:rsid w:val="00CE5B4D"/>
    <w:rsid w:val="00CE5EA5"/>
    <w:rsid w:val="00CE6358"/>
    <w:rsid w:val="00CE6686"/>
    <w:rsid w:val="00CE6E97"/>
    <w:rsid w:val="00CE7868"/>
    <w:rsid w:val="00CE796C"/>
    <w:rsid w:val="00CF10AB"/>
    <w:rsid w:val="00CF1817"/>
    <w:rsid w:val="00CF1B70"/>
    <w:rsid w:val="00CF1DD1"/>
    <w:rsid w:val="00CF2161"/>
    <w:rsid w:val="00CF2307"/>
    <w:rsid w:val="00CF239B"/>
    <w:rsid w:val="00CF26AE"/>
    <w:rsid w:val="00CF2D54"/>
    <w:rsid w:val="00CF311F"/>
    <w:rsid w:val="00CF4F48"/>
    <w:rsid w:val="00CF5047"/>
    <w:rsid w:val="00CF5575"/>
    <w:rsid w:val="00CF783A"/>
    <w:rsid w:val="00D00576"/>
    <w:rsid w:val="00D00ADF"/>
    <w:rsid w:val="00D01344"/>
    <w:rsid w:val="00D01B90"/>
    <w:rsid w:val="00D024CD"/>
    <w:rsid w:val="00D032CE"/>
    <w:rsid w:val="00D034DA"/>
    <w:rsid w:val="00D03538"/>
    <w:rsid w:val="00D0421D"/>
    <w:rsid w:val="00D046FD"/>
    <w:rsid w:val="00D047F7"/>
    <w:rsid w:val="00D049B8"/>
    <w:rsid w:val="00D04AAA"/>
    <w:rsid w:val="00D04C8A"/>
    <w:rsid w:val="00D0508C"/>
    <w:rsid w:val="00D0516C"/>
    <w:rsid w:val="00D05B56"/>
    <w:rsid w:val="00D05C2F"/>
    <w:rsid w:val="00D05EE7"/>
    <w:rsid w:val="00D068D0"/>
    <w:rsid w:val="00D06FE0"/>
    <w:rsid w:val="00D07307"/>
    <w:rsid w:val="00D076A9"/>
    <w:rsid w:val="00D07754"/>
    <w:rsid w:val="00D078D1"/>
    <w:rsid w:val="00D105ED"/>
    <w:rsid w:val="00D10F3B"/>
    <w:rsid w:val="00D1293B"/>
    <w:rsid w:val="00D129A8"/>
    <w:rsid w:val="00D12FB9"/>
    <w:rsid w:val="00D135F2"/>
    <w:rsid w:val="00D13B97"/>
    <w:rsid w:val="00D13D00"/>
    <w:rsid w:val="00D141F2"/>
    <w:rsid w:val="00D147C0"/>
    <w:rsid w:val="00D15696"/>
    <w:rsid w:val="00D15BE7"/>
    <w:rsid w:val="00D15C51"/>
    <w:rsid w:val="00D163E6"/>
    <w:rsid w:val="00D1689D"/>
    <w:rsid w:val="00D16C68"/>
    <w:rsid w:val="00D16F37"/>
    <w:rsid w:val="00D17846"/>
    <w:rsid w:val="00D200BD"/>
    <w:rsid w:val="00D201AA"/>
    <w:rsid w:val="00D204A7"/>
    <w:rsid w:val="00D20AA5"/>
    <w:rsid w:val="00D22399"/>
    <w:rsid w:val="00D23062"/>
    <w:rsid w:val="00D2662C"/>
    <w:rsid w:val="00D26CB1"/>
    <w:rsid w:val="00D272EB"/>
    <w:rsid w:val="00D27FA3"/>
    <w:rsid w:val="00D316E9"/>
    <w:rsid w:val="00D3176C"/>
    <w:rsid w:val="00D31B3F"/>
    <w:rsid w:val="00D31BE7"/>
    <w:rsid w:val="00D32D6D"/>
    <w:rsid w:val="00D33751"/>
    <w:rsid w:val="00D33D47"/>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0CEE"/>
    <w:rsid w:val="00D510A0"/>
    <w:rsid w:val="00D519DD"/>
    <w:rsid w:val="00D527EE"/>
    <w:rsid w:val="00D529C4"/>
    <w:rsid w:val="00D53373"/>
    <w:rsid w:val="00D53929"/>
    <w:rsid w:val="00D539D0"/>
    <w:rsid w:val="00D540DC"/>
    <w:rsid w:val="00D54DC9"/>
    <w:rsid w:val="00D55616"/>
    <w:rsid w:val="00D5574C"/>
    <w:rsid w:val="00D55DAC"/>
    <w:rsid w:val="00D56013"/>
    <w:rsid w:val="00D6153F"/>
    <w:rsid w:val="00D61982"/>
    <w:rsid w:val="00D61EA9"/>
    <w:rsid w:val="00D61EFF"/>
    <w:rsid w:val="00D62655"/>
    <w:rsid w:val="00D6267A"/>
    <w:rsid w:val="00D62998"/>
    <w:rsid w:val="00D63BB9"/>
    <w:rsid w:val="00D647DE"/>
    <w:rsid w:val="00D6501F"/>
    <w:rsid w:val="00D65347"/>
    <w:rsid w:val="00D67D12"/>
    <w:rsid w:val="00D705FF"/>
    <w:rsid w:val="00D70B0C"/>
    <w:rsid w:val="00D7145C"/>
    <w:rsid w:val="00D71B39"/>
    <w:rsid w:val="00D72C0D"/>
    <w:rsid w:val="00D73AFC"/>
    <w:rsid w:val="00D73B64"/>
    <w:rsid w:val="00D744BC"/>
    <w:rsid w:val="00D74830"/>
    <w:rsid w:val="00D7585A"/>
    <w:rsid w:val="00D7722D"/>
    <w:rsid w:val="00D7773F"/>
    <w:rsid w:val="00D77C53"/>
    <w:rsid w:val="00D77E96"/>
    <w:rsid w:val="00D80618"/>
    <w:rsid w:val="00D807DF"/>
    <w:rsid w:val="00D82066"/>
    <w:rsid w:val="00D82339"/>
    <w:rsid w:val="00D82494"/>
    <w:rsid w:val="00D828F2"/>
    <w:rsid w:val="00D82FF2"/>
    <w:rsid w:val="00D82FF6"/>
    <w:rsid w:val="00D83774"/>
    <w:rsid w:val="00D84A4B"/>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1554"/>
    <w:rsid w:val="00DA1BBE"/>
    <w:rsid w:val="00DA21CF"/>
    <w:rsid w:val="00DA23EB"/>
    <w:rsid w:val="00DA25ED"/>
    <w:rsid w:val="00DA2DE3"/>
    <w:rsid w:val="00DA30CF"/>
    <w:rsid w:val="00DA3633"/>
    <w:rsid w:val="00DA400B"/>
    <w:rsid w:val="00DA4086"/>
    <w:rsid w:val="00DA4D1A"/>
    <w:rsid w:val="00DA6443"/>
    <w:rsid w:val="00DA6B5E"/>
    <w:rsid w:val="00DA7146"/>
    <w:rsid w:val="00DA716A"/>
    <w:rsid w:val="00DA7B82"/>
    <w:rsid w:val="00DB1F4F"/>
    <w:rsid w:val="00DB2CD0"/>
    <w:rsid w:val="00DB37EE"/>
    <w:rsid w:val="00DB401F"/>
    <w:rsid w:val="00DB4450"/>
    <w:rsid w:val="00DB4EE7"/>
    <w:rsid w:val="00DB521D"/>
    <w:rsid w:val="00DB5971"/>
    <w:rsid w:val="00DB5D51"/>
    <w:rsid w:val="00DB5F3B"/>
    <w:rsid w:val="00DB5F53"/>
    <w:rsid w:val="00DB6749"/>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3D7"/>
    <w:rsid w:val="00DC7C77"/>
    <w:rsid w:val="00DC7FD5"/>
    <w:rsid w:val="00DD02FF"/>
    <w:rsid w:val="00DD0376"/>
    <w:rsid w:val="00DD0414"/>
    <w:rsid w:val="00DD15DA"/>
    <w:rsid w:val="00DD24F9"/>
    <w:rsid w:val="00DD26EC"/>
    <w:rsid w:val="00DD2DFB"/>
    <w:rsid w:val="00DD3604"/>
    <w:rsid w:val="00DD3F4D"/>
    <w:rsid w:val="00DD471A"/>
    <w:rsid w:val="00DD6F2E"/>
    <w:rsid w:val="00DD72E1"/>
    <w:rsid w:val="00DD7A56"/>
    <w:rsid w:val="00DD7EA2"/>
    <w:rsid w:val="00DE00F2"/>
    <w:rsid w:val="00DE0AF4"/>
    <w:rsid w:val="00DE117F"/>
    <w:rsid w:val="00DE1A63"/>
    <w:rsid w:val="00DE2813"/>
    <w:rsid w:val="00DE2D17"/>
    <w:rsid w:val="00DE353C"/>
    <w:rsid w:val="00DE401C"/>
    <w:rsid w:val="00DE6E2F"/>
    <w:rsid w:val="00DE6F47"/>
    <w:rsid w:val="00DE7D13"/>
    <w:rsid w:val="00DF0F60"/>
    <w:rsid w:val="00DF155D"/>
    <w:rsid w:val="00DF1EAE"/>
    <w:rsid w:val="00DF2BD1"/>
    <w:rsid w:val="00DF3816"/>
    <w:rsid w:val="00DF3818"/>
    <w:rsid w:val="00DF3F94"/>
    <w:rsid w:val="00DF4369"/>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689E"/>
    <w:rsid w:val="00E07032"/>
    <w:rsid w:val="00E07425"/>
    <w:rsid w:val="00E074B3"/>
    <w:rsid w:val="00E1043E"/>
    <w:rsid w:val="00E104FA"/>
    <w:rsid w:val="00E1082A"/>
    <w:rsid w:val="00E10956"/>
    <w:rsid w:val="00E110B5"/>
    <w:rsid w:val="00E11166"/>
    <w:rsid w:val="00E12818"/>
    <w:rsid w:val="00E12AE2"/>
    <w:rsid w:val="00E12D39"/>
    <w:rsid w:val="00E13182"/>
    <w:rsid w:val="00E14523"/>
    <w:rsid w:val="00E14972"/>
    <w:rsid w:val="00E14CB9"/>
    <w:rsid w:val="00E151F2"/>
    <w:rsid w:val="00E15383"/>
    <w:rsid w:val="00E1590A"/>
    <w:rsid w:val="00E15C82"/>
    <w:rsid w:val="00E1738C"/>
    <w:rsid w:val="00E201C0"/>
    <w:rsid w:val="00E20DCE"/>
    <w:rsid w:val="00E21ABD"/>
    <w:rsid w:val="00E22775"/>
    <w:rsid w:val="00E227A3"/>
    <w:rsid w:val="00E22D28"/>
    <w:rsid w:val="00E22F81"/>
    <w:rsid w:val="00E22F87"/>
    <w:rsid w:val="00E230E3"/>
    <w:rsid w:val="00E233C3"/>
    <w:rsid w:val="00E233D9"/>
    <w:rsid w:val="00E23C97"/>
    <w:rsid w:val="00E24727"/>
    <w:rsid w:val="00E25F10"/>
    <w:rsid w:val="00E265A7"/>
    <w:rsid w:val="00E26705"/>
    <w:rsid w:val="00E26970"/>
    <w:rsid w:val="00E27B80"/>
    <w:rsid w:val="00E27E98"/>
    <w:rsid w:val="00E30531"/>
    <w:rsid w:val="00E30EDF"/>
    <w:rsid w:val="00E31B43"/>
    <w:rsid w:val="00E31B52"/>
    <w:rsid w:val="00E31FBA"/>
    <w:rsid w:val="00E33465"/>
    <w:rsid w:val="00E33513"/>
    <w:rsid w:val="00E33A4F"/>
    <w:rsid w:val="00E33F3E"/>
    <w:rsid w:val="00E34072"/>
    <w:rsid w:val="00E341E5"/>
    <w:rsid w:val="00E34315"/>
    <w:rsid w:val="00E35FBC"/>
    <w:rsid w:val="00E36AAE"/>
    <w:rsid w:val="00E37198"/>
    <w:rsid w:val="00E3774C"/>
    <w:rsid w:val="00E41313"/>
    <w:rsid w:val="00E41773"/>
    <w:rsid w:val="00E41ACD"/>
    <w:rsid w:val="00E42FE6"/>
    <w:rsid w:val="00E43C87"/>
    <w:rsid w:val="00E44E78"/>
    <w:rsid w:val="00E45960"/>
    <w:rsid w:val="00E460B6"/>
    <w:rsid w:val="00E460B9"/>
    <w:rsid w:val="00E46BD2"/>
    <w:rsid w:val="00E46DA6"/>
    <w:rsid w:val="00E473D4"/>
    <w:rsid w:val="00E474CF"/>
    <w:rsid w:val="00E513F6"/>
    <w:rsid w:val="00E51A8C"/>
    <w:rsid w:val="00E51EC6"/>
    <w:rsid w:val="00E51EFC"/>
    <w:rsid w:val="00E51F51"/>
    <w:rsid w:val="00E52F3B"/>
    <w:rsid w:val="00E52F80"/>
    <w:rsid w:val="00E53D94"/>
    <w:rsid w:val="00E53DEA"/>
    <w:rsid w:val="00E5424B"/>
    <w:rsid w:val="00E544BA"/>
    <w:rsid w:val="00E5485B"/>
    <w:rsid w:val="00E55063"/>
    <w:rsid w:val="00E55B64"/>
    <w:rsid w:val="00E6040A"/>
    <w:rsid w:val="00E616DB"/>
    <w:rsid w:val="00E62442"/>
    <w:rsid w:val="00E627A4"/>
    <w:rsid w:val="00E62CAE"/>
    <w:rsid w:val="00E630ED"/>
    <w:rsid w:val="00E63DED"/>
    <w:rsid w:val="00E64090"/>
    <w:rsid w:val="00E6437C"/>
    <w:rsid w:val="00E64C68"/>
    <w:rsid w:val="00E65237"/>
    <w:rsid w:val="00E665C3"/>
    <w:rsid w:val="00E67862"/>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A7"/>
    <w:rsid w:val="00E84FE5"/>
    <w:rsid w:val="00E85753"/>
    <w:rsid w:val="00E863D1"/>
    <w:rsid w:val="00E86682"/>
    <w:rsid w:val="00E86E79"/>
    <w:rsid w:val="00E906B4"/>
    <w:rsid w:val="00E9095B"/>
    <w:rsid w:val="00E9145E"/>
    <w:rsid w:val="00E91B24"/>
    <w:rsid w:val="00E926B8"/>
    <w:rsid w:val="00E927BF"/>
    <w:rsid w:val="00E9294C"/>
    <w:rsid w:val="00E936DA"/>
    <w:rsid w:val="00E93721"/>
    <w:rsid w:val="00E93723"/>
    <w:rsid w:val="00E9399B"/>
    <w:rsid w:val="00E939A7"/>
    <w:rsid w:val="00E94008"/>
    <w:rsid w:val="00E94762"/>
    <w:rsid w:val="00E94DD0"/>
    <w:rsid w:val="00E956BA"/>
    <w:rsid w:val="00E96B52"/>
    <w:rsid w:val="00EA0018"/>
    <w:rsid w:val="00EA08BE"/>
    <w:rsid w:val="00EA0A85"/>
    <w:rsid w:val="00EA14B0"/>
    <w:rsid w:val="00EA2244"/>
    <w:rsid w:val="00EA3CD4"/>
    <w:rsid w:val="00EA4DDC"/>
    <w:rsid w:val="00EA5F11"/>
    <w:rsid w:val="00EA641E"/>
    <w:rsid w:val="00EA6429"/>
    <w:rsid w:val="00EA6DC3"/>
    <w:rsid w:val="00EA6FA7"/>
    <w:rsid w:val="00EB067F"/>
    <w:rsid w:val="00EB1348"/>
    <w:rsid w:val="00EB17BE"/>
    <w:rsid w:val="00EB1A1B"/>
    <w:rsid w:val="00EB1F02"/>
    <w:rsid w:val="00EB2522"/>
    <w:rsid w:val="00EB2C7B"/>
    <w:rsid w:val="00EB2E64"/>
    <w:rsid w:val="00EB3290"/>
    <w:rsid w:val="00EB3F86"/>
    <w:rsid w:val="00EB5BC5"/>
    <w:rsid w:val="00EB6212"/>
    <w:rsid w:val="00EB66E3"/>
    <w:rsid w:val="00EB6BB5"/>
    <w:rsid w:val="00EB6E30"/>
    <w:rsid w:val="00EB7618"/>
    <w:rsid w:val="00EB7B51"/>
    <w:rsid w:val="00EB7F93"/>
    <w:rsid w:val="00EC02DF"/>
    <w:rsid w:val="00EC086C"/>
    <w:rsid w:val="00EC1720"/>
    <w:rsid w:val="00EC2DB7"/>
    <w:rsid w:val="00EC337D"/>
    <w:rsid w:val="00EC42D0"/>
    <w:rsid w:val="00EC4C4D"/>
    <w:rsid w:val="00EC5395"/>
    <w:rsid w:val="00EC594E"/>
    <w:rsid w:val="00EC638F"/>
    <w:rsid w:val="00EC6AED"/>
    <w:rsid w:val="00EC7927"/>
    <w:rsid w:val="00EC7CDF"/>
    <w:rsid w:val="00ED095E"/>
    <w:rsid w:val="00ED0DEB"/>
    <w:rsid w:val="00ED1613"/>
    <w:rsid w:val="00ED1A0B"/>
    <w:rsid w:val="00ED27DD"/>
    <w:rsid w:val="00ED5162"/>
    <w:rsid w:val="00ED5669"/>
    <w:rsid w:val="00ED592C"/>
    <w:rsid w:val="00ED697C"/>
    <w:rsid w:val="00ED7C0A"/>
    <w:rsid w:val="00EE06CA"/>
    <w:rsid w:val="00EE2819"/>
    <w:rsid w:val="00EE2AE3"/>
    <w:rsid w:val="00EE3C1C"/>
    <w:rsid w:val="00EE43AD"/>
    <w:rsid w:val="00EE4874"/>
    <w:rsid w:val="00EE48D6"/>
    <w:rsid w:val="00EE4A6E"/>
    <w:rsid w:val="00EE4BAB"/>
    <w:rsid w:val="00EE5D39"/>
    <w:rsid w:val="00EE7922"/>
    <w:rsid w:val="00EE79A6"/>
    <w:rsid w:val="00EF11DF"/>
    <w:rsid w:val="00EF130D"/>
    <w:rsid w:val="00EF1E63"/>
    <w:rsid w:val="00EF2081"/>
    <w:rsid w:val="00EF30E0"/>
    <w:rsid w:val="00EF38C6"/>
    <w:rsid w:val="00EF3A6C"/>
    <w:rsid w:val="00EF3D05"/>
    <w:rsid w:val="00EF42CF"/>
    <w:rsid w:val="00EF520B"/>
    <w:rsid w:val="00EF5403"/>
    <w:rsid w:val="00EF567D"/>
    <w:rsid w:val="00EF5F11"/>
    <w:rsid w:val="00EF6111"/>
    <w:rsid w:val="00EF672D"/>
    <w:rsid w:val="00F005A0"/>
    <w:rsid w:val="00F01835"/>
    <w:rsid w:val="00F01DE9"/>
    <w:rsid w:val="00F0229D"/>
    <w:rsid w:val="00F02B1B"/>
    <w:rsid w:val="00F032BB"/>
    <w:rsid w:val="00F032C8"/>
    <w:rsid w:val="00F03567"/>
    <w:rsid w:val="00F03DD3"/>
    <w:rsid w:val="00F044C6"/>
    <w:rsid w:val="00F04A99"/>
    <w:rsid w:val="00F04BBE"/>
    <w:rsid w:val="00F056B7"/>
    <w:rsid w:val="00F06616"/>
    <w:rsid w:val="00F07485"/>
    <w:rsid w:val="00F10327"/>
    <w:rsid w:val="00F10BC6"/>
    <w:rsid w:val="00F11352"/>
    <w:rsid w:val="00F11AD0"/>
    <w:rsid w:val="00F12313"/>
    <w:rsid w:val="00F130BC"/>
    <w:rsid w:val="00F13D34"/>
    <w:rsid w:val="00F14057"/>
    <w:rsid w:val="00F14602"/>
    <w:rsid w:val="00F1498D"/>
    <w:rsid w:val="00F14DDF"/>
    <w:rsid w:val="00F152AD"/>
    <w:rsid w:val="00F15B76"/>
    <w:rsid w:val="00F15BA3"/>
    <w:rsid w:val="00F15BB3"/>
    <w:rsid w:val="00F165B7"/>
    <w:rsid w:val="00F16C3B"/>
    <w:rsid w:val="00F17A8E"/>
    <w:rsid w:val="00F2086B"/>
    <w:rsid w:val="00F20C9C"/>
    <w:rsid w:val="00F21548"/>
    <w:rsid w:val="00F21827"/>
    <w:rsid w:val="00F21A00"/>
    <w:rsid w:val="00F2285F"/>
    <w:rsid w:val="00F23155"/>
    <w:rsid w:val="00F2321D"/>
    <w:rsid w:val="00F23EE4"/>
    <w:rsid w:val="00F24236"/>
    <w:rsid w:val="00F243AF"/>
    <w:rsid w:val="00F24E0E"/>
    <w:rsid w:val="00F25707"/>
    <w:rsid w:val="00F26693"/>
    <w:rsid w:val="00F26A13"/>
    <w:rsid w:val="00F27D3B"/>
    <w:rsid w:val="00F27DBB"/>
    <w:rsid w:val="00F30AEF"/>
    <w:rsid w:val="00F31261"/>
    <w:rsid w:val="00F31BB3"/>
    <w:rsid w:val="00F31BCF"/>
    <w:rsid w:val="00F31BDA"/>
    <w:rsid w:val="00F31C67"/>
    <w:rsid w:val="00F321B8"/>
    <w:rsid w:val="00F323C3"/>
    <w:rsid w:val="00F326D9"/>
    <w:rsid w:val="00F32A15"/>
    <w:rsid w:val="00F32EE6"/>
    <w:rsid w:val="00F32EF1"/>
    <w:rsid w:val="00F32F3C"/>
    <w:rsid w:val="00F337B6"/>
    <w:rsid w:val="00F339EC"/>
    <w:rsid w:val="00F3443B"/>
    <w:rsid w:val="00F34FDD"/>
    <w:rsid w:val="00F35279"/>
    <w:rsid w:val="00F359F7"/>
    <w:rsid w:val="00F35F1A"/>
    <w:rsid w:val="00F36130"/>
    <w:rsid w:val="00F3639B"/>
    <w:rsid w:val="00F3644F"/>
    <w:rsid w:val="00F36990"/>
    <w:rsid w:val="00F36B71"/>
    <w:rsid w:val="00F373AE"/>
    <w:rsid w:val="00F4032F"/>
    <w:rsid w:val="00F40360"/>
    <w:rsid w:val="00F40444"/>
    <w:rsid w:val="00F4085C"/>
    <w:rsid w:val="00F40CE6"/>
    <w:rsid w:val="00F41B59"/>
    <w:rsid w:val="00F42099"/>
    <w:rsid w:val="00F423BD"/>
    <w:rsid w:val="00F431C5"/>
    <w:rsid w:val="00F432FF"/>
    <w:rsid w:val="00F456D2"/>
    <w:rsid w:val="00F45B08"/>
    <w:rsid w:val="00F45FB4"/>
    <w:rsid w:val="00F46431"/>
    <w:rsid w:val="00F469AD"/>
    <w:rsid w:val="00F46B0E"/>
    <w:rsid w:val="00F4715C"/>
    <w:rsid w:val="00F47C9F"/>
    <w:rsid w:val="00F50CE8"/>
    <w:rsid w:val="00F51361"/>
    <w:rsid w:val="00F51FEF"/>
    <w:rsid w:val="00F52330"/>
    <w:rsid w:val="00F5324A"/>
    <w:rsid w:val="00F53EF3"/>
    <w:rsid w:val="00F54294"/>
    <w:rsid w:val="00F54603"/>
    <w:rsid w:val="00F54772"/>
    <w:rsid w:val="00F54869"/>
    <w:rsid w:val="00F556B2"/>
    <w:rsid w:val="00F565E8"/>
    <w:rsid w:val="00F56CB4"/>
    <w:rsid w:val="00F5754B"/>
    <w:rsid w:val="00F576DE"/>
    <w:rsid w:val="00F57747"/>
    <w:rsid w:val="00F5786F"/>
    <w:rsid w:val="00F578BC"/>
    <w:rsid w:val="00F60CAC"/>
    <w:rsid w:val="00F625D2"/>
    <w:rsid w:val="00F633F1"/>
    <w:rsid w:val="00F635F8"/>
    <w:rsid w:val="00F63BF7"/>
    <w:rsid w:val="00F64191"/>
    <w:rsid w:val="00F6453E"/>
    <w:rsid w:val="00F65215"/>
    <w:rsid w:val="00F65617"/>
    <w:rsid w:val="00F65A88"/>
    <w:rsid w:val="00F66494"/>
    <w:rsid w:val="00F66B5E"/>
    <w:rsid w:val="00F66E32"/>
    <w:rsid w:val="00F710BE"/>
    <w:rsid w:val="00F71D7B"/>
    <w:rsid w:val="00F72016"/>
    <w:rsid w:val="00F72DAD"/>
    <w:rsid w:val="00F730DD"/>
    <w:rsid w:val="00F736D2"/>
    <w:rsid w:val="00F73D0C"/>
    <w:rsid w:val="00F7564C"/>
    <w:rsid w:val="00F76220"/>
    <w:rsid w:val="00F769BE"/>
    <w:rsid w:val="00F7735C"/>
    <w:rsid w:val="00F77BD5"/>
    <w:rsid w:val="00F80E2C"/>
    <w:rsid w:val="00F810B5"/>
    <w:rsid w:val="00F81B4B"/>
    <w:rsid w:val="00F829B6"/>
    <w:rsid w:val="00F82E6B"/>
    <w:rsid w:val="00F834AA"/>
    <w:rsid w:val="00F83662"/>
    <w:rsid w:val="00F838C0"/>
    <w:rsid w:val="00F85F83"/>
    <w:rsid w:val="00F86ADD"/>
    <w:rsid w:val="00F8784C"/>
    <w:rsid w:val="00F87CD2"/>
    <w:rsid w:val="00F9031D"/>
    <w:rsid w:val="00F9068D"/>
    <w:rsid w:val="00F912FD"/>
    <w:rsid w:val="00F91D43"/>
    <w:rsid w:val="00F9367F"/>
    <w:rsid w:val="00F95235"/>
    <w:rsid w:val="00F95411"/>
    <w:rsid w:val="00F95B0B"/>
    <w:rsid w:val="00F95BF3"/>
    <w:rsid w:val="00F96339"/>
    <w:rsid w:val="00F96E02"/>
    <w:rsid w:val="00F97859"/>
    <w:rsid w:val="00F97973"/>
    <w:rsid w:val="00F97B71"/>
    <w:rsid w:val="00FA06A3"/>
    <w:rsid w:val="00FA1DB3"/>
    <w:rsid w:val="00FA2CFC"/>
    <w:rsid w:val="00FA2DDA"/>
    <w:rsid w:val="00FA2E43"/>
    <w:rsid w:val="00FA34CA"/>
    <w:rsid w:val="00FA36D0"/>
    <w:rsid w:val="00FA3CDF"/>
    <w:rsid w:val="00FA3E3E"/>
    <w:rsid w:val="00FA4A55"/>
    <w:rsid w:val="00FA4D4F"/>
    <w:rsid w:val="00FA54E8"/>
    <w:rsid w:val="00FA5FE8"/>
    <w:rsid w:val="00FA668B"/>
    <w:rsid w:val="00FA67CF"/>
    <w:rsid w:val="00FB0168"/>
    <w:rsid w:val="00FB2D17"/>
    <w:rsid w:val="00FB2F69"/>
    <w:rsid w:val="00FB368B"/>
    <w:rsid w:val="00FB3A3A"/>
    <w:rsid w:val="00FB4217"/>
    <w:rsid w:val="00FB4379"/>
    <w:rsid w:val="00FB44F4"/>
    <w:rsid w:val="00FB45FF"/>
    <w:rsid w:val="00FB5D97"/>
    <w:rsid w:val="00FB61EA"/>
    <w:rsid w:val="00FB64BC"/>
    <w:rsid w:val="00FB6C7A"/>
    <w:rsid w:val="00FB732E"/>
    <w:rsid w:val="00FB79F7"/>
    <w:rsid w:val="00FC09E7"/>
    <w:rsid w:val="00FC1CA5"/>
    <w:rsid w:val="00FC1D8E"/>
    <w:rsid w:val="00FC207C"/>
    <w:rsid w:val="00FC2733"/>
    <w:rsid w:val="00FC2979"/>
    <w:rsid w:val="00FC35C3"/>
    <w:rsid w:val="00FC6990"/>
    <w:rsid w:val="00FC6D6C"/>
    <w:rsid w:val="00FD1C3C"/>
    <w:rsid w:val="00FD24F6"/>
    <w:rsid w:val="00FD2DB1"/>
    <w:rsid w:val="00FD38A8"/>
    <w:rsid w:val="00FD4AAC"/>
    <w:rsid w:val="00FD61E4"/>
    <w:rsid w:val="00FD6954"/>
    <w:rsid w:val="00FD6AC8"/>
    <w:rsid w:val="00FD72D3"/>
    <w:rsid w:val="00FD7C04"/>
    <w:rsid w:val="00FE0A6C"/>
    <w:rsid w:val="00FE0A8E"/>
    <w:rsid w:val="00FE1727"/>
    <w:rsid w:val="00FE1741"/>
    <w:rsid w:val="00FE1930"/>
    <w:rsid w:val="00FE2587"/>
    <w:rsid w:val="00FE3442"/>
    <w:rsid w:val="00FE3638"/>
    <w:rsid w:val="00FE3A67"/>
    <w:rsid w:val="00FE3D69"/>
    <w:rsid w:val="00FE3EA1"/>
    <w:rsid w:val="00FE4818"/>
    <w:rsid w:val="00FE4CA4"/>
    <w:rsid w:val="00FE5AE4"/>
    <w:rsid w:val="00FE5D80"/>
    <w:rsid w:val="00FE637F"/>
    <w:rsid w:val="00FE64EE"/>
    <w:rsid w:val="00FE73F7"/>
    <w:rsid w:val="00FE745E"/>
    <w:rsid w:val="00FE7764"/>
    <w:rsid w:val="00FE7865"/>
    <w:rsid w:val="00FF0BB0"/>
    <w:rsid w:val="00FF0EF3"/>
    <w:rsid w:val="00FF1342"/>
    <w:rsid w:val="00FF1513"/>
    <w:rsid w:val="00FF1577"/>
    <w:rsid w:val="00FF2145"/>
    <w:rsid w:val="00FF3334"/>
    <w:rsid w:val="00FF3C60"/>
    <w:rsid w:val="00FF59BE"/>
    <w:rsid w:val="00FF6ADB"/>
    <w:rsid w:val="00FF6C36"/>
    <w:rsid w:val="00FF7372"/>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5:docId w15:val="{8A3554B6-00E2-45AC-8F52-056F7D6F7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locked="1" w:uiPriority="39" w:qFormat="1"/>
    <w:lsdException w:name="toc 3" w:locked="1" w:uiPriority="39"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qFormat="1"/>
    <w:lsdException w:name="footnote text" w:semiHidden="1" w:unhideWhenUsed="1"/>
    <w:lsdException w:name="annotation text" w:semiHidden="1" w:unhideWhenUsed="1" w:qFormat="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0"/>
    <w:uiPriority w:val="99"/>
    <w:qFormat/>
    <w:rsid w:val="0089214A"/>
    <w:pPr>
      <w:widowControl/>
      <w:jc w:val="left"/>
      <w:outlineLvl w:val="0"/>
    </w:pPr>
    <w:rPr>
      <w:kern w:val="0"/>
      <w:sz w:val="24"/>
      <w:szCs w:val="20"/>
      <w:lang w:val="en-GB"/>
    </w:rPr>
  </w:style>
  <w:style w:type="paragraph" w:styleId="20">
    <w:name w:val="heading 2"/>
    <w:basedOn w:val="a"/>
    <w:next w:val="a0"/>
    <w:link w:val="21"/>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1"/>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link w:val="1"/>
    <w:uiPriority w:val="99"/>
    <w:locked/>
    <w:rsid w:val="0003228A"/>
    <w:rPr>
      <w:rFonts w:cs="Times New Roman"/>
      <w:sz w:val="24"/>
      <w:lang w:val="en-GB"/>
    </w:rPr>
  </w:style>
  <w:style w:type="character" w:customStyle="1" w:styleId="21">
    <w:name w:val="标题 2 字符"/>
    <w:link w:val="20"/>
    <w:uiPriority w:val="99"/>
    <w:qFormat/>
    <w:locked/>
    <w:rsid w:val="00A3655D"/>
    <w:rPr>
      <w:rFonts w:ascii="Arial" w:hAnsi="Arial" w:cs="Times New Roman"/>
      <w:b/>
      <w:kern w:val="2"/>
      <w:sz w:val="28"/>
    </w:rPr>
  </w:style>
  <w:style w:type="character" w:customStyle="1" w:styleId="31">
    <w:name w:val="标题 3 字符"/>
    <w:link w:val="30"/>
    <w:uiPriority w:val="99"/>
    <w:locked/>
    <w:rsid w:val="006D141C"/>
    <w:rPr>
      <w:rFonts w:cs="Times New Roman"/>
      <w:b/>
      <w:bCs/>
      <w:kern w:val="2"/>
      <w:sz w:val="32"/>
      <w:szCs w:val="32"/>
    </w:rPr>
  </w:style>
  <w:style w:type="paragraph" w:styleId="a0">
    <w:name w:val="Normal Indent"/>
    <w:basedOn w:val="a"/>
    <w:uiPriority w:val="99"/>
    <w:qFormat/>
    <w:rsid w:val="00FB732E"/>
    <w:pPr>
      <w:ind w:firstLineChars="200" w:firstLine="420"/>
    </w:pPr>
  </w:style>
  <w:style w:type="paragraph" w:styleId="a4">
    <w:name w:val="Body Text Indent"/>
    <w:basedOn w:val="a"/>
    <w:link w:val="a5"/>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a5">
    <w:name w:val="正文文本缩进 字符"/>
    <w:link w:val="a4"/>
    <w:uiPriority w:val="99"/>
    <w:locked/>
    <w:rsid w:val="006D141C"/>
    <w:rPr>
      <w:rFonts w:ascii="Arial Unicode MS" w:hAnsi="Arial Unicode MS" w:cs="Arial Unicode MS"/>
      <w:sz w:val="24"/>
      <w:szCs w:val="24"/>
    </w:rPr>
  </w:style>
  <w:style w:type="paragraph" w:styleId="a6">
    <w:name w:val="Plain Text"/>
    <w:basedOn w:val="a"/>
    <w:link w:val="a7"/>
    <w:uiPriority w:val="99"/>
    <w:rsid w:val="00FB732E"/>
    <w:rPr>
      <w:rFonts w:ascii="宋体" w:hAnsi="Courier New"/>
      <w:szCs w:val="21"/>
    </w:rPr>
  </w:style>
  <w:style w:type="character" w:customStyle="1" w:styleId="a7">
    <w:name w:val="纯文本 字符"/>
    <w:link w:val="a6"/>
    <w:uiPriority w:val="99"/>
    <w:locked/>
    <w:rsid w:val="00586E9A"/>
    <w:rPr>
      <w:rFonts w:ascii="宋体" w:hAnsi="Courier New" w:cs="Times New Roman"/>
      <w:kern w:val="2"/>
      <w:sz w:val="21"/>
    </w:rPr>
  </w:style>
  <w:style w:type="paragraph" w:styleId="22">
    <w:name w:val="Body Text Indent 2"/>
    <w:basedOn w:val="a"/>
    <w:link w:val="23"/>
    <w:uiPriority w:val="99"/>
    <w:rsid w:val="00FB732E"/>
    <w:pPr>
      <w:spacing w:line="560" w:lineRule="exact"/>
      <w:ind w:firstLineChars="200" w:firstLine="480"/>
    </w:pPr>
    <w:rPr>
      <w:rFonts w:ascii="宋体" w:hAnsi="宋体"/>
      <w:color w:val="FF0000"/>
      <w:sz w:val="24"/>
    </w:rPr>
  </w:style>
  <w:style w:type="character" w:customStyle="1" w:styleId="23">
    <w:name w:val="正文文本缩进 2 字符"/>
    <w:link w:val="22"/>
    <w:uiPriority w:val="99"/>
    <w:locked/>
    <w:rsid w:val="006D141C"/>
    <w:rPr>
      <w:rFonts w:ascii="宋体" w:eastAsia="宋体" w:cs="Times New Roman"/>
      <w:color w:val="FF0000"/>
      <w:kern w:val="2"/>
      <w:sz w:val="24"/>
      <w:szCs w:val="24"/>
    </w:rPr>
  </w:style>
  <w:style w:type="paragraph" w:styleId="a8">
    <w:name w:val="footer"/>
    <w:basedOn w:val="a"/>
    <w:link w:val="a9"/>
    <w:uiPriority w:val="99"/>
    <w:rsid w:val="00FB732E"/>
    <w:pPr>
      <w:tabs>
        <w:tab w:val="center" w:pos="4153"/>
        <w:tab w:val="right" w:pos="8306"/>
      </w:tabs>
      <w:snapToGrid w:val="0"/>
      <w:jc w:val="left"/>
    </w:pPr>
    <w:rPr>
      <w:sz w:val="18"/>
      <w:szCs w:val="18"/>
    </w:rPr>
  </w:style>
  <w:style w:type="character" w:customStyle="1" w:styleId="a9">
    <w:name w:val="页脚 字符"/>
    <w:link w:val="a8"/>
    <w:uiPriority w:val="99"/>
    <w:locked/>
    <w:rsid w:val="006D141C"/>
    <w:rPr>
      <w:rFonts w:cs="Times New Roman"/>
      <w:kern w:val="2"/>
      <w:sz w:val="18"/>
      <w:szCs w:val="18"/>
    </w:rPr>
  </w:style>
  <w:style w:type="character" w:styleId="aa">
    <w:name w:val="page number"/>
    <w:uiPriority w:val="99"/>
    <w:rsid w:val="00FB732E"/>
    <w:rPr>
      <w:rFonts w:cs="Times New Roman"/>
    </w:rPr>
  </w:style>
  <w:style w:type="character" w:styleId="ab">
    <w:name w:val="Hyperlink"/>
    <w:uiPriority w:val="99"/>
    <w:rsid w:val="00FB732E"/>
    <w:rPr>
      <w:rFonts w:cs="Times New Roman"/>
      <w:color w:val="0000FF"/>
      <w:u w:val="single"/>
    </w:rPr>
  </w:style>
  <w:style w:type="paragraph" w:styleId="32">
    <w:name w:val="Body Text Indent 3"/>
    <w:basedOn w:val="a"/>
    <w:link w:val="33"/>
    <w:uiPriority w:val="99"/>
    <w:rsid w:val="00FB732E"/>
    <w:pPr>
      <w:spacing w:line="560" w:lineRule="exact"/>
      <w:ind w:firstLineChars="200" w:firstLine="420"/>
    </w:pPr>
    <w:rPr>
      <w:rFonts w:ascii="Arial" w:hAnsi="Arial" w:cs="Arial"/>
      <w:color w:val="FF0000"/>
    </w:rPr>
  </w:style>
  <w:style w:type="character" w:customStyle="1" w:styleId="33">
    <w:name w:val="正文文本缩进 3 字符"/>
    <w:link w:val="32"/>
    <w:uiPriority w:val="99"/>
    <w:locked/>
    <w:rsid w:val="006D141C"/>
    <w:rPr>
      <w:rFonts w:ascii="Arial" w:hAnsi="Arial" w:cs="Arial"/>
      <w:color w:val="FF0000"/>
      <w:kern w:val="2"/>
      <w:sz w:val="24"/>
      <w:szCs w:val="24"/>
    </w:rPr>
  </w:style>
  <w:style w:type="paragraph" w:styleId="ac">
    <w:name w:val="header"/>
    <w:basedOn w:val="a"/>
    <w:link w:val="ad"/>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ad">
    <w:name w:val="页眉 字符"/>
    <w:link w:val="ac"/>
    <w:uiPriority w:val="99"/>
    <w:locked/>
    <w:rsid w:val="006D141C"/>
    <w:rPr>
      <w:rFonts w:cs="Times New Roman"/>
      <w:kern w:val="2"/>
      <w:sz w:val="18"/>
      <w:szCs w:val="18"/>
    </w:rPr>
  </w:style>
  <w:style w:type="character" w:styleId="ae">
    <w:name w:val="FollowedHyperlink"/>
    <w:uiPriority w:val="99"/>
    <w:rsid w:val="00FB732E"/>
    <w:rPr>
      <w:rFonts w:cs="Times New Roman"/>
      <w:color w:val="800080"/>
      <w:u w:val="single"/>
    </w:rPr>
  </w:style>
  <w:style w:type="paragraph" w:styleId="af">
    <w:name w:val="List"/>
    <w:basedOn w:val="af0"/>
    <w:uiPriority w:val="99"/>
    <w:rsid w:val="00FB732E"/>
    <w:pPr>
      <w:spacing w:after="220" w:line="220" w:lineRule="atLeast"/>
      <w:ind w:left="1440" w:hanging="360"/>
    </w:pPr>
    <w:rPr>
      <w:szCs w:val="20"/>
    </w:rPr>
  </w:style>
  <w:style w:type="paragraph" w:styleId="af0">
    <w:name w:val="Body Text"/>
    <w:basedOn w:val="a"/>
    <w:link w:val="af1"/>
    <w:uiPriority w:val="99"/>
    <w:rsid w:val="00FB732E"/>
    <w:pPr>
      <w:spacing w:after="120"/>
    </w:pPr>
  </w:style>
  <w:style w:type="character" w:customStyle="1" w:styleId="af1">
    <w:name w:val="正文文本 字符"/>
    <w:link w:val="af0"/>
    <w:uiPriority w:val="99"/>
    <w:locked/>
    <w:rsid w:val="006D141C"/>
    <w:rPr>
      <w:rFonts w:cs="Times New Roman"/>
      <w:kern w:val="2"/>
      <w:sz w:val="24"/>
      <w:szCs w:val="24"/>
    </w:rPr>
  </w:style>
  <w:style w:type="paragraph" w:styleId="af2">
    <w:name w:val="Date"/>
    <w:basedOn w:val="a"/>
    <w:next w:val="a"/>
    <w:link w:val="af3"/>
    <w:uiPriority w:val="99"/>
    <w:rsid w:val="00FB732E"/>
    <w:rPr>
      <w:sz w:val="24"/>
      <w:szCs w:val="20"/>
    </w:rPr>
  </w:style>
  <w:style w:type="character" w:customStyle="1" w:styleId="af3">
    <w:name w:val="日期 字符"/>
    <w:link w:val="af2"/>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1">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f4">
    <w:name w:val="Balloon Text"/>
    <w:basedOn w:val="a"/>
    <w:link w:val="af5"/>
    <w:uiPriority w:val="99"/>
    <w:semiHidden/>
    <w:rsid w:val="00FB732E"/>
    <w:rPr>
      <w:sz w:val="18"/>
      <w:szCs w:val="18"/>
    </w:rPr>
  </w:style>
  <w:style w:type="character" w:customStyle="1" w:styleId="af5">
    <w:name w:val="批注框文本 字符"/>
    <w:link w:val="af4"/>
    <w:uiPriority w:val="99"/>
    <w:semiHidden/>
    <w:locked/>
    <w:rsid w:val="006D141C"/>
    <w:rPr>
      <w:rFonts w:cs="Times New Roman"/>
      <w:kern w:val="2"/>
      <w:sz w:val="18"/>
      <w:szCs w:val="18"/>
    </w:rPr>
  </w:style>
  <w:style w:type="character" w:styleId="af6">
    <w:name w:val="annotation reference"/>
    <w:uiPriority w:val="99"/>
    <w:semiHidden/>
    <w:qFormat/>
    <w:rsid w:val="00FB732E"/>
    <w:rPr>
      <w:rFonts w:cs="Times New Roman"/>
      <w:sz w:val="21"/>
    </w:rPr>
  </w:style>
  <w:style w:type="paragraph" w:styleId="af7">
    <w:name w:val="annotation text"/>
    <w:basedOn w:val="a"/>
    <w:link w:val="af8"/>
    <w:uiPriority w:val="99"/>
    <w:semiHidden/>
    <w:qFormat/>
    <w:rsid w:val="00FB732E"/>
    <w:pPr>
      <w:jc w:val="left"/>
    </w:pPr>
  </w:style>
  <w:style w:type="character" w:customStyle="1" w:styleId="af8">
    <w:name w:val="批注文字 字符"/>
    <w:link w:val="af7"/>
    <w:uiPriority w:val="99"/>
    <w:semiHidden/>
    <w:qFormat/>
    <w:locked/>
    <w:rsid w:val="006D141C"/>
    <w:rPr>
      <w:rFonts w:cs="Times New Roman"/>
      <w:kern w:val="2"/>
      <w:sz w:val="24"/>
      <w:szCs w:val="24"/>
    </w:rPr>
  </w:style>
  <w:style w:type="paragraph" w:styleId="af9">
    <w:name w:val="annotation subject"/>
    <w:basedOn w:val="af7"/>
    <w:next w:val="af7"/>
    <w:link w:val="afa"/>
    <w:uiPriority w:val="99"/>
    <w:semiHidden/>
    <w:rsid w:val="00FB732E"/>
    <w:rPr>
      <w:b/>
      <w:bCs/>
    </w:rPr>
  </w:style>
  <w:style w:type="character" w:customStyle="1" w:styleId="afa">
    <w:name w:val="批注主题 字符"/>
    <w:link w:val="af9"/>
    <w:uiPriority w:val="99"/>
    <w:semiHidden/>
    <w:locked/>
    <w:rsid w:val="006D141C"/>
    <w:rPr>
      <w:rFonts w:cs="Times New Roman"/>
      <w:b/>
      <w:bCs/>
      <w:kern w:val="2"/>
      <w:sz w:val="24"/>
      <w:szCs w:val="24"/>
    </w:rPr>
  </w:style>
  <w:style w:type="paragraph" w:customStyle="1" w:styleId="Char">
    <w:name w:val="Char"/>
    <w:basedOn w:val="a"/>
    <w:uiPriority w:val="99"/>
    <w:rsid w:val="00FB732E"/>
  </w:style>
  <w:style w:type="paragraph" w:styleId="afb">
    <w:name w:val="Document Map"/>
    <w:basedOn w:val="a"/>
    <w:link w:val="afc"/>
    <w:uiPriority w:val="99"/>
    <w:semiHidden/>
    <w:rsid w:val="000A549A"/>
    <w:pPr>
      <w:shd w:val="clear" w:color="auto" w:fill="000080"/>
    </w:pPr>
  </w:style>
  <w:style w:type="character" w:customStyle="1" w:styleId="afc">
    <w:name w:val="文档结构图 字符"/>
    <w:link w:val="afb"/>
    <w:uiPriority w:val="99"/>
    <w:semiHidden/>
    <w:locked/>
    <w:rsid w:val="006D141C"/>
    <w:rPr>
      <w:rFonts w:cs="Times New Roman"/>
      <w:kern w:val="2"/>
      <w:sz w:val="24"/>
      <w:szCs w:val="24"/>
      <w:shd w:val="clear" w:color="auto" w:fill="000080"/>
    </w:rPr>
  </w:style>
  <w:style w:type="paragraph" w:customStyle="1" w:styleId="afd">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e">
    <w:name w:val="footnote text"/>
    <w:basedOn w:val="a"/>
    <w:link w:val="aff"/>
    <w:uiPriority w:val="99"/>
    <w:rsid w:val="00547D9C"/>
    <w:pPr>
      <w:snapToGrid w:val="0"/>
      <w:jc w:val="left"/>
    </w:pPr>
    <w:rPr>
      <w:sz w:val="18"/>
      <w:szCs w:val="18"/>
    </w:rPr>
  </w:style>
  <w:style w:type="character" w:customStyle="1" w:styleId="aff">
    <w:name w:val="脚注文本 字符"/>
    <w:link w:val="afe"/>
    <w:uiPriority w:val="99"/>
    <w:locked/>
    <w:rsid w:val="006D141C"/>
    <w:rPr>
      <w:rFonts w:cs="Times New Roman"/>
      <w:kern w:val="2"/>
      <w:sz w:val="18"/>
      <w:szCs w:val="18"/>
    </w:rPr>
  </w:style>
  <w:style w:type="character" w:styleId="aff0">
    <w:name w:val="footnote reference"/>
    <w:uiPriority w:val="99"/>
    <w:rsid w:val="00547D9C"/>
    <w:rPr>
      <w:rFonts w:cs="Times New Roman"/>
      <w:vertAlign w:val="superscript"/>
    </w:rPr>
  </w:style>
  <w:style w:type="paragraph" w:styleId="aff1">
    <w:name w:val="Normal (Web)"/>
    <w:basedOn w:val="a"/>
    <w:uiPriority w:val="99"/>
    <w:qFormat/>
    <w:rsid w:val="005D45B3"/>
    <w:pPr>
      <w:widowControl/>
      <w:spacing w:before="100" w:beforeAutospacing="1" w:after="100" w:afterAutospacing="1"/>
      <w:jc w:val="left"/>
    </w:pPr>
    <w:rPr>
      <w:rFonts w:ascii="宋体" w:hAnsi="宋体"/>
      <w:kern w:val="0"/>
      <w:sz w:val="24"/>
    </w:rPr>
  </w:style>
  <w:style w:type="table" w:styleId="aff2">
    <w:name w:val="Table Grid"/>
    <w:basedOn w:val="a2"/>
    <w:uiPriority w:val="39"/>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4">
    <w:name w:val="toc 2"/>
    <w:basedOn w:val="a"/>
    <w:next w:val="a"/>
    <w:autoRedefine/>
    <w:uiPriority w:val="39"/>
    <w:qFormat/>
    <w:rsid w:val="00AE32F9"/>
    <w:pPr>
      <w:tabs>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2">
    <w:name w:val="toc 1"/>
    <w:basedOn w:val="a"/>
    <w:next w:val="a"/>
    <w:autoRedefine/>
    <w:uiPriority w:val="39"/>
    <w:qFormat/>
    <w:rsid w:val="00147557"/>
    <w:pPr>
      <w:tabs>
        <w:tab w:val="left" w:pos="600"/>
        <w:tab w:val="right" w:leader="dot" w:pos="9072"/>
      </w:tabs>
    </w:pPr>
  </w:style>
  <w:style w:type="paragraph" w:styleId="34">
    <w:name w:val="toc 3"/>
    <w:basedOn w:val="a"/>
    <w:next w:val="a"/>
    <w:autoRedefine/>
    <w:uiPriority w:val="39"/>
    <w:qFormat/>
    <w:rsid w:val="00147557"/>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uiPriority w:val="99"/>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f3">
    <w:name w:val="Strong"/>
    <w:basedOn w:val="a1"/>
    <w:uiPriority w:val="22"/>
    <w:qFormat/>
    <w:locked/>
    <w:rsid w:val="006D18B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914801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414939082">
      <w:bodyDiv w:val="1"/>
      <w:marLeft w:val="0"/>
      <w:marRight w:val="0"/>
      <w:marTop w:val="0"/>
      <w:marBottom w:val="0"/>
      <w:divBdr>
        <w:top w:val="none" w:sz="0" w:space="0" w:color="auto"/>
        <w:left w:val="none" w:sz="0" w:space="0" w:color="auto"/>
        <w:bottom w:val="none" w:sz="0" w:space="0" w:color="auto"/>
        <w:right w:val="none" w:sz="0" w:space="0" w:color="auto"/>
      </w:divBdr>
    </w:div>
    <w:div w:id="427579180">
      <w:bodyDiv w:val="1"/>
      <w:marLeft w:val="0"/>
      <w:marRight w:val="0"/>
      <w:marTop w:val="0"/>
      <w:marBottom w:val="0"/>
      <w:divBdr>
        <w:top w:val="none" w:sz="0" w:space="0" w:color="auto"/>
        <w:left w:val="none" w:sz="0" w:space="0" w:color="auto"/>
        <w:bottom w:val="none" w:sz="0" w:space="0" w:color="auto"/>
        <w:right w:val="none" w:sz="0" w:space="0" w:color="auto"/>
      </w:divBdr>
    </w:div>
    <w:div w:id="1252619748">
      <w:bodyDiv w:val="1"/>
      <w:marLeft w:val="180"/>
      <w:marRight w:val="180"/>
      <w:marTop w:val="180"/>
      <w:marBottom w:val="180"/>
      <w:divBdr>
        <w:top w:val="none" w:sz="0" w:space="0" w:color="auto"/>
        <w:left w:val="none" w:sz="0" w:space="0" w:color="auto"/>
        <w:bottom w:val="none" w:sz="0" w:space="0" w:color="auto"/>
        <w:right w:val="none" w:sz="0" w:space="0" w:color="auto"/>
      </w:divBdr>
      <w:divsChild>
        <w:div w:id="415052535">
          <w:marLeft w:val="0"/>
          <w:marRight w:val="0"/>
          <w:marTop w:val="0"/>
          <w:marBottom w:val="0"/>
          <w:divBdr>
            <w:top w:val="none" w:sz="0" w:space="0" w:color="auto"/>
            <w:left w:val="none" w:sz="0" w:space="0" w:color="auto"/>
            <w:bottom w:val="none" w:sz="0" w:space="0" w:color="auto"/>
            <w:right w:val="none" w:sz="0" w:space="0" w:color="auto"/>
          </w:divBdr>
        </w:div>
      </w:divsChild>
    </w:div>
    <w:div w:id="1799637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DC0006B-ED3D-4615-953B-ADD835F9C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48</Pages>
  <Words>5938</Words>
  <Characters>33847</Characters>
  <Application>Microsoft Office Word</Application>
  <DocSecurity>0</DocSecurity>
  <Lines>282</Lines>
  <Paragraphs>79</Paragraphs>
  <ScaleCrop>false</ScaleCrop>
  <Company>Microsoft</Company>
  <LinksUpToDate>false</LinksUpToDate>
  <CharactersWithSpaces>39706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Jesse.Zhang@FA</cp:lastModifiedBy>
  <cp:revision>6</cp:revision>
  <cp:lastPrinted>2007-07-19T00:46:00Z</cp:lastPrinted>
  <dcterms:created xsi:type="dcterms:W3CDTF">2023-08-22T08:35:00Z</dcterms:created>
  <dcterms:modified xsi:type="dcterms:W3CDTF">2023-08-30T05:31:00Z</dcterms:modified>
</cp:coreProperties>
</file>