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7E622D" w:rsidRDefault="001A59F9" w:rsidP="00026C9C">
      <w:pPr>
        <w:autoSpaceDE w:val="0"/>
        <w:autoSpaceDN w:val="0"/>
        <w:adjustRightInd w:val="0"/>
        <w:spacing w:line="360" w:lineRule="auto"/>
        <w:jc w:val="left"/>
        <w:rPr>
          <w:rFonts w:asciiTheme="minorEastAsia" w:eastAsiaTheme="minorEastAsia" w:hAnsiTheme="minorEastAsia" w:hint="eastAsia"/>
          <w:kern w:val="0"/>
          <w:szCs w:val="21"/>
        </w:rPr>
      </w:pPr>
      <w:bookmarkStart w:id="0" w:name="_GoBack"/>
      <w:bookmarkEnd w:id="0"/>
    </w:p>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F352AD">
      <w:pPr>
        <w:spacing w:before="29" w:line="288" w:lineRule="auto"/>
        <w:jc w:val="center"/>
        <w:rPr>
          <w:b/>
          <w:sz w:val="36"/>
          <w:szCs w:val="36"/>
        </w:rPr>
      </w:pPr>
      <w:bookmarkStart w:id="1" w:name="_Toc361324840"/>
      <w:r w:rsidRPr="007E622D">
        <w:rPr>
          <w:b/>
          <w:sz w:val="36"/>
          <w:szCs w:val="36"/>
        </w:rPr>
        <w:t>摩根</w:t>
      </w:r>
      <w:r w:rsidRPr="007E622D">
        <w:rPr>
          <w:b/>
          <w:sz w:val="36"/>
          <w:szCs w:val="36"/>
        </w:rPr>
        <w:t>MSCI</w:t>
      </w:r>
      <w:r w:rsidRPr="007E622D">
        <w:rPr>
          <w:b/>
          <w:sz w:val="36"/>
          <w:szCs w:val="36"/>
        </w:rPr>
        <w:t>中国</w:t>
      </w:r>
      <w:r w:rsidRPr="007E622D">
        <w:rPr>
          <w:b/>
          <w:sz w:val="36"/>
          <w:szCs w:val="36"/>
        </w:rPr>
        <w:t>A</w:t>
      </w:r>
      <w:r w:rsidRPr="007E622D">
        <w:rPr>
          <w:b/>
          <w:sz w:val="36"/>
          <w:szCs w:val="36"/>
        </w:rPr>
        <w:t>股交易型开放式指数证券投资基金联接基金</w:t>
      </w:r>
      <w:bookmarkEnd w:id="1"/>
    </w:p>
    <w:p w:rsidR="001A59F9" w:rsidRPr="007E622D" w:rsidRDefault="001A59F9" w:rsidP="00F352AD">
      <w:pPr>
        <w:spacing w:before="29" w:line="288" w:lineRule="auto"/>
        <w:jc w:val="center"/>
        <w:rPr>
          <w:b/>
          <w:sz w:val="36"/>
          <w:szCs w:val="36"/>
        </w:rPr>
      </w:pPr>
      <w:bookmarkStart w:id="2" w:name="_Toc361324841"/>
      <w:r w:rsidRPr="007E622D">
        <w:rPr>
          <w:b/>
          <w:sz w:val="36"/>
          <w:szCs w:val="36"/>
        </w:rPr>
        <w:t>2023</w:t>
      </w:r>
      <w:r w:rsidRPr="007E622D">
        <w:rPr>
          <w:b/>
          <w:sz w:val="36"/>
          <w:szCs w:val="36"/>
        </w:rPr>
        <w:t>年年度报告</w:t>
      </w:r>
      <w:bookmarkEnd w:id="2"/>
    </w:p>
    <w:p w:rsidR="001A59F9" w:rsidRPr="007E622D" w:rsidRDefault="00F64FAD" w:rsidP="00F352AD">
      <w:pPr>
        <w:spacing w:before="29" w:line="288" w:lineRule="auto"/>
        <w:jc w:val="center"/>
        <w:rPr>
          <w:b/>
          <w:sz w:val="36"/>
          <w:szCs w:val="36"/>
        </w:rPr>
      </w:pPr>
      <w:r w:rsidRPr="007E622D">
        <w:rPr>
          <w:b/>
          <w:sz w:val="36"/>
          <w:szCs w:val="36"/>
        </w:rPr>
        <w:t>2023</w:t>
      </w:r>
      <w:r w:rsidRPr="007E622D">
        <w:rPr>
          <w:b/>
          <w:sz w:val="36"/>
          <w:szCs w:val="36"/>
        </w:rPr>
        <w:t>年</w:t>
      </w:r>
      <w:r w:rsidRPr="007E622D">
        <w:rPr>
          <w:b/>
          <w:sz w:val="36"/>
          <w:szCs w:val="36"/>
        </w:rPr>
        <w:t>12</w:t>
      </w:r>
      <w:r w:rsidRPr="007E622D">
        <w:rPr>
          <w:b/>
          <w:sz w:val="36"/>
          <w:szCs w:val="36"/>
        </w:rPr>
        <w:t>月</w:t>
      </w:r>
      <w:r w:rsidRPr="007E622D">
        <w:rPr>
          <w:b/>
          <w:sz w:val="36"/>
          <w:szCs w:val="36"/>
        </w:rPr>
        <w:t>31</w:t>
      </w:r>
      <w:r w:rsidRPr="007E622D">
        <w:rPr>
          <w:b/>
          <w:sz w:val="36"/>
          <w:szCs w:val="36"/>
        </w:rPr>
        <w:t>日</w:t>
      </w: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F352AD">
      <w:pPr>
        <w:spacing w:before="29" w:line="288" w:lineRule="auto"/>
        <w:ind w:firstLineChars="900" w:firstLine="2168"/>
        <w:rPr>
          <w:b/>
          <w:sz w:val="24"/>
        </w:rPr>
      </w:pPr>
      <w:r w:rsidRPr="007E622D">
        <w:rPr>
          <w:rFonts w:hint="eastAsia"/>
          <w:b/>
          <w:sz w:val="24"/>
        </w:rPr>
        <w:t>基金管理人：</w:t>
      </w:r>
      <w:r w:rsidRPr="007E622D">
        <w:rPr>
          <w:b/>
          <w:sz w:val="24"/>
        </w:rPr>
        <w:t>摩根基金管理（中国）有限公司</w:t>
      </w:r>
    </w:p>
    <w:p w:rsidR="001A59F9" w:rsidRPr="007E622D" w:rsidRDefault="001A59F9" w:rsidP="00F352AD">
      <w:pPr>
        <w:spacing w:before="29" w:line="288" w:lineRule="auto"/>
        <w:ind w:firstLineChars="900" w:firstLine="2168"/>
        <w:rPr>
          <w:b/>
          <w:sz w:val="24"/>
        </w:rPr>
      </w:pPr>
      <w:r w:rsidRPr="007E622D">
        <w:rPr>
          <w:rFonts w:hint="eastAsia"/>
          <w:b/>
          <w:sz w:val="24"/>
        </w:rPr>
        <w:t>基金托管人：</w:t>
      </w:r>
      <w:r w:rsidRPr="007E622D">
        <w:rPr>
          <w:b/>
          <w:sz w:val="24"/>
        </w:rPr>
        <w:t>平安银行股份有限公司</w:t>
      </w:r>
    </w:p>
    <w:p w:rsidR="001A59F9" w:rsidRPr="007E622D" w:rsidRDefault="001A59F9" w:rsidP="00F352AD">
      <w:pPr>
        <w:spacing w:before="29" w:line="288" w:lineRule="auto"/>
        <w:ind w:firstLineChars="900" w:firstLine="2168"/>
        <w:rPr>
          <w:b/>
          <w:sz w:val="24"/>
        </w:rPr>
        <w:sectPr w:rsidR="001A59F9" w:rsidRPr="007E622D">
          <w:headerReference w:type="default" r:id="rId8"/>
          <w:pgSz w:w="11926" w:h="15840"/>
          <w:pgMar w:top="1418" w:right="1418" w:bottom="851" w:left="1418" w:header="851" w:footer="992" w:gutter="0"/>
          <w:cols w:space="720"/>
        </w:sectPr>
      </w:pPr>
      <w:r w:rsidRPr="007E622D">
        <w:rPr>
          <w:rFonts w:hint="eastAsia"/>
          <w:b/>
          <w:sz w:val="24"/>
        </w:rPr>
        <w:t>报告送出日期：</w:t>
      </w:r>
      <w:r w:rsidRPr="007E622D">
        <w:rPr>
          <w:b/>
          <w:sz w:val="24"/>
        </w:rPr>
        <w:t>二〇二四年三月二十八日</w:t>
      </w: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162425584"/>
      <w:r w:rsidRPr="007E622D">
        <w:rPr>
          <w:rFonts w:hint="eastAsia"/>
          <w:b/>
          <w:bCs/>
          <w:szCs w:val="24"/>
          <w:lang w:val="en-US"/>
        </w:rPr>
        <w:lastRenderedPageBreak/>
        <w:t>§</w:t>
      </w:r>
      <w:r w:rsidRPr="007E622D">
        <w:rPr>
          <w:b/>
          <w:bCs/>
          <w:szCs w:val="24"/>
          <w:lang w:val="en-US"/>
        </w:rPr>
        <w:t xml:space="preserve">1  </w:t>
      </w:r>
      <w:r w:rsidRPr="007E622D">
        <w:rPr>
          <w:rFonts w:hint="eastAsia"/>
          <w:b/>
          <w:bCs/>
          <w:szCs w:val="24"/>
          <w:lang w:val="en-US"/>
        </w:rPr>
        <w:t>重要提示及目录</w:t>
      </w:r>
      <w:bookmarkEnd w:id="3"/>
      <w:bookmarkEnd w:id="4"/>
      <w:bookmarkEnd w:id="5"/>
    </w:p>
    <w:p w:rsidR="00DB6EA0" w:rsidRPr="007E622D" w:rsidRDefault="00DB6EA0" w:rsidP="00DB6EA0"/>
    <w:p w:rsidR="001A59F9" w:rsidRPr="007E622D" w:rsidRDefault="001A59F9" w:rsidP="0029530A">
      <w:pPr>
        <w:pStyle w:val="20"/>
        <w:spacing w:before="29" w:after="0" w:line="288" w:lineRule="auto"/>
        <w:rPr>
          <w:rFonts w:ascii="Times New Roman" w:hAnsi="Times New Roman"/>
          <w:kern w:val="0"/>
          <w:szCs w:val="24"/>
        </w:rPr>
      </w:pPr>
      <w:bookmarkStart w:id="6" w:name="_Toc361324843"/>
      <w:bookmarkStart w:id="7" w:name="_Toc162425585"/>
      <w:r w:rsidRPr="007E622D">
        <w:rPr>
          <w:rFonts w:ascii="Times New Roman" w:hAnsi="Times New Roman"/>
          <w:kern w:val="0"/>
          <w:szCs w:val="24"/>
        </w:rPr>
        <w:t xml:space="preserve">1.1 </w:t>
      </w:r>
      <w:r w:rsidRPr="007E622D">
        <w:rPr>
          <w:rFonts w:ascii="Times New Roman" w:hAnsi="Times New Roman" w:hint="eastAsia"/>
          <w:kern w:val="0"/>
          <w:szCs w:val="24"/>
        </w:rPr>
        <w:t>重要提示</w:t>
      </w:r>
      <w:bookmarkEnd w:id="6"/>
      <w:bookmarkEnd w:id="7"/>
    </w:p>
    <w:p w:rsidR="008B5683" w:rsidRDefault="00126840">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sz w:val="24"/>
        </w:rPr>
        <w:t xml:space="preserve"> </w:t>
      </w:r>
    </w:p>
    <w:p w:rsidR="008B5683" w:rsidRDefault="00126840">
      <w:pPr>
        <w:spacing w:before="29" w:line="288" w:lineRule="auto"/>
        <w:ind w:firstLineChars="200" w:firstLine="480"/>
        <w:rPr>
          <w:sz w:val="24"/>
        </w:rPr>
      </w:pPr>
      <w:r>
        <w:rPr>
          <w:sz w:val="24"/>
        </w:rPr>
        <w:t>基金托管人平安银行股份有限公司根据本基金合同规定，于</w:t>
      </w:r>
      <w:r>
        <w:rPr>
          <w:sz w:val="24"/>
        </w:rPr>
        <w:t>2024</w:t>
      </w:r>
      <w:r>
        <w:rPr>
          <w:sz w:val="24"/>
        </w:rPr>
        <w:t>年</w:t>
      </w:r>
      <w:r>
        <w:rPr>
          <w:sz w:val="24"/>
        </w:rPr>
        <w:t>3</w:t>
      </w:r>
      <w:r>
        <w:rPr>
          <w:sz w:val="24"/>
        </w:rPr>
        <w:t>月</w:t>
      </w:r>
      <w:r>
        <w:rPr>
          <w:sz w:val="24"/>
        </w:rPr>
        <w:t>27</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8B5683" w:rsidRDefault="00126840">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8B5683" w:rsidRDefault="00126840">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p>
    <w:p w:rsidR="008B5683" w:rsidRDefault="00126840">
      <w:pPr>
        <w:spacing w:before="29" w:line="288" w:lineRule="auto"/>
        <w:ind w:firstLineChars="200" w:firstLine="480"/>
        <w:rPr>
          <w:sz w:val="24"/>
        </w:rPr>
      </w:pPr>
      <w:r>
        <w:rPr>
          <w:sz w:val="24"/>
        </w:rPr>
        <w:t>本报告中财务资料已经审计。普华永道中天会计师事务所</w:t>
      </w:r>
      <w:r>
        <w:rPr>
          <w:sz w:val="24"/>
        </w:rPr>
        <w:t>(</w:t>
      </w:r>
      <w:r>
        <w:rPr>
          <w:sz w:val="24"/>
        </w:rPr>
        <w:t>特殊普通合伙</w:t>
      </w:r>
      <w:r>
        <w:rPr>
          <w:sz w:val="24"/>
        </w:rPr>
        <w:t>)</w:t>
      </w:r>
      <w:r>
        <w:rPr>
          <w:sz w:val="24"/>
        </w:rPr>
        <w:t>为本基金出具了标准无保留意见的审计报告，请投资者注意阅读。</w:t>
      </w:r>
    </w:p>
    <w:p w:rsidR="001A59F9" w:rsidRPr="007E622D" w:rsidRDefault="001A59F9" w:rsidP="0029530A">
      <w:pPr>
        <w:spacing w:before="29" w:line="288" w:lineRule="auto"/>
        <w:ind w:firstLineChars="200" w:firstLine="480"/>
        <w:rPr>
          <w:sz w:val="24"/>
        </w:rPr>
      </w:pPr>
      <w:r w:rsidRPr="007E622D">
        <w:rPr>
          <w:sz w:val="24"/>
        </w:rPr>
        <w:t>本报告期自</w:t>
      </w: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日起至</w:t>
      </w:r>
      <w:r w:rsidRPr="007E622D">
        <w:rPr>
          <w:sz w:val="24"/>
        </w:rPr>
        <w:t>12</w:t>
      </w:r>
      <w:r w:rsidRPr="007E622D">
        <w:rPr>
          <w:sz w:val="24"/>
        </w:rPr>
        <w:t>月</w:t>
      </w:r>
      <w:r w:rsidRPr="007E622D">
        <w:rPr>
          <w:sz w:val="24"/>
        </w:rPr>
        <w:t>31</w:t>
      </w:r>
      <w:r w:rsidRPr="007E622D">
        <w:rPr>
          <w:sz w:val="24"/>
        </w:rPr>
        <w:t>日止。</w:t>
      </w:r>
    </w:p>
    <w:p w:rsidR="00352EBB" w:rsidRPr="007E622D" w:rsidRDefault="001A59F9" w:rsidP="00FC674E">
      <w:pPr>
        <w:spacing w:before="29" w:line="288" w:lineRule="auto"/>
        <w:rPr>
          <w:b/>
          <w:szCs w:val="21"/>
        </w:rPr>
      </w:pPr>
      <w:r w:rsidRPr="007E622D">
        <w:rPr>
          <w:rFonts w:asciiTheme="minorEastAsia" w:eastAsiaTheme="minorEastAsia" w:hAnsiTheme="minorEastAsia"/>
          <w:szCs w:val="21"/>
        </w:rPr>
        <w:br w:type="page"/>
      </w:r>
      <w:bookmarkStart w:id="8" w:name="_Toc245193808"/>
      <w:r w:rsidR="00352EBB" w:rsidRPr="007E622D">
        <w:rPr>
          <w:b/>
          <w:bCs/>
          <w:kern w:val="0"/>
          <w:sz w:val="24"/>
        </w:rPr>
        <w:lastRenderedPageBreak/>
        <w:t>1.2</w:t>
      </w:r>
      <w:r w:rsidR="00352EBB" w:rsidRPr="007E622D">
        <w:rPr>
          <w:rFonts w:hint="eastAsia"/>
          <w:b/>
          <w:bCs/>
          <w:kern w:val="0"/>
          <w:sz w:val="24"/>
        </w:rPr>
        <w:t>目录</w:t>
      </w:r>
      <w:bookmarkEnd w:id="8"/>
    </w:p>
    <w:p w:rsidR="003C488C" w:rsidRPr="007E622D" w:rsidRDefault="003C488C" w:rsidP="00FC674E">
      <w:pPr>
        <w:spacing w:line="360" w:lineRule="auto"/>
        <w:ind w:firstLineChars="50" w:firstLine="120"/>
        <w:rPr>
          <w:rFonts w:ascii="宋体" w:hAnsi="宋体"/>
          <w:b/>
          <w:sz w:val="24"/>
        </w:rPr>
      </w:pPr>
    </w:p>
    <w:p w:rsidR="009769C6" w:rsidRDefault="00C348B4">
      <w:pPr>
        <w:pStyle w:val="12"/>
        <w:rPr>
          <w:rFonts w:asciiTheme="minorHAnsi" w:eastAsiaTheme="minorEastAsia" w:hAnsiTheme="minorHAnsi" w:cstheme="minorBidi"/>
          <w:noProof/>
          <w:szCs w:val="22"/>
        </w:rPr>
      </w:pPr>
      <w:r w:rsidRPr="007E622D">
        <w:rPr>
          <w:kern w:val="0"/>
          <w:sz w:val="24"/>
        </w:rPr>
        <w:fldChar w:fldCharType="begin"/>
      </w:r>
      <w:r w:rsidR="00D43325" w:rsidRPr="007E622D">
        <w:rPr>
          <w:kern w:val="0"/>
          <w:sz w:val="24"/>
        </w:rPr>
        <w:instrText xml:space="preserve"> TOC \o "1-3" \h \z \u </w:instrText>
      </w:r>
      <w:r w:rsidRPr="007E622D">
        <w:rPr>
          <w:kern w:val="0"/>
          <w:sz w:val="24"/>
        </w:rPr>
        <w:fldChar w:fldCharType="separate"/>
      </w:r>
      <w:hyperlink w:anchor="_Toc162425584" w:history="1">
        <w:r w:rsidR="009769C6" w:rsidRPr="0081242D">
          <w:rPr>
            <w:rStyle w:val="ad"/>
            <w:b/>
            <w:bCs/>
            <w:noProof/>
          </w:rPr>
          <w:t xml:space="preserve">§1  </w:t>
        </w:r>
        <w:r w:rsidR="009769C6" w:rsidRPr="0081242D">
          <w:rPr>
            <w:rStyle w:val="ad"/>
            <w:b/>
            <w:bCs/>
            <w:noProof/>
          </w:rPr>
          <w:t>重要提示及目录</w:t>
        </w:r>
        <w:r w:rsidR="009769C6">
          <w:rPr>
            <w:noProof/>
            <w:webHidden/>
          </w:rPr>
          <w:tab/>
        </w:r>
        <w:r w:rsidR="009769C6">
          <w:rPr>
            <w:noProof/>
            <w:webHidden/>
          </w:rPr>
          <w:fldChar w:fldCharType="begin"/>
        </w:r>
        <w:r w:rsidR="009769C6">
          <w:rPr>
            <w:noProof/>
            <w:webHidden/>
          </w:rPr>
          <w:instrText xml:space="preserve"> PAGEREF _Toc162425584 \h </w:instrText>
        </w:r>
        <w:r w:rsidR="009769C6">
          <w:rPr>
            <w:noProof/>
            <w:webHidden/>
          </w:rPr>
        </w:r>
        <w:r w:rsidR="009769C6">
          <w:rPr>
            <w:noProof/>
            <w:webHidden/>
          </w:rPr>
          <w:fldChar w:fldCharType="separate"/>
        </w:r>
        <w:r w:rsidR="009769C6">
          <w:rPr>
            <w:noProof/>
            <w:webHidden/>
          </w:rPr>
          <w:t>2</w:t>
        </w:r>
        <w:r w:rsidR="009769C6">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85" w:history="1">
        <w:r w:rsidRPr="0081242D">
          <w:rPr>
            <w:rStyle w:val="ad"/>
            <w:noProof/>
          </w:rPr>
          <w:t xml:space="preserve">1.1 </w:t>
        </w:r>
        <w:r w:rsidRPr="0081242D">
          <w:rPr>
            <w:rStyle w:val="ad"/>
            <w:noProof/>
          </w:rPr>
          <w:t>重要提示</w:t>
        </w:r>
        <w:r>
          <w:rPr>
            <w:noProof/>
            <w:webHidden/>
          </w:rPr>
          <w:tab/>
        </w:r>
        <w:r>
          <w:rPr>
            <w:noProof/>
            <w:webHidden/>
          </w:rPr>
          <w:fldChar w:fldCharType="begin"/>
        </w:r>
        <w:r>
          <w:rPr>
            <w:noProof/>
            <w:webHidden/>
          </w:rPr>
          <w:instrText xml:space="preserve"> PAGEREF _Toc162425585 \h </w:instrText>
        </w:r>
        <w:r>
          <w:rPr>
            <w:noProof/>
            <w:webHidden/>
          </w:rPr>
        </w:r>
        <w:r>
          <w:rPr>
            <w:noProof/>
            <w:webHidden/>
          </w:rPr>
          <w:fldChar w:fldCharType="separate"/>
        </w:r>
        <w:r>
          <w:rPr>
            <w:noProof/>
            <w:webHidden/>
          </w:rPr>
          <w:t>2</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586" w:history="1">
        <w:r w:rsidRPr="0081242D">
          <w:rPr>
            <w:rStyle w:val="ad"/>
            <w:b/>
            <w:bCs/>
            <w:noProof/>
          </w:rPr>
          <w:t xml:space="preserve">§2  </w:t>
        </w:r>
        <w:r w:rsidRPr="0081242D">
          <w:rPr>
            <w:rStyle w:val="ad"/>
            <w:b/>
            <w:bCs/>
            <w:noProof/>
          </w:rPr>
          <w:t>基金简介</w:t>
        </w:r>
        <w:r>
          <w:rPr>
            <w:noProof/>
            <w:webHidden/>
          </w:rPr>
          <w:tab/>
        </w:r>
        <w:r>
          <w:rPr>
            <w:noProof/>
            <w:webHidden/>
          </w:rPr>
          <w:fldChar w:fldCharType="begin"/>
        </w:r>
        <w:r>
          <w:rPr>
            <w:noProof/>
            <w:webHidden/>
          </w:rPr>
          <w:instrText xml:space="preserve"> PAGEREF _Toc162425586 \h </w:instrText>
        </w:r>
        <w:r>
          <w:rPr>
            <w:noProof/>
            <w:webHidden/>
          </w:rPr>
        </w:r>
        <w:r>
          <w:rPr>
            <w:noProof/>
            <w:webHidden/>
          </w:rPr>
          <w:fldChar w:fldCharType="separate"/>
        </w:r>
        <w:r>
          <w:rPr>
            <w:noProof/>
            <w:webHidden/>
          </w:rPr>
          <w:t>5</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87" w:history="1">
        <w:r w:rsidRPr="0081242D">
          <w:rPr>
            <w:rStyle w:val="ad"/>
            <w:noProof/>
          </w:rPr>
          <w:t>2.1</w:t>
        </w:r>
        <w:r w:rsidRPr="0081242D">
          <w:rPr>
            <w:rStyle w:val="ad"/>
            <w:noProof/>
          </w:rPr>
          <w:t>基金基本情况</w:t>
        </w:r>
        <w:r>
          <w:rPr>
            <w:noProof/>
            <w:webHidden/>
          </w:rPr>
          <w:tab/>
        </w:r>
        <w:r>
          <w:rPr>
            <w:noProof/>
            <w:webHidden/>
          </w:rPr>
          <w:fldChar w:fldCharType="begin"/>
        </w:r>
        <w:r>
          <w:rPr>
            <w:noProof/>
            <w:webHidden/>
          </w:rPr>
          <w:instrText xml:space="preserve"> PAGEREF _Toc162425587 \h </w:instrText>
        </w:r>
        <w:r>
          <w:rPr>
            <w:noProof/>
            <w:webHidden/>
          </w:rPr>
        </w:r>
        <w:r>
          <w:rPr>
            <w:noProof/>
            <w:webHidden/>
          </w:rPr>
          <w:fldChar w:fldCharType="separate"/>
        </w:r>
        <w:r>
          <w:rPr>
            <w:noProof/>
            <w:webHidden/>
          </w:rPr>
          <w:t>5</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88" w:history="1">
        <w:r w:rsidRPr="0081242D">
          <w:rPr>
            <w:rStyle w:val="ad"/>
            <w:noProof/>
          </w:rPr>
          <w:t xml:space="preserve">2.2 </w:t>
        </w:r>
        <w:r w:rsidRPr="0081242D">
          <w:rPr>
            <w:rStyle w:val="ad"/>
            <w:noProof/>
          </w:rPr>
          <w:t>基金产品说明</w:t>
        </w:r>
        <w:r>
          <w:rPr>
            <w:noProof/>
            <w:webHidden/>
          </w:rPr>
          <w:tab/>
        </w:r>
        <w:r>
          <w:rPr>
            <w:noProof/>
            <w:webHidden/>
          </w:rPr>
          <w:fldChar w:fldCharType="begin"/>
        </w:r>
        <w:r>
          <w:rPr>
            <w:noProof/>
            <w:webHidden/>
          </w:rPr>
          <w:instrText xml:space="preserve"> PAGEREF _Toc162425588 \h </w:instrText>
        </w:r>
        <w:r>
          <w:rPr>
            <w:noProof/>
            <w:webHidden/>
          </w:rPr>
        </w:r>
        <w:r>
          <w:rPr>
            <w:noProof/>
            <w:webHidden/>
          </w:rPr>
          <w:fldChar w:fldCharType="separate"/>
        </w:r>
        <w:r>
          <w:rPr>
            <w:noProof/>
            <w:webHidden/>
          </w:rPr>
          <w:t>5</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89" w:history="1">
        <w:r w:rsidRPr="0081242D">
          <w:rPr>
            <w:rStyle w:val="ad"/>
            <w:noProof/>
          </w:rPr>
          <w:t xml:space="preserve">2.3 </w:t>
        </w:r>
        <w:r w:rsidRPr="0081242D">
          <w:rPr>
            <w:rStyle w:val="ad"/>
            <w:noProof/>
          </w:rPr>
          <w:t>基金管理人和基金托管人</w:t>
        </w:r>
        <w:r>
          <w:rPr>
            <w:noProof/>
            <w:webHidden/>
          </w:rPr>
          <w:tab/>
        </w:r>
        <w:r>
          <w:rPr>
            <w:noProof/>
            <w:webHidden/>
          </w:rPr>
          <w:fldChar w:fldCharType="begin"/>
        </w:r>
        <w:r>
          <w:rPr>
            <w:noProof/>
            <w:webHidden/>
          </w:rPr>
          <w:instrText xml:space="preserve"> PAGEREF _Toc162425589 \h </w:instrText>
        </w:r>
        <w:r>
          <w:rPr>
            <w:noProof/>
            <w:webHidden/>
          </w:rPr>
        </w:r>
        <w:r>
          <w:rPr>
            <w:noProof/>
            <w:webHidden/>
          </w:rPr>
          <w:fldChar w:fldCharType="separate"/>
        </w:r>
        <w:r>
          <w:rPr>
            <w:noProof/>
            <w:webHidden/>
          </w:rPr>
          <w:t>8</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90" w:history="1">
        <w:r w:rsidRPr="0081242D">
          <w:rPr>
            <w:rStyle w:val="ad"/>
            <w:noProof/>
          </w:rPr>
          <w:t xml:space="preserve">2.4 </w:t>
        </w:r>
        <w:r w:rsidRPr="0081242D">
          <w:rPr>
            <w:rStyle w:val="ad"/>
            <w:noProof/>
          </w:rPr>
          <w:t>信息披露方式</w:t>
        </w:r>
        <w:r>
          <w:rPr>
            <w:noProof/>
            <w:webHidden/>
          </w:rPr>
          <w:tab/>
        </w:r>
        <w:r>
          <w:rPr>
            <w:noProof/>
            <w:webHidden/>
          </w:rPr>
          <w:fldChar w:fldCharType="begin"/>
        </w:r>
        <w:r>
          <w:rPr>
            <w:noProof/>
            <w:webHidden/>
          </w:rPr>
          <w:instrText xml:space="preserve"> PAGEREF _Toc162425590 \h </w:instrText>
        </w:r>
        <w:r>
          <w:rPr>
            <w:noProof/>
            <w:webHidden/>
          </w:rPr>
        </w:r>
        <w:r>
          <w:rPr>
            <w:noProof/>
            <w:webHidden/>
          </w:rPr>
          <w:fldChar w:fldCharType="separate"/>
        </w:r>
        <w:r>
          <w:rPr>
            <w:noProof/>
            <w:webHidden/>
          </w:rPr>
          <w:t>8</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91" w:history="1">
        <w:r w:rsidRPr="0081242D">
          <w:rPr>
            <w:rStyle w:val="ad"/>
            <w:noProof/>
          </w:rPr>
          <w:t xml:space="preserve">2.5 </w:t>
        </w:r>
        <w:r w:rsidRPr="0081242D">
          <w:rPr>
            <w:rStyle w:val="ad"/>
            <w:noProof/>
          </w:rPr>
          <w:t>其他相关资料</w:t>
        </w:r>
        <w:r>
          <w:rPr>
            <w:noProof/>
            <w:webHidden/>
          </w:rPr>
          <w:tab/>
        </w:r>
        <w:r>
          <w:rPr>
            <w:noProof/>
            <w:webHidden/>
          </w:rPr>
          <w:fldChar w:fldCharType="begin"/>
        </w:r>
        <w:r>
          <w:rPr>
            <w:noProof/>
            <w:webHidden/>
          </w:rPr>
          <w:instrText xml:space="preserve"> PAGEREF _Toc162425591 \h </w:instrText>
        </w:r>
        <w:r>
          <w:rPr>
            <w:noProof/>
            <w:webHidden/>
          </w:rPr>
        </w:r>
        <w:r>
          <w:rPr>
            <w:noProof/>
            <w:webHidden/>
          </w:rPr>
          <w:fldChar w:fldCharType="separate"/>
        </w:r>
        <w:r>
          <w:rPr>
            <w:noProof/>
            <w:webHidden/>
          </w:rPr>
          <w:t>8</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592" w:history="1">
        <w:r w:rsidRPr="0081242D">
          <w:rPr>
            <w:rStyle w:val="ad"/>
            <w:b/>
            <w:bCs/>
            <w:noProof/>
          </w:rPr>
          <w:t xml:space="preserve">§3 </w:t>
        </w:r>
        <w:r w:rsidRPr="0081242D">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_Toc162425592 \h </w:instrText>
        </w:r>
        <w:r>
          <w:rPr>
            <w:noProof/>
            <w:webHidden/>
          </w:rPr>
        </w:r>
        <w:r>
          <w:rPr>
            <w:noProof/>
            <w:webHidden/>
          </w:rPr>
          <w:fldChar w:fldCharType="separate"/>
        </w:r>
        <w:r>
          <w:rPr>
            <w:noProof/>
            <w:webHidden/>
          </w:rPr>
          <w:t>9</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93" w:history="1">
        <w:r w:rsidRPr="0081242D">
          <w:rPr>
            <w:rStyle w:val="ad"/>
            <w:noProof/>
          </w:rPr>
          <w:t xml:space="preserve">3.1 </w:t>
        </w:r>
        <w:r w:rsidRPr="0081242D">
          <w:rPr>
            <w:rStyle w:val="ad"/>
            <w:noProof/>
          </w:rPr>
          <w:t>主要会计数据和财务指标</w:t>
        </w:r>
        <w:r>
          <w:rPr>
            <w:noProof/>
            <w:webHidden/>
          </w:rPr>
          <w:tab/>
        </w:r>
        <w:r>
          <w:rPr>
            <w:noProof/>
            <w:webHidden/>
          </w:rPr>
          <w:fldChar w:fldCharType="begin"/>
        </w:r>
        <w:r>
          <w:rPr>
            <w:noProof/>
            <w:webHidden/>
          </w:rPr>
          <w:instrText xml:space="preserve"> PAGEREF _Toc162425593 \h </w:instrText>
        </w:r>
        <w:r>
          <w:rPr>
            <w:noProof/>
            <w:webHidden/>
          </w:rPr>
        </w:r>
        <w:r>
          <w:rPr>
            <w:noProof/>
            <w:webHidden/>
          </w:rPr>
          <w:fldChar w:fldCharType="separate"/>
        </w:r>
        <w:r>
          <w:rPr>
            <w:noProof/>
            <w:webHidden/>
          </w:rPr>
          <w:t>9</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94" w:history="1">
        <w:r w:rsidRPr="0081242D">
          <w:rPr>
            <w:rStyle w:val="ad"/>
            <w:noProof/>
          </w:rPr>
          <w:t xml:space="preserve">3.2 </w:t>
        </w:r>
        <w:r w:rsidRPr="0081242D">
          <w:rPr>
            <w:rStyle w:val="ad"/>
            <w:noProof/>
          </w:rPr>
          <w:t>基金净值表现</w:t>
        </w:r>
        <w:r>
          <w:rPr>
            <w:noProof/>
            <w:webHidden/>
          </w:rPr>
          <w:tab/>
        </w:r>
        <w:r>
          <w:rPr>
            <w:noProof/>
            <w:webHidden/>
          </w:rPr>
          <w:fldChar w:fldCharType="begin"/>
        </w:r>
        <w:r>
          <w:rPr>
            <w:noProof/>
            <w:webHidden/>
          </w:rPr>
          <w:instrText xml:space="preserve"> PAGEREF _Toc162425594 \h </w:instrText>
        </w:r>
        <w:r>
          <w:rPr>
            <w:noProof/>
            <w:webHidden/>
          </w:rPr>
        </w:r>
        <w:r>
          <w:rPr>
            <w:noProof/>
            <w:webHidden/>
          </w:rPr>
          <w:fldChar w:fldCharType="separate"/>
        </w:r>
        <w:r>
          <w:rPr>
            <w:noProof/>
            <w:webHidden/>
          </w:rPr>
          <w:t>10</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95" w:history="1">
        <w:r w:rsidRPr="0081242D">
          <w:rPr>
            <w:rStyle w:val="ad"/>
            <w:noProof/>
          </w:rPr>
          <w:t>3.3</w:t>
        </w:r>
        <w:r w:rsidRPr="0081242D">
          <w:rPr>
            <w:rStyle w:val="ad"/>
            <w:noProof/>
          </w:rPr>
          <w:t>过去三年基金的利润分配情况</w:t>
        </w:r>
        <w:r>
          <w:rPr>
            <w:noProof/>
            <w:webHidden/>
          </w:rPr>
          <w:tab/>
        </w:r>
        <w:r>
          <w:rPr>
            <w:noProof/>
            <w:webHidden/>
          </w:rPr>
          <w:fldChar w:fldCharType="begin"/>
        </w:r>
        <w:r>
          <w:rPr>
            <w:noProof/>
            <w:webHidden/>
          </w:rPr>
          <w:instrText xml:space="preserve"> PAGEREF _Toc162425595 \h </w:instrText>
        </w:r>
        <w:r>
          <w:rPr>
            <w:noProof/>
            <w:webHidden/>
          </w:rPr>
        </w:r>
        <w:r>
          <w:rPr>
            <w:noProof/>
            <w:webHidden/>
          </w:rPr>
          <w:fldChar w:fldCharType="separate"/>
        </w:r>
        <w:r>
          <w:rPr>
            <w:noProof/>
            <w:webHidden/>
          </w:rPr>
          <w:t>13</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596" w:history="1">
        <w:r w:rsidRPr="0081242D">
          <w:rPr>
            <w:rStyle w:val="ad"/>
            <w:b/>
            <w:bCs/>
            <w:noProof/>
          </w:rPr>
          <w:t xml:space="preserve">§4  </w:t>
        </w:r>
        <w:r w:rsidRPr="0081242D">
          <w:rPr>
            <w:rStyle w:val="ad"/>
            <w:b/>
            <w:bCs/>
            <w:noProof/>
          </w:rPr>
          <w:t>管理人报告</w:t>
        </w:r>
        <w:r>
          <w:rPr>
            <w:noProof/>
            <w:webHidden/>
          </w:rPr>
          <w:tab/>
        </w:r>
        <w:r>
          <w:rPr>
            <w:noProof/>
            <w:webHidden/>
          </w:rPr>
          <w:fldChar w:fldCharType="begin"/>
        </w:r>
        <w:r>
          <w:rPr>
            <w:noProof/>
            <w:webHidden/>
          </w:rPr>
          <w:instrText xml:space="preserve"> PAGEREF _Toc162425596 \h </w:instrText>
        </w:r>
        <w:r>
          <w:rPr>
            <w:noProof/>
            <w:webHidden/>
          </w:rPr>
        </w:r>
        <w:r>
          <w:rPr>
            <w:noProof/>
            <w:webHidden/>
          </w:rPr>
          <w:fldChar w:fldCharType="separate"/>
        </w:r>
        <w:r>
          <w:rPr>
            <w:noProof/>
            <w:webHidden/>
          </w:rPr>
          <w:t>13</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97" w:history="1">
        <w:r w:rsidRPr="0081242D">
          <w:rPr>
            <w:rStyle w:val="ad"/>
            <w:noProof/>
          </w:rPr>
          <w:t xml:space="preserve">4.1 </w:t>
        </w:r>
        <w:r w:rsidRPr="0081242D">
          <w:rPr>
            <w:rStyle w:val="ad"/>
            <w:noProof/>
          </w:rPr>
          <w:t>基金管理人及基金经理情况</w:t>
        </w:r>
        <w:r>
          <w:rPr>
            <w:noProof/>
            <w:webHidden/>
          </w:rPr>
          <w:tab/>
        </w:r>
        <w:r>
          <w:rPr>
            <w:noProof/>
            <w:webHidden/>
          </w:rPr>
          <w:fldChar w:fldCharType="begin"/>
        </w:r>
        <w:r>
          <w:rPr>
            <w:noProof/>
            <w:webHidden/>
          </w:rPr>
          <w:instrText xml:space="preserve"> PAGEREF _Toc162425597 \h </w:instrText>
        </w:r>
        <w:r>
          <w:rPr>
            <w:noProof/>
            <w:webHidden/>
          </w:rPr>
        </w:r>
        <w:r>
          <w:rPr>
            <w:noProof/>
            <w:webHidden/>
          </w:rPr>
          <w:fldChar w:fldCharType="separate"/>
        </w:r>
        <w:r>
          <w:rPr>
            <w:noProof/>
            <w:webHidden/>
          </w:rPr>
          <w:t>13</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98" w:history="1">
        <w:r w:rsidRPr="0081242D">
          <w:rPr>
            <w:rStyle w:val="ad"/>
            <w:noProof/>
          </w:rPr>
          <w:t xml:space="preserve">4.2 </w:t>
        </w:r>
        <w:r w:rsidRPr="0081242D">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_Toc162425598 \h </w:instrText>
        </w:r>
        <w:r>
          <w:rPr>
            <w:noProof/>
            <w:webHidden/>
          </w:rPr>
        </w:r>
        <w:r>
          <w:rPr>
            <w:noProof/>
            <w:webHidden/>
          </w:rPr>
          <w:fldChar w:fldCharType="separate"/>
        </w:r>
        <w:r>
          <w:rPr>
            <w:noProof/>
            <w:webHidden/>
          </w:rPr>
          <w:t>16</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599" w:history="1">
        <w:r w:rsidRPr="0081242D">
          <w:rPr>
            <w:rStyle w:val="ad"/>
            <w:noProof/>
          </w:rPr>
          <w:t xml:space="preserve">4.3 </w:t>
        </w:r>
        <w:r w:rsidRPr="0081242D">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_Toc162425599 \h </w:instrText>
        </w:r>
        <w:r>
          <w:rPr>
            <w:noProof/>
            <w:webHidden/>
          </w:rPr>
        </w:r>
        <w:r>
          <w:rPr>
            <w:noProof/>
            <w:webHidden/>
          </w:rPr>
          <w:fldChar w:fldCharType="separate"/>
        </w:r>
        <w:r>
          <w:rPr>
            <w:noProof/>
            <w:webHidden/>
          </w:rPr>
          <w:t>16</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00" w:history="1">
        <w:r w:rsidRPr="0081242D">
          <w:rPr>
            <w:rStyle w:val="ad"/>
            <w:noProof/>
          </w:rPr>
          <w:t xml:space="preserve">4.4 </w:t>
        </w:r>
        <w:r w:rsidRPr="0081242D">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_Toc162425600 \h </w:instrText>
        </w:r>
        <w:r>
          <w:rPr>
            <w:noProof/>
            <w:webHidden/>
          </w:rPr>
        </w:r>
        <w:r>
          <w:rPr>
            <w:noProof/>
            <w:webHidden/>
          </w:rPr>
          <w:fldChar w:fldCharType="separate"/>
        </w:r>
        <w:r>
          <w:rPr>
            <w:noProof/>
            <w:webHidden/>
          </w:rPr>
          <w:t>17</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01" w:history="1">
        <w:r w:rsidRPr="0081242D">
          <w:rPr>
            <w:rStyle w:val="ad"/>
            <w:noProof/>
          </w:rPr>
          <w:t xml:space="preserve">4.5 </w:t>
        </w:r>
        <w:r w:rsidRPr="0081242D">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_Toc162425601 \h </w:instrText>
        </w:r>
        <w:r>
          <w:rPr>
            <w:noProof/>
            <w:webHidden/>
          </w:rPr>
        </w:r>
        <w:r>
          <w:rPr>
            <w:noProof/>
            <w:webHidden/>
          </w:rPr>
          <w:fldChar w:fldCharType="separate"/>
        </w:r>
        <w:r>
          <w:rPr>
            <w:noProof/>
            <w:webHidden/>
          </w:rPr>
          <w:t>18</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02" w:history="1">
        <w:r w:rsidRPr="0081242D">
          <w:rPr>
            <w:rStyle w:val="ad"/>
            <w:noProof/>
          </w:rPr>
          <w:t xml:space="preserve">4.6 </w:t>
        </w:r>
        <w:r w:rsidRPr="0081242D">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_Toc162425602 \h </w:instrText>
        </w:r>
        <w:r>
          <w:rPr>
            <w:noProof/>
            <w:webHidden/>
          </w:rPr>
        </w:r>
        <w:r>
          <w:rPr>
            <w:noProof/>
            <w:webHidden/>
          </w:rPr>
          <w:fldChar w:fldCharType="separate"/>
        </w:r>
        <w:r>
          <w:rPr>
            <w:noProof/>
            <w:webHidden/>
          </w:rPr>
          <w:t>18</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03" w:history="1">
        <w:r w:rsidRPr="0081242D">
          <w:rPr>
            <w:rStyle w:val="ad"/>
            <w:noProof/>
          </w:rPr>
          <w:t xml:space="preserve">4.7 </w:t>
        </w:r>
        <w:r w:rsidRPr="0081242D">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_Toc162425603 \h </w:instrText>
        </w:r>
        <w:r>
          <w:rPr>
            <w:noProof/>
            <w:webHidden/>
          </w:rPr>
        </w:r>
        <w:r>
          <w:rPr>
            <w:noProof/>
            <w:webHidden/>
          </w:rPr>
          <w:fldChar w:fldCharType="separate"/>
        </w:r>
        <w:r>
          <w:rPr>
            <w:noProof/>
            <w:webHidden/>
          </w:rPr>
          <w:t>19</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04" w:history="1">
        <w:r w:rsidRPr="0081242D">
          <w:rPr>
            <w:rStyle w:val="ad"/>
            <w:noProof/>
          </w:rPr>
          <w:t>4.8</w:t>
        </w:r>
        <w:r w:rsidRPr="0081242D">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_Toc162425604 \h </w:instrText>
        </w:r>
        <w:r>
          <w:rPr>
            <w:noProof/>
            <w:webHidden/>
          </w:rPr>
        </w:r>
        <w:r>
          <w:rPr>
            <w:noProof/>
            <w:webHidden/>
          </w:rPr>
          <w:fldChar w:fldCharType="separate"/>
        </w:r>
        <w:r>
          <w:rPr>
            <w:noProof/>
            <w:webHidden/>
          </w:rPr>
          <w:t>19</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605" w:history="1">
        <w:r w:rsidRPr="0081242D">
          <w:rPr>
            <w:rStyle w:val="ad"/>
            <w:b/>
            <w:bCs/>
            <w:noProof/>
          </w:rPr>
          <w:t xml:space="preserve">§5  </w:t>
        </w:r>
        <w:r w:rsidRPr="0081242D">
          <w:rPr>
            <w:rStyle w:val="ad"/>
            <w:b/>
            <w:bCs/>
            <w:noProof/>
          </w:rPr>
          <w:t>托管人报告</w:t>
        </w:r>
        <w:r>
          <w:rPr>
            <w:noProof/>
            <w:webHidden/>
          </w:rPr>
          <w:tab/>
        </w:r>
        <w:r>
          <w:rPr>
            <w:noProof/>
            <w:webHidden/>
          </w:rPr>
          <w:fldChar w:fldCharType="begin"/>
        </w:r>
        <w:r>
          <w:rPr>
            <w:noProof/>
            <w:webHidden/>
          </w:rPr>
          <w:instrText xml:space="preserve"> PAGEREF _Toc162425605 \h </w:instrText>
        </w:r>
        <w:r>
          <w:rPr>
            <w:noProof/>
            <w:webHidden/>
          </w:rPr>
        </w:r>
        <w:r>
          <w:rPr>
            <w:noProof/>
            <w:webHidden/>
          </w:rPr>
          <w:fldChar w:fldCharType="separate"/>
        </w:r>
        <w:r>
          <w:rPr>
            <w:noProof/>
            <w:webHidden/>
          </w:rPr>
          <w:t>19</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06" w:history="1">
        <w:r w:rsidRPr="0081242D">
          <w:rPr>
            <w:rStyle w:val="ad"/>
            <w:noProof/>
          </w:rPr>
          <w:t xml:space="preserve">5.1 </w:t>
        </w:r>
        <w:r w:rsidRPr="0081242D">
          <w:rPr>
            <w:rStyle w:val="ad"/>
            <w:noProof/>
          </w:rPr>
          <w:t>报告期内本基金托管人遵规守信情况声明</w:t>
        </w:r>
        <w:r>
          <w:rPr>
            <w:noProof/>
            <w:webHidden/>
          </w:rPr>
          <w:tab/>
        </w:r>
        <w:r>
          <w:rPr>
            <w:noProof/>
            <w:webHidden/>
          </w:rPr>
          <w:fldChar w:fldCharType="begin"/>
        </w:r>
        <w:r>
          <w:rPr>
            <w:noProof/>
            <w:webHidden/>
          </w:rPr>
          <w:instrText xml:space="preserve"> PAGEREF _Toc162425606 \h </w:instrText>
        </w:r>
        <w:r>
          <w:rPr>
            <w:noProof/>
            <w:webHidden/>
          </w:rPr>
        </w:r>
        <w:r>
          <w:rPr>
            <w:noProof/>
            <w:webHidden/>
          </w:rPr>
          <w:fldChar w:fldCharType="separate"/>
        </w:r>
        <w:r>
          <w:rPr>
            <w:noProof/>
            <w:webHidden/>
          </w:rPr>
          <w:t>19</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07" w:history="1">
        <w:r w:rsidRPr="0081242D">
          <w:rPr>
            <w:rStyle w:val="ad"/>
            <w:noProof/>
          </w:rPr>
          <w:t xml:space="preserve">5.2 </w:t>
        </w:r>
        <w:r w:rsidRPr="0081242D">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_Toc162425607 \h </w:instrText>
        </w:r>
        <w:r>
          <w:rPr>
            <w:noProof/>
            <w:webHidden/>
          </w:rPr>
        </w:r>
        <w:r>
          <w:rPr>
            <w:noProof/>
            <w:webHidden/>
          </w:rPr>
          <w:fldChar w:fldCharType="separate"/>
        </w:r>
        <w:r>
          <w:rPr>
            <w:noProof/>
            <w:webHidden/>
          </w:rPr>
          <w:t>20</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08" w:history="1">
        <w:r w:rsidRPr="0081242D">
          <w:rPr>
            <w:rStyle w:val="ad"/>
            <w:noProof/>
          </w:rPr>
          <w:t xml:space="preserve">5.3 </w:t>
        </w:r>
        <w:r w:rsidRPr="0081242D">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_Toc162425608 \h </w:instrText>
        </w:r>
        <w:r>
          <w:rPr>
            <w:noProof/>
            <w:webHidden/>
          </w:rPr>
        </w:r>
        <w:r>
          <w:rPr>
            <w:noProof/>
            <w:webHidden/>
          </w:rPr>
          <w:fldChar w:fldCharType="separate"/>
        </w:r>
        <w:r>
          <w:rPr>
            <w:noProof/>
            <w:webHidden/>
          </w:rPr>
          <w:t>20</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609" w:history="1">
        <w:r w:rsidRPr="0081242D">
          <w:rPr>
            <w:rStyle w:val="ad"/>
            <w:b/>
            <w:bCs/>
            <w:noProof/>
          </w:rPr>
          <w:t xml:space="preserve">§6 </w:t>
        </w:r>
        <w:r w:rsidRPr="0081242D">
          <w:rPr>
            <w:rStyle w:val="ad"/>
            <w:b/>
            <w:bCs/>
            <w:noProof/>
          </w:rPr>
          <w:t>审计报告</w:t>
        </w:r>
        <w:r>
          <w:rPr>
            <w:noProof/>
            <w:webHidden/>
          </w:rPr>
          <w:tab/>
        </w:r>
        <w:r>
          <w:rPr>
            <w:noProof/>
            <w:webHidden/>
          </w:rPr>
          <w:fldChar w:fldCharType="begin"/>
        </w:r>
        <w:r>
          <w:rPr>
            <w:noProof/>
            <w:webHidden/>
          </w:rPr>
          <w:instrText xml:space="preserve"> PAGEREF _Toc162425609 \h </w:instrText>
        </w:r>
        <w:r>
          <w:rPr>
            <w:noProof/>
            <w:webHidden/>
          </w:rPr>
        </w:r>
        <w:r>
          <w:rPr>
            <w:noProof/>
            <w:webHidden/>
          </w:rPr>
          <w:fldChar w:fldCharType="separate"/>
        </w:r>
        <w:r>
          <w:rPr>
            <w:noProof/>
            <w:webHidden/>
          </w:rPr>
          <w:t>20</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10" w:history="1">
        <w:r w:rsidRPr="0081242D">
          <w:rPr>
            <w:rStyle w:val="ad"/>
            <w:noProof/>
          </w:rPr>
          <w:t>6.1</w:t>
        </w:r>
        <w:r w:rsidRPr="0081242D">
          <w:rPr>
            <w:rStyle w:val="ad"/>
            <w:noProof/>
          </w:rPr>
          <w:t>审计意见</w:t>
        </w:r>
        <w:r>
          <w:rPr>
            <w:noProof/>
            <w:webHidden/>
          </w:rPr>
          <w:tab/>
        </w:r>
        <w:r>
          <w:rPr>
            <w:noProof/>
            <w:webHidden/>
          </w:rPr>
          <w:fldChar w:fldCharType="begin"/>
        </w:r>
        <w:r>
          <w:rPr>
            <w:noProof/>
            <w:webHidden/>
          </w:rPr>
          <w:instrText xml:space="preserve"> PAGEREF _Toc162425610 \h </w:instrText>
        </w:r>
        <w:r>
          <w:rPr>
            <w:noProof/>
            <w:webHidden/>
          </w:rPr>
        </w:r>
        <w:r>
          <w:rPr>
            <w:noProof/>
            <w:webHidden/>
          </w:rPr>
          <w:fldChar w:fldCharType="separate"/>
        </w:r>
        <w:r>
          <w:rPr>
            <w:noProof/>
            <w:webHidden/>
          </w:rPr>
          <w:t>20</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11" w:history="1">
        <w:r w:rsidRPr="0081242D">
          <w:rPr>
            <w:rStyle w:val="ad"/>
            <w:noProof/>
          </w:rPr>
          <w:t>6.2</w:t>
        </w:r>
        <w:r w:rsidRPr="0081242D">
          <w:rPr>
            <w:rStyle w:val="ad"/>
            <w:noProof/>
          </w:rPr>
          <w:t>形成审计意见的基础</w:t>
        </w:r>
        <w:r>
          <w:rPr>
            <w:noProof/>
            <w:webHidden/>
          </w:rPr>
          <w:tab/>
        </w:r>
        <w:r>
          <w:rPr>
            <w:noProof/>
            <w:webHidden/>
          </w:rPr>
          <w:fldChar w:fldCharType="begin"/>
        </w:r>
        <w:r>
          <w:rPr>
            <w:noProof/>
            <w:webHidden/>
          </w:rPr>
          <w:instrText xml:space="preserve"> PAGEREF _Toc162425611 \h </w:instrText>
        </w:r>
        <w:r>
          <w:rPr>
            <w:noProof/>
            <w:webHidden/>
          </w:rPr>
        </w:r>
        <w:r>
          <w:rPr>
            <w:noProof/>
            <w:webHidden/>
          </w:rPr>
          <w:fldChar w:fldCharType="separate"/>
        </w:r>
        <w:r>
          <w:rPr>
            <w:noProof/>
            <w:webHidden/>
          </w:rPr>
          <w:t>20</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12" w:history="1">
        <w:r w:rsidRPr="0081242D">
          <w:rPr>
            <w:rStyle w:val="ad"/>
            <w:noProof/>
          </w:rPr>
          <w:t>6.3</w:t>
        </w:r>
        <w:r w:rsidRPr="0081242D">
          <w:rPr>
            <w:rStyle w:val="ad"/>
            <w:noProof/>
          </w:rPr>
          <w:t>管理层和治理层对财务报表的责任</w:t>
        </w:r>
        <w:r>
          <w:rPr>
            <w:noProof/>
            <w:webHidden/>
          </w:rPr>
          <w:tab/>
        </w:r>
        <w:r>
          <w:rPr>
            <w:noProof/>
            <w:webHidden/>
          </w:rPr>
          <w:fldChar w:fldCharType="begin"/>
        </w:r>
        <w:r>
          <w:rPr>
            <w:noProof/>
            <w:webHidden/>
          </w:rPr>
          <w:instrText xml:space="preserve"> PAGEREF _Toc162425612 \h </w:instrText>
        </w:r>
        <w:r>
          <w:rPr>
            <w:noProof/>
            <w:webHidden/>
          </w:rPr>
        </w:r>
        <w:r>
          <w:rPr>
            <w:noProof/>
            <w:webHidden/>
          </w:rPr>
          <w:fldChar w:fldCharType="separate"/>
        </w:r>
        <w:r>
          <w:rPr>
            <w:noProof/>
            <w:webHidden/>
          </w:rPr>
          <w:t>21</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13" w:history="1">
        <w:r w:rsidRPr="0081242D">
          <w:rPr>
            <w:rStyle w:val="ad"/>
            <w:noProof/>
          </w:rPr>
          <w:t>6.4</w:t>
        </w:r>
        <w:r w:rsidRPr="0081242D">
          <w:rPr>
            <w:rStyle w:val="ad"/>
            <w:noProof/>
          </w:rPr>
          <w:t>注册会计师对财务报表审计的责任</w:t>
        </w:r>
        <w:r>
          <w:rPr>
            <w:noProof/>
            <w:webHidden/>
          </w:rPr>
          <w:tab/>
        </w:r>
        <w:r>
          <w:rPr>
            <w:noProof/>
            <w:webHidden/>
          </w:rPr>
          <w:fldChar w:fldCharType="begin"/>
        </w:r>
        <w:r>
          <w:rPr>
            <w:noProof/>
            <w:webHidden/>
          </w:rPr>
          <w:instrText xml:space="preserve"> PAGEREF _Toc162425613 \h </w:instrText>
        </w:r>
        <w:r>
          <w:rPr>
            <w:noProof/>
            <w:webHidden/>
          </w:rPr>
        </w:r>
        <w:r>
          <w:rPr>
            <w:noProof/>
            <w:webHidden/>
          </w:rPr>
          <w:fldChar w:fldCharType="separate"/>
        </w:r>
        <w:r>
          <w:rPr>
            <w:noProof/>
            <w:webHidden/>
          </w:rPr>
          <w:t>21</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614" w:history="1">
        <w:r w:rsidRPr="0081242D">
          <w:rPr>
            <w:rStyle w:val="ad"/>
            <w:b/>
            <w:bCs/>
            <w:noProof/>
          </w:rPr>
          <w:t>§7</w:t>
        </w:r>
        <w:r w:rsidRPr="0081242D">
          <w:rPr>
            <w:rStyle w:val="ad"/>
            <w:b/>
            <w:bCs/>
            <w:noProof/>
          </w:rPr>
          <w:t>年度财务报表</w:t>
        </w:r>
        <w:r>
          <w:rPr>
            <w:noProof/>
            <w:webHidden/>
          </w:rPr>
          <w:tab/>
        </w:r>
        <w:r>
          <w:rPr>
            <w:noProof/>
            <w:webHidden/>
          </w:rPr>
          <w:fldChar w:fldCharType="begin"/>
        </w:r>
        <w:r>
          <w:rPr>
            <w:noProof/>
            <w:webHidden/>
          </w:rPr>
          <w:instrText xml:space="preserve"> PAGEREF _Toc162425614 \h </w:instrText>
        </w:r>
        <w:r>
          <w:rPr>
            <w:noProof/>
            <w:webHidden/>
          </w:rPr>
        </w:r>
        <w:r>
          <w:rPr>
            <w:noProof/>
            <w:webHidden/>
          </w:rPr>
          <w:fldChar w:fldCharType="separate"/>
        </w:r>
        <w:r>
          <w:rPr>
            <w:noProof/>
            <w:webHidden/>
          </w:rPr>
          <w:t>22</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15" w:history="1">
        <w:r w:rsidRPr="0081242D">
          <w:rPr>
            <w:rStyle w:val="ad"/>
            <w:noProof/>
          </w:rPr>
          <w:t xml:space="preserve">7.1 </w:t>
        </w:r>
        <w:r w:rsidRPr="0081242D">
          <w:rPr>
            <w:rStyle w:val="ad"/>
            <w:noProof/>
          </w:rPr>
          <w:t>资产负债表</w:t>
        </w:r>
        <w:r>
          <w:rPr>
            <w:noProof/>
            <w:webHidden/>
          </w:rPr>
          <w:tab/>
        </w:r>
        <w:r>
          <w:rPr>
            <w:noProof/>
            <w:webHidden/>
          </w:rPr>
          <w:fldChar w:fldCharType="begin"/>
        </w:r>
        <w:r>
          <w:rPr>
            <w:noProof/>
            <w:webHidden/>
          </w:rPr>
          <w:instrText xml:space="preserve"> PAGEREF _Toc162425615 \h </w:instrText>
        </w:r>
        <w:r>
          <w:rPr>
            <w:noProof/>
            <w:webHidden/>
          </w:rPr>
        </w:r>
        <w:r>
          <w:rPr>
            <w:noProof/>
            <w:webHidden/>
          </w:rPr>
          <w:fldChar w:fldCharType="separate"/>
        </w:r>
        <w:r>
          <w:rPr>
            <w:noProof/>
            <w:webHidden/>
          </w:rPr>
          <w:t>22</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16" w:history="1">
        <w:r w:rsidRPr="0081242D">
          <w:rPr>
            <w:rStyle w:val="ad"/>
            <w:noProof/>
          </w:rPr>
          <w:t xml:space="preserve">7.2 </w:t>
        </w:r>
        <w:r w:rsidRPr="0081242D">
          <w:rPr>
            <w:rStyle w:val="ad"/>
            <w:noProof/>
          </w:rPr>
          <w:t>利润表</w:t>
        </w:r>
        <w:r>
          <w:rPr>
            <w:noProof/>
            <w:webHidden/>
          </w:rPr>
          <w:tab/>
        </w:r>
        <w:r>
          <w:rPr>
            <w:noProof/>
            <w:webHidden/>
          </w:rPr>
          <w:fldChar w:fldCharType="begin"/>
        </w:r>
        <w:r>
          <w:rPr>
            <w:noProof/>
            <w:webHidden/>
          </w:rPr>
          <w:instrText xml:space="preserve"> PAGEREF _Toc162425616 \h </w:instrText>
        </w:r>
        <w:r>
          <w:rPr>
            <w:noProof/>
            <w:webHidden/>
          </w:rPr>
        </w:r>
        <w:r>
          <w:rPr>
            <w:noProof/>
            <w:webHidden/>
          </w:rPr>
          <w:fldChar w:fldCharType="separate"/>
        </w:r>
        <w:r>
          <w:rPr>
            <w:noProof/>
            <w:webHidden/>
          </w:rPr>
          <w:t>24</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17" w:history="1">
        <w:r w:rsidRPr="0081242D">
          <w:rPr>
            <w:rStyle w:val="ad"/>
            <w:noProof/>
          </w:rPr>
          <w:t xml:space="preserve">7.3 </w:t>
        </w:r>
        <w:r w:rsidRPr="0081242D">
          <w:rPr>
            <w:rStyle w:val="ad"/>
            <w:rFonts w:ascii="宋体" w:hAnsi="宋体"/>
            <w:noProof/>
          </w:rPr>
          <w:t>净资产变动表</w:t>
        </w:r>
        <w:r>
          <w:rPr>
            <w:noProof/>
            <w:webHidden/>
          </w:rPr>
          <w:tab/>
        </w:r>
        <w:r>
          <w:rPr>
            <w:noProof/>
            <w:webHidden/>
          </w:rPr>
          <w:fldChar w:fldCharType="begin"/>
        </w:r>
        <w:r>
          <w:rPr>
            <w:noProof/>
            <w:webHidden/>
          </w:rPr>
          <w:instrText xml:space="preserve"> PAGEREF _Toc162425617 \h </w:instrText>
        </w:r>
        <w:r>
          <w:rPr>
            <w:noProof/>
            <w:webHidden/>
          </w:rPr>
        </w:r>
        <w:r>
          <w:rPr>
            <w:noProof/>
            <w:webHidden/>
          </w:rPr>
          <w:fldChar w:fldCharType="separate"/>
        </w:r>
        <w:r>
          <w:rPr>
            <w:noProof/>
            <w:webHidden/>
          </w:rPr>
          <w:t>25</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18" w:history="1">
        <w:r w:rsidRPr="0081242D">
          <w:rPr>
            <w:rStyle w:val="ad"/>
            <w:noProof/>
          </w:rPr>
          <w:t xml:space="preserve">7.4 </w:t>
        </w:r>
        <w:r w:rsidRPr="0081242D">
          <w:rPr>
            <w:rStyle w:val="ad"/>
            <w:noProof/>
          </w:rPr>
          <w:t>报表附注</w:t>
        </w:r>
        <w:r>
          <w:rPr>
            <w:noProof/>
            <w:webHidden/>
          </w:rPr>
          <w:tab/>
        </w:r>
        <w:r>
          <w:rPr>
            <w:noProof/>
            <w:webHidden/>
          </w:rPr>
          <w:fldChar w:fldCharType="begin"/>
        </w:r>
        <w:r>
          <w:rPr>
            <w:noProof/>
            <w:webHidden/>
          </w:rPr>
          <w:instrText xml:space="preserve"> PAGEREF _Toc162425618 \h </w:instrText>
        </w:r>
        <w:r>
          <w:rPr>
            <w:noProof/>
            <w:webHidden/>
          </w:rPr>
        </w:r>
        <w:r>
          <w:rPr>
            <w:noProof/>
            <w:webHidden/>
          </w:rPr>
          <w:fldChar w:fldCharType="separate"/>
        </w:r>
        <w:r>
          <w:rPr>
            <w:noProof/>
            <w:webHidden/>
          </w:rPr>
          <w:t>27</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619" w:history="1">
        <w:r w:rsidRPr="0081242D">
          <w:rPr>
            <w:rStyle w:val="ad"/>
            <w:b/>
            <w:bCs/>
            <w:noProof/>
          </w:rPr>
          <w:t>§8</w:t>
        </w:r>
        <w:r w:rsidRPr="0081242D">
          <w:rPr>
            <w:rStyle w:val="ad"/>
            <w:b/>
            <w:bCs/>
            <w:noProof/>
          </w:rPr>
          <w:t>投资组合报告</w:t>
        </w:r>
        <w:r>
          <w:rPr>
            <w:noProof/>
            <w:webHidden/>
          </w:rPr>
          <w:tab/>
        </w:r>
        <w:r>
          <w:rPr>
            <w:noProof/>
            <w:webHidden/>
          </w:rPr>
          <w:fldChar w:fldCharType="begin"/>
        </w:r>
        <w:r>
          <w:rPr>
            <w:noProof/>
            <w:webHidden/>
          </w:rPr>
          <w:instrText xml:space="preserve"> PAGEREF _Toc162425619 \h </w:instrText>
        </w:r>
        <w:r>
          <w:rPr>
            <w:noProof/>
            <w:webHidden/>
          </w:rPr>
        </w:r>
        <w:r>
          <w:rPr>
            <w:noProof/>
            <w:webHidden/>
          </w:rPr>
          <w:fldChar w:fldCharType="separate"/>
        </w:r>
        <w:r>
          <w:rPr>
            <w:noProof/>
            <w:webHidden/>
          </w:rPr>
          <w:t>55</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20" w:history="1">
        <w:r w:rsidRPr="0081242D">
          <w:rPr>
            <w:rStyle w:val="ad"/>
            <w:noProof/>
          </w:rPr>
          <w:t xml:space="preserve">8.1 </w:t>
        </w:r>
        <w:r w:rsidRPr="0081242D">
          <w:rPr>
            <w:rStyle w:val="ad"/>
            <w:noProof/>
          </w:rPr>
          <w:t>期末基金资产组合情况</w:t>
        </w:r>
        <w:r>
          <w:rPr>
            <w:noProof/>
            <w:webHidden/>
          </w:rPr>
          <w:tab/>
        </w:r>
        <w:r>
          <w:rPr>
            <w:noProof/>
            <w:webHidden/>
          </w:rPr>
          <w:fldChar w:fldCharType="begin"/>
        </w:r>
        <w:r>
          <w:rPr>
            <w:noProof/>
            <w:webHidden/>
          </w:rPr>
          <w:instrText xml:space="preserve"> PAGEREF _Toc162425620 \h </w:instrText>
        </w:r>
        <w:r>
          <w:rPr>
            <w:noProof/>
            <w:webHidden/>
          </w:rPr>
        </w:r>
        <w:r>
          <w:rPr>
            <w:noProof/>
            <w:webHidden/>
          </w:rPr>
          <w:fldChar w:fldCharType="separate"/>
        </w:r>
        <w:r>
          <w:rPr>
            <w:noProof/>
            <w:webHidden/>
          </w:rPr>
          <w:t>56</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21" w:history="1">
        <w:r w:rsidRPr="0081242D">
          <w:rPr>
            <w:rStyle w:val="ad"/>
            <w:noProof/>
          </w:rPr>
          <w:t>8.2</w:t>
        </w:r>
        <w:r w:rsidRPr="0081242D">
          <w:rPr>
            <w:rStyle w:val="ad"/>
            <w:noProof/>
          </w:rPr>
          <w:t>期末投资目标基金明细</w:t>
        </w:r>
        <w:r>
          <w:rPr>
            <w:noProof/>
            <w:webHidden/>
          </w:rPr>
          <w:tab/>
        </w:r>
        <w:r>
          <w:rPr>
            <w:noProof/>
            <w:webHidden/>
          </w:rPr>
          <w:fldChar w:fldCharType="begin"/>
        </w:r>
        <w:r>
          <w:rPr>
            <w:noProof/>
            <w:webHidden/>
          </w:rPr>
          <w:instrText xml:space="preserve"> PAGEREF _Toc162425621 \h </w:instrText>
        </w:r>
        <w:r>
          <w:rPr>
            <w:noProof/>
            <w:webHidden/>
          </w:rPr>
        </w:r>
        <w:r>
          <w:rPr>
            <w:noProof/>
            <w:webHidden/>
          </w:rPr>
          <w:fldChar w:fldCharType="separate"/>
        </w:r>
        <w:r>
          <w:rPr>
            <w:noProof/>
            <w:webHidden/>
          </w:rPr>
          <w:t>56</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22" w:history="1">
        <w:r w:rsidRPr="0081242D">
          <w:rPr>
            <w:rStyle w:val="ad"/>
            <w:noProof/>
          </w:rPr>
          <w:t>8.3</w:t>
        </w:r>
        <w:r w:rsidRPr="0081242D">
          <w:rPr>
            <w:rStyle w:val="ad"/>
            <w:noProof/>
          </w:rPr>
          <w:t>期末按行业分类的股票投资组合</w:t>
        </w:r>
        <w:r>
          <w:rPr>
            <w:noProof/>
            <w:webHidden/>
          </w:rPr>
          <w:tab/>
        </w:r>
        <w:r>
          <w:rPr>
            <w:noProof/>
            <w:webHidden/>
          </w:rPr>
          <w:fldChar w:fldCharType="begin"/>
        </w:r>
        <w:r>
          <w:rPr>
            <w:noProof/>
            <w:webHidden/>
          </w:rPr>
          <w:instrText xml:space="preserve"> PAGEREF _Toc162425622 \h </w:instrText>
        </w:r>
        <w:r>
          <w:rPr>
            <w:noProof/>
            <w:webHidden/>
          </w:rPr>
        </w:r>
        <w:r>
          <w:rPr>
            <w:noProof/>
            <w:webHidden/>
          </w:rPr>
          <w:fldChar w:fldCharType="separate"/>
        </w:r>
        <w:r>
          <w:rPr>
            <w:noProof/>
            <w:webHidden/>
          </w:rPr>
          <w:t>56</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23" w:history="1">
        <w:r w:rsidRPr="0081242D">
          <w:rPr>
            <w:rStyle w:val="ad"/>
            <w:noProof/>
          </w:rPr>
          <w:t>8.4</w:t>
        </w:r>
        <w:r w:rsidRPr="0081242D">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_Toc162425623 \h </w:instrText>
        </w:r>
        <w:r>
          <w:rPr>
            <w:noProof/>
            <w:webHidden/>
          </w:rPr>
        </w:r>
        <w:r>
          <w:rPr>
            <w:noProof/>
            <w:webHidden/>
          </w:rPr>
          <w:fldChar w:fldCharType="separate"/>
        </w:r>
        <w:r>
          <w:rPr>
            <w:noProof/>
            <w:webHidden/>
          </w:rPr>
          <w:t>57</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24" w:history="1">
        <w:r w:rsidRPr="0081242D">
          <w:rPr>
            <w:rStyle w:val="ad"/>
            <w:noProof/>
          </w:rPr>
          <w:t>8.5</w:t>
        </w:r>
        <w:r w:rsidRPr="0081242D">
          <w:rPr>
            <w:rStyle w:val="ad"/>
            <w:noProof/>
          </w:rPr>
          <w:t>报告期内股票投资组合的重大变动</w:t>
        </w:r>
        <w:r>
          <w:rPr>
            <w:noProof/>
            <w:webHidden/>
          </w:rPr>
          <w:tab/>
        </w:r>
        <w:r>
          <w:rPr>
            <w:noProof/>
            <w:webHidden/>
          </w:rPr>
          <w:fldChar w:fldCharType="begin"/>
        </w:r>
        <w:r>
          <w:rPr>
            <w:noProof/>
            <w:webHidden/>
          </w:rPr>
          <w:instrText xml:space="preserve"> PAGEREF _Toc162425624 \h </w:instrText>
        </w:r>
        <w:r>
          <w:rPr>
            <w:noProof/>
            <w:webHidden/>
          </w:rPr>
        </w:r>
        <w:r>
          <w:rPr>
            <w:noProof/>
            <w:webHidden/>
          </w:rPr>
          <w:fldChar w:fldCharType="separate"/>
        </w:r>
        <w:r>
          <w:rPr>
            <w:noProof/>
            <w:webHidden/>
          </w:rPr>
          <w:t>57</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25" w:history="1">
        <w:r w:rsidRPr="0081242D">
          <w:rPr>
            <w:rStyle w:val="ad"/>
            <w:noProof/>
          </w:rPr>
          <w:t>8.6</w:t>
        </w:r>
        <w:r w:rsidRPr="0081242D">
          <w:rPr>
            <w:rStyle w:val="ad"/>
            <w:noProof/>
          </w:rPr>
          <w:t>期末按债券品种分类的债券投资组合</w:t>
        </w:r>
        <w:r>
          <w:rPr>
            <w:noProof/>
            <w:webHidden/>
          </w:rPr>
          <w:tab/>
        </w:r>
        <w:r>
          <w:rPr>
            <w:noProof/>
            <w:webHidden/>
          </w:rPr>
          <w:fldChar w:fldCharType="begin"/>
        </w:r>
        <w:r>
          <w:rPr>
            <w:noProof/>
            <w:webHidden/>
          </w:rPr>
          <w:instrText xml:space="preserve"> PAGEREF _Toc162425625 \h </w:instrText>
        </w:r>
        <w:r>
          <w:rPr>
            <w:noProof/>
            <w:webHidden/>
          </w:rPr>
        </w:r>
        <w:r>
          <w:rPr>
            <w:noProof/>
            <w:webHidden/>
          </w:rPr>
          <w:fldChar w:fldCharType="separate"/>
        </w:r>
        <w:r>
          <w:rPr>
            <w:noProof/>
            <w:webHidden/>
          </w:rPr>
          <w:t>57</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26" w:history="1">
        <w:r w:rsidRPr="0081242D">
          <w:rPr>
            <w:rStyle w:val="ad"/>
            <w:noProof/>
          </w:rPr>
          <w:t>8.7</w:t>
        </w:r>
        <w:r w:rsidRPr="0081242D">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_Toc162425626 \h </w:instrText>
        </w:r>
        <w:r>
          <w:rPr>
            <w:noProof/>
            <w:webHidden/>
          </w:rPr>
        </w:r>
        <w:r>
          <w:rPr>
            <w:noProof/>
            <w:webHidden/>
          </w:rPr>
          <w:fldChar w:fldCharType="separate"/>
        </w:r>
        <w:r>
          <w:rPr>
            <w:noProof/>
            <w:webHidden/>
          </w:rPr>
          <w:t>57</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27" w:history="1">
        <w:r w:rsidRPr="0081242D">
          <w:rPr>
            <w:rStyle w:val="ad"/>
            <w:noProof/>
          </w:rPr>
          <w:t>8.8</w:t>
        </w:r>
        <w:r w:rsidRPr="0081242D">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_Toc162425627 \h </w:instrText>
        </w:r>
        <w:r>
          <w:rPr>
            <w:noProof/>
            <w:webHidden/>
          </w:rPr>
        </w:r>
        <w:r>
          <w:rPr>
            <w:noProof/>
            <w:webHidden/>
          </w:rPr>
          <w:fldChar w:fldCharType="separate"/>
        </w:r>
        <w:r>
          <w:rPr>
            <w:noProof/>
            <w:webHidden/>
          </w:rPr>
          <w:t>57</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28" w:history="1">
        <w:r w:rsidRPr="0081242D">
          <w:rPr>
            <w:rStyle w:val="ad"/>
            <w:noProof/>
          </w:rPr>
          <w:t>8.9</w:t>
        </w:r>
        <w:r w:rsidRPr="0081242D">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_Toc162425628 \h </w:instrText>
        </w:r>
        <w:r>
          <w:rPr>
            <w:noProof/>
            <w:webHidden/>
          </w:rPr>
        </w:r>
        <w:r>
          <w:rPr>
            <w:noProof/>
            <w:webHidden/>
          </w:rPr>
          <w:fldChar w:fldCharType="separate"/>
        </w:r>
        <w:r>
          <w:rPr>
            <w:noProof/>
            <w:webHidden/>
          </w:rPr>
          <w:t>57</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29" w:history="1">
        <w:r w:rsidRPr="0081242D">
          <w:rPr>
            <w:rStyle w:val="ad"/>
            <w:noProof/>
          </w:rPr>
          <w:t>8.10</w:t>
        </w:r>
        <w:r w:rsidRPr="0081242D">
          <w:rPr>
            <w:rStyle w:val="ad"/>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_Toc162425629 \h </w:instrText>
        </w:r>
        <w:r>
          <w:rPr>
            <w:noProof/>
            <w:webHidden/>
          </w:rPr>
        </w:r>
        <w:r>
          <w:rPr>
            <w:noProof/>
            <w:webHidden/>
          </w:rPr>
          <w:fldChar w:fldCharType="separate"/>
        </w:r>
        <w:r>
          <w:rPr>
            <w:noProof/>
            <w:webHidden/>
          </w:rPr>
          <w:t>57</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30" w:history="1">
        <w:r w:rsidRPr="0081242D">
          <w:rPr>
            <w:rStyle w:val="ad"/>
            <w:noProof/>
          </w:rPr>
          <w:t xml:space="preserve">8.11 </w:t>
        </w:r>
        <w:r w:rsidRPr="0081242D">
          <w:rPr>
            <w:rStyle w:val="ad"/>
            <w:noProof/>
          </w:rPr>
          <w:t>本基金投资股指期货的投资政策</w:t>
        </w:r>
        <w:r>
          <w:rPr>
            <w:noProof/>
            <w:webHidden/>
          </w:rPr>
          <w:tab/>
        </w:r>
        <w:r>
          <w:rPr>
            <w:noProof/>
            <w:webHidden/>
          </w:rPr>
          <w:fldChar w:fldCharType="begin"/>
        </w:r>
        <w:r>
          <w:rPr>
            <w:noProof/>
            <w:webHidden/>
          </w:rPr>
          <w:instrText xml:space="preserve"> PAGEREF _Toc162425630 \h </w:instrText>
        </w:r>
        <w:r>
          <w:rPr>
            <w:noProof/>
            <w:webHidden/>
          </w:rPr>
        </w:r>
        <w:r>
          <w:rPr>
            <w:noProof/>
            <w:webHidden/>
          </w:rPr>
          <w:fldChar w:fldCharType="separate"/>
        </w:r>
        <w:r>
          <w:rPr>
            <w:noProof/>
            <w:webHidden/>
          </w:rPr>
          <w:t>57</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31" w:history="1">
        <w:r w:rsidRPr="0081242D">
          <w:rPr>
            <w:rStyle w:val="ad"/>
            <w:noProof/>
          </w:rPr>
          <w:t>8.12</w:t>
        </w:r>
        <w:r w:rsidRPr="0081242D">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_Toc162425631 \h </w:instrText>
        </w:r>
        <w:r>
          <w:rPr>
            <w:noProof/>
            <w:webHidden/>
          </w:rPr>
        </w:r>
        <w:r>
          <w:rPr>
            <w:noProof/>
            <w:webHidden/>
          </w:rPr>
          <w:fldChar w:fldCharType="separate"/>
        </w:r>
        <w:r>
          <w:rPr>
            <w:noProof/>
            <w:webHidden/>
          </w:rPr>
          <w:t>57</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32" w:history="1">
        <w:r w:rsidRPr="0081242D">
          <w:rPr>
            <w:rStyle w:val="ad"/>
            <w:noProof/>
          </w:rPr>
          <w:t xml:space="preserve">8.13 </w:t>
        </w:r>
        <w:r w:rsidRPr="0081242D">
          <w:rPr>
            <w:rStyle w:val="ad"/>
            <w:noProof/>
          </w:rPr>
          <w:t>本报告期投资基金情况</w:t>
        </w:r>
        <w:r>
          <w:rPr>
            <w:noProof/>
            <w:webHidden/>
          </w:rPr>
          <w:tab/>
        </w:r>
        <w:r>
          <w:rPr>
            <w:noProof/>
            <w:webHidden/>
          </w:rPr>
          <w:fldChar w:fldCharType="begin"/>
        </w:r>
        <w:r>
          <w:rPr>
            <w:noProof/>
            <w:webHidden/>
          </w:rPr>
          <w:instrText xml:space="preserve"> PAGEREF _Toc162425632 \h </w:instrText>
        </w:r>
        <w:r>
          <w:rPr>
            <w:noProof/>
            <w:webHidden/>
          </w:rPr>
        </w:r>
        <w:r>
          <w:rPr>
            <w:noProof/>
            <w:webHidden/>
          </w:rPr>
          <w:fldChar w:fldCharType="separate"/>
        </w:r>
        <w:r>
          <w:rPr>
            <w:noProof/>
            <w:webHidden/>
          </w:rPr>
          <w:t>58</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33" w:history="1">
        <w:r w:rsidRPr="0081242D">
          <w:rPr>
            <w:rStyle w:val="ad"/>
            <w:noProof/>
          </w:rPr>
          <w:t xml:space="preserve">8.14 </w:t>
        </w:r>
        <w:r w:rsidRPr="0081242D">
          <w:rPr>
            <w:rStyle w:val="ad"/>
            <w:noProof/>
          </w:rPr>
          <w:t>投资组合报告附注</w:t>
        </w:r>
        <w:r>
          <w:rPr>
            <w:noProof/>
            <w:webHidden/>
          </w:rPr>
          <w:tab/>
        </w:r>
        <w:r>
          <w:rPr>
            <w:noProof/>
            <w:webHidden/>
          </w:rPr>
          <w:fldChar w:fldCharType="begin"/>
        </w:r>
        <w:r>
          <w:rPr>
            <w:noProof/>
            <w:webHidden/>
          </w:rPr>
          <w:instrText xml:space="preserve"> PAGEREF _Toc162425633 \h </w:instrText>
        </w:r>
        <w:r>
          <w:rPr>
            <w:noProof/>
            <w:webHidden/>
          </w:rPr>
        </w:r>
        <w:r>
          <w:rPr>
            <w:noProof/>
            <w:webHidden/>
          </w:rPr>
          <w:fldChar w:fldCharType="separate"/>
        </w:r>
        <w:r>
          <w:rPr>
            <w:noProof/>
            <w:webHidden/>
          </w:rPr>
          <w:t>58</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634" w:history="1">
        <w:r w:rsidRPr="0081242D">
          <w:rPr>
            <w:rStyle w:val="ad"/>
            <w:b/>
            <w:bCs/>
            <w:noProof/>
          </w:rPr>
          <w:t>§9</w:t>
        </w:r>
        <w:r w:rsidRPr="0081242D">
          <w:rPr>
            <w:rStyle w:val="ad"/>
            <w:b/>
            <w:bCs/>
            <w:noProof/>
          </w:rPr>
          <w:t>基金份额持有人信息</w:t>
        </w:r>
        <w:r>
          <w:rPr>
            <w:noProof/>
            <w:webHidden/>
          </w:rPr>
          <w:tab/>
        </w:r>
        <w:r>
          <w:rPr>
            <w:noProof/>
            <w:webHidden/>
          </w:rPr>
          <w:fldChar w:fldCharType="begin"/>
        </w:r>
        <w:r>
          <w:rPr>
            <w:noProof/>
            <w:webHidden/>
          </w:rPr>
          <w:instrText xml:space="preserve"> PAGEREF _Toc162425634 \h </w:instrText>
        </w:r>
        <w:r>
          <w:rPr>
            <w:noProof/>
            <w:webHidden/>
          </w:rPr>
        </w:r>
        <w:r>
          <w:rPr>
            <w:noProof/>
            <w:webHidden/>
          </w:rPr>
          <w:fldChar w:fldCharType="separate"/>
        </w:r>
        <w:r>
          <w:rPr>
            <w:noProof/>
            <w:webHidden/>
          </w:rPr>
          <w:t>59</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35" w:history="1">
        <w:r w:rsidRPr="0081242D">
          <w:rPr>
            <w:rStyle w:val="ad"/>
            <w:noProof/>
          </w:rPr>
          <w:t xml:space="preserve">9.1 </w:t>
        </w:r>
        <w:r w:rsidRPr="0081242D">
          <w:rPr>
            <w:rStyle w:val="ad"/>
            <w:noProof/>
          </w:rPr>
          <w:t>期末基金份额持有人户数及持有人结构</w:t>
        </w:r>
        <w:r>
          <w:rPr>
            <w:noProof/>
            <w:webHidden/>
          </w:rPr>
          <w:tab/>
        </w:r>
        <w:r>
          <w:rPr>
            <w:noProof/>
            <w:webHidden/>
          </w:rPr>
          <w:fldChar w:fldCharType="begin"/>
        </w:r>
        <w:r>
          <w:rPr>
            <w:noProof/>
            <w:webHidden/>
          </w:rPr>
          <w:instrText xml:space="preserve"> PAGEREF _Toc162425635 \h </w:instrText>
        </w:r>
        <w:r>
          <w:rPr>
            <w:noProof/>
            <w:webHidden/>
          </w:rPr>
        </w:r>
        <w:r>
          <w:rPr>
            <w:noProof/>
            <w:webHidden/>
          </w:rPr>
          <w:fldChar w:fldCharType="separate"/>
        </w:r>
        <w:r>
          <w:rPr>
            <w:noProof/>
            <w:webHidden/>
          </w:rPr>
          <w:t>59</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36" w:history="1">
        <w:r w:rsidRPr="0081242D">
          <w:rPr>
            <w:rStyle w:val="ad"/>
            <w:noProof/>
          </w:rPr>
          <w:t>9.2</w:t>
        </w:r>
        <w:r w:rsidRPr="0081242D">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_Toc162425636 \h </w:instrText>
        </w:r>
        <w:r>
          <w:rPr>
            <w:noProof/>
            <w:webHidden/>
          </w:rPr>
        </w:r>
        <w:r>
          <w:rPr>
            <w:noProof/>
            <w:webHidden/>
          </w:rPr>
          <w:fldChar w:fldCharType="separate"/>
        </w:r>
        <w:r>
          <w:rPr>
            <w:noProof/>
            <w:webHidden/>
          </w:rPr>
          <w:t>59</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37" w:history="1">
        <w:r w:rsidRPr="0081242D">
          <w:rPr>
            <w:rStyle w:val="ad"/>
            <w:noProof/>
          </w:rPr>
          <w:t>9.3</w:t>
        </w:r>
        <w:r w:rsidRPr="0081242D">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_Toc162425637 \h </w:instrText>
        </w:r>
        <w:r>
          <w:rPr>
            <w:noProof/>
            <w:webHidden/>
          </w:rPr>
        </w:r>
        <w:r>
          <w:rPr>
            <w:noProof/>
            <w:webHidden/>
          </w:rPr>
          <w:fldChar w:fldCharType="separate"/>
        </w:r>
        <w:r>
          <w:rPr>
            <w:noProof/>
            <w:webHidden/>
          </w:rPr>
          <w:t>60</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638" w:history="1">
        <w:r w:rsidRPr="0081242D">
          <w:rPr>
            <w:rStyle w:val="ad"/>
            <w:b/>
            <w:bCs/>
            <w:noProof/>
          </w:rPr>
          <w:t>§10</w:t>
        </w:r>
        <w:r w:rsidRPr="0081242D">
          <w:rPr>
            <w:rStyle w:val="ad"/>
            <w:b/>
            <w:bCs/>
            <w:noProof/>
          </w:rPr>
          <w:t>开放式基金份额变动</w:t>
        </w:r>
        <w:r>
          <w:rPr>
            <w:noProof/>
            <w:webHidden/>
          </w:rPr>
          <w:tab/>
        </w:r>
        <w:r>
          <w:rPr>
            <w:noProof/>
            <w:webHidden/>
          </w:rPr>
          <w:fldChar w:fldCharType="begin"/>
        </w:r>
        <w:r>
          <w:rPr>
            <w:noProof/>
            <w:webHidden/>
          </w:rPr>
          <w:instrText xml:space="preserve"> PAGEREF _Toc162425638 \h </w:instrText>
        </w:r>
        <w:r>
          <w:rPr>
            <w:noProof/>
            <w:webHidden/>
          </w:rPr>
        </w:r>
        <w:r>
          <w:rPr>
            <w:noProof/>
            <w:webHidden/>
          </w:rPr>
          <w:fldChar w:fldCharType="separate"/>
        </w:r>
        <w:r>
          <w:rPr>
            <w:noProof/>
            <w:webHidden/>
          </w:rPr>
          <w:t>60</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639" w:history="1">
        <w:r w:rsidRPr="0081242D">
          <w:rPr>
            <w:rStyle w:val="ad"/>
            <w:b/>
            <w:bCs/>
            <w:noProof/>
          </w:rPr>
          <w:t>§11</w:t>
        </w:r>
        <w:r w:rsidRPr="0081242D">
          <w:rPr>
            <w:rStyle w:val="ad"/>
            <w:b/>
            <w:bCs/>
            <w:noProof/>
          </w:rPr>
          <w:t>重大事件揭示</w:t>
        </w:r>
        <w:r>
          <w:rPr>
            <w:noProof/>
            <w:webHidden/>
          </w:rPr>
          <w:tab/>
        </w:r>
        <w:r>
          <w:rPr>
            <w:noProof/>
            <w:webHidden/>
          </w:rPr>
          <w:fldChar w:fldCharType="begin"/>
        </w:r>
        <w:r>
          <w:rPr>
            <w:noProof/>
            <w:webHidden/>
          </w:rPr>
          <w:instrText xml:space="preserve"> PAGEREF _Toc162425639 \h </w:instrText>
        </w:r>
        <w:r>
          <w:rPr>
            <w:noProof/>
            <w:webHidden/>
          </w:rPr>
        </w:r>
        <w:r>
          <w:rPr>
            <w:noProof/>
            <w:webHidden/>
          </w:rPr>
          <w:fldChar w:fldCharType="separate"/>
        </w:r>
        <w:r>
          <w:rPr>
            <w:noProof/>
            <w:webHidden/>
          </w:rPr>
          <w:t>60</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40" w:history="1">
        <w:r w:rsidRPr="0081242D">
          <w:rPr>
            <w:rStyle w:val="ad"/>
            <w:noProof/>
          </w:rPr>
          <w:t xml:space="preserve">11.1 </w:t>
        </w:r>
        <w:r w:rsidRPr="0081242D">
          <w:rPr>
            <w:rStyle w:val="ad"/>
            <w:noProof/>
          </w:rPr>
          <w:t>基金份额持有人大会决议</w:t>
        </w:r>
        <w:r>
          <w:rPr>
            <w:noProof/>
            <w:webHidden/>
          </w:rPr>
          <w:tab/>
        </w:r>
        <w:r>
          <w:rPr>
            <w:noProof/>
            <w:webHidden/>
          </w:rPr>
          <w:fldChar w:fldCharType="begin"/>
        </w:r>
        <w:r>
          <w:rPr>
            <w:noProof/>
            <w:webHidden/>
          </w:rPr>
          <w:instrText xml:space="preserve"> PAGEREF _Toc162425640 \h </w:instrText>
        </w:r>
        <w:r>
          <w:rPr>
            <w:noProof/>
            <w:webHidden/>
          </w:rPr>
        </w:r>
        <w:r>
          <w:rPr>
            <w:noProof/>
            <w:webHidden/>
          </w:rPr>
          <w:fldChar w:fldCharType="separate"/>
        </w:r>
        <w:r>
          <w:rPr>
            <w:noProof/>
            <w:webHidden/>
          </w:rPr>
          <w:t>60</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41" w:history="1">
        <w:r w:rsidRPr="0081242D">
          <w:rPr>
            <w:rStyle w:val="ad"/>
            <w:noProof/>
          </w:rPr>
          <w:t>11.2</w:t>
        </w:r>
        <w:r w:rsidRPr="0081242D">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_Toc162425641 \h </w:instrText>
        </w:r>
        <w:r>
          <w:rPr>
            <w:noProof/>
            <w:webHidden/>
          </w:rPr>
        </w:r>
        <w:r>
          <w:rPr>
            <w:noProof/>
            <w:webHidden/>
          </w:rPr>
          <w:fldChar w:fldCharType="separate"/>
        </w:r>
        <w:r>
          <w:rPr>
            <w:noProof/>
            <w:webHidden/>
          </w:rPr>
          <w:t>61</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42" w:history="1">
        <w:r w:rsidRPr="0081242D">
          <w:rPr>
            <w:rStyle w:val="ad"/>
            <w:noProof/>
          </w:rPr>
          <w:t>11.3</w:t>
        </w:r>
        <w:r w:rsidRPr="0081242D">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_Toc162425642 \h </w:instrText>
        </w:r>
        <w:r>
          <w:rPr>
            <w:noProof/>
            <w:webHidden/>
          </w:rPr>
        </w:r>
        <w:r>
          <w:rPr>
            <w:noProof/>
            <w:webHidden/>
          </w:rPr>
          <w:fldChar w:fldCharType="separate"/>
        </w:r>
        <w:r>
          <w:rPr>
            <w:noProof/>
            <w:webHidden/>
          </w:rPr>
          <w:t>61</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43" w:history="1">
        <w:r w:rsidRPr="0081242D">
          <w:rPr>
            <w:rStyle w:val="ad"/>
            <w:noProof/>
          </w:rPr>
          <w:t>11.4</w:t>
        </w:r>
        <w:r w:rsidRPr="0081242D">
          <w:rPr>
            <w:rStyle w:val="ad"/>
            <w:noProof/>
          </w:rPr>
          <w:t>基金投资策略的改变</w:t>
        </w:r>
        <w:r>
          <w:rPr>
            <w:noProof/>
            <w:webHidden/>
          </w:rPr>
          <w:tab/>
        </w:r>
        <w:r>
          <w:rPr>
            <w:noProof/>
            <w:webHidden/>
          </w:rPr>
          <w:fldChar w:fldCharType="begin"/>
        </w:r>
        <w:r>
          <w:rPr>
            <w:noProof/>
            <w:webHidden/>
          </w:rPr>
          <w:instrText xml:space="preserve"> PAGEREF _Toc162425643 \h </w:instrText>
        </w:r>
        <w:r>
          <w:rPr>
            <w:noProof/>
            <w:webHidden/>
          </w:rPr>
        </w:r>
        <w:r>
          <w:rPr>
            <w:noProof/>
            <w:webHidden/>
          </w:rPr>
          <w:fldChar w:fldCharType="separate"/>
        </w:r>
        <w:r>
          <w:rPr>
            <w:noProof/>
            <w:webHidden/>
          </w:rPr>
          <w:t>61</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44" w:history="1">
        <w:r w:rsidRPr="0081242D">
          <w:rPr>
            <w:rStyle w:val="ad"/>
            <w:noProof/>
          </w:rPr>
          <w:t>11.5</w:t>
        </w:r>
        <w:r w:rsidRPr="0081242D">
          <w:rPr>
            <w:rStyle w:val="ad"/>
            <w:noProof/>
          </w:rPr>
          <w:t>为基金进行审计的会计师事务所情况</w:t>
        </w:r>
        <w:r>
          <w:rPr>
            <w:noProof/>
            <w:webHidden/>
          </w:rPr>
          <w:tab/>
        </w:r>
        <w:r>
          <w:rPr>
            <w:noProof/>
            <w:webHidden/>
          </w:rPr>
          <w:fldChar w:fldCharType="begin"/>
        </w:r>
        <w:r>
          <w:rPr>
            <w:noProof/>
            <w:webHidden/>
          </w:rPr>
          <w:instrText xml:space="preserve"> PAGEREF _Toc162425644 \h </w:instrText>
        </w:r>
        <w:r>
          <w:rPr>
            <w:noProof/>
            <w:webHidden/>
          </w:rPr>
        </w:r>
        <w:r>
          <w:rPr>
            <w:noProof/>
            <w:webHidden/>
          </w:rPr>
          <w:fldChar w:fldCharType="separate"/>
        </w:r>
        <w:r>
          <w:rPr>
            <w:noProof/>
            <w:webHidden/>
          </w:rPr>
          <w:t>61</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45" w:history="1">
        <w:r w:rsidRPr="0081242D">
          <w:rPr>
            <w:rStyle w:val="ad"/>
            <w:noProof/>
          </w:rPr>
          <w:t xml:space="preserve">11.6 </w:t>
        </w:r>
        <w:r w:rsidRPr="0081242D">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_Toc162425645 \h </w:instrText>
        </w:r>
        <w:r>
          <w:rPr>
            <w:noProof/>
            <w:webHidden/>
          </w:rPr>
        </w:r>
        <w:r>
          <w:rPr>
            <w:noProof/>
            <w:webHidden/>
          </w:rPr>
          <w:fldChar w:fldCharType="separate"/>
        </w:r>
        <w:r>
          <w:rPr>
            <w:noProof/>
            <w:webHidden/>
          </w:rPr>
          <w:t>61</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46" w:history="1">
        <w:r w:rsidRPr="0081242D">
          <w:rPr>
            <w:rStyle w:val="ad"/>
            <w:noProof/>
          </w:rPr>
          <w:t xml:space="preserve">11.6.1 </w:t>
        </w:r>
        <w:r w:rsidRPr="0081242D">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_Toc162425646 \h </w:instrText>
        </w:r>
        <w:r>
          <w:rPr>
            <w:noProof/>
            <w:webHidden/>
          </w:rPr>
        </w:r>
        <w:r>
          <w:rPr>
            <w:noProof/>
            <w:webHidden/>
          </w:rPr>
          <w:fldChar w:fldCharType="separate"/>
        </w:r>
        <w:r>
          <w:rPr>
            <w:noProof/>
            <w:webHidden/>
          </w:rPr>
          <w:t>61</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47" w:history="1">
        <w:r w:rsidRPr="0081242D">
          <w:rPr>
            <w:rStyle w:val="ad"/>
            <w:noProof/>
          </w:rPr>
          <w:t xml:space="preserve">11.6.2 </w:t>
        </w:r>
        <w:r w:rsidRPr="0081242D">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_Toc162425647 \h </w:instrText>
        </w:r>
        <w:r>
          <w:rPr>
            <w:noProof/>
            <w:webHidden/>
          </w:rPr>
        </w:r>
        <w:r>
          <w:rPr>
            <w:noProof/>
            <w:webHidden/>
          </w:rPr>
          <w:fldChar w:fldCharType="separate"/>
        </w:r>
        <w:r>
          <w:rPr>
            <w:noProof/>
            <w:webHidden/>
          </w:rPr>
          <w:t>62</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48" w:history="1">
        <w:r w:rsidRPr="0081242D">
          <w:rPr>
            <w:rStyle w:val="ad"/>
            <w:noProof/>
          </w:rPr>
          <w:t>11.7</w:t>
        </w:r>
        <w:r w:rsidRPr="0081242D">
          <w:rPr>
            <w:rStyle w:val="ad"/>
            <w:noProof/>
          </w:rPr>
          <w:t>基金租用证券公司交易单元的有关情况</w:t>
        </w:r>
        <w:r>
          <w:rPr>
            <w:noProof/>
            <w:webHidden/>
          </w:rPr>
          <w:tab/>
        </w:r>
        <w:r>
          <w:rPr>
            <w:noProof/>
            <w:webHidden/>
          </w:rPr>
          <w:fldChar w:fldCharType="begin"/>
        </w:r>
        <w:r>
          <w:rPr>
            <w:noProof/>
            <w:webHidden/>
          </w:rPr>
          <w:instrText xml:space="preserve"> PAGEREF _Toc162425648 \h </w:instrText>
        </w:r>
        <w:r>
          <w:rPr>
            <w:noProof/>
            <w:webHidden/>
          </w:rPr>
        </w:r>
        <w:r>
          <w:rPr>
            <w:noProof/>
            <w:webHidden/>
          </w:rPr>
          <w:fldChar w:fldCharType="separate"/>
        </w:r>
        <w:r>
          <w:rPr>
            <w:noProof/>
            <w:webHidden/>
          </w:rPr>
          <w:t>62</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49" w:history="1">
        <w:r w:rsidRPr="0081242D">
          <w:rPr>
            <w:rStyle w:val="ad"/>
            <w:noProof/>
          </w:rPr>
          <w:t>11.8</w:t>
        </w:r>
        <w:r w:rsidRPr="0081242D">
          <w:rPr>
            <w:rStyle w:val="ad"/>
            <w:noProof/>
          </w:rPr>
          <w:t>其他重大事件</w:t>
        </w:r>
        <w:r>
          <w:rPr>
            <w:noProof/>
            <w:webHidden/>
          </w:rPr>
          <w:tab/>
        </w:r>
        <w:r>
          <w:rPr>
            <w:noProof/>
            <w:webHidden/>
          </w:rPr>
          <w:fldChar w:fldCharType="begin"/>
        </w:r>
        <w:r>
          <w:rPr>
            <w:noProof/>
            <w:webHidden/>
          </w:rPr>
          <w:instrText xml:space="preserve"> PAGEREF _Toc162425649 \h </w:instrText>
        </w:r>
        <w:r>
          <w:rPr>
            <w:noProof/>
            <w:webHidden/>
          </w:rPr>
        </w:r>
        <w:r>
          <w:rPr>
            <w:noProof/>
            <w:webHidden/>
          </w:rPr>
          <w:fldChar w:fldCharType="separate"/>
        </w:r>
        <w:r>
          <w:rPr>
            <w:noProof/>
            <w:webHidden/>
          </w:rPr>
          <w:t>63</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650" w:history="1">
        <w:r w:rsidRPr="0081242D">
          <w:rPr>
            <w:rStyle w:val="ad"/>
            <w:b/>
            <w:bCs/>
            <w:noProof/>
          </w:rPr>
          <w:t xml:space="preserve">12  </w:t>
        </w:r>
        <w:r w:rsidRPr="0081242D">
          <w:rPr>
            <w:rStyle w:val="ad"/>
            <w:b/>
            <w:bCs/>
            <w:noProof/>
          </w:rPr>
          <w:t>影响投资者决策的其他重要信息</w:t>
        </w:r>
        <w:r>
          <w:rPr>
            <w:noProof/>
            <w:webHidden/>
          </w:rPr>
          <w:tab/>
        </w:r>
        <w:r>
          <w:rPr>
            <w:noProof/>
            <w:webHidden/>
          </w:rPr>
          <w:fldChar w:fldCharType="begin"/>
        </w:r>
        <w:r>
          <w:rPr>
            <w:noProof/>
            <w:webHidden/>
          </w:rPr>
          <w:instrText xml:space="preserve"> PAGEREF _Toc162425650 \h </w:instrText>
        </w:r>
        <w:r>
          <w:rPr>
            <w:noProof/>
            <w:webHidden/>
          </w:rPr>
        </w:r>
        <w:r>
          <w:rPr>
            <w:noProof/>
            <w:webHidden/>
          </w:rPr>
          <w:fldChar w:fldCharType="separate"/>
        </w:r>
        <w:r>
          <w:rPr>
            <w:noProof/>
            <w:webHidden/>
          </w:rPr>
          <w:t>64</w:t>
        </w:r>
        <w:r>
          <w:rPr>
            <w:noProof/>
            <w:webHidden/>
          </w:rPr>
          <w:fldChar w:fldCharType="end"/>
        </w:r>
      </w:hyperlink>
    </w:p>
    <w:p w:rsidR="009769C6" w:rsidRDefault="009769C6">
      <w:pPr>
        <w:pStyle w:val="12"/>
        <w:rPr>
          <w:rFonts w:asciiTheme="minorHAnsi" w:eastAsiaTheme="minorEastAsia" w:hAnsiTheme="minorHAnsi" w:cstheme="minorBidi"/>
          <w:noProof/>
          <w:szCs w:val="22"/>
        </w:rPr>
      </w:pPr>
      <w:hyperlink w:anchor="_Toc162425651" w:history="1">
        <w:r w:rsidRPr="0081242D">
          <w:rPr>
            <w:rStyle w:val="ad"/>
            <w:b/>
            <w:bCs/>
            <w:noProof/>
          </w:rPr>
          <w:t>§13</w:t>
        </w:r>
        <w:r w:rsidRPr="0081242D">
          <w:rPr>
            <w:rStyle w:val="ad"/>
            <w:b/>
            <w:bCs/>
            <w:noProof/>
          </w:rPr>
          <w:t>备查文件目录</w:t>
        </w:r>
        <w:r>
          <w:rPr>
            <w:noProof/>
            <w:webHidden/>
          </w:rPr>
          <w:tab/>
        </w:r>
        <w:r>
          <w:rPr>
            <w:noProof/>
            <w:webHidden/>
          </w:rPr>
          <w:fldChar w:fldCharType="begin"/>
        </w:r>
        <w:r>
          <w:rPr>
            <w:noProof/>
            <w:webHidden/>
          </w:rPr>
          <w:instrText xml:space="preserve"> PAGEREF _Toc162425651 \h </w:instrText>
        </w:r>
        <w:r>
          <w:rPr>
            <w:noProof/>
            <w:webHidden/>
          </w:rPr>
        </w:r>
        <w:r>
          <w:rPr>
            <w:noProof/>
            <w:webHidden/>
          </w:rPr>
          <w:fldChar w:fldCharType="separate"/>
        </w:r>
        <w:r>
          <w:rPr>
            <w:noProof/>
            <w:webHidden/>
          </w:rPr>
          <w:t>64</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52" w:history="1">
        <w:r w:rsidRPr="0081242D">
          <w:rPr>
            <w:rStyle w:val="ad"/>
            <w:noProof/>
          </w:rPr>
          <w:t xml:space="preserve">13.1 </w:t>
        </w:r>
        <w:r w:rsidRPr="0081242D">
          <w:rPr>
            <w:rStyle w:val="ad"/>
            <w:noProof/>
          </w:rPr>
          <w:t>备查文件目录</w:t>
        </w:r>
        <w:r>
          <w:rPr>
            <w:noProof/>
            <w:webHidden/>
          </w:rPr>
          <w:tab/>
        </w:r>
        <w:r>
          <w:rPr>
            <w:noProof/>
            <w:webHidden/>
          </w:rPr>
          <w:fldChar w:fldCharType="begin"/>
        </w:r>
        <w:r>
          <w:rPr>
            <w:noProof/>
            <w:webHidden/>
          </w:rPr>
          <w:instrText xml:space="preserve"> PAGEREF _Toc162425652 \h </w:instrText>
        </w:r>
        <w:r>
          <w:rPr>
            <w:noProof/>
            <w:webHidden/>
          </w:rPr>
        </w:r>
        <w:r>
          <w:rPr>
            <w:noProof/>
            <w:webHidden/>
          </w:rPr>
          <w:fldChar w:fldCharType="separate"/>
        </w:r>
        <w:r>
          <w:rPr>
            <w:noProof/>
            <w:webHidden/>
          </w:rPr>
          <w:t>64</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53" w:history="1">
        <w:r w:rsidRPr="0081242D">
          <w:rPr>
            <w:rStyle w:val="ad"/>
            <w:noProof/>
          </w:rPr>
          <w:t>13.2</w:t>
        </w:r>
        <w:r w:rsidRPr="0081242D">
          <w:rPr>
            <w:rStyle w:val="ad"/>
            <w:noProof/>
          </w:rPr>
          <w:t>存放地点</w:t>
        </w:r>
        <w:r>
          <w:rPr>
            <w:noProof/>
            <w:webHidden/>
          </w:rPr>
          <w:tab/>
        </w:r>
        <w:r>
          <w:rPr>
            <w:noProof/>
            <w:webHidden/>
          </w:rPr>
          <w:fldChar w:fldCharType="begin"/>
        </w:r>
        <w:r>
          <w:rPr>
            <w:noProof/>
            <w:webHidden/>
          </w:rPr>
          <w:instrText xml:space="preserve"> PAGEREF _Toc162425653 \h </w:instrText>
        </w:r>
        <w:r>
          <w:rPr>
            <w:noProof/>
            <w:webHidden/>
          </w:rPr>
        </w:r>
        <w:r>
          <w:rPr>
            <w:noProof/>
            <w:webHidden/>
          </w:rPr>
          <w:fldChar w:fldCharType="separate"/>
        </w:r>
        <w:r>
          <w:rPr>
            <w:noProof/>
            <w:webHidden/>
          </w:rPr>
          <w:t>64</w:t>
        </w:r>
        <w:r>
          <w:rPr>
            <w:noProof/>
            <w:webHidden/>
          </w:rPr>
          <w:fldChar w:fldCharType="end"/>
        </w:r>
      </w:hyperlink>
    </w:p>
    <w:p w:rsidR="009769C6" w:rsidRDefault="009769C6">
      <w:pPr>
        <w:pStyle w:val="24"/>
        <w:ind w:left="420"/>
        <w:rPr>
          <w:rFonts w:asciiTheme="minorHAnsi" w:eastAsiaTheme="minorEastAsia" w:hAnsiTheme="minorHAnsi" w:cstheme="minorBidi"/>
          <w:noProof/>
          <w:kern w:val="2"/>
          <w:szCs w:val="22"/>
        </w:rPr>
      </w:pPr>
      <w:hyperlink w:anchor="_Toc162425654" w:history="1">
        <w:r w:rsidRPr="0081242D">
          <w:rPr>
            <w:rStyle w:val="ad"/>
            <w:noProof/>
          </w:rPr>
          <w:t>13.3</w:t>
        </w:r>
        <w:r w:rsidRPr="0081242D">
          <w:rPr>
            <w:rStyle w:val="ad"/>
            <w:noProof/>
          </w:rPr>
          <w:t>查阅方式</w:t>
        </w:r>
        <w:r>
          <w:rPr>
            <w:noProof/>
            <w:webHidden/>
          </w:rPr>
          <w:tab/>
        </w:r>
        <w:r>
          <w:rPr>
            <w:noProof/>
            <w:webHidden/>
          </w:rPr>
          <w:fldChar w:fldCharType="begin"/>
        </w:r>
        <w:r>
          <w:rPr>
            <w:noProof/>
            <w:webHidden/>
          </w:rPr>
          <w:instrText xml:space="preserve"> PAGEREF _Toc162425654 \h </w:instrText>
        </w:r>
        <w:r>
          <w:rPr>
            <w:noProof/>
            <w:webHidden/>
          </w:rPr>
        </w:r>
        <w:r>
          <w:rPr>
            <w:noProof/>
            <w:webHidden/>
          </w:rPr>
          <w:fldChar w:fldCharType="separate"/>
        </w:r>
        <w:r>
          <w:rPr>
            <w:noProof/>
            <w:webHidden/>
          </w:rPr>
          <w:t>64</w:t>
        </w:r>
        <w:r>
          <w:rPr>
            <w:noProof/>
            <w:webHidden/>
          </w:rPr>
          <w:fldChar w:fldCharType="end"/>
        </w:r>
      </w:hyperlink>
    </w:p>
    <w:p w:rsidR="001A59F9" w:rsidRPr="007E622D" w:rsidRDefault="00C348B4" w:rsidP="00FC674E">
      <w:pPr>
        <w:spacing w:line="360" w:lineRule="auto"/>
        <w:ind w:firstLineChars="200" w:firstLine="480"/>
        <w:rPr>
          <w:rFonts w:asciiTheme="minorEastAsia" w:eastAsiaTheme="minorEastAsia" w:hAnsiTheme="minorEastAsia"/>
          <w:b/>
          <w:kern w:val="0"/>
          <w:szCs w:val="21"/>
        </w:rPr>
      </w:pPr>
      <w:r w:rsidRPr="007E622D">
        <w:rPr>
          <w:kern w:val="0"/>
          <w:sz w:val="24"/>
        </w:rPr>
        <w:fldChar w:fldCharType="end"/>
      </w: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r w:rsidRPr="007E622D">
        <w:rPr>
          <w:rFonts w:asciiTheme="minorEastAsia" w:eastAsiaTheme="minorEastAsia" w:hAnsiTheme="minorEastAsia"/>
          <w:sz w:val="21"/>
          <w:szCs w:val="21"/>
        </w:rPr>
        <w:br w:type="page"/>
      </w:r>
      <w:bookmarkStart w:id="9" w:name="_Toc225498244"/>
      <w:bookmarkStart w:id="10" w:name="_Toc361324844"/>
      <w:bookmarkStart w:id="11" w:name="_Toc162425586"/>
      <w:r w:rsidRPr="007E622D">
        <w:rPr>
          <w:rFonts w:hint="eastAsia"/>
          <w:b/>
          <w:bCs/>
          <w:szCs w:val="24"/>
          <w:lang w:val="en-US"/>
        </w:rPr>
        <w:lastRenderedPageBreak/>
        <w:t>§</w:t>
      </w:r>
      <w:r w:rsidR="00801BD9" w:rsidRPr="007E622D">
        <w:rPr>
          <w:b/>
          <w:bCs/>
          <w:szCs w:val="24"/>
          <w:lang w:val="en-US"/>
        </w:rPr>
        <w:t>2</w:t>
      </w:r>
      <w:r w:rsidRPr="007E622D">
        <w:rPr>
          <w:b/>
          <w:bCs/>
          <w:szCs w:val="24"/>
          <w:lang w:val="en-US"/>
        </w:rPr>
        <w:t xml:space="preserve">  </w:t>
      </w:r>
      <w:r w:rsidRPr="007E622D">
        <w:rPr>
          <w:rFonts w:hint="eastAsia"/>
          <w:b/>
          <w:bCs/>
          <w:szCs w:val="24"/>
          <w:lang w:val="en-US"/>
        </w:rPr>
        <w:t>基金简介</w:t>
      </w:r>
      <w:bookmarkEnd w:id="9"/>
      <w:bookmarkEnd w:id="10"/>
      <w:bookmarkEnd w:id="11"/>
    </w:p>
    <w:p w:rsidR="00DB6EA0" w:rsidRPr="007E622D" w:rsidRDefault="00DB6EA0" w:rsidP="00DB6EA0"/>
    <w:p w:rsidR="001A59F9" w:rsidRPr="007E622D" w:rsidRDefault="00801BD9" w:rsidP="00EC5D69">
      <w:pPr>
        <w:pStyle w:val="20"/>
        <w:spacing w:before="29" w:after="0" w:line="288" w:lineRule="auto"/>
        <w:rPr>
          <w:rFonts w:ascii="Times New Roman" w:hAnsi="Times New Roman"/>
          <w:kern w:val="0"/>
          <w:szCs w:val="24"/>
        </w:rPr>
      </w:pPr>
      <w:bookmarkStart w:id="12" w:name="_Toc361324845"/>
      <w:bookmarkStart w:id="13" w:name="_Toc162425587"/>
      <w:r w:rsidRPr="007E622D">
        <w:rPr>
          <w:rFonts w:ascii="Times New Roman" w:hAnsi="Times New Roman"/>
          <w:kern w:val="0"/>
          <w:szCs w:val="24"/>
        </w:rPr>
        <w:t>2.1</w:t>
      </w:r>
      <w:r w:rsidR="001A59F9" w:rsidRPr="007E622D">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基金名称</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股交易型开放式指数证券投资基金联接基金</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基金简称</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基金主代码</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008944</w:t>
            </w:r>
          </w:p>
        </w:tc>
      </w:tr>
      <w:tr w:rsidR="007E622D" w:rsidRPr="007E622D" w:rsidTr="00F8131A">
        <w:tc>
          <w:tcPr>
            <w:tcW w:w="3119" w:type="dxa"/>
            <w:vAlign w:val="center"/>
          </w:tcPr>
          <w:p w:rsidR="00FE5EB7" w:rsidRPr="007E622D" w:rsidRDefault="00FE5EB7" w:rsidP="00EC5D69">
            <w:pPr>
              <w:spacing w:before="29" w:line="288" w:lineRule="auto"/>
              <w:jc w:val="left"/>
              <w:rPr>
                <w:sz w:val="24"/>
              </w:rPr>
            </w:pPr>
            <w:r w:rsidRPr="007E622D">
              <w:rPr>
                <w:rFonts w:hint="eastAsia"/>
                <w:sz w:val="24"/>
              </w:rPr>
              <w:t>交易代码</w:t>
            </w:r>
          </w:p>
        </w:tc>
        <w:tc>
          <w:tcPr>
            <w:tcW w:w="5879" w:type="dxa"/>
            <w:gridSpan w:val="2"/>
            <w:vAlign w:val="center"/>
          </w:tcPr>
          <w:p w:rsidR="00FE5EB7" w:rsidRPr="007E622D" w:rsidRDefault="00FE5EB7" w:rsidP="00400137">
            <w:pPr>
              <w:spacing w:before="29" w:line="288" w:lineRule="auto"/>
              <w:jc w:val="center"/>
              <w:rPr>
                <w:sz w:val="24"/>
              </w:rPr>
            </w:pPr>
            <w:r w:rsidRPr="007E622D">
              <w:rPr>
                <w:sz w:val="24"/>
              </w:rPr>
              <w:t>008944</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基金运作方式</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契约型开放式</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基金合同生效日</w:t>
            </w:r>
          </w:p>
        </w:tc>
        <w:tc>
          <w:tcPr>
            <w:tcW w:w="5879" w:type="dxa"/>
            <w:gridSpan w:val="2"/>
            <w:vAlign w:val="center"/>
          </w:tcPr>
          <w:p w:rsidR="001A59F9" w:rsidRPr="007E622D" w:rsidRDefault="00146153" w:rsidP="00400137">
            <w:pPr>
              <w:spacing w:before="29" w:line="288" w:lineRule="auto"/>
              <w:jc w:val="center"/>
              <w:rPr>
                <w:sz w:val="24"/>
              </w:rPr>
            </w:pPr>
            <w:r w:rsidRPr="007E622D">
              <w:rPr>
                <w:sz w:val="24"/>
              </w:rPr>
              <w:t>2020</w:t>
            </w:r>
            <w:r w:rsidRPr="007E622D">
              <w:rPr>
                <w:sz w:val="24"/>
              </w:rPr>
              <w:t>年</w:t>
            </w:r>
            <w:r w:rsidRPr="007E622D">
              <w:rPr>
                <w:sz w:val="24"/>
              </w:rPr>
              <w:t>7</w:t>
            </w:r>
            <w:r w:rsidRPr="007E622D">
              <w:rPr>
                <w:sz w:val="24"/>
              </w:rPr>
              <w:t>月</w:t>
            </w:r>
            <w:r w:rsidRPr="007E622D">
              <w:rPr>
                <w:sz w:val="24"/>
              </w:rPr>
              <w:t>22</w:t>
            </w:r>
            <w:r w:rsidRPr="007E622D">
              <w:rPr>
                <w:sz w:val="24"/>
              </w:rPr>
              <w:t>日</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基金管理人</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摩根基金管理（中国）有限公司</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基金托管人</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平安银行股份有限公司</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报告期末基金份额总额</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37,458,569.91</w:t>
            </w:r>
            <w:r w:rsidRPr="007E622D">
              <w:rPr>
                <w:rFonts w:hint="eastAsia"/>
                <w:sz w:val="24"/>
              </w:rPr>
              <w:t>份</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基金合同存续期</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不定期</w:t>
            </w:r>
          </w:p>
        </w:tc>
      </w:tr>
      <w:tr w:rsidR="007E622D" w:rsidRPr="007E622D" w:rsidTr="00F8131A">
        <w:trPr>
          <w:trHeight w:val="369"/>
        </w:trPr>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下属分级基金的基金简称</w:t>
            </w:r>
          </w:p>
        </w:tc>
        <w:tc>
          <w:tcPr>
            <w:tcW w:w="2880" w:type="dxa"/>
            <w:vAlign w:val="center"/>
          </w:tcPr>
          <w:p w:rsidR="001A59F9" w:rsidRPr="007E622D" w:rsidRDefault="001A59F9" w:rsidP="00400137">
            <w:pPr>
              <w:spacing w:before="29" w:line="288" w:lineRule="auto"/>
              <w:jc w:val="center"/>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999" w:type="dxa"/>
            <w:vAlign w:val="center"/>
          </w:tcPr>
          <w:p w:rsidR="001A59F9" w:rsidRPr="007E622D" w:rsidRDefault="001A59F9" w:rsidP="00400137">
            <w:pPr>
              <w:spacing w:before="29" w:line="288" w:lineRule="auto"/>
              <w:jc w:val="center"/>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r>
      <w:tr w:rsidR="007E622D" w:rsidRPr="007E622D" w:rsidTr="00F8131A">
        <w:tc>
          <w:tcPr>
            <w:tcW w:w="3119" w:type="dxa"/>
            <w:vAlign w:val="center"/>
          </w:tcPr>
          <w:p w:rsidR="00404CF4" w:rsidRPr="007E622D" w:rsidRDefault="00404CF4" w:rsidP="00D31D50">
            <w:pPr>
              <w:adjustRightInd w:val="0"/>
              <w:spacing w:before="29" w:line="288" w:lineRule="auto"/>
              <w:ind w:left="17"/>
              <w:jc w:val="left"/>
              <w:rPr>
                <w:sz w:val="24"/>
              </w:rPr>
            </w:pPr>
            <w:r w:rsidRPr="007E622D">
              <w:rPr>
                <w:sz w:val="24"/>
              </w:rPr>
              <w:t>下属</w:t>
            </w:r>
            <w:r w:rsidR="004905E6" w:rsidRPr="007E622D">
              <w:rPr>
                <w:rFonts w:hint="eastAsia"/>
                <w:sz w:val="24"/>
              </w:rPr>
              <w:t>分级</w:t>
            </w:r>
            <w:r w:rsidRPr="007E622D">
              <w:rPr>
                <w:sz w:val="24"/>
              </w:rPr>
              <w:t>基金的交易代码</w:t>
            </w:r>
          </w:p>
          <w:p w:rsidR="00404CF4" w:rsidRPr="007E622D" w:rsidRDefault="00404CF4" w:rsidP="00D31D50">
            <w:pPr>
              <w:adjustRightInd w:val="0"/>
              <w:spacing w:before="29" w:line="288" w:lineRule="auto"/>
              <w:ind w:left="17"/>
              <w:jc w:val="left"/>
              <w:rPr>
                <w:sz w:val="24"/>
              </w:rPr>
            </w:pPr>
          </w:p>
        </w:tc>
        <w:tc>
          <w:tcPr>
            <w:tcW w:w="2880" w:type="dxa"/>
            <w:vAlign w:val="center"/>
          </w:tcPr>
          <w:p w:rsidR="00404CF4" w:rsidRPr="007E622D" w:rsidRDefault="00404CF4" w:rsidP="00D31D50">
            <w:pPr>
              <w:spacing w:before="29" w:line="288" w:lineRule="auto"/>
              <w:jc w:val="left"/>
              <w:rPr>
                <w:sz w:val="24"/>
              </w:rPr>
            </w:pPr>
            <w:r w:rsidRPr="007E622D">
              <w:rPr>
                <w:sz w:val="24"/>
              </w:rPr>
              <w:t>008944</w:t>
            </w:r>
          </w:p>
        </w:tc>
        <w:tc>
          <w:tcPr>
            <w:tcW w:w="2999" w:type="dxa"/>
            <w:vAlign w:val="center"/>
          </w:tcPr>
          <w:p w:rsidR="00404CF4" w:rsidRPr="007E622D" w:rsidRDefault="00404CF4" w:rsidP="00D31D50">
            <w:pPr>
              <w:spacing w:before="29" w:line="288" w:lineRule="auto"/>
              <w:jc w:val="left"/>
              <w:rPr>
                <w:sz w:val="24"/>
              </w:rPr>
            </w:pPr>
            <w:r w:rsidRPr="007E622D">
              <w:rPr>
                <w:sz w:val="24"/>
              </w:rPr>
              <w:t>008945</w:t>
            </w:r>
          </w:p>
        </w:tc>
      </w:tr>
      <w:tr w:rsidR="007E622D" w:rsidRPr="007E622D" w:rsidTr="00F8131A">
        <w:trPr>
          <w:trHeight w:val="369"/>
        </w:trPr>
        <w:tc>
          <w:tcPr>
            <w:tcW w:w="3119" w:type="dxa"/>
            <w:vAlign w:val="center"/>
          </w:tcPr>
          <w:p w:rsidR="00404CF4" w:rsidRPr="007E622D" w:rsidRDefault="00404CF4" w:rsidP="00EC5D69">
            <w:pPr>
              <w:spacing w:before="29" w:line="288" w:lineRule="auto"/>
              <w:jc w:val="left"/>
              <w:rPr>
                <w:sz w:val="24"/>
              </w:rPr>
            </w:pPr>
            <w:r w:rsidRPr="007E622D">
              <w:rPr>
                <w:rFonts w:hint="eastAsia"/>
                <w:sz w:val="24"/>
              </w:rPr>
              <w:t>报告期末下属分级基金的份额总额</w:t>
            </w:r>
          </w:p>
        </w:tc>
        <w:tc>
          <w:tcPr>
            <w:tcW w:w="2880" w:type="dxa"/>
            <w:vAlign w:val="center"/>
          </w:tcPr>
          <w:p w:rsidR="00404CF4" w:rsidRPr="007E622D" w:rsidRDefault="00404CF4" w:rsidP="00400137">
            <w:pPr>
              <w:spacing w:before="29" w:line="288" w:lineRule="auto"/>
              <w:jc w:val="center"/>
              <w:rPr>
                <w:sz w:val="24"/>
              </w:rPr>
            </w:pPr>
            <w:r w:rsidRPr="007E622D">
              <w:rPr>
                <w:sz w:val="24"/>
              </w:rPr>
              <w:t>26,537,582.45</w:t>
            </w:r>
            <w:r w:rsidRPr="007E622D">
              <w:rPr>
                <w:rFonts w:hint="eastAsia"/>
                <w:sz w:val="24"/>
              </w:rPr>
              <w:t>份</w:t>
            </w:r>
          </w:p>
        </w:tc>
        <w:tc>
          <w:tcPr>
            <w:tcW w:w="2999" w:type="dxa"/>
            <w:vAlign w:val="center"/>
          </w:tcPr>
          <w:p w:rsidR="00404CF4" w:rsidRPr="007E622D" w:rsidRDefault="00404CF4" w:rsidP="00400137">
            <w:pPr>
              <w:spacing w:before="29" w:line="288" w:lineRule="auto"/>
              <w:jc w:val="center"/>
              <w:rPr>
                <w:sz w:val="24"/>
              </w:rPr>
            </w:pPr>
            <w:r w:rsidRPr="007E622D">
              <w:rPr>
                <w:sz w:val="24"/>
              </w:rPr>
              <w:t>10,920,987.46</w:t>
            </w:r>
            <w:r w:rsidRPr="007E622D">
              <w:rPr>
                <w:rFonts w:hint="eastAsia"/>
                <w:sz w:val="24"/>
              </w:rPr>
              <w:t>份</w:t>
            </w:r>
          </w:p>
        </w:tc>
      </w:tr>
    </w:tbl>
    <w:p w:rsidR="00EC5D69" w:rsidRPr="007E622D" w:rsidRDefault="00EC5D69" w:rsidP="007F57C2">
      <w:pPr>
        <w:spacing w:before="29" w:line="288" w:lineRule="auto"/>
        <w:rPr>
          <w:rFonts w:eastAsiaTheme="minorEastAsia"/>
          <w:b/>
          <w:sz w:val="24"/>
        </w:rPr>
      </w:pPr>
    </w:p>
    <w:p w:rsidR="00561E64" w:rsidRPr="007E622D" w:rsidRDefault="00561E64" w:rsidP="007F57C2">
      <w:pPr>
        <w:spacing w:before="29" w:line="288"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7E622D">
          <w:rPr>
            <w:rFonts w:eastAsiaTheme="minorEastAsia" w:hint="eastAsia"/>
            <w:b/>
            <w:sz w:val="24"/>
          </w:rPr>
          <w:t xml:space="preserve">2.1.1 </w:t>
        </w:r>
      </w:smartTag>
      <w:r w:rsidRPr="007E622D">
        <w:rPr>
          <w:rFonts w:eastAsiaTheme="minorEastAsia" w:hint="eastAsia"/>
          <w:b/>
          <w:sz w:val="24"/>
        </w:rPr>
        <w:t>目标基金基本情况</w:t>
      </w:r>
    </w:p>
    <w:tbl>
      <w:tblPr>
        <w:tblW w:w="8998" w:type="dxa"/>
        <w:tblInd w:w="108" w:type="dxa"/>
        <w:tblLayout w:type="fixed"/>
        <w:tblLook w:val="0000" w:firstRow="0" w:lastRow="0" w:firstColumn="0" w:lastColumn="0" w:noHBand="0" w:noVBand="0"/>
      </w:tblPr>
      <w:tblGrid>
        <w:gridCol w:w="3119"/>
        <w:gridCol w:w="5879"/>
      </w:tblGrid>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摩根</w:t>
            </w:r>
            <w:r w:rsidRPr="007E622D">
              <w:rPr>
                <w:rFonts w:hint="eastAsia"/>
                <w:sz w:val="24"/>
              </w:rPr>
              <w:t>MSCI</w:t>
            </w:r>
            <w:r w:rsidRPr="007E622D">
              <w:rPr>
                <w:rFonts w:hint="eastAsia"/>
                <w:sz w:val="24"/>
              </w:rPr>
              <w:t>中国</w:t>
            </w:r>
            <w:r w:rsidRPr="007E622D">
              <w:rPr>
                <w:rFonts w:hint="eastAsia"/>
                <w:sz w:val="24"/>
              </w:rPr>
              <w:t>A</w:t>
            </w:r>
            <w:r w:rsidRPr="007E622D">
              <w:rPr>
                <w:rFonts w:hint="eastAsia"/>
                <w:sz w:val="24"/>
              </w:rPr>
              <w:t>股交易型开放式指数证券投资基金</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基金主代码</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515770</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基金运作方式</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交易型开放式</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基金合同生效日</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2020</w:t>
            </w:r>
            <w:r w:rsidRPr="007E622D">
              <w:rPr>
                <w:rFonts w:hint="eastAsia"/>
                <w:sz w:val="24"/>
              </w:rPr>
              <w:t>年</w:t>
            </w:r>
            <w:r w:rsidRPr="007E622D">
              <w:rPr>
                <w:rFonts w:hint="eastAsia"/>
                <w:sz w:val="24"/>
              </w:rPr>
              <w:t>5</w:t>
            </w:r>
            <w:r w:rsidRPr="007E622D">
              <w:rPr>
                <w:rFonts w:hint="eastAsia"/>
                <w:sz w:val="24"/>
              </w:rPr>
              <w:t>月</w:t>
            </w:r>
            <w:r w:rsidRPr="007E622D">
              <w:rPr>
                <w:rFonts w:hint="eastAsia"/>
                <w:sz w:val="24"/>
              </w:rPr>
              <w:t>13</w:t>
            </w:r>
            <w:r w:rsidRPr="007E622D">
              <w:rPr>
                <w:rFonts w:hint="eastAsia"/>
                <w:sz w:val="24"/>
              </w:rPr>
              <w:t>日</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基金份额上市的证券交易所</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上海证券交易所</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上市日期</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2020</w:t>
            </w:r>
            <w:r w:rsidRPr="007E622D">
              <w:rPr>
                <w:rFonts w:hint="eastAsia"/>
                <w:sz w:val="24"/>
              </w:rPr>
              <w:t>年</w:t>
            </w:r>
            <w:r w:rsidRPr="007E622D">
              <w:rPr>
                <w:rFonts w:hint="eastAsia"/>
                <w:sz w:val="24"/>
              </w:rPr>
              <w:t>6</w:t>
            </w:r>
            <w:r w:rsidRPr="007E622D">
              <w:rPr>
                <w:rFonts w:hint="eastAsia"/>
                <w:sz w:val="24"/>
              </w:rPr>
              <w:t>月</w:t>
            </w:r>
            <w:r w:rsidRPr="007E622D">
              <w:rPr>
                <w:rFonts w:hint="eastAsia"/>
                <w:sz w:val="24"/>
              </w:rPr>
              <w:t>19</w:t>
            </w:r>
            <w:r w:rsidRPr="007E622D">
              <w:rPr>
                <w:rFonts w:hint="eastAsia"/>
                <w:sz w:val="24"/>
              </w:rPr>
              <w:t>日</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基金管理人名称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摩根基金管理（中国）有限公司</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基金托管人名称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平安银行股份有限公司</w:t>
            </w:r>
          </w:p>
        </w:tc>
      </w:tr>
    </w:tbl>
    <w:p w:rsidR="00561E64" w:rsidRPr="007E622D" w:rsidRDefault="00561E64" w:rsidP="0017369E">
      <w:pPr>
        <w:tabs>
          <w:tab w:val="left" w:pos="426"/>
        </w:tabs>
        <w:spacing w:line="360" w:lineRule="auto"/>
        <w:jc w:val="left"/>
        <w:rPr>
          <w:rFonts w:asciiTheme="minorEastAsia" w:eastAsiaTheme="minorEastAsia" w:hAnsiTheme="minorEastAsia" w:cs="宋体"/>
          <w:kern w:val="0"/>
          <w:szCs w:val="21"/>
        </w:rPr>
      </w:pPr>
    </w:p>
    <w:p w:rsidR="001A59F9" w:rsidRPr="007E622D" w:rsidRDefault="00801BD9" w:rsidP="00AA3175">
      <w:pPr>
        <w:pStyle w:val="20"/>
        <w:spacing w:before="29" w:after="0" w:line="288" w:lineRule="auto"/>
        <w:rPr>
          <w:rFonts w:ascii="Times New Roman" w:hAnsi="Times New Roman"/>
          <w:kern w:val="0"/>
          <w:szCs w:val="24"/>
        </w:rPr>
      </w:pPr>
      <w:bookmarkStart w:id="14" w:name="_Toc361324846"/>
      <w:bookmarkStart w:id="15" w:name="_Toc162425588"/>
      <w:r w:rsidRPr="007E622D">
        <w:rPr>
          <w:rFonts w:ascii="Times New Roman" w:hAnsi="Times New Roman"/>
          <w:kern w:val="0"/>
          <w:szCs w:val="24"/>
        </w:rPr>
        <w:t>2.2</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t>投资目标</w:t>
            </w:r>
          </w:p>
        </w:tc>
        <w:tc>
          <w:tcPr>
            <w:tcW w:w="5879" w:type="dxa"/>
            <w:vAlign w:val="center"/>
          </w:tcPr>
          <w:p w:rsidR="001A59F9" w:rsidRPr="007E622D" w:rsidRDefault="001A59F9" w:rsidP="00400137">
            <w:pPr>
              <w:spacing w:before="29" w:line="288" w:lineRule="auto"/>
              <w:rPr>
                <w:sz w:val="24"/>
              </w:rPr>
            </w:pPr>
            <w:r w:rsidRPr="007E622D">
              <w:rPr>
                <w:sz w:val="24"/>
              </w:rPr>
              <w:t>通过对目标</w:t>
            </w:r>
            <w:r w:rsidRPr="007E622D">
              <w:rPr>
                <w:sz w:val="24"/>
              </w:rPr>
              <w:t>ETF</w:t>
            </w:r>
            <w:r w:rsidRPr="007E622D">
              <w:rPr>
                <w:sz w:val="24"/>
              </w:rPr>
              <w:t>基金份额的投资，追求跟踪标的指数，</w:t>
            </w:r>
            <w:r w:rsidRPr="007E622D">
              <w:rPr>
                <w:sz w:val="24"/>
              </w:rPr>
              <w:lastRenderedPageBreak/>
              <w:t>获得与指数收益相似的回报。</w:t>
            </w:r>
          </w:p>
        </w:tc>
      </w:tr>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lastRenderedPageBreak/>
              <w:t>投资策略</w:t>
            </w:r>
          </w:p>
        </w:tc>
        <w:tc>
          <w:tcPr>
            <w:tcW w:w="5879" w:type="dxa"/>
            <w:vAlign w:val="center"/>
          </w:tcPr>
          <w:p w:rsidR="008B5683" w:rsidRDefault="00126840">
            <w:pPr>
              <w:spacing w:before="29" w:line="288" w:lineRule="auto"/>
              <w:rPr>
                <w:sz w:val="24"/>
              </w:rPr>
            </w:pPr>
            <w:r>
              <w:rPr>
                <w:sz w:val="24"/>
              </w:rPr>
              <w:t>本基金为摩根</w:t>
            </w:r>
            <w:r>
              <w:rPr>
                <w:sz w:val="24"/>
              </w:rPr>
              <w:t>MSCI</w:t>
            </w:r>
            <w:r>
              <w:rPr>
                <w:sz w:val="24"/>
              </w:rPr>
              <w:t>中国</w:t>
            </w:r>
            <w:r>
              <w:rPr>
                <w:sz w:val="24"/>
              </w:rPr>
              <w:t>A</w:t>
            </w:r>
            <w:r>
              <w:rPr>
                <w:sz w:val="24"/>
              </w:rPr>
              <w:t>股交易型开放式指数证券投资基金的联接基金，通过将基金资产主要投资于目标</w:t>
            </w:r>
            <w:r>
              <w:rPr>
                <w:sz w:val="24"/>
              </w:rPr>
              <w:t>ETF</w:t>
            </w:r>
            <w:r>
              <w:rPr>
                <w:sz w:val="24"/>
              </w:rPr>
              <w:t>基金份额，以实现对标的指数的跟踪。本基金力争日均跟踪偏离度的绝对值不超过</w:t>
            </w:r>
            <w:r>
              <w:rPr>
                <w:sz w:val="24"/>
              </w:rPr>
              <w:t>0.35%</w:t>
            </w:r>
            <w:r>
              <w:rPr>
                <w:sz w:val="24"/>
              </w:rPr>
              <w:t>，年跟踪误差不超过</w:t>
            </w:r>
            <w:r>
              <w:rPr>
                <w:sz w:val="24"/>
              </w:rPr>
              <w:t>4%</w:t>
            </w:r>
            <w:r>
              <w:rPr>
                <w:sz w:val="24"/>
              </w:rPr>
              <w:t>。如因标的指数编制规则调整或其他因素导致跟踪误差超过上述范围，基金管理人应采取合理措施避免跟踪误差进一步扩大。</w:t>
            </w:r>
          </w:p>
          <w:p w:rsidR="008B5683" w:rsidRDefault="00126840">
            <w:pPr>
              <w:spacing w:before="29" w:line="288" w:lineRule="auto"/>
              <w:rPr>
                <w:sz w:val="24"/>
              </w:rPr>
            </w:pPr>
            <w:r>
              <w:rPr>
                <w:sz w:val="24"/>
              </w:rPr>
              <w:t>基金也可以通过买入标的指数成份股来跟踪标的指数。为了提高投资效率，基金还可以根据风险管理原则，少量投资于股指期货、股票期权和其他经中国证监会允许的衍生工具等。</w:t>
            </w:r>
          </w:p>
          <w:p w:rsidR="008B5683" w:rsidRDefault="00126840">
            <w:pPr>
              <w:spacing w:before="29" w:line="288" w:lineRule="auto"/>
              <w:rPr>
                <w:sz w:val="24"/>
              </w:rPr>
            </w:pPr>
            <w:r>
              <w:rPr>
                <w:sz w:val="24"/>
              </w:rPr>
              <w:t>1</w:t>
            </w:r>
            <w:r>
              <w:rPr>
                <w:sz w:val="24"/>
              </w:rPr>
              <w:t>、目标</w:t>
            </w:r>
            <w:r>
              <w:rPr>
                <w:sz w:val="24"/>
              </w:rPr>
              <w:t>ETF</w:t>
            </w:r>
            <w:r>
              <w:rPr>
                <w:sz w:val="24"/>
              </w:rPr>
              <w:t>投资策略</w:t>
            </w:r>
          </w:p>
          <w:p w:rsidR="008B5683" w:rsidRDefault="00126840">
            <w:pPr>
              <w:spacing w:before="29" w:line="288" w:lineRule="auto"/>
              <w:rPr>
                <w:sz w:val="24"/>
              </w:rPr>
            </w:pPr>
            <w:r>
              <w:rPr>
                <w:sz w:val="24"/>
              </w:rPr>
              <w:t>为了实现追踪误差最小化，本基金投资于目标</w:t>
            </w:r>
            <w:r>
              <w:rPr>
                <w:sz w:val="24"/>
              </w:rPr>
              <w:t>ETF</w:t>
            </w:r>
            <w:r>
              <w:rPr>
                <w:sz w:val="24"/>
              </w:rPr>
              <w:t>基金份额的比例不低于基金资产净值的</w:t>
            </w:r>
            <w:r>
              <w:rPr>
                <w:sz w:val="24"/>
              </w:rPr>
              <w:t>90%</w:t>
            </w:r>
            <w:r>
              <w:rPr>
                <w:sz w:val="24"/>
              </w:rPr>
              <w:t>。本基金主要通过申购、赎回或二级市场买卖的方式投资于目标</w:t>
            </w:r>
            <w:r>
              <w:rPr>
                <w:sz w:val="24"/>
              </w:rPr>
              <w:t>ETF</w:t>
            </w:r>
            <w:r>
              <w:rPr>
                <w:sz w:val="24"/>
              </w:rPr>
              <w:t>。当目标</w:t>
            </w:r>
            <w:r>
              <w:rPr>
                <w:sz w:val="24"/>
              </w:rPr>
              <w:t>ETF</w:t>
            </w:r>
            <w:r>
              <w:rPr>
                <w:sz w:val="24"/>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sz w:val="24"/>
              </w:rPr>
              <w:t>ETF</w:t>
            </w:r>
            <w:r>
              <w:rPr>
                <w:sz w:val="24"/>
              </w:rPr>
              <w:t>的买卖。本基金还可适度参与目标</w:t>
            </w:r>
            <w:r>
              <w:rPr>
                <w:sz w:val="24"/>
              </w:rPr>
              <w:t>ETF</w:t>
            </w:r>
            <w:r>
              <w:rPr>
                <w:sz w:val="24"/>
              </w:rPr>
              <w:t>基金份额交易和申购、赎回之间的套利，以增强基金收益。</w:t>
            </w:r>
          </w:p>
          <w:p w:rsidR="008B5683" w:rsidRDefault="00126840">
            <w:pPr>
              <w:spacing w:before="29" w:line="288" w:lineRule="auto"/>
              <w:rPr>
                <w:sz w:val="24"/>
              </w:rPr>
            </w:pPr>
            <w:r>
              <w:rPr>
                <w:sz w:val="24"/>
              </w:rPr>
              <w:t>本基金可以基金资产特殊申购目标</w:t>
            </w:r>
            <w:r>
              <w:rPr>
                <w:sz w:val="24"/>
              </w:rPr>
              <w:t>ETF</w:t>
            </w:r>
            <w:r>
              <w:rPr>
                <w:sz w:val="24"/>
              </w:rPr>
              <w:t>份额，以进行基金建仓。</w:t>
            </w:r>
          </w:p>
          <w:p w:rsidR="008B5683" w:rsidRDefault="00126840">
            <w:pPr>
              <w:spacing w:before="29" w:line="288" w:lineRule="auto"/>
              <w:rPr>
                <w:sz w:val="24"/>
              </w:rPr>
            </w:pPr>
            <w:r>
              <w:rPr>
                <w:sz w:val="24"/>
              </w:rPr>
              <w:t>2</w:t>
            </w:r>
            <w:r>
              <w:rPr>
                <w:sz w:val="24"/>
              </w:rPr>
              <w:t>、股票投资策略</w:t>
            </w:r>
          </w:p>
          <w:p w:rsidR="008B5683" w:rsidRDefault="00126840">
            <w:pPr>
              <w:spacing w:before="29" w:line="288" w:lineRule="auto"/>
              <w:rPr>
                <w:sz w:val="24"/>
              </w:rPr>
            </w:pPr>
            <w:r>
              <w:rPr>
                <w:sz w:val="24"/>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8B5683" w:rsidRDefault="00126840">
            <w:pPr>
              <w:spacing w:before="29" w:line="288" w:lineRule="auto"/>
              <w:rPr>
                <w:sz w:val="24"/>
              </w:rPr>
            </w:pPr>
            <w:r>
              <w:rPr>
                <w:sz w:val="24"/>
              </w:rPr>
              <w:t>3</w:t>
            </w:r>
            <w:r>
              <w:rPr>
                <w:sz w:val="24"/>
              </w:rPr>
              <w:t>、金融衍生品投资策略</w:t>
            </w:r>
          </w:p>
          <w:p w:rsidR="008B5683" w:rsidRDefault="00126840">
            <w:pPr>
              <w:spacing w:before="29" w:line="288" w:lineRule="auto"/>
              <w:rPr>
                <w:sz w:val="24"/>
              </w:rPr>
            </w:pPr>
            <w:r>
              <w:rPr>
                <w:sz w:val="24"/>
              </w:rPr>
              <w:t>本基金将根据风险管理的原则，主要选择流动性好、交易活跃的衍生品合约，力争利用金融衍生品提高投资效率，降低交易成本和跟踪误差。</w:t>
            </w:r>
          </w:p>
          <w:p w:rsidR="008B5683" w:rsidRDefault="00126840">
            <w:pPr>
              <w:spacing w:before="29" w:line="288" w:lineRule="auto"/>
              <w:rPr>
                <w:sz w:val="24"/>
              </w:rPr>
            </w:pPr>
            <w:r>
              <w:rPr>
                <w:sz w:val="24"/>
              </w:rPr>
              <w:t>4</w:t>
            </w:r>
            <w:r>
              <w:rPr>
                <w:sz w:val="24"/>
              </w:rPr>
              <w:t>、债券投资策略</w:t>
            </w:r>
          </w:p>
          <w:p w:rsidR="008B5683" w:rsidRDefault="00126840">
            <w:pPr>
              <w:spacing w:before="29" w:line="288" w:lineRule="auto"/>
              <w:rPr>
                <w:sz w:val="24"/>
              </w:rPr>
            </w:pPr>
            <w:r>
              <w:rPr>
                <w:sz w:val="24"/>
              </w:rPr>
              <w:lastRenderedPageBreak/>
              <w:t>在保证基金资产流动性的基础上，使基金资产得到更加合理有效的利用，从而提高投资组合收益。</w:t>
            </w:r>
          </w:p>
          <w:p w:rsidR="008B5683" w:rsidRDefault="00126840">
            <w:pPr>
              <w:spacing w:before="29" w:line="288" w:lineRule="auto"/>
              <w:rPr>
                <w:sz w:val="24"/>
              </w:rPr>
            </w:pPr>
            <w:r>
              <w:rPr>
                <w:sz w:val="24"/>
              </w:rPr>
              <w:t>5</w:t>
            </w:r>
            <w:r>
              <w:rPr>
                <w:sz w:val="24"/>
              </w:rPr>
              <w:t>、资产支持证券投资策略</w:t>
            </w:r>
          </w:p>
          <w:p w:rsidR="008B5683" w:rsidRDefault="00126840">
            <w:pPr>
              <w:spacing w:before="29" w:line="288" w:lineRule="auto"/>
              <w:rPr>
                <w:sz w:val="24"/>
              </w:rPr>
            </w:pPr>
            <w:r>
              <w:rPr>
                <w:sz w:val="24"/>
              </w:rPr>
              <w:t>综合考虑市场利率、发行条款、支持资产的构成及质量等因素，对资产支持证券的风险与收益状况进行评估，在严格控制风险的情况下，确定资产合理配置比例。</w:t>
            </w:r>
          </w:p>
          <w:p w:rsidR="008B5683" w:rsidRDefault="00126840">
            <w:pPr>
              <w:spacing w:before="29" w:line="288" w:lineRule="auto"/>
              <w:rPr>
                <w:sz w:val="24"/>
              </w:rPr>
            </w:pPr>
            <w:r>
              <w:rPr>
                <w:sz w:val="24"/>
              </w:rPr>
              <w:t>6</w:t>
            </w:r>
            <w:r>
              <w:rPr>
                <w:sz w:val="24"/>
              </w:rPr>
              <w:t>、融资及转融通证券出借策略</w:t>
            </w:r>
          </w:p>
          <w:p w:rsidR="008B5683" w:rsidRDefault="00126840">
            <w:pPr>
              <w:spacing w:before="29" w:line="288" w:lineRule="auto"/>
              <w:rPr>
                <w:sz w:val="24"/>
              </w:rPr>
            </w:pPr>
            <w:r>
              <w:rPr>
                <w:sz w:val="24"/>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8B5683" w:rsidRDefault="00126840">
            <w:pPr>
              <w:spacing w:before="29" w:line="288" w:lineRule="auto"/>
              <w:rPr>
                <w:sz w:val="24"/>
              </w:rPr>
            </w:pPr>
            <w:r>
              <w:rPr>
                <w:sz w:val="24"/>
              </w:rPr>
              <w:t>7</w:t>
            </w:r>
            <w:r>
              <w:rPr>
                <w:sz w:val="24"/>
              </w:rPr>
              <w:t>、存托凭证投资策略</w:t>
            </w:r>
          </w:p>
          <w:p w:rsidR="001A59F9" w:rsidRPr="007E622D" w:rsidRDefault="001A59F9" w:rsidP="00400137">
            <w:pPr>
              <w:spacing w:before="29" w:line="288" w:lineRule="auto"/>
              <w:rPr>
                <w:sz w:val="24"/>
              </w:rPr>
            </w:pPr>
            <w:r w:rsidRPr="007E622D">
              <w:rPr>
                <w:sz w:val="24"/>
              </w:rPr>
              <w:t>本基金将根据本基金的投资目标和股票投资策略，基于对基础证券投资价值的深入研究判断，进行存托凭证的投资。</w:t>
            </w:r>
          </w:p>
        </w:tc>
      </w:tr>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lastRenderedPageBreak/>
              <w:t>业绩比较基准</w:t>
            </w:r>
          </w:p>
        </w:tc>
        <w:tc>
          <w:tcPr>
            <w:tcW w:w="5879" w:type="dxa"/>
            <w:vAlign w:val="center"/>
          </w:tcPr>
          <w:p w:rsidR="001A59F9" w:rsidRPr="007E622D" w:rsidRDefault="001A59F9" w:rsidP="00400137">
            <w:pPr>
              <w:spacing w:before="29" w:line="288" w:lineRule="auto"/>
              <w:rPr>
                <w:sz w:val="24"/>
              </w:rPr>
            </w:pPr>
            <w:r w:rsidRPr="007E622D">
              <w:rPr>
                <w:sz w:val="24"/>
              </w:rPr>
              <w:t>MSCI</w:t>
            </w:r>
            <w:r w:rsidRPr="007E622D">
              <w:rPr>
                <w:sz w:val="24"/>
              </w:rPr>
              <w:t>中国</w:t>
            </w:r>
            <w:r w:rsidRPr="007E622D">
              <w:rPr>
                <w:sz w:val="24"/>
              </w:rPr>
              <w:t>A</w:t>
            </w:r>
            <w:r w:rsidRPr="007E622D">
              <w:rPr>
                <w:sz w:val="24"/>
              </w:rPr>
              <w:t>股人民币指数收益率</w:t>
            </w:r>
            <w:r w:rsidRPr="007E622D">
              <w:rPr>
                <w:sz w:val="24"/>
              </w:rPr>
              <w:t>×95%</w:t>
            </w:r>
            <w:r w:rsidRPr="007E622D">
              <w:rPr>
                <w:sz w:val="24"/>
              </w:rPr>
              <w:t>＋活期存款利率（税后）</w:t>
            </w:r>
            <w:r w:rsidRPr="007E622D">
              <w:rPr>
                <w:sz w:val="24"/>
              </w:rPr>
              <w:t>×5%</w:t>
            </w:r>
            <w:r w:rsidRPr="007E622D">
              <w:rPr>
                <w:sz w:val="24"/>
              </w:rPr>
              <w:t>。</w:t>
            </w:r>
          </w:p>
        </w:tc>
      </w:tr>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t>风险收益特征</w:t>
            </w:r>
          </w:p>
        </w:tc>
        <w:tc>
          <w:tcPr>
            <w:tcW w:w="5879" w:type="dxa"/>
            <w:vAlign w:val="center"/>
          </w:tcPr>
          <w:p w:rsidR="001A59F9" w:rsidRPr="007E622D" w:rsidRDefault="001A59F9" w:rsidP="00400137">
            <w:pPr>
              <w:spacing w:before="29" w:line="288" w:lineRule="auto"/>
              <w:rPr>
                <w:sz w:val="24"/>
              </w:rPr>
            </w:pPr>
            <w:r w:rsidRPr="007E622D">
              <w:rPr>
                <w:sz w:val="24"/>
              </w:rPr>
              <w:t>本基金为</w:t>
            </w:r>
            <w:r w:rsidRPr="007E622D">
              <w:rPr>
                <w:sz w:val="24"/>
              </w:rPr>
              <w:t>ETF</w:t>
            </w:r>
            <w:r w:rsidRPr="007E622D">
              <w:rPr>
                <w:sz w:val="24"/>
              </w:rPr>
              <w:t>联接基金，具有与目标</w:t>
            </w:r>
            <w:r w:rsidRPr="007E622D">
              <w:rPr>
                <w:sz w:val="24"/>
              </w:rPr>
              <w:t>ETF</w:t>
            </w:r>
            <w:r w:rsidRPr="007E622D">
              <w:rPr>
                <w:sz w:val="24"/>
              </w:rPr>
              <w:t>相似的风险收益特征。目标</w:t>
            </w:r>
            <w:r w:rsidRPr="007E622D">
              <w:rPr>
                <w:sz w:val="24"/>
              </w:rPr>
              <w:t>ETF</w:t>
            </w:r>
            <w:r w:rsidRPr="007E622D">
              <w:rPr>
                <w:sz w:val="24"/>
              </w:rPr>
              <w:t>为股票型指数基金，因此本基金的预期风险和预期收益高于货币市场基金、债券型基金和混合型基金，且具有与标的指数以及标的指数所代表的股票市场相似的风险收益特征。</w:t>
            </w:r>
          </w:p>
        </w:tc>
      </w:tr>
    </w:tbl>
    <w:p w:rsidR="00EC5D69" w:rsidRPr="007E622D" w:rsidRDefault="00EC5D69" w:rsidP="00F71E9B">
      <w:pPr>
        <w:tabs>
          <w:tab w:val="left" w:pos="426"/>
        </w:tabs>
        <w:spacing w:line="360" w:lineRule="auto"/>
        <w:jc w:val="left"/>
        <w:rPr>
          <w:rFonts w:asciiTheme="minorEastAsia" w:eastAsiaTheme="minorEastAsia" w:hAnsiTheme="minorEastAsia" w:cs="宋体"/>
          <w:kern w:val="0"/>
          <w:szCs w:val="21"/>
        </w:rPr>
      </w:pPr>
    </w:p>
    <w:p w:rsidR="00561E64" w:rsidRPr="007E622D" w:rsidRDefault="00561E64" w:rsidP="007F57C2">
      <w:pPr>
        <w:spacing w:before="29" w:line="288" w:lineRule="auto"/>
        <w:rPr>
          <w:rFonts w:eastAsiaTheme="minorEastAsia"/>
          <w:b/>
          <w:sz w:val="24"/>
        </w:rPr>
      </w:pPr>
      <w:r w:rsidRPr="007E622D">
        <w:rPr>
          <w:rFonts w:eastAsiaTheme="minorEastAsia" w:hint="eastAsia"/>
          <w:b/>
          <w:sz w:val="24"/>
        </w:rPr>
        <w:t xml:space="preserve">2.2.1 </w:t>
      </w:r>
      <w:r w:rsidRPr="007E622D">
        <w:rPr>
          <w:rFonts w:eastAsiaTheme="minorEastAsia" w:hint="eastAsia"/>
          <w:b/>
          <w:sz w:val="24"/>
        </w:rPr>
        <w:t>目标基金产品说明</w:t>
      </w:r>
    </w:p>
    <w:tbl>
      <w:tblPr>
        <w:tblW w:w="8998" w:type="dxa"/>
        <w:tblInd w:w="108" w:type="dxa"/>
        <w:tblLayout w:type="fixed"/>
        <w:tblLook w:val="0000" w:firstRow="0" w:lastRow="0" w:firstColumn="0" w:lastColumn="0" w:noHBand="0" w:noVBand="0"/>
      </w:tblPr>
      <w:tblGrid>
        <w:gridCol w:w="3119"/>
        <w:gridCol w:w="5879"/>
      </w:tblGrid>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投资目标</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本基金进行被动式指数化投资，紧密跟踪标的指数，追求跟踪偏离度和跟踪误差最小化。</w:t>
            </w:r>
          </w:p>
        </w:tc>
      </w:tr>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投资策略</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业绩比较基准</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本基金的业绩比较基准为标的指数，即</w:t>
            </w:r>
            <w:r w:rsidRPr="007E622D">
              <w:rPr>
                <w:rFonts w:hint="eastAsia"/>
                <w:sz w:val="24"/>
              </w:rPr>
              <w:t>MSCI</w:t>
            </w:r>
            <w:r w:rsidRPr="007E622D">
              <w:rPr>
                <w:rFonts w:hint="eastAsia"/>
                <w:sz w:val="24"/>
              </w:rPr>
              <w:t>中国</w:t>
            </w:r>
            <w:r w:rsidRPr="007E622D">
              <w:rPr>
                <w:rFonts w:hint="eastAsia"/>
                <w:sz w:val="24"/>
              </w:rPr>
              <w:t>A</w:t>
            </w:r>
            <w:r w:rsidRPr="007E622D">
              <w:rPr>
                <w:rFonts w:hint="eastAsia"/>
                <w:sz w:val="24"/>
              </w:rPr>
              <w:t>股人民币指数收益率。</w:t>
            </w:r>
          </w:p>
        </w:tc>
      </w:tr>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风险收益特征</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本基金为股票型指数基金，其预期风险和预期收益高于</w:t>
            </w:r>
            <w:r w:rsidRPr="007E622D">
              <w:rPr>
                <w:rFonts w:hint="eastAsia"/>
                <w:sz w:val="24"/>
              </w:rPr>
              <w:lastRenderedPageBreak/>
              <w:t>货币市场基金、债券型基金和混合型基金。本基金主要投资于标的指数成份股及备选成份股，具有与标的指数相似的风险收益特征。</w:t>
            </w:r>
          </w:p>
        </w:tc>
      </w:tr>
    </w:tbl>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801BD9" w:rsidP="00AA3175">
      <w:pPr>
        <w:pStyle w:val="20"/>
        <w:spacing w:before="29" w:after="0" w:line="288" w:lineRule="auto"/>
        <w:rPr>
          <w:rFonts w:ascii="Times New Roman" w:hAnsi="Times New Roman"/>
          <w:kern w:val="0"/>
          <w:szCs w:val="24"/>
        </w:rPr>
      </w:pPr>
      <w:bookmarkStart w:id="16" w:name="_Toc225498247"/>
      <w:bookmarkStart w:id="17" w:name="_Toc361324847"/>
      <w:bookmarkStart w:id="18" w:name="_Toc162425589"/>
      <w:r w:rsidRPr="007E622D">
        <w:rPr>
          <w:rFonts w:ascii="Times New Roman" w:hAnsi="Times New Roman"/>
          <w:kern w:val="0"/>
          <w:szCs w:val="24"/>
        </w:rPr>
        <w:t>2.3</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jc w:val="center"/>
              <w:rPr>
                <w:kern w:val="0"/>
                <w:sz w:val="24"/>
              </w:rPr>
            </w:pPr>
            <w:r w:rsidRPr="007E622D">
              <w:rPr>
                <w:rFonts w:hint="eastAsia"/>
                <w:kern w:val="0"/>
                <w:sz w:val="24"/>
              </w:rPr>
              <w:t>项目</w:t>
            </w:r>
          </w:p>
        </w:tc>
        <w:tc>
          <w:tcPr>
            <w:tcW w:w="3260" w:type="dxa"/>
            <w:vAlign w:val="center"/>
          </w:tcPr>
          <w:p w:rsidR="001A59F9" w:rsidRPr="007E622D" w:rsidRDefault="001A59F9" w:rsidP="005D1F4A">
            <w:pPr>
              <w:spacing w:line="288" w:lineRule="auto"/>
              <w:jc w:val="center"/>
              <w:rPr>
                <w:kern w:val="0"/>
                <w:sz w:val="24"/>
              </w:rPr>
            </w:pPr>
            <w:r w:rsidRPr="007E622D">
              <w:rPr>
                <w:rFonts w:hint="eastAsia"/>
                <w:kern w:val="0"/>
                <w:sz w:val="24"/>
              </w:rPr>
              <w:t>基金管理人</w:t>
            </w:r>
          </w:p>
        </w:tc>
        <w:tc>
          <w:tcPr>
            <w:tcW w:w="3186" w:type="dxa"/>
            <w:vAlign w:val="center"/>
          </w:tcPr>
          <w:p w:rsidR="001A59F9" w:rsidRPr="007E622D" w:rsidRDefault="001A59F9" w:rsidP="005D1F4A">
            <w:pPr>
              <w:spacing w:line="288" w:lineRule="auto"/>
              <w:jc w:val="center"/>
              <w:rPr>
                <w:kern w:val="0"/>
                <w:sz w:val="24"/>
              </w:rPr>
            </w:pPr>
            <w:r w:rsidRPr="007E622D">
              <w:rPr>
                <w:rFonts w:hint="eastAsia"/>
                <w:kern w:val="0"/>
                <w:sz w:val="24"/>
              </w:rPr>
              <w:t>基金托管人</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名称</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摩根基金管理（中国）有限公司</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平安银行股份有限公司</w:t>
            </w:r>
          </w:p>
        </w:tc>
      </w:tr>
      <w:tr w:rsidR="0024368D" w:rsidRPr="007E622D" w:rsidTr="00113AE6">
        <w:tc>
          <w:tcPr>
            <w:tcW w:w="1276" w:type="dxa"/>
            <w:vMerge w:val="restart"/>
            <w:vAlign w:val="center"/>
          </w:tcPr>
          <w:p w:rsidR="0024368D" w:rsidRPr="007E622D" w:rsidRDefault="0024368D" w:rsidP="0024368D">
            <w:pPr>
              <w:spacing w:line="288" w:lineRule="auto"/>
              <w:jc w:val="center"/>
              <w:rPr>
                <w:kern w:val="0"/>
                <w:sz w:val="24"/>
              </w:rPr>
            </w:pPr>
            <w:r w:rsidRPr="007E622D">
              <w:rPr>
                <w:rFonts w:hint="eastAsia"/>
                <w:kern w:val="0"/>
                <w:sz w:val="24"/>
              </w:rPr>
              <w:t>信息披露负责人</w:t>
            </w:r>
          </w:p>
        </w:tc>
        <w:tc>
          <w:tcPr>
            <w:tcW w:w="1276" w:type="dxa"/>
            <w:vAlign w:val="center"/>
          </w:tcPr>
          <w:p w:rsidR="0024368D" w:rsidRPr="007E622D" w:rsidRDefault="0024368D" w:rsidP="0024368D">
            <w:pPr>
              <w:spacing w:line="288" w:lineRule="auto"/>
              <w:jc w:val="center"/>
              <w:rPr>
                <w:kern w:val="0"/>
                <w:sz w:val="24"/>
              </w:rPr>
            </w:pPr>
            <w:r w:rsidRPr="007E622D">
              <w:rPr>
                <w:rFonts w:hint="eastAsia"/>
                <w:kern w:val="0"/>
                <w:sz w:val="24"/>
              </w:rPr>
              <w:t>姓名</w:t>
            </w:r>
          </w:p>
        </w:tc>
        <w:tc>
          <w:tcPr>
            <w:tcW w:w="3260" w:type="dxa"/>
            <w:vAlign w:val="center"/>
          </w:tcPr>
          <w:p w:rsidR="0024368D" w:rsidRPr="007E622D" w:rsidRDefault="0024368D" w:rsidP="0024368D">
            <w:pPr>
              <w:autoSpaceDE w:val="0"/>
              <w:autoSpaceDN w:val="0"/>
              <w:adjustRightInd w:val="0"/>
              <w:spacing w:before="29" w:line="288" w:lineRule="auto"/>
              <w:ind w:left="15"/>
              <w:jc w:val="center"/>
              <w:rPr>
                <w:kern w:val="0"/>
                <w:sz w:val="24"/>
              </w:rPr>
            </w:pPr>
            <w:r w:rsidRPr="007E622D">
              <w:rPr>
                <w:kern w:val="0"/>
                <w:sz w:val="24"/>
              </w:rPr>
              <w:t>邹树波</w:t>
            </w:r>
          </w:p>
        </w:tc>
        <w:tc>
          <w:tcPr>
            <w:tcW w:w="3186" w:type="dxa"/>
            <w:vAlign w:val="center"/>
          </w:tcPr>
          <w:p w:rsidR="0024368D" w:rsidRPr="007E622D" w:rsidRDefault="0024368D" w:rsidP="0024368D">
            <w:pPr>
              <w:autoSpaceDE w:val="0"/>
              <w:autoSpaceDN w:val="0"/>
              <w:adjustRightInd w:val="0"/>
              <w:spacing w:before="29" w:line="288" w:lineRule="auto"/>
              <w:ind w:left="15"/>
              <w:jc w:val="center"/>
              <w:rPr>
                <w:kern w:val="0"/>
                <w:sz w:val="24"/>
              </w:rPr>
            </w:pPr>
            <w:r>
              <w:rPr>
                <w:rFonts w:hint="eastAsia"/>
              </w:rPr>
              <w:t>潘琦</w:t>
            </w:r>
          </w:p>
        </w:tc>
      </w:tr>
      <w:tr w:rsidR="0024368D" w:rsidRPr="007E622D" w:rsidTr="00113AE6">
        <w:tc>
          <w:tcPr>
            <w:tcW w:w="1276" w:type="dxa"/>
            <w:vMerge/>
            <w:vAlign w:val="center"/>
          </w:tcPr>
          <w:p w:rsidR="0024368D" w:rsidRPr="007E622D" w:rsidRDefault="0024368D" w:rsidP="0024368D">
            <w:pPr>
              <w:autoSpaceDE w:val="0"/>
              <w:autoSpaceDN w:val="0"/>
              <w:adjustRightInd w:val="0"/>
              <w:spacing w:before="29" w:line="288" w:lineRule="auto"/>
              <w:ind w:left="15"/>
              <w:rPr>
                <w:kern w:val="0"/>
                <w:sz w:val="24"/>
              </w:rPr>
            </w:pPr>
          </w:p>
        </w:tc>
        <w:tc>
          <w:tcPr>
            <w:tcW w:w="1276" w:type="dxa"/>
            <w:vAlign w:val="center"/>
          </w:tcPr>
          <w:p w:rsidR="0024368D" w:rsidRPr="007E622D" w:rsidRDefault="0024368D" w:rsidP="0024368D">
            <w:pPr>
              <w:autoSpaceDE w:val="0"/>
              <w:autoSpaceDN w:val="0"/>
              <w:adjustRightInd w:val="0"/>
              <w:spacing w:before="29" w:line="288" w:lineRule="auto"/>
              <w:ind w:left="15"/>
              <w:rPr>
                <w:kern w:val="0"/>
                <w:sz w:val="24"/>
              </w:rPr>
            </w:pPr>
            <w:r w:rsidRPr="007E622D">
              <w:rPr>
                <w:rFonts w:hint="eastAsia"/>
                <w:kern w:val="0"/>
                <w:sz w:val="24"/>
              </w:rPr>
              <w:t>联系电话</w:t>
            </w:r>
          </w:p>
        </w:tc>
        <w:tc>
          <w:tcPr>
            <w:tcW w:w="3260" w:type="dxa"/>
            <w:vAlign w:val="center"/>
          </w:tcPr>
          <w:p w:rsidR="0024368D" w:rsidRPr="007E622D" w:rsidRDefault="0024368D" w:rsidP="0024368D">
            <w:pPr>
              <w:autoSpaceDE w:val="0"/>
              <w:autoSpaceDN w:val="0"/>
              <w:adjustRightInd w:val="0"/>
              <w:spacing w:before="29" w:line="288" w:lineRule="auto"/>
              <w:ind w:left="15"/>
              <w:jc w:val="center"/>
              <w:rPr>
                <w:kern w:val="0"/>
                <w:sz w:val="24"/>
              </w:rPr>
            </w:pPr>
            <w:r w:rsidRPr="007E622D">
              <w:rPr>
                <w:kern w:val="0"/>
                <w:sz w:val="24"/>
              </w:rPr>
              <w:t>021-38794888</w:t>
            </w:r>
          </w:p>
        </w:tc>
        <w:tc>
          <w:tcPr>
            <w:tcW w:w="3186" w:type="dxa"/>
            <w:vAlign w:val="center"/>
          </w:tcPr>
          <w:p w:rsidR="0024368D" w:rsidRPr="007E622D" w:rsidRDefault="0024368D" w:rsidP="0024368D">
            <w:pPr>
              <w:autoSpaceDE w:val="0"/>
              <w:autoSpaceDN w:val="0"/>
              <w:adjustRightInd w:val="0"/>
              <w:spacing w:before="29" w:line="288" w:lineRule="auto"/>
              <w:ind w:left="15"/>
              <w:jc w:val="center"/>
              <w:rPr>
                <w:kern w:val="0"/>
                <w:sz w:val="24"/>
              </w:rPr>
            </w:pPr>
            <w:r>
              <w:rPr>
                <w:rFonts w:hint="eastAsia"/>
              </w:rPr>
              <w:t>0755-22168257</w:t>
            </w:r>
          </w:p>
        </w:tc>
      </w:tr>
      <w:tr w:rsidR="0024368D" w:rsidRPr="007E622D" w:rsidTr="00113AE6">
        <w:tc>
          <w:tcPr>
            <w:tcW w:w="1276" w:type="dxa"/>
            <w:vMerge/>
            <w:vAlign w:val="center"/>
          </w:tcPr>
          <w:p w:rsidR="0024368D" w:rsidRPr="007E622D" w:rsidRDefault="0024368D" w:rsidP="0024368D">
            <w:pPr>
              <w:autoSpaceDE w:val="0"/>
              <w:autoSpaceDN w:val="0"/>
              <w:adjustRightInd w:val="0"/>
              <w:spacing w:before="29" w:line="288" w:lineRule="auto"/>
              <w:ind w:left="15"/>
              <w:rPr>
                <w:kern w:val="0"/>
                <w:sz w:val="24"/>
              </w:rPr>
            </w:pPr>
          </w:p>
        </w:tc>
        <w:tc>
          <w:tcPr>
            <w:tcW w:w="1276" w:type="dxa"/>
            <w:vAlign w:val="center"/>
          </w:tcPr>
          <w:p w:rsidR="0024368D" w:rsidRPr="007E622D" w:rsidRDefault="0024368D" w:rsidP="0024368D">
            <w:pPr>
              <w:autoSpaceDE w:val="0"/>
              <w:autoSpaceDN w:val="0"/>
              <w:adjustRightInd w:val="0"/>
              <w:spacing w:before="29" w:line="288" w:lineRule="auto"/>
              <w:ind w:left="15"/>
              <w:rPr>
                <w:kern w:val="0"/>
                <w:sz w:val="24"/>
              </w:rPr>
            </w:pPr>
            <w:r w:rsidRPr="007E622D">
              <w:rPr>
                <w:rFonts w:hint="eastAsia"/>
                <w:kern w:val="0"/>
                <w:sz w:val="24"/>
              </w:rPr>
              <w:t>电子邮箱</w:t>
            </w:r>
          </w:p>
        </w:tc>
        <w:tc>
          <w:tcPr>
            <w:tcW w:w="3260" w:type="dxa"/>
            <w:vAlign w:val="center"/>
          </w:tcPr>
          <w:p w:rsidR="0024368D" w:rsidRPr="007E622D" w:rsidRDefault="0024368D" w:rsidP="0024368D">
            <w:pPr>
              <w:autoSpaceDE w:val="0"/>
              <w:autoSpaceDN w:val="0"/>
              <w:adjustRightInd w:val="0"/>
              <w:spacing w:before="29" w:line="288" w:lineRule="auto"/>
              <w:ind w:left="15"/>
              <w:jc w:val="center"/>
              <w:rPr>
                <w:kern w:val="0"/>
                <w:sz w:val="24"/>
              </w:rPr>
            </w:pPr>
            <w:r w:rsidRPr="007E622D">
              <w:rPr>
                <w:kern w:val="0"/>
                <w:sz w:val="24"/>
              </w:rPr>
              <w:t>services@cifm.com</w:t>
            </w:r>
          </w:p>
        </w:tc>
        <w:tc>
          <w:tcPr>
            <w:tcW w:w="3186" w:type="dxa"/>
            <w:vAlign w:val="center"/>
          </w:tcPr>
          <w:p w:rsidR="0024368D" w:rsidRPr="007E622D" w:rsidRDefault="0024368D" w:rsidP="0024368D">
            <w:pPr>
              <w:autoSpaceDE w:val="0"/>
              <w:autoSpaceDN w:val="0"/>
              <w:adjustRightInd w:val="0"/>
              <w:spacing w:before="29" w:line="288" w:lineRule="auto"/>
              <w:ind w:left="15"/>
              <w:jc w:val="center"/>
              <w:rPr>
                <w:kern w:val="0"/>
                <w:sz w:val="24"/>
              </w:rPr>
            </w:pPr>
            <w:r>
              <w:rPr>
                <w:rFonts w:hint="eastAsia"/>
              </w:rPr>
              <w:t>PANQI003@pingan.com.cn</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客户服务电话</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400-889-4888</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95511-3</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传真</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021-20628400</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0755-82080387</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注册地址</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中国（上海）自由贸易试验区陆家嘴环路</w:t>
            </w:r>
            <w:r w:rsidRPr="007E622D">
              <w:rPr>
                <w:kern w:val="0"/>
                <w:sz w:val="24"/>
              </w:rPr>
              <w:t>479</w:t>
            </w:r>
            <w:r w:rsidRPr="007E622D">
              <w:rPr>
                <w:kern w:val="0"/>
                <w:sz w:val="24"/>
              </w:rPr>
              <w:t>号</w:t>
            </w:r>
            <w:r w:rsidRPr="007E622D">
              <w:rPr>
                <w:kern w:val="0"/>
                <w:sz w:val="24"/>
              </w:rPr>
              <w:t>42</w:t>
            </w:r>
            <w:r w:rsidRPr="007E622D">
              <w:rPr>
                <w:kern w:val="0"/>
                <w:sz w:val="24"/>
              </w:rPr>
              <w:t>层和</w:t>
            </w:r>
            <w:r w:rsidRPr="007E622D">
              <w:rPr>
                <w:kern w:val="0"/>
                <w:sz w:val="24"/>
              </w:rPr>
              <w:t>43</w:t>
            </w:r>
            <w:r w:rsidRPr="007E622D">
              <w:rPr>
                <w:kern w:val="0"/>
                <w:sz w:val="24"/>
              </w:rPr>
              <w:t>层</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广东省深圳市罗湖区深南东路</w:t>
            </w:r>
            <w:r w:rsidRPr="007E622D">
              <w:rPr>
                <w:kern w:val="0"/>
                <w:sz w:val="24"/>
              </w:rPr>
              <w:t>5047</w:t>
            </w:r>
            <w:r w:rsidRPr="007E622D">
              <w:rPr>
                <w:kern w:val="0"/>
                <w:sz w:val="24"/>
              </w:rPr>
              <w:t>号</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办公地址</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中国（上海）自由贸易试验区陆家嘴环路</w:t>
            </w:r>
            <w:r w:rsidRPr="007E622D">
              <w:rPr>
                <w:kern w:val="0"/>
                <w:sz w:val="24"/>
              </w:rPr>
              <w:t>479</w:t>
            </w:r>
            <w:r w:rsidRPr="007E622D">
              <w:rPr>
                <w:kern w:val="0"/>
                <w:sz w:val="24"/>
              </w:rPr>
              <w:t>号</w:t>
            </w:r>
            <w:r w:rsidRPr="007E622D">
              <w:rPr>
                <w:kern w:val="0"/>
                <w:sz w:val="24"/>
              </w:rPr>
              <w:t>42</w:t>
            </w:r>
            <w:r w:rsidRPr="007E622D">
              <w:rPr>
                <w:kern w:val="0"/>
                <w:sz w:val="24"/>
              </w:rPr>
              <w:t>层和</w:t>
            </w:r>
            <w:r w:rsidRPr="007E622D">
              <w:rPr>
                <w:kern w:val="0"/>
                <w:sz w:val="24"/>
              </w:rPr>
              <w:t>43</w:t>
            </w:r>
            <w:r w:rsidRPr="007E622D">
              <w:rPr>
                <w:kern w:val="0"/>
                <w:sz w:val="24"/>
              </w:rPr>
              <w:t>层</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广东省深圳市福田区益田路</w:t>
            </w:r>
            <w:r w:rsidRPr="007E622D">
              <w:rPr>
                <w:kern w:val="0"/>
                <w:sz w:val="24"/>
              </w:rPr>
              <w:t>5023</w:t>
            </w:r>
            <w:r w:rsidRPr="007E622D">
              <w:rPr>
                <w:kern w:val="0"/>
                <w:sz w:val="24"/>
              </w:rPr>
              <w:t>号平安金融中心</w:t>
            </w:r>
            <w:r w:rsidRPr="007E622D">
              <w:rPr>
                <w:kern w:val="0"/>
                <w:sz w:val="24"/>
              </w:rPr>
              <w:t>B</w:t>
            </w:r>
            <w:r w:rsidRPr="007E622D">
              <w:rPr>
                <w:kern w:val="0"/>
                <w:sz w:val="24"/>
              </w:rPr>
              <w:t>座</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邮政编码</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200120</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518001</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法定代表人</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王琼慧</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谢永林</w:t>
            </w:r>
          </w:p>
        </w:tc>
      </w:tr>
    </w:tbl>
    <w:p w:rsidR="001A59F9" w:rsidRPr="007E622D" w:rsidRDefault="001A59F9" w:rsidP="00026C9C">
      <w:pPr>
        <w:tabs>
          <w:tab w:val="left" w:pos="1740"/>
        </w:tabs>
        <w:spacing w:line="360" w:lineRule="auto"/>
        <w:rPr>
          <w:rFonts w:asciiTheme="minorEastAsia" w:eastAsiaTheme="minorEastAsia" w:hAnsiTheme="minorEastAsia"/>
          <w:szCs w:val="21"/>
        </w:rPr>
      </w:pPr>
    </w:p>
    <w:p w:rsidR="001A59F9" w:rsidRPr="007E622D" w:rsidRDefault="00801BD9" w:rsidP="00AA3175">
      <w:pPr>
        <w:pStyle w:val="20"/>
        <w:spacing w:before="29" w:after="0" w:line="288" w:lineRule="auto"/>
        <w:rPr>
          <w:rFonts w:ascii="Times New Roman" w:hAnsi="Times New Roman"/>
          <w:kern w:val="0"/>
          <w:szCs w:val="24"/>
        </w:rPr>
      </w:pPr>
      <w:bookmarkStart w:id="19" w:name="_Toc225498248"/>
      <w:bookmarkStart w:id="20" w:name="_Toc361324848"/>
      <w:bookmarkStart w:id="21" w:name="_Toc162425590"/>
      <w:r w:rsidRPr="007E622D">
        <w:rPr>
          <w:rFonts w:ascii="Times New Roman" w:hAnsi="Times New Roman"/>
          <w:kern w:val="0"/>
          <w:szCs w:val="24"/>
        </w:rPr>
        <w:t>2.4</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E622D" w:rsidRPr="007E622D" w:rsidTr="00A16F9C">
        <w:tc>
          <w:tcPr>
            <w:tcW w:w="3459"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本基金选定的信息披露报纸名称</w:t>
            </w:r>
          </w:p>
        </w:tc>
        <w:tc>
          <w:tcPr>
            <w:tcW w:w="3459" w:type="dxa"/>
            <w:vAlign w:val="center"/>
          </w:tcPr>
          <w:p w:rsidR="001A59F9" w:rsidRPr="007E622D" w:rsidRDefault="001A59F9" w:rsidP="00400137">
            <w:pPr>
              <w:tabs>
                <w:tab w:val="left" w:pos="1740"/>
              </w:tabs>
              <w:spacing w:before="29" w:line="288" w:lineRule="auto"/>
              <w:jc w:val="left"/>
              <w:rPr>
                <w:sz w:val="24"/>
              </w:rPr>
            </w:pPr>
            <w:r w:rsidRPr="007E622D">
              <w:rPr>
                <w:sz w:val="24"/>
              </w:rPr>
              <w:t>《上海证券报》</w:t>
            </w:r>
          </w:p>
        </w:tc>
      </w:tr>
      <w:tr w:rsidR="007E622D" w:rsidRPr="007E622D" w:rsidTr="00A16F9C">
        <w:tc>
          <w:tcPr>
            <w:tcW w:w="3459"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登载基金年度报告正文的管理人互联网网址</w:t>
            </w:r>
          </w:p>
        </w:tc>
        <w:tc>
          <w:tcPr>
            <w:tcW w:w="3459" w:type="dxa"/>
            <w:vAlign w:val="center"/>
          </w:tcPr>
          <w:p w:rsidR="001A59F9" w:rsidRPr="007E622D" w:rsidRDefault="001A59F9" w:rsidP="00400137">
            <w:pPr>
              <w:tabs>
                <w:tab w:val="left" w:pos="1740"/>
              </w:tabs>
              <w:spacing w:before="29" w:line="288" w:lineRule="auto"/>
              <w:jc w:val="left"/>
              <w:rPr>
                <w:sz w:val="24"/>
              </w:rPr>
            </w:pPr>
            <w:r w:rsidRPr="007E622D">
              <w:rPr>
                <w:sz w:val="24"/>
              </w:rPr>
              <w:t>am.jpmorgan.com/cn</w:t>
            </w:r>
          </w:p>
        </w:tc>
      </w:tr>
      <w:tr w:rsidR="007E622D" w:rsidRPr="007E622D" w:rsidTr="00A16F9C">
        <w:tc>
          <w:tcPr>
            <w:tcW w:w="3459"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基金年度报告备置地点</w:t>
            </w:r>
          </w:p>
        </w:tc>
        <w:tc>
          <w:tcPr>
            <w:tcW w:w="3459" w:type="dxa"/>
            <w:vAlign w:val="center"/>
          </w:tcPr>
          <w:p w:rsidR="001A59F9" w:rsidRPr="007E622D" w:rsidRDefault="001A59F9" w:rsidP="00400137">
            <w:pPr>
              <w:tabs>
                <w:tab w:val="left" w:pos="1740"/>
              </w:tabs>
              <w:spacing w:before="29" w:line="288" w:lineRule="auto"/>
              <w:jc w:val="left"/>
              <w:rPr>
                <w:sz w:val="24"/>
              </w:rPr>
            </w:pPr>
            <w:r w:rsidRPr="007E622D">
              <w:rPr>
                <w:sz w:val="24"/>
              </w:rPr>
              <w:t>基金管理人及基金托管人住所</w:t>
            </w:r>
          </w:p>
        </w:tc>
      </w:tr>
    </w:tbl>
    <w:p w:rsidR="001A59F9" w:rsidRPr="007E622D" w:rsidRDefault="001A59F9" w:rsidP="00026C9C">
      <w:pPr>
        <w:spacing w:line="360" w:lineRule="auto"/>
        <w:rPr>
          <w:rFonts w:asciiTheme="minorEastAsia" w:eastAsiaTheme="minorEastAsia" w:hAnsiTheme="minorEastAsia"/>
          <w:szCs w:val="21"/>
        </w:rPr>
      </w:pPr>
    </w:p>
    <w:p w:rsidR="001A59F9" w:rsidRPr="007E622D" w:rsidRDefault="00801BD9" w:rsidP="00AA3175">
      <w:pPr>
        <w:pStyle w:val="20"/>
        <w:spacing w:before="29" w:after="0" w:line="288" w:lineRule="auto"/>
        <w:rPr>
          <w:rFonts w:ascii="Times New Roman" w:hAnsi="Times New Roman"/>
          <w:kern w:val="0"/>
          <w:szCs w:val="24"/>
        </w:rPr>
      </w:pPr>
      <w:bookmarkStart w:id="22" w:name="_Toc225498249"/>
      <w:bookmarkStart w:id="23" w:name="_Toc361324849"/>
      <w:bookmarkStart w:id="24" w:name="_Toc162425591"/>
      <w:r w:rsidRPr="007E622D">
        <w:rPr>
          <w:rFonts w:ascii="Times New Roman" w:hAnsi="Times New Roman"/>
          <w:kern w:val="0"/>
          <w:szCs w:val="24"/>
        </w:rPr>
        <w:t>2.5</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7E622D" w:rsidRPr="007E622D" w:rsidTr="00C526EF">
        <w:tc>
          <w:tcPr>
            <w:tcW w:w="2268" w:type="dxa"/>
            <w:vAlign w:val="center"/>
          </w:tcPr>
          <w:p w:rsidR="001A59F9" w:rsidRPr="007E622D" w:rsidRDefault="001A59F9" w:rsidP="00A16F9C">
            <w:pPr>
              <w:tabs>
                <w:tab w:val="left" w:pos="1740"/>
              </w:tabs>
              <w:spacing w:before="29" w:line="288" w:lineRule="auto"/>
              <w:jc w:val="center"/>
              <w:rPr>
                <w:sz w:val="24"/>
              </w:rPr>
            </w:pPr>
            <w:r w:rsidRPr="007E622D">
              <w:rPr>
                <w:rFonts w:hint="eastAsia"/>
                <w:sz w:val="24"/>
              </w:rPr>
              <w:t>项目</w:t>
            </w:r>
          </w:p>
        </w:tc>
        <w:tc>
          <w:tcPr>
            <w:tcW w:w="3402" w:type="dxa"/>
            <w:vAlign w:val="center"/>
          </w:tcPr>
          <w:p w:rsidR="001A59F9" w:rsidRPr="007E622D" w:rsidRDefault="001A59F9" w:rsidP="00A16F9C">
            <w:pPr>
              <w:tabs>
                <w:tab w:val="left" w:pos="1740"/>
              </w:tabs>
              <w:spacing w:before="29" w:line="288" w:lineRule="auto"/>
              <w:jc w:val="center"/>
              <w:rPr>
                <w:sz w:val="24"/>
              </w:rPr>
            </w:pPr>
            <w:r w:rsidRPr="007E622D">
              <w:rPr>
                <w:rFonts w:hint="eastAsia"/>
                <w:sz w:val="24"/>
              </w:rPr>
              <w:t>名称</w:t>
            </w:r>
          </w:p>
        </w:tc>
        <w:tc>
          <w:tcPr>
            <w:tcW w:w="3328" w:type="dxa"/>
            <w:vAlign w:val="center"/>
          </w:tcPr>
          <w:p w:rsidR="001A59F9" w:rsidRPr="007E622D" w:rsidRDefault="001A59F9" w:rsidP="00A16F9C">
            <w:pPr>
              <w:tabs>
                <w:tab w:val="left" w:pos="1740"/>
              </w:tabs>
              <w:spacing w:before="29" w:line="288" w:lineRule="auto"/>
              <w:jc w:val="center"/>
              <w:rPr>
                <w:sz w:val="24"/>
              </w:rPr>
            </w:pPr>
            <w:r w:rsidRPr="007E622D">
              <w:rPr>
                <w:rFonts w:hint="eastAsia"/>
                <w:sz w:val="24"/>
              </w:rPr>
              <w:t>办公地址</w:t>
            </w:r>
          </w:p>
        </w:tc>
      </w:tr>
      <w:tr w:rsidR="007E622D" w:rsidRPr="007E622D" w:rsidTr="00C526EF">
        <w:tc>
          <w:tcPr>
            <w:tcW w:w="2268"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会计师事务所</w:t>
            </w:r>
          </w:p>
        </w:tc>
        <w:tc>
          <w:tcPr>
            <w:tcW w:w="3402" w:type="dxa"/>
            <w:vAlign w:val="center"/>
          </w:tcPr>
          <w:p w:rsidR="001A59F9" w:rsidRPr="007E622D" w:rsidRDefault="001A59F9" w:rsidP="00400137">
            <w:pPr>
              <w:tabs>
                <w:tab w:val="left" w:pos="1740"/>
              </w:tabs>
              <w:spacing w:before="29" w:line="288" w:lineRule="auto"/>
              <w:rPr>
                <w:sz w:val="24"/>
              </w:rPr>
            </w:pPr>
            <w:r w:rsidRPr="007E622D">
              <w:rPr>
                <w:sz w:val="24"/>
              </w:rPr>
              <w:t>普华永道中天会计师事务所</w:t>
            </w:r>
            <w:r w:rsidRPr="007E622D">
              <w:rPr>
                <w:sz w:val="24"/>
              </w:rPr>
              <w:t>(</w:t>
            </w:r>
            <w:r w:rsidRPr="007E622D">
              <w:rPr>
                <w:sz w:val="24"/>
              </w:rPr>
              <w:t>特殊普通合伙</w:t>
            </w:r>
            <w:r w:rsidRPr="007E622D">
              <w:rPr>
                <w:sz w:val="24"/>
              </w:rPr>
              <w:t>)</w:t>
            </w:r>
          </w:p>
        </w:tc>
        <w:tc>
          <w:tcPr>
            <w:tcW w:w="3328" w:type="dxa"/>
            <w:vAlign w:val="center"/>
          </w:tcPr>
          <w:p w:rsidR="001A59F9" w:rsidRPr="007E622D" w:rsidRDefault="001A59F9" w:rsidP="00400137">
            <w:pPr>
              <w:tabs>
                <w:tab w:val="left" w:pos="1740"/>
              </w:tabs>
              <w:spacing w:before="29" w:line="288" w:lineRule="auto"/>
              <w:rPr>
                <w:sz w:val="24"/>
              </w:rPr>
            </w:pPr>
            <w:r w:rsidRPr="007E622D">
              <w:rPr>
                <w:sz w:val="24"/>
              </w:rPr>
              <w:t>中国</w:t>
            </w:r>
            <w:r w:rsidRPr="007E622D">
              <w:rPr>
                <w:sz w:val="24"/>
              </w:rPr>
              <w:t xml:space="preserve"> ∙ </w:t>
            </w:r>
            <w:r w:rsidRPr="007E622D">
              <w:rPr>
                <w:sz w:val="24"/>
              </w:rPr>
              <w:t>上海市</w:t>
            </w:r>
          </w:p>
        </w:tc>
      </w:tr>
      <w:tr w:rsidR="007E622D" w:rsidRPr="007E622D" w:rsidTr="00C526EF">
        <w:tc>
          <w:tcPr>
            <w:tcW w:w="2268"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注册登记机构</w:t>
            </w:r>
          </w:p>
        </w:tc>
        <w:tc>
          <w:tcPr>
            <w:tcW w:w="3402" w:type="dxa"/>
            <w:vAlign w:val="center"/>
          </w:tcPr>
          <w:p w:rsidR="001A59F9" w:rsidRPr="007E622D" w:rsidRDefault="001A59F9" w:rsidP="00400137">
            <w:pPr>
              <w:tabs>
                <w:tab w:val="left" w:pos="1740"/>
              </w:tabs>
              <w:spacing w:before="29" w:line="288" w:lineRule="auto"/>
              <w:rPr>
                <w:sz w:val="24"/>
              </w:rPr>
            </w:pPr>
            <w:r w:rsidRPr="007E622D">
              <w:rPr>
                <w:sz w:val="24"/>
              </w:rPr>
              <w:t>摩根基金管理（中国）有限公司</w:t>
            </w:r>
          </w:p>
        </w:tc>
        <w:tc>
          <w:tcPr>
            <w:tcW w:w="3328" w:type="dxa"/>
            <w:vAlign w:val="center"/>
          </w:tcPr>
          <w:p w:rsidR="001A59F9" w:rsidRPr="007E622D" w:rsidRDefault="001A59F9" w:rsidP="00400137">
            <w:pPr>
              <w:tabs>
                <w:tab w:val="left" w:pos="1740"/>
              </w:tabs>
              <w:spacing w:before="29" w:line="288" w:lineRule="auto"/>
              <w:rPr>
                <w:sz w:val="24"/>
              </w:rPr>
            </w:pPr>
            <w:r w:rsidRPr="007E622D">
              <w:rPr>
                <w:sz w:val="24"/>
              </w:rPr>
              <w:t>中国（上海）自由贸易试验区陆家嘴环路</w:t>
            </w:r>
            <w:r w:rsidRPr="007E622D">
              <w:rPr>
                <w:sz w:val="24"/>
              </w:rPr>
              <w:t>479</w:t>
            </w:r>
            <w:r w:rsidRPr="007E622D">
              <w:rPr>
                <w:sz w:val="24"/>
              </w:rPr>
              <w:t>号</w:t>
            </w:r>
            <w:r w:rsidRPr="007E622D">
              <w:rPr>
                <w:sz w:val="24"/>
              </w:rPr>
              <w:t>42</w:t>
            </w:r>
            <w:r w:rsidRPr="007E622D">
              <w:rPr>
                <w:sz w:val="24"/>
              </w:rPr>
              <w:t>层和</w:t>
            </w:r>
            <w:r w:rsidRPr="007E622D">
              <w:rPr>
                <w:sz w:val="24"/>
              </w:rPr>
              <w:t>43</w:t>
            </w:r>
            <w:r w:rsidRPr="007E622D">
              <w:rPr>
                <w:sz w:val="24"/>
              </w:rPr>
              <w:t>层</w:t>
            </w:r>
          </w:p>
        </w:tc>
      </w:tr>
    </w:tbl>
    <w:p w:rsidR="00EC5D69" w:rsidRPr="007E622D" w:rsidRDefault="00EC5D69" w:rsidP="00F71E9B">
      <w:pPr>
        <w:tabs>
          <w:tab w:val="left" w:pos="426"/>
        </w:tabs>
        <w:spacing w:line="360" w:lineRule="auto"/>
        <w:jc w:val="left"/>
        <w:rPr>
          <w:rFonts w:asciiTheme="minorEastAsia" w:eastAsiaTheme="minorEastAsia" w:hAnsiTheme="minorEastAsia"/>
          <w:szCs w:val="21"/>
        </w:rPr>
      </w:pPr>
    </w:p>
    <w:p w:rsidR="00DB6EA0"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162425592"/>
      <w:r w:rsidRPr="007E622D">
        <w:rPr>
          <w:rFonts w:hint="eastAsia"/>
          <w:b/>
          <w:bCs/>
          <w:szCs w:val="24"/>
          <w:lang w:val="en-US"/>
        </w:rPr>
        <w:lastRenderedPageBreak/>
        <w:t>§</w:t>
      </w:r>
      <w:r w:rsidRPr="007E622D">
        <w:rPr>
          <w:b/>
          <w:bCs/>
          <w:szCs w:val="24"/>
          <w:lang w:val="en-US"/>
        </w:rPr>
        <w:t xml:space="preserve">3 </w:t>
      </w:r>
      <w:r w:rsidRPr="007E622D">
        <w:rPr>
          <w:rFonts w:hint="eastAsia"/>
          <w:b/>
          <w:bCs/>
          <w:szCs w:val="24"/>
          <w:lang w:val="en-US"/>
        </w:rPr>
        <w:t>主要财务指标、基金净值表现</w:t>
      </w:r>
      <w:bookmarkEnd w:id="25"/>
      <w:r w:rsidRPr="007E622D">
        <w:rPr>
          <w:rFonts w:hint="eastAsia"/>
          <w:b/>
          <w:bCs/>
          <w:szCs w:val="24"/>
          <w:lang w:val="en-US"/>
        </w:rPr>
        <w:t>及利润分配情况</w:t>
      </w:r>
      <w:bookmarkEnd w:id="26"/>
      <w:bookmarkEnd w:id="29"/>
    </w:p>
    <w:p w:rsidR="001A59F9" w:rsidRPr="007E622D" w:rsidRDefault="001A59F9" w:rsidP="00AA3175">
      <w:pPr>
        <w:pStyle w:val="20"/>
        <w:spacing w:before="29" w:after="0" w:line="288" w:lineRule="auto"/>
        <w:rPr>
          <w:rFonts w:ascii="Times New Roman" w:hAnsi="Times New Roman"/>
          <w:kern w:val="0"/>
          <w:szCs w:val="24"/>
        </w:rPr>
      </w:pPr>
      <w:bookmarkStart w:id="30" w:name="_Toc286996129"/>
      <w:bookmarkStart w:id="31" w:name="_Toc361324851"/>
      <w:bookmarkStart w:id="32" w:name="_Toc162425593"/>
      <w:r w:rsidRPr="007E622D">
        <w:rPr>
          <w:rFonts w:ascii="Times New Roman" w:hAnsi="Times New Roman"/>
          <w:kern w:val="0"/>
          <w:szCs w:val="24"/>
        </w:rPr>
        <w:t xml:space="preserve">3.1 </w:t>
      </w:r>
      <w:r w:rsidRPr="007E622D">
        <w:rPr>
          <w:rFonts w:ascii="Times New Roman" w:hAnsi="Times New Roman" w:hint="eastAsia"/>
          <w:kern w:val="0"/>
          <w:szCs w:val="24"/>
        </w:rPr>
        <w:t>主要会计数据和财务指标</w:t>
      </w:r>
      <w:bookmarkEnd w:id="30"/>
      <w:bookmarkEnd w:id="31"/>
      <w:bookmarkEnd w:id="32"/>
    </w:p>
    <w:p w:rsidR="001A59F9" w:rsidRPr="007E622D" w:rsidRDefault="001A59F9" w:rsidP="001F11DC">
      <w:pPr>
        <w:autoSpaceDE w:val="0"/>
        <w:autoSpaceDN w:val="0"/>
        <w:adjustRightInd w:val="0"/>
        <w:spacing w:before="29" w:line="288" w:lineRule="auto"/>
        <w:ind w:left="15"/>
        <w:jc w:val="right"/>
        <w:rPr>
          <w:kern w:val="0"/>
          <w:sz w:val="24"/>
        </w:rPr>
      </w:pPr>
      <w:r w:rsidRPr="007E622D">
        <w:rPr>
          <w:rFonts w:hint="eastAsia"/>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7E622D" w:rsidRPr="007E622D" w:rsidTr="00E471FA">
        <w:trPr>
          <w:trHeight w:val="487"/>
        </w:trPr>
        <w:tc>
          <w:tcPr>
            <w:tcW w:w="823" w:type="pct"/>
            <w:vMerge w:val="restart"/>
            <w:vAlign w:val="center"/>
          </w:tcPr>
          <w:bookmarkEnd w:id="27"/>
          <w:bookmarkEnd w:id="28"/>
          <w:p w:rsidR="00F523C2" w:rsidRPr="007E622D" w:rsidRDefault="00F523C2" w:rsidP="00F717A8">
            <w:pPr>
              <w:spacing w:before="29" w:line="288" w:lineRule="auto"/>
              <w:jc w:val="center"/>
              <w:rPr>
                <w:b/>
                <w:szCs w:val="21"/>
              </w:rPr>
            </w:pPr>
            <w:r w:rsidRPr="007E622D">
              <w:rPr>
                <w:b/>
                <w:szCs w:val="21"/>
              </w:rPr>
              <w:t>3.1.1</w:t>
            </w:r>
            <w:r w:rsidRPr="007E622D">
              <w:rPr>
                <w:rFonts w:hint="eastAsia"/>
                <w:b/>
                <w:szCs w:val="21"/>
              </w:rPr>
              <w:t>期间数据和指标</w:t>
            </w:r>
          </w:p>
        </w:tc>
        <w:tc>
          <w:tcPr>
            <w:tcW w:w="1372" w:type="pct"/>
            <w:gridSpan w:val="2"/>
            <w:vAlign w:val="center"/>
          </w:tcPr>
          <w:p w:rsidR="00F523C2" w:rsidRPr="007E622D" w:rsidRDefault="00F523C2" w:rsidP="00F717A8">
            <w:pPr>
              <w:spacing w:before="29" w:line="288" w:lineRule="auto"/>
              <w:jc w:val="center"/>
              <w:rPr>
                <w:b/>
                <w:szCs w:val="21"/>
              </w:rPr>
            </w:pPr>
            <w:r w:rsidRPr="007E622D">
              <w:rPr>
                <w:b/>
                <w:szCs w:val="21"/>
              </w:rPr>
              <w:t>2023</w:t>
            </w:r>
            <w:r w:rsidRPr="007E622D">
              <w:rPr>
                <w:b/>
                <w:szCs w:val="21"/>
              </w:rPr>
              <w:t>年</w:t>
            </w:r>
          </w:p>
        </w:tc>
        <w:tc>
          <w:tcPr>
            <w:tcW w:w="1374" w:type="pct"/>
            <w:gridSpan w:val="2"/>
            <w:vAlign w:val="center"/>
          </w:tcPr>
          <w:p w:rsidR="00F523C2" w:rsidRPr="007E622D" w:rsidRDefault="00F523C2" w:rsidP="00F717A8">
            <w:pPr>
              <w:spacing w:before="29" w:line="288" w:lineRule="auto"/>
              <w:jc w:val="center"/>
              <w:rPr>
                <w:b/>
                <w:szCs w:val="21"/>
              </w:rPr>
            </w:pPr>
            <w:r w:rsidRPr="007E622D">
              <w:rPr>
                <w:b/>
                <w:szCs w:val="21"/>
              </w:rPr>
              <w:t>2022</w:t>
            </w:r>
            <w:r w:rsidRPr="007E622D">
              <w:rPr>
                <w:b/>
                <w:szCs w:val="21"/>
              </w:rPr>
              <w:t>年</w:t>
            </w:r>
          </w:p>
        </w:tc>
        <w:tc>
          <w:tcPr>
            <w:tcW w:w="1431" w:type="pct"/>
            <w:gridSpan w:val="2"/>
            <w:vAlign w:val="center"/>
          </w:tcPr>
          <w:p w:rsidR="00F523C2" w:rsidRPr="007E622D" w:rsidRDefault="00F523C2" w:rsidP="00F717A8">
            <w:pPr>
              <w:spacing w:before="29" w:line="288" w:lineRule="auto"/>
              <w:jc w:val="center"/>
              <w:rPr>
                <w:b/>
                <w:szCs w:val="21"/>
              </w:rPr>
            </w:pPr>
            <w:r w:rsidRPr="007E622D">
              <w:rPr>
                <w:b/>
                <w:szCs w:val="21"/>
              </w:rPr>
              <w:t>2021</w:t>
            </w:r>
            <w:r w:rsidRPr="007E622D">
              <w:rPr>
                <w:b/>
                <w:szCs w:val="21"/>
              </w:rPr>
              <w:t>年</w:t>
            </w:r>
          </w:p>
        </w:tc>
      </w:tr>
      <w:tr w:rsidR="007E622D" w:rsidRPr="007E622D" w:rsidTr="00E471FA">
        <w:trPr>
          <w:trHeight w:val="487"/>
        </w:trPr>
        <w:tc>
          <w:tcPr>
            <w:tcW w:w="823" w:type="pct"/>
            <w:vMerge/>
            <w:vAlign w:val="center"/>
          </w:tcPr>
          <w:p w:rsidR="00F523C2" w:rsidRPr="007E622D" w:rsidRDefault="00F523C2" w:rsidP="003B54DF">
            <w:pPr>
              <w:spacing w:before="29" w:line="288" w:lineRule="auto"/>
              <w:jc w:val="right"/>
              <w:rPr>
                <w:szCs w:val="21"/>
              </w:rPr>
            </w:pPr>
          </w:p>
        </w:tc>
        <w:tc>
          <w:tcPr>
            <w:tcW w:w="686" w:type="pct"/>
            <w:vAlign w:val="center"/>
          </w:tcPr>
          <w:p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6" w:type="pct"/>
            <w:vAlign w:val="center"/>
          </w:tcPr>
          <w:p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7" w:type="pct"/>
            <w:vAlign w:val="center"/>
          </w:tcPr>
          <w:p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7" w:type="pct"/>
            <w:vAlign w:val="center"/>
          </w:tcPr>
          <w:p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8" w:type="pct"/>
            <w:vAlign w:val="center"/>
          </w:tcPr>
          <w:p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744" w:type="pct"/>
            <w:vAlign w:val="center"/>
          </w:tcPr>
          <w:p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r>
      <w:tr w:rsidR="007E622D" w:rsidRPr="007E622D" w:rsidTr="00704789">
        <w:tc>
          <w:tcPr>
            <w:tcW w:w="823" w:type="pct"/>
            <w:vAlign w:val="center"/>
          </w:tcPr>
          <w:p w:rsidR="001A59F9" w:rsidRPr="007E622D" w:rsidRDefault="001A59F9" w:rsidP="003B54DF">
            <w:pPr>
              <w:spacing w:before="29" w:line="288" w:lineRule="auto"/>
              <w:rPr>
                <w:szCs w:val="21"/>
              </w:rPr>
            </w:pPr>
            <w:r w:rsidRPr="007E622D">
              <w:rPr>
                <w:rFonts w:hint="eastAsia"/>
                <w:szCs w:val="21"/>
              </w:rPr>
              <w:t>本期已实现收益</w:t>
            </w:r>
          </w:p>
        </w:tc>
        <w:tc>
          <w:tcPr>
            <w:tcW w:w="686" w:type="pct"/>
            <w:vAlign w:val="center"/>
          </w:tcPr>
          <w:p w:rsidR="001A59F9" w:rsidRPr="007E622D" w:rsidRDefault="001A59F9" w:rsidP="00704789">
            <w:pPr>
              <w:spacing w:before="29" w:line="288" w:lineRule="auto"/>
              <w:jc w:val="right"/>
              <w:rPr>
                <w:szCs w:val="21"/>
              </w:rPr>
            </w:pPr>
            <w:r w:rsidRPr="007E622D">
              <w:rPr>
                <w:szCs w:val="21"/>
              </w:rPr>
              <w:t>-98,804.92</w:t>
            </w:r>
          </w:p>
        </w:tc>
        <w:tc>
          <w:tcPr>
            <w:tcW w:w="686" w:type="pct"/>
            <w:vAlign w:val="center"/>
          </w:tcPr>
          <w:p w:rsidR="001A59F9" w:rsidRPr="007E622D" w:rsidRDefault="001A59F9" w:rsidP="00704789">
            <w:pPr>
              <w:spacing w:before="29" w:line="288" w:lineRule="auto"/>
              <w:jc w:val="right"/>
              <w:rPr>
                <w:szCs w:val="21"/>
              </w:rPr>
            </w:pPr>
            <w:r w:rsidRPr="007E622D">
              <w:rPr>
                <w:szCs w:val="21"/>
              </w:rPr>
              <w:t>-49,831.55</w:t>
            </w:r>
          </w:p>
        </w:tc>
        <w:tc>
          <w:tcPr>
            <w:tcW w:w="687" w:type="pct"/>
            <w:vAlign w:val="center"/>
          </w:tcPr>
          <w:p w:rsidR="001A59F9" w:rsidRPr="007E622D" w:rsidRDefault="00AB54C1" w:rsidP="00704789">
            <w:pPr>
              <w:spacing w:before="29" w:line="288" w:lineRule="auto"/>
              <w:jc w:val="right"/>
              <w:rPr>
                <w:szCs w:val="21"/>
              </w:rPr>
            </w:pPr>
            <w:r w:rsidRPr="007E622D">
              <w:rPr>
                <w:szCs w:val="21"/>
              </w:rPr>
              <w:t>-6,938.25</w:t>
            </w:r>
          </w:p>
        </w:tc>
        <w:tc>
          <w:tcPr>
            <w:tcW w:w="687" w:type="pct"/>
            <w:vAlign w:val="center"/>
          </w:tcPr>
          <w:p w:rsidR="001A59F9" w:rsidRPr="007E622D" w:rsidRDefault="00AB54C1" w:rsidP="00704789">
            <w:pPr>
              <w:spacing w:before="29" w:line="288" w:lineRule="auto"/>
              <w:jc w:val="right"/>
              <w:rPr>
                <w:szCs w:val="21"/>
              </w:rPr>
            </w:pPr>
            <w:r w:rsidRPr="007E622D">
              <w:rPr>
                <w:szCs w:val="21"/>
              </w:rPr>
              <w:t>-20,294.78</w:t>
            </w:r>
          </w:p>
        </w:tc>
        <w:tc>
          <w:tcPr>
            <w:tcW w:w="688" w:type="pct"/>
            <w:vAlign w:val="center"/>
          </w:tcPr>
          <w:p w:rsidR="001A59F9" w:rsidRPr="007E622D" w:rsidRDefault="00AB54C1" w:rsidP="00704789">
            <w:pPr>
              <w:spacing w:before="29" w:line="288" w:lineRule="auto"/>
              <w:jc w:val="right"/>
              <w:rPr>
                <w:szCs w:val="21"/>
              </w:rPr>
            </w:pPr>
            <w:r w:rsidRPr="007E622D">
              <w:rPr>
                <w:szCs w:val="21"/>
              </w:rPr>
              <w:t>8,166,737.50</w:t>
            </w:r>
          </w:p>
        </w:tc>
        <w:tc>
          <w:tcPr>
            <w:tcW w:w="744" w:type="pct"/>
            <w:vAlign w:val="center"/>
          </w:tcPr>
          <w:p w:rsidR="001A59F9" w:rsidRPr="007E622D" w:rsidRDefault="00AB54C1" w:rsidP="00704789">
            <w:pPr>
              <w:spacing w:before="29" w:line="288" w:lineRule="auto"/>
              <w:jc w:val="right"/>
              <w:rPr>
                <w:szCs w:val="21"/>
              </w:rPr>
            </w:pPr>
            <w:r w:rsidRPr="007E622D">
              <w:rPr>
                <w:szCs w:val="21"/>
              </w:rPr>
              <w:t>3,247,819.08</w:t>
            </w:r>
          </w:p>
        </w:tc>
      </w:tr>
      <w:tr w:rsidR="007E622D" w:rsidRPr="007E622D" w:rsidTr="00704789">
        <w:trPr>
          <w:trHeight w:val="754"/>
        </w:trPr>
        <w:tc>
          <w:tcPr>
            <w:tcW w:w="823" w:type="pct"/>
            <w:vAlign w:val="center"/>
          </w:tcPr>
          <w:p w:rsidR="001A59F9" w:rsidRPr="007E622D" w:rsidRDefault="001A59F9" w:rsidP="003B54DF">
            <w:pPr>
              <w:spacing w:before="29" w:line="288" w:lineRule="auto"/>
              <w:rPr>
                <w:szCs w:val="21"/>
              </w:rPr>
            </w:pPr>
            <w:r w:rsidRPr="007E622D">
              <w:rPr>
                <w:rFonts w:hint="eastAsia"/>
                <w:szCs w:val="21"/>
              </w:rPr>
              <w:t>本期利润</w:t>
            </w:r>
          </w:p>
        </w:tc>
        <w:tc>
          <w:tcPr>
            <w:tcW w:w="686" w:type="pct"/>
            <w:vAlign w:val="center"/>
          </w:tcPr>
          <w:p w:rsidR="001A59F9" w:rsidRPr="007E622D" w:rsidRDefault="001A59F9" w:rsidP="00704789">
            <w:pPr>
              <w:spacing w:before="29" w:line="288" w:lineRule="auto"/>
              <w:jc w:val="right"/>
              <w:rPr>
                <w:szCs w:val="21"/>
              </w:rPr>
            </w:pPr>
            <w:r w:rsidRPr="007E622D">
              <w:rPr>
                <w:szCs w:val="21"/>
              </w:rPr>
              <w:t>-2,632,962.88</w:t>
            </w:r>
          </w:p>
        </w:tc>
        <w:tc>
          <w:tcPr>
            <w:tcW w:w="686" w:type="pct"/>
            <w:vAlign w:val="center"/>
          </w:tcPr>
          <w:p w:rsidR="001A59F9" w:rsidRPr="007E622D" w:rsidRDefault="001A59F9" w:rsidP="00704789">
            <w:pPr>
              <w:spacing w:before="29" w:line="288" w:lineRule="auto"/>
              <w:jc w:val="right"/>
              <w:rPr>
                <w:szCs w:val="21"/>
              </w:rPr>
            </w:pPr>
            <w:r w:rsidRPr="007E622D">
              <w:rPr>
                <w:szCs w:val="21"/>
              </w:rPr>
              <w:t>-1,098,883.78</w:t>
            </w:r>
          </w:p>
        </w:tc>
        <w:tc>
          <w:tcPr>
            <w:tcW w:w="687" w:type="pct"/>
            <w:vAlign w:val="center"/>
          </w:tcPr>
          <w:p w:rsidR="001A59F9" w:rsidRPr="007E622D" w:rsidRDefault="00AB54C1" w:rsidP="00704789">
            <w:pPr>
              <w:spacing w:before="29" w:line="288" w:lineRule="auto"/>
              <w:jc w:val="right"/>
              <w:rPr>
                <w:szCs w:val="21"/>
              </w:rPr>
            </w:pPr>
            <w:r w:rsidRPr="007E622D">
              <w:rPr>
                <w:szCs w:val="21"/>
              </w:rPr>
              <w:t>-6,514,258.10</w:t>
            </w:r>
          </w:p>
        </w:tc>
        <w:tc>
          <w:tcPr>
            <w:tcW w:w="687" w:type="pct"/>
            <w:vAlign w:val="center"/>
          </w:tcPr>
          <w:p w:rsidR="001A59F9" w:rsidRPr="007E622D" w:rsidRDefault="00AB54C1" w:rsidP="00704789">
            <w:pPr>
              <w:spacing w:before="29" w:line="288" w:lineRule="auto"/>
              <w:jc w:val="right"/>
              <w:rPr>
                <w:szCs w:val="21"/>
              </w:rPr>
            </w:pPr>
            <w:r w:rsidRPr="007E622D">
              <w:rPr>
                <w:szCs w:val="21"/>
              </w:rPr>
              <w:t>-2,322,516.19</w:t>
            </w:r>
          </w:p>
        </w:tc>
        <w:tc>
          <w:tcPr>
            <w:tcW w:w="688" w:type="pct"/>
            <w:vAlign w:val="center"/>
          </w:tcPr>
          <w:p w:rsidR="001A59F9" w:rsidRPr="007E622D" w:rsidRDefault="00AB54C1" w:rsidP="00704789">
            <w:pPr>
              <w:spacing w:before="29" w:line="288" w:lineRule="auto"/>
              <w:jc w:val="right"/>
              <w:rPr>
                <w:szCs w:val="21"/>
              </w:rPr>
            </w:pPr>
            <w:r w:rsidRPr="007E622D">
              <w:rPr>
                <w:szCs w:val="21"/>
              </w:rPr>
              <w:t>3,751,340.91</w:t>
            </w:r>
          </w:p>
        </w:tc>
        <w:tc>
          <w:tcPr>
            <w:tcW w:w="744" w:type="pct"/>
            <w:vAlign w:val="center"/>
          </w:tcPr>
          <w:p w:rsidR="001A59F9" w:rsidRPr="007E622D" w:rsidRDefault="00AB54C1" w:rsidP="00704789">
            <w:pPr>
              <w:spacing w:before="29" w:line="288" w:lineRule="auto"/>
              <w:jc w:val="right"/>
              <w:rPr>
                <w:szCs w:val="21"/>
              </w:rPr>
            </w:pPr>
            <w:r w:rsidRPr="007E622D">
              <w:rPr>
                <w:szCs w:val="21"/>
              </w:rPr>
              <w:t>1,651,066.91</w:t>
            </w:r>
          </w:p>
        </w:tc>
      </w:tr>
      <w:tr w:rsidR="007E622D" w:rsidRPr="007E622D" w:rsidTr="00704789">
        <w:tc>
          <w:tcPr>
            <w:tcW w:w="823" w:type="pct"/>
            <w:vAlign w:val="center"/>
          </w:tcPr>
          <w:p w:rsidR="001A59F9" w:rsidRPr="007E622D" w:rsidRDefault="001A59F9" w:rsidP="003B54DF">
            <w:pPr>
              <w:spacing w:before="29" w:line="288" w:lineRule="auto"/>
              <w:rPr>
                <w:szCs w:val="21"/>
              </w:rPr>
            </w:pPr>
            <w:r w:rsidRPr="007E622D">
              <w:rPr>
                <w:rFonts w:hint="eastAsia"/>
                <w:szCs w:val="21"/>
              </w:rPr>
              <w:t>加权平均基金份额本期利润</w:t>
            </w:r>
          </w:p>
        </w:tc>
        <w:tc>
          <w:tcPr>
            <w:tcW w:w="686" w:type="pct"/>
            <w:vAlign w:val="center"/>
          </w:tcPr>
          <w:p w:rsidR="001A59F9" w:rsidRPr="007E622D" w:rsidRDefault="001A59F9" w:rsidP="00704789">
            <w:pPr>
              <w:spacing w:before="29" w:line="288" w:lineRule="auto"/>
              <w:jc w:val="right"/>
              <w:rPr>
                <w:szCs w:val="21"/>
              </w:rPr>
            </w:pPr>
            <w:r w:rsidRPr="007E622D">
              <w:rPr>
                <w:szCs w:val="21"/>
              </w:rPr>
              <w:t>-0.0973</w:t>
            </w:r>
          </w:p>
        </w:tc>
        <w:tc>
          <w:tcPr>
            <w:tcW w:w="686" w:type="pct"/>
            <w:vAlign w:val="center"/>
          </w:tcPr>
          <w:p w:rsidR="001A59F9" w:rsidRPr="007E622D" w:rsidRDefault="001A59F9" w:rsidP="00704789">
            <w:pPr>
              <w:spacing w:before="29" w:line="288" w:lineRule="auto"/>
              <w:jc w:val="right"/>
              <w:rPr>
                <w:szCs w:val="21"/>
              </w:rPr>
            </w:pPr>
            <w:r w:rsidRPr="007E622D">
              <w:rPr>
                <w:szCs w:val="21"/>
              </w:rPr>
              <w:t>-0.1001</w:t>
            </w:r>
          </w:p>
        </w:tc>
        <w:tc>
          <w:tcPr>
            <w:tcW w:w="687" w:type="pct"/>
            <w:vAlign w:val="center"/>
          </w:tcPr>
          <w:p w:rsidR="001A59F9" w:rsidRPr="007E622D" w:rsidRDefault="00AB54C1" w:rsidP="00704789">
            <w:pPr>
              <w:spacing w:before="29" w:line="288" w:lineRule="auto"/>
              <w:jc w:val="right"/>
              <w:rPr>
                <w:szCs w:val="21"/>
              </w:rPr>
            </w:pPr>
            <w:r w:rsidRPr="007E622D">
              <w:rPr>
                <w:szCs w:val="21"/>
              </w:rPr>
              <w:t>-0.2272</w:t>
            </w:r>
          </w:p>
        </w:tc>
        <w:tc>
          <w:tcPr>
            <w:tcW w:w="687" w:type="pct"/>
            <w:vAlign w:val="center"/>
          </w:tcPr>
          <w:p w:rsidR="001A59F9" w:rsidRPr="007E622D" w:rsidRDefault="00AB54C1" w:rsidP="00704789">
            <w:pPr>
              <w:spacing w:before="29" w:line="288" w:lineRule="auto"/>
              <w:jc w:val="right"/>
              <w:rPr>
                <w:szCs w:val="21"/>
              </w:rPr>
            </w:pPr>
            <w:r w:rsidRPr="007E622D">
              <w:rPr>
                <w:szCs w:val="21"/>
              </w:rPr>
              <w:t>-0.2044</w:t>
            </w:r>
          </w:p>
        </w:tc>
        <w:tc>
          <w:tcPr>
            <w:tcW w:w="688" w:type="pct"/>
            <w:vAlign w:val="center"/>
          </w:tcPr>
          <w:p w:rsidR="001A59F9" w:rsidRPr="007E622D" w:rsidRDefault="00AB54C1" w:rsidP="00704789">
            <w:pPr>
              <w:spacing w:before="29" w:line="288" w:lineRule="auto"/>
              <w:jc w:val="right"/>
              <w:rPr>
                <w:szCs w:val="21"/>
              </w:rPr>
            </w:pPr>
            <w:r w:rsidRPr="007E622D">
              <w:rPr>
                <w:szCs w:val="21"/>
              </w:rPr>
              <w:t>0.0783</w:t>
            </w:r>
          </w:p>
        </w:tc>
        <w:tc>
          <w:tcPr>
            <w:tcW w:w="744" w:type="pct"/>
            <w:vAlign w:val="center"/>
          </w:tcPr>
          <w:p w:rsidR="001A59F9" w:rsidRPr="007E622D" w:rsidRDefault="00AB54C1" w:rsidP="00704789">
            <w:pPr>
              <w:spacing w:before="29" w:line="288" w:lineRule="auto"/>
              <w:jc w:val="right"/>
              <w:rPr>
                <w:szCs w:val="21"/>
              </w:rPr>
            </w:pPr>
            <w:r w:rsidRPr="007E622D">
              <w:rPr>
                <w:szCs w:val="21"/>
              </w:rPr>
              <w:t>0.0861</w:t>
            </w:r>
          </w:p>
        </w:tc>
      </w:tr>
      <w:tr w:rsidR="007E622D" w:rsidRPr="007E622D" w:rsidTr="00704789">
        <w:tc>
          <w:tcPr>
            <w:tcW w:w="823" w:type="pct"/>
            <w:vAlign w:val="center"/>
          </w:tcPr>
          <w:p w:rsidR="001A59F9" w:rsidRPr="007E622D" w:rsidRDefault="001A59F9" w:rsidP="003B54DF">
            <w:pPr>
              <w:spacing w:before="29" w:line="288" w:lineRule="auto"/>
              <w:rPr>
                <w:szCs w:val="21"/>
              </w:rPr>
            </w:pPr>
            <w:r w:rsidRPr="007E622D">
              <w:rPr>
                <w:rFonts w:hint="eastAsia"/>
                <w:szCs w:val="21"/>
              </w:rPr>
              <w:t>本期加权平均净值利润率</w:t>
            </w:r>
          </w:p>
        </w:tc>
        <w:tc>
          <w:tcPr>
            <w:tcW w:w="686" w:type="pct"/>
            <w:vAlign w:val="center"/>
          </w:tcPr>
          <w:p w:rsidR="001A59F9" w:rsidRPr="007E622D" w:rsidRDefault="001A59F9" w:rsidP="00704789">
            <w:pPr>
              <w:spacing w:before="29" w:line="288" w:lineRule="auto"/>
              <w:jc w:val="right"/>
              <w:rPr>
                <w:szCs w:val="21"/>
              </w:rPr>
            </w:pPr>
            <w:r w:rsidRPr="007E622D">
              <w:rPr>
                <w:szCs w:val="21"/>
              </w:rPr>
              <w:t>-10.48%</w:t>
            </w:r>
          </w:p>
        </w:tc>
        <w:tc>
          <w:tcPr>
            <w:tcW w:w="686" w:type="pct"/>
            <w:vAlign w:val="center"/>
          </w:tcPr>
          <w:p w:rsidR="001A59F9" w:rsidRPr="007E622D" w:rsidRDefault="001A59F9" w:rsidP="00704789">
            <w:pPr>
              <w:spacing w:before="29" w:line="288" w:lineRule="auto"/>
              <w:jc w:val="right"/>
              <w:rPr>
                <w:szCs w:val="21"/>
              </w:rPr>
            </w:pPr>
            <w:r w:rsidRPr="007E622D">
              <w:rPr>
                <w:szCs w:val="21"/>
              </w:rPr>
              <w:t>-10.82%</w:t>
            </w:r>
          </w:p>
        </w:tc>
        <w:tc>
          <w:tcPr>
            <w:tcW w:w="687" w:type="pct"/>
            <w:vAlign w:val="center"/>
          </w:tcPr>
          <w:p w:rsidR="001A59F9" w:rsidRPr="007E622D" w:rsidRDefault="00AB54C1" w:rsidP="00704789">
            <w:pPr>
              <w:spacing w:before="29" w:line="288" w:lineRule="auto"/>
              <w:jc w:val="right"/>
              <w:rPr>
                <w:szCs w:val="21"/>
              </w:rPr>
            </w:pPr>
            <w:r w:rsidRPr="007E622D">
              <w:rPr>
                <w:szCs w:val="21"/>
              </w:rPr>
              <w:t>-22.81%</w:t>
            </w:r>
          </w:p>
        </w:tc>
        <w:tc>
          <w:tcPr>
            <w:tcW w:w="687" w:type="pct"/>
            <w:vAlign w:val="center"/>
          </w:tcPr>
          <w:p w:rsidR="001A59F9" w:rsidRPr="007E622D" w:rsidRDefault="00AB54C1" w:rsidP="00704789">
            <w:pPr>
              <w:spacing w:before="29" w:line="288" w:lineRule="auto"/>
              <w:jc w:val="right"/>
              <w:rPr>
                <w:szCs w:val="21"/>
              </w:rPr>
            </w:pPr>
            <w:r w:rsidRPr="007E622D">
              <w:rPr>
                <w:szCs w:val="21"/>
              </w:rPr>
              <w:t>-20.63%</w:t>
            </w:r>
          </w:p>
        </w:tc>
        <w:tc>
          <w:tcPr>
            <w:tcW w:w="688" w:type="pct"/>
            <w:vAlign w:val="center"/>
          </w:tcPr>
          <w:p w:rsidR="001A59F9" w:rsidRPr="007E622D" w:rsidRDefault="00AB54C1" w:rsidP="00704789">
            <w:pPr>
              <w:spacing w:before="29" w:line="288" w:lineRule="auto"/>
              <w:jc w:val="right"/>
              <w:rPr>
                <w:szCs w:val="21"/>
              </w:rPr>
            </w:pPr>
            <w:r w:rsidRPr="007E622D">
              <w:rPr>
                <w:szCs w:val="21"/>
              </w:rPr>
              <w:t>6.91%</w:t>
            </w:r>
          </w:p>
        </w:tc>
        <w:tc>
          <w:tcPr>
            <w:tcW w:w="744" w:type="pct"/>
            <w:vAlign w:val="center"/>
          </w:tcPr>
          <w:p w:rsidR="001A59F9" w:rsidRPr="007E622D" w:rsidRDefault="00AB54C1" w:rsidP="00704789">
            <w:pPr>
              <w:spacing w:before="29" w:line="288" w:lineRule="auto"/>
              <w:jc w:val="right"/>
              <w:rPr>
                <w:szCs w:val="21"/>
              </w:rPr>
            </w:pPr>
            <w:r w:rsidRPr="007E622D">
              <w:rPr>
                <w:szCs w:val="21"/>
              </w:rPr>
              <w:t>7.61%</w:t>
            </w:r>
          </w:p>
        </w:tc>
      </w:tr>
      <w:tr w:rsidR="007E622D" w:rsidRPr="007E622D" w:rsidTr="00704789">
        <w:tc>
          <w:tcPr>
            <w:tcW w:w="823" w:type="pct"/>
            <w:vAlign w:val="center"/>
          </w:tcPr>
          <w:p w:rsidR="001A59F9" w:rsidRPr="007E622D" w:rsidRDefault="001A59F9" w:rsidP="003B54DF">
            <w:pPr>
              <w:spacing w:before="29" w:line="288" w:lineRule="auto"/>
              <w:rPr>
                <w:szCs w:val="21"/>
              </w:rPr>
            </w:pPr>
            <w:r w:rsidRPr="007E622D">
              <w:rPr>
                <w:rFonts w:hint="eastAsia"/>
                <w:szCs w:val="21"/>
              </w:rPr>
              <w:t>本期基金份额净值增长率</w:t>
            </w:r>
          </w:p>
        </w:tc>
        <w:tc>
          <w:tcPr>
            <w:tcW w:w="686" w:type="pct"/>
            <w:vAlign w:val="center"/>
          </w:tcPr>
          <w:p w:rsidR="001A59F9" w:rsidRPr="007E622D" w:rsidRDefault="001A59F9" w:rsidP="00704789">
            <w:pPr>
              <w:spacing w:before="29" w:line="288" w:lineRule="auto"/>
              <w:jc w:val="right"/>
              <w:rPr>
                <w:szCs w:val="21"/>
              </w:rPr>
            </w:pPr>
            <w:r w:rsidRPr="007E622D">
              <w:rPr>
                <w:szCs w:val="21"/>
              </w:rPr>
              <w:t>-10.64%</w:t>
            </w:r>
          </w:p>
        </w:tc>
        <w:tc>
          <w:tcPr>
            <w:tcW w:w="686" w:type="pct"/>
            <w:vAlign w:val="center"/>
          </w:tcPr>
          <w:p w:rsidR="001A59F9" w:rsidRPr="007E622D" w:rsidRDefault="001A59F9" w:rsidP="00704789">
            <w:pPr>
              <w:spacing w:before="29" w:line="288" w:lineRule="auto"/>
              <w:jc w:val="right"/>
              <w:rPr>
                <w:szCs w:val="21"/>
              </w:rPr>
            </w:pPr>
            <w:r w:rsidRPr="007E622D">
              <w:rPr>
                <w:szCs w:val="21"/>
              </w:rPr>
              <w:t>-10.72%</w:t>
            </w:r>
          </w:p>
        </w:tc>
        <w:tc>
          <w:tcPr>
            <w:tcW w:w="687" w:type="pct"/>
            <w:vAlign w:val="center"/>
          </w:tcPr>
          <w:p w:rsidR="001A59F9" w:rsidRPr="007E622D" w:rsidRDefault="00AB54C1" w:rsidP="00704789">
            <w:pPr>
              <w:spacing w:before="29" w:line="288" w:lineRule="auto"/>
              <w:jc w:val="right"/>
              <w:rPr>
                <w:szCs w:val="21"/>
              </w:rPr>
            </w:pPr>
            <w:r w:rsidRPr="007E622D">
              <w:rPr>
                <w:szCs w:val="21"/>
              </w:rPr>
              <w:t>-18.45%</w:t>
            </w:r>
          </w:p>
        </w:tc>
        <w:tc>
          <w:tcPr>
            <w:tcW w:w="687" w:type="pct"/>
            <w:vAlign w:val="center"/>
          </w:tcPr>
          <w:p w:rsidR="001A59F9" w:rsidRPr="007E622D" w:rsidRDefault="00AB54C1" w:rsidP="00704789">
            <w:pPr>
              <w:spacing w:before="29" w:line="288" w:lineRule="auto"/>
              <w:jc w:val="right"/>
              <w:rPr>
                <w:szCs w:val="21"/>
              </w:rPr>
            </w:pPr>
            <w:r w:rsidRPr="007E622D">
              <w:rPr>
                <w:szCs w:val="21"/>
              </w:rPr>
              <w:t>-18.54%</w:t>
            </w:r>
          </w:p>
        </w:tc>
        <w:tc>
          <w:tcPr>
            <w:tcW w:w="688" w:type="pct"/>
            <w:vAlign w:val="center"/>
          </w:tcPr>
          <w:p w:rsidR="001A59F9" w:rsidRPr="007E622D" w:rsidRDefault="00AB54C1" w:rsidP="00704789">
            <w:pPr>
              <w:spacing w:before="29" w:line="288" w:lineRule="auto"/>
              <w:jc w:val="right"/>
              <w:rPr>
                <w:szCs w:val="21"/>
              </w:rPr>
            </w:pPr>
            <w:r w:rsidRPr="007E622D">
              <w:rPr>
                <w:szCs w:val="21"/>
              </w:rPr>
              <w:t>4.80%</w:t>
            </w:r>
          </w:p>
        </w:tc>
        <w:tc>
          <w:tcPr>
            <w:tcW w:w="744" w:type="pct"/>
            <w:vAlign w:val="center"/>
          </w:tcPr>
          <w:p w:rsidR="001A59F9" w:rsidRPr="007E622D" w:rsidRDefault="00AB54C1" w:rsidP="00704789">
            <w:pPr>
              <w:spacing w:before="29" w:line="288" w:lineRule="auto"/>
              <w:jc w:val="right"/>
              <w:rPr>
                <w:szCs w:val="21"/>
              </w:rPr>
            </w:pPr>
            <w:r w:rsidRPr="007E622D">
              <w:rPr>
                <w:szCs w:val="21"/>
              </w:rPr>
              <w:t>4.69%</w:t>
            </w:r>
          </w:p>
        </w:tc>
      </w:tr>
      <w:tr w:rsidR="007E622D" w:rsidRPr="007E622D" w:rsidTr="00F6352D">
        <w:tc>
          <w:tcPr>
            <w:tcW w:w="822" w:type="pct"/>
            <w:vMerge w:val="restart"/>
            <w:vAlign w:val="center"/>
          </w:tcPr>
          <w:p w:rsidR="00C23BEA" w:rsidRPr="007E622D" w:rsidRDefault="00C23BEA" w:rsidP="00C623D0">
            <w:pPr>
              <w:spacing w:before="29" w:line="288" w:lineRule="auto"/>
              <w:ind w:leftChars="-51" w:left="-107" w:rightChars="-51" w:right="-107"/>
              <w:rPr>
                <w:b/>
                <w:szCs w:val="21"/>
              </w:rPr>
            </w:pPr>
            <w:r w:rsidRPr="007E622D">
              <w:rPr>
                <w:b/>
                <w:szCs w:val="21"/>
              </w:rPr>
              <w:t>3.1.2</w:t>
            </w:r>
            <w:r w:rsidRPr="007E622D">
              <w:rPr>
                <w:rFonts w:hint="eastAsia"/>
                <w:b/>
                <w:szCs w:val="21"/>
              </w:rPr>
              <w:t>期末数据和指标</w:t>
            </w:r>
          </w:p>
        </w:tc>
        <w:tc>
          <w:tcPr>
            <w:tcW w:w="1374" w:type="pct"/>
            <w:gridSpan w:val="2"/>
            <w:vAlign w:val="center"/>
          </w:tcPr>
          <w:p w:rsidR="00C23BEA" w:rsidRPr="007E622D" w:rsidRDefault="00C23BEA" w:rsidP="00C623D0">
            <w:pPr>
              <w:spacing w:before="29" w:line="288" w:lineRule="auto"/>
              <w:jc w:val="center"/>
              <w:rPr>
                <w:b/>
                <w:szCs w:val="21"/>
              </w:rPr>
            </w:pPr>
            <w:r w:rsidRPr="007E622D">
              <w:rPr>
                <w:b/>
                <w:szCs w:val="21"/>
              </w:rPr>
              <w:t>2023</w:t>
            </w:r>
            <w:r w:rsidR="006D2BE2" w:rsidRPr="007E622D">
              <w:rPr>
                <w:rFonts w:hint="eastAsia"/>
                <w:b/>
                <w:szCs w:val="21"/>
              </w:rPr>
              <w:t>年</w:t>
            </w:r>
            <w:r w:rsidRPr="007E622D">
              <w:rPr>
                <w:rFonts w:hint="eastAsia"/>
                <w:b/>
                <w:szCs w:val="21"/>
              </w:rPr>
              <w:t>末</w:t>
            </w:r>
          </w:p>
        </w:tc>
        <w:tc>
          <w:tcPr>
            <w:tcW w:w="1376" w:type="pct"/>
            <w:gridSpan w:val="2"/>
            <w:vAlign w:val="center"/>
          </w:tcPr>
          <w:p w:rsidR="00C23BEA" w:rsidRPr="007E622D" w:rsidRDefault="00C23BEA" w:rsidP="00C623D0">
            <w:pPr>
              <w:spacing w:before="29" w:line="288" w:lineRule="auto"/>
              <w:jc w:val="center"/>
              <w:rPr>
                <w:b/>
                <w:szCs w:val="21"/>
              </w:rPr>
            </w:pPr>
            <w:r w:rsidRPr="007E622D">
              <w:rPr>
                <w:b/>
                <w:szCs w:val="21"/>
              </w:rPr>
              <w:t>2022</w:t>
            </w:r>
            <w:r w:rsidR="006D2BE2" w:rsidRPr="007E622D">
              <w:rPr>
                <w:rFonts w:hint="eastAsia"/>
                <w:b/>
                <w:szCs w:val="21"/>
              </w:rPr>
              <w:t>年</w:t>
            </w:r>
            <w:r w:rsidRPr="007E622D">
              <w:rPr>
                <w:rFonts w:hint="eastAsia"/>
                <w:b/>
                <w:szCs w:val="21"/>
              </w:rPr>
              <w:t>末</w:t>
            </w:r>
          </w:p>
        </w:tc>
        <w:tc>
          <w:tcPr>
            <w:tcW w:w="1428" w:type="pct"/>
            <w:gridSpan w:val="2"/>
            <w:vAlign w:val="center"/>
          </w:tcPr>
          <w:p w:rsidR="00C23BEA" w:rsidRPr="007E622D" w:rsidRDefault="00C23BEA" w:rsidP="00C623D0">
            <w:pPr>
              <w:spacing w:before="29" w:line="288" w:lineRule="auto"/>
              <w:jc w:val="center"/>
              <w:rPr>
                <w:b/>
                <w:szCs w:val="21"/>
              </w:rPr>
            </w:pPr>
            <w:r w:rsidRPr="007E622D">
              <w:rPr>
                <w:b/>
                <w:szCs w:val="21"/>
              </w:rPr>
              <w:t>2021</w:t>
            </w:r>
            <w:r w:rsidR="006D2BE2" w:rsidRPr="007E622D">
              <w:rPr>
                <w:rFonts w:hint="eastAsia"/>
                <w:b/>
                <w:szCs w:val="21"/>
              </w:rPr>
              <w:t>年</w:t>
            </w:r>
            <w:r w:rsidRPr="007E622D">
              <w:rPr>
                <w:rFonts w:hint="eastAsia"/>
                <w:b/>
                <w:szCs w:val="21"/>
              </w:rPr>
              <w:t>末</w:t>
            </w:r>
          </w:p>
        </w:tc>
      </w:tr>
      <w:tr w:rsidR="007E622D" w:rsidRPr="007E622D" w:rsidTr="00F6352D">
        <w:trPr>
          <w:trHeight w:val="373"/>
        </w:trPr>
        <w:tc>
          <w:tcPr>
            <w:tcW w:w="822" w:type="pct"/>
            <w:vMerge/>
            <w:vAlign w:val="center"/>
          </w:tcPr>
          <w:p w:rsidR="001A59F9" w:rsidRPr="007E622D"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7E622D" w:rsidRDefault="001A59F9"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7" w:type="pct"/>
            <w:vAlign w:val="center"/>
          </w:tcPr>
          <w:p w:rsidR="001A59F9" w:rsidRPr="007E622D" w:rsidRDefault="001A59F9"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8" w:type="pct"/>
            <w:vAlign w:val="center"/>
          </w:tcPr>
          <w:p w:rsidR="001A59F9" w:rsidRPr="007E622D" w:rsidRDefault="00AB54C1"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8" w:type="pct"/>
            <w:vAlign w:val="center"/>
          </w:tcPr>
          <w:p w:rsidR="001A59F9" w:rsidRPr="007E622D" w:rsidRDefault="00AB54C1"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4" w:type="pct"/>
            <w:vAlign w:val="center"/>
          </w:tcPr>
          <w:p w:rsidR="001A59F9" w:rsidRPr="007E622D" w:rsidRDefault="00AB54C1"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744" w:type="pct"/>
            <w:vAlign w:val="center"/>
          </w:tcPr>
          <w:p w:rsidR="001A59F9" w:rsidRPr="007E622D" w:rsidRDefault="00AB54C1"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r>
      <w:tr w:rsidR="007E622D" w:rsidRPr="007E622D" w:rsidTr="0078762A">
        <w:tc>
          <w:tcPr>
            <w:tcW w:w="822" w:type="pct"/>
            <w:vAlign w:val="center"/>
          </w:tcPr>
          <w:p w:rsidR="001A59F9" w:rsidRPr="007E622D" w:rsidRDefault="001A59F9" w:rsidP="00785EA4">
            <w:pPr>
              <w:spacing w:before="29" w:line="288" w:lineRule="auto"/>
              <w:rPr>
                <w:szCs w:val="21"/>
              </w:rPr>
            </w:pPr>
            <w:r w:rsidRPr="007E622D">
              <w:rPr>
                <w:rFonts w:hint="eastAsia"/>
                <w:szCs w:val="21"/>
              </w:rPr>
              <w:t>期末可供分配利润</w:t>
            </w:r>
          </w:p>
        </w:tc>
        <w:tc>
          <w:tcPr>
            <w:tcW w:w="687" w:type="pct"/>
            <w:vAlign w:val="center"/>
          </w:tcPr>
          <w:p w:rsidR="001A59F9" w:rsidRPr="007E622D" w:rsidRDefault="001A59F9" w:rsidP="0078762A">
            <w:pPr>
              <w:spacing w:before="29" w:line="288" w:lineRule="auto"/>
              <w:jc w:val="right"/>
              <w:rPr>
                <w:szCs w:val="21"/>
              </w:rPr>
            </w:pPr>
            <w:r w:rsidRPr="007E622D">
              <w:rPr>
                <w:szCs w:val="21"/>
              </w:rPr>
              <w:t>-4,181,645.71</w:t>
            </w:r>
          </w:p>
        </w:tc>
        <w:tc>
          <w:tcPr>
            <w:tcW w:w="687" w:type="pct"/>
            <w:vAlign w:val="center"/>
          </w:tcPr>
          <w:p w:rsidR="001A59F9" w:rsidRPr="007E622D" w:rsidRDefault="001A59F9" w:rsidP="0078762A">
            <w:pPr>
              <w:spacing w:before="29" w:line="288" w:lineRule="auto"/>
              <w:jc w:val="right"/>
              <w:rPr>
                <w:szCs w:val="21"/>
              </w:rPr>
            </w:pPr>
            <w:r w:rsidRPr="007E622D">
              <w:rPr>
                <w:szCs w:val="21"/>
              </w:rPr>
              <w:t>-1,752,462.74</w:t>
            </w:r>
          </w:p>
        </w:tc>
        <w:tc>
          <w:tcPr>
            <w:tcW w:w="688" w:type="pct"/>
            <w:vAlign w:val="center"/>
          </w:tcPr>
          <w:p w:rsidR="001A59F9" w:rsidRPr="007E622D" w:rsidRDefault="00AB54C1" w:rsidP="0078762A">
            <w:pPr>
              <w:spacing w:before="29" w:line="288" w:lineRule="auto"/>
              <w:jc w:val="right"/>
              <w:rPr>
                <w:szCs w:val="21"/>
              </w:rPr>
            </w:pPr>
            <w:r w:rsidRPr="007E622D">
              <w:rPr>
                <w:szCs w:val="21"/>
              </w:rPr>
              <w:t>-1,605,636.63</w:t>
            </w:r>
          </w:p>
        </w:tc>
        <w:tc>
          <w:tcPr>
            <w:tcW w:w="688" w:type="pct"/>
            <w:vAlign w:val="center"/>
          </w:tcPr>
          <w:p w:rsidR="001A59F9" w:rsidRPr="007E622D" w:rsidRDefault="00AB54C1" w:rsidP="0078762A">
            <w:pPr>
              <w:spacing w:before="29" w:line="288" w:lineRule="auto"/>
              <w:jc w:val="right"/>
              <w:rPr>
                <w:szCs w:val="21"/>
              </w:rPr>
            </w:pPr>
            <w:r w:rsidRPr="007E622D">
              <w:rPr>
                <w:szCs w:val="21"/>
              </w:rPr>
              <w:t>-611,319.19</w:t>
            </w:r>
          </w:p>
        </w:tc>
        <w:tc>
          <w:tcPr>
            <w:tcW w:w="684" w:type="pct"/>
            <w:vAlign w:val="center"/>
          </w:tcPr>
          <w:p w:rsidR="001A59F9" w:rsidRPr="007E622D" w:rsidRDefault="00AB54C1" w:rsidP="0078762A">
            <w:pPr>
              <w:spacing w:before="29" w:line="288" w:lineRule="auto"/>
              <w:jc w:val="right"/>
              <w:rPr>
                <w:szCs w:val="21"/>
              </w:rPr>
            </w:pPr>
            <w:r w:rsidRPr="007E622D">
              <w:rPr>
                <w:szCs w:val="21"/>
              </w:rPr>
              <w:t>5,181,601.30</w:t>
            </w:r>
          </w:p>
        </w:tc>
        <w:tc>
          <w:tcPr>
            <w:tcW w:w="744" w:type="pct"/>
            <w:vAlign w:val="center"/>
          </w:tcPr>
          <w:p w:rsidR="001A59F9" w:rsidRPr="007E622D" w:rsidRDefault="00AB54C1" w:rsidP="0078762A">
            <w:pPr>
              <w:spacing w:before="29" w:line="288" w:lineRule="auto"/>
              <w:jc w:val="right"/>
              <w:rPr>
                <w:szCs w:val="21"/>
              </w:rPr>
            </w:pPr>
            <w:r w:rsidRPr="007E622D">
              <w:rPr>
                <w:szCs w:val="21"/>
              </w:rPr>
              <w:t>1,839,818.69</w:t>
            </w:r>
          </w:p>
        </w:tc>
      </w:tr>
      <w:tr w:rsidR="007E622D" w:rsidRPr="007E622D" w:rsidTr="0078762A">
        <w:tc>
          <w:tcPr>
            <w:tcW w:w="822" w:type="pct"/>
            <w:vAlign w:val="center"/>
          </w:tcPr>
          <w:p w:rsidR="001A59F9" w:rsidRPr="007E622D" w:rsidRDefault="001A59F9" w:rsidP="00785EA4">
            <w:pPr>
              <w:spacing w:before="29" w:line="288" w:lineRule="auto"/>
              <w:rPr>
                <w:szCs w:val="21"/>
              </w:rPr>
            </w:pPr>
            <w:r w:rsidRPr="007E622D">
              <w:rPr>
                <w:rFonts w:hint="eastAsia"/>
                <w:szCs w:val="21"/>
              </w:rPr>
              <w:t>期末可供分配基金份额利润</w:t>
            </w:r>
          </w:p>
        </w:tc>
        <w:tc>
          <w:tcPr>
            <w:tcW w:w="687" w:type="pct"/>
            <w:vAlign w:val="center"/>
          </w:tcPr>
          <w:p w:rsidR="001A59F9" w:rsidRPr="007E622D" w:rsidRDefault="001A59F9" w:rsidP="0078762A">
            <w:pPr>
              <w:spacing w:before="29" w:line="288" w:lineRule="auto"/>
              <w:jc w:val="right"/>
              <w:rPr>
                <w:szCs w:val="21"/>
              </w:rPr>
            </w:pPr>
            <w:r w:rsidRPr="007E622D">
              <w:rPr>
                <w:szCs w:val="21"/>
              </w:rPr>
              <w:t>-0.1576</w:t>
            </w:r>
          </w:p>
        </w:tc>
        <w:tc>
          <w:tcPr>
            <w:tcW w:w="687" w:type="pct"/>
            <w:vAlign w:val="center"/>
          </w:tcPr>
          <w:p w:rsidR="001A59F9" w:rsidRPr="007E622D" w:rsidRDefault="001A59F9" w:rsidP="0078762A">
            <w:pPr>
              <w:spacing w:before="29" w:line="288" w:lineRule="auto"/>
              <w:jc w:val="right"/>
              <w:rPr>
                <w:szCs w:val="21"/>
              </w:rPr>
            </w:pPr>
            <w:r w:rsidRPr="007E622D">
              <w:rPr>
                <w:szCs w:val="21"/>
              </w:rPr>
              <w:t>-0.1605</w:t>
            </w:r>
          </w:p>
        </w:tc>
        <w:tc>
          <w:tcPr>
            <w:tcW w:w="688" w:type="pct"/>
            <w:vAlign w:val="center"/>
          </w:tcPr>
          <w:p w:rsidR="001A59F9" w:rsidRPr="007E622D" w:rsidRDefault="00AB54C1" w:rsidP="0078762A">
            <w:pPr>
              <w:spacing w:before="29" w:line="288" w:lineRule="auto"/>
              <w:jc w:val="right"/>
              <w:rPr>
                <w:szCs w:val="21"/>
              </w:rPr>
            </w:pPr>
            <w:r w:rsidRPr="007E622D">
              <w:rPr>
                <w:szCs w:val="21"/>
              </w:rPr>
              <w:t>-0.0573</w:t>
            </w:r>
          </w:p>
        </w:tc>
        <w:tc>
          <w:tcPr>
            <w:tcW w:w="688" w:type="pct"/>
            <w:vAlign w:val="center"/>
          </w:tcPr>
          <w:p w:rsidR="001A59F9" w:rsidRPr="007E622D" w:rsidRDefault="00AB54C1" w:rsidP="0078762A">
            <w:pPr>
              <w:spacing w:before="29" w:line="288" w:lineRule="auto"/>
              <w:jc w:val="right"/>
              <w:rPr>
                <w:szCs w:val="21"/>
              </w:rPr>
            </w:pPr>
            <w:r w:rsidRPr="007E622D">
              <w:rPr>
                <w:szCs w:val="21"/>
              </w:rPr>
              <w:t>-0.0597</w:t>
            </w:r>
          </w:p>
        </w:tc>
        <w:tc>
          <w:tcPr>
            <w:tcW w:w="684" w:type="pct"/>
            <w:vAlign w:val="center"/>
          </w:tcPr>
          <w:p w:rsidR="001A59F9" w:rsidRPr="007E622D" w:rsidRDefault="00AB54C1" w:rsidP="0078762A">
            <w:pPr>
              <w:spacing w:before="29" w:line="288" w:lineRule="auto"/>
              <w:jc w:val="right"/>
              <w:rPr>
                <w:szCs w:val="21"/>
              </w:rPr>
            </w:pPr>
            <w:r w:rsidRPr="007E622D">
              <w:rPr>
                <w:szCs w:val="21"/>
              </w:rPr>
              <w:t>0.1560</w:t>
            </w:r>
          </w:p>
        </w:tc>
        <w:tc>
          <w:tcPr>
            <w:tcW w:w="744" w:type="pct"/>
            <w:vAlign w:val="center"/>
          </w:tcPr>
          <w:p w:rsidR="001A59F9" w:rsidRPr="007E622D" w:rsidRDefault="00AB54C1" w:rsidP="0078762A">
            <w:pPr>
              <w:spacing w:before="29" w:line="288" w:lineRule="auto"/>
              <w:jc w:val="right"/>
              <w:rPr>
                <w:szCs w:val="21"/>
              </w:rPr>
            </w:pPr>
            <w:r w:rsidRPr="007E622D">
              <w:rPr>
                <w:szCs w:val="21"/>
              </w:rPr>
              <w:t>0.1543</w:t>
            </w:r>
          </w:p>
        </w:tc>
      </w:tr>
      <w:tr w:rsidR="007E622D" w:rsidRPr="007E622D" w:rsidTr="0078762A">
        <w:tc>
          <w:tcPr>
            <w:tcW w:w="822" w:type="pct"/>
            <w:vAlign w:val="center"/>
          </w:tcPr>
          <w:p w:rsidR="001A59F9" w:rsidRPr="007E622D" w:rsidRDefault="001A59F9" w:rsidP="00785EA4">
            <w:pPr>
              <w:spacing w:before="29" w:line="288" w:lineRule="auto"/>
              <w:rPr>
                <w:szCs w:val="21"/>
              </w:rPr>
            </w:pPr>
            <w:r w:rsidRPr="007E622D">
              <w:rPr>
                <w:rFonts w:hint="eastAsia"/>
                <w:szCs w:val="21"/>
              </w:rPr>
              <w:t>期末基金资产净值</w:t>
            </w:r>
          </w:p>
        </w:tc>
        <w:tc>
          <w:tcPr>
            <w:tcW w:w="687" w:type="pct"/>
            <w:vAlign w:val="center"/>
          </w:tcPr>
          <w:p w:rsidR="001A59F9" w:rsidRPr="007E622D" w:rsidRDefault="001A59F9" w:rsidP="0078762A">
            <w:pPr>
              <w:spacing w:before="29" w:line="288" w:lineRule="auto"/>
              <w:jc w:val="right"/>
              <w:rPr>
                <w:szCs w:val="21"/>
              </w:rPr>
            </w:pPr>
            <w:r w:rsidRPr="007E622D">
              <w:rPr>
                <w:szCs w:val="21"/>
              </w:rPr>
              <w:t>22,355,936.74</w:t>
            </w:r>
          </w:p>
        </w:tc>
        <w:tc>
          <w:tcPr>
            <w:tcW w:w="687" w:type="pct"/>
            <w:vAlign w:val="center"/>
          </w:tcPr>
          <w:p w:rsidR="001A59F9" w:rsidRPr="007E622D" w:rsidRDefault="001A59F9" w:rsidP="0078762A">
            <w:pPr>
              <w:spacing w:before="29" w:line="288" w:lineRule="auto"/>
              <w:jc w:val="right"/>
              <w:rPr>
                <w:szCs w:val="21"/>
              </w:rPr>
            </w:pPr>
            <w:r w:rsidRPr="007E622D">
              <w:rPr>
                <w:szCs w:val="21"/>
              </w:rPr>
              <w:t>9,168,524.72</w:t>
            </w:r>
          </w:p>
        </w:tc>
        <w:tc>
          <w:tcPr>
            <w:tcW w:w="688" w:type="pct"/>
            <w:vAlign w:val="center"/>
          </w:tcPr>
          <w:p w:rsidR="001A59F9" w:rsidRPr="007E622D" w:rsidRDefault="00AB54C1" w:rsidP="0078762A">
            <w:pPr>
              <w:spacing w:before="29" w:line="288" w:lineRule="auto"/>
              <w:jc w:val="right"/>
              <w:rPr>
                <w:szCs w:val="21"/>
              </w:rPr>
            </w:pPr>
            <w:r w:rsidRPr="007E622D">
              <w:rPr>
                <w:szCs w:val="21"/>
              </w:rPr>
              <w:t>26,392,334.38</w:t>
            </w:r>
          </w:p>
        </w:tc>
        <w:tc>
          <w:tcPr>
            <w:tcW w:w="688" w:type="pct"/>
            <w:vAlign w:val="center"/>
          </w:tcPr>
          <w:p w:rsidR="001A59F9" w:rsidRPr="007E622D" w:rsidRDefault="00AB54C1" w:rsidP="0078762A">
            <w:pPr>
              <w:spacing w:before="29" w:line="288" w:lineRule="auto"/>
              <w:jc w:val="right"/>
              <w:rPr>
                <w:szCs w:val="21"/>
              </w:rPr>
            </w:pPr>
            <w:r w:rsidRPr="007E622D">
              <w:rPr>
                <w:szCs w:val="21"/>
              </w:rPr>
              <w:t>9,637,003.84</w:t>
            </w:r>
          </w:p>
        </w:tc>
        <w:tc>
          <w:tcPr>
            <w:tcW w:w="684" w:type="pct"/>
            <w:vAlign w:val="center"/>
          </w:tcPr>
          <w:p w:rsidR="001A59F9" w:rsidRPr="007E622D" w:rsidRDefault="00AB54C1" w:rsidP="0078762A">
            <w:pPr>
              <w:spacing w:before="29" w:line="288" w:lineRule="auto"/>
              <w:jc w:val="right"/>
              <w:rPr>
                <w:szCs w:val="21"/>
              </w:rPr>
            </w:pPr>
            <w:r w:rsidRPr="007E622D">
              <w:rPr>
                <w:szCs w:val="21"/>
              </w:rPr>
              <w:t>38,401,845.91</w:t>
            </w:r>
          </w:p>
        </w:tc>
        <w:tc>
          <w:tcPr>
            <w:tcW w:w="744" w:type="pct"/>
            <w:vAlign w:val="center"/>
          </w:tcPr>
          <w:p w:rsidR="001A59F9" w:rsidRPr="007E622D" w:rsidRDefault="00AB54C1" w:rsidP="0078762A">
            <w:pPr>
              <w:spacing w:before="29" w:line="288" w:lineRule="auto"/>
              <w:jc w:val="right"/>
              <w:rPr>
                <w:szCs w:val="21"/>
              </w:rPr>
            </w:pPr>
            <w:r w:rsidRPr="007E622D">
              <w:rPr>
                <w:szCs w:val="21"/>
              </w:rPr>
              <w:t>13,761,664.82</w:t>
            </w:r>
          </w:p>
        </w:tc>
      </w:tr>
      <w:tr w:rsidR="007E622D" w:rsidRPr="007E622D" w:rsidTr="0078762A">
        <w:tc>
          <w:tcPr>
            <w:tcW w:w="822" w:type="pct"/>
            <w:vAlign w:val="center"/>
          </w:tcPr>
          <w:p w:rsidR="001A59F9" w:rsidRPr="007E622D" w:rsidRDefault="001A59F9" w:rsidP="00785EA4">
            <w:pPr>
              <w:spacing w:before="29" w:line="288" w:lineRule="auto"/>
              <w:rPr>
                <w:szCs w:val="21"/>
              </w:rPr>
            </w:pPr>
            <w:r w:rsidRPr="007E622D">
              <w:rPr>
                <w:rFonts w:hint="eastAsia"/>
                <w:szCs w:val="21"/>
              </w:rPr>
              <w:t>期末基金份额净值</w:t>
            </w:r>
          </w:p>
        </w:tc>
        <w:tc>
          <w:tcPr>
            <w:tcW w:w="687" w:type="pct"/>
            <w:vAlign w:val="center"/>
          </w:tcPr>
          <w:p w:rsidR="001A59F9" w:rsidRPr="007E622D" w:rsidRDefault="001A59F9" w:rsidP="0078762A">
            <w:pPr>
              <w:spacing w:before="29" w:line="288" w:lineRule="auto"/>
              <w:jc w:val="right"/>
              <w:rPr>
                <w:szCs w:val="21"/>
              </w:rPr>
            </w:pPr>
            <w:r w:rsidRPr="007E622D">
              <w:rPr>
                <w:szCs w:val="21"/>
              </w:rPr>
              <w:t>0.8424</w:t>
            </w:r>
          </w:p>
        </w:tc>
        <w:tc>
          <w:tcPr>
            <w:tcW w:w="687" w:type="pct"/>
            <w:vAlign w:val="center"/>
          </w:tcPr>
          <w:p w:rsidR="001A59F9" w:rsidRPr="007E622D" w:rsidRDefault="001A59F9" w:rsidP="0078762A">
            <w:pPr>
              <w:spacing w:before="29" w:line="288" w:lineRule="auto"/>
              <w:jc w:val="right"/>
              <w:rPr>
                <w:szCs w:val="21"/>
              </w:rPr>
            </w:pPr>
            <w:r w:rsidRPr="007E622D">
              <w:rPr>
                <w:szCs w:val="21"/>
              </w:rPr>
              <w:t>0.8395</w:t>
            </w:r>
          </w:p>
        </w:tc>
        <w:tc>
          <w:tcPr>
            <w:tcW w:w="688" w:type="pct"/>
            <w:vAlign w:val="center"/>
          </w:tcPr>
          <w:p w:rsidR="001A59F9" w:rsidRPr="007E622D" w:rsidRDefault="00AB54C1" w:rsidP="0078762A">
            <w:pPr>
              <w:spacing w:before="29" w:line="288" w:lineRule="auto"/>
              <w:jc w:val="right"/>
              <w:rPr>
                <w:szCs w:val="21"/>
              </w:rPr>
            </w:pPr>
            <w:r w:rsidRPr="007E622D">
              <w:rPr>
                <w:szCs w:val="21"/>
              </w:rPr>
              <w:t>0.9427</w:t>
            </w:r>
          </w:p>
        </w:tc>
        <w:tc>
          <w:tcPr>
            <w:tcW w:w="688" w:type="pct"/>
            <w:vAlign w:val="center"/>
          </w:tcPr>
          <w:p w:rsidR="001A59F9" w:rsidRPr="007E622D" w:rsidRDefault="00AB54C1" w:rsidP="0078762A">
            <w:pPr>
              <w:spacing w:before="29" w:line="288" w:lineRule="auto"/>
              <w:jc w:val="right"/>
              <w:rPr>
                <w:szCs w:val="21"/>
              </w:rPr>
            </w:pPr>
            <w:r w:rsidRPr="007E622D">
              <w:rPr>
                <w:szCs w:val="21"/>
              </w:rPr>
              <w:t>0.9403</w:t>
            </w:r>
          </w:p>
        </w:tc>
        <w:tc>
          <w:tcPr>
            <w:tcW w:w="684" w:type="pct"/>
            <w:vAlign w:val="center"/>
          </w:tcPr>
          <w:p w:rsidR="001A59F9" w:rsidRPr="007E622D" w:rsidRDefault="00AB54C1" w:rsidP="0078762A">
            <w:pPr>
              <w:spacing w:before="29" w:line="288" w:lineRule="auto"/>
              <w:jc w:val="right"/>
              <w:rPr>
                <w:szCs w:val="21"/>
              </w:rPr>
            </w:pPr>
            <w:r w:rsidRPr="007E622D">
              <w:rPr>
                <w:szCs w:val="21"/>
              </w:rPr>
              <w:t>1.1560</w:t>
            </w:r>
          </w:p>
        </w:tc>
        <w:tc>
          <w:tcPr>
            <w:tcW w:w="744" w:type="pct"/>
            <w:vAlign w:val="center"/>
          </w:tcPr>
          <w:p w:rsidR="001A59F9" w:rsidRPr="007E622D" w:rsidRDefault="00AB54C1" w:rsidP="0078762A">
            <w:pPr>
              <w:spacing w:before="29" w:line="288" w:lineRule="auto"/>
              <w:jc w:val="right"/>
              <w:rPr>
                <w:szCs w:val="21"/>
              </w:rPr>
            </w:pPr>
            <w:r w:rsidRPr="007E622D">
              <w:rPr>
                <w:szCs w:val="21"/>
              </w:rPr>
              <w:t>1.1543</w:t>
            </w:r>
          </w:p>
        </w:tc>
      </w:tr>
      <w:tr w:rsidR="007E622D" w:rsidRPr="007E622D" w:rsidTr="00C7548E">
        <w:tc>
          <w:tcPr>
            <w:tcW w:w="822" w:type="pct"/>
            <w:vMerge w:val="restart"/>
            <w:vAlign w:val="center"/>
          </w:tcPr>
          <w:p w:rsidR="00C23BEA" w:rsidRPr="007E622D" w:rsidRDefault="00C23BEA" w:rsidP="00C623D0">
            <w:pPr>
              <w:spacing w:before="29" w:line="288" w:lineRule="auto"/>
              <w:ind w:leftChars="-51" w:left="-107" w:rightChars="-51" w:right="-107"/>
              <w:rPr>
                <w:b/>
                <w:szCs w:val="21"/>
              </w:rPr>
            </w:pPr>
            <w:r w:rsidRPr="007E622D">
              <w:rPr>
                <w:b/>
                <w:szCs w:val="21"/>
              </w:rPr>
              <w:t>3.1.3</w:t>
            </w:r>
            <w:r w:rsidRPr="007E622D">
              <w:rPr>
                <w:rFonts w:hint="eastAsia"/>
                <w:b/>
                <w:szCs w:val="21"/>
              </w:rPr>
              <w:t>累计期末指标</w:t>
            </w:r>
          </w:p>
        </w:tc>
        <w:tc>
          <w:tcPr>
            <w:tcW w:w="1374" w:type="pct"/>
            <w:gridSpan w:val="2"/>
            <w:vAlign w:val="center"/>
          </w:tcPr>
          <w:p w:rsidR="00C23BEA" w:rsidRPr="007E622D" w:rsidRDefault="00C23BEA" w:rsidP="00C623D0">
            <w:pPr>
              <w:spacing w:before="29" w:line="288" w:lineRule="auto"/>
              <w:jc w:val="center"/>
              <w:rPr>
                <w:b/>
                <w:szCs w:val="21"/>
              </w:rPr>
            </w:pPr>
            <w:r w:rsidRPr="007E622D">
              <w:rPr>
                <w:b/>
                <w:szCs w:val="21"/>
              </w:rPr>
              <w:t>2023</w:t>
            </w:r>
            <w:r w:rsidR="006D2BE2" w:rsidRPr="007E622D">
              <w:rPr>
                <w:rFonts w:hint="eastAsia"/>
                <w:b/>
                <w:szCs w:val="21"/>
              </w:rPr>
              <w:t>年</w:t>
            </w:r>
            <w:r w:rsidRPr="007E622D">
              <w:rPr>
                <w:rFonts w:hint="eastAsia"/>
                <w:b/>
                <w:szCs w:val="21"/>
              </w:rPr>
              <w:t>末</w:t>
            </w:r>
          </w:p>
        </w:tc>
        <w:tc>
          <w:tcPr>
            <w:tcW w:w="1375" w:type="pct"/>
            <w:gridSpan w:val="2"/>
            <w:vAlign w:val="center"/>
          </w:tcPr>
          <w:p w:rsidR="00C23BEA" w:rsidRPr="007E622D" w:rsidRDefault="00C23BEA" w:rsidP="00C623D0">
            <w:pPr>
              <w:spacing w:before="29" w:line="288" w:lineRule="auto"/>
              <w:jc w:val="center"/>
              <w:rPr>
                <w:b/>
                <w:szCs w:val="21"/>
              </w:rPr>
            </w:pPr>
            <w:r w:rsidRPr="007E622D">
              <w:rPr>
                <w:b/>
                <w:szCs w:val="21"/>
              </w:rPr>
              <w:t>2022</w:t>
            </w:r>
            <w:r w:rsidR="006D2BE2" w:rsidRPr="007E622D">
              <w:rPr>
                <w:rFonts w:hint="eastAsia"/>
                <w:b/>
                <w:szCs w:val="21"/>
              </w:rPr>
              <w:t>年</w:t>
            </w:r>
            <w:r w:rsidRPr="007E622D">
              <w:rPr>
                <w:rFonts w:hint="eastAsia"/>
                <w:b/>
                <w:szCs w:val="21"/>
              </w:rPr>
              <w:t>末</w:t>
            </w:r>
          </w:p>
        </w:tc>
        <w:tc>
          <w:tcPr>
            <w:tcW w:w="1430" w:type="pct"/>
            <w:gridSpan w:val="2"/>
            <w:vAlign w:val="center"/>
          </w:tcPr>
          <w:p w:rsidR="00C23BEA" w:rsidRPr="007E622D" w:rsidRDefault="00C23BEA" w:rsidP="00C623D0">
            <w:pPr>
              <w:spacing w:before="29" w:line="288" w:lineRule="auto"/>
              <w:jc w:val="center"/>
              <w:rPr>
                <w:b/>
                <w:szCs w:val="21"/>
              </w:rPr>
            </w:pPr>
            <w:r w:rsidRPr="007E622D">
              <w:rPr>
                <w:b/>
                <w:szCs w:val="21"/>
              </w:rPr>
              <w:t>2021</w:t>
            </w:r>
            <w:r w:rsidR="006D2BE2" w:rsidRPr="007E622D">
              <w:rPr>
                <w:rFonts w:hint="eastAsia"/>
                <w:b/>
                <w:szCs w:val="21"/>
              </w:rPr>
              <w:t>年</w:t>
            </w:r>
            <w:r w:rsidRPr="007E622D">
              <w:rPr>
                <w:rFonts w:hint="eastAsia"/>
                <w:b/>
                <w:szCs w:val="21"/>
              </w:rPr>
              <w:t>末</w:t>
            </w:r>
          </w:p>
        </w:tc>
      </w:tr>
      <w:tr w:rsidR="007E622D" w:rsidRPr="007E622D" w:rsidTr="00C7548E">
        <w:tc>
          <w:tcPr>
            <w:tcW w:w="822" w:type="pct"/>
            <w:vMerge/>
            <w:vAlign w:val="center"/>
          </w:tcPr>
          <w:p w:rsidR="001A59F9" w:rsidRPr="007E622D"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7E622D" w:rsidRDefault="001A59F9"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7" w:type="pct"/>
            <w:vAlign w:val="center"/>
          </w:tcPr>
          <w:p w:rsidR="001A59F9" w:rsidRPr="007E622D" w:rsidRDefault="001A59F9"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7" w:type="pct"/>
            <w:vAlign w:val="center"/>
          </w:tcPr>
          <w:p w:rsidR="001A59F9" w:rsidRPr="007E622D" w:rsidRDefault="00AB54C1"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8" w:type="pct"/>
            <w:vAlign w:val="center"/>
          </w:tcPr>
          <w:p w:rsidR="001A59F9" w:rsidRPr="007E622D" w:rsidRDefault="00AB54C1"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7" w:type="pct"/>
            <w:vAlign w:val="center"/>
          </w:tcPr>
          <w:p w:rsidR="001A59F9" w:rsidRPr="007E622D" w:rsidRDefault="00AB54C1"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743" w:type="pct"/>
            <w:vAlign w:val="center"/>
          </w:tcPr>
          <w:p w:rsidR="001A59F9" w:rsidRPr="007E622D" w:rsidRDefault="00AB54C1"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r>
      <w:tr w:rsidR="007E622D" w:rsidRPr="007E622D" w:rsidTr="00704789">
        <w:tc>
          <w:tcPr>
            <w:tcW w:w="822" w:type="pct"/>
            <w:vAlign w:val="center"/>
          </w:tcPr>
          <w:p w:rsidR="001A59F9" w:rsidRPr="007E622D" w:rsidRDefault="001A59F9" w:rsidP="00785EA4">
            <w:pPr>
              <w:spacing w:before="29" w:line="288" w:lineRule="auto"/>
              <w:rPr>
                <w:rFonts w:asciiTheme="minorEastAsia" w:eastAsiaTheme="minorEastAsia" w:hAnsiTheme="minorEastAsia"/>
                <w:szCs w:val="21"/>
              </w:rPr>
            </w:pPr>
            <w:r w:rsidRPr="007E622D">
              <w:rPr>
                <w:rFonts w:hint="eastAsia"/>
                <w:szCs w:val="21"/>
              </w:rPr>
              <w:t>基金份额累计净值增长率</w:t>
            </w:r>
          </w:p>
        </w:tc>
        <w:tc>
          <w:tcPr>
            <w:tcW w:w="687" w:type="pct"/>
            <w:vAlign w:val="center"/>
          </w:tcPr>
          <w:p w:rsidR="001A59F9" w:rsidRPr="007E622D" w:rsidRDefault="001A59F9" w:rsidP="00704789">
            <w:pPr>
              <w:spacing w:before="29" w:line="288" w:lineRule="auto"/>
              <w:jc w:val="right"/>
              <w:rPr>
                <w:szCs w:val="21"/>
              </w:rPr>
            </w:pPr>
            <w:r w:rsidRPr="007E622D">
              <w:rPr>
                <w:szCs w:val="21"/>
              </w:rPr>
              <w:t>-15.76%</w:t>
            </w:r>
          </w:p>
        </w:tc>
        <w:tc>
          <w:tcPr>
            <w:tcW w:w="687" w:type="pct"/>
            <w:vAlign w:val="center"/>
          </w:tcPr>
          <w:p w:rsidR="001A59F9" w:rsidRPr="007E622D" w:rsidRDefault="001A59F9" w:rsidP="00704789">
            <w:pPr>
              <w:spacing w:before="29" w:line="288" w:lineRule="auto"/>
              <w:jc w:val="right"/>
              <w:rPr>
                <w:szCs w:val="21"/>
              </w:rPr>
            </w:pPr>
            <w:r w:rsidRPr="007E622D">
              <w:rPr>
                <w:szCs w:val="21"/>
              </w:rPr>
              <w:t>-16.05%</w:t>
            </w:r>
          </w:p>
        </w:tc>
        <w:tc>
          <w:tcPr>
            <w:tcW w:w="687" w:type="pct"/>
            <w:vAlign w:val="center"/>
          </w:tcPr>
          <w:p w:rsidR="001A59F9" w:rsidRPr="007E622D" w:rsidRDefault="00AB54C1" w:rsidP="00704789">
            <w:pPr>
              <w:spacing w:before="29" w:line="288" w:lineRule="auto"/>
              <w:jc w:val="right"/>
              <w:rPr>
                <w:szCs w:val="21"/>
              </w:rPr>
            </w:pPr>
            <w:r w:rsidRPr="007E622D">
              <w:rPr>
                <w:szCs w:val="21"/>
              </w:rPr>
              <w:t>-5.73%</w:t>
            </w:r>
          </w:p>
        </w:tc>
        <w:tc>
          <w:tcPr>
            <w:tcW w:w="688" w:type="pct"/>
            <w:vAlign w:val="center"/>
          </w:tcPr>
          <w:p w:rsidR="001A59F9" w:rsidRPr="007E622D" w:rsidRDefault="00AB54C1" w:rsidP="00704789">
            <w:pPr>
              <w:spacing w:before="29" w:line="288" w:lineRule="auto"/>
              <w:jc w:val="right"/>
              <w:rPr>
                <w:szCs w:val="21"/>
              </w:rPr>
            </w:pPr>
            <w:r w:rsidRPr="007E622D">
              <w:rPr>
                <w:szCs w:val="21"/>
              </w:rPr>
              <w:t>-5.97%</w:t>
            </w:r>
          </w:p>
        </w:tc>
        <w:tc>
          <w:tcPr>
            <w:tcW w:w="687" w:type="pct"/>
            <w:vAlign w:val="center"/>
          </w:tcPr>
          <w:p w:rsidR="001A59F9" w:rsidRPr="007E622D" w:rsidRDefault="00AB54C1" w:rsidP="00704789">
            <w:pPr>
              <w:spacing w:before="29" w:line="288" w:lineRule="auto"/>
              <w:jc w:val="right"/>
              <w:rPr>
                <w:szCs w:val="21"/>
              </w:rPr>
            </w:pPr>
            <w:r w:rsidRPr="007E622D">
              <w:rPr>
                <w:szCs w:val="21"/>
              </w:rPr>
              <w:t>15.60%</w:t>
            </w:r>
          </w:p>
        </w:tc>
        <w:tc>
          <w:tcPr>
            <w:tcW w:w="743" w:type="pct"/>
            <w:vAlign w:val="center"/>
          </w:tcPr>
          <w:p w:rsidR="001A59F9" w:rsidRPr="007E622D" w:rsidRDefault="00AB54C1" w:rsidP="00704789">
            <w:pPr>
              <w:spacing w:before="29" w:line="288" w:lineRule="auto"/>
              <w:jc w:val="right"/>
              <w:rPr>
                <w:szCs w:val="21"/>
              </w:rPr>
            </w:pPr>
            <w:r w:rsidRPr="007E622D">
              <w:rPr>
                <w:szCs w:val="21"/>
              </w:rPr>
              <w:t>15.43%</w:t>
            </w:r>
          </w:p>
        </w:tc>
      </w:tr>
    </w:tbl>
    <w:p w:rsidR="008B5683" w:rsidRDefault="00126840">
      <w:pPr>
        <w:tabs>
          <w:tab w:val="left" w:pos="426"/>
        </w:tabs>
        <w:spacing w:before="29" w:line="288" w:lineRule="auto"/>
        <w:jc w:val="left"/>
        <w:rPr>
          <w:kern w:val="0"/>
          <w:sz w:val="24"/>
        </w:rPr>
      </w:pPr>
      <w:r>
        <w:rPr>
          <w:kern w:val="0"/>
          <w:sz w:val="24"/>
        </w:rPr>
        <w:lastRenderedPageBreak/>
        <w:t>注：本期已实现收益指基金本期利息收入、投资收益、其他收入</w:t>
      </w:r>
      <w:r>
        <w:rPr>
          <w:kern w:val="0"/>
          <w:sz w:val="24"/>
        </w:rPr>
        <w:t>(</w:t>
      </w:r>
      <w:r>
        <w:rPr>
          <w:kern w:val="0"/>
          <w:sz w:val="24"/>
        </w:rPr>
        <w:t>不含公允价值变动收益</w:t>
      </w:r>
      <w:r>
        <w:rPr>
          <w:kern w:val="0"/>
          <w:sz w:val="24"/>
        </w:rPr>
        <w:t>)</w:t>
      </w:r>
      <w:r>
        <w:rPr>
          <w:kern w:val="0"/>
          <w:sz w:val="24"/>
        </w:rPr>
        <w:t>扣除相关费用后的余额，本期利润为本期已实现收益加上本期公允价值变动收益。</w:t>
      </w:r>
      <w:r>
        <w:rPr>
          <w:kern w:val="0"/>
          <w:sz w:val="24"/>
        </w:rPr>
        <w:t xml:space="preserve"> </w:t>
      </w:r>
    </w:p>
    <w:p w:rsidR="001A59F9" w:rsidRPr="007E622D" w:rsidRDefault="001A59F9" w:rsidP="00400137">
      <w:pPr>
        <w:tabs>
          <w:tab w:val="left" w:pos="426"/>
        </w:tabs>
        <w:spacing w:before="29" w:line="288" w:lineRule="auto"/>
        <w:jc w:val="left"/>
        <w:rPr>
          <w:kern w:val="0"/>
          <w:sz w:val="24"/>
        </w:rPr>
      </w:pPr>
      <w:r w:rsidRPr="007E622D">
        <w:rPr>
          <w:kern w:val="0"/>
          <w:sz w:val="24"/>
        </w:rPr>
        <w:t>上述基金业绩指标不包括持有人认购或交易基金的各项费用（例如，开放式基金的申购赎回费、红利再投资费、基金转换费等），计入费用后实际收益水平要低于所列数字。</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AA3175">
      <w:pPr>
        <w:pStyle w:val="20"/>
        <w:spacing w:before="29" w:after="0" w:line="288" w:lineRule="auto"/>
        <w:rPr>
          <w:rFonts w:ascii="Times New Roman" w:hAnsi="Times New Roman"/>
          <w:kern w:val="0"/>
          <w:szCs w:val="24"/>
        </w:rPr>
      </w:pPr>
      <w:bookmarkStart w:id="33" w:name="_Toc225498252"/>
      <w:bookmarkStart w:id="34" w:name="_Toc361324852"/>
      <w:bookmarkStart w:id="35" w:name="_Toc162425594"/>
      <w:r w:rsidRPr="007E622D">
        <w:rPr>
          <w:rFonts w:ascii="Times New Roman" w:hAnsi="Times New Roman"/>
          <w:kern w:val="0"/>
          <w:szCs w:val="24"/>
        </w:rPr>
        <w:t xml:space="preserve">3.2 </w:t>
      </w:r>
      <w:r w:rsidRPr="007E622D">
        <w:rPr>
          <w:rFonts w:ascii="Times New Roman" w:hAnsi="Times New Roman" w:hint="eastAsia"/>
          <w:kern w:val="0"/>
          <w:szCs w:val="24"/>
        </w:rPr>
        <w:t>基金净值表现</w:t>
      </w:r>
      <w:bookmarkEnd w:id="33"/>
      <w:bookmarkEnd w:id="34"/>
      <w:bookmarkEnd w:id="35"/>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3.2.1 </w:t>
      </w:r>
      <w:r w:rsidRPr="007E622D">
        <w:rPr>
          <w:rFonts w:eastAsiaTheme="minorEastAsia" w:hint="eastAsia"/>
          <w:b/>
          <w:sz w:val="24"/>
        </w:rPr>
        <w:t>基金份额净值增长率及其与同期业绩比较基准收益率的比较</w:t>
      </w:r>
    </w:p>
    <w:p w:rsidR="001A59F9" w:rsidRPr="007E622D" w:rsidRDefault="001A59F9" w:rsidP="00894386">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1</w:t>
      </w:r>
      <w:r w:rsidRPr="007E622D">
        <w:rPr>
          <w:rFonts w:ascii="Times New Roman" w:hAnsi="Times New Roman" w:hint="eastAsia"/>
          <w:color w:val="auto"/>
        </w:rPr>
        <w:t>．</w:t>
      </w:r>
      <w:r w:rsidRPr="007E622D">
        <w:rPr>
          <w:rFonts w:ascii="Times New Roman" w:hAnsi="Times New Roman"/>
          <w:color w:val="auto"/>
        </w:rPr>
        <w:t>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A</w:t>
      </w:r>
      <w:r w:rsidRPr="007E622D">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E622D" w:rsidRPr="007E622D" w:rsidTr="0036558F">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阶段</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份额净值增长率①</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份额净值增长率标准差②</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业绩比较基准收益率③</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业绩比较基准收益率标准差④</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①－③</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②－④</w:t>
            </w:r>
          </w:p>
        </w:tc>
      </w:tr>
      <w:tr w:rsidR="008B5683">
        <w:tc>
          <w:tcPr>
            <w:tcW w:w="1286" w:type="dxa"/>
            <w:vAlign w:val="center"/>
          </w:tcPr>
          <w:p w:rsidR="008B5683" w:rsidRDefault="00126840">
            <w:pPr>
              <w:jc w:val="left"/>
            </w:pPr>
            <w:r>
              <w:rPr>
                <w:sz w:val="24"/>
              </w:rPr>
              <w:t>过去三个月</w:t>
            </w:r>
          </w:p>
        </w:tc>
        <w:tc>
          <w:tcPr>
            <w:tcW w:w="1286" w:type="dxa"/>
            <w:vAlign w:val="center"/>
          </w:tcPr>
          <w:p w:rsidR="008B5683" w:rsidRDefault="00126840">
            <w:pPr>
              <w:jc w:val="center"/>
            </w:pPr>
            <w:r>
              <w:rPr>
                <w:sz w:val="24"/>
              </w:rPr>
              <w:t>-5.94%</w:t>
            </w:r>
          </w:p>
        </w:tc>
        <w:tc>
          <w:tcPr>
            <w:tcW w:w="1286" w:type="dxa"/>
            <w:vAlign w:val="center"/>
          </w:tcPr>
          <w:p w:rsidR="008B5683" w:rsidRDefault="00126840">
            <w:pPr>
              <w:jc w:val="center"/>
            </w:pPr>
            <w:r>
              <w:rPr>
                <w:sz w:val="24"/>
              </w:rPr>
              <w:t>0.68%</w:t>
            </w:r>
          </w:p>
        </w:tc>
        <w:tc>
          <w:tcPr>
            <w:tcW w:w="1285" w:type="dxa"/>
            <w:vAlign w:val="center"/>
          </w:tcPr>
          <w:p w:rsidR="008B5683" w:rsidRDefault="00126840">
            <w:pPr>
              <w:jc w:val="center"/>
            </w:pPr>
            <w:r>
              <w:rPr>
                <w:sz w:val="24"/>
              </w:rPr>
              <w:t>-6.09%</w:t>
            </w:r>
          </w:p>
        </w:tc>
        <w:tc>
          <w:tcPr>
            <w:tcW w:w="1285" w:type="dxa"/>
            <w:vAlign w:val="center"/>
          </w:tcPr>
          <w:p w:rsidR="008B5683" w:rsidRDefault="00126840">
            <w:pPr>
              <w:jc w:val="center"/>
            </w:pPr>
            <w:r>
              <w:rPr>
                <w:sz w:val="24"/>
              </w:rPr>
              <w:t>0.74%</w:t>
            </w:r>
          </w:p>
        </w:tc>
        <w:tc>
          <w:tcPr>
            <w:tcW w:w="1285" w:type="dxa"/>
            <w:vAlign w:val="center"/>
          </w:tcPr>
          <w:p w:rsidR="008B5683" w:rsidRDefault="00126840">
            <w:pPr>
              <w:jc w:val="center"/>
            </w:pPr>
            <w:r>
              <w:rPr>
                <w:sz w:val="24"/>
              </w:rPr>
              <w:t>0.15%</w:t>
            </w:r>
          </w:p>
        </w:tc>
        <w:tc>
          <w:tcPr>
            <w:tcW w:w="1285" w:type="dxa"/>
            <w:vAlign w:val="center"/>
          </w:tcPr>
          <w:p w:rsidR="008B5683" w:rsidRDefault="00126840">
            <w:pPr>
              <w:jc w:val="center"/>
            </w:pPr>
            <w:r>
              <w:rPr>
                <w:sz w:val="24"/>
              </w:rPr>
              <w:t>-0.06%</w:t>
            </w:r>
          </w:p>
        </w:tc>
      </w:tr>
      <w:tr w:rsidR="008B5683">
        <w:tc>
          <w:tcPr>
            <w:tcW w:w="1286" w:type="dxa"/>
            <w:vAlign w:val="center"/>
          </w:tcPr>
          <w:p w:rsidR="008B5683" w:rsidRDefault="00126840">
            <w:pPr>
              <w:jc w:val="left"/>
            </w:pPr>
            <w:r>
              <w:rPr>
                <w:sz w:val="24"/>
              </w:rPr>
              <w:t>过去六个月</w:t>
            </w:r>
          </w:p>
        </w:tc>
        <w:tc>
          <w:tcPr>
            <w:tcW w:w="1286" w:type="dxa"/>
            <w:vAlign w:val="center"/>
          </w:tcPr>
          <w:p w:rsidR="008B5683" w:rsidRDefault="00126840">
            <w:pPr>
              <w:jc w:val="center"/>
            </w:pPr>
            <w:r>
              <w:rPr>
                <w:sz w:val="24"/>
              </w:rPr>
              <w:t>-9.02%</w:t>
            </w:r>
          </w:p>
        </w:tc>
        <w:tc>
          <w:tcPr>
            <w:tcW w:w="1286" w:type="dxa"/>
            <w:vAlign w:val="center"/>
          </w:tcPr>
          <w:p w:rsidR="008B5683" w:rsidRDefault="00126840">
            <w:pPr>
              <w:jc w:val="center"/>
            </w:pPr>
            <w:r>
              <w:rPr>
                <w:sz w:val="24"/>
              </w:rPr>
              <w:t>0.75%</w:t>
            </w:r>
          </w:p>
        </w:tc>
        <w:tc>
          <w:tcPr>
            <w:tcW w:w="1285" w:type="dxa"/>
            <w:vAlign w:val="center"/>
          </w:tcPr>
          <w:p w:rsidR="008B5683" w:rsidRDefault="00126840">
            <w:pPr>
              <w:jc w:val="center"/>
            </w:pPr>
            <w:r>
              <w:rPr>
                <w:sz w:val="24"/>
              </w:rPr>
              <w:t>-9.87%</w:t>
            </w:r>
          </w:p>
        </w:tc>
        <w:tc>
          <w:tcPr>
            <w:tcW w:w="1285" w:type="dxa"/>
            <w:vAlign w:val="center"/>
          </w:tcPr>
          <w:p w:rsidR="008B5683" w:rsidRDefault="00126840">
            <w:pPr>
              <w:jc w:val="center"/>
            </w:pPr>
            <w:r>
              <w:rPr>
                <w:sz w:val="24"/>
              </w:rPr>
              <w:t>0.79%</w:t>
            </w:r>
          </w:p>
        </w:tc>
        <w:tc>
          <w:tcPr>
            <w:tcW w:w="1285" w:type="dxa"/>
            <w:vAlign w:val="center"/>
          </w:tcPr>
          <w:p w:rsidR="008B5683" w:rsidRDefault="00126840">
            <w:pPr>
              <w:jc w:val="center"/>
            </w:pPr>
            <w:r>
              <w:rPr>
                <w:sz w:val="24"/>
              </w:rPr>
              <w:t>0.85%</w:t>
            </w:r>
          </w:p>
        </w:tc>
        <w:tc>
          <w:tcPr>
            <w:tcW w:w="1285" w:type="dxa"/>
            <w:vAlign w:val="center"/>
          </w:tcPr>
          <w:p w:rsidR="008B5683" w:rsidRDefault="00126840">
            <w:pPr>
              <w:jc w:val="center"/>
            </w:pPr>
            <w:r>
              <w:rPr>
                <w:sz w:val="24"/>
              </w:rPr>
              <w:t>-0.04%</w:t>
            </w:r>
          </w:p>
        </w:tc>
      </w:tr>
      <w:tr w:rsidR="008B5683">
        <w:tc>
          <w:tcPr>
            <w:tcW w:w="1286" w:type="dxa"/>
            <w:vAlign w:val="center"/>
          </w:tcPr>
          <w:p w:rsidR="008B5683" w:rsidRDefault="00126840">
            <w:pPr>
              <w:jc w:val="left"/>
            </w:pPr>
            <w:r>
              <w:rPr>
                <w:sz w:val="24"/>
              </w:rPr>
              <w:t>过去一年</w:t>
            </w:r>
          </w:p>
        </w:tc>
        <w:tc>
          <w:tcPr>
            <w:tcW w:w="1286" w:type="dxa"/>
            <w:vAlign w:val="center"/>
          </w:tcPr>
          <w:p w:rsidR="008B5683" w:rsidRDefault="00126840">
            <w:pPr>
              <w:jc w:val="center"/>
            </w:pPr>
            <w:r>
              <w:rPr>
                <w:sz w:val="24"/>
              </w:rPr>
              <w:t>-10.64%</w:t>
            </w:r>
          </w:p>
        </w:tc>
        <w:tc>
          <w:tcPr>
            <w:tcW w:w="1286" w:type="dxa"/>
            <w:vAlign w:val="center"/>
          </w:tcPr>
          <w:p w:rsidR="008B5683" w:rsidRDefault="00126840">
            <w:pPr>
              <w:jc w:val="center"/>
            </w:pPr>
            <w:r>
              <w:rPr>
                <w:sz w:val="24"/>
              </w:rPr>
              <w:t>0.74%</w:t>
            </w:r>
          </w:p>
        </w:tc>
        <w:tc>
          <w:tcPr>
            <w:tcW w:w="1285" w:type="dxa"/>
            <w:vAlign w:val="center"/>
          </w:tcPr>
          <w:p w:rsidR="008B5683" w:rsidRDefault="00126840">
            <w:pPr>
              <w:jc w:val="center"/>
            </w:pPr>
            <w:r>
              <w:rPr>
                <w:sz w:val="24"/>
              </w:rPr>
              <w:t>-12.17%</w:t>
            </w:r>
          </w:p>
        </w:tc>
        <w:tc>
          <w:tcPr>
            <w:tcW w:w="1285" w:type="dxa"/>
            <w:vAlign w:val="center"/>
          </w:tcPr>
          <w:p w:rsidR="008B5683" w:rsidRDefault="00126840">
            <w:pPr>
              <w:jc w:val="center"/>
            </w:pPr>
            <w:r>
              <w:rPr>
                <w:sz w:val="24"/>
              </w:rPr>
              <w:t>0.77%</w:t>
            </w:r>
          </w:p>
        </w:tc>
        <w:tc>
          <w:tcPr>
            <w:tcW w:w="1285" w:type="dxa"/>
            <w:vAlign w:val="center"/>
          </w:tcPr>
          <w:p w:rsidR="008B5683" w:rsidRDefault="00126840">
            <w:pPr>
              <w:jc w:val="center"/>
            </w:pPr>
            <w:r>
              <w:rPr>
                <w:sz w:val="24"/>
              </w:rPr>
              <w:t>1.53%</w:t>
            </w:r>
          </w:p>
        </w:tc>
        <w:tc>
          <w:tcPr>
            <w:tcW w:w="1285" w:type="dxa"/>
            <w:vAlign w:val="center"/>
          </w:tcPr>
          <w:p w:rsidR="008B5683" w:rsidRDefault="00126840">
            <w:pPr>
              <w:jc w:val="center"/>
            </w:pPr>
            <w:r>
              <w:rPr>
                <w:sz w:val="24"/>
              </w:rPr>
              <w:t>-0.03%</w:t>
            </w:r>
          </w:p>
        </w:tc>
      </w:tr>
      <w:tr w:rsidR="008B5683">
        <w:tc>
          <w:tcPr>
            <w:tcW w:w="1286" w:type="dxa"/>
            <w:vAlign w:val="center"/>
          </w:tcPr>
          <w:p w:rsidR="008B5683" w:rsidRDefault="00126840">
            <w:pPr>
              <w:jc w:val="left"/>
            </w:pPr>
            <w:r>
              <w:rPr>
                <w:sz w:val="24"/>
              </w:rPr>
              <w:t>过去三年</w:t>
            </w:r>
          </w:p>
        </w:tc>
        <w:tc>
          <w:tcPr>
            <w:tcW w:w="1286" w:type="dxa"/>
            <w:vAlign w:val="center"/>
          </w:tcPr>
          <w:p w:rsidR="008B5683" w:rsidRDefault="00126840">
            <w:pPr>
              <w:jc w:val="center"/>
            </w:pPr>
            <w:r>
              <w:rPr>
                <w:sz w:val="24"/>
              </w:rPr>
              <w:t>-23.63%</w:t>
            </w:r>
          </w:p>
        </w:tc>
        <w:tc>
          <w:tcPr>
            <w:tcW w:w="1286" w:type="dxa"/>
            <w:vAlign w:val="center"/>
          </w:tcPr>
          <w:p w:rsidR="008B5683" w:rsidRDefault="00126840">
            <w:pPr>
              <w:jc w:val="center"/>
            </w:pPr>
            <w:r>
              <w:rPr>
                <w:sz w:val="24"/>
              </w:rPr>
              <w:t>1.01%</w:t>
            </w:r>
          </w:p>
        </w:tc>
        <w:tc>
          <w:tcPr>
            <w:tcW w:w="1285" w:type="dxa"/>
            <w:vAlign w:val="center"/>
          </w:tcPr>
          <w:p w:rsidR="008B5683" w:rsidRDefault="00126840">
            <w:pPr>
              <w:jc w:val="center"/>
            </w:pPr>
            <w:r>
              <w:rPr>
                <w:sz w:val="24"/>
              </w:rPr>
              <w:t>-29.73%</w:t>
            </w:r>
          </w:p>
        </w:tc>
        <w:tc>
          <w:tcPr>
            <w:tcW w:w="1285" w:type="dxa"/>
            <w:vAlign w:val="center"/>
          </w:tcPr>
          <w:p w:rsidR="008B5683" w:rsidRDefault="00126840">
            <w:pPr>
              <w:jc w:val="center"/>
            </w:pPr>
            <w:r>
              <w:rPr>
                <w:sz w:val="24"/>
              </w:rPr>
              <w:t>1.04%</w:t>
            </w:r>
          </w:p>
        </w:tc>
        <w:tc>
          <w:tcPr>
            <w:tcW w:w="1285" w:type="dxa"/>
            <w:vAlign w:val="center"/>
          </w:tcPr>
          <w:p w:rsidR="008B5683" w:rsidRDefault="00126840">
            <w:pPr>
              <w:jc w:val="center"/>
            </w:pPr>
            <w:r>
              <w:rPr>
                <w:sz w:val="24"/>
              </w:rPr>
              <w:t>6.10%</w:t>
            </w:r>
          </w:p>
        </w:tc>
        <w:tc>
          <w:tcPr>
            <w:tcW w:w="1285" w:type="dxa"/>
            <w:vAlign w:val="center"/>
          </w:tcPr>
          <w:p w:rsidR="008B5683" w:rsidRDefault="00126840">
            <w:pPr>
              <w:jc w:val="center"/>
            </w:pPr>
            <w:r>
              <w:rPr>
                <w:sz w:val="24"/>
              </w:rPr>
              <w:t>-0.03%</w:t>
            </w:r>
          </w:p>
        </w:tc>
      </w:tr>
      <w:tr w:rsidR="008B5683">
        <w:tc>
          <w:tcPr>
            <w:tcW w:w="1286" w:type="dxa"/>
            <w:vAlign w:val="center"/>
          </w:tcPr>
          <w:p w:rsidR="008B5683" w:rsidRDefault="00126840">
            <w:pPr>
              <w:jc w:val="left"/>
            </w:pPr>
            <w:r>
              <w:rPr>
                <w:sz w:val="24"/>
              </w:rPr>
              <w:t>过去五年</w:t>
            </w:r>
          </w:p>
        </w:tc>
        <w:tc>
          <w:tcPr>
            <w:tcW w:w="1286" w:type="dxa"/>
            <w:vAlign w:val="center"/>
          </w:tcPr>
          <w:p w:rsidR="008B5683" w:rsidRDefault="00126840">
            <w:pPr>
              <w:jc w:val="center"/>
            </w:pPr>
            <w:r>
              <w:rPr>
                <w:sz w:val="24"/>
              </w:rPr>
              <w:t>-</w:t>
            </w:r>
          </w:p>
        </w:tc>
        <w:tc>
          <w:tcPr>
            <w:tcW w:w="1286" w:type="dxa"/>
            <w:vAlign w:val="center"/>
          </w:tcPr>
          <w:p w:rsidR="008B5683" w:rsidRDefault="00126840">
            <w:pPr>
              <w:jc w:val="center"/>
            </w:pPr>
            <w:r>
              <w:rPr>
                <w:sz w:val="24"/>
              </w:rPr>
              <w:t>-</w:t>
            </w:r>
          </w:p>
        </w:tc>
        <w:tc>
          <w:tcPr>
            <w:tcW w:w="1285" w:type="dxa"/>
            <w:vAlign w:val="center"/>
          </w:tcPr>
          <w:p w:rsidR="008B5683" w:rsidRDefault="00126840">
            <w:pPr>
              <w:jc w:val="center"/>
            </w:pPr>
            <w:r>
              <w:rPr>
                <w:sz w:val="24"/>
              </w:rPr>
              <w:t>-</w:t>
            </w:r>
          </w:p>
        </w:tc>
        <w:tc>
          <w:tcPr>
            <w:tcW w:w="1285" w:type="dxa"/>
            <w:vAlign w:val="center"/>
          </w:tcPr>
          <w:p w:rsidR="008B5683" w:rsidRDefault="00126840">
            <w:pPr>
              <w:jc w:val="center"/>
            </w:pPr>
            <w:r>
              <w:rPr>
                <w:sz w:val="24"/>
              </w:rPr>
              <w:t>-</w:t>
            </w:r>
          </w:p>
        </w:tc>
        <w:tc>
          <w:tcPr>
            <w:tcW w:w="1285" w:type="dxa"/>
            <w:vAlign w:val="center"/>
          </w:tcPr>
          <w:p w:rsidR="008B5683" w:rsidRDefault="00126840">
            <w:pPr>
              <w:jc w:val="center"/>
            </w:pPr>
            <w:r>
              <w:rPr>
                <w:sz w:val="24"/>
              </w:rPr>
              <w:t>-</w:t>
            </w:r>
          </w:p>
        </w:tc>
        <w:tc>
          <w:tcPr>
            <w:tcW w:w="1285" w:type="dxa"/>
            <w:vAlign w:val="center"/>
          </w:tcPr>
          <w:p w:rsidR="008B5683" w:rsidRDefault="00126840">
            <w:pPr>
              <w:jc w:val="center"/>
            </w:pPr>
            <w:r>
              <w:rPr>
                <w:sz w:val="24"/>
              </w:rPr>
              <w:t>-</w:t>
            </w:r>
          </w:p>
        </w:tc>
      </w:tr>
      <w:tr w:rsidR="008B5683">
        <w:tc>
          <w:tcPr>
            <w:tcW w:w="1286" w:type="dxa"/>
            <w:vAlign w:val="center"/>
          </w:tcPr>
          <w:p w:rsidR="008B5683" w:rsidRDefault="00126840">
            <w:pPr>
              <w:jc w:val="left"/>
            </w:pPr>
            <w:r>
              <w:rPr>
                <w:sz w:val="24"/>
              </w:rPr>
              <w:t>自基金合同生效起至今</w:t>
            </w:r>
          </w:p>
        </w:tc>
        <w:tc>
          <w:tcPr>
            <w:tcW w:w="1286" w:type="dxa"/>
            <w:vAlign w:val="center"/>
          </w:tcPr>
          <w:p w:rsidR="008B5683" w:rsidRDefault="00126840">
            <w:pPr>
              <w:jc w:val="center"/>
            </w:pPr>
            <w:r>
              <w:rPr>
                <w:sz w:val="24"/>
              </w:rPr>
              <w:t>-15.76%</w:t>
            </w:r>
          </w:p>
        </w:tc>
        <w:tc>
          <w:tcPr>
            <w:tcW w:w="1286" w:type="dxa"/>
            <w:vAlign w:val="center"/>
          </w:tcPr>
          <w:p w:rsidR="008B5683" w:rsidRDefault="00126840">
            <w:pPr>
              <w:jc w:val="center"/>
            </w:pPr>
            <w:r>
              <w:rPr>
                <w:sz w:val="24"/>
              </w:rPr>
              <w:t>1.00%</w:t>
            </w:r>
          </w:p>
        </w:tc>
        <w:tc>
          <w:tcPr>
            <w:tcW w:w="1285" w:type="dxa"/>
            <w:vAlign w:val="center"/>
          </w:tcPr>
          <w:p w:rsidR="008B5683" w:rsidRDefault="00126840">
            <w:pPr>
              <w:jc w:val="center"/>
            </w:pPr>
            <w:r>
              <w:rPr>
                <w:sz w:val="24"/>
              </w:rPr>
              <w:t>-22.95%</w:t>
            </w:r>
          </w:p>
        </w:tc>
        <w:tc>
          <w:tcPr>
            <w:tcW w:w="1285" w:type="dxa"/>
            <w:vAlign w:val="center"/>
          </w:tcPr>
          <w:p w:rsidR="008B5683" w:rsidRDefault="00126840">
            <w:pPr>
              <w:jc w:val="center"/>
            </w:pPr>
            <w:r>
              <w:rPr>
                <w:sz w:val="24"/>
              </w:rPr>
              <w:t>1.05%</w:t>
            </w:r>
          </w:p>
        </w:tc>
        <w:tc>
          <w:tcPr>
            <w:tcW w:w="1285" w:type="dxa"/>
            <w:vAlign w:val="center"/>
          </w:tcPr>
          <w:p w:rsidR="008B5683" w:rsidRDefault="00126840">
            <w:pPr>
              <w:jc w:val="center"/>
            </w:pPr>
            <w:r>
              <w:rPr>
                <w:sz w:val="24"/>
              </w:rPr>
              <w:t>7.19%</w:t>
            </w:r>
          </w:p>
        </w:tc>
        <w:tc>
          <w:tcPr>
            <w:tcW w:w="1285" w:type="dxa"/>
            <w:vAlign w:val="center"/>
          </w:tcPr>
          <w:p w:rsidR="008B5683" w:rsidRDefault="00126840">
            <w:pPr>
              <w:jc w:val="center"/>
            </w:pPr>
            <w:r>
              <w:rPr>
                <w:sz w:val="24"/>
              </w:rPr>
              <w:t>-0.05%</w:t>
            </w:r>
          </w:p>
        </w:tc>
      </w:tr>
    </w:tbl>
    <w:p w:rsidR="002F732E" w:rsidRPr="007E622D" w:rsidRDefault="002F732E" w:rsidP="00400137">
      <w:pPr>
        <w:tabs>
          <w:tab w:val="left" w:pos="426"/>
        </w:tabs>
        <w:spacing w:before="29" w:line="288" w:lineRule="auto"/>
        <w:jc w:val="left"/>
        <w:rPr>
          <w:kern w:val="0"/>
          <w:sz w:val="24"/>
        </w:rPr>
      </w:pPr>
    </w:p>
    <w:p w:rsidR="001A59F9" w:rsidRPr="007E622D" w:rsidRDefault="001A59F9" w:rsidP="00894386">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C</w:t>
      </w:r>
      <w:r w:rsidRPr="007E622D">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E622D" w:rsidRPr="007E622D" w:rsidTr="00873D21">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阶段</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份额净值增长率①</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份额净值增长率标准差②</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业绩比较基准收益率③</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业绩比较基准收益率标准差④</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①－③</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②－④</w:t>
            </w:r>
          </w:p>
        </w:tc>
      </w:tr>
      <w:tr w:rsidR="008B5683">
        <w:tc>
          <w:tcPr>
            <w:tcW w:w="1286" w:type="dxa"/>
            <w:vAlign w:val="center"/>
          </w:tcPr>
          <w:p w:rsidR="008B5683" w:rsidRDefault="00126840">
            <w:pPr>
              <w:jc w:val="left"/>
            </w:pPr>
            <w:r>
              <w:rPr>
                <w:sz w:val="24"/>
              </w:rPr>
              <w:t>过去三个月</w:t>
            </w:r>
          </w:p>
        </w:tc>
        <w:tc>
          <w:tcPr>
            <w:tcW w:w="1286" w:type="dxa"/>
            <w:vAlign w:val="center"/>
          </w:tcPr>
          <w:p w:rsidR="008B5683" w:rsidRDefault="00126840">
            <w:pPr>
              <w:jc w:val="center"/>
            </w:pPr>
            <w:r>
              <w:rPr>
                <w:sz w:val="24"/>
              </w:rPr>
              <w:t>-5.96%</w:t>
            </w:r>
          </w:p>
        </w:tc>
        <w:tc>
          <w:tcPr>
            <w:tcW w:w="1286" w:type="dxa"/>
            <w:vAlign w:val="center"/>
          </w:tcPr>
          <w:p w:rsidR="008B5683" w:rsidRDefault="00126840">
            <w:pPr>
              <w:jc w:val="center"/>
            </w:pPr>
            <w:r>
              <w:rPr>
                <w:sz w:val="24"/>
              </w:rPr>
              <w:t>0.68%</w:t>
            </w:r>
          </w:p>
        </w:tc>
        <w:tc>
          <w:tcPr>
            <w:tcW w:w="1285" w:type="dxa"/>
            <w:vAlign w:val="center"/>
          </w:tcPr>
          <w:p w:rsidR="008B5683" w:rsidRDefault="00126840">
            <w:pPr>
              <w:jc w:val="center"/>
            </w:pPr>
            <w:r>
              <w:rPr>
                <w:sz w:val="24"/>
              </w:rPr>
              <w:t>-6.09%</w:t>
            </w:r>
          </w:p>
        </w:tc>
        <w:tc>
          <w:tcPr>
            <w:tcW w:w="1285" w:type="dxa"/>
            <w:vAlign w:val="center"/>
          </w:tcPr>
          <w:p w:rsidR="008B5683" w:rsidRDefault="00126840">
            <w:pPr>
              <w:jc w:val="center"/>
            </w:pPr>
            <w:r>
              <w:rPr>
                <w:sz w:val="24"/>
              </w:rPr>
              <w:t>0.74%</w:t>
            </w:r>
          </w:p>
        </w:tc>
        <w:tc>
          <w:tcPr>
            <w:tcW w:w="1285" w:type="dxa"/>
            <w:vAlign w:val="center"/>
          </w:tcPr>
          <w:p w:rsidR="008B5683" w:rsidRDefault="00126840">
            <w:pPr>
              <w:jc w:val="center"/>
            </w:pPr>
            <w:r>
              <w:rPr>
                <w:sz w:val="24"/>
              </w:rPr>
              <w:t>0.13%</w:t>
            </w:r>
          </w:p>
        </w:tc>
        <w:tc>
          <w:tcPr>
            <w:tcW w:w="1285" w:type="dxa"/>
            <w:vAlign w:val="center"/>
          </w:tcPr>
          <w:p w:rsidR="008B5683" w:rsidRDefault="00126840">
            <w:pPr>
              <w:jc w:val="center"/>
            </w:pPr>
            <w:r>
              <w:rPr>
                <w:sz w:val="24"/>
              </w:rPr>
              <w:t>-0.06%</w:t>
            </w:r>
          </w:p>
        </w:tc>
      </w:tr>
      <w:tr w:rsidR="008B5683">
        <w:tc>
          <w:tcPr>
            <w:tcW w:w="1286" w:type="dxa"/>
            <w:vAlign w:val="center"/>
          </w:tcPr>
          <w:p w:rsidR="008B5683" w:rsidRDefault="00126840">
            <w:pPr>
              <w:jc w:val="left"/>
            </w:pPr>
            <w:r>
              <w:rPr>
                <w:sz w:val="24"/>
              </w:rPr>
              <w:t>过去六个月</w:t>
            </w:r>
          </w:p>
        </w:tc>
        <w:tc>
          <w:tcPr>
            <w:tcW w:w="1286" w:type="dxa"/>
            <w:vAlign w:val="center"/>
          </w:tcPr>
          <w:p w:rsidR="008B5683" w:rsidRDefault="00126840">
            <w:pPr>
              <w:jc w:val="center"/>
            </w:pPr>
            <w:r>
              <w:rPr>
                <w:sz w:val="24"/>
              </w:rPr>
              <w:t>-9.07%</w:t>
            </w:r>
          </w:p>
        </w:tc>
        <w:tc>
          <w:tcPr>
            <w:tcW w:w="1286" w:type="dxa"/>
            <w:vAlign w:val="center"/>
          </w:tcPr>
          <w:p w:rsidR="008B5683" w:rsidRDefault="00126840">
            <w:pPr>
              <w:jc w:val="center"/>
            </w:pPr>
            <w:r>
              <w:rPr>
                <w:sz w:val="24"/>
              </w:rPr>
              <w:t>0.75%</w:t>
            </w:r>
          </w:p>
        </w:tc>
        <w:tc>
          <w:tcPr>
            <w:tcW w:w="1285" w:type="dxa"/>
            <w:vAlign w:val="center"/>
          </w:tcPr>
          <w:p w:rsidR="008B5683" w:rsidRDefault="00126840">
            <w:pPr>
              <w:jc w:val="center"/>
            </w:pPr>
            <w:r>
              <w:rPr>
                <w:sz w:val="24"/>
              </w:rPr>
              <w:t>-9.87%</w:t>
            </w:r>
          </w:p>
        </w:tc>
        <w:tc>
          <w:tcPr>
            <w:tcW w:w="1285" w:type="dxa"/>
            <w:vAlign w:val="center"/>
          </w:tcPr>
          <w:p w:rsidR="008B5683" w:rsidRDefault="00126840">
            <w:pPr>
              <w:jc w:val="center"/>
            </w:pPr>
            <w:r>
              <w:rPr>
                <w:sz w:val="24"/>
              </w:rPr>
              <w:t>0.79%</w:t>
            </w:r>
          </w:p>
        </w:tc>
        <w:tc>
          <w:tcPr>
            <w:tcW w:w="1285" w:type="dxa"/>
            <w:vAlign w:val="center"/>
          </w:tcPr>
          <w:p w:rsidR="008B5683" w:rsidRDefault="00126840">
            <w:pPr>
              <w:jc w:val="center"/>
            </w:pPr>
            <w:r>
              <w:rPr>
                <w:sz w:val="24"/>
              </w:rPr>
              <w:t>0.80%</w:t>
            </w:r>
          </w:p>
        </w:tc>
        <w:tc>
          <w:tcPr>
            <w:tcW w:w="1285" w:type="dxa"/>
            <w:vAlign w:val="center"/>
          </w:tcPr>
          <w:p w:rsidR="008B5683" w:rsidRDefault="00126840">
            <w:pPr>
              <w:jc w:val="center"/>
            </w:pPr>
            <w:r>
              <w:rPr>
                <w:sz w:val="24"/>
              </w:rPr>
              <w:t>-0.04%</w:t>
            </w:r>
          </w:p>
        </w:tc>
      </w:tr>
      <w:tr w:rsidR="008B5683">
        <w:tc>
          <w:tcPr>
            <w:tcW w:w="1286" w:type="dxa"/>
            <w:vAlign w:val="center"/>
          </w:tcPr>
          <w:p w:rsidR="008B5683" w:rsidRDefault="00126840">
            <w:pPr>
              <w:jc w:val="left"/>
            </w:pPr>
            <w:r>
              <w:rPr>
                <w:sz w:val="24"/>
              </w:rPr>
              <w:t>过去一年</w:t>
            </w:r>
          </w:p>
        </w:tc>
        <w:tc>
          <w:tcPr>
            <w:tcW w:w="1286" w:type="dxa"/>
            <w:vAlign w:val="center"/>
          </w:tcPr>
          <w:p w:rsidR="008B5683" w:rsidRDefault="00126840">
            <w:pPr>
              <w:jc w:val="center"/>
            </w:pPr>
            <w:r>
              <w:rPr>
                <w:sz w:val="24"/>
              </w:rPr>
              <w:t>-10.72%</w:t>
            </w:r>
          </w:p>
        </w:tc>
        <w:tc>
          <w:tcPr>
            <w:tcW w:w="1286" w:type="dxa"/>
            <w:vAlign w:val="center"/>
          </w:tcPr>
          <w:p w:rsidR="008B5683" w:rsidRDefault="00126840">
            <w:pPr>
              <w:jc w:val="center"/>
            </w:pPr>
            <w:r>
              <w:rPr>
                <w:sz w:val="24"/>
              </w:rPr>
              <w:t>0.74%</w:t>
            </w:r>
          </w:p>
        </w:tc>
        <w:tc>
          <w:tcPr>
            <w:tcW w:w="1285" w:type="dxa"/>
            <w:vAlign w:val="center"/>
          </w:tcPr>
          <w:p w:rsidR="008B5683" w:rsidRDefault="00126840">
            <w:pPr>
              <w:jc w:val="center"/>
            </w:pPr>
            <w:r>
              <w:rPr>
                <w:sz w:val="24"/>
              </w:rPr>
              <w:t>-12.17%</w:t>
            </w:r>
          </w:p>
        </w:tc>
        <w:tc>
          <w:tcPr>
            <w:tcW w:w="1285" w:type="dxa"/>
            <w:vAlign w:val="center"/>
          </w:tcPr>
          <w:p w:rsidR="008B5683" w:rsidRDefault="00126840">
            <w:pPr>
              <w:jc w:val="center"/>
            </w:pPr>
            <w:r>
              <w:rPr>
                <w:sz w:val="24"/>
              </w:rPr>
              <w:t>0.77%</w:t>
            </w:r>
          </w:p>
        </w:tc>
        <w:tc>
          <w:tcPr>
            <w:tcW w:w="1285" w:type="dxa"/>
            <w:vAlign w:val="center"/>
          </w:tcPr>
          <w:p w:rsidR="008B5683" w:rsidRDefault="00126840">
            <w:pPr>
              <w:jc w:val="center"/>
            </w:pPr>
            <w:r>
              <w:rPr>
                <w:sz w:val="24"/>
              </w:rPr>
              <w:t>1.45%</w:t>
            </w:r>
          </w:p>
        </w:tc>
        <w:tc>
          <w:tcPr>
            <w:tcW w:w="1285" w:type="dxa"/>
            <w:vAlign w:val="center"/>
          </w:tcPr>
          <w:p w:rsidR="008B5683" w:rsidRDefault="00126840">
            <w:pPr>
              <w:jc w:val="center"/>
            </w:pPr>
            <w:r>
              <w:rPr>
                <w:sz w:val="24"/>
              </w:rPr>
              <w:t>-0.03%</w:t>
            </w:r>
          </w:p>
        </w:tc>
      </w:tr>
      <w:tr w:rsidR="008B5683">
        <w:tc>
          <w:tcPr>
            <w:tcW w:w="1286" w:type="dxa"/>
            <w:vAlign w:val="center"/>
          </w:tcPr>
          <w:p w:rsidR="008B5683" w:rsidRDefault="00126840">
            <w:pPr>
              <w:jc w:val="left"/>
            </w:pPr>
            <w:r>
              <w:rPr>
                <w:sz w:val="24"/>
              </w:rPr>
              <w:t>过去三年</w:t>
            </w:r>
          </w:p>
        </w:tc>
        <w:tc>
          <w:tcPr>
            <w:tcW w:w="1286" w:type="dxa"/>
            <w:vAlign w:val="center"/>
          </w:tcPr>
          <w:p w:rsidR="008B5683" w:rsidRDefault="00126840">
            <w:pPr>
              <w:jc w:val="center"/>
            </w:pPr>
            <w:r>
              <w:rPr>
                <w:sz w:val="24"/>
              </w:rPr>
              <w:t>-23.86%</w:t>
            </w:r>
          </w:p>
        </w:tc>
        <w:tc>
          <w:tcPr>
            <w:tcW w:w="1286" w:type="dxa"/>
            <w:vAlign w:val="center"/>
          </w:tcPr>
          <w:p w:rsidR="008B5683" w:rsidRDefault="00126840">
            <w:pPr>
              <w:jc w:val="center"/>
            </w:pPr>
            <w:r>
              <w:rPr>
                <w:sz w:val="24"/>
              </w:rPr>
              <w:t>1.01%</w:t>
            </w:r>
          </w:p>
        </w:tc>
        <w:tc>
          <w:tcPr>
            <w:tcW w:w="1285" w:type="dxa"/>
            <w:vAlign w:val="center"/>
          </w:tcPr>
          <w:p w:rsidR="008B5683" w:rsidRDefault="00126840">
            <w:pPr>
              <w:jc w:val="center"/>
            </w:pPr>
            <w:r>
              <w:rPr>
                <w:sz w:val="24"/>
              </w:rPr>
              <w:t>-29.73%</w:t>
            </w:r>
          </w:p>
        </w:tc>
        <w:tc>
          <w:tcPr>
            <w:tcW w:w="1285" w:type="dxa"/>
            <w:vAlign w:val="center"/>
          </w:tcPr>
          <w:p w:rsidR="008B5683" w:rsidRDefault="00126840">
            <w:pPr>
              <w:jc w:val="center"/>
            </w:pPr>
            <w:r>
              <w:rPr>
                <w:sz w:val="24"/>
              </w:rPr>
              <w:t>1.04%</w:t>
            </w:r>
          </w:p>
        </w:tc>
        <w:tc>
          <w:tcPr>
            <w:tcW w:w="1285" w:type="dxa"/>
            <w:vAlign w:val="center"/>
          </w:tcPr>
          <w:p w:rsidR="008B5683" w:rsidRDefault="00126840">
            <w:pPr>
              <w:jc w:val="center"/>
            </w:pPr>
            <w:r>
              <w:rPr>
                <w:sz w:val="24"/>
              </w:rPr>
              <w:t>5.87%</w:t>
            </w:r>
          </w:p>
        </w:tc>
        <w:tc>
          <w:tcPr>
            <w:tcW w:w="1285" w:type="dxa"/>
            <w:vAlign w:val="center"/>
          </w:tcPr>
          <w:p w:rsidR="008B5683" w:rsidRDefault="00126840">
            <w:pPr>
              <w:jc w:val="center"/>
            </w:pPr>
            <w:r>
              <w:rPr>
                <w:sz w:val="24"/>
              </w:rPr>
              <w:t>-0.03%</w:t>
            </w:r>
          </w:p>
        </w:tc>
      </w:tr>
      <w:tr w:rsidR="008B5683">
        <w:tc>
          <w:tcPr>
            <w:tcW w:w="1286" w:type="dxa"/>
            <w:vAlign w:val="center"/>
          </w:tcPr>
          <w:p w:rsidR="008B5683" w:rsidRDefault="00126840">
            <w:pPr>
              <w:jc w:val="left"/>
            </w:pPr>
            <w:r>
              <w:rPr>
                <w:sz w:val="24"/>
              </w:rPr>
              <w:t>过去五年</w:t>
            </w:r>
          </w:p>
        </w:tc>
        <w:tc>
          <w:tcPr>
            <w:tcW w:w="1286" w:type="dxa"/>
            <w:vAlign w:val="center"/>
          </w:tcPr>
          <w:p w:rsidR="008B5683" w:rsidRDefault="00126840">
            <w:pPr>
              <w:jc w:val="center"/>
            </w:pPr>
            <w:r>
              <w:rPr>
                <w:sz w:val="24"/>
              </w:rPr>
              <w:t>-</w:t>
            </w:r>
          </w:p>
        </w:tc>
        <w:tc>
          <w:tcPr>
            <w:tcW w:w="1286" w:type="dxa"/>
            <w:vAlign w:val="center"/>
          </w:tcPr>
          <w:p w:rsidR="008B5683" w:rsidRDefault="00126840">
            <w:pPr>
              <w:jc w:val="center"/>
            </w:pPr>
            <w:r>
              <w:rPr>
                <w:sz w:val="24"/>
              </w:rPr>
              <w:t>-</w:t>
            </w:r>
          </w:p>
        </w:tc>
        <w:tc>
          <w:tcPr>
            <w:tcW w:w="1285" w:type="dxa"/>
            <w:vAlign w:val="center"/>
          </w:tcPr>
          <w:p w:rsidR="008B5683" w:rsidRDefault="00126840">
            <w:pPr>
              <w:jc w:val="center"/>
            </w:pPr>
            <w:r>
              <w:rPr>
                <w:sz w:val="24"/>
              </w:rPr>
              <w:t>-</w:t>
            </w:r>
          </w:p>
        </w:tc>
        <w:tc>
          <w:tcPr>
            <w:tcW w:w="1285" w:type="dxa"/>
            <w:vAlign w:val="center"/>
          </w:tcPr>
          <w:p w:rsidR="008B5683" w:rsidRDefault="00126840">
            <w:pPr>
              <w:jc w:val="center"/>
            </w:pPr>
            <w:r>
              <w:rPr>
                <w:sz w:val="24"/>
              </w:rPr>
              <w:t>-</w:t>
            </w:r>
          </w:p>
        </w:tc>
        <w:tc>
          <w:tcPr>
            <w:tcW w:w="1285" w:type="dxa"/>
            <w:vAlign w:val="center"/>
          </w:tcPr>
          <w:p w:rsidR="008B5683" w:rsidRDefault="00126840">
            <w:pPr>
              <w:jc w:val="center"/>
            </w:pPr>
            <w:r>
              <w:rPr>
                <w:sz w:val="24"/>
              </w:rPr>
              <w:t>-</w:t>
            </w:r>
          </w:p>
        </w:tc>
        <w:tc>
          <w:tcPr>
            <w:tcW w:w="1285" w:type="dxa"/>
            <w:vAlign w:val="center"/>
          </w:tcPr>
          <w:p w:rsidR="008B5683" w:rsidRDefault="00126840">
            <w:pPr>
              <w:jc w:val="center"/>
            </w:pPr>
            <w:r>
              <w:rPr>
                <w:sz w:val="24"/>
              </w:rPr>
              <w:t>-</w:t>
            </w:r>
          </w:p>
        </w:tc>
      </w:tr>
      <w:tr w:rsidR="008B5683">
        <w:tc>
          <w:tcPr>
            <w:tcW w:w="1286" w:type="dxa"/>
            <w:vAlign w:val="center"/>
          </w:tcPr>
          <w:p w:rsidR="008B5683" w:rsidRDefault="00126840">
            <w:pPr>
              <w:jc w:val="left"/>
            </w:pPr>
            <w:r>
              <w:rPr>
                <w:sz w:val="24"/>
              </w:rPr>
              <w:t>自基金合同生效起至今</w:t>
            </w:r>
          </w:p>
        </w:tc>
        <w:tc>
          <w:tcPr>
            <w:tcW w:w="1286" w:type="dxa"/>
            <w:vAlign w:val="center"/>
          </w:tcPr>
          <w:p w:rsidR="008B5683" w:rsidRDefault="00126840">
            <w:pPr>
              <w:jc w:val="center"/>
            </w:pPr>
            <w:r>
              <w:rPr>
                <w:sz w:val="24"/>
              </w:rPr>
              <w:t>-16.05%</w:t>
            </w:r>
          </w:p>
        </w:tc>
        <w:tc>
          <w:tcPr>
            <w:tcW w:w="1286" w:type="dxa"/>
            <w:vAlign w:val="center"/>
          </w:tcPr>
          <w:p w:rsidR="008B5683" w:rsidRDefault="00126840">
            <w:pPr>
              <w:jc w:val="center"/>
            </w:pPr>
            <w:r>
              <w:rPr>
                <w:sz w:val="24"/>
              </w:rPr>
              <w:t>1.00%</w:t>
            </w:r>
          </w:p>
        </w:tc>
        <w:tc>
          <w:tcPr>
            <w:tcW w:w="1285" w:type="dxa"/>
            <w:vAlign w:val="center"/>
          </w:tcPr>
          <w:p w:rsidR="008B5683" w:rsidRDefault="00126840">
            <w:pPr>
              <w:jc w:val="center"/>
            </w:pPr>
            <w:r>
              <w:rPr>
                <w:sz w:val="24"/>
              </w:rPr>
              <w:t>-22.95%</w:t>
            </w:r>
          </w:p>
        </w:tc>
        <w:tc>
          <w:tcPr>
            <w:tcW w:w="1285" w:type="dxa"/>
            <w:vAlign w:val="center"/>
          </w:tcPr>
          <w:p w:rsidR="008B5683" w:rsidRDefault="00126840">
            <w:pPr>
              <w:jc w:val="center"/>
            </w:pPr>
            <w:r>
              <w:rPr>
                <w:sz w:val="24"/>
              </w:rPr>
              <w:t>1.05%</w:t>
            </w:r>
          </w:p>
        </w:tc>
        <w:tc>
          <w:tcPr>
            <w:tcW w:w="1285" w:type="dxa"/>
            <w:vAlign w:val="center"/>
          </w:tcPr>
          <w:p w:rsidR="008B5683" w:rsidRDefault="00126840">
            <w:pPr>
              <w:jc w:val="center"/>
            </w:pPr>
            <w:r>
              <w:rPr>
                <w:sz w:val="24"/>
              </w:rPr>
              <w:t>6.90%</w:t>
            </w:r>
          </w:p>
        </w:tc>
        <w:tc>
          <w:tcPr>
            <w:tcW w:w="1285" w:type="dxa"/>
            <w:vAlign w:val="center"/>
          </w:tcPr>
          <w:p w:rsidR="008B5683" w:rsidRDefault="00126840">
            <w:pPr>
              <w:jc w:val="center"/>
            </w:pPr>
            <w:r>
              <w:rPr>
                <w:sz w:val="24"/>
              </w:rPr>
              <w:t>-0.05%</w:t>
            </w:r>
          </w:p>
        </w:tc>
      </w:tr>
    </w:tbl>
    <w:p w:rsidR="00852116" w:rsidRPr="007E622D" w:rsidRDefault="00852116" w:rsidP="007F57C2">
      <w:pPr>
        <w:spacing w:before="29" w:line="288" w:lineRule="auto"/>
        <w:rPr>
          <w:rFonts w:eastAsiaTheme="minorEastAsia"/>
          <w:b/>
          <w:sz w:val="24"/>
        </w:rPr>
      </w:pPr>
      <w:r w:rsidRPr="007E622D">
        <w:rPr>
          <w:rFonts w:eastAsiaTheme="minorEastAsia" w:hint="eastAsia"/>
          <w:b/>
          <w:sz w:val="24"/>
        </w:rPr>
        <w:t xml:space="preserve">3.2.2 </w:t>
      </w:r>
      <w:r w:rsidR="00BC415C" w:rsidRPr="007E622D">
        <w:rPr>
          <w:rFonts w:eastAsiaTheme="minorEastAsia"/>
          <w:b/>
          <w:sz w:val="24"/>
        </w:rPr>
        <w:t>自基金合同生效以来</w:t>
      </w:r>
      <w:r w:rsidRPr="007E622D">
        <w:rPr>
          <w:rFonts w:eastAsiaTheme="minorEastAsia"/>
          <w:b/>
          <w:sz w:val="24"/>
        </w:rPr>
        <w:t>基金份额累计净值增长率变动及其与同期业绩比较基准收益</w:t>
      </w:r>
      <w:r w:rsidRPr="007E622D">
        <w:rPr>
          <w:rFonts w:eastAsiaTheme="minorEastAsia"/>
          <w:b/>
          <w:sz w:val="24"/>
        </w:rPr>
        <w:lastRenderedPageBreak/>
        <w:t>率变动的比较</w:t>
      </w:r>
    </w:p>
    <w:p w:rsidR="00CD630B" w:rsidRPr="007E622D" w:rsidRDefault="00CD630B" w:rsidP="00CD630B">
      <w:pPr>
        <w:spacing w:line="360" w:lineRule="auto"/>
        <w:jc w:val="center"/>
        <w:rPr>
          <w:rFonts w:eastAsiaTheme="minorEastAsia"/>
          <w:szCs w:val="21"/>
        </w:rPr>
      </w:pPr>
      <w:r w:rsidRPr="007E622D">
        <w:rPr>
          <w:rFonts w:eastAsiaTheme="minorEastAsia"/>
          <w:szCs w:val="21"/>
        </w:rPr>
        <w:t>摩根</w:t>
      </w:r>
      <w:r w:rsidRPr="007E622D">
        <w:rPr>
          <w:rFonts w:eastAsiaTheme="minorEastAsia"/>
          <w:szCs w:val="21"/>
        </w:rPr>
        <w:t>MSCI</w:t>
      </w:r>
      <w:r w:rsidRPr="007E622D">
        <w:rPr>
          <w:rFonts w:eastAsiaTheme="minorEastAsia"/>
          <w:szCs w:val="21"/>
        </w:rPr>
        <w:t>中国</w:t>
      </w:r>
      <w:r w:rsidRPr="007E622D">
        <w:rPr>
          <w:rFonts w:eastAsiaTheme="minorEastAsia"/>
          <w:szCs w:val="21"/>
        </w:rPr>
        <w:t>A</w:t>
      </w:r>
      <w:r w:rsidRPr="007E622D">
        <w:rPr>
          <w:rFonts w:eastAsiaTheme="minorEastAsia"/>
          <w:szCs w:val="21"/>
        </w:rPr>
        <w:t>股交易型开放式指数证券投资基金联接基金</w:t>
      </w:r>
    </w:p>
    <w:p w:rsidR="00CD630B" w:rsidRPr="007E622D" w:rsidRDefault="00CD630B" w:rsidP="00CD630B">
      <w:pPr>
        <w:spacing w:line="360" w:lineRule="auto"/>
        <w:ind w:firstLine="420"/>
        <w:jc w:val="center"/>
        <w:rPr>
          <w:rFonts w:eastAsiaTheme="minorEastAsia"/>
          <w:kern w:val="0"/>
          <w:szCs w:val="21"/>
        </w:rPr>
      </w:pPr>
      <w:r w:rsidRPr="007E622D">
        <w:rPr>
          <w:rFonts w:eastAsiaTheme="minorEastAsia" w:hint="eastAsia"/>
          <w:szCs w:val="21"/>
        </w:rPr>
        <w:t>自基金合同生效以来</w:t>
      </w:r>
      <w:r w:rsidRPr="007E622D">
        <w:rPr>
          <w:rFonts w:eastAsiaTheme="minorEastAsia" w:hint="eastAsia"/>
          <w:kern w:val="0"/>
          <w:szCs w:val="21"/>
        </w:rPr>
        <w:t>基金</w:t>
      </w:r>
      <w:r w:rsidRPr="007E622D">
        <w:rPr>
          <w:rFonts w:eastAsiaTheme="minorEastAsia"/>
          <w:kern w:val="0"/>
          <w:szCs w:val="21"/>
        </w:rPr>
        <w:t>份额累计净值增长率与业绩比较基准收益率的历史走势对比图</w:t>
      </w:r>
    </w:p>
    <w:p w:rsidR="00CD630B" w:rsidRPr="007E622D" w:rsidRDefault="00CD630B" w:rsidP="00CD630B">
      <w:pPr>
        <w:pStyle w:val="a8"/>
        <w:snapToGrid w:val="0"/>
        <w:spacing w:line="360" w:lineRule="auto"/>
        <w:ind w:firstLine="480"/>
        <w:jc w:val="center"/>
        <w:rPr>
          <w:rFonts w:ascii="Times New Roman" w:eastAsiaTheme="minorEastAsia" w:hAnsi="Times New Roman"/>
        </w:rPr>
      </w:pPr>
      <w:r w:rsidRPr="007E622D">
        <w:rPr>
          <w:rFonts w:ascii="Times New Roman" w:eastAsiaTheme="minorEastAsia" w:hAnsi="Times New Roman"/>
        </w:rPr>
        <w:t>(2020</w:t>
      </w:r>
      <w:r w:rsidRPr="007E622D">
        <w:rPr>
          <w:rFonts w:ascii="Times New Roman" w:eastAsiaTheme="minorEastAsia" w:hAnsi="Times New Roman"/>
        </w:rPr>
        <w:t>年</w:t>
      </w:r>
      <w:r w:rsidRPr="007E622D">
        <w:rPr>
          <w:rFonts w:ascii="Times New Roman" w:eastAsiaTheme="minorEastAsia" w:hAnsi="Times New Roman"/>
        </w:rPr>
        <w:t>7</w:t>
      </w:r>
      <w:r w:rsidRPr="007E622D">
        <w:rPr>
          <w:rFonts w:ascii="Times New Roman" w:eastAsiaTheme="minorEastAsia" w:hAnsi="Times New Roman"/>
        </w:rPr>
        <w:t>月</w:t>
      </w:r>
      <w:r w:rsidRPr="007E622D">
        <w:rPr>
          <w:rFonts w:ascii="Times New Roman" w:eastAsiaTheme="minorEastAsia" w:hAnsi="Times New Roman"/>
        </w:rPr>
        <w:t>22</w:t>
      </w:r>
      <w:r w:rsidRPr="007E622D">
        <w:rPr>
          <w:rFonts w:ascii="Times New Roman" w:eastAsiaTheme="minorEastAsia" w:hAnsi="Times New Roman"/>
        </w:rPr>
        <w:t>日至</w:t>
      </w:r>
      <w:r w:rsidRPr="007E622D">
        <w:rPr>
          <w:rFonts w:ascii="Times New Roman" w:eastAsiaTheme="minorEastAsia" w:hAnsi="Times New Roman"/>
        </w:rPr>
        <w:t>2023</w:t>
      </w:r>
      <w:r w:rsidRPr="007E622D">
        <w:rPr>
          <w:rFonts w:ascii="Times New Roman" w:eastAsiaTheme="minorEastAsia" w:hAnsi="Times New Roman"/>
        </w:rPr>
        <w:t>年</w:t>
      </w:r>
      <w:r w:rsidRPr="007E622D">
        <w:rPr>
          <w:rFonts w:ascii="Times New Roman" w:eastAsiaTheme="minorEastAsia" w:hAnsi="Times New Roman"/>
        </w:rPr>
        <w:t>12</w:t>
      </w:r>
      <w:r w:rsidRPr="007E622D">
        <w:rPr>
          <w:rFonts w:ascii="Times New Roman" w:eastAsiaTheme="minorEastAsia" w:hAnsi="Times New Roman"/>
        </w:rPr>
        <w:t>月</w:t>
      </w:r>
      <w:r w:rsidRPr="007E622D">
        <w:rPr>
          <w:rFonts w:ascii="Times New Roman" w:eastAsiaTheme="minorEastAsia" w:hAnsi="Times New Roman"/>
        </w:rPr>
        <w:t>31</w:t>
      </w:r>
      <w:r w:rsidRPr="007E622D">
        <w:rPr>
          <w:rFonts w:ascii="Times New Roman" w:eastAsiaTheme="minorEastAsia" w:hAnsi="Times New Roman"/>
        </w:rPr>
        <w:t>日</w:t>
      </w:r>
      <w:r w:rsidRPr="007E622D">
        <w:rPr>
          <w:rFonts w:ascii="Times New Roman" w:eastAsiaTheme="minorEastAsia" w:hAnsi="Times New Roman"/>
        </w:rPr>
        <w:t>)</w:t>
      </w:r>
    </w:p>
    <w:p w:rsidR="00097CBA" w:rsidRPr="007E622D" w:rsidRDefault="00097CBA" w:rsidP="00C83741">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1</w:t>
      </w:r>
      <w:r w:rsidRPr="007E622D">
        <w:rPr>
          <w:rFonts w:ascii="Times New Roman" w:hAnsi="Times New Roman" w:hint="eastAsia"/>
          <w:color w:val="auto"/>
        </w:rPr>
        <w:t>、</w:t>
      </w:r>
      <w:r w:rsidRPr="007E622D">
        <w:rPr>
          <w:rFonts w:ascii="Times New Roman" w:hAnsi="Times New Roman"/>
          <w:color w:val="auto"/>
        </w:rPr>
        <w:t>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A</w:t>
      </w:r>
    </w:p>
    <w:p w:rsidR="001A59F9" w:rsidRPr="007E622D"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sidRPr="007E622D">
        <w:rPr>
          <w:rFonts w:asciiTheme="minorEastAsia" w:eastAsiaTheme="minorEastAsia" w:hAnsiTheme="minorEastAsia"/>
          <w:noProof/>
          <w:color w:val="auto"/>
          <w:sz w:val="21"/>
          <w:szCs w:val="21"/>
        </w:rPr>
        <w:drawing>
          <wp:inline distT="0" distB="0" distL="0" distR="0" wp14:anchorId="2E5810F3" wp14:editId="038F1266">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8B5683" w:rsidRDefault="00126840">
      <w:pPr>
        <w:tabs>
          <w:tab w:val="left" w:pos="426"/>
        </w:tabs>
        <w:spacing w:before="29" w:line="288" w:lineRule="auto"/>
        <w:jc w:val="left"/>
        <w:rPr>
          <w:kern w:val="0"/>
          <w:sz w:val="24"/>
        </w:rPr>
      </w:pPr>
      <w:r>
        <w:rPr>
          <w:kern w:val="0"/>
          <w:sz w:val="24"/>
        </w:rPr>
        <w:t>注：本基金合同生效日为</w:t>
      </w:r>
      <w:r>
        <w:rPr>
          <w:kern w:val="0"/>
          <w:sz w:val="24"/>
        </w:rPr>
        <w:t>2020</w:t>
      </w:r>
      <w:r>
        <w:rPr>
          <w:kern w:val="0"/>
          <w:sz w:val="24"/>
        </w:rPr>
        <w:t>年</w:t>
      </w:r>
      <w:r>
        <w:rPr>
          <w:kern w:val="0"/>
          <w:sz w:val="24"/>
        </w:rPr>
        <w:t>7</w:t>
      </w:r>
      <w:r>
        <w:rPr>
          <w:kern w:val="0"/>
          <w:sz w:val="24"/>
        </w:rPr>
        <w:t>月</w:t>
      </w:r>
      <w:r>
        <w:rPr>
          <w:kern w:val="0"/>
          <w:sz w:val="24"/>
        </w:rPr>
        <w:t>22</w:t>
      </w:r>
      <w:r>
        <w:rPr>
          <w:kern w:val="0"/>
          <w:sz w:val="24"/>
        </w:rPr>
        <w:t>日，图示的时间段为合同生效日至本报告期末。</w:t>
      </w:r>
    </w:p>
    <w:p w:rsidR="001A59F9" w:rsidRPr="007E622D" w:rsidRDefault="001A59F9" w:rsidP="00400137">
      <w:pPr>
        <w:tabs>
          <w:tab w:val="left" w:pos="426"/>
        </w:tabs>
        <w:spacing w:before="29" w:line="288" w:lineRule="auto"/>
        <w:jc w:val="left"/>
        <w:rPr>
          <w:kern w:val="0"/>
          <w:sz w:val="24"/>
        </w:rPr>
      </w:pPr>
      <w:r w:rsidRPr="007E622D">
        <w:rPr>
          <w:kern w:val="0"/>
          <w:sz w:val="24"/>
        </w:rPr>
        <w:t>本基金建仓期为本基金合同生效日起</w:t>
      </w:r>
      <w:r w:rsidRPr="007E622D">
        <w:rPr>
          <w:kern w:val="0"/>
          <w:sz w:val="24"/>
        </w:rPr>
        <w:t xml:space="preserve"> 6 </w:t>
      </w:r>
      <w:r w:rsidRPr="007E622D">
        <w:rPr>
          <w:kern w:val="0"/>
          <w:sz w:val="24"/>
        </w:rPr>
        <w:t>个月，建仓期结束时资产配置比例符合本基金基金合同规定。</w:t>
      </w:r>
    </w:p>
    <w:p w:rsidR="00C83741" w:rsidRPr="007E622D" w:rsidRDefault="00C83741" w:rsidP="00400137">
      <w:pPr>
        <w:tabs>
          <w:tab w:val="left" w:pos="426"/>
        </w:tabs>
        <w:spacing w:before="29" w:line="288" w:lineRule="auto"/>
        <w:jc w:val="left"/>
        <w:rPr>
          <w:kern w:val="0"/>
          <w:sz w:val="24"/>
        </w:rPr>
      </w:pPr>
    </w:p>
    <w:p w:rsidR="001A59F9" w:rsidRPr="007E622D" w:rsidRDefault="001A59F9" w:rsidP="00C83741">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C</w:t>
      </w:r>
    </w:p>
    <w:p w:rsidR="001A59F9" w:rsidRPr="007E622D"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sidRPr="007E622D">
        <w:rPr>
          <w:rFonts w:asciiTheme="minorEastAsia" w:eastAsiaTheme="minorEastAsia" w:hAnsiTheme="minorEastAsia"/>
          <w:noProof/>
          <w:color w:val="auto"/>
          <w:sz w:val="21"/>
          <w:szCs w:val="21"/>
        </w:rPr>
        <w:lastRenderedPageBreak/>
        <w:drawing>
          <wp:inline distT="0" distB="0" distL="0" distR="0" wp14:anchorId="22C1778C" wp14:editId="7313FAF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B5683" w:rsidRDefault="00126840">
      <w:pPr>
        <w:tabs>
          <w:tab w:val="left" w:pos="426"/>
        </w:tabs>
        <w:spacing w:before="29" w:line="288" w:lineRule="auto"/>
        <w:jc w:val="left"/>
        <w:rPr>
          <w:kern w:val="0"/>
          <w:sz w:val="24"/>
        </w:rPr>
      </w:pPr>
      <w:r>
        <w:rPr>
          <w:kern w:val="0"/>
          <w:sz w:val="24"/>
        </w:rPr>
        <w:t>注：本基金合同生效日为</w:t>
      </w:r>
      <w:r>
        <w:rPr>
          <w:kern w:val="0"/>
          <w:sz w:val="24"/>
        </w:rPr>
        <w:t>2020</w:t>
      </w:r>
      <w:r>
        <w:rPr>
          <w:kern w:val="0"/>
          <w:sz w:val="24"/>
        </w:rPr>
        <w:t>年</w:t>
      </w:r>
      <w:r>
        <w:rPr>
          <w:kern w:val="0"/>
          <w:sz w:val="24"/>
        </w:rPr>
        <w:t>7</w:t>
      </w:r>
      <w:r>
        <w:rPr>
          <w:kern w:val="0"/>
          <w:sz w:val="24"/>
        </w:rPr>
        <w:t>月</w:t>
      </w:r>
      <w:r>
        <w:rPr>
          <w:kern w:val="0"/>
          <w:sz w:val="24"/>
        </w:rPr>
        <w:t>22</w:t>
      </w:r>
      <w:r>
        <w:rPr>
          <w:kern w:val="0"/>
          <w:sz w:val="24"/>
        </w:rPr>
        <w:t>日，图示的时间段为合同生效日至本报告期末。</w:t>
      </w:r>
    </w:p>
    <w:p w:rsidR="001A59F9" w:rsidRPr="007E622D" w:rsidRDefault="001A59F9" w:rsidP="00400137">
      <w:pPr>
        <w:tabs>
          <w:tab w:val="left" w:pos="426"/>
        </w:tabs>
        <w:spacing w:before="29" w:line="288" w:lineRule="auto"/>
        <w:jc w:val="left"/>
        <w:rPr>
          <w:kern w:val="0"/>
          <w:sz w:val="24"/>
        </w:rPr>
      </w:pPr>
      <w:r w:rsidRPr="007E622D">
        <w:rPr>
          <w:kern w:val="0"/>
          <w:sz w:val="24"/>
        </w:rPr>
        <w:t>本基金建仓期为本基金合同生效日起</w:t>
      </w:r>
      <w:r w:rsidRPr="007E622D">
        <w:rPr>
          <w:kern w:val="0"/>
          <w:sz w:val="24"/>
        </w:rPr>
        <w:t xml:space="preserve"> 6 </w:t>
      </w:r>
      <w:r w:rsidRPr="007E622D">
        <w:rPr>
          <w:kern w:val="0"/>
          <w:sz w:val="24"/>
        </w:rPr>
        <w:t>个月，建仓期结束时资产配置比例符合本基金基金合同规定。</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3.2.3 </w:t>
      </w:r>
      <w:r w:rsidR="00A225D8" w:rsidRPr="007E622D">
        <w:rPr>
          <w:rFonts w:eastAsiaTheme="minorEastAsia" w:hint="eastAsia"/>
          <w:b/>
          <w:sz w:val="24"/>
        </w:rPr>
        <w:t>自基金合同生效以来</w:t>
      </w:r>
      <w:r w:rsidRPr="007E622D">
        <w:rPr>
          <w:rFonts w:eastAsiaTheme="minorEastAsia" w:hint="eastAsia"/>
          <w:b/>
          <w:sz w:val="24"/>
        </w:rPr>
        <w:t>基金每年净值增长率及其与同期业绩比较基准收益率的比较</w:t>
      </w:r>
    </w:p>
    <w:p w:rsidR="00CD630B" w:rsidRPr="007E622D" w:rsidRDefault="00CD630B" w:rsidP="00CD630B">
      <w:pPr>
        <w:spacing w:line="360" w:lineRule="auto"/>
        <w:jc w:val="center"/>
        <w:rPr>
          <w:rFonts w:eastAsiaTheme="minorEastAsia"/>
          <w:szCs w:val="21"/>
        </w:rPr>
      </w:pPr>
      <w:r w:rsidRPr="007E622D">
        <w:rPr>
          <w:rFonts w:eastAsiaTheme="minorEastAsia"/>
          <w:szCs w:val="21"/>
        </w:rPr>
        <w:t>摩根</w:t>
      </w:r>
      <w:r w:rsidRPr="007E622D">
        <w:rPr>
          <w:rFonts w:eastAsiaTheme="minorEastAsia"/>
          <w:szCs w:val="21"/>
        </w:rPr>
        <w:t>MSCI</w:t>
      </w:r>
      <w:r w:rsidRPr="007E622D">
        <w:rPr>
          <w:rFonts w:eastAsiaTheme="minorEastAsia"/>
          <w:szCs w:val="21"/>
        </w:rPr>
        <w:t>中国</w:t>
      </w:r>
      <w:r w:rsidRPr="007E622D">
        <w:rPr>
          <w:rFonts w:eastAsiaTheme="minorEastAsia"/>
          <w:szCs w:val="21"/>
        </w:rPr>
        <w:t>A</w:t>
      </w:r>
      <w:r w:rsidRPr="007E622D">
        <w:rPr>
          <w:rFonts w:eastAsiaTheme="minorEastAsia"/>
          <w:szCs w:val="21"/>
        </w:rPr>
        <w:t>股交易型开放式指数证券投资基金联接基金</w:t>
      </w:r>
    </w:p>
    <w:p w:rsidR="00CD630B" w:rsidRPr="007E622D" w:rsidRDefault="00CD630B" w:rsidP="00CD630B">
      <w:pPr>
        <w:adjustRightInd w:val="0"/>
        <w:snapToGrid w:val="0"/>
        <w:spacing w:line="360" w:lineRule="auto"/>
        <w:ind w:firstLineChars="100" w:firstLine="210"/>
        <w:jc w:val="center"/>
        <w:rPr>
          <w:rFonts w:eastAsiaTheme="minorEastAsia"/>
          <w:szCs w:val="21"/>
        </w:rPr>
      </w:pPr>
      <w:r w:rsidRPr="007E622D">
        <w:rPr>
          <w:rFonts w:eastAsiaTheme="minorEastAsia"/>
          <w:szCs w:val="21"/>
        </w:rPr>
        <w:t>自基金合同生效以来净值增长率与业绩比较基准收益率的柱形对比图</w:t>
      </w:r>
    </w:p>
    <w:p w:rsidR="00097CBA" w:rsidRPr="007E622D" w:rsidRDefault="00444936" w:rsidP="00E62358">
      <w:pPr>
        <w:pStyle w:val="22"/>
        <w:spacing w:before="29" w:line="288" w:lineRule="auto"/>
        <w:ind w:firstLineChars="0" w:firstLine="0"/>
        <w:rPr>
          <w:rFonts w:ascii="Times New Roman" w:hAnsi="Times New Roman"/>
          <w:color w:val="auto"/>
        </w:rPr>
      </w:pPr>
      <w:r w:rsidRPr="007E622D">
        <w:rPr>
          <w:rFonts w:ascii="Times New Roman" w:hAnsi="Times New Roman" w:hint="eastAsia"/>
          <w:color w:val="auto"/>
        </w:rPr>
        <w:t>1</w:t>
      </w:r>
      <w:r w:rsidRPr="007E622D">
        <w:rPr>
          <w:rFonts w:ascii="Times New Roman" w:hAnsi="Times New Roman" w:hint="eastAsia"/>
          <w:color w:val="auto"/>
        </w:rPr>
        <w:t>、</w:t>
      </w:r>
      <w:r w:rsidR="00097CBA" w:rsidRPr="007E622D">
        <w:rPr>
          <w:rFonts w:ascii="Times New Roman" w:hAnsi="Times New Roman"/>
          <w:color w:val="auto"/>
        </w:rPr>
        <w:t>摩根</w:t>
      </w:r>
      <w:r w:rsidR="00097CBA" w:rsidRPr="007E622D">
        <w:rPr>
          <w:rFonts w:ascii="Times New Roman" w:hAnsi="Times New Roman"/>
          <w:color w:val="auto"/>
        </w:rPr>
        <w:t>MSCI</w:t>
      </w:r>
      <w:r w:rsidR="00097CBA" w:rsidRPr="007E622D">
        <w:rPr>
          <w:rFonts w:ascii="Times New Roman" w:hAnsi="Times New Roman"/>
          <w:color w:val="auto"/>
        </w:rPr>
        <w:t>中国</w:t>
      </w:r>
      <w:r w:rsidR="00097CBA" w:rsidRPr="007E622D">
        <w:rPr>
          <w:rFonts w:ascii="Times New Roman" w:hAnsi="Times New Roman"/>
          <w:color w:val="auto"/>
        </w:rPr>
        <w:t>A</w:t>
      </w:r>
      <w:r w:rsidR="00097CBA" w:rsidRPr="007E622D">
        <w:rPr>
          <w:rFonts w:ascii="Times New Roman" w:hAnsi="Times New Roman"/>
          <w:color w:val="auto"/>
        </w:rPr>
        <w:t>股</w:t>
      </w:r>
      <w:r w:rsidR="00097CBA" w:rsidRPr="007E622D">
        <w:rPr>
          <w:rFonts w:ascii="Times New Roman" w:hAnsi="Times New Roman"/>
          <w:color w:val="auto"/>
        </w:rPr>
        <w:t>ETF</w:t>
      </w:r>
      <w:r w:rsidR="00097CBA" w:rsidRPr="007E622D">
        <w:rPr>
          <w:rFonts w:ascii="Times New Roman" w:hAnsi="Times New Roman"/>
          <w:color w:val="auto"/>
        </w:rPr>
        <w:t>联接</w:t>
      </w:r>
      <w:r w:rsidR="00097CBA" w:rsidRPr="007E622D">
        <w:rPr>
          <w:rFonts w:ascii="Times New Roman" w:hAnsi="Times New Roman"/>
          <w:color w:val="auto"/>
        </w:rPr>
        <w:t>A</w:t>
      </w:r>
    </w:p>
    <w:p w:rsidR="00143C09" w:rsidRPr="007E622D"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7E622D">
        <w:rPr>
          <w:rFonts w:asciiTheme="minorEastAsia" w:eastAsiaTheme="minorEastAsia" w:hAnsiTheme="minorEastAsia"/>
          <w:noProof/>
          <w:szCs w:val="21"/>
        </w:rPr>
        <w:drawing>
          <wp:inline distT="0" distB="0" distL="0" distR="0" wp14:anchorId="608EDB85" wp14:editId="638873C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E622D" w:rsidRDefault="001A59F9" w:rsidP="00400137">
      <w:pPr>
        <w:tabs>
          <w:tab w:val="left" w:pos="426"/>
        </w:tabs>
        <w:spacing w:before="29" w:line="288" w:lineRule="auto"/>
        <w:jc w:val="left"/>
        <w:rPr>
          <w:kern w:val="0"/>
          <w:sz w:val="24"/>
        </w:rPr>
      </w:pPr>
      <w:r w:rsidRPr="007E622D">
        <w:rPr>
          <w:kern w:val="0"/>
          <w:sz w:val="24"/>
        </w:rPr>
        <w:lastRenderedPageBreak/>
        <w:t>注：合同生效当年按照实际存续期计算，不按整个自然年度进行折算</w:t>
      </w:r>
      <w:r w:rsidRPr="007E622D">
        <w:rPr>
          <w:kern w:val="0"/>
          <w:sz w:val="24"/>
        </w:rPr>
        <w:t>.</w:t>
      </w:r>
    </w:p>
    <w:p w:rsidR="00E62358" w:rsidRPr="007E622D" w:rsidRDefault="00E62358" w:rsidP="00400137">
      <w:pPr>
        <w:tabs>
          <w:tab w:val="left" w:pos="426"/>
        </w:tabs>
        <w:spacing w:before="29" w:line="288" w:lineRule="auto"/>
        <w:jc w:val="left"/>
        <w:rPr>
          <w:kern w:val="0"/>
          <w:sz w:val="24"/>
        </w:rPr>
      </w:pPr>
    </w:p>
    <w:p w:rsidR="001A59F9" w:rsidRPr="007E622D" w:rsidRDefault="001A59F9" w:rsidP="00E62358">
      <w:pPr>
        <w:pStyle w:val="22"/>
        <w:spacing w:before="29" w:line="288" w:lineRule="auto"/>
        <w:ind w:firstLineChars="0" w:firstLine="0"/>
        <w:rPr>
          <w:rFonts w:asciiTheme="minorEastAsia" w:eastAsiaTheme="minorEastAsia" w:hAnsiTheme="minorEastAsia"/>
          <w:b/>
          <w:color w:val="auto"/>
          <w:szCs w:val="21"/>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C</w:t>
      </w:r>
    </w:p>
    <w:p w:rsidR="001A59F9" w:rsidRPr="007E622D"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7E622D">
        <w:rPr>
          <w:rFonts w:asciiTheme="minorEastAsia" w:eastAsiaTheme="minorEastAsia" w:hAnsiTheme="minorEastAsia"/>
          <w:noProof/>
          <w:szCs w:val="21"/>
        </w:rPr>
        <w:drawing>
          <wp:inline distT="0" distB="0" distL="0" distR="0" wp14:anchorId="04CE79CE" wp14:editId="00238585">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E622D" w:rsidRDefault="001A59F9" w:rsidP="00400137">
      <w:pPr>
        <w:tabs>
          <w:tab w:val="left" w:pos="426"/>
        </w:tabs>
        <w:spacing w:before="29" w:line="288" w:lineRule="auto"/>
        <w:jc w:val="left"/>
        <w:rPr>
          <w:kern w:val="0"/>
          <w:sz w:val="24"/>
        </w:rPr>
      </w:pPr>
      <w:r w:rsidRPr="007E622D">
        <w:rPr>
          <w:kern w:val="0"/>
          <w:sz w:val="24"/>
        </w:rPr>
        <w:t>注：合同生效当年按照实际存续期计算，不按整个自然年度进行折算。</w:t>
      </w:r>
    </w:p>
    <w:p w:rsidR="002E63B8" w:rsidRPr="007E622D" w:rsidRDefault="002E63B8" w:rsidP="00026C9C">
      <w:pPr>
        <w:spacing w:line="360" w:lineRule="auto"/>
        <w:ind w:firstLine="420"/>
        <w:jc w:val="left"/>
        <w:rPr>
          <w:rFonts w:asciiTheme="minorEastAsia" w:eastAsiaTheme="minorEastAsia" w:hAnsiTheme="minorEastAsia"/>
          <w:szCs w:val="21"/>
        </w:rPr>
      </w:pPr>
    </w:p>
    <w:p w:rsidR="00AD1AFC" w:rsidRPr="007E622D" w:rsidRDefault="00AD1AFC" w:rsidP="00AD1AFC">
      <w:pPr>
        <w:tabs>
          <w:tab w:val="left" w:pos="1800"/>
        </w:tabs>
        <w:spacing w:line="360" w:lineRule="auto"/>
        <w:rPr>
          <w:rFonts w:asciiTheme="minorEastAsia" w:eastAsiaTheme="minorEastAsia" w:hAnsiTheme="minorEastAsia"/>
          <w:szCs w:val="21"/>
        </w:rPr>
      </w:pPr>
    </w:p>
    <w:p w:rsidR="000B2C76" w:rsidRPr="007E622D" w:rsidRDefault="000B2C76" w:rsidP="00AA3175">
      <w:pPr>
        <w:pStyle w:val="20"/>
        <w:spacing w:before="29" w:after="0" w:line="288" w:lineRule="auto"/>
        <w:rPr>
          <w:rFonts w:ascii="Times New Roman" w:hAnsi="Times New Roman"/>
          <w:kern w:val="0"/>
          <w:szCs w:val="24"/>
        </w:rPr>
      </w:pPr>
      <w:bookmarkStart w:id="36" w:name="_Toc249760033"/>
      <w:bookmarkStart w:id="37" w:name="_Toc361324853"/>
      <w:bookmarkStart w:id="38" w:name="_Toc162425595"/>
      <w:r w:rsidRPr="007E622D">
        <w:rPr>
          <w:rFonts w:ascii="Times New Roman" w:hAnsi="Times New Roman"/>
          <w:kern w:val="0"/>
          <w:szCs w:val="24"/>
        </w:rPr>
        <w:t>3.3</w:t>
      </w:r>
      <w:r w:rsidRPr="007E622D">
        <w:rPr>
          <w:rFonts w:ascii="Times New Roman" w:hAnsi="Times New Roman" w:hint="eastAsia"/>
          <w:kern w:val="0"/>
          <w:szCs w:val="24"/>
        </w:rPr>
        <w:t>过去三年基金的利润分配情况</w:t>
      </w:r>
      <w:bookmarkEnd w:id="36"/>
      <w:bookmarkEnd w:id="37"/>
      <w:bookmarkEnd w:id="38"/>
    </w:p>
    <w:p w:rsidR="00E90E12" w:rsidRPr="007E622D" w:rsidRDefault="00E90E12" w:rsidP="00400137">
      <w:pPr>
        <w:tabs>
          <w:tab w:val="left" w:pos="426"/>
        </w:tabs>
        <w:spacing w:before="29" w:line="288" w:lineRule="auto"/>
        <w:jc w:val="left"/>
        <w:rPr>
          <w:kern w:val="0"/>
          <w:sz w:val="24"/>
        </w:rPr>
      </w:pPr>
    </w:p>
    <w:p w:rsidR="000B2C76" w:rsidRPr="007E622D" w:rsidRDefault="000B2C76" w:rsidP="00400137">
      <w:pPr>
        <w:tabs>
          <w:tab w:val="left" w:pos="426"/>
        </w:tabs>
        <w:spacing w:before="29" w:line="288" w:lineRule="auto"/>
        <w:jc w:val="left"/>
        <w:rPr>
          <w:kern w:val="0"/>
          <w:sz w:val="24"/>
        </w:rPr>
      </w:pPr>
      <w:r w:rsidRPr="007E622D">
        <w:rPr>
          <w:kern w:val="0"/>
          <w:sz w:val="24"/>
        </w:rPr>
        <w:t>本基金过去三年未进行利润分配。</w:t>
      </w: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162425596"/>
      <w:r w:rsidRPr="007E622D">
        <w:rPr>
          <w:rFonts w:hint="eastAsia"/>
          <w:b/>
          <w:bCs/>
          <w:szCs w:val="24"/>
          <w:lang w:val="en-US"/>
        </w:rPr>
        <w:t>§</w:t>
      </w:r>
      <w:r w:rsidRPr="007E622D">
        <w:rPr>
          <w:b/>
          <w:bCs/>
          <w:szCs w:val="24"/>
          <w:lang w:val="en-US"/>
        </w:rPr>
        <w:t xml:space="preserve">4  </w:t>
      </w:r>
      <w:r w:rsidRPr="007E622D">
        <w:rPr>
          <w:rFonts w:hint="eastAsia"/>
          <w:b/>
          <w:bCs/>
          <w:szCs w:val="24"/>
          <w:lang w:val="en-US"/>
        </w:rPr>
        <w:t>管理人报告</w:t>
      </w:r>
      <w:bookmarkEnd w:id="39"/>
      <w:bookmarkEnd w:id="40"/>
      <w:bookmarkEnd w:id="41"/>
    </w:p>
    <w:p w:rsidR="00DB6EA0" w:rsidRPr="007E622D" w:rsidRDefault="00DB6EA0" w:rsidP="00DB6EA0"/>
    <w:p w:rsidR="001A59F9" w:rsidRPr="007E622D" w:rsidRDefault="001A59F9" w:rsidP="00AA3175">
      <w:pPr>
        <w:pStyle w:val="20"/>
        <w:spacing w:before="29" w:after="0" w:line="288" w:lineRule="auto"/>
        <w:rPr>
          <w:rFonts w:ascii="Times New Roman" w:hAnsi="Times New Roman"/>
          <w:kern w:val="0"/>
          <w:szCs w:val="24"/>
        </w:rPr>
      </w:pPr>
      <w:bookmarkStart w:id="42" w:name="_Toc361324855"/>
      <w:bookmarkStart w:id="43" w:name="_Toc162425597"/>
      <w:r w:rsidRPr="007E622D">
        <w:rPr>
          <w:rFonts w:ascii="Times New Roman" w:hAnsi="Times New Roman"/>
          <w:kern w:val="0"/>
          <w:szCs w:val="24"/>
        </w:rPr>
        <w:t xml:space="preserve">4.1 </w:t>
      </w:r>
      <w:r w:rsidRPr="007E622D">
        <w:rPr>
          <w:rFonts w:ascii="Times New Roman" w:hAnsi="Times New Roman" w:hint="eastAsia"/>
          <w:kern w:val="0"/>
          <w:szCs w:val="24"/>
        </w:rPr>
        <w:t>基金管理人及基金经理情况</w:t>
      </w:r>
      <w:bookmarkEnd w:id="42"/>
      <w:bookmarkEnd w:id="43"/>
    </w:p>
    <w:p w:rsidR="001A59F9" w:rsidRPr="007E622D" w:rsidRDefault="001A59F9" w:rsidP="007F57C2">
      <w:pPr>
        <w:spacing w:before="29" w:line="288" w:lineRule="auto"/>
        <w:rPr>
          <w:rFonts w:eastAsiaTheme="minorEastAsia"/>
          <w:b/>
          <w:sz w:val="24"/>
        </w:rPr>
      </w:pPr>
      <w:r w:rsidRPr="007E622D">
        <w:rPr>
          <w:rFonts w:eastAsiaTheme="minorEastAsia"/>
          <w:b/>
          <w:sz w:val="24"/>
        </w:rPr>
        <w:t>4.1.1</w:t>
      </w:r>
      <w:r w:rsidRPr="007E622D">
        <w:rPr>
          <w:rFonts w:eastAsiaTheme="minorEastAsia" w:hint="eastAsia"/>
          <w:b/>
          <w:sz w:val="24"/>
        </w:rPr>
        <w:t>基金管理人及其管理基金的经验</w:t>
      </w:r>
    </w:p>
    <w:p w:rsidR="001A59F9" w:rsidRPr="007E622D" w:rsidRDefault="001A59F9" w:rsidP="00A40DA7">
      <w:pPr>
        <w:spacing w:before="29" w:line="288" w:lineRule="auto"/>
        <w:ind w:firstLineChars="200" w:firstLine="480"/>
        <w:rPr>
          <w:kern w:val="0"/>
          <w:sz w:val="24"/>
        </w:rPr>
      </w:pPr>
      <w:r w:rsidRPr="007E622D">
        <w:rPr>
          <w:kern w:val="0"/>
          <w:sz w:val="24"/>
        </w:rPr>
        <w:t>摩根基金管理（中国）有限公司经中国证券监督管理委员会批准，于</w:t>
      </w:r>
      <w:r w:rsidRPr="007E622D">
        <w:rPr>
          <w:kern w:val="0"/>
          <w:sz w:val="24"/>
        </w:rPr>
        <w:t>2004</w:t>
      </w:r>
      <w:r w:rsidRPr="007E622D">
        <w:rPr>
          <w:kern w:val="0"/>
          <w:sz w:val="24"/>
        </w:rPr>
        <w:t>年</w:t>
      </w:r>
      <w:r w:rsidRPr="007E622D">
        <w:rPr>
          <w:kern w:val="0"/>
          <w:sz w:val="24"/>
        </w:rPr>
        <w:t>5</w:t>
      </w:r>
      <w:r w:rsidRPr="007E622D">
        <w:rPr>
          <w:kern w:val="0"/>
          <w:sz w:val="24"/>
        </w:rPr>
        <w:t>月</w:t>
      </w:r>
      <w:r w:rsidRPr="007E622D">
        <w:rPr>
          <w:kern w:val="0"/>
          <w:sz w:val="24"/>
        </w:rPr>
        <w:t>12</w:t>
      </w:r>
      <w:r w:rsidRPr="007E622D">
        <w:rPr>
          <w:kern w:val="0"/>
          <w:sz w:val="24"/>
        </w:rPr>
        <w:t>日正式成立，注册资本为</w:t>
      </w:r>
      <w:r w:rsidRPr="007E622D">
        <w:rPr>
          <w:kern w:val="0"/>
          <w:sz w:val="24"/>
        </w:rPr>
        <w:t>2.5</w:t>
      </w:r>
      <w:r w:rsidRPr="007E622D">
        <w:rPr>
          <w:kern w:val="0"/>
          <w:sz w:val="24"/>
        </w:rPr>
        <w:t>亿元人民币，注册地上海。</w:t>
      </w:r>
      <w:r w:rsidRPr="007E622D">
        <w:rPr>
          <w:kern w:val="0"/>
          <w:sz w:val="24"/>
        </w:rPr>
        <w:t>2023</w:t>
      </w:r>
      <w:r w:rsidRPr="007E622D">
        <w:rPr>
          <w:kern w:val="0"/>
          <w:sz w:val="24"/>
        </w:rPr>
        <w:t>年</w:t>
      </w:r>
      <w:r w:rsidRPr="007E622D">
        <w:rPr>
          <w:kern w:val="0"/>
          <w:sz w:val="24"/>
        </w:rPr>
        <w:t>1</w:t>
      </w:r>
      <w:r w:rsidRPr="007E622D">
        <w:rPr>
          <w:kern w:val="0"/>
          <w:sz w:val="24"/>
        </w:rPr>
        <w:t>月</w:t>
      </w:r>
      <w:r w:rsidRPr="007E622D">
        <w:rPr>
          <w:kern w:val="0"/>
          <w:sz w:val="24"/>
        </w:rPr>
        <w:t>19</w:t>
      </w:r>
      <w:r w:rsidRPr="007E622D">
        <w:rPr>
          <w:kern w:val="0"/>
          <w:sz w:val="24"/>
        </w:rPr>
        <w:t>日，经中国证监会批准，本公司原股东之一上海国际信托有限公司将其持有的本公司</w:t>
      </w:r>
      <w:r w:rsidRPr="007E622D">
        <w:rPr>
          <w:kern w:val="0"/>
          <w:sz w:val="24"/>
        </w:rPr>
        <w:t>51%</w:t>
      </w:r>
      <w:r w:rsidRPr="007E622D">
        <w:rPr>
          <w:kern w:val="0"/>
          <w:sz w:val="24"/>
        </w:rPr>
        <w:t>股权，与原另一股东</w:t>
      </w:r>
      <w:r w:rsidRPr="007E622D">
        <w:rPr>
          <w:kern w:val="0"/>
          <w:sz w:val="24"/>
        </w:rPr>
        <w:t>JPMorgan Asset Management (UK) Limited</w:t>
      </w:r>
      <w:r w:rsidRPr="007E622D">
        <w:rPr>
          <w:kern w:val="0"/>
          <w:sz w:val="24"/>
        </w:rPr>
        <w:t>将其持有的本公司</w:t>
      </w:r>
      <w:r w:rsidRPr="007E622D">
        <w:rPr>
          <w:kern w:val="0"/>
          <w:sz w:val="24"/>
        </w:rPr>
        <w:t>49%</w:t>
      </w:r>
      <w:r w:rsidRPr="007E622D">
        <w:rPr>
          <w:kern w:val="0"/>
          <w:sz w:val="24"/>
        </w:rPr>
        <w:t>股权转让给摩根资产管理控股公司（</w:t>
      </w:r>
      <w:r w:rsidRPr="007E622D">
        <w:rPr>
          <w:kern w:val="0"/>
          <w:sz w:val="24"/>
        </w:rPr>
        <w:t>JPMorgan Asset Management Holdings Inc.</w:t>
      </w:r>
      <w:r w:rsidRPr="007E622D">
        <w:rPr>
          <w:kern w:val="0"/>
          <w:sz w:val="24"/>
        </w:rPr>
        <w:t>），从而摩根资产管理控股公司取得本公司全部股权。</w:t>
      </w:r>
      <w:r w:rsidRPr="007E622D">
        <w:rPr>
          <w:kern w:val="0"/>
          <w:sz w:val="24"/>
        </w:rPr>
        <w:t>2023</w:t>
      </w:r>
      <w:r w:rsidRPr="007E622D">
        <w:rPr>
          <w:kern w:val="0"/>
          <w:sz w:val="24"/>
        </w:rPr>
        <w:t>年</w:t>
      </w:r>
      <w:r w:rsidRPr="007E622D">
        <w:rPr>
          <w:kern w:val="0"/>
          <w:sz w:val="24"/>
        </w:rPr>
        <w:t>4</w:t>
      </w:r>
      <w:r w:rsidRPr="007E622D">
        <w:rPr>
          <w:kern w:val="0"/>
          <w:sz w:val="24"/>
        </w:rPr>
        <w:t>月</w:t>
      </w:r>
      <w:r w:rsidRPr="007E622D">
        <w:rPr>
          <w:kern w:val="0"/>
          <w:sz w:val="24"/>
        </w:rPr>
        <w:t>10</w:t>
      </w:r>
      <w:r w:rsidRPr="007E622D">
        <w:rPr>
          <w:kern w:val="0"/>
          <w:sz w:val="24"/>
        </w:rPr>
        <w:t>日，基金管理人的名称由</w:t>
      </w:r>
      <w:r w:rsidRPr="007E622D">
        <w:rPr>
          <w:kern w:val="0"/>
          <w:sz w:val="24"/>
        </w:rPr>
        <w:t>“</w:t>
      </w:r>
      <w:r w:rsidRPr="007E622D">
        <w:rPr>
          <w:kern w:val="0"/>
          <w:sz w:val="24"/>
        </w:rPr>
        <w:t>上投摩根基金管理有限公司</w:t>
      </w:r>
      <w:r w:rsidRPr="007E622D">
        <w:rPr>
          <w:kern w:val="0"/>
          <w:sz w:val="24"/>
        </w:rPr>
        <w:t>”</w:t>
      </w:r>
      <w:r w:rsidRPr="007E622D">
        <w:rPr>
          <w:kern w:val="0"/>
          <w:sz w:val="24"/>
        </w:rPr>
        <w:t>变更为</w:t>
      </w:r>
      <w:r w:rsidRPr="007E622D">
        <w:rPr>
          <w:kern w:val="0"/>
          <w:sz w:val="24"/>
        </w:rPr>
        <w:t>“</w:t>
      </w:r>
      <w:r w:rsidRPr="007E622D">
        <w:rPr>
          <w:kern w:val="0"/>
          <w:sz w:val="24"/>
        </w:rPr>
        <w:t>摩根基金管理（中国）有限公司</w:t>
      </w:r>
      <w:r w:rsidRPr="007E622D">
        <w:rPr>
          <w:kern w:val="0"/>
          <w:sz w:val="24"/>
        </w:rPr>
        <w:t>”</w:t>
      </w:r>
      <w:r w:rsidRPr="007E622D">
        <w:rPr>
          <w:kern w:val="0"/>
          <w:sz w:val="24"/>
        </w:rPr>
        <w:t>。截至</w:t>
      </w:r>
      <w:r w:rsidRPr="007E622D">
        <w:rPr>
          <w:kern w:val="0"/>
          <w:sz w:val="24"/>
        </w:rPr>
        <w:t xml:space="preserve"> 2023</w:t>
      </w:r>
      <w:r w:rsidRPr="007E622D">
        <w:rPr>
          <w:kern w:val="0"/>
          <w:sz w:val="24"/>
        </w:rPr>
        <w:t>年</w:t>
      </w:r>
      <w:r w:rsidRPr="007E622D">
        <w:rPr>
          <w:kern w:val="0"/>
          <w:sz w:val="24"/>
        </w:rPr>
        <w:t>12</w:t>
      </w:r>
      <w:r w:rsidRPr="007E622D">
        <w:rPr>
          <w:kern w:val="0"/>
          <w:sz w:val="24"/>
        </w:rPr>
        <w:t>月底，</w:t>
      </w:r>
      <w:r w:rsidRPr="007E622D">
        <w:rPr>
          <w:kern w:val="0"/>
          <w:sz w:val="24"/>
        </w:rPr>
        <w:lastRenderedPageBreak/>
        <w:t>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E622D">
        <w:rPr>
          <w:kern w:val="0"/>
          <w:sz w:val="24"/>
        </w:rPr>
        <w:t>(QDII)</w:t>
      </w:r>
      <w:r w:rsidRPr="007E622D">
        <w:rPr>
          <w:kern w:val="0"/>
          <w:sz w:val="24"/>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E622D">
        <w:rPr>
          <w:kern w:val="0"/>
          <w:sz w:val="24"/>
        </w:rPr>
        <w:t>(QDII)</w:t>
      </w:r>
      <w:r w:rsidRPr="007E622D">
        <w:rPr>
          <w:kern w:val="0"/>
          <w:sz w:val="24"/>
        </w:rPr>
        <w:t>、摩根新兴动力混合型证券投资基金、摩根强化回报债券型证券投资基金、摩根健康品质生活混合型证券投资基金、摩根全球天然资源混合型证券投资基金</w:t>
      </w:r>
      <w:r w:rsidRPr="007E622D">
        <w:rPr>
          <w:kern w:val="0"/>
          <w:sz w:val="24"/>
        </w:rPr>
        <w:t>(QDII)</w:t>
      </w:r>
      <w:r w:rsidRPr="007E622D">
        <w:rPr>
          <w:kern w:val="0"/>
          <w:sz w:val="24"/>
        </w:rPr>
        <w:t>、摩根核心优选混合型证券投资基金、摩根智选</w:t>
      </w:r>
      <w:r w:rsidRPr="007E622D">
        <w:rPr>
          <w:kern w:val="0"/>
          <w:sz w:val="24"/>
        </w:rPr>
        <w:t>30</w:t>
      </w:r>
      <w:r w:rsidRPr="007E622D">
        <w:rPr>
          <w:kern w:val="0"/>
          <w:sz w:val="24"/>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E622D">
        <w:rPr>
          <w:kern w:val="0"/>
          <w:sz w:val="24"/>
        </w:rPr>
        <w:t>(QDII)</w:t>
      </w:r>
      <w:r w:rsidRPr="007E622D">
        <w:rPr>
          <w:kern w:val="0"/>
          <w:sz w:val="24"/>
        </w:rPr>
        <w:t>、摩根全球多元配置证券投资基金</w:t>
      </w:r>
      <w:r w:rsidRPr="007E622D">
        <w:rPr>
          <w:kern w:val="0"/>
          <w:sz w:val="24"/>
        </w:rPr>
        <w:t>(QDII-FOF)</w:t>
      </w:r>
      <w:r w:rsidRPr="007E622D">
        <w:rPr>
          <w:kern w:val="0"/>
          <w:sz w:val="24"/>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E622D">
        <w:rPr>
          <w:kern w:val="0"/>
          <w:sz w:val="24"/>
        </w:rPr>
        <w:t>REITs</w:t>
      </w:r>
      <w:r w:rsidRPr="007E622D">
        <w:rPr>
          <w:kern w:val="0"/>
          <w:sz w:val="24"/>
        </w:rPr>
        <w:t>指数型证券投资基金</w:t>
      </w:r>
      <w:r w:rsidRPr="007E622D">
        <w:rPr>
          <w:kern w:val="0"/>
          <w:sz w:val="24"/>
        </w:rPr>
        <w:t>(QDII)</w:t>
      </w:r>
      <w:r w:rsidRPr="007E622D">
        <w:rPr>
          <w:kern w:val="0"/>
          <w:sz w:val="24"/>
        </w:rPr>
        <w:t>、摩根香港精选港股通混合型证券投资基金、摩根尚睿混合型基金中基金</w:t>
      </w:r>
      <w:r w:rsidRPr="007E622D">
        <w:rPr>
          <w:kern w:val="0"/>
          <w:sz w:val="24"/>
        </w:rPr>
        <w:t>(FOF)</w:t>
      </w:r>
      <w:r w:rsidRPr="007E622D">
        <w:rPr>
          <w:kern w:val="0"/>
          <w:sz w:val="24"/>
        </w:rPr>
        <w:t>、摩根安裕回报混合型证券投资基金、摩根欧洲动力策略股票型证券投资基金</w:t>
      </w:r>
      <w:r w:rsidRPr="007E622D">
        <w:rPr>
          <w:kern w:val="0"/>
          <w:sz w:val="24"/>
        </w:rPr>
        <w:t>(QDII)</w:t>
      </w:r>
      <w:r w:rsidRPr="007E622D">
        <w:rPr>
          <w:kern w:val="0"/>
          <w:sz w:val="24"/>
        </w:rPr>
        <w:t>、摩根核心精选股票型证券投资基金、摩根动力精选混合型证券投资基金、摩根中国生物医药混合型证券投资基金</w:t>
      </w:r>
      <w:r w:rsidRPr="007E622D">
        <w:rPr>
          <w:kern w:val="0"/>
          <w:sz w:val="24"/>
        </w:rPr>
        <w:t>(QDII)</w:t>
      </w:r>
      <w:r w:rsidRPr="007E622D">
        <w:rPr>
          <w:kern w:val="0"/>
          <w:sz w:val="24"/>
        </w:rPr>
        <w:t>、摩根领先优选混合型证券投资基金、摩根日本精选股票型证券投资基金</w:t>
      </w:r>
      <w:r w:rsidRPr="007E622D">
        <w:rPr>
          <w:kern w:val="0"/>
          <w:sz w:val="24"/>
        </w:rPr>
        <w:t>(QDII)</w:t>
      </w:r>
      <w:r w:rsidRPr="007E622D">
        <w:rPr>
          <w:kern w:val="0"/>
          <w:sz w:val="24"/>
        </w:rPr>
        <w:t>、摩根锦程均衡养老目标三年持有期混合型基金中基金</w:t>
      </w:r>
      <w:r w:rsidRPr="007E622D">
        <w:rPr>
          <w:kern w:val="0"/>
          <w:sz w:val="24"/>
        </w:rPr>
        <w:t>(FOF)</w:t>
      </w:r>
      <w:r w:rsidRPr="007E622D">
        <w:rPr>
          <w:kern w:val="0"/>
          <w:sz w:val="24"/>
        </w:rPr>
        <w:t>、摩根瑞益纯债债券型证券投资基金、摩根慧选成长股票型证券投资基金、摩根瑞泰</w:t>
      </w:r>
      <w:r w:rsidRPr="007E622D">
        <w:rPr>
          <w:kern w:val="0"/>
          <w:sz w:val="24"/>
        </w:rPr>
        <w:t>38</w:t>
      </w:r>
      <w:r w:rsidRPr="007E622D">
        <w:rPr>
          <w:kern w:val="0"/>
          <w:sz w:val="24"/>
        </w:rPr>
        <w:t>个月定期开放债券型证券投资基金、摩根锦程稳健养老目标一年持有期混合型基金中基金</w:t>
      </w:r>
      <w:r w:rsidRPr="007E622D">
        <w:rPr>
          <w:kern w:val="0"/>
          <w:sz w:val="24"/>
        </w:rPr>
        <w:t>(FOF)</w:t>
      </w:r>
      <w:r w:rsidRPr="007E622D">
        <w:rPr>
          <w:kern w:val="0"/>
          <w:sz w:val="24"/>
        </w:rPr>
        <w:t>、摩根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股交易型开放式指数证券投资基金、摩根研究驱动股票型证券投资基金、摩根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股交易型开放式指数证券投资基金联接基金、摩根瑞盛</w:t>
      </w:r>
      <w:r w:rsidRPr="007E622D">
        <w:rPr>
          <w:kern w:val="0"/>
          <w:sz w:val="24"/>
        </w:rPr>
        <w:t>87</w:t>
      </w:r>
      <w:r w:rsidRPr="007E622D">
        <w:rPr>
          <w:kern w:val="0"/>
          <w:sz w:val="24"/>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E622D">
        <w:rPr>
          <w:kern w:val="0"/>
          <w:sz w:val="24"/>
        </w:rPr>
        <w:t>1-3</w:t>
      </w:r>
      <w:r w:rsidRPr="007E622D">
        <w:rPr>
          <w:kern w:val="0"/>
          <w:sz w:val="24"/>
        </w:rPr>
        <w:t>年国开行债券指数证券投资基金、摩根景气甄选混合型证券投资基金、摩根均衡优选混合型证券投资基金、摩根中证沪港深科技</w:t>
      </w:r>
      <w:r w:rsidRPr="007E622D">
        <w:rPr>
          <w:kern w:val="0"/>
          <w:sz w:val="24"/>
        </w:rPr>
        <w:t>100</w:t>
      </w:r>
      <w:r w:rsidRPr="007E622D">
        <w:rPr>
          <w:kern w:val="0"/>
          <w:sz w:val="24"/>
        </w:rPr>
        <w:t>交易型开放式指数证券投资基金、摩根月月盈</w:t>
      </w:r>
      <w:r w:rsidRPr="007E622D">
        <w:rPr>
          <w:kern w:val="0"/>
          <w:sz w:val="24"/>
        </w:rPr>
        <w:t>30</w:t>
      </w:r>
      <w:r w:rsidRPr="007E622D">
        <w:rPr>
          <w:kern w:val="0"/>
          <w:sz w:val="24"/>
        </w:rPr>
        <w:t>天滚动持有发起式短债债券型证券投资基金、摩根恒生科技交易型开放式指数证券投资基金</w:t>
      </w:r>
      <w:r w:rsidRPr="007E622D">
        <w:rPr>
          <w:kern w:val="0"/>
          <w:sz w:val="24"/>
        </w:rPr>
        <w:t>(QDII)</w:t>
      </w:r>
      <w:r w:rsidRPr="007E622D">
        <w:rPr>
          <w:kern w:val="0"/>
          <w:sz w:val="24"/>
        </w:rPr>
        <w:t>、摩根全景优势股票型证券投资基金、摩根沃享远见一年持有期混合型证券投资</w:t>
      </w:r>
      <w:r w:rsidRPr="007E622D">
        <w:rPr>
          <w:kern w:val="0"/>
          <w:sz w:val="24"/>
        </w:rPr>
        <w:lastRenderedPageBreak/>
        <w:t>基金、摩根鑫睿优选一年持有期混合型证券投资基金、摩根博睿均衡一年持有期混合型基金中基金</w:t>
      </w:r>
      <w:r w:rsidRPr="007E622D">
        <w:rPr>
          <w:kern w:val="0"/>
          <w:sz w:val="24"/>
        </w:rPr>
        <w:t>(FOF)</w:t>
      </w:r>
      <w:r w:rsidRPr="007E622D">
        <w:rPr>
          <w:kern w:val="0"/>
          <w:sz w:val="24"/>
        </w:rPr>
        <w:t>、摩根中证创新药产业交易型开放式指数证券投资基金、摩根慧享成长混合型证券投资基金、摩根时代睿选股票型证券投资基金、摩根瑞享纯债债券型证券投资基金、摩根中证碳中和</w:t>
      </w:r>
      <w:r w:rsidRPr="007E622D">
        <w:rPr>
          <w:kern w:val="0"/>
          <w:sz w:val="24"/>
        </w:rPr>
        <w:t>60</w:t>
      </w:r>
      <w:r w:rsidRPr="007E622D">
        <w:rPr>
          <w:kern w:val="0"/>
          <w:sz w:val="24"/>
        </w:rPr>
        <w:t>交易型开放式指数证券投资基金、摩根沪深</w:t>
      </w:r>
      <w:r w:rsidRPr="007E622D">
        <w:rPr>
          <w:kern w:val="0"/>
          <w:sz w:val="24"/>
        </w:rPr>
        <w:t>300</w:t>
      </w:r>
      <w:r w:rsidRPr="007E622D">
        <w:rPr>
          <w:kern w:val="0"/>
          <w:sz w:val="24"/>
        </w:rPr>
        <w:t>指数增强型发起式证券投资基金、摩根标普</w:t>
      </w:r>
      <w:r w:rsidRPr="007E622D">
        <w:rPr>
          <w:kern w:val="0"/>
          <w:sz w:val="24"/>
        </w:rPr>
        <w:t>500</w:t>
      </w:r>
      <w:r w:rsidRPr="007E622D">
        <w:rPr>
          <w:kern w:val="0"/>
          <w:sz w:val="24"/>
        </w:rPr>
        <w:t>指数型发起式证券投资基金</w:t>
      </w:r>
      <w:r w:rsidRPr="007E622D">
        <w:rPr>
          <w:kern w:val="0"/>
          <w:sz w:val="24"/>
        </w:rPr>
        <w:t>(QDII)</w:t>
      </w:r>
      <w:r w:rsidRPr="007E622D">
        <w:rPr>
          <w:kern w:val="0"/>
          <w:sz w:val="24"/>
        </w:rPr>
        <w:t>、摩根锦颐养老目标日期</w:t>
      </w:r>
      <w:r w:rsidRPr="007E622D">
        <w:rPr>
          <w:kern w:val="0"/>
          <w:sz w:val="24"/>
        </w:rPr>
        <w:t>2035</w:t>
      </w:r>
      <w:r w:rsidRPr="007E622D">
        <w:rPr>
          <w:kern w:val="0"/>
          <w:sz w:val="24"/>
        </w:rPr>
        <w:t>三年持有期混合型发起式基金中基金</w:t>
      </w:r>
      <w:r w:rsidRPr="007E622D">
        <w:rPr>
          <w:kern w:val="0"/>
          <w:sz w:val="24"/>
        </w:rPr>
        <w:t>(FOF)</w:t>
      </w:r>
      <w:r w:rsidRPr="007E622D">
        <w:rPr>
          <w:kern w:val="0"/>
          <w:sz w:val="24"/>
        </w:rPr>
        <w:t>、摩根海外稳健配置混合型证券投资基金</w:t>
      </w:r>
      <w:r w:rsidRPr="007E622D">
        <w:rPr>
          <w:kern w:val="0"/>
          <w:sz w:val="24"/>
        </w:rPr>
        <w:t>(QDII-FOF)</w:t>
      </w:r>
      <w:r w:rsidRPr="007E622D">
        <w:rPr>
          <w:kern w:val="0"/>
          <w:sz w:val="24"/>
        </w:rPr>
        <w:t>、摩根双季鑫</w:t>
      </w:r>
      <w:r w:rsidRPr="007E622D">
        <w:rPr>
          <w:kern w:val="0"/>
          <w:sz w:val="24"/>
        </w:rPr>
        <w:t>6</w:t>
      </w:r>
      <w:r w:rsidRPr="007E622D">
        <w:rPr>
          <w:kern w:val="0"/>
          <w:sz w:val="24"/>
        </w:rPr>
        <w:t>个月持有期债券型发起式基金中基金</w:t>
      </w:r>
      <w:r w:rsidRPr="007E622D">
        <w:rPr>
          <w:kern w:val="0"/>
          <w:sz w:val="24"/>
        </w:rPr>
        <w:t>(FOF)</w:t>
      </w:r>
      <w:r w:rsidRPr="007E622D">
        <w:rPr>
          <w:kern w:val="0"/>
          <w:sz w:val="24"/>
        </w:rPr>
        <w:t>、摩根恒生科技交易型开放式指数证券投资基金发起式联接基金</w:t>
      </w:r>
      <w:r w:rsidRPr="007E622D">
        <w:rPr>
          <w:kern w:val="0"/>
          <w:sz w:val="24"/>
        </w:rPr>
        <w:t xml:space="preserve">(QDII) </w:t>
      </w:r>
      <w:r w:rsidRPr="007E622D">
        <w:rPr>
          <w:kern w:val="0"/>
          <w:sz w:val="24"/>
        </w:rPr>
        <w:t>、摩根世代趋势混合型发起式证券投资基金、摩根纳斯达克</w:t>
      </w:r>
      <w:r w:rsidRPr="007E622D">
        <w:rPr>
          <w:kern w:val="0"/>
          <w:sz w:val="24"/>
        </w:rPr>
        <w:t>100</w:t>
      </w:r>
      <w:r w:rsidRPr="007E622D">
        <w:rPr>
          <w:kern w:val="0"/>
          <w:sz w:val="24"/>
        </w:rPr>
        <w:t>指数型发起式证券投资基金</w:t>
      </w:r>
      <w:r w:rsidRPr="007E622D">
        <w:rPr>
          <w:kern w:val="0"/>
          <w:sz w:val="24"/>
        </w:rPr>
        <w:t>(QDII)</w:t>
      </w:r>
      <w:r w:rsidRPr="007E622D">
        <w:rPr>
          <w:kern w:val="0"/>
          <w:sz w:val="24"/>
        </w:rPr>
        <w:t>、摩根瑞锦纯债债券型证券投资基金、摩根标普港股通低波红利交易型开放式指数证券投资基金、摩根中证同业存单</w:t>
      </w:r>
      <w:r w:rsidRPr="007E622D">
        <w:rPr>
          <w:kern w:val="0"/>
          <w:sz w:val="24"/>
        </w:rPr>
        <w:t>AAA</w:t>
      </w:r>
      <w:r w:rsidRPr="007E622D">
        <w:rPr>
          <w:kern w:val="0"/>
          <w:sz w:val="24"/>
        </w:rPr>
        <w:t>指数</w:t>
      </w:r>
      <w:r w:rsidRPr="007E622D">
        <w:rPr>
          <w:kern w:val="0"/>
          <w:sz w:val="24"/>
        </w:rPr>
        <w:t>7</w:t>
      </w:r>
      <w:r w:rsidRPr="007E622D">
        <w:rPr>
          <w:kern w:val="0"/>
          <w:sz w:val="24"/>
        </w:rPr>
        <w:t>天持有期证券投资基金。</w:t>
      </w:r>
    </w:p>
    <w:p w:rsidR="001A59F9" w:rsidRPr="007E622D" w:rsidRDefault="001A59F9" w:rsidP="007F57C2">
      <w:pPr>
        <w:spacing w:before="29" w:line="288" w:lineRule="auto"/>
        <w:rPr>
          <w:rFonts w:eastAsiaTheme="minorEastAsia"/>
          <w:b/>
          <w:sz w:val="24"/>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4.1.2</w:t>
      </w:r>
      <w:r w:rsidRPr="007E622D">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7E622D" w:rsidRPr="007E622D" w:rsidTr="003729D1">
        <w:tc>
          <w:tcPr>
            <w:tcW w:w="1276"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姓名</w:t>
            </w:r>
          </w:p>
        </w:tc>
        <w:tc>
          <w:tcPr>
            <w:tcW w:w="1134"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职务</w:t>
            </w:r>
          </w:p>
        </w:tc>
        <w:tc>
          <w:tcPr>
            <w:tcW w:w="2693" w:type="dxa"/>
            <w:gridSpan w:val="2"/>
            <w:vAlign w:val="center"/>
          </w:tcPr>
          <w:p w:rsidR="001A59F9" w:rsidRPr="007E622D" w:rsidRDefault="001A59F9" w:rsidP="001E6AA7">
            <w:pPr>
              <w:spacing w:before="29" w:line="288" w:lineRule="auto"/>
              <w:jc w:val="center"/>
              <w:rPr>
                <w:sz w:val="24"/>
              </w:rPr>
            </w:pPr>
            <w:r w:rsidRPr="007E622D">
              <w:rPr>
                <w:rFonts w:hint="eastAsia"/>
                <w:sz w:val="24"/>
              </w:rPr>
              <w:t>任本基金的基金经理</w:t>
            </w:r>
            <w:r w:rsidR="00F07263" w:rsidRPr="007E622D">
              <w:rPr>
                <w:rFonts w:hint="eastAsia"/>
                <w:sz w:val="24"/>
              </w:rPr>
              <w:t>（助理）</w:t>
            </w:r>
            <w:r w:rsidRPr="007E622D">
              <w:rPr>
                <w:rFonts w:hint="eastAsia"/>
                <w:sz w:val="24"/>
              </w:rPr>
              <w:t>期限</w:t>
            </w:r>
          </w:p>
        </w:tc>
        <w:tc>
          <w:tcPr>
            <w:tcW w:w="993"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证券从业年限</w:t>
            </w:r>
          </w:p>
        </w:tc>
        <w:tc>
          <w:tcPr>
            <w:tcW w:w="2902"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说明</w:t>
            </w:r>
          </w:p>
        </w:tc>
      </w:tr>
      <w:tr w:rsidR="007E622D" w:rsidRPr="007E622D" w:rsidTr="003729D1">
        <w:tc>
          <w:tcPr>
            <w:tcW w:w="1276"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1134" w:type="dxa"/>
            <w:vMerge/>
            <w:vAlign w:val="center"/>
          </w:tcPr>
          <w:p w:rsidR="001A59F9" w:rsidRPr="007E622D" w:rsidRDefault="001A59F9" w:rsidP="001E6AA7">
            <w:pPr>
              <w:spacing w:before="29" w:line="288" w:lineRule="auto"/>
              <w:jc w:val="center"/>
              <w:rPr>
                <w:sz w:val="24"/>
              </w:rPr>
            </w:pPr>
          </w:p>
        </w:tc>
        <w:tc>
          <w:tcPr>
            <w:tcW w:w="1418" w:type="dxa"/>
            <w:vAlign w:val="center"/>
          </w:tcPr>
          <w:p w:rsidR="001A59F9" w:rsidRPr="007E622D" w:rsidRDefault="001A59F9" w:rsidP="001E6AA7">
            <w:pPr>
              <w:spacing w:before="29" w:line="288" w:lineRule="auto"/>
              <w:jc w:val="center"/>
              <w:rPr>
                <w:sz w:val="24"/>
              </w:rPr>
            </w:pPr>
            <w:r w:rsidRPr="007E622D">
              <w:rPr>
                <w:rFonts w:hint="eastAsia"/>
                <w:sz w:val="24"/>
              </w:rPr>
              <w:t>任职日期</w:t>
            </w:r>
          </w:p>
        </w:tc>
        <w:tc>
          <w:tcPr>
            <w:tcW w:w="1275" w:type="dxa"/>
            <w:vAlign w:val="center"/>
          </w:tcPr>
          <w:p w:rsidR="001A59F9" w:rsidRPr="007E622D" w:rsidRDefault="001A59F9" w:rsidP="001E6AA7">
            <w:pPr>
              <w:spacing w:before="29" w:line="288" w:lineRule="auto"/>
              <w:jc w:val="center"/>
              <w:rPr>
                <w:sz w:val="24"/>
              </w:rPr>
            </w:pPr>
            <w:r w:rsidRPr="007E622D">
              <w:rPr>
                <w:rFonts w:hint="eastAsia"/>
                <w:sz w:val="24"/>
              </w:rPr>
              <w:t>离任日期</w:t>
            </w:r>
          </w:p>
        </w:tc>
        <w:tc>
          <w:tcPr>
            <w:tcW w:w="993"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2902"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r>
      <w:tr w:rsidR="008B5683">
        <w:tc>
          <w:tcPr>
            <w:tcW w:w="1276" w:type="dxa"/>
            <w:vAlign w:val="center"/>
          </w:tcPr>
          <w:p w:rsidR="008B5683" w:rsidRDefault="00126840">
            <w:pPr>
              <w:jc w:val="center"/>
            </w:pPr>
            <w:r>
              <w:rPr>
                <w:sz w:val="24"/>
              </w:rPr>
              <w:t>胡迪</w:t>
            </w:r>
          </w:p>
        </w:tc>
        <w:tc>
          <w:tcPr>
            <w:tcW w:w="1134" w:type="dxa"/>
            <w:vAlign w:val="center"/>
          </w:tcPr>
          <w:p w:rsidR="008B5683" w:rsidRDefault="00126840">
            <w:pPr>
              <w:jc w:val="center"/>
            </w:pPr>
            <w:r>
              <w:rPr>
                <w:sz w:val="24"/>
              </w:rPr>
              <w:t>本基金基金经理、指数及量化投资部总监</w:t>
            </w:r>
          </w:p>
        </w:tc>
        <w:tc>
          <w:tcPr>
            <w:tcW w:w="1418" w:type="dxa"/>
            <w:vAlign w:val="center"/>
          </w:tcPr>
          <w:p w:rsidR="008B5683" w:rsidRDefault="00126840">
            <w:pPr>
              <w:jc w:val="center"/>
            </w:pPr>
            <w:r>
              <w:rPr>
                <w:sz w:val="24"/>
              </w:rPr>
              <w:t>2021-01-07</w:t>
            </w:r>
          </w:p>
        </w:tc>
        <w:tc>
          <w:tcPr>
            <w:tcW w:w="1275" w:type="dxa"/>
            <w:vAlign w:val="center"/>
          </w:tcPr>
          <w:p w:rsidR="008B5683" w:rsidRDefault="00126840">
            <w:pPr>
              <w:jc w:val="center"/>
            </w:pPr>
            <w:r>
              <w:rPr>
                <w:sz w:val="24"/>
              </w:rPr>
              <w:t>2023-11-23</w:t>
            </w:r>
          </w:p>
        </w:tc>
        <w:tc>
          <w:tcPr>
            <w:tcW w:w="993" w:type="dxa"/>
            <w:vAlign w:val="center"/>
          </w:tcPr>
          <w:p w:rsidR="008B5683" w:rsidRDefault="00126840">
            <w:pPr>
              <w:jc w:val="center"/>
            </w:pPr>
            <w:r>
              <w:rPr>
                <w:sz w:val="24"/>
              </w:rPr>
              <w:t>16</w:t>
            </w:r>
            <w:r>
              <w:rPr>
                <w:sz w:val="24"/>
              </w:rPr>
              <w:t>年</w:t>
            </w:r>
          </w:p>
        </w:tc>
        <w:tc>
          <w:tcPr>
            <w:tcW w:w="2902" w:type="dxa"/>
            <w:vAlign w:val="center"/>
          </w:tcPr>
          <w:p w:rsidR="008B5683" w:rsidRDefault="00126840">
            <w:r>
              <w:rPr>
                <w:sz w:val="24"/>
              </w:rPr>
              <w:t>胡迪女士曾任纽约美林证券全球资产管理部高级经理，纽约标准普尔量化投资主管，中国国际金融股份有限公司资产管理部执行总经理。</w:t>
            </w:r>
            <w:r>
              <w:rPr>
                <w:sz w:val="24"/>
              </w:rPr>
              <w:t>2020</w:t>
            </w:r>
            <w:r>
              <w:rPr>
                <w:sz w:val="24"/>
              </w:rPr>
              <w:t>年</w:t>
            </w:r>
            <w:r>
              <w:rPr>
                <w:sz w:val="24"/>
              </w:rPr>
              <w:t>5</w:t>
            </w:r>
            <w:r>
              <w:rPr>
                <w:sz w:val="24"/>
              </w:rPr>
              <w:t>月加入摩根基金管理（中国）有限公司（原上投摩根基金管理有限公司），现任指数及量化投资部总监兼基金经理。</w:t>
            </w:r>
          </w:p>
        </w:tc>
      </w:tr>
      <w:tr w:rsidR="008B5683">
        <w:tc>
          <w:tcPr>
            <w:tcW w:w="1276" w:type="dxa"/>
            <w:vAlign w:val="center"/>
          </w:tcPr>
          <w:p w:rsidR="008B5683" w:rsidRDefault="00126840">
            <w:pPr>
              <w:jc w:val="center"/>
            </w:pPr>
            <w:r>
              <w:rPr>
                <w:sz w:val="24"/>
              </w:rPr>
              <w:t>何智豪</w:t>
            </w:r>
          </w:p>
        </w:tc>
        <w:tc>
          <w:tcPr>
            <w:tcW w:w="1134" w:type="dxa"/>
            <w:vAlign w:val="center"/>
          </w:tcPr>
          <w:p w:rsidR="008B5683" w:rsidRDefault="00126840">
            <w:pPr>
              <w:jc w:val="center"/>
            </w:pPr>
            <w:r>
              <w:rPr>
                <w:sz w:val="24"/>
              </w:rPr>
              <w:t>本基金基金经理</w:t>
            </w:r>
          </w:p>
        </w:tc>
        <w:tc>
          <w:tcPr>
            <w:tcW w:w="1418" w:type="dxa"/>
            <w:vAlign w:val="center"/>
          </w:tcPr>
          <w:p w:rsidR="008B5683" w:rsidRDefault="00126840">
            <w:pPr>
              <w:jc w:val="center"/>
            </w:pPr>
            <w:r>
              <w:rPr>
                <w:sz w:val="24"/>
              </w:rPr>
              <w:t>2021-02-19</w:t>
            </w:r>
          </w:p>
        </w:tc>
        <w:tc>
          <w:tcPr>
            <w:tcW w:w="1275" w:type="dxa"/>
            <w:vAlign w:val="center"/>
          </w:tcPr>
          <w:p w:rsidR="008B5683" w:rsidRDefault="00126840">
            <w:pPr>
              <w:jc w:val="center"/>
            </w:pPr>
            <w:r>
              <w:rPr>
                <w:sz w:val="24"/>
              </w:rPr>
              <w:t>-</w:t>
            </w:r>
          </w:p>
        </w:tc>
        <w:tc>
          <w:tcPr>
            <w:tcW w:w="993" w:type="dxa"/>
            <w:vAlign w:val="center"/>
          </w:tcPr>
          <w:p w:rsidR="008B5683" w:rsidRDefault="00126840">
            <w:pPr>
              <w:jc w:val="center"/>
            </w:pPr>
            <w:r>
              <w:rPr>
                <w:sz w:val="24"/>
              </w:rPr>
              <w:t>9</w:t>
            </w:r>
            <w:r>
              <w:rPr>
                <w:sz w:val="24"/>
              </w:rPr>
              <w:t>年</w:t>
            </w:r>
          </w:p>
        </w:tc>
        <w:tc>
          <w:tcPr>
            <w:tcW w:w="2902" w:type="dxa"/>
            <w:vAlign w:val="center"/>
          </w:tcPr>
          <w:p w:rsidR="008B5683" w:rsidRDefault="00126840">
            <w:r>
              <w:rPr>
                <w:sz w:val="24"/>
              </w:rPr>
              <w:t>何智豪先生曾任中国国际金融股份有限公司组合与量化策略研究员、资产管理部高级经理。</w:t>
            </w:r>
            <w:r>
              <w:rPr>
                <w:sz w:val="24"/>
              </w:rPr>
              <w:t>2020</w:t>
            </w:r>
            <w:r>
              <w:rPr>
                <w:sz w:val="24"/>
              </w:rPr>
              <w:t>年</w:t>
            </w:r>
            <w:r>
              <w:rPr>
                <w:sz w:val="24"/>
              </w:rPr>
              <w:t>7</w:t>
            </w:r>
            <w:r>
              <w:rPr>
                <w:sz w:val="24"/>
              </w:rPr>
              <w:t>月起加入摩根基金管理（中国）有限公司（原上投摩根基金管理有限公司），现任基金经理。</w:t>
            </w:r>
          </w:p>
        </w:tc>
      </w:tr>
      <w:tr w:rsidR="008B5683">
        <w:tc>
          <w:tcPr>
            <w:tcW w:w="1276" w:type="dxa"/>
            <w:vAlign w:val="center"/>
          </w:tcPr>
          <w:p w:rsidR="008B5683" w:rsidRDefault="00126840">
            <w:pPr>
              <w:jc w:val="center"/>
            </w:pPr>
            <w:r>
              <w:rPr>
                <w:sz w:val="24"/>
              </w:rPr>
              <w:t>韩秀一</w:t>
            </w:r>
          </w:p>
        </w:tc>
        <w:tc>
          <w:tcPr>
            <w:tcW w:w="1134" w:type="dxa"/>
            <w:vAlign w:val="center"/>
          </w:tcPr>
          <w:p w:rsidR="008B5683" w:rsidRDefault="00126840">
            <w:pPr>
              <w:jc w:val="center"/>
            </w:pPr>
            <w:r>
              <w:rPr>
                <w:sz w:val="24"/>
              </w:rPr>
              <w:t>本基金基金经理</w:t>
            </w:r>
          </w:p>
        </w:tc>
        <w:tc>
          <w:tcPr>
            <w:tcW w:w="1418" w:type="dxa"/>
            <w:vAlign w:val="center"/>
          </w:tcPr>
          <w:p w:rsidR="008B5683" w:rsidRDefault="00126840">
            <w:pPr>
              <w:jc w:val="center"/>
            </w:pPr>
            <w:r>
              <w:rPr>
                <w:sz w:val="24"/>
              </w:rPr>
              <w:t>2023-11-23</w:t>
            </w:r>
          </w:p>
        </w:tc>
        <w:tc>
          <w:tcPr>
            <w:tcW w:w="1275" w:type="dxa"/>
            <w:vAlign w:val="center"/>
          </w:tcPr>
          <w:p w:rsidR="008B5683" w:rsidRDefault="00126840">
            <w:pPr>
              <w:jc w:val="center"/>
            </w:pPr>
            <w:r>
              <w:rPr>
                <w:sz w:val="24"/>
              </w:rPr>
              <w:t>-</w:t>
            </w:r>
          </w:p>
        </w:tc>
        <w:tc>
          <w:tcPr>
            <w:tcW w:w="993" w:type="dxa"/>
            <w:vAlign w:val="center"/>
          </w:tcPr>
          <w:p w:rsidR="008B5683" w:rsidRDefault="00126840">
            <w:pPr>
              <w:jc w:val="center"/>
            </w:pPr>
            <w:r>
              <w:rPr>
                <w:sz w:val="24"/>
              </w:rPr>
              <w:t>4</w:t>
            </w:r>
            <w:r>
              <w:rPr>
                <w:sz w:val="24"/>
              </w:rPr>
              <w:t>年</w:t>
            </w:r>
          </w:p>
        </w:tc>
        <w:tc>
          <w:tcPr>
            <w:tcW w:w="2902" w:type="dxa"/>
            <w:vAlign w:val="center"/>
          </w:tcPr>
          <w:p w:rsidR="008B5683" w:rsidRDefault="00126840">
            <w:r>
              <w:rPr>
                <w:sz w:val="24"/>
              </w:rPr>
              <w:t>韩秀一先生曾任中国国际金融股份有限公司资产管理部分析员。自</w:t>
            </w:r>
            <w:r>
              <w:rPr>
                <w:sz w:val="24"/>
              </w:rPr>
              <w:t>2020</w:t>
            </w:r>
            <w:r>
              <w:rPr>
                <w:sz w:val="24"/>
              </w:rPr>
              <w:t>年</w:t>
            </w:r>
            <w:r>
              <w:rPr>
                <w:sz w:val="24"/>
              </w:rPr>
              <w:t>7</w:t>
            </w:r>
            <w:r>
              <w:rPr>
                <w:sz w:val="24"/>
              </w:rPr>
              <w:t>月加入摩根基金管理（中国）有限公司（原上投摩根基金管理有限公司），历</w:t>
            </w:r>
            <w:r>
              <w:rPr>
                <w:sz w:val="24"/>
              </w:rPr>
              <w:lastRenderedPageBreak/>
              <w:t>任研究员、研究员兼投资经理助理，现任指数及量化投资部基金经理。</w:t>
            </w:r>
          </w:p>
        </w:tc>
      </w:tr>
      <w:tr w:rsidR="008B5683">
        <w:tc>
          <w:tcPr>
            <w:tcW w:w="1276" w:type="dxa"/>
            <w:vAlign w:val="center"/>
          </w:tcPr>
          <w:p w:rsidR="008B5683" w:rsidRDefault="00126840">
            <w:pPr>
              <w:jc w:val="center"/>
            </w:pPr>
            <w:r>
              <w:rPr>
                <w:sz w:val="24"/>
              </w:rPr>
              <w:lastRenderedPageBreak/>
              <w:t>张皓</w:t>
            </w:r>
          </w:p>
        </w:tc>
        <w:tc>
          <w:tcPr>
            <w:tcW w:w="1134" w:type="dxa"/>
            <w:vAlign w:val="center"/>
          </w:tcPr>
          <w:p w:rsidR="008B5683" w:rsidRDefault="00126840">
            <w:pPr>
              <w:jc w:val="center"/>
            </w:pPr>
            <w:r>
              <w:rPr>
                <w:sz w:val="24"/>
              </w:rPr>
              <w:t>本基金基金经理助理</w:t>
            </w:r>
          </w:p>
        </w:tc>
        <w:tc>
          <w:tcPr>
            <w:tcW w:w="1418" w:type="dxa"/>
            <w:vAlign w:val="center"/>
          </w:tcPr>
          <w:p w:rsidR="008B5683" w:rsidRDefault="00126840">
            <w:pPr>
              <w:jc w:val="center"/>
            </w:pPr>
            <w:r>
              <w:rPr>
                <w:sz w:val="24"/>
              </w:rPr>
              <w:t>2020-12-22</w:t>
            </w:r>
          </w:p>
        </w:tc>
        <w:tc>
          <w:tcPr>
            <w:tcW w:w="1275" w:type="dxa"/>
            <w:vAlign w:val="center"/>
          </w:tcPr>
          <w:p w:rsidR="008B5683" w:rsidRDefault="00126840">
            <w:pPr>
              <w:jc w:val="center"/>
            </w:pPr>
            <w:r>
              <w:rPr>
                <w:sz w:val="24"/>
              </w:rPr>
              <w:t>-</w:t>
            </w:r>
          </w:p>
        </w:tc>
        <w:tc>
          <w:tcPr>
            <w:tcW w:w="993" w:type="dxa"/>
            <w:vAlign w:val="center"/>
          </w:tcPr>
          <w:p w:rsidR="008B5683" w:rsidRDefault="00126840">
            <w:pPr>
              <w:jc w:val="center"/>
            </w:pPr>
            <w:r>
              <w:rPr>
                <w:sz w:val="24"/>
              </w:rPr>
              <w:t>9.5</w:t>
            </w:r>
            <w:r>
              <w:rPr>
                <w:sz w:val="24"/>
              </w:rPr>
              <w:t>年</w:t>
            </w:r>
          </w:p>
        </w:tc>
        <w:tc>
          <w:tcPr>
            <w:tcW w:w="2902" w:type="dxa"/>
            <w:vAlign w:val="center"/>
          </w:tcPr>
          <w:p w:rsidR="008B5683" w:rsidRDefault="00126840">
            <w:r>
              <w:rPr>
                <w:sz w:val="24"/>
              </w:rPr>
              <w:t>美国哥伦比亚大学运筹学硕士，现任</w:t>
            </w:r>
            <w:r>
              <w:rPr>
                <w:sz w:val="24"/>
              </w:rPr>
              <w:t>ETF</w:t>
            </w:r>
            <w:r>
              <w:rPr>
                <w:sz w:val="24"/>
              </w:rPr>
              <w:t>业务总监</w:t>
            </w:r>
            <w:r>
              <w:rPr>
                <w:sz w:val="24"/>
              </w:rPr>
              <w:t>/</w:t>
            </w:r>
            <w:r>
              <w:rPr>
                <w:sz w:val="24"/>
              </w:rPr>
              <w:t>基金经理助理。张皓先生自</w:t>
            </w:r>
            <w:r>
              <w:rPr>
                <w:sz w:val="24"/>
              </w:rPr>
              <w:t>2011</w:t>
            </w:r>
            <w:r>
              <w:rPr>
                <w:sz w:val="24"/>
              </w:rPr>
              <w:t>年</w:t>
            </w:r>
            <w:r>
              <w:rPr>
                <w:sz w:val="24"/>
              </w:rPr>
              <w:t>9</w:t>
            </w:r>
            <w:r>
              <w:rPr>
                <w:sz w:val="24"/>
              </w:rPr>
              <w:t>月至</w:t>
            </w:r>
            <w:r>
              <w:rPr>
                <w:sz w:val="24"/>
              </w:rPr>
              <w:t>2014</w:t>
            </w:r>
            <w:r>
              <w:rPr>
                <w:sz w:val="24"/>
              </w:rPr>
              <w:t>年</w:t>
            </w:r>
            <w:r>
              <w:rPr>
                <w:sz w:val="24"/>
              </w:rPr>
              <w:t>5</w:t>
            </w:r>
            <w:r>
              <w:rPr>
                <w:sz w:val="24"/>
              </w:rPr>
              <w:t>月在瑞士信贷</w:t>
            </w:r>
            <w:r>
              <w:rPr>
                <w:sz w:val="24"/>
              </w:rPr>
              <w:t>Credit Suisse</w:t>
            </w:r>
            <w:r>
              <w:rPr>
                <w:sz w:val="24"/>
              </w:rPr>
              <w:t>担任新兴市场衍生品业务助理副总裁；自</w:t>
            </w:r>
            <w:r>
              <w:rPr>
                <w:sz w:val="24"/>
              </w:rPr>
              <w:t>2014</w:t>
            </w:r>
            <w:r>
              <w:rPr>
                <w:sz w:val="24"/>
              </w:rPr>
              <w:t>年</w:t>
            </w:r>
            <w:r>
              <w:rPr>
                <w:sz w:val="24"/>
              </w:rPr>
              <w:t>5</w:t>
            </w:r>
            <w:r>
              <w:rPr>
                <w:sz w:val="24"/>
              </w:rPr>
              <w:t>月至</w:t>
            </w:r>
            <w:r>
              <w:rPr>
                <w:sz w:val="24"/>
              </w:rPr>
              <w:t>2016</w:t>
            </w:r>
            <w:r>
              <w:rPr>
                <w:sz w:val="24"/>
              </w:rPr>
              <w:t>年</w:t>
            </w:r>
            <w:r>
              <w:rPr>
                <w:sz w:val="24"/>
              </w:rPr>
              <w:t>5</w:t>
            </w:r>
            <w:r>
              <w:rPr>
                <w:sz w:val="24"/>
              </w:rPr>
              <w:t>月在高盛</w:t>
            </w:r>
            <w:r>
              <w:rPr>
                <w:sz w:val="24"/>
              </w:rPr>
              <w:t>Goldman Sachs</w:t>
            </w:r>
            <w:r>
              <w:rPr>
                <w:sz w:val="24"/>
              </w:rPr>
              <w:t>担任</w:t>
            </w:r>
            <w:r>
              <w:rPr>
                <w:sz w:val="24"/>
              </w:rPr>
              <w:t>FICC</w:t>
            </w:r>
            <w:r>
              <w:rPr>
                <w:sz w:val="24"/>
              </w:rPr>
              <w:t>衍生品业务高级助理；自</w:t>
            </w:r>
            <w:r>
              <w:rPr>
                <w:sz w:val="24"/>
              </w:rPr>
              <w:t>2016</w:t>
            </w:r>
            <w:r>
              <w:rPr>
                <w:sz w:val="24"/>
              </w:rPr>
              <w:t>年</w:t>
            </w:r>
            <w:r>
              <w:rPr>
                <w:sz w:val="24"/>
              </w:rPr>
              <w:t>5</w:t>
            </w:r>
            <w:r>
              <w:rPr>
                <w:sz w:val="24"/>
              </w:rPr>
              <w:t>月至</w:t>
            </w:r>
            <w:r>
              <w:rPr>
                <w:sz w:val="24"/>
              </w:rPr>
              <w:t>2019</w:t>
            </w:r>
            <w:r>
              <w:rPr>
                <w:sz w:val="24"/>
              </w:rPr>
              <w:t>年</w:t>
            </w:r>
            <w:r>
              <w:rPr>
                <w:sz w:val="24"/>
              </w:rPr>
              <w:t>8</w:t>
            </w:r>
            <w:r>
              <w:rPr>
                <w:sz w:val="24"/>
              </w:rPr>
              <w:t>月在华夏基金管理有限公司担任数量投资部投资经理；自</w:t>
            </w:r>
            <w:r>
              <w:rPr>
                <w:sz w:val="24"/>
              </w:rPr>
              <w:t>2019</w:t>
            </w:r>
            <w:r>
              <w:rPr>
                <w:sz w:val="24"/>
              </w:rPr>
              <w:t>年</w:t>
            </w:r>
            <w:r>
              <w:rPr>
                <w:sz w:val="24"/>
              </w:rPr>
              <w:t>12</w:t>
            </w:r>
            <w:r>
              <w:rPr>
                <w:sz w:val="24"/>
              </w:rPr>
              <w:t>月至</w:t>
            </w:r>
            <w:r>
              <w:rPr>
                <w:sz w:val="24"/>
              </w:rPr>
              <w:t>2020</w:t>
            </w:r>
            <w:r>
              <w:rPr>
                <w:sz w:val="24"/>
              </w:rPr>
              <w:t>年</w:t>
            </w:r>
            <w:r>
              <w:rPr>
                <w:sz w:val="24"/>
              </w:rPr>
              <w:t>5</w:t>
            </w:r>
            <w:r>
              <w:rPr>
                <w:sz w:val="24"/>
              </w:rPr>
              <w:t>月在瑞银资产管理（上海）有限公司担任资产管理部业务分析师；自</w:t>
            </w:r>
            <w:r>
              <w:rPr>
                <w:sz w:val="24"/>
              </w:rPr>
              <w:t>2020</w:t>
            </w:r>
            <w:r>
              <w:rPr>
                <w:sz w:val="24"/>
              </w:rPr>
              <w:t>年</w:t>
            </w:r>
            <w:r>
              <w:rPr>
                <w:sz w:val="24"/>
              </w:rPr>
              <w:t>5</w:t>
            </w:r>
            <w:r>
              <w:rPr>
                <w:sz w:val="24"/>
              </w:rPr>
              <w:t>月加入上摩根基金管理（中国）有限公司（原</w:t>
            </w:r>
            <w:r>
              <w:rPr>
                <w:sz w:val="24"/>
              </w:rPr>
              <w:t>“</w:t>
            </w:r>
            <w:r>
              <w:rPr>
                <w:sz w:val="24"/>
              </w:rPr>
              <w:t>上投摩根基金管理有限公司</w:t>
            </w:r>
            <w:r>
              <w:rPr>
                <w:sz w:val="24"/>
              </w:rPr>
              <w:t>”</w:t>
            </w:r>
            <w:r>
              <w:rPr>
                <w:sz w:val="24"/>
              </w:rPr>
              <w:t>），现任</w:t>
            </w:r>
            <w:r>
              <w:rPr>
                <w:sz w:val="24"/>
              </w:rPr>
              <w:t>ETF</w:t>
            </w:r>
            <w:r>
              <w:rPr>
                <w:sz w:val="24"/>
              </w:rPr>
              <w:t>业务总监</w:t>
            </w:r>
            <w:r>
              <w:rPr>
                <w:sz w:val="24"/>
              </w:rPr>
              <w:t>/</w:t>
            </w:r>
            <w:r>
              <w:rPr>
                <w:sz w:val="24"/>
              </w:rPr>
              <w:t>基金经理助理。</w:t>
            </w:r>
          </w:p>
        </w:tc>
      </w:tr>
    </w:tbl>
    <w:p w:rsidR="008B5683" w:rsidRDefault="00126840">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任职日期和离任日期均指根据公司决定确定的聘任日期和解聘日期。</w:t>
      </w:r>
    </w:p>
    <w:p w:rsidR="001A59F9" w:rsidRPr="007E622D" w:rsidRDefault="001A59F9" w:rsidP="00400137">
      <w:pPr>
        <w:tabs>
          <w:tab w:val="left" w:pos="426"/>
        </w:tabs>
        <w:spacing w:before="29" w:line="288" w:lineRule="auto"/>
        <w:jc w:val="left"/>
        <w:rPr>
          <w:kern w:val="0"/>
          <w:sz w:val="24"/>
        </w:rPr>
      </w:pPr>
      <w:r w:rsidRPr="007E622D">
        <w:rPr>
          <w:kern w:val="0"/>
          <w:sz w:val="24"/>
        </w:rPr>
        <w:t xml:space="preserve">2. </w:t>
      </w:r>
      <w:r w:rsidRPr="007E622D">
        <w:rPr>
          <w:kern w:val="0"/>
          <w:sz w:val="24"/>
        </w:rPr>
        <w:t>证券从业的含义遵从行业协会《证券业从业人员资格管理办法》的相关规定。</w:t>
      </w:r>
    </w:p>
    <w:p w:rsidR="001A59F9" w:rsidRPr="007E622D" w:rsidRDefault="001A59F9" w:rsidP="007F57C2">
      <w:pPr>
        <w:spacing w:before="29" w:line="288" w:lineRule="auto"/>
        <w:rPr>
          <w:rFonts w:eastAsiaTheme="minorEastAsia"/>
          <w:b/>
          <w:sz w:val="24"/>
        </w:rPr>
      </w:pPr>
    </w:p>
    <w:p w:rsidR="001A59F9" w:rsidRPr="007E622D" w:rsidRDefault="001A59F9" w:rsidP="00AA3175">
      <w:pPr>
        <w:pStyle w:val="20"/>
        <w:spacing w:before="29" w:after="0" w:line="288" w:lineRule="auto"/>
        <w:rPr>
          <w:rFonts w:eastAsiaTheme="minorEastAsia"/>
          <w:b w:val="0"/>
        </w:rPr>
      </w:pPr>
      <w:bookmarkStart w:id="44" w:name="_Toc162425598"/>
      <w:r w:rsidRPr="007E622D">
        <w:rPr>
          <w:rFonts w:ascii="Times New Roman" w:hAnsi="Times New Roman"/>
          <w:kern w:val="0"/>
          <w:szCs w:val="24"/>
        </w:rPr>
        <w:t xml:space="preserve">4.2 </w:t>
      </w:r>
      <w:r w:rsidRPr="007E622D">
        <w:rPr>
          <w:rFonts w:ascii="Times New Roman" w:hAnsi="Times New Roman" w:hint="eastAsia"/>
          <w:kern w:val="0"/>
          <w:szCs w:val="24"/>
        </w:rPr>
        <w:t>管理人对报告期内本基金运作遵规守信情况的说明</w:t>
      </w:r>
      <w:bookmarkEnd w:id="44"/>
    </w:p>
    <w:p w:rsidR="001A59F9" w:rsidRPr="007E622D" w:rsidRDefault="001A59F9" w:rsidP="00A40DA7">
      <w:pPr>
        <w:spacing w:before="29" w:line="288" w:lineRule="auto"/>
        <w:ind w:firstLineChars="200" w:firstLine="480"/>
        <w:rPr>
          <w:kern w:val="0"/>
          <w:sz w:val="24"/>
        </w:rPr>
      </w:pPr>
      <w:r w:rsidRPr="007E622D">
        <w:rPr>
          <w:kern w:val="0"/>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45" w:name="_Toc225498257"/>
      <w:bookmarkStart w:id="46" w:name="_Toc361324857"/>
      <w:bookmarkStart w:id="47" w:name="_Toc162425599"/>
      <w:r w:rsidRPr="007E622D">
        <w:rPr>
          <w:rFonts w:ascii="Times New Roman" w:hAnsi="Times New Roman"/>
          <w:kern w:val="0"/>
          <w:szCs w:val="24"/>
        </w:rPr>
        <w:t xml:space="preserve">4.3 </w:t>
      </w:r>
      <w:r w:rsidRPr="007E622D">
        <w:rPr>
          <w:rFonts w:ascii="Times New Roman" w:hAnsi="Times New Roman" w:hint="eastAsia"/>
          <w:kern w:val="0"/>
          <w:szCs w:val="24"/>
        </w:rPr>
        <w:t>管理人对报告期内公平交易情况的专项说明</w:t>
      </w:r>
      <w:bookmarkEnd w:id="45"/>
      <w:bookmarkEnd w:id="46"/>
      <w:bookmarkEnd w:id="47"/>
    </w:p>
    <w:p w:rsidR="001A59F9" w:rsidRPr="007E622D" w:rsidRDefault="001A59F9" w:rsidP="007F57C2">
      <w:pPr>
        <w:spacing w:before="29" w:line="288" w:lineRule="auto"/>
        <w:rPr>
          <w:rFonts w:eastAsiaTheme="minorEastAsia"/>
          <w:b/>
          <w:sz w:val="24"/>
        </w:rPr>
      </w:pPr>
      <w:r w:rsidRPr="007E622D">
        <w:rPr>
          <w:rFonts w:eastAsiaTheme="minorEastAsia"/>
          <w:b/>
          <w:sz w:val="24"/>
        </w:rPr>
        <w:t>4.3.1</w:t>
      </w:r>
      <w:r w:rsidRPr="007E622D">
        <w:rPr>
          <w:rFonts w:eastAsiaTheme="minorEastAsia" w:hint="eastAsia"/>
          <w:b/>
          <w:sz w:val="24"/>
        </w:rPr>
        <w:t>公平交易制度和控制方法</w:t>
      </w:r>
    </w:p>
    <w:p w:rsidR="008B5683" w:rsidRDefault="00126840">
      <w:pPr>
        <w:spacing w:before="29" w:line="288" w:lineRule="auto"/>
        <w:ind w:firstLineChars="200" w:firstLine="480"/>
        <w:rPr>
          <w:rFonts w:asciiTheme="minorEastAsia" w:eastAsiaTheme="minorEastAsia" w:hAnsiTheme="minorEastAsia"/>
          <w:szCs w:val="21"/>
        </w:rPr>
      </w:pPr>
      <w:r>
        <w:rPr>
          <w:kern w:val="0"/>
          <w:sz w:val="24"/>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8B5683" w:rsidRDefault="00126840">
      <w:pPr>
        <w:spacing w:before="29" w:line="288" w:lineRule="auto"/>
        <w:ind w:firstLineChars="200" w:firstLine="480"/>
        <w:rPr>
          <w:rFonts w:asciiTheme="minorEastAsia" w:eastAsiaTheme="minorEastAsia" w:hAnsiTheme="minorEastAsia"/>
          <w:szCs w:val="21"/>
        </w:rPr>
      </w:pPr>
      <w:r>
        <w:rPr>
          <w:kern w:val="0"/>
          <w:sz w:val="24"/>
        </w:rPr>
        <w:lastRenderedPageBreak/>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7E622D" w:rsidRDefault="001A59F9" w:rsidP="00A40DA7">
      <w:pPr>
        <w:spacing w:before="29" w:line="288" w:lineRule="auto"/>
        <w:ind w:firstLineChars="200" w:firstLine="480"/>
        <w:rPr>
          <w:rFonts w:asciiTheme="minorEastAsia" w:eastAsiaTheme="minorEastAsia" w:hAnsiTheme="minorEastAsia"/>
          <w:szCs w:val="21"/>
        </w:rPr>
      </w:pPr>
      <w:r w:rsidRPr="007E622D">
        <w:rPr>
          <w:kern w:val="0"/>
          <w:sz w:val="24"/>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7E622D" w:rsidRDefault="001A59F9" w:rsidP="00625AE8">
      <w:pPr>
        <w:spacing w:line="360" w:lineRule="auto"/>
        <w:jc w:val="left"/>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4.3.2</w:t>
      </w:r>
      <w:r w:rsidRPr="007E622D">
        <w:rPr>
          <w:rFonts w:eastAsiaTheme="minorEastAsia" w:hint="eastAsia"/>
          <w:b/>
          <w:sz w:val="24"/>
        </w:rPr>
        <w:t>公平交易制度的执行情况</w:t>
      </w:r>
    </w:p>
    <w:p w:rsidR="008B5683" w:rsidRDefault="00126840">
      <w:pPr>
        <w:spacing w:before="29" w:line="288" w:lineRule="auto"/>
        <w:ind w:firstLineChars="200" w:firstLine="480"/>
        <w:rPr>
          <w:kern w:val="0"/>
          <w:sz w:val="24"/>
        </w:rPr>
      </w:pPr>
      <w:r>
        <w:rPr>
          <w:kern w:val="0"/>
          <w:sz w:val="24"/>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8B5683" w:rsidRDefault="00126840">
      <w:pPr>
        <w:spacing w:before="29" w:line="288" w:lineRule="auto"/>
        <w:ind w:firstLineChars="200" w:firstLine="480"/>
        <w:rPr>
          <w:kern w:val="0"/>
          <w:sz w:val="24"/>
        </w:rPr>
      </w:pPr>
      <w:r>
        <w:rPr>
          <w:kern w:val="0"/>
          <w:sz w:val="24"/>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kern w:val="0"/>
          <w:sz w:val="24"/>
        </w:rPr>
        <w:t>3</w:t>
      </w:r>
      <w:r>
        <w:rPr>
          <w:kern w:val="0"/>
          <w:sz w:val="24"/>
        </w:rPr>
        <w:t>日内、</w:t>
      </w:r>
      <w:r>
        <w:rPr>
          <w:kern w:val="0"/>
          <w:sz w:val="24"/>
        </w:rPr>
        <w:t>5</w:t>
      </w:r>
      <w:r>
        <w:rPr>
          <w:kern w:val="0"/>
          <w:sz w:val="24"/>
        </w:rPr>
        <w:t>日内）的同向交易价差进行分析，采用概率统计方法，主要关注不同投资组合之间同向交易价差均值为零的显著性检验，以及同向交易价格占优的交易次数占比分析。</w:t>
      </w:r>
    </w:p>
    <w:p w:rsidR="001A59F9" w:rsidRPr="007E622D" w:rsidRDefault="001A59F9" w:rsidP="00E33BFF">
      <w:pPr>
        <w:spacing w:before="29" w:line="288" w:lineRule="auto"/>
        <w:ind w:firstLineChars="200" w:firstLine="480"/>
        <w:rPr>
          <w:kern w:val="0"/>
          <w:sz w:val="24"/>
        </w:rPr>
      </w:pPr>
      <w:r w:rsidRPr="007E622D">
        <w:rPr>
          <w:kern w:val="0"/>
          <w:sz w:val="24"/>
        </w:rPr>
        <w:t>报告期内，通过前述分析方法，未发现不同投资组合之间同向交易价差异常的情况。</w:t>
      </w:r>
    </w:p>
    <w:p w:rsidR="001A59F9" w:rsidRPr="007E622D" w:rsidRDefault="001A59F9" w:rsidP="007F57C2">
      <w:pPr>
        <w:spacing w:before="29" w:line="288" w:lineRule="auto"/>
        <w:rPr>
          <w:rFonts w:eastAsiaTheme="minorEastAsia"/>
          <w:b/>
          <w:sz w:val="24"/>
        </w:rPr>
      </w:pPr>
      <w:r w:rsidRPr="007E622D">
        <w:rPr>
          <w:rFonts w:eastAsiaTheme="minorEastAsia"/>
          <w:b/>
          <w:sz w:val="24"/>
        </w:rPr>
        <w:t>4.3.3</w:t>
      </w:r>
      <w:r w:rsidRPr="007E622D">
        <w:rPr>
          <w:rFonts w:eastAsiaTheme="minorEastAsia" w:hint="eastAsia"/>
          <w:b/>
          <w:sz w:val="24"/>
        </w:rPr>
        <w:t>异常交易行为的专项说明</w:t>
      </w:r>
    </w:p>
    <w:p w:rsidR="008B5683" w:rsidRDefault="00126840">
      <w:pPr>
        <w:spacing w:before="29" w:line="288" w:lineRule="auto"/>
        <w:ind w:firstLineChars="200" w:firstLine="480"/>
        <w:rPr>
          <w:kern w:val="0"/>
          <w:sz w:val="24"/>
        </w:rPr>
      </w:pPr>
      <w:r>
        <w:rPr>
          <w:kern w:val="0"/>
          <w:sz w:val="24"/>
        </w:rPr>
        <w:t>报告期内，通过对交易价格、交易时间、交易方向等的抽样分析，公司未发现存在异常交易行为。</w:t>
      </w:r>
    </w:p>
    <w:p w:rsidR="001A59F9" w:rsidRPr="007E622D" w:rsidRDefault="001A59F9" w:rsidP="00A40DA7">
      <w:pPr>
        <w:spacing w:before="29" w:line="288" w:lineRule="auto"/>
        <w:ind w:firstLineChars="200" w:firstLine="480"/>
        <w:rPr>
          <w:kern w:val="0"/>
          <w:sz w:val="24"/>
        </w:rPr>
      </w:pPr>
      <w:r w:rsidRPr="007E622D">
        <w:rPr>
          <w:kern w:val="0"/>
          <w:sz w:val="24"/>
        </w:rPr>
        <w:t>报告期内，所有投资组合参与的交易所公开竞价同日反向交易成交较少的单边交易量超过该证券当日成交量的</w:t>
      </w:r>
      <w:r w:rsidRPr="007E622D">
        <w:rPr>
          <w:kern w:val="0"/>
          <w:sz w:val="24"/>
        </w:rPr>
        <w:t>5%</w:t>
      </w:r>
      <w:r w:rsidRPr="007E622D">
        <w:rPr>
          <w:kern w:val="0"/>
          <w:sz w:val="24"/>
        </w:rPr>
        <w:t>的情形：无。</w:t>
      </w:r>
      <w:r w:rsidRPr="007E622D">
        <w:rPr>
          <w:kern w:val="0"/>
          <w:sz w:val="24"/>
        </w:rPr>
        <w:t xml:space="preserve"> </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48" w:name="_Toc225498258"/>
      <w:bookmarkStart w:id="49" w:name="_Toc361324858"/>
      <w:bookmarkStart w:id="50" w:name="_Toc162425600"/>
      <w:r w:rsidRPr="007E622D">
        <w:rPr>
          <w:rFonts w:ascii="Times New Roman" w:hAnsi="Times New Roman"/>
          <w:kern w:val="0"/>
          <w:szCs w:val="24"/>
        </w:rPr>
        <w:t xml:space="preserve">4.4 </w:t>
      </w:r>
      <w:r w:rsidRPr="007E622D">
        <w:rPr>
          <w:rFonts w:ascii="Times New Roman" w:hAnsi="Times New Roman" w:hint="eastAsia"/>
          <w:kern w:val="0"/>
          <w:szCs w:val="24"/>
        </w:rPr>
        <w:t>管理人对报告期内基金的投资策略和业绩表现的说明</w:t>
      </w:r>
      <w:bookmarkEnd w:id="48"/>
      <w:bookmarkEnd w:id="49"/>
      <w:bookmarkEnd w:id="50"/>
    </w:p>
    <w:p w:rsidR="001A59F9" w:rsidRPr="007E622D" w:rsidRDefault="001A59F9" w:rsidP="007F57C2">
      <w:pPr>
        <w:spacing w:before="29" w:line="288" w:lineRule="auto"/>
        <w:rPr>
          <w:rFonts w:eastAsiaTheme="minorEastAsia"/>
          <w:b/>
          <w:sz w:val="24"/>
        </w:rPr>
      </w:pPr>
      <w:r w:rsidRPr="007E622D">
        <w:rPr>
          <w:rFonts w:eastAsiaTheme="minorEastAsia"/>
          <w:b/>
          <w:sz w:val="24"/>
        </w:rPr>
        <w:t>4.4.1</w:t>
      </w:r>
      <w:r w:rsidRPr="007E622D">
        <w:rPr>
          <w:rFonts w:eastAsiaTheme="minorEastAsia" w:hint="eastAsia"/>
          <w:b/>
          <w:sz w:val="24"/>
        </w:rPr>
        <w:t>报告期内基金投资策略和运作分析</w:t>
      </w:r>
    </w:p>
    <w:p w:rsidR="001A59F9" w:rsidRPr="007E622D" w:rsidRDefault="001A59F9" w:rsidP="00A40DA7">
      <w:pPr>
        <w:spacing w:before="29" w:line="288" w:lineRule="auto"/>
        <w:ind w:firstLineChars="200" w:firstLine="480"/>
        <w:rPr>
          <w:kern w:val="0"/>
          <w:sz w:val="24"/>
        </w:rPr>
      </w:pPr>
      <w:r w:rsidRPr="007E622D">
        <w:rPr>
          <w:kern w:val="0"/>
          <w:sz w:val="24"/>
        </w:rPr>
        <w:t>报告期内，由于市场风险偏好较低，投资者情绪偏弱，</w:t>
      </w:r>
      <w:r w:rsidRPr="007E622D">
        <w:rPr>
          <w:kern w:val="0"/>
          <w:sz w:val="24"/>
        </w:rPr>
        <w:t>A</w:t>
      </w:r>
      <w:r w:rsidRPr="007E622D">
        <w:rPr>
          <w:kern w:val="0"/>
          <w:sz w:val="24"/>
        </w:rPr>
        <w:t>股整体呈现持续下跌的趋</w:t>
      </w:r>
      <w:r w:rsidRPr="007E622D">
        <w:rPr>
          <w:kern w:val="0"/>
          <w:sz w:val="24"/>
        </w:rPr>
        <w:lastRenderedPageBreak/>
        <w:t>势。</w:t>
      </w:r>
      <w:r w:rsidRPr="007E622D">
        <w:rPr>
          <w:kern w:val="0"/>
          <w:sz w:val="24"/>
        </w:rPr>
        <w:t>2023</w:t>
      </w:r>
      <w:r w:rsidRPr="007E622D">
        <w:rPr>
          <w:kern w:val="0"/>
          <w:sz w:val="24"/>
        </w:rPr>
        <w:t>年，本基金跟踪的</w:t>
      </w:r>
      <w:r w:rsidRPr="007E622D">
        <w:rPr>
          <w:kern w:val="0"/>
          <w:sz w:val="24"/>
        </w:rPr>
        <w:t>MSCI</w:t>
      </w:r>
      <w:r w:rsidRPr="007E622D">
        <w:rPr>
          <w:kern w:val="0"/>
          <w:sz w:val="24"/>
        </w:rPr>
        <w:t>中国</w:t>
      </w:r>
      <w:r w:rsidRPr="007E622D">
        <w:rPr>
          <w:kern w:val="0"/>
          <w:sz w:val="24"/>
        </w:rPr>
        <w:t>A</w:t>
      </w:r>
      <w:r w:rsidRPr="007E622D">
        <w:rPr>
          <w:kern w:val="0"/>
          <w:sz w:val="24"/>
        </w:rPr>
        <w:t>股指数全年下跌</w:t>
      </w:r>
      <w:r w:rsidRPr="007E622D">
        <w:rPr>
          <w:kern w:val="0"/>
          <w:sz w:val="24"/>
        </w:rPr>
        <w:t>11.62%</w:t>
      </w:r>
      <w:r w:rsidRPr="007E622D">
        <w:rPr>
          <w:kern w:val="0"/>
          <w:sz w:val="24"/>
        </w:rPr>
        <w:t>，同期沪深</w:t>
      </w:r>
      <w:r w:rsidRPr="007E622D">
        <w:rPr>
          <w:kern w:val="0"/>
          <w:sz w:val="24"/>
        </w:rPr>
        <w:t>300</w:t>
      </w:r>
      <w:r w:rsidRPr="007E622D">
        <w:rPr>
          <w:kern w:val="0"/>
          <w:sz w:val="24"/>
        </w:rPr>
        <w:t>指数下跌</w:t>
      </w:r>
      <w:r w:rsidRPr="007E622D">
        <w:rPr>
          <w:kern w:val="0"/>
          <w:sz w:val="24"/>
        </w:rPr>
        <w:t>11.38%</w:t>
      </w:r>
      <w:r w:rsidRPr="007E622D">
        <w:rPr>
          <w:kern w:val="0"/>
          <w:sz w:val="24"/>
        </w:rPr>
        <w:t>。三季度政策陆续出台，</w:t>
      </w:r>
      <w:r w:rsidRPr="007E622D">
        <w:rPr>
          <w:kern w:val="0"/>
          <w:sz w:val="24"/>
        </w:rPr>
        <w:t>2023</w:t>
      </w:r>
      <w:r w:rsidRPr="007E622D">
        <w:rPr>
          <w:kern w:val="0"/>
          <w:sz w:val="24"/>
        </w:rPr>
        <w:t>年</w:t>
      </w:r>
      <w:r w:rsidRPr="007E622D">
        <w:rPr>
          <w:kern w:val="0"/>
          <w:sz w:val="24"/>
        </w:rPr>
        <w:t>12</w:t>
      </w:r>
      <w:r w:rsidRPr="007E622D">
        <w:rPr>
          <w:kern w:val="0"/>
          <w:sz w:val="24"/>
        </w:rPr>
        <w:t>月中央政治局会议针对</w:t>
      </w:r>
      <w:r w:rsidRPr="007E622D">
        <w:rPr>
          <w:kern w:val="0"/>
          <w:sz w:val="24"/>
        </w:rPr>
        <w:t>2024</w:t>
      </w:r>
      <w:r w:rsidRPr="007E622D">
        <w:rPr>
          <w:kern w:val="0"/>
          <w:sz w:val="24"/>
        </w:rPr>
        <w:t>年经济工作进行部署，政策定调积极，稳中求进的同时，加大宏观调控力度，有望巩固和增强经济企稳回升的态势。预计企业盈利在</w:t>
      </w:r>
      <w:r w:rsidRPr="007E622D">
        <w:rPr>
          <w:kern w:val="0"/>
          <w:sz w:val="24"/>
        </w:rPr>
        <w:t>2023</w:t>
      </w:r>
      <w:r w:rsidRPr="007E622D">
        <w:rPr>
          <w:kern w:val="0"/>
          <w:sz w:val="24"/>
        </w:rPr>
        <w:t>年四季度见底回升，有望开启新一轮盈利修复周期。当前基本面积极因素正在累积，随着美联储加息周期或已结束，外部环境也在持续改善。</w:t>
      </w:r>
      <w:r w:rsidRPr="007E622D">
        <w:rPr>
          <w:kern w:val="0"/>
          <w:sz w:val="24"/>
        </w:rPr>
        <w:t>2023</w:t>
      </w:r>
      <w:r w:rsidRPr="007E622D">
        <w:rPr>
          <w:kern w:val="0"/>
          <w:sz w:val="24"/>
        </w:rPr>
        <w:t>年，申万一级行业中，通信、传媒、计算机分别录得</w:t>
      </w:r>
      <w:r w:rsidRPr="007E622D">
        <w:rPr>
          <w:kern w:val="0"/>
          <w:sz w:val="24"/>
        </w:rPr>
        <w:t>25.75%</w:t>
      </w:r>
      <w:r w:rsidRPr="007E622D">
        <w:rPr>
          <w:kern w:val="0"/>
          <w:sz w:val="24"/>
        </w:rPr>
        <w:t>、</w:t>
      </w:r>
      <w:r w:rsidRPr="007E622D">
        <w:rPr>
          <w:kern w:val="0"/>
          <w:sz w:val="24"/>
        </w:rPr>
        <w:t>16.80%</w:t>
      </w:r>
      <w:r w:rsidRPr="007E622D">
        <w:rPr>
          <w:kern w:val="0"/>
          <w:sz w:val="24"/>
        </w:rPr>
        <w:t>和</w:t>
      </w:r>
      <w:r w:rsidRPr="007E622D">
        <w:rPr>
          <w:kern w:val="0"/>
          <w:sz w:val="24"/>
        </w:rPr>
        <w:t>8.97%</w:t>
      </w:r>
      <w:r w:rsidRPr="007E622D">
        <w:rPr>
          <w:kern w:val="0"/>
          <w:sz w:val="24"/>
        </w:rPr>
        <w:t>的正收益；而美容护理、商贸零售、房地产等板块显著下跌，跌幅分别为</w:t>
      </w:r>
      <w:r w:rsidRPr="007E622D">
        <w:rPr>
          <w:kern w:val="0"/>
          <w:sz w:val="24"/>
        </w:rPr>
        <w:t>32.03%</w:t>
      </w:r>
      <w:r w:rsidRPr="007E622D">
        <w:rPr>
          <w:kern w:val="0"/>
          <w:sz w:val="24"/>
        </w:rPr>
        <w:t>，</w:t>
      </w:r>
      <w:r w:rsidRPr="007E622D">
        <w:rPr>
          <w:kern w:val="0"/>
          <w:sz w:val="24"/>
        </w:rPr>
        <w:t>31.30%</w:t>
      </w:r>
      <w:r w:rsidRPr="007E622D">
        <w:rPr>
          <w:kern w:val="0"/>
          <w:sz w:val="24"/>
        </w:rPr>
        <w:t>，</w:t>
      </w:r>
      <w:r w:rsidRPr="007E622D">
        <w:rPr>
          <w:kern w:val="0"/>
          <w:sz w:val="24"/>
        </w:rPr>
        <w:t>26.39%.</w:t>
      </w:r>
      <w:r w:rsidRPr="007E622D">
        <w:rPr>
          <w:kern w:val="0"/>
          <w:sz w:val="24"/>
        </w:rPr>
        <w:t>本基金继续采用完全复制的方法跟踪标的指数，跟踪误差保持在合理范围内。</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4.4.2</w:t>
      </w:r>
      <w:r w:rsidRPr="007E622D">
        <w:rPr>
          <w:rFonts w:eastAsiaTheme="minorEastAsia" w:hint="eastAsia"/>
          <w:b/>
          <w:sz w:val="24"/>
        </w:rPr>
        <w:t>报告期内基金的业绩表现</w:t>
      </w:r>
    </w:p>
    <w:p w:rsidR="008B5683" w:rsidRDefault="00126840">
      <w:pPr>
        <w:spacing w:before="29" w:line="288" w:lineRule="auto"/>
        <w:ind w:firstLineChars="200" w:firstLine="480"/>
        <w:rPr>
          <w:kern w:val="0"/>
          <w:sz w:val="24"/>
        </w:rPr>
      </w:pPr>
      <w:r>
        <w:rPr>
          <w:kern w:val="0"/>
          <w:sz w:val="24"/>
        </w:rPr>
        <w:t>本报告期摩根本基金</w:t>
      </w:r>
      <w:r>
        <w:rPr>
          <w:kern w:val="0"/>
          <w:sz w:val="24"/>
        </w:rPr>
        <w:t>A</w:t>
      </w:r>
      <w:r>
        <w:rPr>
          <w:kern w:val="0"/>
          <w:sz w:val="24"/>
        </w:rPr>
        <w:t>份额净值增长率为</w:t>
      </w:r>
      <w:r>
        <w:rPr>
          <w:kern w:val="0"/>
          <w:sz w:val="24"/>
        </w:rPr>
        <w:t>:-10.64%</w:t>
      </w:r>
      <w:r>
        <w:rPr>
          <w:kern w:val="0"/>
          <w:sz w:val="24"/>
        </w:rPr>
        <w:t>，同期业绩比较基准收益率为</w:t>
      </w:r>
      <w:r>
        <w:rPr>
          <w:kern w:val="0"/>
          <w:sz w:val="24"/>
        </w:rPr>
        <w:t>:-12.17%</w:t>
      </w:r>
    </w:p>
    <w:p w:rsidR="001A59F9" w:rsidRPr="007E622D" w:rsidRDefault="001A59F9" w:rsidP="00A40DA7">
      <w:pPr>
        <w:spacing w:before="29" w:line="288" w:lineRule="auto"/>
        <w:ind w:firstLineChars="200" w:firstLine="480"/>
        <w:rPr>
          <w:kern w:val="0"/>
          <w:sz w:val="24"/>
        </w:rPr>
      </w:pPr>
      <w:r w:rsidRPr="007E622D">
        <w:rPr>
          <w:kern w:val="0"/>
          <w:sz w:val="24"/>
        </w:rPr>
        <w:t>本基金</w:t>
      </w:r>
      <w:r w:rsidRPr="007E622D">
        <w:rPr>
          <w:kern w:val="0"/>
          <w:sz w:val="24"/>
        </w:rPr>
        <w:t>C</w:t>
      </w:r>
      <w:r w:rsidRPr="007E622D">
        <w:rPr>
          <w:kern w:val="0"/>
          <w:sz w:val="24"/>
        </w:rPr>
        <w:t>份额净值增长率为</w:t>
      </w:r>
      <w:r w:rsidRPr="007E622D">
        <w:rPr>
          <w:kern w:val="0"/>
          <w:sz w:val="24"/>
        </w:rPr>
        <w:t>:-10.72%</w:t>
      </w:r>
      <w:r w:rsidRPr="007E622D">
        <w:rPr>
          <w:kern w:val="0"/>
          <w:sz w:val="24"/>
        </w:rPr>
        <w:t>，同期业绩比较基准收益率为</w:t>
      </w:r>
      <w:r w:rsidRPr="007E622D">
        <w:rPr>
          <w:kern w:val="0"/>
          <w:sz w:val="24"/>
        </w:rPr>
        <w:t>:-12.17%</w:t>
      </w:r>
      <w:r w:rsidRPr="007E622D">
        <w:rPr>
          <w:kern w:val="0"/>
          <w:sz w:val="24"/>
        </w:rPr>
        <w:t>。</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51" w:name="_Toc225498259"/>
      <w:bookmarkStart w:id="52" w:name="_Toc361324859"/>
      <w:bookmarkStart w:id="53" w:name="_Toc162425601"/>
      <w:r w:rsidRPr="007E622D">
        <w:rPr>
          <w:rFonts w:ascii="Times New Roman" w:hAnsi="Times New Roman"/>
          <w:kern w:val="0"/>
          <w:szCs w:val="24"/>
        </w:rPr>
        <w:t xml:space="preserve">4.5 </w:t>
      </w:r>
      <w:r w:rsidRPr="007E622D">
        <w:rPr>
          <w:rFonts w:ascii="Times New Roman" w:hAnsi="Times New Roman" w:hint="eastAsia"/>
          <w:kern w:val="0"/>
          <w:szCs w:val="24"/>
        </w:rPr>
        <w:t>管理人对宏观经济、证券市场及行业走势的简要展望</w:t>
      </w:r>
      <w:bookmarkEnd w:id="51"/>
      <w:bookmarkEnd w:id="52"/>
      <w:bookmarkEnd w:id="53"/>
    </w:p>
    <w:p w:rsidR="001A59F9" w:rsidRPr="007E622D" w:rsidRDefault="001A59F9" w:rsidP="00A40DA7">
      <w:pPr>
        <w:spacing w:before="29" w:line="288" w:lineRule="auto"/>
        <w:ind w:firstLineChars="200" w:firstLine="480"/>
        <w:rPr>
          <w:kern w:val="0"/>
          <w:sz w:val="24"/>
        </w:rPr>
      </w:pPr>
      <w:r w:rsidRPr="007E622D">
        <w:rPr>
          <w:kern w:val="0"/>
          <w:sz w:val="24"/>
        </w:rPr>
        <w:t>预计</w:t>
      </w:r>
      <w:r w:rsidRPr="007E622D">
        <w:rPr>
          <w:kern w:val="0"/>
          <w:sz w:val="24"/>
        </w:rPr>
        <w:t>A</w:t>
      </w:r>
      <w:r w:rsidRPr="007E622D">
        <w:rPr>
          <w:kern w:val="0"/>
          <w:sz w:val="24"/>
        </w:rPr>
        <w:t>股估值下行最快的阶段或已过去，财政政策或将持续发力支撑经济需求端，刺激经济增长，</w:t>
      </w:r>
      <w:r w:rsidRPr="007E622D">
        <w:rPr>
          <w:kern w:val="0"/>
          <w:sz w:val="24"/>
        </w:rPr>
        <w:t>2024</w:t>
      </w:r>
      <w:r w:rsidRPr="007E622D">
        <w:rPr>
          <w:kern w:val="0"/>
          <w:sz w:val="24"/>
        </w:rPr>
        <w:t>年中国经济有望延续复苏的趋势，为盈利增速的持续修复提供支撑，而如果上市公司盈利增速能够提升，</w:t>
      </w:r>
      <w:r w:rsidRPr="007E622D">
        <w:rPr>
          <w:kern w:val="0"/>
          <w:sz w:val="24"/>
        </w:rPr>
        <w:t>A</w:t>
      </w:r>
      <w:r w:rsidRPr="007E622D">
        <w:rPr>
          <w:kern w:val="0"/>
          <w:sz w:val="24"/>
        </w:rPr>
        <w:t>股市场或将迎来估值修复行情。主要的风险来自于，稳增长政策落地进度不及预期，国内经济修复不及预期。</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162425602"/>
      <w:r w:rsidRPr="007E622D">
        <w:rPr>
          <w:rFonts w:ascii="Times New Roman" w:hAnsi="Times New Roman"/>
          <w:kern w:val="0"/>
          <w:szCs w:val="24"/>
        </w:rPr>
        <w:t xml:space="preserve">4.6 </w:t>
      </w:r>
      <w:r w:rsidRPr="007E622D">
        <w:rPr>
          <w:rFonts w:ascii="Times New Roman" w:hAnsi="Times New Roman" w:hint="eastAsia"/>
          <w:kern w:val="0"/>
          <w:szCs w:val="24"/>
        </w:rPr>
        <w:t>管理人内部有关本基金的监察稽核工作情况</w:t>
      </w:r>
      <w:bookmarkEnd w:id="54"/>
      <w:bookmarkEnd w:id="55"/>
      <w:bookmarkEnd w:id="56"/>
      <w:bookmarkEnd w:id="57"/>
    </w:p>
    <w:p w:rsidR="008B5683" w:rsidRDefault="00126840">
      <w:pPr>
        <w:spacing w:before="29" w:line="288" w:lineRule="auto"/>
        <w:ind w:firstLineChars="200" w:firstLine="480"/>
        <w:rPr>
          <w:kern w:val="0"/>
          <w:sz w:val="24"/>
        </w:rPr>
      </w:pPr>
      <w:r>
        <w:rPr>
          <w:kern w:val="0"/>
          <w:sz w:val="24"/>
        </w:rPr>
        <w:t>报告期内，本基金管理人在内部监察稽核工作中以继续坚持</w:t>
      </w:r>
      <w:r>
        <w:rPr>
          <w:kern w:val="0"/>
          <w:sz w:val="24"/>
        </w:rPr>
        <w:t>“</w:t>
      </w:r>
      <w:r>
        <w:rPr>
          <w:kern w:val="0"/>
          <w:sz w:val="24"/>
        </w:rPr>
        <w:t>建立风险综合防控机制、保障合规诚信、支持业务发展、提高工作水平</w:t>
      </w:r>
      <w:r>
        <w:rPr>
          <w:kern w:val="0"/>
          <w:sz w:val="24"/>
        </w:rPr>
        <w:t>”</w:t>
      </w:r>
      <w:r>
        <w:rPr>
          <w:kern w:val="0"/>
          <w:sz w:val="24"/>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8B5683" w:rsidRDefault="00126840">
      <w:pPr>
        <w:spacing w:before="29" w:line="288" w:lineRule="auto"/>
        <w:ind w:firstLineChars="200" w:firstLine="480"/>
        <w:rPr>
          <w:kern w:val="0"/>
          <w:sz w:val="24"/>
        </w:rPr>
      </w:pPr>
      <w:r>
        <w:rPr>
          <w:kern w:val="0"/>
          <w:sz w:val="24"/>
        </w:rPr>
        <w:t>在本报告期内，本基金管理人内部监察稽核工作贯穿三条主线：</w:t>
      </w:r>
      <w:r>
        <w:rPr>
          <w:kern w:val="0"/>
          <w:sz w:val="24"/>
        </w:rPr>
        <w:t xml:space="preserve"> </w:t>
      </w:r>
    </w:p>
    <w:p w:rsidR="008B5683" w:rsidRDefault="00126840">
      <w:pPr>
        <w:spacing w:before="29" w:line="288" w:lineRule="auto"/>
        <w:ind w:firstLineChars="200" w:firstLine="480"/>
        <w:rPr>
          <w:kern w:val="0"/>
          <w:sz w:val="24"/>
        </w:rPr>
      </w:pPr>
      <w:r>
        <w:rPr>
          <w:kern w:val="0"/>
          <w:sz w:val="24"/>
        </w:rPr>
        <w:t xml:space="preserve">1.   </w:t>
      </w:r>
      <w:r>
        <w:rPr>
          <w:kern w:val="0"/>
          <w:sz w:val="24"/>
        </w:rPr>
        <w:t>注意密切追踪监管法规政策变化和监管新要求，组织员工学习理解监管精神，推动公司各部门完善制度建设和业务流程，防范日常运作中的违规行为发生。</w:t>
      </w:r>
    </w:p>
    <w:p w:rsidR="008B5683" w:rsidRDefault="00126840">
      <w:pPr>
        <w:spacing w:before="29" w:line="288" w:lineRule="auto"/>
        <w:ind w:firstLineChars="200" w:firstLine="480"/>
        <w:rPr>
          <w:kern w:val="0"/>
          <w:sz w:val="24"/>
        </w:rPr>
      </w:pPr>
      <w:r>
        <w:rPr>
          <w:kern w:val="0"/>
          <w:sz w:val="24"/>
        </w:rPr>
        <w:t xml:space="preserve">2.   </w:t>
      </w:r>
      <w:r>
        <w:rPr>
          <w:kern w:val="0"/>
          <w:sz w:val="24"/>
        </w:rPr>
        <w:t>继续紧抓员工行为、公平交易、利益冲突等方面的日常监控，坚守</w:t>
      </w:r>
      <w:r>
        <w:rPr>
          <w:kern w:val="0"/>
          <w:sz w:val="24"/>
        </w:rPr>
        <w:t>“</w:t>
      </w:r>
      <w:r>
        <w:rPr>
          <w:kern w:val="0"/>
          <w:sz w:val="24"/>
        </w:rPr>
        <w:t>三条底线</w:t>
      </w:r>
      <w:r>
        <w:rPr>
          <w:kern w:val="0"/>
          <w:sz w:val="24"/>
        </w:rPr>
        <w:t>”</w:t>
      </w:r>
      <w:r>
        <w:rPr>
          <w:kern w:val="0"/>
          <w:sz w:val="24"/>
        </w:rPr>
        <w:t>不动摇；进一步加强内部合规培训和合规宣传，强化合规意识，规范员工行为操守，严格防范利益冲突。</w:t>
      </w:r>
    </w:p>
    <w:p w:rsidR="008B5683" w:rsidRDefault="00126840">
      <w:pPr>
        <w:spacing w:before="29" w:line="288" w:lineRule="auto"/>
        <w:ind w:firstLineChars="200" w:firstLine="480"/>
        <w:rPr>
          <w:kern w:val="0"/>
          <w:sz w:val="24"/>
        </w:rPr>
      </w:pPr>
      <w:r>
        <w:rPr>
          <w:kern w:val="0"/>
          <w:sz w:val="24"/>
        </w:rPr>
        <w:t xml:space="preserve">3.   </w:t>
      </w:r>
      <w:r>
        <w:rPr>
          <w:kern w:val="0"/>
          <w:sz w:val="24"/>
        </w:rPr>
        <w:t>针对风险控制的需求和重点，强化内部审计，提高内部审计工作的水平和效果；按照监管部门的要求，严格推行风险控制自我评估制度，对控制不足的风险点，制订了</w:t>
      </w:r>
      <w:r>
        <w:rPr>
          <w:kern w:val="0"/>
          <w:sz w:val="24"/>
        </w:rPr>
        <w:lastRenderedPageBreak/>
        <w:t>进一步的控制措施。</w:t>
      </w:r>
    </w:p>
    <w:p w:rsidR="008B5683" w:rsidRDefault="00126840">
      <w:pPr>
        <w:spacing w:before="29" w:line="288" w:lineRule="auto"/>
        <w:ind w:firstLineChars="200" w:firstLine="480"/>
        <w:rPr>
          <w:kern w:val="0"/>
          <w:sz w:val="24"/>
        </w:rPr>
      </w:pPr>
      <w:r>
        <w:rPr>
          <w:kern w:val="0"/>
          <w:sz w:val="24"/>
        </w:rPr>
        <w:t>在本报告期内的监察稽核工作中，未发现基金投资运作存在违法违规或未履行基金合同承诺从而影响基金份额持有人利益的情形。</w:t>
      </w:r>
    </w:p>
    <w:p w:rsidR="001A59F9" w:rsidRPr="007E622D" w:rsidRDefault="001A59F9" w:rsidP="00A40DA7">
      <w:pPr>
        <w:spacing w:before="29" w:line="288" w:lineRule="auto"/>
        <w:ind w:firstLineChars="200" w:firstLine="480"/>
        <w:rPr>
          <w:kern w:val="0"/>
          <w:sz w:val="24"/>
        </w:rPr>
      </w:pPr>
      <w:r w:rsidRPr="007E622D">
        <w:rPr>
          <w:kern w:val="0"/>
          <w:sz w:val="24"/>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7E622D" w:rsidRDefault="001A59F9" w:rsidP="00625AE8">
      <w:pPr>
        <w:autoSpaceDE w:val="0"/>
        <w:autoSpaceDN w:val="0"/>
        <w:adjustRightInd w:val="0"/>
        <w:spacing w:line="360" w:lineRule="auto"/>
        <w:ind w:firstLine="482"/>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162425603"/>
      <w:r w:rsidRPr="007E622D">
        <w:rPr>
          <w:rFonts w:ascii="Times New Roman" w:hAnsi="Times New Roman"/>
          <w:kern w:val="0"/>
          <w:szCs w:val="24"/>
        </w:rPr>
        <w:t xml:space="preserve">4.7 </w:t>
      </w:r>
      <w:r w:rsidRPr="007E622D">
        <w:rPr>
          <w:rFonts w:ascii="Times New Roman" w:hAnsi="Times New Roman" w:hint="eastAsia"/>
          <w:kern w:val="0"/>
          <w:szCs w:val="24"/>
        </w:rPr>
        <w:t>管理人对报告期内基金估值程序等事项的说明</w:t>
      </w:r>
      <w:bookmarkEnd w:id="58"/>
      <w:bookmarkEnd w:id="59"/>
      <w:bookmarkEnd w:id="60"/>
      <w:bookmarkEnd w:id="61"/>
    </w:p>
    <w:p w:rsidR="001A59F9" w:rsidRPr="007E622D" w:rsidRDefault="001A59F9" w:rsidP="00A40DA7">
      <w:pPr>
        <w:spacing w:before="29" w:line="288" w:lineRule="auto"/>
        <w:ind w:firstLineChars="200" w:firstLine="480"/>
        <w:rPr>
          <w:kern w:val="0"/>
          <w:sz w:val="24"/>
        </w:rPr>
      </w:pPr>
      <w:r w:rsidRPr="007E622D">
        <w:rPr>
          <w:kern w:val="0"/>
          <w:sz w:val="24"/>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7E622D" w:rsidRDefault="001A59F9" w:rsidP="00A40DA7">
      <w:pPr>
        <w:spacing w:before="29" w:line="288" w:lineRule="auto"/>
        <w:ind w:firstLineChars="200" w:firstLine="420"/>
        <w:rPr>
          <w:rFonts w:asciiTheme="minorEastAsia" w:eastAsiaTheme="minorEastAsia" w:hAnsiTheme="minorEastAsia"/>
          <w:kern w:val="0"/>
          <w:szCs w:val="21"/>
        </w:rPr>
      </w:pPr>
    </w:p>
    <w:p w:rsidR="00BB731C" w:rsidRPr="007E622D" w:rsidRDefault="00BB731C" w:rsidP="00AA3175">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162425604"/>
      <w:r w:rsidRPr="007E622D">
        <w:rPr>
          <w:rFonts w:ascii="Times New Roman" w:hAnsi="Times New Roman"/>
          <w:kern w:val="0"/>
          <w:szCs w:val="24"/>
        </w:rPr>
        <w:t>4.</w:t>
      </w:r>
      <w:r w:rsidRPr="007E622D">
        <w:rPr>
          <w:rFonts w:ascii="Times New Roman" w:hAnsi="Times New Roman" w:hint="eastAsia"/>
          <w:kern w:val="0"/>
          <w:szCs w:val="24"/>
        </w:rPr>
        <w:t>8</w:t>
      </w:r>
      <w:r w:rsidRPr="007E622D">
        <w:rPr>
          <w:rFonts w:ascii="Times New Roman" w:hAnsi="Times New Roman"/>
          <w:kern w:val="0"/>
          <w:szCs w:val="24"/>
        </w:rPr>
        <w:t>管理人对报告期内基金利润分配情况的说明</w:t>
      </w:r>
      <w:bookmarkEnd w:id="62"/>
      <w:bookmarkEnd w:id="63"/>
      <w:bookmarkEnd w:id="64"/>
      <w:bookmarkEnd w:id="65"/>
    </w:p>
    <w:p w:rsidR="00BB731C" w:rsidRPr="007E622D" w:rsidRDefault="00BB731C" w:rsidP="00BB731C">
      <w:pPr>
        <w:spacing w:before="29" w:line="288" w:lineRule="auto"/>
        <w:ind w:firstLineChars="200" w:firstLine="480"/>
        <w:rPr>
          <w:kern w:val="0"/>
          <w:sz w:val="24"/>
        </w:rPr>
      </w:pPr>
      <w:r w:rsidRPr="007E622D">
        <w:rPr>
          <w:kern w:val="0"/>
          <w:sz w:val="24"/>
        </w:rPr>
        <w:t>无。</w:t>
      </w:r>
    </w:p>
    <w:p w:rsidR="00BB731C" w:rsidRPr="007E622D" w:rsidRDefault="00BB731C" w:rsidP="00BB731C">
      <w:pPr>
        <w:spacing w:line="360" w:lineRule="auto"/>
        <w:ind w:firstLineChars="200" w:firstLine="420"/>
        <w:rPr>
          <w:rFonts w:eastAsiaTheme="minorEastAsia"/>
          <w:szCs w:val="21"/>
        </w:rPr>
      </w:pPr>
    </w:p>
    <w:p w:rsidR="00BB731C" w:rsidRPr="007E622D" w:rsidRDefault="00BB731C" w:rsidP="00BB731C">
      <w:pPr>
        <w:spacing w:before="29" w:line="288" w:lineRule="auto"/>
        <w:rPr>
          <w:rFonts w:eastAsiaTheme="minorEastAsia"/>
          <w:b/>
          <w:sz w:val="24"/>
        </w:rPr>
      </w:pPr>
      <w:r w:rsidRPr="007E622D">
        <w:rPr>
          <w:rFonts w:eastAsiaTheme="minorEastAsia"/>
          <w:b/>
          <w:sz w:val="24"/>
        </w:rPr>
        <w:t>4.9</w:t>
      </w:r>
      <w:r w:rsidRPr="007E622D">
        <w:rPr>
          <w:rFonts w:eastAsiaTheme="minorEastAsia" w:hint="eastAsia"/>
          <w:b/>
          <w:sz w:val="24"/>
        </w:rPr>
        <w:t>报告期内管理人对本基金持有人数或基金资产净值预警情形的说明</w:t>
      </w:r>
    </w:p>
    <w:p w:rsidR="008B5683" w:rsidRDefault="00126840">
      <w:pPr>
        <w:spacing w:before="29" w:line="288" w:lineRule="auto"/>
        <w:ind w:firstLineChars="200" w:firstLine="480"/>
        <w:rPr>
          <w:kern w:val="0"/>
          <w:sz w:val="24"/>
        </w:rPr>
      </w:pPr>
      <w:r>
        <w:rPr>
          <w:kern w:val="0"/>
          <w:sz w:val="24"/>
        </w:rPr>
        <w:t>报告期内，本基金存在连续六十个工作日基金资产净值低于五千万元的情况，出现该情况的时间范围为</w:t>
      </w:r>
      <w:r>
        <w:rPr>
          <w:kern w:val="0"/>
          <w:sz w:val="24"/>
        </w:rPr>
        <w:t>2023</w:t>
      </w:r>
      <w:r>
        <w:rPr>
          <w:kern w:val="0"/>
          <w:sz w:val="24"/>
        </w:rPr>
        <w:t>年</w:t>
      </w:r>
      <w:r>
        <w:rPr>
          <w:kern w:val="0"/>
          <w:sz w:val="24"/>
        </w:rPr>
        <w:t>01</w:t>
      </w:r>
      <w:r>
        <w:rPr>
          <w:kern w:val="0"/>
          <w:sz w:val="24"/>
        </w:rPr>
        <w:t>月</w:t>
      </w:r>
      <w:r>
        <w:rPr>
          <w:kern w:val="0"/>
          <w:sz w:val="24"/>
        </w:rPr>
        <w:t>03</w:t>
      </w:r>
      <w:r>
        <w:rPr>
          <w:kern w:val="0"/>
          <w:sz w:val="24"/>
        </w:rPr>
        <w:t>日至</w:t>
      </w:r>
      <w:r>
        <w:rPr>
          <w:kern w:val="0"/>
          <w:sz w:val="24"/>
        </w:rPr>
        <w:t>2023</w:t>
      </w:r>
      <w:r>
        <w:rPr>
          <w:kern w:val="0"/>
          <w:sz w:val="24"/>
        </w:rPr>
        <w:t>年</w:t>
      </w:r>
      <w:r>
        <w:rPr>
          <w:kern w:val="0"/>
          <w:sz w:val="24"/>
        </w:rPr>
        <w:t>12</w:t>
      </w:r>
      <w:r>
        <w:rPr>
          <w:kern w:val="0"/>
          <w:sz w:val="24"/>
        </w:rPr>
        <w:t>月</w:t>
      </w:r>
      <w:r>
        <w:rPr>
          <w:kern w:val="0"/>
          <w:sz w:val="24"/>
        </w:rPr>
        <w:t>31</w:t>
      </w:r>
      <w:r>
        <w:rPr>
          <w:kern w:val="0"/>
          <w:sz w:val="24"/>
        </w:rPr>
        <w:t>日。</w:t>
      </w:r>
    </w:p>
    <w:p w:rsidR="00BB731C" w:rsidRPr="007E622D" w:rsidRDefault="00BB731C" w:rsidP="00BB731C">
      <w:pPr>
        <w:spacing w:before="29" w:line="288" w:lineRule="auto"/>
        <w:ind w:firstLineChars="200" w:firstLine="480"/>
        <w:rPr>
          <w:kern w:val="0"/>
          <w:sz w:val="24"/>
        </w:rPr>
      </w:pPr>
      <w:r w:rsidRPr="007E622D">
        <w:rPr>
          <w:kern w:val="0"/>
          <w:sz w:val="24"/>
        </w:rPr>
        <w:t>基金管理人拟调整本基金运作方式，加大营销力度，提升基金规模，方案已报监管机关。</w:t>
      </w:r>
    </w:p>
    <w:p w:rsidR="001E6AA7" w:rsidRPr="007E622D" w:rsidRDefault="001E6AA7" w:rsidP="00A40DA7">
      <w:pPr>
        <w:spacing w:before="29" w:line="288" w:lineRule="auto"/>
        <w:ind w:firstLineChars="200" w:firstLine="480"/>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66" w:name="_Toc225498263"/>
      <w:bookmarkStart w:id="67" w:name="_Toc361324864"/>
      <w:bookmarkStart w:id="68" w:name="_Toc162425605"/>
      <w:r w:rsidRPr="007E622D">
        <w:rPr>
          <w:rFonts w:hint="eastAsia"/>
          <w:b/>
          <w:bCs/>
          <w:szCs w:val="24"/>
          <w:lang w:val="en-US"/>
        </w:rPr>
        <w:t>§</w:t>
      </w:r>
      <w:r w:rsidRPr="007E622D">
        <w:rPr>
          <w:b/>
          <w:bCs/>
          <w:szCs w:val="24"/>
          <w:lang w:val="en-US"/>
        </w:rPr>
        <w:t xml:space="preserve">5  </w:t>
      </w:r>
      <w:r w:rsidRPr="007E622D">
        <w:rPr>
          <w:rFonts w:hint="eastAsia"/>
          <w:b/>
          <w:bCs/>
          <w:szCs w:val="24"/>
          <w:lang w:val="en-US"/>
        </w:rPr>
        <w:t>托管人报告</w:t>
      </w:r>
      <w:bookmarkEnd w:id="66"/>
      <w:bookmarkEnd w:id="67"/>
      <w:bookmarkEnd w:id="68"/>
    </w:p>
    <w:p w:rsidR="00DB6EA0" w:rsidRPr="007E622D" w:rsidRDefault="00DB6EA0" w:rsidP="00DB6EA0"/>
    <w:p w:rsidR="001A59F9" w:rsidRPr="007E622D" w:rsidRDefault="001A59F9" w:rsidP="00AA3175">
      <w:pPr>
        <w:pStyle w:val="20"/>
        <w:spacing w:before="29" w:after="0" w:line="288" w:lineRule="auto"/>
        <w:rPr>
          <w:rFonts w:ascii="Times New Roman" w:hAnsi="Times New Roman"/>
          <w:kern w:val="0"/>
          <w:szCs w:val="24"/>
        </w:rPr>
      </w:pPr>
      <w:bookmarkStart w:id="69" w:name="_Toc225498264"/>
      <w:bookmarkStart w:id="70" w:name="_Toc361324865"/>
      <w:bookmarkStart w:id="71" w:name="_Toc162425606"/>
      <w:r w:rsidRPr="007E622D">
        <w:rPr>
          <w:rFonts w:ascii="Times New Roman" w:hAnsi="Times New Roman"/>
          <w:kern w:val="0"/>
          <w:szCs w:val="24"/>
        </w:rPr>
        <w:t xml:space="preserve">5.1 </w:t>
      </w:r>
      <w:r w:rsidRPr="007E622D">
        <w:rPr>
          <w:rFonts w:ascii="Times New Roman" w:hAnsi="Times New Roman" w:hint="eastAsia"/>
          <w:kern w:val="0"/>
          <w:szCs w:val="24"/>
        </w:rPr>
        <w:t>报告期内本基金托管人遵规守信情况声明</w:t>
      </w:r>
      <w:bookmarkEnd w:id="69"/>
      <w:bookmarkEnd w:id="70"/>
      <w:bookmarkEnd w:id="71"/>
    </w:p>
    <w:p w:rsidR="001A59F9" w:rsidRPr="007E622D" w:rsidRDefault="001A59F9" w:rsidP="00A40DA7">
      <w:pPr>
        <w:spacing w:before="29" w:line="288" w:lineRule="auto"/>
        <w:ind w:firstLineChars="200" w:firstLine="480"/>
        <w:rPr>
          <w:kern w:val="0"/>
          <w:sz w:val="24"/>
        </w:rPr>
      </w:pPr>
      <w:r w:rsidRPr="007E622D">
        <w:rPr>
          <w:kern w:val="0"/>
          <w:sz w:val="24"/>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7E622D" w:rsidRDefault="001A59F9" w:rsidP="00E01E4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72" w:name="_Toc225498265"/>
      <w:bookmarkStart w:id="73" w:name="_Toc361324866"/>
      <w:bookmarkStart w:id="74" w:name="_Toc162425607"/>
      <w:r w:rsidRPr="007E622D">
        <w:rPr>
          <w:rFonts w:ascii="Times New Roman" w:hAnsi="Times New Roman"/>
          <w:kern w:val="0"/>
          <w:szCs w:val="24"/>
        </w:rPr>
        <w:lastRenderedPageBreak/>
        <w:t xml:space="preserve">5.2 </w:t>
      </w:r>
      <w:r w:rsidRPr="007E622D">
        <w:rPr>
          <w:rFonts w:ascii="Times New Roman" w:hAnsi="Times New Roman" w:hint="eastAsia"/>
          <w:kern w:val="0"/>
          <w:szCs w:val="24"/>
        </w:rPr>
        <w:t>托管人对报告期内本基金投资运作遵规守信、净值计算、利润分配等情况的</w:t>
      </w:r>
      <w:bookmarkEnd w:id="72"/>
      <w:r w:rsidRPr="007E622D">
        <w:rPr>
          <w:rFonts w:ascii="Times New Roman" w:hAnsi="Times New Roman" w:hint="eastAsia"/>
          <w:kern w:val="0"/>
          <w:szCs w:val="24"/>
        </w:rPr>
        <w:t>说明</w:t>
      </w:r>
      <w:bookmarkEnd w:id="73"/>
      <w:bookmarkEnd w:id="74"/>
    </w:p>
    <w:p w:rsidR="008B5683" w:rsidRDefault="00126840">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E622D" w:rsidRDefault="001A59F9" w:rsidP="00A40DA7">
      <w:pPr>
        <w:spacing w:before="29" w:line="288" w:lineRule="auto"/>
        <w:ind w:firstLineChars="200" w:firstLine="480"/>
        <w:rPr>
          <w:kern w:val="0"/>
          <w:sz w:val="24"/>
        </w:rPr>
      </w:pPr>
      <w:r w:rsidRPr="007E622D">
        <w:rPr>
          <w:kern w:val="0"/>
          <w:sz w:val="24"/>
        </w:rPr>
        <w:t>报告期内，本基金未实施利润分配。</w:t>
      </w:r>
    </w:p>
    <w:p w:rsidR="001A59F9" w:rsidRPr="007E622D" w:rsidRDefault="001A59F9" w:rsidP="00E01E4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75" w:name="_Toc225498266"/>
      <w:bookmarkStart w:id="76" w:name="_Toc361324867"/>
      <w:bookmarkStart w:id="77" w:name="_Toc162425608"/>
      <w:r w:rsidRPr="007E622D">
        <w:rPr>
          <w:rFonts w:ascii="Times New Roman" w:hAnsi="Times New Roman"/>
          <w:kern w:val="0"/>
          <w:szCs w:val="24"/>
        </w:rPr>
        <w:t xml:space="preserve">5.3 </w:t>
      </w:r>
      <w:r w:rsidRPr="007E622D">
        <w:rPr>
          <w:rFonts w:ascii="Times New Roman" w:hAnsi="Times New Roman" w:hint="eastAsia"/>
          <w:kern w:val="0"/>
          <w:szCs w:val="24"/>
        </w:rPr>
        <w:t>托管人对本年度报告中财务信息等内容的真实、准确和完整发表意见</w:t>
      </w:r>
      <w:bookmarkEnd w:id="75"/>
      <w:bookmarkEnd w:id="76"/>
      <w:bookmarkEnd w:id="77"/>
    </w:p>
    <w:p w:rsidR="001A59F9" w:rsidRPr="007E622D" w:rsidRDefault="001A59F9" w:rsidP="00A40DA7">
      <w:pPr>
        <w:spacing w:before="29" w:line="288" w:lineRule="auto"/>
        <w:ind w:firstLineChars="200" w:firstLine="480"/>
        <w:rPr>
          <w:kern w:val="0"/>
          <w:sz w:val="24"/>
        </w:rPr>
      </w:pPr>
      <w:r w:rsidRPr="007E622D">
        <w:rPr>
          <w:kern w:val="0"/>
          <w:sz w:val="24"/>
        </w:rPr>
        <w:t>本报告期，本托管人复核的财务指标、净值表现、利润分配情况、财务会计报告、投资组合报告等内容真实、准确、完整。</w:t>
      </w:r>
    </w:p>
    <w:p w:rsidR="006B4B92" w:rsidRPr="007E622D" w:rsidRDefault="006B4B92" w:rsidP="00A40DA7">
      <w:pPr>
        <w:spacing w:before="29" w:line="288" w:lineRule="auto"/>
        <w:ind w:firstLineChars="200" w:firstLine="480"/>
        <w:rPr>
          <w:kern w:val="0"/>
          <w:sz w:val="24"/>
        </w:rPr>
      </w:pPr>
    </w:p>
    <w:p w:rsidR="00A148F0" w:rsidRPr="007E622D" w:rsidRDefault="00A148F0" w:rsidP="00B62223">
      <w:pPr>
        <w:pStyle w:val="1"/>
        <w:keepNext/>
        <w:keepLines/>
        <w:widowControl w:val="0"/>
        <w:spacing w:beforeLines="100" w:before="312" w:afterLines="100" w:after="312" w:line="288" w:lineRule="auto"/>
        <w:jc w:val="center"/>
        <w:rPr>
          <w:b/>
          <w:bCs/>
          <w:szCs w:val="24"/>
          <w:lang w:val="en-US"/>
        </w:rPr>
      </w:pPr>
      <w:bookmarkStart w:id="78" w:name="_Toc245801814"/>
      <w:bookmarkStart w:id="79" w:name="_Toc247959464"/>
      <w:bookmarkStart w:id="80" w:name="_Toc352255986"/>
      <w:bookmarkStart w:id="81" w:name="_Toc352256054"/>
      <w:bookmarkStart w:id="82" w:name="_Toc352331232"/>
      <w:bookmarkStart w:id="83" w:name="_Toc362424010"/>
      <w:bookmarkStart w:id="84" w:name="_Toc374459272"/>
      <w:bookmarkStart w:id="85" w:name="_Toc361324872"/>
      <w:bookmarkStart w:id="86" w:name="_Toc162425609"/>
      <w:r w:rsidRPr="007E622D">
        <w:rPr>
          <w:rFonts w:hint="eastAsia"/>
          <w:b/>
          <w:bCs/>
          <w:szCs w:val="24"/>
          <w:lang w:val="en-US"/>
        </w:rPr>
        <w:t>§</w:t>
      </w:r>
      <w:r w:rsidRPr="007E622D">
        <w:rPr>
          <w:b/>
          <w:bCs/>
          <w:szCs w:val="24"/>
          <w:lang w:val="en-US"/>
        </w:rPr>
        <w:t xml:space="preserve">6 </w:t>
      </w:r>
      <w:r w:rsidRPr="007E622D">
        <w:rPr>
          <w:rFonts w:hint="eastAsia"/>
          <w:b/>
          <w:bCs/>
          <w:szCs w:val="24"/>
          <w:lang w:val="en-US"/>
        </w:rPr>
        <w:t>审计报告</w:t>
      </w:r>
      <w:bookmarkEnd w:id="78"/>
      <w:bookmarkEnd w:id="79"/>
      <w:bookmarkEnd w:id="80"/>
      <w:bookmarkEnd w:id="81"/>
      <w:bookmarkEnd w:id="82"/>
      <w:bookmarkEnd w:id="83"/>
      <w:bookmarkEnd w:id="84"/>
      <w:bookmarkEnd w:id="86"/>
    </w:p>
    <w:p w:rsidR="00DB6EA0" w:rsidRPr="007E622D" w:rsidRDefault="00DB6EA0" w:rsidP="00DB6EA0"/>
    <w:p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普华永道中天审字</w:t>
      </w:r>
      <w:r w:rsidRPr="007E622D">
        <w:rPr>
          <w:rFonts w:eastAsiaTheme="minorEastAsia"/>
          <w:kern w:val="0"/>
          <w:szCs w:val="21"/>
        </w:rPr>
        <w:t>(2024)</w:t>
      </w:r>
      <w:r w:rsidRPr="007E622D">
        <w:rPr>
          <w:rFonts w:eastAsiaTheme="minorEastAsia"/>
          <w:kern w:val="0"/>
          <w:szCs w:val="21"/>
        </w:rPr>
        <w:t>第</w:t>
      </w:r>
      <w:r w:rsidRPr="007E622D">
        <w:rPr>
          <w:rFonts w:eastAsiaTheme="minorEastAsia"/>
          <w:kern w:val="0"/>
          <w:szCs w:val="21"/>
        </w:rPr>
        <w:t>22525</w:t>
      </w:r>
      <w:r w:rsidRPr="007E622D">
        <w:rPr>
          <w:rFonts w:eastAsiaTheme="minorEastAsia"/>
          <w:kern w:val="0"/>
          <w:szCs w:val="21"/>
        </w:rPr>
        <w:t>号</w:t>
      </w:r>
    </w:p>
    <w:p w:rsidR="00980969" w:rsidRPr="007E622D" w:rsidRDefault="00980969" w:rsidP="00980969">
      <w:pPr>
        <w:widowControl/>
        <w:spacing w:line="360" w:lineRule="auto"/>
        <w:jc w:val="left"/>
        <w:rPr>
          <w:rFonts w:eastAsiaTheme="minorEastAsia"/>
          <w:kern w:val="0"/>
          <w:szCs w:val="21"/>
        </w:rPr>
      </w:pPr>
      <w:r w:rsidRPr="007E622D">
        <w:rPr>
          <w:rFonts w:eastAsiaTheme="minorEastAsia"/>
          <w:kern w:val="0"/>
          <w:szCs w:val="21"/>
        </w:rPr>
        <w:t>摩根</w:t>
      </w:r>
      <w:r w:rsidRPr="007E622D">
        <w:rPr>
          <w:rFonts w:eastAsiaTheme="minorEastAsia"/>
          <w:kern w:val="0"/>
          <w:szCs w:val="21"/>
        </w:rPr>
        <w:t>MSCI</w:t>
      </w:r>
      <w:r w:rsidRPr="007E622D">
        <w:rPr>
          <w:rFonts w:eastAsiaTheme="minorEastAsia"/>
          <w:kern w:val="0"/>
          <w:szCs w:val="21"/>
        </w:rPr>
        <w:t>中国</w:t>
      </w:r>
      <w:r w:rsidRPr="007E622D">
        <w:rPr>
          <w:rFonts w:eastAsiaTheme="minorEastAsia"/>
          <w:kern w:val="0"/>
          <w:szCs w:val="21"/>
        </w:rPr>
        <w:t>A</w:t>
      </w:r>
      <w:r w:rsidRPr="007E622D">
        <w:rPr>
          <w:rFonts w:eastAsiaTheme="minorEastAsia"/>
          <w:kern w:val="0"/>
          <w:szCs w:val="21"/>
        </w:rPr>
        <w:t>股交易型开放式指数证券投资基金联接基金全体基金份额持有人</w:t>
      </w:r>
      <w:r w:rsidRPr="007E622D">
        <w:rPr>
          <w:rFonts w:eastAsiaTheme="minorEastAsia"/>
          <w:szCs w:val="21"/>
        </w:rPr>
        <w:t>：</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87" w:name="_Toc286996149"/>
      <w:bookmarkStart w:id="88" w:name="_Toc352255989"/>
      <w:bookmarkStart w:id="89" w:name="_Toc352256057"/>
      <w:bookmarkStart w:id="90" w:name="_Toc352331235"/>
      <w:bookmarkStart w:id="91" w:name="_Toc362424013"/>
      <w:bookmarkStart w:id="92" w:name="_Toc374459275"/>
      <w:bookmarkStart w:id="93" w:name="_Toc286996147"/>
      <w:bookmarkStart w:id="94" w:name="_Toc352255987"/>
      <w:bookmarkStart w:id="95" w:name="_Toc352256055"/>
      <w:bookmarkStart w:id="96" w:name="_Toc352331233"/>
      <w:bookmarkStart w:id="97" w:name="_Toc362424011"/>
      <w:bookmarkStart w:id="98" w:name="_Toc374459273"/>
      <w:bookmarkStart w:id="99" w:name="_Toc162425610"/>
      <w:r w:rsidRPr="007E622D">
        <w:rPr>
          <w:rFonts w:ascii="Times New Roman" w:eastAsiaTheme="minorEastAsia" w:hAnsi="Times New Roman"/>
          <w:kern w:val="0"/>
          <w:sz w:val="21"/>
          <w:szCs w:val="21"/>
        </w:rPr>
        <w:t>6.1</w:t>
      </w:r>
      <w:r w:rsidRPr="007E622D">
        <w:rPr>
          <w:rFonts w:ascii="Times New Roman" w:eastAsiaTheme="minorEastAsia" w:hAnsi="Times New Roman"/>
          <w:kern w:val="0"/>
          <w:sz w:val="21"/>
          <w:szCs w:val="21"/>
        </w:rPr>
        <w:t>审计意见</w:t>
      </w:r>
      <w:bookmarkEnd w:id="87"/>
      <w:bookmarkEnd w:id="88"/>
      <w:bookmarkEnd w:id="89"/>
      <w:bookmarkEnd w:id="90"/>
      <w:bookmarkEnd w:id="91"/>
      <w:bookmarkEnd w:id="92"/>
      <w:bookmarkEnd w:id="99"/>
    </w:p>
    <w:p w:rsidR="008B5683" w:rsidRDefault="00126840">
      <w:pPr>
        <w:widowControl/>
        <w:spacing w:line="360" w:lineRule="auto"/>
        <w:ind w:firstLine="420"/>
        <w:rPr>
          <w:rFonts w:eastAsiaTheme="minorEastAsia"/>
          <w:kern w:val="0"/>
          <w:szCs w:val="21"/>
        </w:rPr>
      </w:pPr>
      <w:r>
        <w:rPr>
          <w:rFonts w:eastAsiaTheme="minorEastAsia"/>
          <w:kern w:val="0"/>
          <w:szCs w:val="21"/>
        </w:rPr>
        <w:t>（一）我们审计的内容</w:t>
      </w:r>
    </w:p>
    <w:p w:rsidR="008B5683" w:rsidRDefault="00126840">
      <w:pPr>
        <w:widowControl/>
        <w:spacing w:line="360" w:lineRule="auto"/>
        <w:ind w:firstLine="420"/>
        <w:rPr>
          <w:rFonts w:eastAsiaTheme="minorEastAsia"/>
          <w:kern w:val="0"/>
          <w:szCs w:val="21"/>
        </w:rPr>
      </w:pPr>
      <w:r>
        <w:rPr>
          <w:rFonts w:eastAsiaTheme="minorEastAsia"/>
          <w:kern w:val="0"/>
          <w:szCs w:val="21"/>
        </w:rPr>
        <w:t>我们审计了摩根</w:t>
      </w:r>
      <w:r>
        <w:rPr>
          <w:rFonts w:eastAsiaTheme="minorEastAsia"/>
          <w:kern w:val="0"/>
          <w:szCs w:val="21"/>
        </w:rPr>
        <w:t>MSCI</w:t>
      </w:r>
      <w:r>
        <w:rPr>
          <w:rFonts w:eastAsiaTheme="minorEastAsia"/>
          <w:kern w:val="0"/>
          <w:szCs w:val="21"/>
        </w:rPr>
        <w:t>中国</w:t>
      </w:r>
      <w:r>
        <w:rPr>
          <w:rFonts w:eastAsiaTheme="minorEastAsia"/>
          <w:kern w:val="0"/>
          <w:szCs w:val="21"/>
        </w:rPr>
        <w:t>A</w:t>
      </w:r>
      <w:r>
        <w:rPr>
          <w:rFonts w:eastAsiaTheme="minorEastAsia"/>
          <w:kern w:val="0"/>
          <w:szCs w:val="21"/>
        </w:rPr>
        <w:t>股交易型开放式指数证券投资基金联接基金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w:t>
      </w:r>
      <w:r>
        <w:rPr>
          <w:rFonts w:eastAsiaTheme="minorEastAsia"/>
          <w:kern w:val="0"/>
          <w:szCs w:val="21"/>
        </w:rPr>
        <w:t>MSCI</w:t>
      </w:r>
      <w:r>
        <w:rPr>
          <w:rFonts w:eastAsiaTheme="minorEastAsia"/>
          <w:kern w:val="0"/>
          <w:szCs w:val="21"/>
        </w:rPr>
        <w:t>中国</w:t>
      </w:r>
      <w:r>
        <w:rPr>
          <w:rFonts w:eastAsiaTheme="minorEastAsia"/>
          <w:kern w:val="0"/>
          <w:szCs w:val="21"/>
        </w:rPr>
        <w:t>A</w:t>
      </w:r>
      <w:r>
        <w:rPr>
          <w:rFonts w:eastAsiaTheme="minorEastAsia"/>
          <w:kern w:val="0"/>
          <w:szCs w:val="21"/>
        </w:rPr>
        <w:t>股</w:t>
      </w:r>
      <w:r>
        <w:rPr>
          <w:rFonts w:eastAsiaTheme="minorEastAsia"/>
          <w:kern w:val="0"/>
          <w:szCs w:val="21"/>
        </w:rPr>
        <w:t>ETF</w:t>
      </w:r>
      <w:r>
        <w:rPr>
          <w:rFonts w:eastAsiaTheme="minorEastAsia"/>
          <w:kern w:val="0"/>
          <w:szCs w:val="21"/>
        </w:rPr>
        <w:t>联接基金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8B5683" w:rsidRDefault="008B5683">
      <w:pPr>
        <w:widowControl/>
        <w:spacing w:line="360" w:lineRule="auto"/>
        <w:ind w:firstLine="420"/>
        <w:rPr>
          <w:rFonts w:eastAsiaTheme="minorEastAsia"/>
          <w:kern w:val="0"/>
          <w:szCs w:val="21"/>
        </w:rPr>
      </w:pPr>
    </w:p>
    <w:p w:rsidR="008B5683" w:rsidRDefault="00126840">
      <w:pPr>
        <w:widowControl/>
        <w:spacing w:line="360" w:lineRule="auto"/>
        <w:ind w:firstLine="420"/>
        <w:rPr>
          <w:rFonts w:eastAsiaTheme="minorEastAsia"/>
          <w:kern w:val="0"/>
          <w:szCs w:val="21"/>
        </w:rPr>
      </w:pPr>
      <w:r>
        <w:rPr>
          <w:rFonts w:eastAsiaTheme="minorEastAsia"/>
          <w:kern w:val="0"/>
          <w:szCs w:val="21"/>
        </w:rPr>
        <w:t>（二）我们的意见</w:t>
      </w:r>
    </w:p>
    <w:p w:rsidR="00980969" w:rsidRPr="007E622D" w:rsidRDefault="00980969" w:rsidP="00980969">
      <w:pPr>
        <w:widowControl/>
        <w:spacing w:line="360" w:lineRule="auto"/>
        <w:ind w:firstLine="420"/>
        <w:rPr>
          <w:rFonts w:eastAsiaTheme="minorEastAsia"/>
          <w:kern w:val="0"/>
          <w:szCs w:val="21"/>
        </w:rPr>
      </w:pPr>
      <w:r w:rsidRPr="007E622D">
        <w:rPr>
          <w:rFonts w:eastAsiaTheme="minorEastAsia"/>
          <w:kern w:val="0"/>
          <w:szCs w:val="21"/>
        </w:rPr>
        <w:t>我们认为，后附的财务报表在所有重大方面按照企业会计准则和在财务报表附注中所列示的中国证券监督管理委员会</w:t>
      </w:r>
      <w:r w:rsidRPr="007E622D">
        <w:rPr>
          <w:rFonts w:eastAsiaTheme="minorEastAsia"/>
          <w:kern w:val="0"/>
          <w:szCs w:val="21"/>
        </w:rPr>
        <w:t>(</w:t>
      </w:r>
      <w:r w:rsidRPr="007E622D">
        <w:rPr>
          <w:rFonts w:eastAsiaTheme="minorEastAsia"/>
          <w:kern w:val="0"/>
          <w:szCs w:val="21"/>
        </w:rPr>
        <w:t>以下简称</w:t>
      </w:r>
      <w:r w:rsidRPr="007E622D">
        <w:rPr>
          <w:rFonts w:eastAsiaTheme="minorEastAsia"/>
          <w:kern w:val="0"/>
          <w:szCs w:val="21"/>
        </w:rPr>
        <w:t>“</w:t>
      </w:r>
      <w:r w:rsidRPr="007E622D">
        <w:rPr>
          <w:rFonts w:eastAsiaTheme="minorEastAsia"/>
          <w:kern w:val="0"/>
          <w:szCs w:val="21"/>
        </w:rPr>
        <w:t>中国证监会</w:t>
      </w:r>
      <w:r w:rsidRPr="007E622D">
        <w:rPr>
          <w:rFonts w:eastAsiaTheme="minorEastAsia"/>
          <w:kern w:val="0"/>
          <w:szCs w:val="21"/>
        </w:rPr>
        <w:t>”)</w:t>
      </w:r>
      <w:r w:rsidRPr="007E622D">
        <w:rPr>
          <w:rFonts w:eastAsiaTheme="minorEastAsia"/>
          <w:kern w:val="0"/>
          <w:szCs w:val="21"/>
        </w:rPr>
        <w:t>、中国证券投资基金业协会</w:t>
      </w:r>
      <w:r w:rsidRPr="007E622D">
        <w:rPr>
          <w:rFonts w:eastAsiaTheme="minorEastAsia"/>
          <w:kern w:val="0"/>
          <w:szCs w:val="21"/>
        </w:rPr>
        <w:t>(</w:t>
      </w:r>
      <w:r w:rsidRPr="007E622D">
        <w:rPr>
          <w:rFonts w:eastAsiaTheme="minorEastAsia"/>
          <w:kern w:val="0"/>
          <w:szCs w:val="21"/>
        </w:rPr>
        <w:t>以下简称</w:t>
      </w:r>
      <w:r w:rsidRPr="007E622D">
        <w:rPr>
          <w:rFonts w:eastAsiaTheme="minorEastAsia"/>
          <w:kern w:val="0"/>
          <w:szCs w:val="21"/>
        </w:rPr>
        <w:t>“</w:t>
      </w:r>
      <w:r w:rsidRPr="007E622D">
        <w:rPr>
          <w:rFonts w:eastAsiaTheme="minorEastAsia"/>
          <w:kern w:val="0"/>
          <w:szCs w:val="21"/>
        </w:rPr>
        <w:t>中国基金业协会</w:t>
      </w:r>
      <w:r w:rsidRPr="007E622D">
        <w:rPr>
          <w:rFonts w:eastAsiaTheme="minorEastAsia"/>
          <w:kern w:val="0"/>
          <w:szCs w:val="21"/>
        </w:rPr>
        <w:t>”)</w:t>
      </w:r>
      <w:r w:rsidRPr="007E622D">
        <w:rPr>
          <w:rFonts w:eastAsiaTheme="minorEastAsia"/>
          <w:kern w:val="0"/>
          <w:szCs w:val="21"/>
        </w:rPr>
        <w:t>发布的有关规定及允许的基金行业实务操作编制，公允反映了摩根</w:t>
      </w:r>
      <w:r w:rsidRPr="007E622D">
        <w:rPr>
          <w:rFonts w:eastAsiaTheme="minorEastAsia"/>
          <w:kern w:val="0"/>
          <w:szCs w:val="21"/>
        </w:rPr>
        <w:t>MSCI</w:t>
      </w:r>
      <w:r w:rsidRPr="007E622D">
        <w:rPr>
          <w:rFonts w:eastAsiaTheme="minorEastAsia"/>
          <w:kern w:val="0"/>
          <w:szCs w:val="21"/>
        </w:rPr>
        <w:t>中国</w:t>
      </w:r>
      <w:r w:rsidRPr="007E622D">
        <w:rPr>
          <w:rFonts w:eastAsiaTheme="minorEastAsia"/>
          <w:kern w:val="0"/>
          <w:szCs w:val="21"/>
        </w:rPr>
        <w:t>A</w:t>
      </w:r>
      <w:r w:rsidRPr="007E622D">
        <w:rPr>
          <w:rFonts w:eastAsiaTheme="minorEastAsia"/>
          <w:kern w:val="0"/>
          <w:szCs w:val="21"/>
        </w:rPr>
        <w:t>股</w:t>
      </w:r>
      <w:r w:rsidRPr="007E622D">
        <w:rPr>
          <w:rFonts w:eastAsiaTheme="minorEastAsia"/>
          <w:kern w:val="0"/>
          <w:szCs w:val="21"/>
        </w:rPr>
        <w:t>ETF</w:t>
      </w:r>
      <w:r w:rsidRPr="007E622D">
        <w:rPr>
          <w:rFonts w:eastAsiaTheme="minorEastAsia"/>
          <w:kern w:val="0"/>
          <w:szCs w:val="21"/>
        </w:rPr>
        <w:t>联接基金</w:t>
      </w:r>
      <w:r w:rsidRPr="007E622D">
        <w:rPr>
          <w:rFonts w:eastAsiaTheme="minorEastAsia"/>
          <w:kern w:val="0"/>
          <w:szCs w:val="21"/>
        </w:rPr>
        <w:t>2023</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日的财务状况以及</w:t>
      </w:r>
      <w:r w:rsidRPr="007E622D">
        <w:rPr>
          <w:rFonts w:eastAsiaTheme="minorEastAsia"/>
          <w:kern w:val="0"/>
          <w:szCs w:val="21"/>
        </w:rPr>
        <w:t>2023</w:t>
      </w:r>
      <w:r w:rsidRPr="007E622D">
        <w:rPr>
          <w:rFonts w:eastAsiaTheme="minorEastAsia"/>
          <w:kern w:val="0"/>
          <w:szCs w:val="21"/>
        </w:rPr>
        <w:t>年度的经营成果和净资产变动情况。</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0" w:name="_Toc162425611"/>
      <w:r w:rsidRPr="007E622D">
        <w:rPr>
          <w:rFonts w:ascii="Times New Roman" w:eastAsiaTheme="minorEastAsia" w:hAnsi="Times New Roman"/>
          <w:kern w:val="0"/>
          <w:sz w:val="21"/>
          <w:szCs w:val="21"/>
        </w:rPr>
        <w:t>6.2</w:t>
      </w:r>
      <w:r w:rsidRPr="007E622D">
        <w:rPr>
          <w:rFonts w:ascii="Times New Roman" w:eastAsiaTheme="minorEastAsia" w:hAnsi="Times New Roman" w:hint="eastAsia"/>
          <w:kern w:val="0"/>
          <w:sz w:val="21"/>
          <w:szCs w:val="21"/>
        </w:rPr>
        <w:t>形成审计意见的基础</w:t>
      </w:r>
      <w:bookmarkEnd w:id="100"/>
    </w:p>
    <w:p w:rsidR="008B5683" w:rsidRDefault="00126840">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80969" w:rsidRPr="007E622D" w:rsidRDefault="00980969" w:rsidP="00980969">
      <w:pPr>
        <w:spacing w:line="360" w:lineRule="auto"/>
        <w:ind w:firstLineChars="200" w:firstLine="420"/>
        <w:rPr>
          <w:rFonts w:eastAsiaTheme="minorEastAsia"/>
          <w:szCs w:val="21"/>
        </w:rPr>
      </w:pPr>
      <w:r w:rsidRPr="007E622D">
        <w:rPr>
          <w:rFonts w:eastAsiaTheme="minorEastAsia" w:hint="eastAsia"/>
          <w:szCs w:val="21"/>
        </w:rPr>
        <w:t>按照中国注册会计师职业道德守则，我们独立于摩根</w:t>
      </w:r>
      <w:r w:rsidRPr="007E622D">
        <w:rPr>
          <w:rFonts w:eastAsiaTheme="minorEastAsia" w:hint="eastAsia"/>
          <w:szCs w:val="21"/>
        </w:rPr>
        <w:t>MSCI</w:t>
      </w:r>
      <w:r w:rsidRPr="007E622D">
        <w:rPr>
          <w:rFonts w:eastAsiaTheme="minorEastAsia" w:hint="eastAsia"/>
          <w:szCs w:val="21"/>
        </w:rPr>
        <w:t>中国</w:t>
      </w:r>
      <w:r w:rsidRPr="007E622D">
        <w:rPr>
          <w:rFonts w:eastAsiaTheme="minorEastAsia" w:hint="eastAsia"/>
          <w:szCs w:val="21"/>
        </w:rPr>
        <w:t>A</w:t>
      </w:r>
      <w:r w:rsidRPr="007E622D">
        <w:rPr>
          <w:rFonts w:eastAsiaTheme="minorEastAsia" w:hint="eastAsia"/>
          <w:szCs w:val="21"/>
        </w:rPr>
        <w:t>股</w:t>
      </w:r>
      <w:r w:rsidRPr="007E622D">
        <w:rPr>
          <w:rFonts w:eastAsiaTheme="minorEastAsia" w:hint="eastAsia"/>
          <w:szCs w:val="21"/>
        </w:rPr>
        <w:t>ETF</w:t>
      </w:r>
      <w:r w:rsidRPr="007E622D">
        <w:rPr>
          <w:rFonts w:eastAsiaTheme="minorEastAsia" w:hint="eastAsia"/>
          <w:szCs w:val="21"/>
        </w:rPr>
        <w:t>联接基金，并履行了</w:t>
      </w:r>
      <w:r w:rsidRPr="007E622D">
        <w:rPr>
          <w:rFonts w:eastAsiaTheme="minorEastAsia" w:hint="eastAsia"/>
          <w:szCs w:val="21"/>
        </w:rPr>
        <w:lastRenderedPageBreak/>
        <w:t>职业道德方面的其他责任。</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1" w:name="_Toc162425612"/>
      <w:r w:rsidRPr="007E622D">
        <w:rPr>
          <w:rFonts w:ascii="Times New Roman" w:eastAsiaTheme="minorEastAsia" w:hAnsi="Times New Roman"/>
          <w:kern w:val="0"/>
          <w:sz w:val="21"/>
          <w:szCs w:val="21"/>
        </w:rPr>
        <w:t>6.3</w:t>
      </w:r>
      <w:r w:rsidR="006239F7" w:rsidRPr="007E622D">
        <w:rPr>
          <w:rFonts w:ascii="Times New Roman" w:eastAsiaTheme="minorEastAsia" w:hAnsi="Times New Roman" w:hint="eastAsia"/>
          <w:kern w:val="0"/>
          <w:sz w:val="21"/>
          <w:szCs w:val="21"/>
        </w:rPr>
        <w:t>管理层和治理层对财务报表的责任</w:t>
      </w:r>
      <w:bookmarkEnd w:id="93"/>
      <w:bookmarkEnd w:id="94"/>
      <w:bookmarkEnd w:id="95"/>
      <w:bookmarkEnd w:id="96"/>
      <w:bookmarkEnd w:id="97"/>
      <w:bookmarkEnd w:id="98"/>
      <w:bookmarkEnd w:id="101"/>
    </w:p>
    <w:p w:rsidR="008B5683" w:rsidRDefault="00126840">
      <w:pPr>
        <w:spacing w:line="360" w:lineRule="auto"/>
        <w:ind w:firstLine="420"/>
        <w:rPr>
          <w:rFonts w:eastAsiaTheme="minorEastAsia"/>
          <w:szCs w:val="21"/>
        </w:rPr>
      </w:pP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B5683" w:rsidRDefault="00126840">
      <w:pPr>
        <w:spacing w:line="360" w:lineRule="auto"/>
        <w:ind w:firstLine="420"/>
        <w:rPr>
          <w:rFonts w:eastAsiaTheme="minorEastAsia"/>
          <w:szCs w:val="21"/>
        </w:rPr>
      </w:pPr>
      <w:r>
        <w:rPr>
          <w:rFonts w:eastAsiaTheme="minorEastAsia"/>
          <w:szCs w:val="21"/>
        </w:rPr>
        <w:t>在编制财务报表时，基金管理人管理层负责评估摩根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联接基金、终止运营或别无其他现实的选择。</w:t>
      </w:r>
    </w:p>
    <w:p w:rsidR="00980969" w:rsidRPr="007E622D" w:rsidRDefault="00980969" w:rsidP="001A41B5">
      <w:pPr>
        <w:spacing w:line="360" w:lineRule="auto"/>
        <w:ind w:firstLine="420"/>
        <w:rPr>
          <w:rFonts w:eastAsiaTheme="minorEastAsia"/>
          <w:szCs w:val="21"/>
        </w:rPr>
      </w:pPr>
      <w:r w:rsidRPr="007E622D">
        <w:rPr>
          <w:rFonts w:eastAsiaTheme="minorEastAsia"/>
          <w:szCs w:val="21"/>
        </w:rPr>
        <w:t>基金管理人治理层负责监督摩根</w:t>
      </w:r>
      <w:r w:rsidRPr="007E622D">
        <w:rPr>
          <w:rFonts w:eastAsiaTheme="minorEastAsia"/>
          <w:szCs w:val="21"/>
        </w:rPr>
        <w:t>MSCI</w:t>
      </w:r>
      <w:r w:rsidRPr="007E622D">
        <w:rPr>
          <w:rFonts w:eastAsiaTheme="minorEastAsia"/>
          <w:szCs w:val="21"/>
        </w:rPr>
        <w:t>中国</w:t>
      </w:r>
      <w:r w:rsidRPr="007E622D">
        <w:rPr>
          <w:rFonts w:eastAsiaTheme="minorEastAsia"/>
          <w:szCs w:val="21"/>
        </w:rPr>
        <w:t>A</w:t>
      </w:r>
      <w:r w:rsidRPr="007E622D">
        <w:rPr>
          <w:rFonts w:eastAsiaTheme="minorEastAsia"/>
          <w:szCs w:val="21"/>
        </w:rPr>
        <w:t>股</w:t>
      </w:r>
      <w:r w:rsidRPr="007E622D">
        <w:rPr>
          <w:rFonts w:eastAsiaTheme="minorEastAsia"/>
          <w:szCs w:val="21"/>
        </w:rPr>
        <w:t>ETF</w:t>
      </w:r>
      <w:r w:rsidRPr="007E622D">
        <w:rPr>
          <w:rFonts w:eastAsiaTheme="minorEastAsia"/>
          <w:szCs w:val="21"/>
        </w:rPr>
        <w:t>联接基金的财务报告过程。</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2" w:name="_Toc286996148"/>
      <w:bookmarkStart w:id="103" w:name="_Toc352255988"/>
      <w:bookmarkStart w:id="104" w:name="_Toc352256056"/>
      <w:bookmarkStart w:id="105" w:name="_Toc352331234"/>
      <w:bookmarkStart w:id="106" w:name="_Toc362424012"/>
      <w:bookmarkStart w:id="107" w:name="_Toc374459274"/>
      <w:bookmarkStart w:id="108" w:name="_Toc162425613"/>
      <w:r w:rsidRPr="007E622D">
        <w:rPr>
          <w:rFonts w:ascii="Times New Roman" w:eastAsiaTheme="minorEastAsia" w:hAnsi="Times New Roman"/>
          <w:kern w:val="0"/>
          <w:sz w:val="21"/>
          <w:szCs w:val="21"/>
        </w:rPr>
        <w:t>6.4</w:t>
      </w:r>
      <w:r w:rsidR="006239F7" w:rsidRPr="007E622D">
        <w:rPr>
          <w:rFonts w:ascii="Times New Roman" w:eastAsiaTheme="minorEastAsia" w:hAnsi="Times New Roman" w:hint="eastAsia"/>
          <w:kern w:val="0"/>
          <w:sz w:val="21"/>
          <w:szCs w:val="21"/>
        </w:rPr>
        <w:t>注册会计师对财务报表审计的责任</w:t>
      </w:r>
      <w:bookmarkEnd w:id="102"/>
      <w:bookmarkEnd w:id="103"/>
      <w:bookmarkEnd w:id="104"/>
      <w:bookmarkEnd w:id="105"/>
      <w:bookmarkEnd w:id="106"/>
      <w:bookmarkEnd w:id="107"/>
      <w:bookmarkEnd w:id="108"/>
    </w:p>
    <w:p w:rsidR="008B5683" w:rsidRDefault="0012684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B5683" w:rsidRDefault="0012684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8B5683" w:rsidRDefault="0012684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B5683" w:rsidRDefault="0012684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8B5683" w:rsidRDefault="0012684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8B5683" w:rsidRDefault="0012684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lastRenderedPageBreak/>
        <w:t>股</w:t>
      </w:r>
      <w:r>
        <w:rPr>
          <w:rFonts w:eastAsiaTheme="minorEastAsia"/>
          <w:szCs w:val="21"/>
        </w:rPr>
        <w:t>ETF</w:t>
      </w:r>
      <w:r>
        <w:rPr>
          <w:rFonts w:eastAsiaTheme="minorEastAsia"/>
          <w:szCs w:val="21"/>
        </w:rPr>
        <w:t>联接基金不能持续经营。</w:t>
      </w:r>
    </w:p>
    <w:p w:rsidR="008B5683" w:rsidRDefault="0012684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980969" w:rsidRPr="007E622D" w:rsidRDefault="00980969" w:rsidP="00980969">
      <w:pPr>
        <w:spacing w:line="360" w:lineRule="auto"/>
        <w:ind w:firstLineChars="200" w:firstLine="420"/>
        <w:rPr>
          <w:rFonts w:eastAsiaTheme="minorEastAsia"/>
          <w:szCs w:val="21"/>
        </w:rPr>
      </w:pPr>
      <w:r w:rsidRPr="007E622D">
        <w:rPr>
          <w:rFonts w:eastAsiaTheme="minorEastAsia"/>
          <w:szCs w:val="21"/>
        </w:rPr>
        <w:t>我们与基金管理人治理层就计划的审计范围、时间安排和重大审计发现等事项进行沟通，包括沟通我们在审计中识别出的值得关注的内部控制缺陷。</w:t>
      </w:r>
    </w:p>
    <w:p w:rsidR="00980969" w:rsidRPr="007E622D" w:rsidRDefault="00980969" w:rsidP="00B62223">
      <w:pPr>
        <w:spacing w:beforeLines="100" w:before="312" w:line="360" w:lineRule="auto"/>
        <w:jc w:val="right"/>
        <w:rPr>
          <w:rFonts w:eastAsiaTheme="minorEastAsia"/>
          <w:szCs w:val="21"/>
        </w:rPr>
      </w:pPr>
      <w:r w:rsidRPr="007E622D">
        <w:rPr>
          <w:rFonts w:eastAsiaTheme="minorEastAsia"/>
          <w:kern w:val="0"/>
          <w:szCs w:val="21"/>
        </w:rPr>
        <w:t>普华永道中天会计师事务所</w:t>
      </w:r>
      <w:r w:rsidRPr="007E622D">
        <w:rPr>
          <w:rFonts w:eastAsiaTheme="minorEastAsia"/>
          <w:kern w:val="0"/>
          <w:szCs w:val="21"/>
        </w:rPr>
        <w:t>(</w:t>
      </w:r>
      <w:r w:rsidRPr="007E622D">
        <w:rPr>
          <w:rFonts w:eastAsiaTheme="minorEastAsia"/>
          <w:kern w:val="0"/>
          <w:szCs w:val="21"/>
        </w:rPr>
        <w:t>特殊普通合伙</w:t>
      </w:r>
      <w:r w:rsidRPr="007E622D">
        <w:rPr>
          <w:rFonts w:eastAsiaTheme="minorEastAsia"/>
          <w:kern w:val="0"/>
          <w:szCs w:val="21"/>
        </w:rPr>
        <w:t>)</w:t>
      </w:r>
      <w:r w:rsidRPr="007E622D">
        <w:rPr>
          <w:rFonts w:eastAsiaTheme="minorEastAsia"/>
          <w:kern w:val="0"/>
          <w:szCs w:val="21"/>
        </w:rPr>
        <w:tab/>
      </w:r>
      <w:r w:rsidRPr="007E622D">
        <w:rPr>
          <w:rFonts w:eastAsiaTheme="minorEastAsia"/>
          <w:kern w:val="0"/>
          <w:szCs w:val="21"/>
        </w:rPr>
        <w:tab/>
      </w:r>
      <w:r w:rsidRPr="007E622D">
        <w:rPr>
          <w:rFonts w:eastAsiaTheme="minorEastAsia"/>
          <w:szCs w:val="21"/>
        </w:rPr>
        <w:t>中国注册会计师</w:t>
      </w:r>
    </w:p>
    <w:p w:rsidR="00980969" w:rsidRPr="007E622D" w:rsidRDefault="00980969" w:rsidP="00980969">
      <w:pPr>
        <w:spacing w:line="360" w:lineRule="auto"/>
        <w:jc w:val="right"/>
        <w:rPr>
          <w:rFonts w:eastAsiaTheme="minorEastAsia"/>
          <w:kern w:val="0"/>
          <w:szCs w:val="21"/>
        </w:rPr>
      </w:pPr>
      <w:r w:rsidRPr="007E622D">
        <w:rPr>
          <w:rFonts w:eastAsiaTheme="minorEastAsia"/>
          <w:kern w:val="0"/>
          <w:szCs w:val="21"/>
        </w:rPr>
        <w:t xml:space="preserve">  </w:t>
      </w:r>
      <w:r w:rsidRPr="007E622D">
        <w:rPr>
          <w:rFonts w:eastAsiaTheme="minorEastAsia"/>
          <w:kern w:val="0"/>
          <w:szCs w:val="21"/>
        </w:rPr>
        <w:t>陈熹</w:t>
      </w:r>
      <w:r w:rsidRPr="007E622D">
        <w:rPr>
          <w:rFonts w:eastAsiaTheme="minorEastAsia"/>
          <w:kern w:val="0"/>
          <w:szCs w:val="21"/>
        </w:rPr>
        <w:t xml:space="preserve">  </w:t>
      </w:r>
      <w:r w:rsidRPr="007E622D">
        <w:rPr>
          <w:rFonts w:eastAsiaTheme="minorEastAsia"/>
          <w:kern w:val="0"/>
          <w:szCs w:val="21"/>
        </w:rPr>
        <w:t>金诗涛</w:t>
      </w:r>
    </w:p>
    <w:p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中国</w:t>
      </w:r>
      <w:r w:rsidRPr="007E622D">
        <w:rPr>
          <w:rFonts w:eastAsiaTheme="minorEastAsia"/>
          <w:kern w:val="0"/>
          <w:szCs w:val="21"/>
        </w:rPr>
        <w:t xml:space="preserve"> ∙ </w:t>
      </w:r>
      <w:r w:rsidRPr="007E622D">
        <w:rPr>
          <w:rFonts w:eastAsiaTheme="minorEastAsia"/>
          <w:kern w:val="0"/>
          <w:szCs w:val="21"/>
        </w:rPr>
        <w:t>上海市</w:t>
      </w:r>
    </w:p>
    <w:p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2024</w:t>
      </w:r>
      <w:r w:rsidRPr="007E622D">
        <w:rPr>
          <w:rFonts w:eastAsiaTheme="minorEastAsia"/>
          <w:kern w:val="0"/>
          <w:szCs w:val="21"/>
        </w:rPr>
        <w:t>年</w:t>
      </w:r>
      <w:r w:rsidRPr="007E622D">
        <w:rPr>
          <w:rFonts w:eastAsiaTheme="minorEastAsia"/>
          <w:kern w:val="0"/>
          <w:szCs w:val="21"/>
        </w:rPr>
        <w:t>3</w:t>
      </w:r>
      <w:r w:rsidRPr="007E622D">
        <w:rPr>
          <w:rFonts w:eastAsiaTheme="minorEastAsia"/>
          <w:kern w:val="0"/>
          <w:szCs w:val="21"/>
        </w:rPr>
        <w:t>月</w:t>
      </w:r>
      <w:r w:rsidRPr="007E622D">
        <w:rPr>
          <w:rFonts w:eastAsiaTheme="minorEastAsia"/>
          <w:kern w:val="0"/>
          <w:szCs w:val="21"/>
        </w:rPr>
        <w:t>26</w:t>
      </w:r>
      <w:r w:rsidRPr="007E622D">
        <w:rPr>
          <w:rFonts w:eastAsiaTheme="minorEastAsia"/>
          <w:kern w:val="0"/>
          <w:szCs w:val="21"/>
        </w:rPr>
        <w:t>日</w:t>
      </w:r>
    </w:p>
    <w:p w:rsidR="00C46E48" w:rsidRPr="007E622D" w:rsidRDefault="00C46E48" w:rsidP="00821D08">
      <w:pPr>
        <w:spacing w:before="29" w:line="288" w:lineRule="auto"/>
        <w:jc w:val="right"/>
        <w:rPr>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09" w:name="_Toc162425614"/>
      <w:r w:rsidRPr="007E622D">
        <w:rPr>
          <w:rFonts w:hint="eastAsia"/>
          <w:b/>
          <w:bCs/>
          <w:szCs w:val="24"/>
          <w:lang w:val="en-US"/>
        </w:rPr>
        <w:t>§</w:t>
      </w:r>
      <w:r w:rsidRPr="007E622D">
        <w:rPr>
          <w:b/>
          <w:bCs/>
          <w:szCs w:val="24"/>
          <w:lang w:val="en-US"/>
        </w:rPr>
        <w:t>7</w:t>
      </w:r>
      <w:r w:rsidRPr="007E622D">
        <w:rPr>
          <w:rFonts w:hint="eastAsia"/>
          <w:b/>
          <w:bCs/>
          <w:szCs w:val="24"/>
          <w:lang w:val="en-US"/>
        </w:rPr>
        <w:t>年度财务报表</w:t>
      </w:r>
      <w:bookmarkEnd w:id="85"/>
      <w:bookmarkEnd w:id="109"/>
    </w:p>
    <w:p w:rsidR="00DB6EA0" w:rsidRPr="007E622D" w:rsidRDefault="00DB6EA0" w:rsidP="00DB6EA0"/>
    <w:p w:rsidR="001A59F9" w:rsidRPr="007E622D" w:rsidRDefault="001A59F9" w:rsidP="00AA3175">
      <w:pPr>
        <w:pStyle w:val="20"/>
        <w:spacing w:before="29" w:after="0" w:line="288" w:lineRule="auto"/>
        <w:rPr>
          <w:rFonts w:ascii="Times New Roman" w:hAnsi="Times New Roman"/>
          <w:kern w:val="0"/>
          <w:szCs w:val="24"/>
        </w:rPr>
      </w:pPr>
      <w:bookmarkStart w:id="110" w:name="_Toc225498268"/>
      <w:bookmarkStart w:id="111" w:name="_Toc361324873"/>
      <w:bookmarkStart w:id="112" w:name="_Toc162425615"/>
      <w:r w:rsidRPr="007E622D">
        <w:rPr>
          <w:rFonts w:ascii="Times New Roman" w:hAnsi="Times New Roman"/>
          <w:kern w:val="0"/>
          <w:szCs w:val="24"/>
        </w:rPr>
        <w:t xml:space="preserve">7.1 </w:t>
      </w:r>
      <w:r w:rsidRPr="007E622D">
        <w:rPr>
          <w:rFonts w:ascii="Times New Roman" w:hAnsi="Times New Roman" w:hint="eastAsia"/>
          <w:kern w:val="0"/>
          <w:szCs w:val="24"/>
        </w:rPr>
        <w:t>资产负债表</w:t>
      </w:r>
      <w:bookmarkEnd w:id="110"/>
      <w:bookmarkEnd w:id="111"/>
      <w:bookmarkEnd w:id="112"/>
    </w:p>
    <w:p w:rsidR="001A59F9" w:rsidRPr="007E622D" w:rsidRDefault="001A59F9" w:rsidP="00821D08">
      <w:pPr>
        <w:spacing w:before="29" w:line="288" w:lineRule="auto"/>
        <w:rPr>
          <w:sz w:val="24"/>
        </w:rPr>
      </w:pPr>
      <w:r w:rsidRPr="007E622D">
        <w:rPr>
          <w:rFonts w:hint="eastAsia"/>
          <w:sz w:val="24"/>
        </w:rPr>
        <w:t>会计主体：</w:t>
      </w:r>
      <w:r w:rsidRPr="007E622D">
        <w:rPr>
          <w:sz w:val="24"/>
        </w:rPr>
        <w:t>摩根</w:t>
      </w:r>
      <w:r w:rsidRPr="007E622D">
        <w:rPr>
          <w:sz w:val="24"/>
        </w:rPr>
        <w:t>MSCI</w:t>
      </w:r>
      <w:r w:rsidRPr="007E622D">
        <w:rPr>
          <w:sz w:val="24"/>
        </w:rPr>
        <w:t>中国</w:t>
      </w:r>
      <w:r w:rsidRPr="007E622D">
        <w:rPr>
          <w:sz w:val="24"/>
        </w:rPr>
        <w:t>A</w:t>
      </w:r>
      <w:r w:rsidRPr="007E622D">
        <w:rPr>
          <w:sz w:val="24"/>
        </w:rPr>
        <w:t>股交易型开放式指数证券投资基金联接基金</w:t>
      </w:r>
    </w:p>
    <w:p w:rsidR="001A59F9" w:rsidRPr="007E622D" w:rsidRDefault="001A59F9" w:rsidP="00821D08">
      <w:pPr>
        <w:spacing w:before="29" w:line="288" w:lineRule="auto"/>
        <w:rPr>
          <w:sz w:val="24"/>
        </w:rPr>
      </w:pPr>
      <w:r w:rsidRPr="007E622D">
        <w:rPr>
          <w:rFonts w:hint="eastAsia"/>
          <w:sz w:val="24"/>
        </w:rPr>
        <w:t>报告截止日：</w:t>
      </w:r>
      <w:r w:rsidR="00F64FAD" w:rsidRPr="007E622D">
        <w:rPr>
          <w:sz w:val="24"/>
        </w:rPr>
        <w:t>2023</w:t>
      </w:r>
      <w:r w:rsidR="00F64FAD" w:rsidRPr="007E622D">
        <w:rPr>
          <w:sz w:val="24"/>
        </w:rPr>
        <w:t>年</w:t>
      </w:r>
      <w:r w:rsidR="00F64FAD" w:rsidRPr="007E622D">
        <w:rPr>
          <w:sz w:val="24"/>
        </w:rPr>
        <w:t>12</w:t>
      </w:r>
      <w:r w:rsidR="00F64FAD" w:rsidRPr="007E622D">
        <w:rPr>
          <w:sz w:val="24"/>
        </w:rPr>
        <w:t>月</w:t>
      </w:r>
      <w:r w:rsidR="00F64FAD" w:rsidRPr="007E622D">
        <w:rPr>
          <w:sz w:val="24"/>
        </w:rPr>
        <w:t>31</w:t>
      </w:r>
      <w:r w:rsidR="00F64FAD" w:rsidRPr="007E622D">
        <w:rPr>
          <w:sz w:val="24"/>
        </w:rPr>
        <w:t>日</w:t>
      </w:r>
    </w:p>
    <w:p w:rsidR="00217A6C" w:rsidRPr="007E622D" w:rsidRDefault="00217A6C" w:rsidP="00217A6C">
      <w:pPr>
        <w:autoSpaceDE w:val="0"/>
        <w:autoSpaceDN w:val="0"/>
        <w:adjustRightInd w:val="0"/>
        <w:spacing w:before="29" w:line="360" w:lineRule="auto"/>
        <w:ind w:left="15"/>
        <w:jc w:val="right"/>
        <w:rPr>
          <w:rFonts w:eastAsiaTheme="minorEastAsia"/>
          <w:kern w:val="0"/>
          <w:sz w:val="24"/>
        </w:rPr>
      </w:pPr>
      <w:r w:rsidRPr="007E622D">
        <w:rPr>
          <w:rFonts w:eastAsiaTheme="minor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7E622D" w:rsidRPr="007E622D" w:rsidTr="00A45B94">
        <w:tc>
          <w:tcPr>
            <w:tcW w:w="28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资产</w:t>
            </w:r>
          </w:p>
        </w:tc>
        <w:tc>
          <w:tcPr>
            <w:tcW w:w="10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附注号</w:t>
            </w:r>
          </w:p>
        </w:tc>
        <w:tc>
          <w:tcPr>
            <w:tcW w:w="2520" w:type="dxa"/>
            <w:vAlign w:val="center"/>
          </w:tcPr>
          <w:p w:rsidR="00217A6C" w:rsidRPr="007E622D" w:rsidRDefault="00217A6C" w:rsidP="00A45B94">
            <w:pPr>
              <w:pStyle w:val="aff1"/>
              <w:spacing w:before="0" w:beforeAutospacing="0" w:after="0" w:afterAutospacing="0" w:line="360" w:lineRule="auto"/>
              <w:jc w:val="center"/>
              <w:rPr>
                <w:rFonts w:ascii="Times New Roman" w:eastAsiaTheme="minorEastAsia" w:hAnsi="Times New Roman"/>
                <w:b/>
              </w:rPr>
            </w:pPr>
            <w:r w:rsidRPr="007E622D">
              <w:rPr>
                <w:rFonts w:ascii="Times New Roman" w:eastAsiaTheme="minorEastAsia" w:hAnsi="Times New Roman"/>
                <w:b/>
              </w:rPr>
              <w:t>本期末</w:t>
            </w:r>
          </w:p>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eastAsiaTheme="minorEastAsia" w:hAnsi="Times New Roman"/>
                <w:b/>
                <w:kern w:val="2"/>
              </w:rPr>
              <w:t>2023</w:t>
            </w:r>
            <w:r w:rsidRPr="007E622D">
              <w:rPr>
                <w:rFonts w:ascii="Times New Roman" w:eastAsiaTheme="minorEastAsia" w:hAnsi="Times New Roman"/>
                <w:b/>
                <w:kern w:val="2"/>
              </w:rPr>
              <w:t>年</w:t>
            </w:r>
            <w:r w:rsidRPr="007E622D">
              <w:rPr>
                <w:rFonts w:ascii="Times New Roman" w:eastAsiaTheme="minorEastAsia" w:hAnsi="Times New Roman"/>
                <w:b/>
                <w:kern w:val="2"/>
              </w:rPr>
              <w:t>12</w:t>
            </w:r>
            <w:r w:rsidRPr="007E622D">
              <w:rPr>
                <w:rFonts w:ascii="Times New Roman" w:eastAsiaTheme="minorEastAsia" w:hAnsi="Times New Roman"/>
                <w:b/>
                <w:kern w:val="2"/>
              </w:rPr>
              <w:t>月</w:t>
            </w:r>
            <w:r w:rsidRPr="007E622D">
              <w:rPr>
                <w:rFonts w:ascii="Times New Roman" w:eastAsiaTheme="minorEastAsia" w:hAnsi="Times New Roman"/>
                <w:b/>
                <w:kern w:val="2"/>
              </w:rPr>
              <w:t>31</w:t>
            </w:r>
            <w:r w:rsidRPr="007E622D">
              <w:rPr>
                <w:rFonts w:ascii="Times New Roman" w:eastAsiaTheme="minorEastAsia" w:hAnsi="Times New Roman"/>
                <w:b/>
                <w:kern w:val="2"/>
              </w:rPr>
              <w:t>日</w:t>
            </w:r>
          </w:p>
        </w:tc>
        <w:tc>
          <w:tcPr>
            <w:tcW w:w="2520" w:type="dxa"/>
            <w:vAlign w:val="center"/>
          </w:tcPr>
          <w:p w:rsidR="00217A6C" w:rsidRPr="007E622D" w:rsidRDefault="00217A6C" w:rsidP="00A45B94">
            <w:pPr>
              <w:pStyle w:val="aff1"/>
              <w:spacing w:before="0" w:beforeAutospacing="0" w:after="0" w:afterAutospacing="0" w:line="360" w:lineRule="auto"/>
              <w:jc w:val="center"/>
              <w:rPr>
                <w:rFonts w:ascii="Times New Roman" w:eastAsiaTheme="minorEastAsia" w:hAnsi="Times New Roman"/>
                <w:b/>
              </w:rPr>
            </w:pPr>
            <w:r w:rsidRPr="007E622D">
              <w:rPr>
                <w:rFonts w:ascii="Times New Roman" w:eastAsiaTheme="minorEastAsia" w:hAnsi="Times New Roman"/>
                <w:b/>
              </w:rPr>
              <w:t>上年度末</w:t>
            </w:r>
          </w:p>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eastAsiaTheme="minorEastAsia" w:hAnsi="Times New Roman"/>
                <w:b/>
              </w:rPr>
              <w:t>2022</w:t>
            </w:r>
            <w:r w:rsidRPr="007E622D">
              <w:rPr>
                <w:rFonts w:ascii="Times New Roman" w:eastAsiaTheme="minorEastAsia" w:hAnsi="Times New Roman"/>
                <w:b/>
              </w:rPr>
              <w:t>年</w:t>
            </w:r>
            <w:r w:rsidRPr="007E622D">
              <w:rPr>
                <w:rFonts w:ascii="Times New Roman" w:eastAsiaTheme="minorEastAsia" w:hAnsi="Times New Roman"/>
                <w:b/>
              </w:rPr>
              <w:t>12</w:t>
            </w:r>
            <w:r w:rsidRPr="007E622D">
              <w:rPr>
                <w:rFonts w:ascii="Times New Roman" w:eastAsiaTheme="minorEastAsia" w:hAnsi="Times New Roman"/>
                <w:b/>
              </w:rPr>
              <w:t>月</w:t>
            </w:r>
            <w:r w:rsidRPr="007E622D">
              <w:rPr>
                <w:rFonts w:ascii="Times New Roman" w:eastAsiaTheme="minorEastAsia" w:hAnsi="Times New Roman"/>
                <w:b/>
              </w:rPr>
              <w:t>31</w:t>
            </w:r>
            <w:r w:rsidRPr="007E622D">
              <w:rPr>
                <w:rFonts w:ascii="Times New Roman" w:eastAsiaTheme="minorEastAsia" w:hAnsi="Times New Roman"/>
                <w:b/>
              </w:rPr>
              <w:t>日</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b/>
                <w:sz w:val="24"/>
              </w:rPr>
              <w:t>资</w:t>
            </w:r>
            <w:r w:rsidRPr="007E622D">
              <w:rPr>
                <w:b/>
                <w:sz w:val="24"/>
              </w:rPr>
              <w:t xml:space="preserve"> </w:t>
            </w:r>
            <w:r w:rsidRPr="007E622D">
              <w:rPr>
                <w:b/>
                <w:sz w:val="24"/>
              </w:rPr>
              <w:t>产：</w:t>
            </w:r>
          </w:p>
        </w:tc>
        <w:tc>
          <w:tcPr>
            <w:tcW w:w="1080" w:type="dxa"/>
            <w:vAlign w:val="center"/>
          </w:tcPr>
          <w:p w:rsidR="00217A6C" w:rsidRPr="007E622D" w:rsidRDefault="00217A6C" w:rsidP="00A45B94">
            <w:pPr>
              <w:widowControl/>
              <w:autoSpaceDE w:val="0"/>
              <w:autoSpaceDN w:val="0"/>
              <w:spacing w:line="360" w:lineRule="auto"/>
              <w:ind w:right="-15"/>
              <w:jc w:val="center"/>
              <w:textAlignment w:val="bottom"/>
              <w:rPr>
                <w:sz w:val="24"/>
              </w:rPr>
            </w:pPr>
          </w:p>
        </w:tc>
        <w:tc>
          <w:tcPr>
            <w:tcW w:w="2520" w:type="dxa"/>
            <w:vAlign w:val="bottom"/>
          </w:tcPr>
          <w:p w:rsidR="00217A6C" w:rsidRPr="007E622D" w:rsidRDefault="00217A6C" w:rsidP="00A45B94">
            <w:pPr>
              <w:spacing w:line="360" w:lineRule="auto"/>
              <w:jc w:val="right"/>
              <w:rPr>
                <w:sz w:val="24"/>
              </w:rPr>
            </w:pPr>
          </w:p>
        </w:tc>
        <w:tc>
          <w:tcPr>
            <w:tcW w:w="2520" w:type="dxa"/>
            <w:vAlign w:val="bottom"/>
          </w:tcPr>
          <w:p w:rsidR="00217A6C" w:rsidRPr="007E622D" w:rsidRDefault="00217A6C" w:rsidP="00A45B94">
            <w:pPr>
              <w:spacing w:line="360" w:lineRule="auto"/>
              <w:jc w:val="right"/>
              <w:rPr>
                <w:sz w:val="24"/>
              </w:rPr>
            </w:pPr>
          </w:p>
        </w:tc>
      </w:tr>
      <w:tr w:rsidR="001736AC" w:rsidRPr="007E622D" w:rsidTr="00FC33DA">
        <w:tc>
          <w:tcPr>
            <w:tcW w:w="2880" w:type="dxa"/>
            <w:vAlign w:val="center"/>
          </w:tcPr>
          <w:p w:rsidR="001736AC" w:rsidRPr="007E622D" w:rsidRDefault="001736AC" w:rsidP="001736AC">
            <w:pPr>
              <w:spacing w:line="360" w:lineRule="auto"/>
              <w:rPr>
                <w:sz w:val="24"/>
              </w:rPr>
            </w:pPr>
            <w:r w:rsidRPr="0058289D">
              <w:rPr>
                <w:rFonts w:hint="eastAsia"/>
                <w:szCs w:val="21"/>
              </w:rPr>
              <w:t>货币资金</w:t>
            </w:r>
          </w:p>
        </w:tc>
        <w:tc>
          <w:tcPr>
            <w:tcW w:w="1080" w:type="dxa"/>
            <w:vAlign w:val="center"/>
          </w:tcPr>
          <w:p w:rsidR="001736AC" w:rsidRPr="007E622D" w:rsidRDefault="001736AC" w:rsidP="001736AC">
            <w:pPr>
              <w:widowControl/>
              <w:autoSpaceDE w:val="0"/>
              <w:autoSpaceDN w:val="0"/>
              <w:spacing w:line="360" w:lineRule="auto"/>
              <w:ind w:right="-15"/>
              <w:jc w:val="center"/>
              <w:textAlignment w:val="bottom"/>
              <w:rPr>
                <w:sz w:val="24"/>
              </w:rPr>
            </w:pPr>
            <w:r w:rsidRPr="00A31F52">
              <w:rPr>
                <w:szCs w:val="21"/>
              </w:rPr>
              <w:t>7.4.7.1</w:t>
            </w:r>
          </w:p>
        </w:tc>
        <w:tc>
          <w:tcPr>
            <w:tcW w:w="2520" w:type="dxa"/>
            <w:vAlign w:val="center"/>
          </w:tcPr>
          <w:p w:rsidR="001736AC" w:rsidRPr="007E622D" w:rsidRDefault="001736AC" w:rsidP="001736AC">
            <w:pPr>
              <w:spacing w:line="360" w:lineRule="auto"/>
              <w:jc w:val="right"/>
              <w:rPr>
                <w:sz w:val="24"/>
              </w:rPr>
            </w:pPr>
            <w:r w:rsidRPr="0058289D">
              <w:rPr>
                <w:szCs w:val="21"/>
              </w:rPr>
              <w:t>2,550,528.99</w:t>
            </w:r>
          </w:p>
        </w:tc>
        <w:tc>
          <w:tcPr>
            <w:tcW w:w="2520" w:type="dxa"/>
            <w:vAlign w:val="center"/>
          </w:tcPr>
          <w:p w:rsidR="001736AC" w:rsidRPr="007E622D" w:rsidRDefault="001736AC" w:rsidP="001736AC">
            <w:pPr>
              <w:spacing w:line="360" w:lineRule="auto"/>
              <w:jc w:val="right"/>
              <w:rPr>
                <w:sz w:val="24"/>
              </w:rPr>
            </w:pPr>
            <w:r w:rsidRPr="0058289D">
              <w:rPr>
                <w:szCs w:val="21"/>
              </w:rPr>
              <w:t>1,918,294.30</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结算备付金</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存出保证金</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442.57</w:t>
            </w:r>
          </w:p>
        </w:tc>
        <w:tc>
          <w:tcPr>
            <w:tcW w:w="2520" w:type="dxa"/>
            <w:vAlign w:val="bottom"/>
          </w:tcPr>
          <w:p w:rsidR="00217A6C" w:rsidRPr="007E622D" w:rsidRDefault="00217A6C" w:rsidP="00A45B94">
            <w:pPr>
              <w:spacing w:line="360" w:lineRule="auto"/>
              <w:jc w:val="right"/>
              <w:rPr>
                <w:sz w:val="24"/>
              </w:rPr>
            </w:pPr>
            <w:r w:rsidRPr="007E622D">
              <w:rPr>
                <w:sz w:val="24"/>
              </w:rPr>
              <w:t>2,294.44</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交易性金融资产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7.4.7.2</w:t>
            </w:r>
          </w:p>
        </w:tc>
        <w:tc>
          <w:tcPr>
            <w:tcW w:w="2520" w:type="dxa"/>
            <w:vAlign w:val="bottom"/>
          </w:tcPr>
          <w:p w:rsidR="00217A6C" w:rsidRPr="007E622D" w:rsidRDefault="00217A6C" w:rsidP="00A45B94">
            <w:pPr>
              <w:spacing w:line="360" w:lineRule="auto"/>
              <w:jc w:val="right"/>
              <w:rPr>
                <w:sz w:val="24"/>
              </w:rPr>
            </w:pPr>
            <w:r w:rsidRPr="007E622D">
              <w:rPr>
                <w:sz w:val="24"/>
              </w:rPr>
              <w:t>29,451,593.46</w:t>
            </w:r>
          </w:p>
        </w:tc>
        <w:tc>
          <w:tcPr>
            <w:tcW w:w="2520" w:type="dxa"/>
            <w:vAlign w:val="bottom"/>
          </w:tcPr>
          <w:p w:rsidR="00217A6C" w:rsidRPr="007E622D" w:rsidRDefault="00217A6C" w:rsidP="00A45B94">
            <w:pPr>
              <w:spacing w:line="360" w:lineRule="auto"/>
              <w:jc w:val="right"/>
              <w:rPr>
                <w:sz w:val="24"/>
              </w:rPr>
            </w:pPr>
            <w:r w:rsidRPr="007E622D">
              <w:rPr>
                <w:sz w:val="24"/>
              </w:rPr>
              <w:t>34,359,773.65</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其中：股票投资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pStyle w:val="aff1"/>
              <w:spacing w:line="360" w:lineRule="auto"/>
              <w:ind w:firstLineChars="300" w:firstLine="720"/>
              <w:jc w:val="both"/>
              <w:rPr>
                <w:rFonts w:ascii="Times New Roman" w:hAnsi="Times New Roman"/>
              </w:rPr>
            </w:pPr>
            <w:r w:rsidRPr="007E622D">
              <w:rPr>
                <w:rFonts w:ascii="Times New Roman" w:hAnsi="Times New Roman"/>
              </w:rPr>
              <w:t>基金投资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29,451,593.46</w:t>
            </w:r>
          </w:p>
        </w:tc>
        <w:tc>
          <w:tcPr>
            <w:tcW w:w="2520" w:type="dxa"/>
            <w:vAlign w:val="bottom"/>
          </w:tcPr>
          <w:p w:rsidR="00217A6C" w:rsidRPr="007E622D" w:rsidRDefault="00217A6C" w:rsidP="00A45B94">
            <w:pPr>
              <w:spacing w:line="360" w:lineRule="auto"/>
              <w:jc w:val="right"/>
              <w:rPr>
                <w:sz w:val="24"/>
              </w:rPr>
            </w:pPr>
            <w:r w:rsidRPr="007E622D">
              <w:rPr>
                <w:sz w:val="24"/>
              </w:rPr>
              <w:t>34,359,773.65</w:t>
            </w:r>
          </w:p>
        </w:tc>
      </w:tr>
      <w:tr w:rsidR="007E622D" w:rsidRPr="007E622D" w:rsidTr="00A45B94">
        <w:tc>
          <w:tcPr>
            <w:tcW w:w="2880" w:type="dxa"/>
            <w:vAlign w:val="center"/>
          </w:tcPr>
          <w:p w:rsidR="00217A6C" w:rsidRPr="007E622D" w:rsidRDefault="00217A6C" w:rsidP="00A45B94">
            <w:pPr>
              <w:spacing w:line="360" w:lineRule="auto"/>
              <w:ind w:firstLineChars="300" w:firstLine="720"/>
              <w:rPr>
                <w:sz w:val="24"/>
              </w:rPr>
            </w:pPr>
            <w:r w:rsidRPr="007E622D">
              <w:rPr>
                <w:sz w:val="24"/>
              </w:rPr>
              <w:t>债券投资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ind w:firstLineChars="300" w:firstLine="720"/>
              <w:rPr>
                <w:sz w:val="24"/>
              </w:rPr>
            </w:pPr>
            <w:r w:rsidRPr="007E622D">
              <w:rPr>
                <w:sz w:val="24"/>
              </w:rPr>
              <w:t>资产支持证券投资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ind w:firstLineChars="300" w:firstLine="720"/>
              <w:rPr>
                <w:rFonts w:eastAsiaTheme="minorEastAsia"/>
                <w:sz w:val="24"/>
              </w:rPr>
            </w:pPr>
            <w:r w:rsidRPr="007E622D">
              <w:rPr>
                <w:sz w:val="24"/>
              </w:rPr>
              <w:t>贵金属投资</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52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52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2880" w:type="dxa"/>
            <w:vAlign w:val="center"/>
          </w:tcPr>
          <w:p w:rsidR="00217A6C" w:rsidRPr="007E622D" w:rsidRDefault="00217A6C" w:rsidP="00A45B94">
            <w:pPr>
              <w:spacing w:line="360" w:lineRule="auto"/>
              <w:ind w:firstLineChars="300" w:firstLine="720"/>
              <w:rPr>
                <w:sz w:val="24"/>
              </w:rPr>
            </w:pPr>
            <w:r w:rsidRPr="007E622D">
              <w:rPr>
                <w:rFonts w:hint="eastAsia"/>
                <w:sz w:val="24"/>
              </w:rPr>
              <w:t>其他投资</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52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52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lastRenderedPageBreak/>
              <w:t>衍生金融资产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买入返售金融资产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7.4.7.4</w:t>
            </w: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应收清算款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w:t>
            </w: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应收股利</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应收申购款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157,568.35</w:t>
            </w:r>
          </w:p>
        </w:tc>
        <w:tc>
          <w:tcPr>
            <w:tcW w:w="2520" w:type="dxa"/>
            <w:vAlign w:val="bottom"/>
          </w:tcPr>
          <w:p w:rsidR="00217A6C" w:rsidRPr="007E622D" w:rsidRDefault="00217A6C" w:rsidP="00A45B94">
            <w:pPr>
              <w:spacing w:line="360" w:lineRule="auto"/>
              <w:jc w:val="right"/>
              <w:rPr>
                <w:sz w:val="24"/>
              </w:rPr>
            </w:pPr>
            <w:r w:rsidRPr="007E622D">
              <w:rPr>
                <w:sz w:val="24"/>
              </w:rPr>
              <w:t>35,427.01</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递延所得税资产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其他资产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7.4.7.5</w:t>
            </w: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资产总计</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32,160,133.37</w:t>
            </w:r>
          </w:p>
        </w:tc>
        <w:tc>
          <w:tcPr>
            <w:tcW w:w="2520" w:type="dxa"/>
            <w:vAlign w:val="bottom"/>
          </w:tcPr>
          <w:p w:rsidR="00217A6C" w:rsidRPr="007E622D" w:rsidRDefault="00217A6C" w:rsidP="00A45B94">
            <w:pPr>
              <w:spacing w:line="360" w:lineRule="auto"/>
              <w:jc w:val="right"/>
              <w:rPr>
                <w:sz w:val="24"/>
              </w:rPr>
            </w:pPr>
            <w:r w:rsidRPr="007E622D">
              <w:rPr>
                <w:sz w:val="24"/>
              </w:rPr>
              <w:t>36,315,789.40</w:t>
            </w:r>
          </w:p>
        </w:tc>
      </w:tr>
      <w:tr w:rsidR="007E622D" w:rsidRPr="007E622D" w:rsidTr="00A45B94">
        <w:tc>
          <w:tcPr>
            <w:tcW w:w="28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负债和</w:t>
            </w:r>
            <w:r w:rsidRPr="007E622D">
              <w:rPr>
                <w:rFonts w:ascii="Times New Roman" w:hAnsi="Times New Roman" w:hint="eastAsia"/>
                <w:b/>
              </w:rPr>
              <w:t>净资产</w:t>
            </w:r>
          </w:p>
        </w:tc>
        <w:tc>
          <w:tcPr>
            <w:tcW w:w="10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附注号</w:t>
            </w:r>
          </w:p>
        </w:tc>
        <w:tc>
          <w:tcPr>
            <w:tcW w:w="2520" w:type="dxa"/>
            <w:vAlign w:val="center"/>
          </w:tcPr>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本期末</w:t>
            </w:r>
          </w:p>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kern w:val="2"/>
              </w:rPr>
              <w:t>2023</w:t>
            </w:r>
            <w:r w:rsidRPr="007E622D">
              <w:rPr>
                <w:rFonts w:ascii="Times New Roman" w:hAnsi="Times New Roman"/>
                <w:b/>
                <w:kern w:val="2"/>
              </w:rPr>
              <w:t>年</w:t>
            </w:r>
            <w:r w:rsidRPr="007E622D">
              <w:rPr>
                <w:rFonts w:ascii="Times New Roman" w:hAnsi="Times New Roman"/>
                <w:b/>
                <w:kern w:val="2"/>
              </w:rPr>
              <w:t>12</w:t>
            </w:r>
            <w:r w:rsidRPr="007E622D">
              <w:rPr>
                <w:rFonts w:ascii="Times New Roman" w:hAnsi="Times New Roman"/>
                <w:b/>
                <w:kern w:val="2"/>
              </w:rPr>
              <w:t>月</w:t>
            </w:r>
            <w:r w:rsidRPr="007E622D">
              <w:rPr>
                <w:rFonts w:ascii="Times New Roman" w:hAnsi="Times New Roman"/>
                <w:b/>
                <w:kern w:val="2"/>
              </w:rPr>
              <w:t>31</w:t>
            </w:r>
            <w:r w:rsidRPr="007E622D">
              <w:rPr>
                <w:rFonts w:ascii="Times New Roman" w:hAnsi="Times New Roman"/>
                <w:b/>
                <w:kern w:val="2"/>
              </w:rPr>
              <w:t>日</w:t>
            </w:r>
          </w:p>
        </w:tc>
        <w:tc>
          <w:tcPr>
            <w:tcW w:w="2520" w:type="dxa"/>
            <w:vAlign w:val="center"/>
          </w:tcPr>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上年度末</w:t>
            </w:r>
          </w:p>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2022</w:t>
            </w:r>
            <w:r w:rsidRPr="007E622D">
              <w:rPr>
                <w:rFonts w:ascii="Times New Roman" w:hAnsi="Times New Roman"/>
                <w:b/>
              </w:rPr>
              <w:t>年</w:t>
            </w:r>
            <w:r w:rsidRPr="007E622D">
              <w:rPr>
                <w:rFonts w:ascii="Times New Roman" w:hAnsi="Times New Roman"/>
                <w:b/>
              </w:rPr>
              <w:t>12</w:t>
            </w:r>
            <w:r w:rsidRPr="007E622D">
              <w:rPr>
                <w:rFonts w:ascii="Times New Roman" w:hAnsi="Times New Roman"/>
                <w:b/>
              </w:rPr>
              <w:t>月</w:t>
            </w:r>
            <w:r w:rsidRPr="007E622D">
              <w:rPr>
                <w:rFonts w:ascii="Times New Roman" w:hAnsi="Times New Roman"/>
                <w:b/>
              </w:rPr>
              <w:t>31</w:t>
            </w:r>
            <w:r w:rsidRPr="007E622D">
              <w:rPr>
                <w:rFonts w:ascii="Times New Roman" w:hAnsi="Times New Roman"/>
                <w:b/>
              </w:rPr>
              <w:t>日</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b/>
                <w:sz w:val="24"/>
              </w:rPr>
              <w:t>负</w:t>
            </w:r>
            <w:r w:rsidRPr="007E622D">
              <w:rPr>
                <w:b/>
                <w:sz w:val="24"/>
              </w:rPr>
              <w:t xml:space="preserve"> </w:t>
            </w:r>
            <w:r w:rsidRPr="007E622D">
              <w:rPr>
                <w:b/>
                <w:sz w:val="24"/>
              </w:rPr>
              <w:t>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p>
        </w:tc>
        <w:tc>
          <w:tcPr>
            <w:tcW w:w="2520" w:type="dxa"/>
            <w:vAlign w:val="bottom"/>
          </w:tcPr>
          <w:p w:rsidR="00217A6C" w:rsidRPr="007E622D" w:rsidRDefault="00217A6C" w:rsidP="00A45B94">
            <w:pPr>
              <w:spacing w:line="360" w:lineRule="auto"/>
              <w:jc w:val="right"/>
              <w:rPr>
                <w:sz w:val="24"/>
              </w:rPr>
            </w:pP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短期借款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交易性金融负债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衍生金融负债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卖出回购金融资产款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应付清算款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应付赎回款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504,514.06</w:t>
            </w:r>
          </w:p>
        </w:tc>
        <w:tc>
          <w:tcPr>
            <w:tcW w:w="2520" w:type="dxa"/>
            <w:vAlign w:val="bottom"/>
          </w:tcPr>
          <w:p w:rsidR="00217A6C" w:rsidRPr="007E622D" w:rsidRDefault="00217A6C" w:rsidP="00A45B94">
            <w:pPr>
              <w:spacing w:line="360" w:lineRule="auto"/>
              <w:jc w:val="right"/>
              <w:rPr>
                <w:sz w:val="24"/>
              </w:rPr>
            </w:pPr>
            <w:r w:rsidRPr="007E622D">
              <w:rPr>
                <w:sz w:val="24"/>
              </w:rPr>
              <w:t>155,275.85</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应付管理人报酬</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278.41</w:t>
            </w:r>
          </w:p>
        </w:tc>
        <w:tc>
          <w:tcPr>
            <w:tcW w:w="2520" w:type="dxa"/>
            <w:vAlign w:val="bottom"/>
          </w:tcPr>
          <w:p w:rsidR="00217A6C" w:rsidRPr="007E622D" w:rsidRDefault="00217A6C" w:rsidP="00A45B94">
            <w:pPr>
              <w:spacing w:line="360" w:lineRule="auto"/>
              <w:jc w:val="right"/>
              <w:rPr>
                <w:sz w:val="24"/>
              </w:rPr>
            </w:pPr>
            <w:r w:rsidRPr="007E622D">
              <w:rPr>
                <w:sz w:val="24"/>
              </w:rPr>
              <w:t>233.35</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应付托管费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92.80</w:t>
            </w:r>
          </w:p>
        </w:tc>
        <w:tc>
          <w:tcPr>
            <w:tcW w:w="2520" w:type="dxa"/>
            <w:vAlign w:val="bottom"/>
          </w:tcPr>
          <w:p w:rsidR="00217A6C" w:rsidRPr="007E622D" w:rsidRDefault="00217A6C" w:rsidP="00A45B94">
            <w:pPr>
              <w:spacing w:line="360" w:lineRule="auto"/>
              <w:jc w:val="right"/>
              <w:rPr>
                <w:sz w:val="24"/>
              </w:rPr>
            </w:pPr>
            <w:r w:rsidRPr="007E622D">
              <w:rPr>
                <w:sz w:val="24"/>
              </w:rPr>
              <w:t>77.79</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应付销售服务费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777.42</w:t>
            </w:r>
          </w:p>
        </w:tc>
        <w:tc>
          <w:tcPr>
            <w:tcW w:w="2520" w:type="dxa"/>
            <w:vAlign w:val="bottom"/>
          </w:tcPr>
          <w:p w:rsidR="00217A6C" w:rsidRPr="007E622D" w:rsidRDefault="00217A6C" w:rsidP="00A45B94">
            <w:pPr>
              <w:spacing w:line="360" w:lineRule="auto"/>
              <w:jc w:val="right"/>
              <w:rPr>
                <w:sz w:val="24"/>
              </w:rPr>
            </w:pPr>
            <w:r w:rsidRPr="007E622D">
              <w:rPr>
                <w:sz w:val="24"/>
              </w:rPr>
              <w:t>849.98</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rFonts w:hint="eastAsia"/>
                <w:sz w:val="24"/>
              </w:rPr>
              <w:t>应付投资顾问费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w:t>
            </w: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应交税费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应付利润</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递延所得税负债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其他负债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7.4.7.6</w:t>
            </w:r>
          </w:p>
        </w:tc>
        <w:tc>
          <w:tcPr>
            <w:tcW w:w="2520" w:type="dxa"/>
            <w:vAlign w:val="bottom"/>
          </w:tcPr>
          <w:p w:rsidR="00217A6C" w:rsidRPr="007E622D" w:rsidRDefault="00217A6C" w:rsidP="00A45B94">
            <w:pPr>
              <w:spacing w:line="360" w:lineRule="auto"/>
              <w:jc w:val="right"/>
              <w:rPr>
                <w:sz w:val="24"/>
              </w:rPr>
            </w:pPr>
            <w:r w:rsidRPr="007E622D">
              <w:rPr>
                <w:sz w:val="24"/>
              </w:rPr>
              <w:t>130,009.22</w:t>
            </w:r>
          </w:p>
        </w:tc>
        <w:tc>
          <w:tcPr>
            <w:tcW w:w="2520" w:type="dxa"/>
            <w:vAlign w:val="bottom"/>
          </w:tcPr>
          <w:p w:rsidR="00217A6C" w:rsidRPr="007E622D" w:rsidRDefault="00217A6C" w:rsidP="00A45B94">
            <w:pPr>
              <w:spacing w:line="360" w:lineRule="auto"/>
              <w:jc w:val="right"/>
              <w:rPr>
                <w:sz w:val="24"/>
              </w:rPr>
            </w:pPr>
            <w:r w:rsidRPr="007E622D">
              <w:rPr>
                <w:sz w:val="24"/>
              </w:rPr>
              <w:t>130,014.21</w:t>
            </w:r>
          </w:p>
        </w:tc>
      </w:tr>
      <w:tr w:rsidR="007E622D" w:rsidRPr="007E622D" w:rsidTr="00A45B94">
        <w:tc>
          <w:tcPr>
            <w:tcW w:w="2880" w:type="dxa"/>
            <w:vAlign w:val="center"/>
          </w:tcPr>
          <w:p w:rsidR="00217A6C" w:rsidRPr="007E622D" w:rsidRDefault="00217A6C" w:rsidP="00A45B94">
            <w:pPr>
              <w:pStyle w:val="aff1"/>
              <w:spacing w:line="360" w:lineRule="auto"/>
              <w:jc w:val="both"/>
              <w:rPr>
                <w:rFonts w:ascii="Times New Roman" w:hAnsi="Times New Roman"/>
              </w:rPr>
            </w:pPr>
            <w:r w:rsidRPr="007E622D">
              <w:rPr>
                <w:rFonts w:ascii="Times New Roman" w:hAnsi="Times New Roman"/>
              </w:rPr>
              <w:t>负债合计</w:t>
            </w:r>
          </w:p>
        </w:tc>
        <w:tc>
          <w:tcPr>
            <w:tcW w:w="1080" w:type="dxa"/>
            <w:vAlign w:val="center"/>
          </w:tcPr>
          <w:p w:rsidR="00217A6C" w:rsidRPr="007E622D" w:rsidRDefault="00217A6C" w:rsidP="00A45B94">
            <w:pPr>
              <w:pStyle w:val="aff1"/>
              <w:spacing w:line="360" w:lineRule="auto"/>
              <w:jc w:val="center"/>
              <w:rPr>
                <w:rFonts w:ascii="Times New Roman" w:hAnsi="Times New Roman"/>
                <w:b/>
              </w:rPr>
            </w:pPr>
          </w:p>
        </w:tc>
        <w:tc>
          <w:tcPr>
            <w:tcW w:w="2520" w:type="dxa"/>
            <w:vAlign w:val="bottom"/>
          </w:tcPr>
          <w:p w:rsidR="00217A6C" w:rsidRPr="007E622D" w:rsidRDefault="00217A6C" w:rsidP="00A45B94">
            <w:pPr>
              <w:spacing w:line="360" w:lineRule="auto"/>
              <w:jc w:val="right"/>
              <w:rPr>
                <w:sz w:val="24"/>
              </w:rPr>
            </w:pPr>
            <w:r w:rsidRPr="007E622D">
              <w:rPr>
                <w:sz w:val="24"/>
              </w:rPr>
              <w:t>635,671.91</w:t>
            </w:r>
          </w:p>
        </w:tc>
        <w:tc>
          <w:tcPr>
            <w:tcW w:w="2520" w:type="dxa"/>
            <w:vAlign w:val="bottom"/>
          </w:tcPr>
          <w:p w:rsidR="00217A6C" w:rsidRPr="007E622D" w:rsidRDefault="00217A6C" w:rsidP="00A45B94">
            <w:pPr>
              <w:spacing w:line="360" w:lineRule="auto"/>
              <w:jc w:val="right"/>
              <w:rPr>
                <w:sz w:val="24"/>
              </w:rPr>
            </w:pPr>
            <w:r w:rsidRPr="007E622D">
              <w:rPr>
                <w:sz w:val="24"/>
              </w:rPr>
              <w:t>286,451.18</w:t>
            </w:r>
          </w:p>
        </w:tc>
      </w:tr>
      <w:tr w:rsidR="007E622D" w:rsidRPr="007E622D" w:rsidTr="00A45B94">
        <w:tc>
          <w:tcPr>
            <w:tcW w:w="2880" w:type="dxa"/>
            <w:vAlign w:val="center"/>
          </w:tcPr>
          <w:p w:rsidR="00217A6C" w:rsidRPr="007E622D" w:rsidRDefault="00217A6C" w:rsidP="00A45B94">
            <w:pPr>
              <w:spacing w:line="360" w:lineRule="auto"/>
              <w:rPr>
                <w:b/>
                <w:sz w:val="24"/>
              </w:rPr>
            </w:pPr>
            <w:r w:rsidRPr="007E622D">
              <w:rPr>
                <w:rFonts w:hint="eastAsia"/>
                <w:b/>
                <w:sz w:val="24"/>
              </w:rPr>
              <w:t>净资产：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b/>
                <w:sz w:val="24"/>
              </w:rPr>
            </w:pPr>
          </w:p>
        </w:tc>
        <w:tc>
          <w:tcPr>
            <w:tcW w:w="2520" w:type="dxa"/>
            <w:vAlign w:val="bottom"/>
          </w:tcPr>
          <w:p w:rsidR="00217A6C" w:rsidRPr="007E622D" w:rsidRDefault="00217A6C" w:rsidP="00A45B94">
            <w:pPr>
              <w:spacing w:line="360" w:lineRule="auto"/>
              <w:jc w:val="right"/>
              <w:rPr>
                <w:b/>
                <w:sz w:val="24"/>
              </w:rPr>
            </w:pP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实收基金</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7.4.7.7</w:t>
            </w:r>
          </w:p>
        </w:tc>
        <w:tc>
          <w:tcPr>
            <w:tcW w:w="2520" w:type="dxa"/>
            <w:vAlign w:val="bottom"/>
          </w:tcPr>
          <w:p w:rsidR="00217A6C" w:rsidRPr="007E622D" w:rsidRDefault="00217A6C" w:rsidP="00A45B94">
            <w:pPr>
              <w:spacing w:line="360" w:lineRule="auto"/>
              <w:jc w:val="right"/>
              <w:rPr>
                <w:sz w:val="24"/>
              </w:rPr>
            </w:pPr>
            <w:r w:rsidRPr="007E622D">
              <w:rPr>
                <w:sz w:val="24"/>
              </w:rPr>
              <w:t>37,458,569.91</w:t>
            </w:r>
          </w:p>
        </w:tc>
        <w:tc>
          <w:tcPr>
            <w:tcW w:w="2520" w:type="dxa"/>
            <w:vAlign w:val="bottom"/>
          </w:tcPr>
          <w:p w:rsidR="00217A6C" w:rsidRPr="007E622D" w:rsidRDefault="00217A6C" w:rsidP="00A45B94">
            <w:pPr>
              <w:spacing w:line="360" w:lineRule="auto"/>
              <w:jc w:val="right"/>
              <w:rPr>
                <w:sz w:val="24"/>
              </w:rPr>
            </w:pPr>
            <w:r w:rsidRPr="007E622D">
              <w:rPr>
                <w:sz w:val="24"/>
              </w:rPr>
              <w:t>38,246,294.04</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未分配利润</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7.4.7.8</w:t>
            </w:r>
          </w:p>
        </w:tc>
        <w:tc>
          <w:tcPr>
            <w:tcW w:w="2520" w:type="dxa"/>
            <w:vAlign w:val="bottom"/>
          </w:tcPr>
          <w:p w:rsidR="00217A6C" w:rsidRPr="007E622D" w:rsidRDefault="00217A6C" w:rsidP="00A45B94">
            <w:pPr>
              <w:spacing w:line="360" w:lineRule="auto"/>
              <w:jc w:val="right"/>
              <w:rPr>
                <w:sz w:val="24"/>
              </w:rPr>
            </w:pPr>
            <w:r w:rsidRPr="007E622D">
              <w:rPr>
                <w:sz w:val="24"/>
              </w:rPr>
              <w:t>-5,934,108.45</w:t>
            </w:r>
          </w:p>
        </w:tc>
        <w:tc>
          <w:tcPr>
            <w:tcW w:w="2520" w:type="dxa"/>
            <w:vAlign w:val="bottom"/>
          </w:tcPr>
          <w:p w:rsidR="00217A6C" w:rsidRPr="007E622D" w:rsidRDefault="00217A6C" w:rsidP="00A45B94">
            <w:pPr>
              <w:spacing w:line="360" w:lineRule="auto"/>
              <w:jc w:val="right"/>
              <w:rPr>
                <w:sz w:val="24"/>
              </w:rPr>
            </w:pPr>
            <w:r w:rsidRPr="007E622D">
              <w:rPr>
                <w:sz w:val="24"/>
              </w:rPr>
              <w:t>-2,216,955.82</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rFonts w:hint="eastAsia"/>
                <w:sz w:val="24"/>
              </w:rPr>
              <w:lastRenderedPageBreak/>
              <w:t>净资产合计</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31,524,461.46</w:t>
            </w: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36,029,338.22</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rFonts w:hint="eastAsia"/>
                <w:sz w:val="24"/>
              </w:rPr>
              <w:t>负债和净资产总计</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32,160,133.37</w:t>
            </w: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36,315,789.40</w:t>
            </w:r>
          </w:p>
        </w:tc>
      </w:tr>
    </w:tbl>
    <w:p w:rsidR="008B5683" w:rsidRDefault="00126840">
      <w:pPr>
        <w:tabs>
          <w:tab w:val="left" w:pos="426"/>
        </w:tabs>
        <w:spacing w:line="360" w:lineRule="auto"/>
        <w:ind w:firstLineChars="200" w:firstLine="480"/>
        <w:jc w:val="left"/>
        <w:rPr>
          <w:kern w:val="0"/>
          <w:sz w:val="24"/>
        </w:rPr>
      </w:pPr>
      <w:r>
        <w:rPr>
          <w:kern w:val="0"/>
          <w:sz w:val="24"/>
        </w:rPr>
        <w:t>注：报告截止日</w:t>
      </w:r>
      <w:r>
        <w:rPr>
          <w:kern w:val="0"/>
          <w:sz w:val="24"/>
        </w:rPr>
        <w:t>2023</w:t>
      </w:r>
      <w:r>
        <w:rPr>
          <w:kern w:val="0"/>
          <w:sz w:val="24"/>
        </w:rPr>
        <w:t>年</w:t>
      </w:r>
      <w:r>
        <w:rPr>
          <w:kern w:val="0"/>
          <w:sz w:val="24"/>
        </w:rPr>
        <w:t>12</w:t>
      </w:r>
      <w:r>
        <w:rPr>
          <w:kern w:val="0"/>
          <w:sz w:val="24"/>
        </w:rPr>
        <w:t>月</w:t>
      </w:r>
      <w:r>
        <w:rPr>
          <w:kern w:val="0"/>
          <w:sz w:val="24"/>
        </w:rPr>
        <w:t>31</w:t>
      </w:r>
      <w:r>
        <w:rPr>
          <w:kern w:val="0"/>
          <w:sz w:val="24"/>
        </w:rPr>
        <w:t>日</w:t>
      </w:r>
      <w:r>
        <w:rPr>
          <w:kern w:val="0"/>
          <w:sz w:val="24"/>
        </w:rPr>
        <w:t>,</w:t>
      </w:r>
      <w:r>
        <w:rPr>
          <w:kern w:val="0"/>
          <w:sz w:val="24"/>
        </w:rPr>
        <w:t>基金份额总额</w:t>
      </w:r>
      <w:r>
        <w:rPr>
          <w:kern w:val="0"/>
          <w:sz w:val="24"/>
        </w:rPr>
        <w:t>:37,458,569.91</w:t>
      </w:r>
      <w:r>
        <w:rPr>
          <w:kern w:val="0"/>
          <w:sz w:val="24"/>
        </w:rPr>
        <w:t>份</w:t>
      </w:r>
      <w:r>
        <w:rPr>
          <w:kern w:val="0"/>
          <w:sz w:val="24"/>
        </w:rPr>
        <w:t>,</w:t>
      </w:r>
      <w:r>
        <w:rPr>
          <w:kern w:val="0"/>
          <w:sz w:val="24"/>
        </w:rPr>
        <w:t>其中</w:t>
      </w:r>
      <w:r>
        <w:rPr>
          <w:kern w:val="0"/>
          <w:sz w:val="24"/>
        </w:rPr>
        <w:t>:</w:t>
      </w:r>
    </w:p>
    <w:p w:rsidR="008B5683" w:rsidRDefault="00126840">
      <w:pPr>
        <w:tabs>
          <w:tab w:val="left" w:pos="426"/>
        </w:tabs>
        <w:spacing w:line="360" w:lineRule="auto"/>
        <w:ind w:firstLineChars="200" w:firstLine="480"/>
        <w:jc w:val="left"/>
        <w:rPr>
          <w:kern w:val="0"/>
          <w:sz w:val="24"/>
        </w:rPr>
      </w:pPr>
      <w:r>
        <w:rPr>
          <w:kern w:val="0"/>
          <w:sz w:val="24"/>
        </w:rPr>
        <w:t>A</w:t>
      </w:r>
      <w:r>
        <w:rPr>
          <w:kern w:val="0"/>
          <w:sz w:val="24"/>
        </w:rPr>
        <w:t>类</w:t>
      </w:r>
      <w:r>
        <w:rPr>
          <w:kern w:val="0"/>
          <w:sz w:val="24"/>
        </w:rPr>
        <w:t>,</w:t>
      </w:r>
      <w:r>
        <w:rPr>
          <w:kern w:val="0"/>
          <w:sz w:val="24"/>
        </w:rPr>
        <w:t>基金份额净值</w:t>
      </w:r>
      <w:r>
        <w:rPr>
          <w:kern w:val="0"/>
          <w:sz w:val="24"/>
        </w:rPr>
        <w:t>:0.8424</w:t>
      </w:r>
      <w:r>
        <w:rPr>
          <w:kern w:val="0"/>
          <w:sz w:val="24"/>
        </w:rPr>
        <w:t>元</w:t>
      </w:r>
      <w:r>
        <w:rPr>
          <w:kern w:val="0"/>
          <w:sz w:val="24"/>
        </w:rPr>
        <w:t>,</w:t>
      </w:r>
      <w:r>
        <w:rPr>
          <w:kern w:val="0"/>
          <w:sz w:val="24"/>
        </w:rPr>
        <w:t>基金份额</w:t>
      </w:r>
      <w:r>
        <w:rPr>
          <w:kern w:val="0"/>
          <w:sz w:val="24"/>
        </w:rPr>
        <w:t>:26,537,582.45</w:t>
      </w:r>
      <w:r>
        <w:rPr>
          <w:kern w:val="0"/>
          <w:sz w:val="24"/>
        </w:rPr>
        <w:t>份</w:t>
      </w:r>
      <w:r>
        <w:rPr>
          <w:kern w:val="0"/>
          <w:sz w:val="24"/>
        </w:rPr>
        <w:t>,</w:t>
      </w:r>
    </w:p>
    <w:p w:rsidR="00217A6C" w:rsidRPr="007E622D" w:rsidRDefault="00217A6C" w:rsidP="00217A6C">
      <w:pPr>
        <w:tabs>
          <w:tab w:val="left" w:pos="426"/>
        </w:tabs>
        <w:spacing w:line="360" w:lineRule="auto"/>
        <w:ind w:firstLineChars="200" w:firstLine="480"/>
        <w:jc w:val="left"/>
        <w:rPr>
          <w:kern w:val="0"/>
          <w:sz w:val="24"/>
        </w:rPr>
      </w:pPr>
      <w:r w:rsidRPr="007E622D">
        <w:rPr>
          <w:kern w:val="0"/>
          <w:sz w:val="24"/>
        </w:rPr>
        <w:t>C</w:t>
      </w:r>
      <w:r w:rsidRPr="007E622D">
        <w:rPr>
          <w:kern w:val="0"/>
          <w:sz w:val="24"/>
        </w:rPr>
        <w:t>类</w:t>
      </w:r>
      <w:r w:rsidRPr="007E622D">
        <w:rPr>
          <w:kern w:val="0"/>
          <w:sz w:val="24"/>
        </w:rPr>
        <w:t>,</w:t>
      </w:r>
      <w:r w:rsidRPr="007E622D">
        <w:rPr>
          <w:kern w:val="0"/>
          <w:sz w:val="24"/>
        </w:rPr>
        <w:t>基金份额净值</w:t>
      </w:r>
      <w:r w:rsidRPr="007E622D">
        <w:rPr>
          <w:kern w:val="0"/>
          <w:sz w:val="24"/>
        </w:rPr>
        <w:t>:0.8395</w:t>
      </w:r>
      <w:r w:rsidRPr="007E622D">
        <w:rPr>
          <w:kern w:val="0"/>
          <w:sz w:val="24"/>
        </w:rPr>
        <w:t>元</w:t>
      </w:r>
      <w:r w:rsidRPr="007E622D">
        <w:rPr>
          <w:kern w:val="0"/>
          <w:sz w:val="24"/>
        </w:rPr>
        <w:t>,</w:t>
      </w:r>
      <w:r w:rsidRPr="007E622D">
        <w:rPr>
          <w:kern w:val="0"/>
          <w:sz w:val="24"/>
        </w:rPr>
        <w:t>基金份额</w:t>
      </w:r>
      <w:r w:rsidRPr="007E622D">
        <w:rPr>
          <w:kern w:val="0"/>
          <w:sz w:val="24"/>
        </w:rPr>
        <w:t>:10,920,987.46</w:t>
      </w:r>
      <w:r w:rsidRPr="007E622D">
        <w:rPr>
          <w:kern w:val="0"/>
          <w:sz w:val="24"/>
        </w:rPr>
        <w:t>份。</w:t>
      </w:r>
    </w:p>
    <w:p w:rsidR="006438BB" w:rsidRPr="00E54740" w:rsidRDefault="006438BB" w:rsidP="006438BB">
      <w:pPr>
        <w:pStyle w:val="20"/>
        <w:spacing w:beforeLines="100" w:before="312" w:after="0"/>
        <w:rPr>
          <w:rFonts w:ascii="Times New Roman" w:eastAsiaTheme="minorEastAsia" w:hAnsi="Times New Roman"/>
          <w:kern w:val="0"/>
          <w:sz w:val="21"/>
          <w:szCs w:val="21"/>
        </w:rPr>
      </w:pPr>
      <w:bookmarkStart w:id="113" w:name="_Toc361324874"/>
      <w:bookmarkStart w:id="114" w:name="_Toc64625393"/>
      <w:bookmarkStart w:id="115" w:name="_Toc225498269"/>
      <w:bookmarkStart w:id="116" w:name="_Toc16242561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3"/>
      <w:bookmarkEnd w:id="114"/>
      <w:bookmarkEnd w:id="115"/>
      <w:bookmarkEnd w:id="116"/>
    </w:p>
    <w:p w:rsidR="006438BB" w:rsidRPr="00E54740" w:rsidRDefault="006438BB" w:rsidP="006438B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r w:rsidRPr="00E54740">
        <w:rPr>
          <w:rFonts w:eastAsiaTheme="minorEastAsia"/>
          <w:kern w:val="0"/>
          <w:szCs w:val="21"/>
        </w:rPr>
        <w:t>MSCI</w:t>
      </w:r>
      <w:r w:rsidRPr="00E54740">
        <w:rPr>
          <w:rFonts w:eastAsiaTheme="minorEastAsia"/>
          <w:kern w:val="0"/>
          <w:szCs w:val="21"/>
        </w:rPr>
        <w:t>中国</w:t>
      </w:r>
      <w:r w:rsidRPr="00E54740">
        <w:rPr>
          <w:rFonts w:eastAsiaTheme="minorEastAsia"/>
          <w:kern w:val="0"/>
          <w:szCs w:val="21"/>
        </w:rPr>
        <w:t>A</w:t>
      </w:r>
      <w:r w:rsidRPr="00E54740">
        <w:rPr>
          <w:rFonts w:eastAsiaTheme="minorEastAsia"/>
          <w:kern w:val="0"/>
          <w:szCs w:val="21"/>
        </w:rPr>
        <w:t>股交易型开放式指数证券投资基金联接基金</w:t>
      </w:r>
    </w:p>
    <w:p w:rsidR="006438BB" w:rsidRPr="00E54740" w:rsidRDefault="006438BB" w:rsidP="006438B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6438BB" w:rsidRPr="00E54740" w:rsidRDefault="006438BB" w:rsidP="006438BB">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17" w:name="_Toc361324875"/>
      <w:bookmarkStart w:id="118"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438BB" w:rsidRPr="00E54740" w:rsidTr="00C675BC">
        <w:tc>
          <w:tcPr>
            <w:tcW w:w="3420" w:type="dxa"/>
            <w:vAlign w:val="center"/>
          </w:tcPr>
          <w:p w:rsidR="006438BB" w:rsidRPr="00E54740" w:rsidRDefault="006438BB"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6438BB" w:rsidRPr="00E54740" w:rsidTr="00C675BC">
        <w:tc>
          <w:tcPr>
            <w:tcW w:w="3420" w:type="dxa"/>
            <w:vAlign w:val="center"/>
          </w:tcPr>
          <w:p w:rsidR="006438BB" w:rsidRPr="00E54740" w:rsidRDefault="006438BB"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-3,637,609.48</w:t>
            </w:r>
          </w:p>
        </w:tc>
        <w:tc>
          <w:tcPr>
            <w:tcW w:w="225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-8,690,215.01</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8,259.45</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9,796.35</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8,259.45</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9,796.35</w:t>
            </w:r>
          </w:p>
        </w:tc>
      </w:tr>
      <w:tr w:rsidR="006438BB" w:rsidRPr="00E54740" w:rsidTr="00C675BC">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-63,914.35</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100,687.11</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-63,914.35</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98,866.96</w:t>
            </w:r>
          </w:p>
        </w:tc>
      </w:tr>
      <w:tr w:rsidR="006438BB" w:rsidRPr="00E54740" w:rsidTr="00C675BC">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1,820.15</w:t>
            </w:r>
          </w:p>
        </w:tc>
      </w:tr>
      <w:tr w:rsidR="006438BB" w:rsidRPr="00E54740" w:rsidTr="00C675BC">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center"/>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w:t>
            </w:r>
            <w:r w:rsidRPr="00E54740">
              <w:rPr>
                <w:rFonts w:eastAsiaTheme="minorEastAsia"/>
                <w:szCs w:val="21"/>
              </w:rPr>
              <w:lastRenderedPageBreak/>
              <w:t>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lastRenderedPageBreak/>
              <w:t>7.4.7.15</w:t>
            </w:r>
          </w:p>
        </w:tc>
        <w:tc>
          <w:tcPr>
            <w:tcW w:w="2250" w:type="dxa"/>
            <w:vAlign w:val="center"/>
          </w:tcPr>
          <w:p w:rsidR="006438BB" w:rsidRPr="00E54740" w:rsidRDefault="006438BB" w:rsidP="00C675BC">
            <w:pPr>
              <w:spacing w:line="360" w:lineRule="auto"/>
              <w:jc w:val="right"/>
              <w:rPr>
                <w:rFonts w:eastAsiaTheme="minorEastAsia"/>
                <w:szCs w:val="21"/>
              </w:rPr>
            </w:pPr>
            <w:r w:rsidRPr="00E54740">
              <w:rPr>
                <w:rFonts w:eastAsiaTheme="minorEastAsia"/>
                <w:szCs w:val="21"/>
              </w:rPr>
              <w:t>-3,583,210.19</w:t>
            </w:r>
          </w:p>
        </w:tc>
        <w:tc>
          <w:tcPr>
            <w:tcW w:w="2250" w:type="dxa"/>
            <w:vAlign w:val="center"/>
          </w:tcPr>
          <w:p w:rsidR="006438BB" w:rsidRPr="00E54740" w:rsidRDefault="006438BB" w:rsidP="00C675BC">
            <w:pPr>
              <w:spacing w:line="360" w:lineRule="auto"/>
              <w:jc w:val="right"/>
              <w:rPr>
                <w:rFonts w:eastAsiaTheme="minorEastAsia"/>
                <w:szCs w:val="21"/>
              </w:rPr>
            </w:pPr>
            <w:r w:rsidRPr="00E54740">
              <w:rPr>
                <w:rFonts w:eastAsiaTheme="minorEastAsia"/>
                <w:szCs w:val="21"/>
              </w:rPr>
              <w:t>-8,809,541.26</w:t>
            </w:r>
          </w:p>
        </w:tc>
      </w:tr>
      <w:tr w:rsidR="006438BB" w:rsidRPr="00E54740" w:rsidTr="00C675BC">
        <w:tc>
          <w:tcPr>
            <w:tcW w:w="3420" w:type="dxa"/>
            <w:vAlign w:val="center"/>
          </w:tcPr>
          <w:p w:rsidR="006438BB" w:rsidRPr="00E54740" w:rsidRDefault="006438BB"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1,255.61</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8,842.79</w:t>
            </w:r>
          </w:p>
        </w:tc>
      </w:tr>
      <w:tr w:rsidR="006438BB" w:rsidRPr="00E54740" w:rsidTr="00C675BC">
        <w:tc>
          <w:tcPr>
            <w:tcW w:w="3420" w:type="dxa"/>
            <w:vAlign w:val="center"/>
          </w:tcPr>
          <w:p w:rsidR="006438BB" w:rsidRPr="00E54740" w:rsidRDefault="006438BB"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94,237.18</w:t>
            </w:r>
          </w:p>
        </w:tc>
        <w:tc>
          <w:tcPr>
            <w:tcW w:w="225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146,559.28</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3,032.64</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3,678.85</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1,010.87</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1,226.35</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10,193.67</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11,295.89</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358.19</w:t>
            </w:r>
          </w:p>
        </w:tc>
      </w:tr>
      <w:tr w:rsidR="006438BB" w:rsidRPr="00E54740" w:rsidTr="00C675BC">
        <w:tc>
          <w:tcPr>
            <w:tcW w:w="3420" w:type="dxa"/>
            <w:vAlign w:val="center"/>
          </w:tcPr>
          <w:p w:rsidR="006438BB" w:rsidRPr="00E54740" w:rsidRDefault="006438BB"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7.4.7.17</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80,000.00</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130,000.00</w:t>
            </w:r>
          </w:p>
        </w:tc>
      </w:tr>
      <w:tr w:rsidR="006438BB" w:rsidRPr="00E54740" w:rsidTr="00C675BC">
        <w:tc>
          <w:tcPr>
            <w:tcW w:w="3420" w:type="dxa"/>
            <w:vAlign w:val="center"/>
          </w:tcPr>
          <w:p w:rsidR="006438BB" w:rsidRPr="00E54740" w:rsidRDefault="006438BB"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center"/>
          </w:tcPr>
          <w:p w:rsidR="006438BB" w:rsidRPr="00E54740" w:rsidRDefault="006438BB" w:rsidP="00C675BC">
            <w:pPr>
              <w:spacing w:line="360" w:lineRule="auto"/>
              <w:jc w:val="right"/>
              <w:rPr>
                <w:rFonts w:eastAsiaTheme="minorEastAsia"/>
                <w:b/>
                <w:szCs w:val="21"/>
              </w:rPr>
            </w:pPr>
            <w:r w:rsidRPr="00E54740">
              <w:rPr>
                <w:rFonts w:eastAsiaTheme="minorEastAsia"/>
                <w:b/>
                <w:szCs w:val="21"/>
              </w:rPr>
              <w:t>-3,731,846.66</w:t>
            </w:r>
          </w:p>
        </w:tc>
        <w:tc>
          <w:tcPr>
            <w:tcW w:w="2250" w:type="dxa"/>
            <w:vAlign w:val="center"/>
          </w:tcPr>
          <w:p w:rsidR="006438BB" w:rsidRPr="00E54740" w:rsidRDefault="006438BB" w:rsidP="00C675BC">
            <w:pPr>
              <w:spacing w:line="360" w:lineRule="auto"/>
              <w:jc w:val="right"/>
              <w:rPr>
                <w:rFonts w:eastAsiaTheme="minorEastAsia"/>
                <w:b/>
                <w:szCs w:val="21"/>
              </w:rPr>
            </w:pPr>
            <w:r w:rsidRPr="00E54740">
              <w:rPr>
                <w:rFonts w:eastAsiaTheme="minorEastAsia"/>
                <w:b/>
                <w:szCs w:val="21"/>
              </w:rPr>
              <w:t>-8,836,774.29</w:t>
            </w:r>
          </w:p>
        </w:tc>
      </w:tr>
      <w:tr w:rsidR="006438BB" w:rsidRPr="00E54740" w:rsidTr="00C675BC">
        <w:tc>
          <w:tcPr>
            <w:tcW w:w="3420" w:type="dxa"/>
            <w:vAlign w:val="center"/>
          </w:tcPr>
          <w:p w:rsidR="006438BB" w:rsidRPr="00E54740" w:rsidRDefault="006438BB"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b/>
                <w:szCs w:val="21"/>
              </w:rPr>
              <w:t>-3,731,846.66</w:t>
            </w:r>
          </w:p>
        </w:tc>
        <w:tc>
          <w:tcPr>
            <w:tcW w:w="225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b/>
                <w:szCs w:val="21"/>
              </w:rPr>
              <w:t>-8,836,774.29</w:t>
            </w:r>
          </w:p>
        </w:tc>
      </w:tr>
      <w:tr w:rsidR="006438BB" w:rsidRPr="00E54740" w:rsidTr="00C675BC">
        <w:tc>
          <w:tcPr>
            <w:tcW w:w="3420" w:type="dxa"/>
            <w:vAlign w:val="center"/>
          </w:tcPr>
          <w:p w:rsidR="006438BB" w:rsidRPr="00E54740" w:rsidRDefault="006438BB"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w:t>
            </w:r>
          </w:p>
        </w:tc>
      </w:tr>
      <w:tr w:rsidR="006438BB" w:rsidRPr="00E54740" w:rsidTr="00C675BC">
        <w:tc>
          <w:tcPr>
            <w:tcW w:w="3420" w:type="dxa"/>
            <w:vAlign w:val="center"/>
          </w:tcPr>
          <w:p w:rsidR="006438BB" w:rsidRPr="00E54740" w:rsidRDefault="006438BB" w:rsidP="00C675BC">
            <w:pPr>
              <w:spacing w:line="360" w:lineRule="auto"/>
              <w:rPr>
                <w:rFonts w:eastAsiaTheme="minorEastAsia"/>
                <w:b/>
                <w:szCs w:val="21"/>
              </w:rPr>
            </w:pPr>
            <w:r w:rsidRPr="00E54740">
              <w:rPr>
                <w:rFonts w:hint="eastAsia"/>
                <w:b/>
              </w:rPr>
              <w:t>六、综合收益总额</w:t>
            </w:r>
          </w:p>
        </w:tc>
        <w:tc>
          <w:tcPr>
            <w:tcW w:w="1080" w:type="dxa"/>
            <w:vAlign w:val="center"/>
          </w:tcPr>
          <w:p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-3,731,846.66</w:t>
            </w:r>
          </w:p>
        </w:tc>
        <w:tc>
          <w:tcPr>
            <w:tcW w:w="2250" w:type="dxa"/>
            <w:vAlign w:val="bottom"/>
          </w:tcPr>
          <w:p w:rsidR="006438BB" w:rsidRPr="00E54740" w:rsidRDefault="006438BB" w:rsidP="00C675BC">
            <w:pPr>
              <w:spacing w:line="360" w:lineRule="auto"/>
              <w:jc w:val="right"/>
              <w:rPr>
                <w:rFonts w:eastAsiaTheme="minorEastAsia"/>
                <w:b/>
                <w:szCs w:val="21"/>
              </w:rPr>
            </w:pPr>
            <w:r w:rsidRPr="00E54740">
              <w:rPr>
                <w:rFonts w:eastAsiaTheme="minorEastAsia"/>
                <w:szCs w:val="21"/>
              </w:rPr>
              <w:t>-8,836,774.29</w:t>
            </w:r>
          </w:p>
        </w:tc>
      </w:tr>
    </w:tbl>
    <w:p w:rsidR="006438BB" w:rsidRPr="00E54740" w:rsidRDefault="006438BB" w:rsidP="006438BB">
      <w:pPr>
        <w:pStyle w:val="20"/>
        <w:spacing w:beforeLines="100" w:before="312" w:afterLines="100" w:after="312"/>
        <w:rPr>
          <w:rFonts w:ascii="Times New Roman" w:hAnsi="Times New Roman"/>
          <w:kern w:val="0"/>
          <w:sz w:val="21"/>
          <w:szCs w:val="21"/>
        </w:rPr>
      </w:pPr>
      <w:bookmarkStart w:id="119" w:name="_Toc64625394"/>
      <w:bookmarkStart w:id="120" w:name="_Toc162425617"/>
      <w:r w:rsidRPr="00E54740">
        <w:rPr>
          <w:rFonts w:ascii="Times New Roman" w:eastAsiaTheme="minorEastAsia" w:hAnsi="Times New Roman"/>
          <w:kern w:val="0"/>
          <w:sz w:val="21"/>
          <w:szCs w:val="21"/>
        </w:rPr>
        <w:t xml:space="preserve">7.3 </w:t>
      </w:r>
      <w:bookmarkEnd w:id="117"/>
      <w:bookmarkEnd w:id="118"/>
      <w:bookmarkEnd w:id="119"/>
      <w:r w:rsidRPr="00E54740">
        <w:rPr>
          <w:rFonts w:ascii="宋体" w:hAnsi="宋体" w:hint="eastAsia"/>
          <w:sz w:val="21"/>
          <w:szCs w:val="21"/>
        </w:rPr>
        <w:t>净资产变动表</w:t>
      </w:r>
      <w:bookmarkEnd w:id="120"/>
    </w:p>
    <w:p w:rsidR="006438BB" w:rsidRPr="00E54740" w:rsidRDefault="006438BB" w:rsidP="006438B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r w:rsidRPr="00E54740">
        <w:rPr>
          <w:rFonts w:eastAsiaTheme="minorEastAsia"/>
          <w:kern w:val="0"/>
          <w:szCs w:val="21"/>
        </w:rPr>
        <w:t>MSCI</w:t>
      </w:r>
      <w:r w:rsidRPr="00E54740">
        <w:rPr>
          <w:rFonts w:eastAsiaTheme="minorEastAsia"/>
          <w:kern w:val="0"/>
          <w:szCs w:val="21"/>
        </w:rPr>
        <w:t>中国</w:t>
      </w:r>
      <w:r w:rsidRPr="00E54740">
        <w:rPr>
          <w:rFonts w:eastAsiaTheme="minorEastAsia"/>
          <w:kern w:val="0"/>
          <w:szCs w:val="21"/>
        </w:rPr>
        <w:t>A</w:t>
      </w:r>
      <w:r w:rsidRPr="00E54740">
        <w:rPr>
          <w:rFonts w:eastAsiaTheme="minorEastAsia"/>
          <w:kern w:val="0"/>
          <w:szCs w:val="21"/>
        </w:rPr>
        <w:t>股交易型开放式指数证券投资基金联接基金</w:t>
      </w:r>
    </w:p>
    <w:p w:rsidR="006438BB" w:rsidRPr="00E54740" w:rsidRDefault="006438BB" w:rsidP="006438B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6438BB" w:rsidRPr="00E54740" w:rsidRDefault="006438BB" w:rsidP="006438BB">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194"/>
        <w:gridCol w:w="2409"/>
        <w:gridCol w:w="1843"/>
      </w:tblGrid>
      <w:tr w:rsidR="006438BB" w:rsidRPr="00E54740" w:rsidTr="00C675BC">
        <w:tc>
          <w:tcPr>
            <w:tcW w:w="1876" w:type="dxa"/>
            <w:vMerge w:val="restart"/>
            <w:vAlign w:val="center"/>
          </w:tcPr>
          <w:p w:rsidR="006438BB" w:rsidRPr="00E54740" w:rsidRDefault="006438BB" w:rsidP="00C675BC">
            <w:pPr>
              <w:spacing w:line="360" w:lineRule="auto"/>
              <w:jc w:val="center"/>
              <w:rPr>
                <w:b/>
                <w:szCs w:val="21"/>
              </w:rPr>
            </w:pPr>
            <w:r w:rsidRPr="00E54740">
              <w:rPr>
                <w:b/>
                <w:szCs w:val="21"/>
              </w:rPr>
              <w:t>项目</w:t>
            </w:r>
          </w:p>
        </w:tc>
        <w:tc>
          <w:tcPr>
            <w:tcW w:w="7446" w:type="dxa"/>
            <w:gridSpan w:val="3"/>
          </w:tcPr>
          <w:p w:rsidR="006438BB" w:rsidRPr="00E54740" w:rsidRDefault="006438BB" w:rsidP="00C675BC">
            <w:pPr>
              <w:spacing w:line="360" w:lineRule="auto"/>
              <w:jc w:val="center"/>
              <w:rPr>
                <w:b/>
                <w:szCs w:val="21"/>
              </w:rPr>
            </w:pPr>
            <w:r w:rsidRPr="00E54740">
              <w:rPr>
                <w:b/>
                <w:szCs w:val="21"/>
              </w:rPr>
              <w:t>本期</w:t>
            </w:r>
          </w:p>
          <w:p w:rsidR="006438BB" w:rsidRPr="00E54740" w:rsidRDefault="006438BB"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27C13" w:rsidRPr="00E54740" w:rsidTr="00681D71">
        <w:tc>
          <w:tcPr>
            <w:tcW w:w="1876" w:type="dxa"/>
            <w:vMerge/>
            <w:vAlign w:val="center"/>
          </w:tcPr>
          <w:p w:rsidR="006438BB" w:rsidRPr="00E54740" w:rsidRDefault="006438BB" w:rsidP="00C675BC">
            <w:pPr>
              <w:widowControl/>
              <w:spacing w:line="360" w:lineRule="auto"/>
              <w:jc w:val="left"/>
              <w:rPr>
                <w:b/>
                <w:szCs w:val="21"/>
              </w:rPr>
            </w:pPr>
          </w:p>
        </w:tc>
        <w:tc>
          <w:tcPr>
            <w:tcW w:w="3194" w:type="dxa"/>
            <w:vAlign w:val="center"/>
          </w:tcPr>
          <w:p w:rsidR="006438BB" w:rsidRPr="00E54740" w:rsidRDefault="006438BB" w:rsidP="00C675BC">
            <w:pPr>
              <w:spacing w:line="360" w:lineRule="auto"/>
              <w:jc w:val="center"/>
              <w:rPr>
                <w:b/>
                <w:szCs w:val="21"/>
              </w:rPr>
            </w:pPr>
            <w:r w:rsidRPr="00E54740">
              <w:rPr>
                <w:b/>
                <w:szCs w:val="21"/>
              </w:rPr>
              <w:t>实收基金</w:t>
            </w:r>
          </w:p>
        </w:tc>
        <w:tc>
          <w:tcPr>
            <w:tcW w:w="2409" w:type="dxa"/>
            <w:vAlign w:val="center"/>
          </w:tcPr>
          <w:p w:rsidR="006438BB" w:rsidRPr="00E54740" w:rsidRDefault="006438BB" w:rsidP="00C675BC">
            <w:pPr>
              <w:spacing w:line="360" w:lineRule="auto"/>
              <w:jc w:val="center"/>
              <w:rPr>
                <w:b/>
                <w:szCs w:val="21"/>
              </w:rPr>
            </w:pPr>
            <w:r w:rsidRPr="00E54740">
              <w:rPr>
                <w:b/>
                <w:szCs w:val="21"/>
              </w:rPr>
              <w:t>未分配利润</w:t>
            </w:r>
          </w:p>
        </w:tc>
        <w:tc>
          <w:tcPr>
            <w:tcW w:w="1843" w:type="dxa"/>
            <w:vAlign w:val="center"/>
          </w:tcPr>
          <w:p w:rsidR="006438BB" w:rsidRPr="00E54740" w:rsidRDefault="006438BB" w:rsidP="00C675BC">
            <w:pPr>
              <w:spacing w:line="360" w:lineRule="auto"/>
              <w:jc w:val="center"/>
              <w:rPr>
                <w:szCs w:val="21"/>
              </w:rPr>
            </w:pPr>
            <w:r w:rsidRPr="00E54740">
              <w:rPr>
                <w:rFonts w:hint="eastAsia"/>
                <w:b/>
                <w:szCs w:val="21"/>
              </w:rPr>
              <w:t>净资产合计</w:t>
            </w:r>
          </w:p>
        </w:tc>
      </w:tr>
      <w:tr w:rsidR="00027C13" w:rsidRPr="00E54740" w:rsidTr="00681D71">
        <w:tc>
          <w:tcPr>
            <w:tcW w:w="1876" w:type="dxa"/>
          </w:tcPr>
          <w:p w:rsidR="006438BB" w:rsidRPr="00E54740" w:rsidRDefault="006438BB" w:rsidP="00C675BC">
            <w:pPr>
              <w:spacing w:line="360" w:lineRule="auto"/>
              <w:rPr>
                <w:szCs w:val="21"/>
              </w:rPr>
            </w:pPr>
            <w:r w:rsidRPr="00E54740">
              <w:rPr>
                <w:rFonts w:ascii="宋体" w:hAnsi="宋体" w:hint="eastAsia"/>
                <w:szCs w:val="21"/>
              </w:rPr>
              <w:t>一、上期期末净资产</w:t>
            </w:r>
          </w:p>
        </w:tc>
        <w:tc>
          <w:tcPr>
            <w:tcW w:w="3194"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t>38,246,294.04</w:t>
            </w:r>
          </w:p>
        </w:tc>
        <w:tc>
          <w:tcPr>
            <w:tcW w:w="2409"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t>-2,216,955.82</w:t>
            </w:r>
          </w:p>
        </w:tc>
        <w:tc>
          <w:tcPr>
            <w:tcW w:w="1843"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t>36,029,338.22</w:t>
            </w:r>
          </w:p>
        </w:tc>
      </w:tr>
      <w:tr w:rsidR="00027C13" w:rsidRPr="00E54740" w:rsidTr="00681D71">
        <w:tc>
          <w:tcPr>
            <w:tcW w:w="1876" w:type="dxa"/>
          </w:tcPr>
          <w:p w:rsidR="006438BB" w:rsidRPr="00E54740" w:rsidRDefault="006438BB" w:rsidP="00C675BC">
            <w:pPr>
              <w:spacing w:line="360" w:lineRule="auto"/>
              <w:rPr>
                <w:szCs w:val="21"/>
              </w:rPr>
            </w:pPr>
            <w:r w:rsidRPr="00E54740">
              <w:rPr>
                <w:rFonts w:ascii="宋体" w:hAnsi="宋体" w:hint="eastAsia"/>
                <w:szCs w:val="21"/>
              </w:rPr>
              <w:lastRenderedPageBreak/>
              <w:t>二、本期期初净资产</w:t>
            </w:r>
          </w:p>
        </w:tc>
        <w:tc>
          <w:tcPr>
            <w:tcW w:w="3194" w:type="dxa"/>
            <w:vAlign w:val="center"/>
          </w:tcPr>
          <w:p w:rsidR="006438BB" w:rsidRPr="00E54740" w:rsidRDefault="006438BB" w:rsidP="00C675BC">
            <w:pPr>
              <w:spacing w:line="360" w:lineRule="auto"/>
              <w:jc w:val="right"/>
              <w:rPr>
                <w:szCs w:val="21"/>
              </w:rPr>
            </w:pPr>
            <w:r w:rsidRPr="00E54740">
              <w:rPr>
                <w:szCs w:val="21"/>
              </w:rPr>
              <w:t>38,246,294.04</w:t>
            </w:r>
          </w:p>
        </w:tc>
        <w:tc>
          <w:tcPr>
            <w:tcW w:w="2409" w:type="dxa"/>
            <w:vAlign w:val="center"/>
          </w:tcPr>
          <w:p w:rsidR="006438BB" w:rsidRPr="00E54740" w:rsidRDefault="006438BB" w:rsidP="00C675BC">
            <w:pPr>
              <w:spacing w:line="360" w:lineRule="auto"/>
              <w:jc w:val="right"/>
              <w:rPr>
                <w:szCs w:val="21"/>
              </w:rPr>
            </w:pPr>
            <w:r w:rsidRPr="00E54740">
              <w:rPr>
                <w:szCs w:val="21"/>
              </w:rPr>
              <w:t>-2,216,955.82</w:t>
            </w:r>
          </w:p>
        </w:tc>
        <w:tc>
          <w:tcPr>
            <w:tcW w:w="1843" w:type="dxa"/>
            <w:vAlign w:val="center"/>
          </w:tcPr>
          <w:p w:rsidR="006438BB" w:rsidRPr="00E54740" w:rsidRDefault="006438BB" w:rsidP="00C675BC">
            <w:pPr>
              <w:spacing w:line="360" w:lineRule="auto"/>
              <w:jc w:val="right"/>
              <w:rPr>
                <w:szCs w:val="21"/>
              </w:rPr>
            </w:pPr>
            <w:r w:rsidRPr="00E54740">
              <w:rPr>
                <w:szCs w:val="21"/>
              </w:rPr>
              <w:t>36,029,338.22</w:t>
            </w:r>
          </w:p>
        </w:tc>
      </w:tr>
      <w:tr w:rsidR="00027C13" w:rsidRPr="00E54740" w:rsidTr="00681D71">
        <w:tc>
          <w:tcPr>
            <w:tcW w:w="1876" w:type="dxa"/>
          </w:tcPr>
          <w:p w:rsidR="006438BB" w:rsidRPr="00E54740" w:rsidRDefault="006438BB" w:rsidP="00C675BC">
            <w:pPr>
              <w:spacing w:line="360" w:lineRule="auto"/>
              <w:rPr>
                <w:szCs w:val="21"/>
              </w:rPr>
            </w:pPr>
            <w:r w:rsidRPr="00E54740">
              <w:rPr>
                <w:rFonts w:ascii="宋体" w:hAnsi="宋体" w:hint="eastAsia"/>
                <w:szCs w:val="21"/>
              </w:rPr>
              <w:t>三、本期增减变动额（减少以“-”号填列）</w:t>
            </w:r>
          </w:p>
        </w:tc>
        <w:tc>
          <w:tcPr>
            <w:tcW w:w="3194" w:type="dxa"/>
            <w:vAlign w:val="center"/>
          </w:tcPr>
          <w:p w:rsidR="006438BB" w:rsidRPr="00E54740" w:rsidRDefault="006438BB" w:rsidP="00C675BC">
            <w:pPr>
              <w:spacing w:line="360" w:lineRule="auto"/>
              <w:jc w:val="right"/>
              <w:rPr>
                <w:szCs w:val="21"/>
              </w:rPr>
            </w:pPr>
            <w:r w:rsidRPr="00E54740">
              <w:rPr>
                <w:szCs w:val="21"/>
              </w:rPr>
              <w:t>-787,724.13</w:t>
            </w:r>
          </w:p>
        </w:tc>
        <w:tc>
          <w:tcPr>
            <w:tcW w:w="2409" w:type="dxa"/>
            <w:vAlign w:val="center"/>
          </w:tcPr>
          <w:p w:rsidR="006438BB" w:rsidRPr="00E54740" w:rsidRDefault="006438BB" w:rsidP="00C675BC">
            <w:pPr>
              <w:spacing w:line="360" w:lineRule="auto"/>
              <w:jc w:val="right"/>
              <w:rPr>
                <w:szCs w:val="21"/>
              </w:rPr>
            </w:pPr>
            <w:r w:rsidRPr="00E54740">
              <w:rPr>
                <w:szCs w:val="21"/>
              </w:rPr>
              <w:t>-3,717,152.63</w:t>
            </w:r>
          </w:p>
        </w:tc>
        <w:tc>
          <w:tcPr>
            <w:tcW w:w="1843" w:type="dxa"/>
            <w:vAlign w:val="center"/>
          </w:tcPr>
          <w:p w:rsidR="006438BB" w:rsidRPr="00E54740" w:rsidRDefault="006438BB" w:rsidP="00C675BC">
            <w:pPr>
              <w:spacing w:line="360" w:lineRule="auto"/>
              <w:jc w:val="right"/>
              <w:rPr>
                <w:szCs w:val="21"/>
              </w:rPr>
            </w:pPr>
            <w:r w:rsidRPr="00E54740">
              <w:rPr>
                <w:szCs w:val="21"/>
              </w:rPr>
              <w:t>-4,504,876.76</w:t>
            </w:r>
          </w:p>
        </w:tc>
      </w:tr>
      <w:tr w:rsidR="00027C13" w:rsidRPr="00E54740" w:rsidTr="00681D71">
        <w:tc>
          <w:tcPr>
            <w:tcW w:w="1876" w:type="dxa"/>
          </w:tcPr>
          <w:p w:rsidR="006438BB" w:rsidRPr="00E54740" w:rsidRDefault="006438BB" w:rsidP="00C675BC">
            <w:pPr>
              <w:spacing w:line="360" w:lineRule="auto"/>
              <w:rPr>
                <w:szCs w:val="21"/>
              </w:rPr>
            </w:pPr>
            <w:r w:rsidRPr="00E54740">
              <w:rPr>
                <w:rFonts w:ascii="宋体" w:hAnsi="宋体" w:hint="eastAsia"/>
                <w:szCs w:val="21"/>
              </w:rPr>
              <w:t>（一）、综合收益总额</w:t>
            </w:r>
          </w:p>
        </w:tc>
        <w:tc>
          <w:tcPr>
            <w:tcW w:w="3194" w:type="dxa"/>
            <w:vAlign w:val="center"/>
          </w:tcPr>
          <w:p w:rsidR="006438BB" w:rsidRPr="00E54740" w:rsidRDefault="006438BB" w:rsidP="00C675BC">
            <w:pPr>
              <w:spacing w:line="360" w:lineRule="auto"/>
              <w:jc w:val="right"/>
              <w:rPr>
                <w:szCs w:val="21"/>
              </w:rPr>
            </w:pPr>
            <w:r w:rsidRPr="00E54740">
              <w:rPr>
                <w:szCs w:val="21"/>
              </w:rPr>
              <w:t>-</w:t>
            </w:r>
          </w:p>
        </w:tc>
        <w:tc>
          <w:tcPr>
            <w:tcW w:w="2409" w:type="dxa"/>
            <w:vAlign w:val="center"/>
          </w:tcPr>
          <w:p w:rsidR="006438BB" w:rsidRPr="00E54740" w:rsidRDefault="006438BB" w:rsidP="00C675BC">
            <w:pPr>
              <w:spacing w:line="360" w:lineRule="auto"/>
              <w:jc w:val="right"/>
              <w:rPr>
                <w:szCs w:val="21"/>
              </w:rPr>
            </w:pPr>
            <w:r w:rsidRPr="00E54740">
              <w:rPr>
                <w:szCs w:val="21"/>
              </w:rPr>
              <w:t>-3,731,846.66</w:t>
            </w:r>
          </w:p>
        </w:tc>
        <w:tc>
          <w:tcPr>
            <w:tcW w:w="1843" w:type="dxa"/>
            <w:vAlign w:val="center"/>
          </w:tcPr>
          <w:p w:rsidR="006438BB" w:rsidRPr="00E54740" w:rsidRDefault="006438BB" w:rsidP="00C675BC">
            <w:pPr>
              <w:spacing w:line="360" w:lineRule="auto"/>
              <w:jc w:val="right"/>
              <w:rPr>
                <w:szCs w:val="21"/>
              </w:rPr>
            </w:pPr>
            <w:r w:rsidRPr="00E54740">
              <w:rPr>
                <w:szCs w:val="21"/>
              </w:rPr>
              <w:t>-3,731,846.66</w:t>
            </w:r>
          </w:p>
        </w:tc>
      </w:tr>
      <w:tr w:rsidR="00027C13" w:rsidRPr="00E54740" w:rsidTr="00681D71">
        <w:tc>
          <w:tcPr>
            <w:tcW w:w="1876" w:type="dxa"/>
          </w:tcPr>
          <w:p w:rsidR="006438BB" w:rsidRPr="00E54740" w:rsidRDefault="006438BB"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194" w:type="dxa"/>
            <w:vAlign w:val="center"/>
          </w:tcPr>
          <w:p w:rsidR="006438BB" w:rsidRPr="00E54740" w:rsidRDefault="006438BB" w:rsidP="00C675BC">
            <w:pPr>
              <w:spacing w:line="360" w:lineRule="auto"/>
              <w:jc w:val="right"/>
              <w:rPr>
                <w:szCs w:val="21"/>
              </w:rPr>
            </w:pPr>
            <w:r w:rsidRPr="00E54740">
              <w:rPr>
                <w:szCs w:val="21"/>
              </w:rPr>
              <w:t>-787,724.13</w:t>
            </w:r>
          </w:p>
        </w:tc>
        <w:tc>
          <w:tcPr>
            <w:tcW w:w="2409" w:type="dxa"/>
            <w:vAlign w:val="center"/>
          </w:tcPr>
          <w:p w:rsidR="006438BB" w:rsidRPr="00E54740" w:rsidRDefault="006438BB" w:rsidP="00C675BC">
            <w:pPr>
              <w:spacing w:line="360" w:lineRule="auto"/>
              <w:jc w:val="right"/>
              <w:rPr>
                <w:szCs w:val="21"/>
              </w:rPr>
            </w:pPr>
            <w:r w:rsidRPr="00E54740">
              <w:rPr>
                <w:szCs w:val="21"/>
              </w:rPr>
              <w:t>14,694.03</w:t>
            </w:r>
          </w:p>
        </w:tc>
        <w:tc>
          <w:tcPr>
            <w:tcW w:w="1843" w:type="dxa"/>
            <w:vAlign w:val="center"/>
          </w:tcPr>
          <w:p w:rsidR="006438BB" w:rsidRPr="00E54740" w:rsidRDefault="006438BB" w:rsidP="00C675BC">
            <w:pPr>
              <w:spacing w:line="360" w:lineRule="auto"/>
              <w:jc w:val="right"/>
              <w:rPr>
                <w:szCs w:val="21"/>
              </w:rPr>
            </w:pPr>
            <w:r w:rsidRPr="00E54740">
              <w:rPr>
                <w:szCs w:val="21"/>
              </w:rPr>
              <w:t>-773,030.10</w:t>
            </w:r>
          </w:p>
        </w:tc>
      </w:tr>
      <w:tr w:rsidR="00027C13" w:rsidRPr="00E54740" w:rsidTr="00681D71">
        <w:tc>
          <w:tcPr>
            <w:tcW w:w="1876" w:type="dxa"/>
          </w:tcPr>
          <w:p w:rsidR="006438BB" w:rsidRPr="00E54740" w:rsidRDefault="006438BB"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194" w:type="dxa"/>
            <w:vAlign w:val="center"/>
          </w:tcPr>
          <w:p w:rsidR="006438BB" w:rsidRPr="00E54740" w:rsidRDefault="006438BB" w:rsidP="00C675BC">
            <w:pPr>
              <w:spacing w:line="360" w:lineRule="auto"/>
              <w:jc w:val="right"/>
              <w:rPr>
                <w:szCs w:val="21"/>
              </w:rPr>
            </w:pPr>
            <w:r w:rsidRPr="00E54740">
              <w:rPr>
                <w:szCs w:val="21"/>
              </w:rPr>
              <w:t>50,639,220.74</w:t>
            </w:r>
          </w:p>
        </w:tc>
        <w:tc>
          <w:tcPr>
            <w:tcW w:w="2409" w:type="dxa"/>
            <w:vAlign w:val="center"/>
          </w:tcPr>
          <w:p w:rsidR="006438BB" w:rsidRPr="00E54740" w:rsidRDefault="006438BB" w:rsidP="00C675BC">
            <w:pPr>
              <w:spacing w:line="360" w:lineRule="auto"/>
              <w:jc w:val="right"/>
              <w:rPr>
                <w:szCs w:val="21"/>
              </w:rPr>
            </w:pPr>
            <w:r w:rsidRPr="00E54740">
              <w:rPr>
                <w:szCs w:val="21"/>
              </w:rPr>
              <w:t>-3,618,217.73</w:t>
            </w:r>
          </w:p>
        </w:tc>
        <w:tc>
          <w:tcPr>
            <w:tcW w:w="1843" w:type="dxa"/>
            <w:vAlign w:val="center"/>
          </w:tcPr>
          <w:p w:rsidR="006438BB" w:rsidRPr="00E54740" w:rsidRDefault="006438BB" w:rsidP="00C675BC">
            <w:pPr>
              <w:spacing w:line="360" w:lineRule="auto"/>
              <w:jc w:val="right"/>
              <w:rPr>
                <w:szCs w:val="21"/>
              </w:rPr>
            </w:pPr>
            <w:r w:rsidRPr="00E54740">
              <w:rPr>
                <w:szCs w:val="21"/>
              </w:rPr>
              <w:t>47,021,003.01</w:t>
            </w:r>
          </w:p>
        </w:tc>
      </w:tr>
      <w:tr w:rsidR="00027C13" w:rsidRPr="00E54740" w:rsidTr="00681D71">
        <w:tc>
          <w:tcPr>
            <w:tcW w:w="1876" w:type="dxa"/>
          </w:tcPr>
          <w:p w:rsidR="006438BB" w:rsidRPr="00E54740" w:rsidRDefault="006438BB" w:rsidP="00C675BC">
            <w:pPr>
              <w:spacing w:line="360" w:lineRule="auto"/>
              <w:ind w:firstLineChars="300" w:firstLine="630"/>
              <w:rPr>
                <w:szCs w:val="21"/>
              </w:rPr>
            </w:pPr>
            <w:r w:rsidRPr="00E54740">
              <w:rPr>
                <w:szCs w:val="21"/>
              </w:rPr>
              <w:t>2.</w:t>
            </w:r>
            <w:r w:rsidRPr="00E54740">
              <w:rPr>
                <w:szCs w:val="21"/>
              </w:rPr>
              <w:t>基金赎回款</w:t>
            </w:r>
          </w:p>
        </w:tc>
        <w:tc>
          <w:tcPr>
            <w:tcW w:w="3194" w:type="dxa"/>
            <w:vAlign w:val="center"/>
          </w:tcPr>
          <w:p w:rsidR="006438BB" w:rsidRPr="00E54740" w:rsidRDefault="006438BB" w:rsidP="00C675BC">
            <w:pPr>
              <w:spacing w:line="360" w:lineRule="auto"/>
              <w:jc w:val="right"/>
              <w:rPr>
                <w:szCs w:val="21"/>
              </w:rPr>
            </w:pPr>
            <w:r w:rsidRPr="00E54740">
              <w:rPr>
                <w:szCs w:val="21"/>
              </w:rPr>
              <w:t>-51,426,944.87</w:t>
            </w:r>
          </w:p>
        </w:tc>
        <w:tc>
          <w:tcPr>
            <w:tcW w:w="2409" w:type="dxa"/>
            <w:vAlign w:val="center"/>
          </w:tcPr>
          <w:p w:rsidR="006438BB" w:rsidRPr="00E54740" w:rsidRDefault="006438BB" w:rsidP="00C675BC">
            <w:pPr>
              <w:spacing w:line="360" w:lineRule="auto"/>
              <w:jc w:val="right"/>
              <w:rPr>
                <w:szCs w:val="21"/>
              </w:rPr>
            </w:pPr>
            <w:r w:rsidRPr="00E54740">
              <w:rPr>
                <w:szCs w:val="21"/>
              </w:rPr>
              <w:t>3,632,911.76</w:t>
            </w:r>
          </w:p>
        </w:tc>
        <w:tc>
          <w:tcPr>
            <w:tcW w:w="1843" w:type="dxa"/>
            <w:vAlign w:val="center"/>
          </w:tcPr>
          <w:p w:rsidR="006438BB" w:rsidRPr="00E54740" w:rsidRDefault="006438BB" w:rsidP="00C675BC">
            <w:pPr>
              <w:spacing w:line="360" w:lineRule="auto"/>
              <w:jc w:val="right"/>
              <w:rPr>
                <w:szCs w:val="21"/>
              </w:rPr>
            </w:pPr>
            <w:r w:rsidRPr="00E54740">
              <w:rPr>
                <w:szCs w:val="21"/>
              </w:rPr>
              <w:t>-47,794,033.11</w:t>
            </w:r>
          </w:p>
        </w:tc>
      </w:tr>
      <w:tr w:rsidR="00027C13" w:rsidRPr="00E54740" w:rsidTr="00681D71">
        <w:tc>
          <w:tcPr>
            <w:tcW w:w="1876" w:type="dxa"/>
          </w:tcPr>
          <w:p w:rsidR="006438BB" w:rsidRPr="00E54740" w:rsidRDefault="006438BB"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194" w:type="dxa"/>
            <w:vAlign w:val="center"/>
          </w:tcPr>
          <w:p w:rsidR="006438BB" w:rsidRPr="00E54740" w:rsidRDefault="006438BB" w:rsidP="00C675BC">
            <w:pPr>
              <w:spacing w:line="360" w:lineRule="auto"/>
              <w:jc w:val="right"/>
              <w:rPr>
                <w:szCs w:val="21"/>
              </w:rPr>
            </w:pPr>
            <w:r w:rsidRPr="00E54740">
              <w:rPr>
                <w:szCs w:val="21"/>
              </w:rPr>
              <w:t>-</w:t>
            </w:r>
          </w:p>
        </w:tc>
        <w:tc>
          <w:tcPr>
            <w:tcW w:w="2409" w:type="dxa"/>
            <w:vAlign w:val="center"/>
          </w:tcPr>
          <w:p w:rsidR="006438BB" w:rsidRPr="00E54740" w:rsidRDefault="006438BB" w:rsidP="00C675BC">
            <w:pPr>
              <w:spacing w:line="360" w:lineRule="auto"/>
              <w:jc w:val="right"/>
              <w:rPr>
                <w:szCs w:val="21"/>
              </w:rPr>
            </w:pPr>
            <w:r w:rsidRPr="00E54740">
              <w:rPr>
                <w:szCs w:val="21"/>
              </w:rPr>
              <w:t>-</w:t>
            </w:r>
          </w:p>
        </w:tc>
        <w:tc>
          <w:tcPr>
            <w:tcW w:w="1843" w:type="dxa"/>
            <w:vAlign w:val="center"/>
          </w:tcPr>
          <w:p w:rsidR="006438BB" w:rsidRPr="00E54740" w:rsidRDefault="006438BB" w:rsidP="00C675BC">
            <w:pPr>
              <w:spacing w:line="360" w:lineRule="auto"/>
              <w:jc w:val="right"/>
              <w:rPr>
                <w:szCs w:val="21"/>
              </w:rPr>
            </w:pPr>
            <w:r w:rsidRPr="00E54740">
              <w:rPr>
                <w:szCs w:val="21"/>
              </w:rPr>
              <w:t>-</w:t>
            </w:r>
          </w:p>
        </w:tc>
      </w:tr>
      <w:tr w:rsidR="00027C13" w:rsidRPr="00E54740" w:rsidTr="00681D71">
        <w:tc>
          <w:tcPr>
            <w:tcW w:w="1876" w:type="dxa"/>
          </w:tcPr>
          <w:p w:rsidR="006438BB" w:rsidRPr="00327831" w:rsidRDefault="006438BB" w:rsidP="00C675BC">
            <w:pPr>
              <w:spacing w:line="360" w:lineRule="auto"/>
              <w:rPr>
                <w:rFonts w:ascii="宋体" w:hAnsi="宋体"/>
                <w:szCs w:val="21"/>
              </w:rPr>
            </w:pPr>
            <w:r w:rsidRPr="00327831">
              <w:rPr>
                <w:rFonts w:ascii="宋体" w:hAnsi="宋体" w:hint="eastAsia"/>
                <w:szCs w:val="21"/>
              </w:rPr>
              <w:t>四、本期期末净资产</w:t>
            </w:r>
          </w:p>
        </w:tc>
        <w:tc>
          <w:tcPr>
            <w:tcW w:w="3194" w:type="dxa"/>
            <w:vAlign w:val="center"/>
          </w:tcPr>
          <w:p w:rsidR="006438BB" w:rsidRPr="00E54740" w:rsidRDefault="006438BB" w:rsidP="00C675BC">
            <w:pPr>
              <w:spacing w:line="360" w:lineRule="auto"/>
              <w:jc w:val="right"/>
              <w:rPr>
                <w:szCs w:val="21"/>
              </w:rPr>
            </w:pPr>
            <w:r w:rsidRPr="00E54740">
              <w:rPr>
                <w:szCs w:val="21"/>
              </w:rPr>
              <w:t>37,458,569.91</w:t>
            </w:r>
          </w:p>
        </w:tc>
        <w:tc>
          <w:tcPr>
            <w:tcW w:w="2409" w:type="dxa"/>
            <w:vAlign w:val="center"/>
          </w:tcPr>
          <w:p w:rsidR="006438BB" w:rsidRPr="00E54740" w:rsidRDefault="006438BB" w:rsidP="00C675BC">
            <w:pPr>
              <w:spacing w:line="360" w:lineRule="auto"/>
              <w:jc w:val="right"/>
              <w:rPr>
                <w:szCs w:val="21"/>
              </w:rPr>
            </w:pPr>
            <w:r w:rsidRPr="00E54740">
              <w:rPr>
                <w:szCs w:val="21"/>
              </w:rPr>
              <w:t>-5,934,108.45</w:t>
            </w:r>
          </w:p>
        </w:tc>
        <w:tc>
          <w:tcPr>
            <w:tcW w:w="1843" w:type="dxa"/>
            <w:vAlign w:val="center"/>
          </w:tcPr>
          <w:p w:rsidR="006438BB" w:rsidRPr="00E54740" w:rsidRDefault="006438BB" w:rsidP="00C675BC">
            <w:pPr>
              <w:spacing w:line="360" w:lineRule="auto"/>
              <w:jc w:val="right"/>
              <w:rPr>
                <w:szCs w:val="21"/>
              </w:rPr>
            </w:pPr>
            <w:r w:rsidRPr="00E54740">
              <w:rPr>
                <w:szCs w:val="21"/>
              </w:rPr>
              <w:t>31,524,461.46</w:t>
            </w:r>
          </w:p>
        </w:tc>
      </w:tr>
      <w:tr w:rsidR="006438BB" w:rsidRPr="00E54740" w:rsidTr="00C675BC">
        <w:tc>
          <w:tcPr>
            <w:tcW w:w="1876" w:type="dxa"/>
            <w:vMerge w:val="restart"/>
            <w:vAlign w:val="center"/>
          </w:tcPr>
          <w:p w:rsidR="006438BB" w:rsidRPr="00E54740" w:rsidRDefault="006438BB" w:rsidP="00C675BC">
            <w:pPr>
              <w:spacing w:line="360" w:lineRule="auto"/>
              <w:jc w:val="center"/>
              <w:rPr>
                <w:b/>
                <w:szCs w:val="21"/>
              </w:rPr>
            </w:pPr>
            <w:r w:rsidRPr="00E54740">
              <w:rPr>
                <w:b/>
                <w:szCs w:val="21"/>
              </w:rPr>
              <w:t>项目</w:t>
            </w:r>
          </w:p>
        </w:tc>
        <w:tc>
          <w:tcPr>
            <w:tcW w:w="7446" w:type="dxa"/>
            <w:gridSpan w:val="3"/>
          </w:tcPr>
          <w:p w:rsidR="006438BB" w:rsidRPr="00E54740" w:rsidRDefault="006438BB" w:rsidP="00C675BC">
            <w:pPr>
              <w:spacing w:line="360" w:lineRule="auto"/>
              <w:jc w:val="center"/>
              <w:rPr>
                <w:b/>
                <w:szCs w:val="21"/>
              </w:rPr>
            </w:pPr>
            <w:r w:rsidRPr="00E54740">
              <w:rPr>
                <w:b/>
                <w:szCs w:val="21"/>
              </w:rPr>
              <w:t>上年度可比期间</w:t>
            </w:r>
          </w:p>
          <w:p w:rsidR="006438BB" w:rsidRPr="00E54740" w:rsidRDefault="006438BB"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27C13" w:rsidRPr="00E54740" w:rsidTr="00681D71">
        <w:tc>
          <w:tcPr>
            <w:tcW w:w="1876" w:type="dxa"/>
            <w:vMerge/>
            <w:vAlign w:val="center"/>
          </w:tcPr>
          <w:p w:rsidR="006438BB" w:rsidRPr="00E54740" w:rsidRDefault="006438BB" w:rsidP="00C675BC">
            <w:pPr>
              <w:widowControl/>
              <w:spacing w:line="360" w:lineRule="auto"/>
              <w:jc w:val="left"/>
              <w:rPr>
                <w:b/>
                <w:szCs w:val="21"/>
              </w:rPr>
            </w:pPr>
          </w:p>
        </w:tc>
        <w:tc>
          <w:tcPr>
            <w:tcW w:w="3194" w:type="dxa"/>
            <w:vAlign w:val="center"/>
          </w:tcPr>
          <w:p w:rsidR="006438BB" w:rsidRPr="00E54740" w:rsidRDefault="006438BB" w:rsidP="00C675BC">
            <w:pPr>
              <w:spacing w:line="360" w:lineRule="auto"/>
              <w:jc w:val="center"/>
              <w:rPr>
                <w:b/>
                <w:szCs w:val="21"/>
              </w:rPr>
            </w:pPr>
            <w:r w:rsidRPr="00E54740">
              <w:rPr>
                <w:b/>
                <w:szCs w:val="21"/>
              </w:rPr>
              <w:t>实收基金</w:t>
            </w:r>
          </w:p>
        </w:tc>
        <w:tc>
          <w:tcPr>
            <w:tcW w:w="2409" w:type="dxa"/>
            <w:vAlign w:val="center"/>
          </w:tcPr>
          <w:p w:rsidR="006438BB" w:rsidRPr="00E54740" w:rsidRDefault="006438BB" w:rsidP="00C675BC">
            <w:pPr>
              <w:spacing w:line="360" w:lineRule="auto"/>
              <w:jc w:val="center"/>
              <w:rPr>
                <w:b/>
                <w:szCs w:val="21"/>
              </w:rPr>
            </w:pPr>
            <w:r w:rsidRPr="00E54740">
              <w:rPr>
                <w:b/>
                <w:szCs w:val="21"/>
              </w:rPr>
              <w:t>未分配利润</w:t>
            </w:r>
          </w:p>
        </w:tc>
        <w:tc>
          <w:tcPr>
            <w:tcW w:w="1843" w:type="dxa"/>
            <w:vAlign w:val="center"/>
          </w:tcPr>
          <w:p w:rsidR="006438BB" w:rsidRPr="00E54740" w:rsidRDefault="006438BB" w:rsidP="00C675BC">
            <w:pPr>
              <w:spacing w:line="360" w:lineRule="auto"/>
              <w:jc w:val="center"/>
              <w:rPr>
                <w:szCs w:val="21"/>
              </w:rPr>
            </w:pPr>
            <w:r w:rsidRPr="00E54740">
              <w:rPr>
                <w:rFonts w:hint="eastAsia"/>
                <w:b/>
                <w:szCs w:val="21"/>
              </w:rPr>
              <w:t>净资产合计</w:t>
            </w:r>
          </w:p>
        </w:tc>
      </w:tr>
      <w:tr w:rsidR="00027C13" w:rsidRPr="00E54740" w:rsidTr="00681D71">
        <w:tc>
          <w:tcPr>
            <w:tcW w:w="1876" w:type="dxa"/>
          </w:tcPr>
          <w:p w:rsidR="006438BB" w:rsidRPr="00E54740" w:rsidRDefault="006438BB" w:rsidP="00C675BC">
            <w:pPr>
              <w:spacing w:line="360" w:lineRule="auto"/>
              <w:rPr>
                <w:szCs w:val="21"/>
              </w:rPr>
            </w:pPr>
            <w:r w:rsidRPr="00327831">
              <w:rPr>
                <w:rFonts w:ascii="宋体" w:hAnsi="宋体" w:hint="eastAsia"/>
                <w:szCs w:val="21"/>
              </w:rPr>
              <w:t>一、上期期末净资产</w:t>
            </w:r>
          </w:p>
        </w:tc>
        <w:tc>
          <w:tcPr>
            <w:tcW w:w="3194"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t>45,142,090.74</w:t>
            </w:r>
          </w:p>
        </w:tc>
        <w:tc>
          <w:tcPr>
            <w:tcW w:w="2409"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t>7,021,419.99</w:t>
            </w:r>
          </w:p>
        </w:tc>
        <w:tc>
          <w:tcPr>
            <w:tcW w:w="1843"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t>52,163,510.73</w:t>
            </w:r>
          </w:p>
        </w:tc>
      </w:tr>
      <w:tr w:rsidR="00027C13" w:rsidRPr="00E54740" w:rsidTr="00681D71">
        <w:tc>
          <w:tcPr>
            <w:tcW w:w="1876" w:type="dxa"/>
          </w:tcPr>
          <w:p w:rsidR="006438BB" w:rsidRPr="00327831" w:rsidRDefault="006438BB" w:rsidP="00C675BC">
            <w:pPr>
              <w:spacing w:line="360" w:lineRule="auto"/>
              <w:rPr>
                <w:rFonts w:ascii="宋体" w:hAnsi="宋体"/>
                <w:szCs w:val="21"/>
              </w:rPr>
            </w:pPr>
            <w:r w:rsidRPr="00327831">
              <w:rPr>
                <w:rFonts w:ascii="宋体" w:hAnsi="宋体" w:hint="eastAsia"/>
                <w:szCs w:val="21"/>
              </w:rPr>
              <w:t>二、本期期初净资</w:t>
            </w:r>
            <w:r w:rsidRPr="00327831">
              <w:rPr>
                <w:rFonts w:ascii="宋体" w:hAnsi="宋体" w:hint="eastAsia"/>
                <w:szCs w:val="21"/>
              </w:rPr>
              <w:lastRenderedPageBreak/>
              <w:t>产</w:t>
            </w:r>
          </w:p>
        </w:tc>
        <w:tc>
          <w:tcPr>
            <w:tcW w:w="3194"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lastRenderedPageBreak/>
              <w:t>45,142,090.74</w:t>
            </w:r>
          </w:p>
        </w:tc>
        <w:tc>
          <w:tcPr>
            <w:tcW w:w="2409"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t>7,021,419.99</w:t>
            </w:r>
          </w:p>
        </w:tc>
        <w:tc>
          <w:tcPr>
            <w:tcW w:w="1843" w:type="dxa"/>
            <w:vAlign w:val="center"/>
          </w:tcPr>
          <w:p w:rsidR="006438BB" w:rsidRPr="00E54740" w:rsidRDefault="006438BB" w:rsidP="00C675BC">
            <w:pPr>
              <w:spacing w:line="360" w:lineRule="auto"/>
              <w:jc w:val="right"/>
              <w:rPr>
                <w:szCs w:val="21"/>
              </w:rPr>
            </w:pPr>
            <w:r w:rsidRPr="00E54740">
              <w:rPr>
                <w:rFonts w:asciiTheme="minorEastAsia" w:eastAsiaTheme="minorEastAsia" w:hAnsiTheme="minorEastAsia"/>
              </w:rPr>
              <w:t>52,163,510.73</w:t>
            </w:r>
          </w:p>
        </w:tc>
      </w:tr>
      <w:tr w:rsidR="00027C13" w:rsidRPr="00E54740" w:rsidTr="00681D71">
        <w:tc>
          <w:tcPr>
            <w:tcW w:w="1876" w:type="dxa"/>
          </w:tcPr>
          <w:p w:rsidR="006438BB" w:rsidRPr="00E54740" w:rsidRDefault="006438BB" w:rsidP="00C675BC">
            <w:pPr>
              <w:spacing w:line="360" w:lineRule="auto"/>
              <w:rPr>
                <w:szCs w:val="21"/>
              </w:rPr>
            </w:pPr>
            <w:r w:rsidRPr="00E54740">
              <w:rPr>
                <w:rFonts w:ascii="宋体" w:hAnsi="宋体" w:hint="eastAsia"/>
                <w:szCs w:val="21"/>
              </w:rPr>
              <w:t>三、本期增减变动额（减少以“-”号填列）</w:t>
            </w:r>
          </w:p>
        </w:tc>
        <w:tc>
          <w:tcPr>
            <w:tcW w:w="3194" w:type="dxa"/>
            <w:vAlign w:val="center"/>
          </w:tcPr>
          <w:p w:rsidR="006438BB" w:rsidRPr="00E54740" w:rsidRDefault="006438BB" w:rsidP="00C675BC">
            <w:pPr>
              <w:spacing w:line="360" w:lineRule="auto"/>
              <w:jc w:val="right"/>
              <w:rPr>
                <w:szCs w:val="21"/>
              </w:rPr>
            </w:pPr>
            <w:r w:rsidRPr="00E54740">
              <w:rPr>
                <w:szCs w:val="21"/>
              </w:rPr>
              <w:t>-6,895,796.70</w:t>
            </w:r>
          </w:p>
        </w:tc>
        <w:tc>
          <w:tcPr>
            <w:tcW w:w="2409" w:type="dxa"/>
            <w:vAlign w:val="center"/>
          </w:tcPr>
          <w:p w:rsidR="006438BB" w:rsidRPr="00E54740" w:rsidRDefault="006438BB" w:rsidP="00C675BC">
            <w:pPr>
              <w:spacing w:line="360" w:lineRule="auto"/>
              <w:jc w:val="right"/>
              <w:rPr>
                <w:szCs w:val="21"/>
              </w:rPr>
            </w:pPr>
            <w:r w:rsidRPr="00E54740">
              <w:rPr>
                <w:szCs w:val="21"/>
              </w:rPr>
              <w:t>-9,238,375.81</w:t>
            </w:r>
          </w:p>
        </w:tc>
        <w:tc>
          <w:tcPr>
            <w:tcW w:w="1843" w:type="dxa"/>
            <w:vAlign w:val="center"/>
          </w:tcPr>
          <w:p w:rsidR="006438BB" w:rsidRPr="00E54740" w:rsidRDefault="006438BB" w:rsidP="00C675BC">
            <w:pPr>
              <w:spacing w:line="360" w:lineRule="auto"/>
              <w:jc w:val="right"/>
              <w:rPr>
                <w:szCs w:val="21"/>
              </w:rPr>
            </w:pPr>
            <w:r w:rsidRPr="00E54740">
              <w:rPr>
                <w:szCs w:val="21"/>
              </w:rPr>
              <w:t>-16,134,172.51</w:t>
            </w:r>
          </w:p>
        </w:tc>
      </w:tr>
      <w:tr w:rsidR="00027C13" w:rsidRPr="00E54740" w:rsidTr="00681D71">
        <w:tc>
          <w:tcPr>
            <w:tcW w:w="1876" w:type="dxa"/>
          </w:tcPr>
          <w:p w:rsidR="006438BB" w:rsidRPr="00E54740" w:rsidRDefault="006438BB" w:rsidP="00C675BC">
            <w:pPr>
              <w:spacing w:line="360" w:lineRule="auto"/>
              <w:rPr>
                <w:szCs w:val="21"/>
              </w:rPr>
            </w:pPr>
            <w:r w:rsidRPr="00E54740">
              <w:rPr>
                <w:rFonts w:ascii="宋体" w:hAnsi="宋体" w:hint="eastAsia"/>
                <w:szCs w:val="21"/>
              </w:rPr>
              <w:t>（一）、综合收益总额</w:t>
            </w:r>
          </w:p>
        </w:tc>
        <w:tc>
          <w:tcPr>
            <w:tcW w:w="3194" w:type="dxa"/>
            <w:vAlign w:val="center"/>
          </w:tcPr>
          <w:p w:rsidR="006438BB" w:rsidRPr="00E54740" w:rsidRDefault="006438BB" w:rsidP="00C675BC">
            <w:pPr>
              <w:spacing w:line="360" w:lineRule="auto"/>
              <w:jc w:val="right"/>
              <w:rPr>
                <w:szCs w:val="21"/>
              </w:rPr>
            </w:pPr>
            <w:r w:rsidRPr="00E54740">
              <w:rPr>
                <w:szCs w:val="21"/>
              </w:rPr>
              <w:t>-</w:t>
            </w:r>
          </w:p>
        </w:tc>
        <w:tc>
          <w:tcPr>
            <w:tcW w:w="2409" w:type="dxa"/>
            <w:vAlign w:val="center"/>
          </w:tcPr>
          <w:p w:rsidR="006438BB" w:rsidRPr="00E54740" w:rsidRDefault="006438BB" w:rsidP="00C675BC">
            <w:pPr>
              <w:spacing w:line="360" w:lineRule="auto"/>
              <w:jc w:val="right"/>
              <w:rPr>
                <w:szCs w:val="21"/>
              </w:rPr>
            </w:pPr>
            <w:r w:rsidRPr="00E54740">
              <w:rPr>
                <w:szCs w:val="21"/>
              </w:rPr>
              <w:t>-8,836,774.29</w:t>
            </w:r>
          </w:p>
        </w:tc>
        <w:tc>
          <w:tcPr>
            <w:tcW w:w="1843" w:type="dxa"/>
            <w:vAlign w:val="center"/>
          </w:tcPr>
          <w:p w:rsidR="006438BB" w:rsidRPr="00E54740" w:rsidRDefault="006438BB" w:rsidP="00C675BC">
            <w:pPr>
              <w:spacing w:line="360" w:lineRule="auto"/>
              <w:jc w:val="right"/>
              <w:rPr>
                <w:szCs w:val="21"/>
              </w:rPr>
            </w:pPr>
            <w:r w:rsidRPr="00E54740">
              <w:rPr>
                <w:szCs w:val="21"/>
              </w:rPr>
              <w:t>-8,836,774.29</w:t>
            </w:r>
          </w:p>
        </w:tc>
      </w:tr>
      <w:tr w:rsidR="00027C13" w:rsidRPr="00E54740" w:rsidTr="00681D71">
        <w:tc>
          <w:tcPr>
            <w:tcW w:w="1876" w:type="dxa"/>
          </w:tcPr>
          <w:p w:rsidR="006438BB" w:rsidRPr="00E54740" w:rsidRDefault="006438BB"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194" w:type="dxa"/>
            <w:vAlign w:val="center"/>
          </w:tcPr>
          <w:p w:rsidR="006438BB" w:rsidRPr="00E54740" w:rsidRDefault="006438BB" w:rsidP="00C675BC">
            <w:pPr>
              <w:spacing w:line="360" w:lineRule="auto"/>
              <w:jc w:val="right"/>
              <w:rPr>
                <w:szCs w:val="21"/>
              </w:rPr>
            </w:pPr>
            <w:r w:rsidRPr="00E54740">
              <w:rPr>
                <w:szCs w:val="21"/>
              </w:rPr>
              <w:t>-6,895,796.70</w:t>
            </w:r>
          </w:p>
        </w:tc>
        <w:tc>
          <w:tcPr>
            <w:tcW w:w="2409" w:type="dxa"/>
            <w:vAlign w:val="center"/>
          </w:tcPr>
          <w:p w:rsidR="006438BB" w:rsidRPr="00E54740" w:rsidRDefault="006438BB" w:rsidP="00C675BC">
            <w:pPr>
              <w:spacing w:line="360" w:lineRule="auto"/>
              <w:jc w:val="right"/>
              <w:rPr>
                <w:szCs w:val="21"/>
              </w:rPr>
            </w:pPr>
            <w:r w:rsidRPr="00E54740">
              <w:rPr>
                <w:szCs w:val="21"/>
              </w:rPr>
              <w:t>-401,601.52</w:t>
            </w:r>
          </w:p>
        </w:tc>
        <w:tc>
          <w:tcPr>
            <w:tcW w:w="1843" w:type="dxa"/>
            <w:vAlign w:val="center"/>
          </w:tcPr>
          <w:p w:rsidR="006438BB" w:rsidRPr="00E54740" w:rsidRDefault="006438BB" w:rsidP="00C675BC">
            <w:pPr>
              <w:spacing w:line="360" w:lineRule="auto"/>
              <w:jc w:val="right"/>
              <w:rPr>
                <w:szCs w:val="21"/>
              </w:rPr>
            </w:pPr>
            <w:r w:rsidRPr="00E54740">
              <w:rPr>
                <w:szCs w:val="21"/>
              </w:rPr>
              <w:t>-7,297,398.22</w:t>
            </w:r>
          </w:p>
        </w:tc>
      </w:tr>
      <w:tr w:rsidR="00027C13" w:rsidRPr="00E54740" w:rsidTr="00681D71">
        <w:tc>
          <w:tcPr>
            <w:tcW w:w="1876" w:type="dxa"/>
          </w:tcPr>
          <w:p w:rsidR="006438BB" w:rsidRPr="00E54740" w:rsidRDefault="006438BB"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194" w:type="dxa"/>
            <w:vAlign w:val="center"/>
          </w:tcPr>
          <w:p w:rsidR="006438BB" w:rsidRPr="00E54740" w:rsidRDefault="006438BB" w:rsidP="00C675BC">
            <w:pPr>
              <w:spacing w:line="360" w:lineRule="auto"/>
              <w:jc w:val="right"/>
              <w:rPr>
                <w:szCs w:val="21"/>
              </w:rPr>
            </w:pPr>
            <w:r w:rsidRPr="00E54740">
              <w:rPr>
                <w:szCs w:val="21"/>
              </w:rPr>
              <w:t>50,930,095.54</w:t>
            </w:r>
          </w:p>
        </w:tc>
        <w:tc>
          <w:tcPr>
            <w:tcW w:w="2409" w:type="dxa"/>
            <w:vAlign w:val="center"/>
          </w:tcPr>
          <w:p w:rsidR="006438BB" w:rsidRPr="00E54740" w:rsidRDefault="006438BB" w:rsidP="00C675BC">
            <w:pPr>
              <w:spacing w:line="360" w:lineRule="auto"/>
              <w:jc w:val="right"/>
              <w:rPr>
                <w:szCs w:val="21"/>
              </w:rPr>
            </w:pPr>
            <w:r w:rsidRPr="00E54740">
              <w:rPr>
                <w:szCs w:val="21"/>
              </w:rPr>
              <w:t>-1,231,481.45</w:t>
            </w:r>
          </w:p>
        </w:tc>
        <w:tc>
          <w:tcPr>
            <w:tcW w:w="1843" w:type="dxa"/>
            <w:vAlign w:val="center"/>
          </w:tcPr>
          <w:p w:rsidR="006438BB" w:rsidRPr="00E54740" w:rsidRDefault="006438BB" w:rsidP="00C675BC">
            <w:pPr>
              <w:spacing w:line="360" w:lineRule="auto"/>
              <w:jc w:val="right"/>
              <w:rPr>
                <w:szCs w:val="21"/>
              </w:rPr>
            </w:pPr>
            <w:r w:rsidRPr="00E54740">
              <w:rPr>
                <w:szCs w:val="21"/>
              </w:rPr>
              <w:t>49,698,614.09</w:t>
            </w:r>
          </w:p>
        </w:tc>
      </w:tr>
      <w:tr w:rsidR="00027C13" w:rsidRPr="00E54740" w:rsidTr="00681D71">
        <w:tc>
          <w:tcPr>
            <w:tcW w:w="1876" w:type="dxa"/>
          </w:tcPr>
          <w:p w:rsidR="006438BB" w:rsidRPr="00E54740" w:rsidRDefault="006438BB" w:rsidP="00C675BC">
            <w:pPr>
              <w:spacing w:line="360" w:lineRule="auto"/>
              <w:ind w:firstLineChars="300" w:firstLine="630"/>
              <w:rPr>
                <w:szCs w:val="21"/>
              </w:rPr>
            </w:pPr>
            <w:r w:rsidRPr="00E54740">
              <w:rPr>
                <w:szCs w:val="21"/>
              </w:rPr>
              <w:t>2.</w:t>
            </w:r>
            <w:r w:rsidRPr="00E54740">
              <w:rPr>
                <w:szCs w:val="21"/>
              </w:rPr>
              <w:t>基金赎回款</w:t>
            </w:r>
          </w:p>
        </w:tc>
        <w:tc>
          <w:tcPr>
            <w:tcW w:w="3194" w:type="dxa"/>
            <w:vAlign w:val="center"/>
          </w:tcPr>
          <w:p w:rsidR="006438BB" w:rsidRPr="00E54740" w:rsidRDefault="006438BB" w:rsidP="00C675BC">
            <w:pPr>
              <w:spacing w:line="360" w:lineRule="auto"/>
              <w:jc w:val="right"/>
              <w:rPr>
                <w:szCs w:val="21"/>
              </w:rPr>
            </w:pPr>
            <w:r w:rsidRPr="00E54740">
              <w:rPr>
                <w:szCs w:val="21"/>
              </w:rPr>
              <w:t>-57,825,892.24</w:t>
            </w:r>
          </w:p>
        </w:tc>
        <w:tc>
          <w:tcPr>
            <w:tcW w:w="2409" w:type="dxa"/>
            <w:vAlign w:val="center"/>
          </w:tcPr>
          <w:p w:rsidR="006438BB" w:rsidRPr="00E54740" w:rsidRDefault="006438BB" w:rsidP="00C675BC">
            <w:pPr>
              <w:spacing w:line="360" w:lineRule="auto"/>
              <w:jc w:val="right"/>
              <w:rPr>
                <w:szCs w:val="21"/>
              </w:rPr>
            </w:pPr>
            <w:r w:rsidRPr="00E54740">
              <w:rPr>
                <w:szCs w:val="21"/>
              </w:rPr>
              <w:t>829,879.93</w:t>
            </w:r>
          </w:p>
        </w:tc>
        <w:tc>
          <w:tcPr>
            <w:tcW w:w="1843" w:type="dxa"/>
            <w:vAlign w:val="center"/>
          </w:tcPr>
          <w:p w:rsidR="006438BB" w:rsidRPr="00E54740" w:rsidRDefault="006438BB" w:rsidP="00C675BC">
            <w:pPr>
              <w:spacing w:line="360" w:lineRule="auto"/>
              <w:jc w:val="right"/>
              <w:rPr>
                <w:szCs w:val="21"/>
              </w:rPr>
            </w:pPr>
            <w:r w:rsidRPr="00E54740">
              <w:rPr>
                <w:szCs w:val="21"/>
              </w:rPr>
              <w:t>-56,996,012.31</w:t>
            </w:r>
          </w:p>
        </w:tc>
      </w:tr>
      <w:tr w:rsidR="00027C13" w:rsidRPr="00E54740" w:rsidTr="00681D71">
        <w:tc>
          <w:tcPr>
            <w:tcW w:w="1876" w:type="dxa"/>
          </w:tcPr>
          <w:p w:rsidR="006438BB" w:rsidRPr="00E54740" w:rsidRDefault="006438BB"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194" w:type="dxa"/>
            <w:vAlign w:val="center"/>
          </w:tcPr>
          <w:p w:rsidR="006438BB" w:rsidRPr="00E54740" w:rsidRDefault="006438BB" w:rsidP="00C675BC">
            <w:pPr>
              <w:spacing w:line="360" w:lineRule="auto"/>
              <w:jc w:val="right"/>
              <w:rPr>
                <w:szCs w:val="21"/>
              </w:rPr>
            </w:pPr>
            <w:r w:rsidRPr="00E54740">
              <w:rPr>
                <w:szCs w:val="21"/>
              </w:rPr>
              <w:t>-</w:t>
            </w:r>
          </w:p>
        </w:tc>
        <w:tc>
          <w:tcPr>
            <w:tcW w:w="2409" w:type="dxa"/>
            <w:vAlign w:val="center"/>
          </w:tcPr>
          <w:p w:rsidR="006438BB" w:rsidRPr="00E54740" w:rsidRDefault="006438BB" w:rsidP="00C675BC">
            <w:pPr>
              <w:spacing w:line="360" w:lineRule="auto"/>
              <w:jc w:val="right"/>
              <w:rPr>
                <w:szCs w:val="21"/>
              </w:rPr>
            </w:pPr>
            <w:r w:rsidRPr="00E54740">
              <w:rPr>
                <w:szCs w:val="21"/>
              </w:rPr>
              <w:t>-</w:t>
            </w:r>
          </w:p>
        </w:tc>
        <w:tc>
          <w:tcPr>
            <w:tcW w:w="1843" w:type="dxa"/>
            <w:vAlign w:val="center"/>
          </w:tcPr>
          <w:p w:rsidR="006438BB" w:rsidRPr="00E54740" w:rsidRDefault="006438BB" w:rsidP="00C675BC">
            <w:pPr>
              <w:spacing w:line="360" w:lineRule="auto"/>
              <w:jc w:val="right"/>
              <w:rPr>
                <w:szCs w:val="21"/>
              </w:rPr>
            </w:pPr>
            <w:r w:rsidRPr="00E54740">
              <w:rPr>
                <w:szCs w:val="21"/>
              </w:rPr>
              <w:t>-</w:t>
            </w:r>
          </w:p>
        </w:tc>
      </w:tr>
      <w:tr w:rsidR="00027C13" w:rsidRPr="00E54740" w:rsidTr="00681D71">
        <w:tc>
          <w:tcPr>
            <w:tcW w:w="1876" w:type="dxa"/>
          </w:tcPr>
          <w:p w:rsidR="006438BB" w:rsidRPr="00E54740" w:rsidRDefault="006438BB" w:rsidP="00C675BC">
            <w:pPr>
              <w:spacing w:line="360" w:lineRule="auto"/>
              <w:rPr>
                <w:szCs w:val="21"/>
              </w:rPr>
            </w:pPr>
            <w:r w:rsidRPr="00BD0F9D">
              <w:rPr>
                <w:rFonts w:ascii="宋体" w:hAnsi="宋体" w:hint="eastAsia"/>
                <w:szCs w:val="21"/>
              </w:rPr>
              <w:t>四、本期期末净资产</w:t>
            </w:r>
          </w:p>
        </w:tc>
        <w:tc>
          <w:tcPr>
            <w:tcW w:w="3194" w:type="dxa"/>
            <w:vAlign w:val="center"/>
          </w:tcPr>
          <w:p w:rsidR="006438BB" w:rsidRPr="00E54740" w:rsidRDefault="006438BB" w:rsidP="00C675BC">
            <w:pPr>
              <w:spacing w:line="360" w:lineRule="auto"/>
              <w:jc w:val="right"/>
              <w:rPr>
                <w:szCs w:val="21"/>
              </w:rPr>
            </w:pPr>
            <w:r w:rsidRPr="00E54740">
              <w:rPr>
                <w:szCs w:val="21"/>
              </w:rPr>
              <w:t>38,246,294.04</w:t>
            </w:r>
          </w:p>
        </w:tc>
        <w:tc>
          <w:tcPr>
            <w:tcW w:w="2409" w:type="dxa"/>
            <w:vAlign w:val="center"/>
          </w:tcPr>
          <w:p w:rsidR="006438BB" w:rsidRPr="00E54740" w:rsidRDefault="006438BB" w:rsidP="00C675BC">
            <w:pPr>
              <w:spacing w:line="360" w:lineRule="auto"/>
              <w:jc w:val="right"/>
              <w:rPr>
                <w:szCs w:val="21"/>
              </w:rPr>
            </w:pPr>
            <w:r w:rsidRPr="00E54740">
              <w:rPr>
                <w:szCs w:val="21"/>
              </w:rPr>
              <w:t>-2,216,955.82</w:t>
            </w:r>
          </w:p>
        </w:tc>
        <w:tc>
          <w:tcPr>
            <w:tcW w:w="1843" w:type="dxa"/>
            <w:vAlign w:val="center"/>
          </w:tcPr>
          <w:p w:rsidR="006438BB" w:rsidRPr="00E54740" w:rsidRDefault="006438BB" w:rsidP="00C675BC">
            <w:pPr>
              <w:spacing w:line="360" w:lineRule="auto"/>
              <w:jc w:val="right"/>
              <w:rPr>
                <w:szCs w:val="21"/>
              </w:rPr>
            </w:pPr>
            <w:r w:rsidRPr="00E54740">
              <w:rPr>
                <w:szCs w:val="21"/>
              </w:rPr>
              <w:t>36,029,338.22</w:t>
            </w:r>
          </w:p>
        </w:tc>
      </w:tr>
    </w:tbl>
    <w:p w:rsidR="001F790F" w:rsidRPr="007E622D" w:rsidRDefault="001F790F" w:rsidP="00E32675">
      <w:pPr>
        <w:spacing w:before="29" w:line="288" w:lineRule="auto"/>
        <w:rPr>
          <w:sz w:val="24"/>
        </w:rPr>
      </w:pPr>
      <w:r w:rsidRPr="007E622D">
        <w:rPr>
          <w:rFonts w:hint="eastAsia"/>
          <w:sz w:val="24"/>
        </w:rPr>
        <w:t>报表附注为财务报表的组成部分。</w:t>
      </w:r>
    </w:p>
    <w:p w:rsidR="001F790F" w:rsidRPr="007E622D" w:rsidRDefault="001F790F" w:rsidP="00E32675">
      <w:pPr>
        <w:spacing w:before="29" w:line="288" w:lineRule="auto"/>
        <w:rPr>
          <w:sz w:val="24"/>
        </w:rPr>
      </w:pPr>
      <w:r w:rsidRPr="007E622D">
        <w:rPr>
          <w:rFonts w:hint="eastAsia"/>
          <w:sz w:val="24"/>
        </w:rPr>
        <w:t>本报告</w:t>
      </w:r>
      <w:r w:rsidR="000379E9" w:rsidRPr="007E622D">
        <w:rPr>
          <w:rFonts w:hint="eastAsia"/>
          <w:sz w:val="24"/>
        </w:rPr>
        <w:t>页码（序号）从</w:t>
      </w:r>
      <w:r w:rsidRPr="007E622D">
        <w:rPr>
          <w:rFonts w:hint="eastAsia"/>
          <w:sz w:val="24"/>
        </w:rPr>
        <w:t>7.1</w:t>
      </w:r>
      <w:r w:rsidRPr="007E622D">
        <w:rPr>
          <w:rFonts w:hint="eastAsia"/>
          <w:sz w:val="24"/>
        </w:rPr>
        <w:t>至</w:t>
      </w:r>
      <w:r w:rsidRPr="007E622D">
        <w:rPr>
          <w:rFonts w:hint="eastAsia"/>
          <w:sz w:val="24"/>
        </w:rPr>
        <w:t>7.4</w:t>
      </w:r>
      <w:r w:rsidRPr="007E622D">
        <w:rPr>
          <w:rFonts w:hint="eastAsia"/>
          <w:sz w:val="24"/>
        </w:rPr>
        <w:t>，财务报表由下列负责人签署：</w:t>
      </w:r>
    </w:p>
    <w:p w:rsidR="001F790F" w:rsidRPr="007E622D" w:rsidRDefault="003B5D20" w:rsidP="00E32675">
      <w:pPr>
        <w:spacing w:before="29" w:line="288" w:lineRule="auto"/>
        <w:rPr>
          <w:sz w:val="24"/>
        </w:rPr>
      </w:pPr>
      <w:r w:rsidRPr="007E622D">
        <w:rPr>
          <w:rFonts w:hint="eastAsia"/>
          <w:sz w:val="24"/>
        </w:rPr>
        <w:t>基金管理人</w:t>
      </w:r>
      <w:r w:rsidR="001F790F" w:rsidRPr="007E622D">
        <w:rPr>
          <w:rFonts w:hint="eastAsia"/>
          <w:sz w:val="24"/>
        </w:rPr>
        <w:t>负责人：王琼慧，主管会计工作负责人：王敏，会计机构负责人：俞文涵</w:t>
      </w:r>
    </w:p>
    <w:p w:rsidR="001A59F9" w:rsidRPr="007E622D" w:rsidRDefault="001A59F9" w:rsidP="00D564C7">
      <w:pPr>
        <w:spacing w:line="360" w:lineRule="auto"/>
        <w:ind w:firstLineChars="200" w:firstLine="420"/>
        <w:rPr>
          <w:rFonts w:asciiTheme="minorEastAsia" w:eastAsiaTheme="minorEastAsia" w:hAnsiTheme="minorEastAsia"/>
          <w:szCs w:val="21"/>
        </w:rPr>
      </w:pPr>
    </w:p>
    <w:p w:rsidR="001A59F9" w:rsidRPr="007E622D" w:rsidRDefault="001A59F9" w:rsidP="00AA3175">
      <w:pPr>
        <w:pStyle w:val="20"/>
        <w:spacing w:before="29" w:after="0" w:line="288" w:lineRule="auto"/>
        <w:rPr>
          <w:rFonts w:ascii="Times New Roman" w:hAnsi="Times New Roman"/>
          <w:kern w:val="0"/>
          <w:szCs w:val="24"/>
        </w:rPr>
      </w:pPr>
      <w:bookmarkStart w:id="121" w:name="_Toc225498271"/>
      <w:bookmarkStart w:id="122" w:name="_Toc361324876"/>
      <w:bookmarkStart w:id="123" w:name="_Toc162425618"/>
      <w:r w:rsidRPr="007E622D">
        <w:rPr>
          <w:rFonts w:ascii="Times New Roman" w:hAnsi="Times New Roman"/>
          <w:kern w:val="0"/>
          <w:szCs w:val="24"/>
        </w:rPr>
        <w:t xml:space="preserve">7.4 </w:t>
      </w:r>
      <w:r w:rsidRPr="007E622D">
        <w:rPr>
          <w:rFonts w:ascii="Times New Roman" w:hAnsi="Times New Roman" w:hint="eastAsia"/>
          <w:kern w:val="0"/>
          <w:szCs w:val="24"/>
        </w:rPr>
        <w:t>报表附注</w:t>
      </w:r>
      <w:bookmarkEnd w:id="121"/>
      <w:bookmarkEnd w:id="122"/>
      <w:bookmarkEnd w:id="123"/>
    </w:p>
    <w:p w:rsidR="001A59F9" w:rsidRPr="007E622D" w:rsidRDefault="001A59F9" w:rsidP="007F57C2">
      <w:pPr>
        <w:spacing w:before="29" w:line="288" w:lineRule="auto"/>
        <w:rPr>
          <w:rFonts w:eastAsiaTheme="minorEastAsia"/>
          <w:b/>
          <w:sz w:val="24"/>
        </w:rPr>
      </w:pPr>
      <w:r w:rsidRPr="007E622D">
        <w:rPr>
          <w:rFonts w:eastAsiaTheme="minorEastAsia"/>
          <w:b/>
          <w:sz w:val="24"/>
        </w:rPr>
        <w:t>7.4.1</w:t>
      </w:r>
      <w:r w:rsidRPr="007E622D">
        <w:rPr>
          <w:rFonts w:eastAsiaTheme="minorEastAsia" w:hint="eastAsia"/>
          <w:b/>
          <w:sz w:val="24"/>
        </w:rPr>
        <w:t>基金基本情况</w:t>
      </w:r>
    </w:p>
    <w:p w:rsidR="008B5683" w:rsidRDefault="00126840">
      <w:pPr>
        <w:spacing w:before="29" w:line="288" w:lineRule="auto"/>
        <w:ind w:firstLineChars="200" w:firstLine="480"/>
        <w:rPr>
          <w:kern w:val="0"/>
          <w:sz w:val="24"/>
        </w:rPr>
      </w:pPr>
      <w:r>
        <w:rPr>
          <w:kern w:val="0"/>
          <w:sz w:val="24"/>
        </w:rPr>
        <w:t>摩根</w:t>
      </w:r>
      <w:r>
        <w:rPr>
          <w:kern w:val="0"/>
          <w:sz w:val="24"/>
        </w:rPr>
        <w:t>MSCI</w:t>
      </w:r>
      <w:r>
        <w:rPr>
          <w:kern w:val="0"/>
          <w:sz w:val="24"/>
        </w:rPr>
        <w:t>中国</w:t>
      </w:r>
      <w:r>
        <w:rPr>
          <w:kern w:val="0"/>
          <w:sz w:val="24"/>
        </w:rPr>
        <w:t>A</w:t>
      </w:r>
      <w:r>
        <w:rPr>
          <w:kern w:val="0"/>
          <w:sz w:val="24"/>
        </w:rPr>
        <w:t>股交易型开放式指数证券投资基金联接基金</w:t>
      </w:r>
      <w:r>
        <w:rPr>
          <w:kern w:val="0"/>
          <w:sz w:val="24"/>
        </w:rPr>
        <w:t>(</w:t>
      </w:r>
      <w:r>
        <w:rPr>
          <w:kern w:val="0"/>
          <w:sz w:val="24"/>
        </w:rPr>
        <w:t>原名为上投摩根</w:t>
      </w:r>
      <w:r>
        <w:rPr>
          <w:kern w:val="0"/>
          <w:sz w:val="24"/>
        </w:rPr>
        <w:t>MSCI</w:t>
      </w:r>
      <w:r>
        <w:rPr>
          <w:kern w:val="0"/>
          <w:sz w:val="24"/>
        </w:rPr>
        <w:t>中国</w:t>
      </w:r>
      <w:r>
        <w:rPr>
          <w:kern w:val="0"/>
          <w:sz w:val="24"/>
        </w:rPr>
        <w:t>A</w:t>
      </w:r>
      <w:r>
        <w:rPr>
          <w:kern w:val="0"/>
          <w:sz w:val="24"/>
        </w:rPr>
        <w:t>股交易型开放式指数证券投资基金联接基金，以下简称</w:t>
      </w:r>
      <w:r>
        <w:rPr>
          <w:kern w:val="0"/>
          <w:sz w:val="24"/>
        </w:rPr>
        <w:t>“</w:t>
      </w:r>
      <w:r>
        <w:rPr>
          <w:kern w:val="0"/>
          <w:sz w:val="24"/>
        </w:rPr>
        <w:t>本基金</w:t>
      </w:r>
      <w:r>
        <w:rPr>
          <w:kern w:val="0"/>
          <w:sz w:val="24"/>
        </w:rPr>
        <w:t>”)</w:t>
      </w:r>
      <w:r>
        <w:rPr>
          <w:kern w:val="0"/>
          <w:sz w:val="24"/>
        </w:rPr>
        <w:t>经中国证</w:t>
      </w:r>
      <w:r>
        <w:rPr>
          <w:kern w:val="0"/>
          <w:sz w:val="24"/>
        </w:rPr>
        <w:lastRenderedPageBreak/>
        <w:t>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[2020]3</w:t>
      </w:r>
      <w:r>
        <w:rPr>
          <w:kern w:val="0"/>
          <w:sz w:val="24"/>
        </w:rPr>
        <w:t>号《关于准予上投摩根</w:t>
      </w:r>
      <w:r>
        <w:rPr>
          <w:kern w:val="0"/>
          <w:sz w:val="24"/>
        </w:rPr>
        <w:t>MSCI</w:t>
      </w:r>
      <w:r>
        <w:rPr>
          <w:kern w:val="0"/>
          <w:sz w:val="24"/>
        </w:rPr>
        <w:t>中国</w:t>
      </w:r>
      <w:r>
        <w:rPr>
          <w:kern w:val="0"/>
          <w:sz w:val="24"/>
        </w:rPr>
        <w:t>A</w:t>
      </w:r>
      <w:r>
        <w:rPr>
          <w:kern w:val="0"/>
          <w:sz w:val="24"/>
        </w:rPr>
        <w:t>股交易型开放式指数证券投资基金联接基金注册的批复》准予注册，由摩根基金管理</w:t>
      </w:r>
      <w:r>
        <w:rPr>
          <w:kern w:val="0"/>
          <w:sz w:val="24"/>
        </w:rPr>
        <w:t>(</w:t>
      </w:r>
      <w:r>
        <w:rPr>
          <w:kern w:val="0"/>
          <w:sz w:val="24"/>
        </w:rPr>
        <w:t>中国</w:t>
      </w:r>
      <w:r>
        <w:rPr>
          <w:kern w:val="0"/>
          <w:sz w:val="24"/>
        </w:rPr>
        <w:t>)</w:t>
      </w:r>
      <w:r>
        <w:rPr>
          <w:kern w:val="0"/>
          <w:sz w:val="24"/>
        </w:rPr>
        <w:t>有限公司</w:t>
      </w:r>
      <w:r>
        <w:rPr>
          <w:kern w:val="0"/>
          <w:sz w:val="24"/>
        </w:rPr>
        <w:t>(</w:t>
      </w:r>
      <w:r>
        <w:rPr>
          <w:kern w:val="0"/>
          <w:sz w:val="24"/>
        </w:rPr>
        <w:t>原上投摩根基金管理有限公司，已于</w:t>
      </w:r>
      <w:r>
        <w:rPr>
          <w:kern w:val="0"/>
          <w:sz w:val="24"/>
        </w:rPr>
        <w:t>2023</w:t>
      </w:r>
      <w:r>
        <w:rPr>
          <w:kern w:val="0"/>
          <w:sz w:val="24"/>
        </w:rPr>
        <w:t>年</w:t>
      </w:r>
      <w:r>
        <w:rPr>
          <w:kern w:val="0"/>
          <w:sz w:val="24"/>
        </w:rPr>
        <w:t>4</w:t>
      </w:r>
      <w:r>
        <w:rPr>
          <w:kern w:val="0"/>
          <w:sz w:val="24"/>
        </w:rPr>
        <w:t>月</w:t>
      </w:r>
      <w:r>
        <w:rPr>
          <w:kern w:val="0"/>
          <w:sz w:val="24"/>
        </w:rPr>
        <w:t>10</w:t>
      </w:r>
      <w:r>
        <w:rPr>
          <w:kern w:val="0"/>
          <w:sz w:val="24"/>
        </w:rPr>
        <w:t>日办理完成工商变更登记</w:t>
      </w:r>
      <w:r>
        <w:rPr>
          <w:kern w:val="0"/>
          <w:sz w:val="24"/>
        </w:rPr>
        <w:t>)</w:t>
      </w:r>
      <w:r>
        <w:rPr>
          <w:kern w:val="0"/>
          <w:sz w:val="24"/>
        </w:rPr>
        <w:t>依照《中华人民共和国证券投资基金法》和《上投摩根</w:t>
      </w:r>
      <w:r>
        <w:rPr>
          <w:kern w:val="0"/>
          <w:sz w:val="24"/>
        </w:rPr>
        <w:t>MSCI</w:t>
      </w:r>
      <w:r>
        <w:rPr>
          <w:kern w:val="0"/>
          <w:sz w:val="24"/>
        </w:rPr>
        <w:t>中国</w:t>
      </w:r>
      <w:r>
        <w:rPr>
          <w:kern w:val="0"/>
          <w:sz w:val="24"/>
        </w:rPr>
        <w:t>A</w:t>
      </w:r>
      <w:r>
        <w:rPr>
          <w:kern w:val="0"/>
          <w:sz w:val="24"/>
        </w:rPr>
        <w:t>股交易型开放式指数证券投资基金联接基金基金合同》负责公开募集。本基金为契约型开放式，存续期限不定，首次设立募集不包括认购资金利息共募集人民币</w:t>
      </w:r>
      <w:r>
        <w:rPr>
          <w:kern w:val="0"/>
          <w:sz w:val="24"/>
        </w:rPr>
        <w:t>312,813,416.64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(2020)</w:t>
      </w:r>
      <w:r>
        <w:rPr>
          <w:kern w:val="0"/>
          <w:sz w:val="24"/>
        </w:rPr>
        <w:t>第</w:t>
      </w:r>
      <w:r>
        <w:rPr>
          <w:kern w:val="0"/>
          <w:sz w:val="24"/>
        </w:rPr>
        <w:t>0624</w:t>
      </w:r>
      <w:r>
        <w:rPr>
          <w:kern w:val="0"/>
          <w:sz w:val="24"/>
        </w:rPr>
        <w:t>号验资报告予以验证。经向中国证监会备案，《上投摩根</w:t>
      </w:r>
      <w:r>
        <w:rPr>
          <w:kern w:val="0"/>
          <w:sz w:val="24"/>
        </w:rPr>
        <w:t>MSCI</w:t>
      </w:r>
      <w:r>
        <w:rPr>
          <w:kern w:val="0"/>
          <w:sz w:val="24"/>
        </w:rPr>
        <w:t>中国</w:t>
      </w:r>
      <w:r>
        <w:rPr>
          <w:kern w:val="0"/>
          <w:sz w:val="24"/>
        </w:rPr>
        <w:t>A</w:t>
      </w:r>
      <w:r>
        <w:rPr>
          <w:kern w:val="0"/>
          <w:sz w:val="24"/>
        </w:rPr>
        <w:t>股交易型开放式指数证券投资基金联接基金基金合同》于</w:t>
      </w:r>
      <w:r>
        <w:rPr>
          <w:kern w:val="0"/>
          <w:sz w:val="24"/>
        </w:rPr>
        <w:t>2020</w:t>
      </w:r>
      <w:r>
        <w:rPr>
          <w:kern w:val="0"/>
          <w:sz w:val="24"/>
        </w:rPr>
        <w:t>年</w:t>
      </w:r>
      <w:r>
        <w:rPr>
          <w:kern w:val="0"/>
          <w:sz w:val="24"/>
        </w:rPr>
        <w:t>7</w:t>
      </w:r>
      <w:r>
        <w:rPr>
          <w:kern w:val="0"/>
          <w:sz w:val="24"/>
        </w:rPr>
        <w:t>月</w:t>
      </w:r>
      <w:r>
        <w:rPr>
          <w:kern w:val="0"/>
          <w:sz w:val="24"/>
        </w:rPr>
        <w:t>22</w:t>
      </w:r>
      <w:r>
        <w:rPr>
          <w:kern w:val="0"/>
          <w:sz w:val="24"/>
        </w:rPr>
        <w:t>日正式生效，基金合同生效日的基金份额总额为</w:t>
      </w:r>
      <w:r>
        <w:rPr>
          <w:kern w:val="0"/>
          <w:sz w:val="24"/>
        </w:rPr>
        <w:t>312,920,501.53</w:t>
      </w:r>
      <w:r>
        <w:rPr>
          <w:kern w:val="0"/>
          <w:sz w:val="24"/>
        </w:rPr>
        <w:t>份基金份额，其中认购资金利息折合</w:t>
      </w:r>
      <w:r>
        <w:rPr>
          <w:kern w:val="0"/>
          <w:sz w:val="24"/>
        </w:rPr>
        <w:t>107,084.89</w:t>
      </w:r>
      <w:r>
        <w:rPr>
          <w:kern w:val="0"/>
          <w:sz w:val="24"/>
        </w:rPr>
        <w:t>份基金份额。本基金的基金管理人为摩根基金管理</w:t>
      </w:r>
      <w:r>
        <w:rPr>
          <w:kern w:val="0"/>
          <w:sz w:val="24"/>
        </w:rPr>
        <w:t>(</w:t>
      </w:r>
      <w:r>
        <w:rPr>
          <w:kern w:val="0"/>
          <w:sz w:val="24"/>
        </w:rPr>
        <w:t>中国</w:t>
      </w:r>
      <w:r>
        <w:rPr>
          <w:kern w:val="0"/>
          <w:sz w:val="24"/>
        </w:rPr>
        <w:t>)</w:t>
      </w:r>
      <w:r>
        <w:rPr>
          <w:kern w:val="0"/>
          <w:sz w:val="24"/>
        </w:rPr>
        <w:t>有限公司，基金托管人为平安银行股份有限公司。</w:t>
      </w:r>
    </w:p>
    <w:p w:rsidR="008B5683" w:rsidRDefault="00126840">
      <w:pPr>
        <w:spacing w:before="29" w:line="288" w:lineRule="auto"/>
        <w:ind w:firstLineChars="200" w:firstLine="480"/>
        <w:rPr>
          <w:kern w:val="0"/>
          <w:sz w:val="24"/>
        </w:rPr>
      </w:pPr>
      <w:r>
        <w:rPr>
          <w:kern w:val="0"/>
          <w:sz w:val="24"/>
        </w:rPr>
        <w:t>根据摩根基金管理</w:t>
      </w:r>
      <w:r>
        <w:rPr>
          <w:kern w:val="0"/>
          <w:sz w:val="24"/>
        </w:rPr>
        <w:t>(</w:t>
      </w:r>
      <w:r>
        <w:rPr>
          <w:kern w:val="0"/>
          <w:sz w:val="24"/>
        </w:rPr>
        <w:t>中国</w:t>
      </w:r>
      <w:r>
        <w:rPr>
          <w:kern w:val="0"/>
          <w:sz w:val="24"/>
        </w:rPr>
        <w:t>)</w:t>
      </w:r>
      <w:r>
        <w:rPr>
          <w:kern w:val="0"/>
          <w:sz w:val="24"/>
        </w:rPr>
        <w:t>有限公司</w:t>
      </w:r>
      <w:r>
        <w:rPr>
          <w:kern w:val="0"/>
          <w:sz w:val="24"/>
        </w:rPr>
        <w:t>2023</w:t>
      </w:r>
      <w:r>
        <w:rPr>
          <w:kern w:val="0"/>
          <w:sz w:val="24"/>
        </w:rPr>
        <w:t>年</w:t>
      </w:r>
      <w:r>
        <w:rPr>
          <w:kern w:val="0"/>
          <w:sz w:val="24"/>
        </w:rPr>
        <w:t>4</w:t>
      </w:r>
      <w:r>
        <w:rPr>
          <w:kern w:val="0"/>
          <w:sz w:val="24"/>
        </w:rPr>
        <w:t>月</w:t>
      </w:r>
      <w:r>
        <w:rPr>
          <w:kern w:val="0"/>
          <w:sz w:val="24"/>
        </w:rPr>
        <w:t>12</w:t>
      </w:r>
      <w:r>
        <w:rPr>
          <w:kern w:val="0"/>
          <w:sz w:val="24"/>
        </w:rPr>
        <w:t>日发布的《关于公司法定名称变更的公告》，本基金管理人的中文法定名称由</w:t>
      </w:r>
      <w:r>
        <w:rPr>
          <w:kern w:val="0"/>
          <w:sz w:val="24"/>
        </w:rPr>
        <w:t>“</w:t>
      </w:r>
      <w:r>
        <w:rPr>
          <w:kern w:val="0"/>
          <w:sz w:val="24"/>
        </w:rPr>
        <w:t>上投摩根基金管理有限公司</w:t>
      </w:r>
      <w:r>
        <w:rPr>
          <w:kern w:val="0"/>
          <w:sz w:val="24"/>
        </w:rPr>
        <w:t>”</w:t>
      </w:r>
      <w:r>
        <w:rPr>
          <w:kern w:val="0"/>
          <w:sz w:val="24"/>
        </w:rPr>
        <w:t>变更为</w:t>
      </w:r>
      <w:r>
        <w:rPr>
          <w:kern w:val="0"/>
          <w:sz w:val="24"/>
        </w:rPr>
        <w:t>“</w:t>
      </w:r>
      <w:r>
        <w:rPr>
          <w:kern w:val="0"/>
          <w:sz w:val="24"/>
        </w:rPr>
        <w:t>摩根基金管理</w:t>
      </w:r>
      <w:r>
        <w:rPr>
          <w:kern w:val="0"/>
          <w:sz w:val="24"/>
        </w:rPr>
        <w:t>(</w:t>
      </w:r>
      <w:r>
        <w:rPr>
          <w:kern w:val="0"/>
          <w:sz w:val="24"/>
        </w:rPr>
        <w:t>中国</w:t>
      </w:r>
      <w:r>
        <w:rPr>
          <w:kern w:val="0"/>
          <w:sz w:val="24"/>
        </w:rPr>
        <w:t>)</w:t>
      </w:r>
      <w:r>
        <w:rPr>
          <w:kern w:val="0"/>
          <w:sz w:val="24"/>
        </w:rPr>
        <w:t>有限公司</w:t>
      </w:r>
      <w:r>
        <w:rPr>
          <w:kern w:val="0"/>
          <w:sz w:val="24"/>
        </w:rPr>
        <w:t>”</w:t>
      </w:r>
      <w:r>
        <w:rPr>
          <w:kern w:val="0"/>
          <w:sz w:val="24"/>
        </w:rPr>
        <w:t>。根据同一天发布的《摩根基金管理</w:t>
      </w:r>
      <w:r>
        <w:rPr>
          <w:kern w:val="0"/>
          <w:sz w:val="24"/>
        </w:rPr>
        <w:t>(</w:t>
      </w:r>
      <w:r>
        <w:rPr>
          <w:kern w:val="0"/>
          <w:sz w:val="24"/>
        </w:rPr>
        <w:t>中国</w:t>
      </w:r>
      <w:r>
        <w:rPr>
          <w:kern w:val="0"/>
          <w:sz w:val="24"/>
        </w:rPr>
        <w:t>)</w:t>
      </w:r>
      <w:r>
        <w:rPr>
          <w:kern w:val="0"/>
          <w:sz w:val="24"/>
        </w:rPr>
        <w:t>有限公司关于旗下基金更名事宜的公告》，上投摩根</w:t>
      </w:r>
      <w:r>
        <w:rPr>
          <w:kern w:val="0"/>
          <w:sz w:val="24"/>
        </w:rPr>
        <w:t>MSCI</w:t>
      </w:r>
      <w:r>
        <w:rPr>
          <w:kern w:val="0"/>
          <w:sz w:val="24"/>
        </w:rPr>
        <w:t>中国</w:t>
      </w:r>
      <w:r>
        <w:rPr>
          <w:kern w:val="0"/>
          <w:sz w:val="24"/>
        </w:rPr>
        <w:t>A</w:t>
      </w:r>
      <w:r>
        <w:rPr>
          <w:kern w:val="0"/>
          <w:sz w:val="24"/>
        </w:rPr>
        <w:t>股交易型开放式指数证券投资基金联接基金自该日起更名为摩根</w:t>
      </w:r>
      <w:r>
        <w:rPr>
          <w:kern w:val="0"/>
          <w:sz w:val="24"/>
        </w:rPr>
        <w:t>MSCI</w:t>
      </w:r>
      <w:r>
        <w:rPr>
          <w:kern w:val="0"/>
          <w:sz w:val="24"/>
        </w:rPr>
        <w:t>中国</w:t>
      </w:r>
      <w:r>
        <w:rPr>
          <w:kern w:val="0"/>
          <w:sz w:val="24"/>
        </w:rPr>
        <w:t>A</w:t>
      </w:r>
      <w:r>
        <w:rPr>
          <w:kern w:val="0"/>
          <w:sz w:val="24"/>
        </w:rPr>
        <w:t>股交易型开放式指数证券投资基金联接基金。</w:t>
      </w:r>
    </w:p>
    <w:p w:rsidR="008B5683" w:rsidRDefault="00126840">
      <w:pPr>
        <w:spacing w:before="29" w:line="288" w:lineRule="auto"/>
        <w:ind w:firstLineChars="200" w:firstLine="480"/>
        <w:rPr>
          <w:kern w:val="0"/>
          <w:sz w:val="24"/>
        </w:rPr>
      </w:pPr>
      <w:r>
        <w:rPr>
          <w:kern w:val="0"/>
          <w:sz w:val="24"/>
        </w:rPr>
        <w:t>根据《摩根</w:t>
      </w:r>
      <w:r>
        <w:rPr>
          <w:kern w:val="0"/>
          <w:sz w:val="24"/>
        </w:rPr>
        <w:t>MSCI</w:t>
      </w:r>
      <w:r>
        <w:rPr>
          <w:kern w:val="0"/>
          <w:sz w:val="24"/>
        </w:rPr>
        <w:t>中国</w:t>
      </w:r>
      <w:r>
        <w:rPr>
          <w:kern w:val="0"/>
          <w:sz w:val="24"/>
        </w:rPr>
        <w:t>A</w:t>
      </w:r>
      <w:r>
        <w:rPr>
          <w:kern w:val="0"/>
          <w:sz w:val="24"/>
        </w:rPr>
        <w:t>股交易型开放式指数证券投资基金联接基金招募说明书》，本基金根据认购</w:t>
      </w:r>
      <w:r>
        <w:rPr>
          <w:kern w:val="0"/>
          <w:sz w:val="24"/>
        </w:rPr>
        <w:t>/</w:t>
      </w:r>
      <w:r>
        <w:rPr>
          <w:kern w:val="0"/>
          <w:sz w:val="24"/>
        </w:rPr>
        <w:t>申购费用与销售服务费收取方式的不同，将基金份额分为不同的类别。在投资人认购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申购费用，但不从本类别基金资产中计提销售服务费的，称为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申购费用，而从本类别基金资产中计提销售服务费的，称为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类基金份额分别设置代码。由于基金费用的不同，本基金</w:t>
      </w:r>
      <w:r>
        <w:rPr>
          <w:kern w:val="0"/>
          <w:sz w:val="24"/>
        </w:rPr>
        <w:t>A</w:t>
      </w:r>
      <w:r>
        <w:rPr>
          <w:kern w:val="0"/>
          <w:sz w:val="24"/>
        </w:rPr>
        <w:t>类基金份额和</w:t>
      </w:r>
      <w:r>
        <w:rPr>
          <w:kern w:val="0"/>
          <w:sz w:val="24"/>
        </w:rPr>
        <w:t>C</w:t>
      </w:r>
      <w:r>
        <w:rPr>
          <w:kern w:val="0"/>
          <w:sz w:val="24"/>
        </w:rPr>
        <w:t>类基金份额将分别计算基金份额净值，计算公式为计算日各类别基金资产净值除以计算日发售在外的该类别基金份额总数。</w:t>
      </w:r>
    </w:p>
    <w:p w:rsidR="008B5683" w:rsidRDefault="00126840">
      <w:pPr>
        <w:spacing w:before="29" w:line="288" w:lineRule="auto"/>
        <w:ind w:firstLineChars="200" w:firstLine="480"/>
        <w:rPr>
          <w:kern w:val="0"/>
          <w:sz w:val="24"/>
        </w:rPr>
      </w:pPr>
      <w:r>
        <w:rPr>
          <w:kern w:val="0"/>
          <w:sz w:val="24"/>
        </w:rPr>
        <w:t>本基金为摩根</w:t>
      </w:r>
      <w:r>
        <w:rPr>
          <w:kern w:val="0"/>
          <w:sz w:val="24"/>
        </w:rPr>
        <w:t>MSCI</w:t>
      </w:r>
      <w:r>
        <w:rPr>
          <w:kern w:val="0"/>
          <w:sz w:val="24"/>
        </w:rPr>
        <w:t>中国</w:t>
      </w:r>
      <w:r>
        <w:rPr>
          <w:kern w:val="0"/>
          <w:sz w:val="24"/>
        </w:rPr>
        <w:t>A</w:t>
      </w:r>
      <w:r>
        <w:rPr>
          <w:kern w:val="0"/>
          <w:sz w:val="24"/>
        </w:rPr>
        <w:t>股交易型开放式指数证券投资基金</w:t>
      </w:r>
      <w:r>
        <w:rPr>
          <w:kern w:val="0"/>
          <w:sz w:val="24"/>
        </w:rPr>
        <w:t>(</w:t>
      </w:r>
      <w:r>
        <w:rPr>
          <w:kern w:val="0"/>
          <w:sz w:val="24"/>
        </w:rPr>
        <w:t>以下简称</w:t>
      </w:r>
      <w:r>
        <w:rPr>
          <w:kern w:val="0"/>
          <w:sz w:val="24"/>
        </w:rPr>
        <w:t>“</w:t>
      </w:r>
      <w:r>
        <w:rPr>
          <w:kern w:val="0"/>
          <w:sz w:val="24"/>
        </w:rPr>
        <w:t>目标</w:t>
      </w:r>
      <w:r>
        <w:rPr>
          <w:kern w:val="0"/>
          <w:sz w:val="24"/>
        </w:rPr>
        <w:t>ETF”)</w:t>
      </w:r>
      <w:r>
        <w:rPr>
          <w:kern w:val="0"/>
          <w:sz w:val="24"/>
        </w:rPr>
        <w:t>的联接基金。目标</w:t>
      </w:r>
      <w:r>
        <w:rPr>
          <w:kern w:val="0"/>
          <w:sz w:val="24"/>
        </w:rPr>
        <w:t>ETF</w:t>
      </w:r>
      <w:r>
        <w:rPr>
          <w:kern w:val="0"/>
          <w:sz w:val="24"/>
        </w:rPr>
        <w:t>是主要采用完全复制法实现对</w:t>
      </w:r>
      <w:r>
        <w:rPr>
          <w:kern w:val="0"/>
          <w:sz w:val="24"/>
        </w:rPr>
        <w:t>MSCI</w:t>
      </w:r>
      <w:r>
        <w:rPr>
          <w:kern w:val="0"/>
          <w:sz w:val="24"/>
        </w:rPr>
        <w:t>中国</w:t>
      </w:r>
      <w:r>
        <w:rPr>
          <w:kern w:val="0"/>
          <w:sz w:val="24"/>
        </w:rPr>
        <w:t>A</w:t>
      </w:r>
      <w:r>
        <w:rPr>
          <w:kern w:val="0"/>
          <w:sz w:val="24"/>
        </w:rPr>
        <w:t>股人民币指数紧密跟踪的全被动指数基金，本基金主要通过投资于目标</w:t>
      </w:r>
      <w:r>
        <w:rPr>
          <w:kern w:val="0"/>
          <w:sz w:val="24"/>
        </w:rPr>
        <w:t>ETF</w:t>
      </w:r>
      <w:r>
        <w:rPr>
          <w:kern w:val="0"/>
          <w:sz w:val="24"/>
        </w:rPr>
        <w:t>实现对业绩比较基准的紧密跟踪，力争净值增长率与业绩比较基准之间的日均跟踪偏离度绝对值不超过</w:t>
      </w:r>
      <w:r>
        <w:rPr>
          <w:kern w:val="0"/>
          <w:sz w:val="24"/>
        </w:rPr>
        <w:t>0.35%</w:t>
      </w:r>
      <w:r>
        <w:rPr>
          <w:kern w:val="0"/>
          <w:sz w:val="24"/>
        </w:rPr>
        <w:t>，年跟踪误差不超过</w:t>
      </w:r>
      <w:r>
        <w:rPr>
          <w:kern w:val="0"/>
          <w:sz w:val="24"/>
        </w:rPr>
        <w:t>4%</w:t>
      </w:r>
      <w:r>
        <w:rPr>
          <w:kern w:val="0"/>
          <w:sz w:val="24"/>
        </w:rPr>
        <w:t>。</w:t>
      </w:r>
    </w:p>
    <w:p w:rsidR="008B5683" w:rsidRDefault="00126840">
      <w:pPr>
        <w:spacing w:before="29" w:line="288" w:lineRule="auto"/>
        <w:ind w:firstLineChars="200" w:firstLine="480"/>
        <w:rPr>
          <w:kern w:val="0"/>
          <w:sz w:val="24"/>
        </w:rPr>
      </w:pPr>
      <w:r>
        <w:rPr>
          <w:kern w:val="0"/>
          <w:sz w:val="24"/>
        </w:rPr>
        <w:t>根据《中华人民共和国证券投资基金法》和《摩根</w:t>
      </w:r>
      <w:r>
        <w:rPr>
          <w:kern w:val="0"/>
          <w:sz w:val="24"/>
        </w:rPr>
        <w:t>MSCI</w:t>
      </w:r>
      <w:r>
        <w:rPr>
          <w:kern w:val="0"/>
          <w:sz w:val="24"/>
        </w:rPr>
        <w:t>中国</w:t>
      </w:r>
      <w:r>
        <w:rPr>
          <w:kern w:val="0"/>
          <w:sz w:val="24"/>
        </w:rPr>
        <w:t>A</w:t>
      </w:r>
      <w:r>
        <w:rPr>
          <w:kern w:val="0"/>
          <w:sz w:val="24"/>
        </w:rPr>
        <w:t>股交易型开放式指数证券投资基金联接基金基金合同》的有关规定，本基金的投资范围为目标</w:t>
      </w:r>
      <w:r>
        <w:rPr>
          <w:kern w:val="0"/>
          <w:sz w:val="24"/>
        </w:rPr>
        <w:t>ETF</w:t>
      </w:r>
      <w:r>
        <w:rPr>
          <w:kern w:val="0"/>
          <w:sz w:val="24"/>
        </w:rPr>
        <w:t>、标的指数成份股及备选成份股。为更好地实现投资目标，本基金可少量投资于非成份股</w:t>
      </w:r>
      <w:r>
        <w:rPr>
          <w:kern w:val="0"/>
          <w:sz w:val="24"/>
        </w:rPr>
        <w:t>(</w:t>
      </w:r>
      <w:r>
        <w:rPr>
          <w:kern w:val="0"/>
          <w:sz w:val="24"/>
        </w:rPr>
        <w:t>包括中小板、创业板及其他经中国证监会核准或注册上市的股票</w:t>
      </w:r>
      <w:r>
        <w:rPr>
          <w:kern w:val="0"/>
          <w:sz w:val="24"/>
        </w:rPr>
        <w:t>)</w:t>
      </w:r>
      <w:r>
        <w:rPr>
          <w:kern w:val="0"/>
          <w:sz w:val="24"/>
        </w:rPr>
        <w:t>、存托凭证、衍生工具</w:t>
      </w:r>
      <w:r>
        <w:rPr>
          <w:kern w:val="0"/>
          <w:sz w:val="24"/>
        </w:rPr>
        <w:t>(</w:t>
      </w:r>
      <w:r>
        <w:rPr>
          <w:kern w:val="0"/>
          <w:sz w:val="24"/>
        </w:rPr>
        <w:t>股指期货、股票期权等</w:t>
      </w:r>
      <w:r>
        <w:rPr>
          <w:kern w:val="0"/>
          <w:sz w:val="24"/>
        </w:rPr>
        <w:t>)</w:t>
      </w:r>
      <w:r>
        <w:rPr>
          <w:kern w:val="0"/>
          <w:sz w:val="24"/>
        </w:rPr>
        <w:t>、债券</w:t>
      </w:r>
      <w:r>
        <w:rPr>
          <w:kern w:val="0"/>
          <w:sz w:val="24"/>
        </w:rPr>
        <w:t>(</w:t>
      </w:r>
      <w:r>
        <w:rPr>
          <w:kern w:val="0"/>
          <w:sz w:val="24"/>
        </w:rPr>
        <w:t>包括国债、央行票据、金融债、企业债、公司债、次级债、地方政府债券、中期票据、可转换债券</w:t>
      </w:r>
      <w:r>
        <w:rPr>
          <w:kern w:val="0"/>
          <w:sz w:val="24"/>
        </w:rPr>
        <w:t>(</w:t>
      </w:r>
      <w:r>
        <w:rPr>
          <w:kern w:val="0"/>
          <w:sz w:val="24"/>
        </w:rPr>
        <w:t>含分离交易可转债</w:t>
      </w:r>
      <w:r>
        <w:rPr>
          <w:kern w:val="0"/>
          <w:sz w:val="24"/>
        </w:rPr>
        <w:t>)</w:t>
      </w:r>
      <w:r>
        <w:rPr>
          <w:kern w:val="0"/>
          <w:sz w:val="24"/>
        </w:rPr>
        <w:t>、可交换债券、短期融资券等</w:t>
      </w:r>
      <w:r>
        <w:rPr>
          <w:kern w:val="0"/>
          <w:sz w:val="24"/>
        </w:rPr>
        <w:t>)</w:t>
      </w:r>
      <w:r>
        <w:rPr>
          <w:kern w:val="0"/>
          <w:sz w:val="24"/>
        </w:rPr>
        <w:t>、资产支持证券、债券回购、银行存款</w:t>
      </w:r>
      <w:r>
        <w:rPr>
          <w:kern w:val="0"/>
          <w:sz w:val="24"/>
        </w:rPr>
        <w:t>(</w:t>
      </w:r>
      <w:r>
        <w:rPr>
          <w:kern w:val="0"/>
          <w:sz w:val="24"/>
        </w:rPr>
        <w:t>包括协议存款、定期存款及其他银行存款</w:t>
      </w:r>
      <w:r>
        <w:rPr>
          <w:kern w:val="0"/>
          <w:sz w:val="24"/>
        </w:rPr>
        <w:t>)</w:t>
      </w:r>
      <w:r>
        <w:rPr>
          <w:kern w:val="0"/>
          <w:sz w:val="24"/>
        </w:rPr>
        <w:t>、同业存单以及法律法规或中国证监会允许基金投资的其他金融工具</w:t>
      </w:r>
      <w:r>
        <w:rPr>
          <w:kern w:val="0"/>
          <w:sz w:val="24"/>
        </w:rPr>
        <w:t>(</w:t>
      </w:r>
      <w:r>
        <w:rPr>
          <w:kern w:val="0"/>
          <w:sz w:val="24"/>
        </w:rPr>
        <w:t>但须符合中国证监</w:t>
      </w:r>
      <w:r>
        <w:rPr>
          <w:kern w:val="0"/>
          <w:sz w:val="24"/>
        </w:rPr>
        <w:lastRenderedPageBreak/>
        <w:t>会相关规定</w:t>
      </w:r>
      <w:r>
        <w:rPr>
          <w:kern w:val="0"/>
          <w:sz w:val="24"/>
        </w:rPr>
        <w:t>)</w:t>
      </w:r>
      <w:r>
        <w:rPr>
          <w:kern w:val="0"/>
          <w:sz w:val="24"/>
        </w:rPr>
        <w:t>。本基金的投资组合比例为：目标</w:t>
      </w:r>
      <w:r>
        <w:rPr>
          <w:kern w:val="0"/>
          <w:sz w:val="24"/>
        </w:rPr>
        <w:t>ETF</w:t>
      </w:r>
      <w:r>
        <w:rPr>
          <w:kern w:val="0"/>
          <w:sz w:val="24"/>
        </w:rPr>
        <w:t>基金份额的比例不低于基金资产净值的</w:t>
      </w:r>
      <w:r>
        <w:rPr>
          <w:kern w:val="0"/>
          <w:sz w:val="24"/>
        </w:rPr>
        <w:t>90%</w:t>
      </w:r>
      <w:r>
        <w:rPr>
          <w:kern w:val="0"/>
          <w:sz w:val="24"/>
        </w:rPr>
        <w:t>，每个交易日日终在扣除股指期货和股票期权合约需缴纳的交易保证金后，现金或者到期日在一年以内的政府债券不低于基金资产净值的</w:t>
      </w:r>
      <w:r>
        <w:rPr>
          <w:kern w:val="0"/>
          <w:sz w:val="24"/>
        </w:rPr>
        <w:t>5%</w:t>
      </w:r>
      <w:r>
        <w:rPr>
          <w:kern w:val="0"/>
          <w:sz w:val="24"/>
        </w:rPr>
        <w:t>，现金不包括结算备付金、存出保证金、应收申购款等。本基金的业绩比较基准为：</w:t>
      </w:r>
      <w:r>
        <w:rPr>
          <w:kern w:val="0"/>
          <w:sz w:val="24"/>
        </w:rPr>
        <w:t>MSCI</w:t>
      </w:r>
      <w:r>
        <w:rPr>
          <w:kern w:val="0"/>
          <w:sz w:val="24"/>
        </w:rPr>
        <w:t>中国</w:t>
      </w:r>
      <w:r>
        <w:rPr>
          <w:kern w:val="0"/>
          <w:sz w:val="24"/>
        </w:rPr>
        <w:t>A</w:t>
      </w:r>
      <w:r>
        <w:rPr>
          <w:kern w:val="0"/>
          <w:sz w:val="24"/>
        </w:rPr>
        <w:t>股人民币指数收益率</w:t>
      </w:r>
      <w:r>
        <w:rPr>
          <w:kern w:val="0"/>
          <w:sz w:val="24"/>
        </w:rPr>
        <w:t>×95%+</w:t>
      </w:r>
      <w:r>
        <w:rPr>
          <w:kern w:val="0"/>
          <w:sz w:val="24"/>
        </w:rPr>
        <w:t>活期存款利率</w:t>
      </w:r>
      <w:r>
        <w:rPr>
          <w:kern w:val="0"/>
          <w:sz w:val="24"/>
        </w:rPr>
        <w:t>(</w:t>
      </w:r>
      <w:r>
        <w:rPr>
          <w:kern w:val="0"/>
          <w:sz w:val="24"/>
        </w:rPr>
        <w:t>税后</w:t>
      </w:r>
      <w:r>
        <w:rPr>
          <w:kern w:val="0"/>
          <w:sz w:val="24"/>
        </w:rPr>
        <w:t>)×5%</w:t>
      </w:r>
      <w:r>
        <w:rPr>
          <w:kern w:val="0"/>
          <w:sz w:val="24"/>
        </w:rPr>
        <w:t>。</w:t>
      </w:r>
    </w:p>
    <w:p w:rsidR="001A59F9" w:rsidRPr="007E622D" w:rsidRDefault="001A59F9" w:rsidP="004A3D9A">
      <w:pPr>
        <w:spacing w:before="29" w:line="288" w:lineRule="auto"/>
        <w:ind w:firstLineChars="200" w:firstLine="480"/>
        <w:rPr>
          <w:kern w:val="0"/>
          <w:sz w:val="24"/>
        </w:rPr>
      </w:pPr>
      <w:r w:rsidRPr="007E622D">
        <w:rPr>
          <w:kern w:val="0"/>
          <w:sz w:val="24"/>
        </w:rPr>
        <w:t>本财务报表由本基金的基金管理人摩根基金管理</w:t>
      </w:r>
      <w:r w:rsidRPr="007E622D">
        <w:rPr>
          <w:kern w:val="0"/>
          <w:sz w:val="24"/>
        </w:rPr>
        <w:t>(</w:t>
      </w:r>
      <w:r w:rsidRPr="007E622D">
        <w:rPr>
          <w:kern w:val="0"/>
          <w:sz w:val="24"/>
        </w:rPr>
        <w:t>中国</w:t>
      </w:r>
      <w:r w:rsidRPr="007E622D">
        <w:rPr>
          <w:kern w:val="0"/>
          <w:sz w:val="24"/>
        </w:rPr>
        <w:t>)</w:t>
      </w:r>
      <w:r w:rsidRPr="007E622D">
        <w:rPr>
          <w:kern w:val="0"/>
          <w:sz w:val="24"/>
        </w:rPr>
        <w:t>有限公司于</w:t>
      </w:r>
      <w:r w:rsidRPr="007E622D">
        <w:rPr>
          <w:kern w:val="0"/>
          <w:sz w:val="24"/>
        </w:rPr>
        <w:t>2024</w:t>
      </w:r>
      <w:r w:rsidRPr="007E622D">
        <w:rPr>
          <w:kern w:val="0"/>
          <w:sz w:val="24"/>
        </w:rPr>
        <w:t>年</w:t>
      </w:r>
      <w:r w:rsidRPr="007E622D">
        <w:rPr>
          <w:kern w:val="0"/>
          <w:sz w:val="24"/>
        </w:rPr>
        <w:t>3</w:t>
      </w:r>
      <w:r w:rsidRPr="007E622D">
        <w:rPr>
          <w:kern w:val="0"/>
          <w:sz w:val="24"/>
        </w:rPr>
        <w:t>月</w:t>
      </w:r>
      <w:r w:rsidRPr="007E622D">
        <w:rPr>
          <w:kern w:val="0"/>
          <w:sz w:val="24"/>
        </w:rPr>
        <w:t>26</w:t>
      </w:r>
      <w:r w:rsidRPr="007E622D">
        <w:rPr>
          <w:kern w:val="0"/>
          <w:sz w:val="24"/>
        </w:rPr>
        <w:t>日批准报出。</w:t>
      </w:r>
    </w:p>
    <w:p w:rsidR="001A59F9" w:rsidRPr="007E622D" w:rsidRDefault="001A59F9" w:rsidP="00644AF0">
      <w:pPr>
        <w:tabs>
          <w:tab w:val="left" w:pos="2265"/>
        </w:tabs>
        <w:spacing w:line="360" w:lineRule="auto"/>
        <w:ind w:firstLineChars="200" w:firstLine="420"/>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7.4.2</w:t>
      </w:r>
      <w:r w:rsidRPr="007E622D">
        <w:rPr>
          <w:rFonts w:eastAsiaTheme="minorEastAsia" w:hint="eastAsia"/>
          <w:b/>
          <w:sz w:val="24"/>
        </w:rPr>
        <w:t>会计报表的编制基础</w:t>
      </w:r>
    </w:p>
    <w:p w:rsidR="008B5683" w:rsidRDefault="00126840">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日及以后期间颁布的《企业会计准则－基本准则》、各项具体会计准则、《资产管理产品相关会计处理规定》及其他相关规定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颁布的《证券投资基金会计核算业务指引》、《摩根</w:t>
      </w:r>
      <w:r>
        <w:rPr>
          <w:kern w:val="0"/>
          <w:sz w:val="24"/>
        </w:rPr>
        <w:t>MSCI</w:t>
      </w:r>
      <w:r>
        <w:rPr>
          <w:kern w:val="0"/>
          <w:sz w:val="24"/>
        </w:rPr>
        <w:t>中国</w:t>
      </w:r>
      <w:r>
        <w:rPr>
          <w:kern w:val="0"/>
          <w:sz w:val="24"/>
        </w:rPr>
        <w:t>A</w:t>
      </w:r>
      <w:r>
        <w:rPr>
          <w:kern w:val="0"/>
          <w:sz w:val="24"/>
        </w:rPr>
        <w:t>股交易型开放式指数证券投资基金联接基金基金合同》和在财务报表附注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7E622D" w:rsidRDefault="001A59F9" w:rsidP="004A3D9A">
      <w:pPr>
        <w:spacing w:before="29" w:line="288" w:lineRule="auto"/>
        <w:ind w:firstLineChars="200" w:firstLine="480"/>
        <w:rPr>
          <w:kern w:val="0"/>
          <w:sz w:val="24"/>
        </w:rPr>
      </w:pPr>
      <w:r w:rsidRPr="007E622D">
        <w:rPr>
          <w:kern w:val="0"/>
          <w:sz w:val="24"/>
        </w:rPr>
        <w:t>根据《公开募集证券投资基金运作管理办法》的相关规定，开放式基金在基金合同生效后，连续</w:t>
      </w:r>
      <w:r w:rsidRPr="007E622D">
        <w:rPr>
          <w:kern w:val="0"/>
          <w:sz w:val="24"/>
        </w:rPr>
        <w:t>60</w:t>
      </w:r>
      <w:r w:rsidRPr="007E622D">
        <w:rPr>
          <w:kern w:val="0"/>
          <w:sz w:val="24"/>
        </w:rPr>
        <w:t>个工作日出现基金份额持有人数量不满</w:t>
      </w:r>
      <w:r w:rsidRPr="007E622D">
        <w:rPr>
          <w:kern w:val="0"/>
          <w:sz w:val="24"/>
        </w:rPr>
        <w:t>200</w:t>
      </w:r>
      <w:r w:rsidRPr="007E622D">
        <w:rPr>
          <w:kern w:val="0"/>
          <w:sz w:val="24"/>
        </w:rPr>
        <w:t>人或者基金资产净值低于</w:t>
      </w:r>
      <w:r w:rsidRPr="007E622D">
        <w:rPr>
          <w:kern w:val="0"/>
          <w:sz w:val="24"/>
        </w:rPr>
        <w:t>5,000</w:t>
      </w:r>
      <w:r w:rsidRPr="007E622D">
        <w:rPr>
          <w:kern w:val="0"/>
          <w:sz w:val="24"/>
        </w:rPr>
        <w:t>万元情形的，基金管理人应当向中国证监会报告并提出解决方案，如转换运作方式、与其他基金合并或者终止基金合同等，并召开基金份额持有人大会进行表决。于</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日，本基金出现连续</w:t>
      </w:r>
      <w:r w:rsidRPr="007E622D">
        <w:rPr>
          <w:kern w:val="0"/>
          <w:sz w:val="24"/>
        </w:rPr>
        <w:t>60</w:t>
      </w:r>
      <w:r w:rsidRPr="007E622D">
        <w:rPr>
          <w:kern w:val="0"/>
          <w:sz w:val="24"/>
        </w:rPr>
        <w:t>个工作日基金资产净值低于</w:t>
      </w:r>
      <w:r w:rsidRPr="007E622D">
        <w:rPr>
          <w:kern w:val="0"/>
          <w:sz w:val="24"/>
        </w:rPr>
        <w:t>5,000</w:t>
      </w:r>
      <w:r w:rsidRPr="007E622D">
        <w:rPr>
          <w:kern w:val="0"/>
          <w:sz w:val="24"/>
        </w:rPr>
        <w:t>万元的情形，本基金的基金管理人已向中国证监会报告并在评估后续处理方案，故本财务报表仍以持续经营为基础编制。</w:t>
      </w:r>
    </w:p>
    <w:p w:rsidR="001A59F9" w:rsidRPr="007E622D" w:rsidRDefault="001A59F9" w:rsidP="00644AF0">
      <w:pPr>
        <w:spacing w:line="360" w:lineRule="auto"/>
        <w:ind w:firstLineChars="200" w:firstLine="422"/>
        <w:rPr>
          <w:rFonts w:asciiTheme="minorEastAsia" w:eastAsiaTheme="minorEastAsia" w:hAnsiTheme="minorEastAsia"/>
          <w:b/>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7.4.3</w:t>
      </w:r>
      <w:r w:rsidRPr="007E622D">
        <w:rPr>
          <w:rFonts w:eastAsiaTheme="minorEastAsia" w:hint="eastAsia"/>
          <w:b/>
          <w:sz w:val="24"/>
        </w:rPr>
        <w:t>遵循企业会计准则及其他有关规定的声明</w:t>
      </w:r>
    </w:p>
    <w:p w:rsidR="001A59F9" w:rsidRPr="007E622D" w:rsidRDefault="001A59F9" w:rsidP="004A3D9A">
      <w:pPr>
        <w:spacing w:before="29" w:line="288" w:lineRule="auto"/>
        <w:ind w:firstLineChars="200" w:firstLine="480"/>
        <w:rPr>
          <w:kern w:val="0"/>
          <w:sz w:val="24"/>
        </w:rPr>
      </w:pPr>
      <w:r w:rsidRPr="007E622D">
        <w:rPr>
          <w:kern w:val="0"/>
          <w:sz w:val="24"/>
        </w:rPr>
        <w:t>本基金</w:t>
      </w:r>
      <w:r w:rsidRPr="007E622D">
        <w:rPr>
          <w:kern w:val="0"/>
          <w:sz w:val="24"/>
        </w:rPr>
        <w:t>2023</w:t>
      </w:r>
      <w:r w:rsidRPr="007E622D">
        <w:rPr>
          <w:kern w:val="0"/>
          <w:sz w:val="24"/>
        </w:rPr>
        <w:t>年度财务报表符合企业会计准则的要求，真实、完整地反映了本基金</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日的财务状况以及</w:t>
      </w:r>
      <w:r w:rsidRPr="007E622D">
        <w:rPr>
          <w:kern w:val="0"/>
          <w:sz w:val="24"/>
        </w:rPr>
        <w:t>2023</w:t>
      </w:r>
      <w:r w:rsidRPr="007E622D">
        <w:rPr>
          <w:kern w:val="0"/>
          <w:sz w:val="24"/>
        </w:rPr>
        <w:t>年度的经营成果和净资产变动情况等有关信息。</w:t>
      </w:r>
    </w:p>
    <w:p w:rsidR="001A59F9" w:rsidRPr="007E622D" w:rsidRDefault="001A59F9" w:rsidP="00644AF0">
      <w:pPr>
        <w:spacing w:line="360" w:lineRule="auto"/>
        <w:ind w:firstLineChars="200" w:firstLine="422"/>
        <w:rPr>
          <w:rFonts w:asciiTheme="minorEastAsia" w:eastAsiaTheme="minorEastAsia" w:hAnsiTheme="minorEastAsia"/>
          <w:b/>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7.4.4</w:t>
      </w:r>
      <w:r w:rsidRPr="007E622D">
        <w:rPr>
          <w:rFonts w:eastAsiaTheme="minorEastAsia" w:hint="eastAsia"/>
          <w:b/>
          <w:sz w:val="24"/>
        </w:rPr>
        <w:t>重要会计政策和会计估计</w:t>
      </w:r>
    </w:p>
    <w:p w:rsidR="001A59F9" w:rsidRPr="007E622D" w:rsidRDefault="001A59F9" w:rsidP="007F57C2">
      <w:pPr>
        <w:spacing w:before="29" w:line="288" w:lineRule="auto"/>
        <w:rPr>
          <w:rFonts w:eastAsiaTheme="minorEastAsia"/>
          <w:b/>
          <w:sz w:val="24"/>
        </w:rPr>
      </w:pPr>
      <w:r w:rsidRPr="007E622D">
        <w:rPr>
          <w:rFonts w:eastAsiaTheme="minorEastAsia"/>
          <w:b/>
          <w:sz w:val="24"/>
        </w:rPr>
        <w:t>7.4.4.1</w:t>
      </w:r>
      <w:r w:rsidRPr="007E622D">
        <w:rPr>
          <w:rFonts w:eastAsiaTheme="minorEastAsia" w:hint="eastAsia"/>
          <w:b/>
          <w:sz w:val="24"/>
        </w:rPr>
        <w:t>会计年度</w:t>
      </w:r>
    </w:p>
    <w:p w:rsidR="001A59F9" w:rsidRPr="007E622D" w:rsidRDefault="001A59F9" w:rsidP="004A3D9A">
      <w:pPr>
        <w:spacing w:before="29" w:line="288" w:lineRule="auto"/>
        <w:ind w:firstLineChars="200" w:firstLine="480"/>
        <w:rPr>
          <w:kern w:val="0"/>
          <w:sz w:val="24"/>
        </w:rPr>
      </w:pPr>
      <w:r w:rsidRPr="007E622D">
        <w:rPr>
          <w:kern w:val="0"/>
          <w:sz w:val="24"/>
        </w:rPr>
        <w:t>本基金会计年度为公历</w:t>
      </w:r>
      <w:r w:rsidRPr="007E622D">
        <w:rPr>
          <w:kern w:val="0"/>
          <w:sz w:val="24"/>
        </w:rPr>
        <w:t>1</w:t>
      </w:r>
      <w:r w:rsidRPr="007E622D">
        <w:rPr>
          <w:kern w:val="0"/>
          <w:sz w:val="24"/>
        </w:rPr>
        <w:t>月</w:t>
      </w:r>
      <w:r w:rsidRPr="007E622D">
        <w:rPr>
          <w:kern w:val="0"/>
          <w:sz w:val="24"/>
        </w:rPr>
        <w:t>1</w:t>
      </w:r>
      <w:r w:rsidRPr="007E622D">
        <w:rPr>
          <w:kern w:val="0"/>
          <w:sz w:val="24"/>
        </w:rPr>
        <w:t>日起至</w:t>
      </w:r>
      <w:r w:rsidRPr="007E622D">
        <w:rPr>
          <w:kern w:val="0"/>
          <w:sz w:val="24"/>
        </w:rPr>
        <w:t>12</w:t>
      </w:r>
      <w:r w:rsidRPr="007E622D">
        <w:rPr>
          <w:kern w:val="0"/>
          <w:sz w:val="24"/>
        </w:rPr>
        <w:t>月</w:t>
      </w:r>
      <w:r w:rsidRPr="007E622D">
        <w:rPr>
          <w:kern w:val="0"/>
          <w:sz w:val="24"/>
        </w:rPr>
        <w:t>31</w:t>
      </w:r>
      <w:r w:rsidRPr="007E622D">
        <w:rPr>
          <w:kern w:val="0"/>
          <w:sz w:val="24"/>
        </w:rPr>
        <w:t>日止。</w:t>
      </w:r>
    </w:p>
    <w:p w:rsidR="001A59F9" w:rsidRPr="007E622D" w:rsidRDefault="001A59F9" w:rsidP="00644AF0">
      <w:pPr>
        <w:spacing w:line="360" w:lineRule="auto"/>
        <w:ind w:firstLineChars="200" w:firstLine="422"/>
        <w:rPr>
          <w:rFonts w:asciiTheme="minorEastAsia" w:eastAsiaTheme="minorEastAsia" w:hAnsiTheme="minorEastAsia"/>
          <w:b/>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7.4.4.2 </w:t>
      </w:r>
      <w:r w:rsidRPr="007E622D">
        <w:rPr>
          <w:rFonts w:eastAsiaTheme="minorEastAsia" w:hint="eastAsia"/>
          <w:b/>
          <w:sz w:val="24"/>
        </w:rPr>
        <w:t>记账本位币</w:t>
      </w:r>
    </w:p>
    <w:p w:rsidR="001A59F9" w:rsidRPr="007E622D" w:rsidRDefault="001A59F9" w:rsidP="004A3D9A">
      <w:pPr>
        <w:spacing w:before="29" w:line="288" w:lineRule="auto"/>
        <w:ind w:firstLineChars="200" w:firstLine="480"/>
        <w:rPr>
          <w:kern w:val="0"/>
          <w:sz w:val="24"/>
        </w:rPr>
      </w:pPr>
      <w:r w:rsidRPr="007E622D">
        <w:rPr>
          <w:kern w:val="0"/>
          <w:sz w:val="24"/>
        </w:rPr>
        <w:t>本基金的记账本位币为人民币。</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lastRenderedPageBreak/>
        <w:t xml:space="preserve">7.4.4.3 </w:t>
      </w:r>
      <w:r w:rsidRPr="007E622D">
        <w:rPr>
          <w:rFonts w:eastAsiaTheme="minorEastAsia" w:hint="eastAsia"/>
          <w:b/>
          <w:sz w:val="24"/>
        </w:rPr>
        <w:t>金融资产和金融负债的分类</w:t>
      </w:r>
    </w:p>
    <w:p w:rsidR="008B5683" w:rsidRDefault="00126840">
      <w:pPr>
        <w:spacing w:before="29" w:line="288" w:lineRule="auto"/>
        <w:ind w:firstLineChars="200" w:firstLine="480"/>
        <w:rPr>
          <w:kern w:val="0"/>
          <w:sz w:val="24"/>
        </w:rPr>
      </w:pPr>
      <w:r>
        <w:rPr>
          <w:kern w:val="0"/>
          <w:sz w:val="24"/>
        </w:rPr>
        <w:t>金融工具，是指形成一方的金融资产并形成其他方的金融负债或权益工具的合同。当本基金成为金融工具合同的一方时，确认相关的金融资产、金融负债或权益工具。</w:t>
      </w:r>
    </w:p>
    <w:p w:rsidR="008B5683" w:rsidRDefault="00126840">
      <w:pPr>
        <w:spacing w:before="29" w:line="288" w:lineRule="auto"/>
        <w:ind w:firstLineChars="200" w:firstLine="480"/>
        <w:rPr>
          <w:kern w:val="0"/>
          <w:sz w:val="24"/>
        </w:rPr>
      </w:pPr>
      <w:r>
        <w:rPr>
          <w:kern w:val="0"/>
          <w:sz w:val="24"/>
        </w:rPr>
        <w:t>(1)</w:t>
      </w:r>
      <w:r>
        <w:rPr>
          <w:kern w:val="0"/>
          <w:sz w:val="24"/>
        </w:rPr>
        <w:t>金融资产</w:t>
      </w:r>
    </w:p>
    <w:p w:rsidR="008B5683" w:rsidRDefault="00126840">
      <w:pPr>
        <w:spacing w:before="29" w:line="288" w:lineRule="auto"/>
        <w:ind w:firstLineChars="200" w:firstLine="480"/>
        <w:rPr>
          <w:kern w:val="0"/>
          <w:sz w:val="24"/>
        </w:rPr>
      </w:pPr>
      <w:r>
        <w:rPr>
          <w:kern w:val="0"/>
          <w:sz w:val="24"/>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8B5683" w:rsidRDefault="00126840">
      <w:pPr>
        <w:spacing w:before="29" w:line="288" w:lineRule="auto"/>
        <w:ind w:firstLineChars="200" w:firstLine="480"/>
        <w:rPr>
          <w:kern w:val="0"/>
          <w:sz w:val="24"/>
        </w:rPr>
      </w:pPr>
      <w:r>
        <w:rPr>
          <w:kern w:val="0"/>
          <w:sz w:val="24"/>
        </w:rPr>
        <w:t>债务工具</w:t>
      </w:r>
    </w:p>
    <w:p w:rsidR="008B5683" w:rsidRDefault="00126840">
      <w:pPr>
        <w:spacing w:before="29" w:line="288" w:lineRule="auto"/>
        <w:ind w:firstLineChars="200" w:firstLine="480"/>
        <w:rPr>
          <w:kern w:val="0"/>
          <w:sz w:val="24"/>
        </w:rPr>
      </w:pPr>
      <w:r>
        <w:rPr>
          <w:kern w:val="0"/>
          <w:sz w:val="24"/>
        </w:rPr>
        <w:t>本基金持有的债务工具是指从发行方角度分析符合金融负债定义的工具，分别采用以下两种方式进行计量：</w:t>
      </w:r>
    </w:p>
    <w:p w:rsidR="008B5683" w:rsidRDefault="00126840">
      <w:pPr>
        <w:spacing w:before="29" w:line="288" w:lineRule="auto"/>
        <w:ind w:firstLineChars="200" w:firstLine="480"/>
        <w:rPr>
          <w:kern w:val="0"/>
          <w:sz w:val="24"/>
        </w:rPr>
      </w:pPr>
      <w:r>
        <w:rPr>
          <w:kern w:val="0"/>
          <w:sz w:val="24"/>
        </w:rPr>
        <w:t>以摊余成本计量：</w:t>
      </w:r>
    </w:p>
    <w:p w:rsidR="008B5683" w:rsidRDefault="00126840">
      <w:pPr>
        <w:spacing w:before="29" w:line="288" w:lineRule="auto"/>
        <w:ind w:firstLineChars="200" w:firstLine="480"/>
        <w:rPr>
          <w:kern w:val="0"/>
          <w:sz w:val="24"/>
        </w:rPr>
      </w:pPr>
      <w:r>
        <w:rPr>
          <w:kern w:val="0"/>
          <w:sz w:val="24"/>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8B5683" w:rsidRDefault="00126840">
      <w:pPr>
        <w:spacing w:before="29" w:line="288" w:lineRule="auto"/>
        <w:ind w:firstLineChars="200" w:firstLine="480"/>
        <w:rPr>
          <w:kern w:val="0"/>
          <w:sz w:val="24"/>
        </w:rPr>
      </w:pPr>
      <w:r>
        <w:rPr>
          <w:kern w:val="0"/>
          <w:sz w:val="24"/>
        </w:rPr>
        <w:t>以公允价值计量且其变动计入当期损益：</w:t>
      </w:r>
    </w:p>
    <w:p w:rsidR="008B5683" w:rsidRDefault="00126840">
      <w:pPr>
        <w:spacing w:before="29" w:line="288" w:lineRule="auto"/>
        <w:ind w:firstLineChars="200" w:firstLine="480"/>
        <w:rPr>
          <w:kern w:val="0"/>
          <w:sz w:val="24"/>
        </w:rPr>
      </w:pPr>
      <w:r>
        <w:rPr>
          <w:kern w:val="0"/>
          <w:sz w:val="24"/>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rsidR="008B5683" w:rsidRDefault="00126840">
      <w:pPr>
        <w:spacing w:before="29" w:line="288" w:lineRule="auto"/>
        <w:ind w:firstLineChars="200" w:firstLine="480"/>
        <w:rPr>
          <w:kern w:val="0"/>
          <w:sz w:val="24"/>
        </w:rPr>
      </w:pPr>
      <w:r>
        <w:rPr>
          <w:kern w:val="0"/>
          <w:sz w:val="24"/>
        </w:rPr>
        <w:t>权益工具</w:t>
      </w:r>
    </w:p>
    <w:p w:rsidR="008B5683" w:rsidRDefault="00126840">
      <w:pPr>
        <w:spacing w:before="29" w:line="288" w:lineRule="auto"/>
        <w:ind w:firstLineChars="200" w:firstLine="480"/>
        <w:rPr>
          <w:kern w:val="0"/>
          <w:sz w:val="24"/>
        </w:rPr>
      </w:pPr>
      <w:r>
        <w:rPr>
          <w:kern w:val="0"/>
          <w:sz w:val="24"/>
        </w:rPr>
        <w:t>权益工具是指从发行方角度分析符合权益定义的工具。本基金将对其没有控制、共同控制和重大影响的权益工具</w:t>
      </w:r>
      <w:r>
        <w:rPr>
          <w:kern w:val="0"/>
          <w:sz w:val="24"/>
        </w:rPr>
        <w:t>(</w:t>
      </w:r>
      <w:r>
        <w:rPr>
          <w:kern w:val="0"/>
          <w:sz w:val="24"/>
        </w:rPr>
        <w:t>主要为股票投资</w:t>
      </w:r>
      <w:r>
        <w:rPr>
          <w:kern w:val="0"/>
          <w:sz w:val="24"/>
        </w:rPr>
        <w:t>)</w:t>
      </w:r>
      <w:r>
        <w:rPr>
          <w:kern w:val="0"/>
          <w:sz w:val="24"/>
        </w:rPr>
        <w:t>按照公允价值计量且其变动计入当期损益，在资产负债表中列示为交易性金融资产。</w:t>
      </w:r>
    </w:p>
    <w:p w:rsidR="008B5683" w:rsidRDefault="00126840">
      <w:pPr>
        <w:spacing w:before="29" w:line="288" w:lineRule="auto"/>
        <w:ind w:firstLineChars="200" w:firstLine="480"/>
        <w:rPr>
          <w:kern w:val="0"/>
          <w:sz w:val="24"/>
        </w:rPr>
      </w:pPr>
      <w:r>
        <w:rPr>
          <w:kern w:val="0"/>
          <w:sz w:val="24"/>
        </w:rPr>
        <w:t>(2)</w:t>
      </w:r>
      <w:r>
        <w:rPr>
          <w:kern w:val="0"/>
          <w:sz w:val="24"/>
        </w:rPr>
        <w:t>金融负债</w:t>
      </w:r>
    </w:p>
    <w:p w:rsidR="001A59F9" w:rsidRPr="007E622D" w:rsidRDefault="001A59F9" w:rsidP="004A3D9A">
      <w:pPr>
        <w:spacing w:before="29" w:line="288" w:lineRule="auto"/>
        <w:ind w:firstLineChars="200" w:firstLine="480"/>
        <w:rPr>
          <w:kern w:val="0"/>
          <w:sz w:val="24"/>
        </w:rPr>
      </w:pPr>
      <w:r w:rsidRPr="007E622D">
        <w:rPr>
          <w:kern w:val="0"/>
          <w:sz w:val="24"/>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asciiTheme="minorEastAsia" w:eastAsiaTheme="minorEastAsia" w:hAnsiTheme="minorEastAsia"/>
          <w:b/>
          <w:kern w:val="0"/>
          <w:szCs w:val="21"/>
        </w:rPr>
      </w:pPr>
      <w:r w:rsidRPr="007E622D">
        <w:rPr>
          <w:rFonts w:eastAsiaTheme="minorEastAsia"/>
          <w:b/>
          <w:sz w:val="24"/>
        </w:rPr>
        <w:t xml:space="preserve">7.4.4.4 </w:t>
      </w:r>
      <w:r w:rsidRPr="007E622D">
        <w:rPr>
          <w:rFonts w:eastAsiaTheme="minorEastAsia" w:hint="eastAsia"/>
          <w:b/>
          <w:sz w:val="24"/>
        </w:rPr>
        <w:t>金融资产和金融负债的初始确认、后续计量和终止确认</w:t>
      </w:r>
    </w:p>
    <w:p w:rsidR="008B5683" w:rsidRDefault="00126840">
      <w:pPr>
        <w:spacing w:before="29" w:line="288" w:lineRule="auto"/>
        <w:ind w:firstLineChars="200" w:firstLine="480"/>
        <w:rPr>
          <w:kern w:val="0"/>
          <w:sz w:val="24"/>
        </w:rPr>
      </w:pPr>
      <w:r>
        <w:rPr>
          <w:kern w:val="0"/>
          <w:sz w:val="24"/>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w:t>
      </w:r>
      <w:r>
        <w:rPr>
          <w:kern w:val="0"/>
          <w:sz w:val="24"/>
        </w:rPr>
        <w:lastRenderedPageBreak/>
        <w:t>包含在交易性金融资产的账面价值中。对于其他类别的金融资产和金融负债，相关交易费用计入初始确认金额。</w:t>
      </w:r>
    </w:p>
    <w:p w:rsidR="008B5683" w:rsidRDefault="00126840">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8B5683" w:rsidRDefault="00126840">
      <w:pPr>
        <w:spacing w:before="29" w:line="288" w:lineRule="auto"/>
        <w:ind w:firstLineChars="200" w:firstLine="480"/>
        <w:rPr>
          <w:kern w:val="0"/>
          <w:sz w:val="24"/>
        </w:rPr>
      </w:pPr>
      <w:r>
        <w:rPr>
          <w:kern w:val="0"/>
          <w:sz w:val="24"/>
        </w:rPr>
        <w:t>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8B5683" w:rsidRDefault="00126840">
      <w:pPr>
        <w:spacing w:before="29" w:line="288" w:lineRule="auto"/>
        <w:ind w:firstLineChars="200" w:firstLine="480"/>
        <w:rPr>
          <w:kern w:val="0"/>
          <w:sz w:val="24"/>
        </w:rPr>
      </w:pPr>
      <w:r>
        <w:rPr>
          <w:kern w:val="0"/>
          <w:sz w:val="24"/>
        </w:rPr>
        <w:t>于每个资产负债表日，本基金对于处于不同阶段的金融工具的预期信用损失分别进行计量。金融工具自初始确认后信用风险未显著增加的，处于第一阶段，本基金按照未来</w:t>
      </w:r>
      <w:r>
        <w:rPr>
          <w:kern w:val="0"/>
          <w:sz w:val="24"/>
        </w:rPr>
        <w:t>12</w:t>
      </w:r>
      <w:r>
        <w:rPr>
          <w:kern w:val="0"/>
          <w:sz w:val="24"/>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8B5683" w:rsidRDefault="00126840">
      <w:pPr>
        <w:spacing w:before="29" w:line="288" w:lineRule="auto"/>
        <w:ind w:firstLineChars="200" w:firstLine="480"/>
        <w:rPr>
          <w:kern w:val="0"/>
          <w:sz w:val="24"/>
        </w:rPr>
      </w:pPr>
      <w:r>
        <w:rPr>
          <w:kern w:val="0"/>
          <w:sz w:val="24"/>
        </w:rPr>
        <w:t>对于在资产负债表日具有较低信用风险</w:t>
      </w:r>
      <w:r>
        <w:rPr>
          <w:kern w:val="0"/>
          <w:sz w:val="24"/>
        </w:rPr>
        <w:t xml:space="preserve"> </w:t>
      </w:r>
      <w:r>
        <w:rPr>
          <w:kern w:val="0"/>
          <w:sz w:val="24"/>
        </w:rPr>
        <w:t>的金融工具，本基金假设其信用风险自初始确认后并未显著增加，认定为处于第一阶段的金融工具，按照未来</w:t>
      </w:r>
      <w:r>
        <w:rPr>
          <w:kern w:val="0"/>
          <w:sz w:val="24"/>
        </w:rPr>
        <w:t>12</w:t>
      </w:r>
      <w:r>
        <w:rPr>
          <w:kern w:val="0"/>
          <w:sz w:val="24"/>
        </w:rPr>
        <w:t>个月内的预期信用损失计量损失准备。</w:t>
      </w:r>
    </w:p>
    <w:p w:rsidR="008B5683" w:rsidRDefault="00126840">
      <w:pPr>
        <w:spacing w:before="29" w:line="288" w:lineRule="auto"/>
        <w:ind w:firstLineChars="200" w:firstLine="480"/>
        <w:rPr>
          <w:kern w:val="0"/>
          <w:sz w:val="24"/>
        </w:rPr>
      </w:pPr>
      <w:r>
        <w:rPr>
          <w:kern w:val="0"/>
          <w:sz w:val="24"/>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8B5683" w:rsidRDefault="00126840">
      <w:pPr>
        <w:spacing w:before="29" w:line="288" w:lineRule="auto"/>
        <w:ind w:firstLineChars="200" w:firstLine="480"/>
        <w:rPr>
          <w:kern w:val="0"/>
          <w:sz w:val="24"/>
        </w:rPr>
      </w:pPr>
      <w:r>
        <w:rPr>
          <w:kern w:val="0"/>
          <w:sz w:val="24"/>
        </w:rPr>
        <w:t>本基金将计提或转回的损失准备计入当期损益。</w:t>
      </w:r>
    </w:p>
    <w:p w:rsidR="008B5683" w:rsidRDefault="00126840">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8B5683" w:rsidRDefault="00126840">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7E622D" w:rsidRDefault="001A59F9" w:rsidP="004A3D9A">
      <w:pPr>
        <w:spacing w:before="29" w:line="288" w:lineRule="auto"/>
        <w:ind w:firstLineChars="200" w:firstLine="480"/>
        <w:rPr>
          <w:kern w:val="0"/>
          <w:sz w:val="24"/>
        </w:rPr>
      </w:pPr>
      <w:r w:rsidRPr="007E622D">
        <w:rPr>
          <w:kern w:val="0"/>
          <w:sz w:val="24"/>
        </w:rPr>
        <w:t>当金融负债的现时义务全部或部分已经解除时，终止确认该金融负债或义务已解除的部分。终止确认部分的账面价值与支付的对价之间的差额，计入当期损益。</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7.4.4.5 </w:t>
      </w:r>
      <w:r w:rsidRPr="007E622D">
        <w:rPr>
          <w:rFonts w:eastAsiaTheme="minorEastAsia" w:hint="eastAsia"/>
          <w:b/>
          <w:sz w:val="24"/>
        </w:rPr>
        <w:t>金融资产和金融负债的估值原则</w:t>
      </w:r>
    </w:p>
    <w:p w:rsidR="008B5683" w:rsidRDefault="00126840">
      <w:pPr>
        <w:spacing w:before="29" w:line="288" w:lineRule="auto"/>
        <w:ind w:firstLineChars="200" w:firstLine="480"/>
        <w:rPr>
          <w:kern w:val="0"/>
          <w:sz w:val="24"/>
        </w:rPr>
      </w:pPr>
      <w:r>
        <w:rPr>
          <w:kern w:val="0"/>
          <w:sz w:val="24"/>
        </w:rPr>
        <w:t>本基金持有的股票投资、基金投资、债券投资和资产支持证券投资按如下原则确定公允价值并进行估值：</w:t>
      </w:r>
    </w:p>
    <w:p w:rsidR="008B5683" w:rsidRDefault="00126840">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w:t>
      </w:r>
      <w:r>
        <w:rPr>
          <w:kern w:val="0"/>
          <w:sz w:val="24"/>
        </w:rPr>
        <w:lastRenderedPageBreak/>
        <w:t>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B5683" w:rsidRDefault="00126840">
      <w:pPr>
        <w:spacing w:before="29" w:line="288" w:lineRule="auto"/>
        <w:ind w:firstLineChars="200" w:firstLine="480"/>
        <w:rPr>
          <w:kern w:val="0"/>
          <w:sz w:val="24"/>
        </w:rPr>
      </w:pPr>
      <w:r>
        <w:rPr>
          <w:kern w:val="0"/>
          <w:sz w:val="24"/>
        </w:rPr>
        <w:t>(2)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7E622D" w:rsidRDefault="001A59F9" w:rsidP="004A3D9A">
      <w:pPr>
        <w:spacing w:before="29" w:line="288" w:lineRule="auto"/>
        <w:ind w:firstLineChars="200" w:firstLine="480"/>
        <w:rPr>
          <w:kern w:val="0"/>
          <w:sz w:val="24"/>
        </w:rPr>
      </w:pPr>
      <w:r w:rsidRPr="007E622D">
        <w:rPr>
          <w:kern w:val="0"/>
          <w:sz w:val="24"/>
        </w:rPr>
        <w:t>(3)</w:t>
      </w:r>
      <w:r w:rsidRPr="007E622D">
        <w:rPr>
          <w:kern w:val="0"/>
          <w:sz w:val="24"/>
        </w:rPr>
        <w:t>如经济环境发生重大变化或证券发行人发生影响金融工具价格的重大事件，应对估值进行调整并确定公允价值。</w:t>
      </w:r>
    </w:p>
    <w:p w:rsidR="001A59F9" w:rsidRPr="007E622D" w:rsidRDefault="001A59F9" w:rsidP="00644AF0">
      <w:pPr>
        <w:autoSpaceDE w:val="0"/>
        <w:autoSpaceDN w:val="0"/>
        <w:adjustRightInd w:val="0"/>
        <w:spacing w:line="360" w:lineRule="auto"/>
        <w:jc w:val="left"/>
        <w:rPr>
          <w:rFonts w:asciiTheme="minorEastAsia" w:eastAsiaTheme="minorEastAsia" w:hAnsiTheme="minorEastAsia"/>
          <w:b/>
          <w:kern w:val="0"/>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7.4.4.6 </w:t>
      </w:r>
      <w:r w:rsidRPr="007E622D">
        <w:rPr>
          <w:rFonts w:eastAsiaTheme="minorEastAsia" w:hint="eastAsia"/>
          <w:b/>
          <w:sz w:val="24"/>
        </w:rPr>
        <w:t>金融资产和金融负债的抵销</w:t>
      </w:r>
    </w:p>
    <w:p w:rsidR="001A59F9" w:rsidRPr="007E622D" w:rsidRDefault="001A59F9" w:rsidP="004A3D9A">
      <w:pPr>
        <w:spacing w:before="29" w:line="288" w:lineRule="auto"/>
        <w:ind w:firstLineChars="200" w:firstLine="480"/>
        <w:rPr>
          <w:kern w:val="0"/>
          <w:sz w:val="24"/>
        </w:rPr>
      </w:pPr>
      <w:r w:rsidRPr="007E622D">
        <w:rPr>
          <w:kern w:val="0"/>
          <w:sz w:val="24"/>
        </w:rPr>
        <w:t>本基金持有的资产和承担的负债基本为金融资产和金融负债。当本基金</w:t>
      </w:r>
      <w:r w:rsidRPr="007E622D">
        <w:rPr>
          <w:kern w:val="0"/>
          <w:sz w:val="24"/>
        </w:rPr>
        <w:t xml:space="preserve">1) </w:t>
      </w:r>
      <w:r w:rsidRPr="007E622D">
        <w:rPr>
          <w:kern w:val="0"/>
          <w:sz w:val="24"/>
        </w:rPr>
        <w:t>具有抵销已确认金额的法定权利且该种法定权利现在是可执行的；且</w:t>
      </w:r>
      <w:r w:rsidRPr="007E622D">
        <w:rPr>
          <w:kern w:val="0"/>
          <w:sz w:val="24"/>
        </w:rPr>
        <w:t>2)</w:t>
      </w:r>
      <w:r w:rsidRPr="007E622D">
        <w:rPr>
          <w:kern w:val="0"/>
          <w:sz w:val="24"/>
        </w:rPr>
        <w:t>交易双方准备按净额结算时，金融资产与金融负债按抵销后的净额在资产负债表中列示。</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7.4.4.7 </w:t>
      </w:r>
      <w:r w:rsidRPr="007E622D">
        <w:rPr>
          <w:rFonts w:eastAsiaTheme="minorEastAsia" w:hint="eastAsia"/>
          <w:b/>
          <w:sz w:val="24"/>
        </w:rPr>
        <w:t>实收基金</w:t>
      </w:r>
    </w:p>
    <w:p w:rsidR="008B5683" w:rsidRDefault="00126840">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8B5683" w:rsidRDefault="00126840">
      <w:pPr>
        <w:spacing w:before="29" w:line="288" w:lineRule="auto"/>
        <w:ind w:firstLineChars="200" w:firstLine="480"/>
        <w:rPr>
          <w:kern w:val="0"/>
          <w:sz w:val="24"/>
        </w:rPr>
      </w:pPr>
      <w:r>
        <w:rPr>
          <w:kern w:val="0"/>
          <w:sz w:val="24"/>
        </w:rPr>
        <w:t>本基金发行的份额作为可回售工具具备以下特征：</w:t>
      </w:r>
      <w:r>
        <w:rPr>
          <w:kern w:val="0"/>
          <w:sz w:val="24"/>
        </w:rPr>
        <w:t xml:space="preserve">(1) </w:t>
      </w:r>
      <w:r>
        <w:rPr>
          <w:kern w:val="0"/>
          <w:sz w:val="24"/>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kern w:val="0"/>
          <w:sz w:val="24"/>
        </w:rPr>
        <w:t xml:space="preserve">(2) </w:t>
      </w:r>
      <w:r>
        <w:rPr>
          <w:kern w:val="0"/>
          <w:sz w:val="24"/>
        </w:rPr>
        <w:t>该工具所属的类别次于其他所有工具类别，即本基金份额在归属于该类别前无须转换为另一种工具，且在清算时对基金资产没有优先于其他工具的要求权；</w:t>
      </w:r>
      <w:r>
        <w:rPr>
          <w:kern w:val="0"/>
          <w:sz w:val="24"/>
        </w:rPr>
        <w:t xml:space="preserve">(3) </w:t>
      </w:r>
      <w:r>
        <w:rPr>
          <w:kern w:val="0"/>
          <w:sz w:val="24"/>
        </w:rPr>
        <w:t>该工具所属的类别中</w:t>
      </w:r>
      <w:r>
        <w:rPr>
          <w:kern w:val="0"/>
          <w:sz w:val="24"/>
        </w:rPr>
        <w:t>(</w:t>
      </w:r>
      <w:r>
        <w:rPr>
          <w:kern w:val="0"/>
          <w:sz w:val="24"/>
        </w:rPr>
        <w:t>该类别次于其他所有工具类别</w:t>
      </w:r>
      <w:r>
        <w:rPr>
          <w:kern w:val="0"/>
          <w:sz w:val="24"/>
        </w:rPr>
        <w:t>)</w:t>
      </w:r>
      <w:r>
        <w:rPr>
          <w:kern w:val="0"/>
          <w:sz w:val="24"/>
        </w:rPr>
        <w:t>，所有工具具有相同的特征</w:t>
      </w:r>
      <w:r>
        <w:rPr>
          <w:kern w:val="0"/>
          <w:sz w:val="24"/>
        </w:rPr>
        <w:t>(</w:t>
      </w:r>
      <w:r>
        <w:rPr>
          <w:kern w:val="0"/>
          <w:sz w:val="24"/>
        </w:rPr>
        <w:t>例如它们必须都具有可回售特征，并且用于计算回购或赎回价格的公式或其他方法都相同</w:t>
      </w:r>
      <w:r>
        <w:rPr>
          <w:kern w:val="0"/>
          <w:sz w:val="24"/>
        </w:rPr>
        <w:t>)</w:t>
      </w:r>
      <w:r>
        <w:rPr>
          <w:kern w:val="0"/>
          <w:sz w:val="24"/>
        </w:rPr>
        <w:t>；</w:t>
      </w:r>
      <w:r>
        <w:rPr>
          <w:kern w:val="0"/>
          <w:sz w:val="24"/>
        </w:rPr>
        <w:t xml:space="preserve">(4) </w:t>
      </w:r>
      <w:r>
        <w:rPr>
          <w:kern w:val="0"/>
          <w:sz w:val="24"/>
        </w:rPr>
        <w:t>除了发行方应当以现金或其他金融资产回购或赎回该基金份额的合同义务外，该工具不满足金融负债定义中的任何其他特征；</w:t>
      </w:r>
      <w:r>
        <w:rPr>
          <w:kern w:val="0"/>
          <w:sz w:val="24"/>
        </w:rPr>
        <w:t xml:space="preserve">(5) </w:t>
      </w:r>
      <w:r>
        <w:rPr>
          <w:kern w:val="0"/>
          <w:sz w:val="24"/>
        </w:rPr>
        <w:t>该工具在存续期内的预计现金流量总额，应当实质上基于该基金存续期内基金的损益、已确认净资产的变动、已确认和未确认净资产的公允价值变动</w:t>
      </w:r>
      <w:r>
        <w:rPr>
          <w:kern w:val="0"/>
          <w:sz w:val="24"/>
        </w:rPr>
        <w:t>(</w:t>
      </w:r>
      <w:r>
        <w:rPr>
          <w:kern w:val="0"/>
          <w:sz w:val="24"/>
        </w:rPr>
        <w:t>不包括本基金的任何影响</w:t>
      </w:r>
      <w:r>
        <w:rPr>
          <w:kern w:val="0"/>
          <w:sz w:val="24"/>
        </w:rPr>
        <w:t>)</w:t>
      </w:r>
      <w:r>
        <w:rPr>
          <w:kern w:val="0"/>
          <w:sz w:val="24"/>
        </w:rPr>
        <w:t>。</w:t>
      </w:r>
    </w:p>
    <w:p w:rsidR="008B5683" w:rsidRDefault="00126840">
      <w:pPr>
        <w:spacing w:before="29" w:line="288" w:lineRule="auto"/>
        <w:ind w:firstLineChars="200" w:firstLine="480"/>
        <w:rPr>
          <w:kern w:val="0"/>
          <w:sz w:val="24"/>
        </w:rPr>
      </w:pPr>
      <w:r>
        <w:rPr>
          <w:kern w:val="0"/>
          <w:sz w:val="24"/>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7E622D" w:rsidRDefault="001A59F9" w:rsidP="004A3D9A">
      <w:pPr>
        <w:spacing w:before="29" w:line="288" w:lineRule="auto"/>
        <w:ind w:firstLineChars="200" w:firstLine="480"/>
        <w:rPr>
          <w:kern w:val="0"/>
          <w:sz w:val="24"/>
        </w:rPr>
      </w:pPr>
      <w:r w:rsidRPr="007E622D">
        <w:rPr>
          <w:kern w:val="0"/>
          <w:sz w:val="24"/>
        </w:rPr>
        <w:lastRenderedPageBreak/>
        <w:t>本基金没有同时具备下列特征的其他金融工具或合同：</w:t>
      </w:r>
      <w:r w:rsidRPr="007E622D">
        <w:rPr>
          <w:kern w:val="0"/>
          <w:sz w:val="24"/>
        </w:rPr>
        <w:t xml:space="preserve">(1) </w:t>
      </w:r>
      <w:r w:rsidRPr="007E622D">
        <w:rPr>
          <w:kern w:val="0"/>
          <w:sz w:val="24"/>
        </w:rPr>
        <w:t>现金流量总额实质上基于基金的损益、已确认净资产的变动、己确认和未确认净资产的公允价值变动</w:t>
      </w:r>
      <w:r w:rsidRPr="007E622D">
        <w:rPr>
          <w:kern w:val="0"/>
          <w:sz w:val="24"/>
        </w:rPr>
        <w:t>(</w:t>
      </w:r>
      <w:r w:rsidRPr="007E622D">
        <w:rPr>
          <w:kern w:val="0"/>
          <w:sz w:val="24"/>
        </w:rPr>
        <w:t>不包括该基金或合同的任何影响</w:t>
      </w:r>
      <w:r w:rsidRPr="007E622D">
        <w:rPr>
          <w:kern w:val="0"/>
          <w:sz w:val="24"/>
        </w:rPr>
        <w:t>)</w:t>
      </w:r>
      <w:r w:rsidRPr="007E622D">
        <w:rPr>
          <w:kern w:val="0"/>
          <w:sz w:val="24"/>
        </w:rPr>
        <w:t>；</w:t>
      </w:r>
      <w:r w:rsidRPr="007E622D">
        <w:rPr>
          <w:kern w:val="0"/>
          <w:sz w:val="24"/>
        </w:rPr>
        <w:t xml:space="preserve">(2) </w:t>
      </w:r>
      <w:r w:rsidRPr="007E622D">
        <w:rPr>
          <w:kern w:val="0"/>
          <w:sz w:val="24"/>
        </w:rPr>
        <w:t>实质上限制或固定了上述工具持有方所获得的剩余回报。本基金将实收基金分类为权益工具，列报于净资产。</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7.4.4.8 </w:t>
      </w:r>
      <w:r w:rsidRPr="007E622D">
        <w:rPr>
          <w:rFonts w:eastAsiaTheme="minorEastAsia" w:hint="eastAsia"/>
          <w:b/>
          <w:sz w:val="24"/>
        </w:rPr>
        <w:t>损益平准金</w:t>
      </w:r>
    </w:p>
    <w:p w:rsidR="001A59F9" w:rsidRPr="007E622D" w:rsidRDefault="001A59F9" w:rsidP="004A3D9A">
      <w:pPr>
        <w:spacing w:before="29" w:line="288" w:lineRule="auto"/>
        <w:ind w:firstLineChars="200" w:firstLine="480"/>
        <w:rPr>
          <w:kern w:val="0"/>
          <w:sz w:val="24"/>
        </w:rPr>
      </w:pPr>
      <w:r w:rsidRPr="007E622D">
        <w:rPr>
          <w:kern w:val="0"/>
          <w:sz w:val="24"/>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E622D">
        <w:rPr>
          <w:kern w:val="0"/>
          <w:sz w:val="24"/>
        </w:rPr>
        <w:t>/(</w:t>
      </w:r>
      <w:r w:rsidRPr="007E622D">
        <w:rPr>
          <w:kern w:val="0"/>
          <w:sz w:val="24"/>
        </w:rPr>
        <w:t>累计亏损</w:t>
      </w:r>
      <w:r w:rsidRPr="007E622D">
        <w:rPr>
          <w:kern w:val="0"/>
          <w:sz w:val="24"/>
        </w:rPr>
        <w:t>)</w:t>
      </w:r>
      <w:r w:rsidRPr="007E622D">
        <w:rPr>
          <w:kern w:val="0"/>
          <w:sz w:val="24"/>
        </w:rPr>
        <w:t>。</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7.4.4.9 </w:t>
      </w:r>
      <w:r w:rsidRPr="007E622D">
        <w:rPr>
          <w:rFonts w:eastAsiaTheme="minorEastAsia" w:hint="eastAsia"/>
          <w:b/>
          <w:sz w:val="24"/>
        </w:rPr>
        <w:t>收入</w:t>
      </w:r>
      <w:r w:rsidRPr="007E622D">
        <w:rPr>
          <w:rFonts w:eastAsiaTheme="minorEastAsia"/>
          <w:b/>
          <w:sz w:val="24"/>
        </w:rPr>
        <w:t>/(</w:t>
      </w:r>
      <w:r w:rsidRPr="007E622D">
        <w:rPr>
          <w:rFonts w:eastAsiaTheme="minorEastAsia" w:hint="eastAsia"/>
          <w:b/>
          <w:sz w:val="24"/>
        </w:rPr>
        <w:t>损失</w:t>
      </w:r>
      <w:r w:rsidRPr="007E622D">
        <w:rPr>
          <w:rFonts w:eastAsiaTheme="minorEastAsia"/>
          <w:b/>
          <w:sz w:val="24"/>
        </w:rPr>
        <w:t>)</w:t>
      </w:r>
      <w:r w:rsidRPr="007E622D">
        <w:rPr>
          <w:rFonts w:eastAsiaTheme="minorEastAsia" w:hint="eastAsia"/>
          <w:b/>
          <w:sz w:val="24"/>
        </w:rPr>
        <w:t>的确认和计量</w:t>
      </w:r>
    </w:p>
    <w:p w:rsidR="008B5683" w:rsidRDefault="00126840">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股票投资在持有期间应取得的现金股利扣除由上市公司代扣代缴的个人所得税后的净额确认为投资收益。债券投资和资产支持证券投资在持有期间应取得的按票面利率</w:t>
      </w:r>
      <w:r>
        <w:rPr>
          <w:kern w:val="0"/>
          <w:sz w:val="24"/>
        </w:rPr>
        <w:t>(</w:t>
      </w:r>
      <w:r>
        <w:rPr>
          <w:kern w:val="0"/>
          <w:sz w:val="24"/>
        </w:rPr>
        <w:t>对于贴现债为按发行价计算的利率</w:t>
      </w:r>
      <w:r>
        <w:rPr>
          <w:kern w:val="0"/>
          <w:sz w:val="24"/>
        </w:rPr>
        <w:t>)</w:t>
      </w:r>
      <w:r>
        <w:rPr>
          <w:kern w:val="0"/>
          <w:sz w:val="24"/>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rsidR="008B5683" w:rsidRDefault="00126840">
      <w:pPr>
        <w:spacing w:before="29" w:line="288" w:lineRule="auto"/>
        <w:ind w:firstLineChars="200" w:firstLine="480"/>
        <w:rPr>
          <w:kern w:val="0"/>
          <w:sz w:val="24"/>
        </w:rPr>
      </w:pPr>
      <w:r>
        <w:rPr>
          <w:kern w:val="0"/>
          <w:sz w:val="24"/>
        </w:rPr>
        <w:t>以公允价值计量且其变动计入当期损益的金融资产在持有期间的公允价值变动扣除按票面利率</w:t>
      </w:r>
      <w:r>
        <w:rPr>
          <w:kern w:val="0"/>
          <w:sz w:val="24"/>
        </w:rPr>
        <w:t>(</w:t>
      </w:r>
      <w:r>
        <w:rPr>
          <w:kern w:val="0"/>
          <w:sz w:val="24"/>
        </w:rPr>
        <w:t>对于贴现债为按发行价计算的利率</w:t>
      </w:r>
      <w:r>
        <w:rPr>
          <w:kern w:val="0"/>
          <w:sz w:val="24"/>
        </w:rPr>
        <w:t>)</w:t>
      </w:r>
      <w:r>
        <w:rPr>
          <w:kern w:val="0"/>
          <w:sz w:val="24"/>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1A59F9" w:rsidRPr="007E622D" w:rsidRDefault="001A59F9" w:rsidP="004A3D9A">
      <w:pPr>
        <w:spacing w:before="29" w:line="288" w:lineRule="auto"/>
        <w:ind w:firstLineChars="200" w:firstLine="480"/>
        <w:rPr>
          <w:kern w:val="0"/>
          <w:sz w:val="24"/>
        </w:rPr>
      </w:pPr>
      <w:r w:rsidRPr="007E622D">
        <w:rPr>
          <w:kern w:val="0"/>
          <w:sz w:val="24"/>
        </w:rPr>
        <w:t>应收款项在持有期间确认的利息收入按实际利率法计算，实际利率法与直线法差异较小的则按直线法计算。</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7.4.4.10 </w:t>
      </w:r>
      <w:r w:rsidRPr="007E622D">
        <w:rPr>
          <w:rFonts w:eastAsiaTheme="minorEastAsia" w:hint="eastAsia"/>
          <w:b/>
          <w:sz w:val="24"/>
        </w:rPr>
        <w:t>费用的确认和计量</w:t>
      </w:r>
    </w:p>
    <w:p w:rsidR="008B5683" w:rsidRDefault="00126840">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本基金的管理人报酬、托管费和销售服务费在费用涵盖期间按基金合同约定的费率和计算方法确认。</w:t>
      </w:r>
    </w:p>
    <w:p w:rsidR="001A59F9" w:rsidRPr="007E622D" w:rsidRDefault="001A59F9" w:rsidP="004A3D9A">
      <w:pPr>
        <w:spacing w:before="29" w:line="288" w:lineRule="auto"/>
        <w:ind w:firstLineChars="200" w:firstLine="480"/>
        <w:rPr>
          <w:kern w:val="0"/>
          <w:sz w:val="24"/>
        </w:rPr>
      </w:pPr>
      <w:r w:rsidRPr="007E622D">
        <w:rPr>
          <w:kern w:val="0"/>
          <w:sz w:val="24"/>
        </w:rPr>
        <w:t>以摊余成本计量的金融负债在持有期间确认的利息支出按实际利率法计算，实际利率法与直线法差异较小的则按直线法计算。</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7.4.4.11 </w:t>
      </w:r>
      <w:r w:rsidRPr="007E622D">
        <w:rPr>
          <w:rFonts w:eastAsiaTheme="minorEastAsia" w:hint="eastAsia"/>
          <w:b/>
          <w:sz w:val="24"/>
        </w:rPr>
        <w:t>基金的收益分配政策</w:t>
      </w:r>
    </w:p>
    <w:p w:rsidR="001A59F9" w:rsidRPr="007E622D" w:rsidRDefault="001A59F9" w:rsidP="004A3D9A">
      <w:pPr>
        <w:spacing w:before="29" w:line="288" w:lineRule="auto"/>
        <w:ind w:firstLineChars="200" w:firstLine="480"/>
        <w:rPr>
          <w:kern w:val="0"/>
          <w:sz w:val="24"/>
        </w:rPr>
      </w:pPr>
      <w:r w:rsidRPr="007E622D">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w:t>
      </w:r>
      <w:r w:rsidRPr="007E622D">
        <w:rPr>
          <w:kern w:val="0"/>
          <w:sz w:val="24"/>
        </w:rPr>
        <w:lastRenderedPageBreak/>
        <w:t>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7.4.4.12 </w:t>
      </w:r>
      <w:r w:rsidRPr="007E622D">
        <w:rPr>
          <w:rFonts w:eastAsiaTheme="minorEastAsia" w:hint="eastAsia"/>
          <w:b/>
          <w:sz w:val="24"/>
        </w:rPr>
        <w:t>分部报告</w:t>
      </w:r>
    </w:p>
    <w:p w:rsidR="008B5683" w:rsidRDefault="00126840">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7E622D" w:rsidRDefault="001A59F9" w:rsidP="004A3D9A">
      <w:pPr>
        <w:spacing w:before="29" w:line="288" w:lineRule="auto"/>
        <w:ind w:firstLineChars="200" w:firstLine="480"/>
        <w:rPr>
          <w:kern w:val="0"/>
          <w:sz w:val="24"/>
        </w:rPr>
      </w:pPr>
      <w:r w:rsidRPr="007E622D">
        <w:rPr>
          <w:kern w:val="0"/>
          <w:sz w:val="24"/>
        </w:rPr>
        <w:t>本基金目前以一个单一的经营分部运作，不需要披露分部信息。</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7.4.4.13 </w:t>
      </w:r>
      <w:r w:rsidRPr="007E622D">
        <w:rPr>
          <w:rFonts w:eastAsiaTheme="minorEastAsia" w:hint="eastAsia"/>
          <w:b/>
          <w:sz w:val="24"/>
        </w:rPr>
        <w:t>其他重要的会计政策和会计估计</w:t>
      </w:r>
    </w:p>
    <w:p w:rsidR="008B5683" w:rsidRDefault="00126840">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根据本基金的估值原则和中国证监会允许的基金行业估值实务操作，本基金确定以下类别股票投资、基金投资、债券投资和资产支持证券投资的公允价值时采用的估值方法及其关键假设如下：</w:t>
      </w:r>
    </w:p>
    <w:p w:rsidR="008B5683" w:rsidRDefault="00126840">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8B5683" w:rsidRDefault="00126840">
      <w:pPr>
        <w:spacing w:before="29" w:line="288" w:lineRule="auto"/>
        <w:ind w:firstLineChars="200" w:firstLine="480"/>
        <w:rPr>
          <w:kern w:val="0"/>
          <w:sz w:val="24"/>
        </w:rPr>
      </w:pPr>
      <w:r>
        <w:rPr>
          <w:kern w:val="0"/>
          <w:sz w:val="24"/>
        </w:rPr>
        <w:t>(2)</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8B5683" w:rsidRDefault="00126840">
      <w:pPr>
        <w:spacing w:before="29" w:line="288" w:lineRule="auto"/>
        <w:ind w:firstLineChars="200" w:firstLine="480"/>
        <w:rPr>
          <w:kern w:val="0"/>
          <w:sz w:val="24"/>
        </w:rPr>
      </w:pPr>
      <w:r>
        <w:rPr>
          <w:kern w:val="0"/>
          <w:sz w:val="24"/>
        </w:rPr>
        <w:t>(3)</w:t>
      </w:r>
      <w:r>
        <w:rPr>
          <w:kern w:val="0"/>
          <w:sz w:val="24"/>
        </w:rPr>
        <w:t>对于在证券交易所上市或挂牌转让的固定收益品种</w:t>
      </w:r>
      <w:r>
        <w:rPr>
          <w:kern w:val="0"/>
          <w:sz w:val="24"/>
        </w:rPr>
        <w:t>(</w:t>
      </w:r>
      <w:r>
        <w:rPr>
          <w:kern w:val="0"/>
          <w:sz w:val="24"/>
        </w:rPr>
        <w:t>可转换债券和可交换债券除外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号《中国证监会关于证券投资基金估值业务的指导意见》及中国基金业协会中基协字</w:t>
      </w:r>
      <w:r>
        <w:rPr>
          <w:kern w:val="0"/>
          <w:sz w:val="24"/>
        </w:rPr>
        <w:t>[2022]566</w:t>
      </w:r>
      <w:r>
        <w:rPr>
          <w:kern w:val="0"/>
          <w:sz w:val="24"/>
        </w:rPr>
        <w:t>号《关于发布</w:t>
      </w:r>
      <w:r>
        <w:rPr>
          <w:kern w:val="0"/>
          <w:sz w:val="24"/>
        </w:rPr>
        <w:t>&lt;</w:t>
      </w:r>
      <w:r>
        <w:rPr>
          <w:kern w:val="0"/>
          <w:sz w:val="24"/>
        </w:rPr>
        <w:t>关于固定收益品种的估值处理标准</w:t>
      </w:r>
      <w:r>
        <w:rPr>
          <w:kern w:val="0"/>
          <w:sz w:val="24"/>
        </w:rPr>
        <w:t>&gt;</w:t>
      </w:r>
      <w:r>
        <w:rPr>
          <w:kern w:val="0"/>
          <w:sz w:val="24"/>
        </w:rPr>
        <w:t>的通知》之附件《关于固定收益品种的估值处理标准》采用估值技术确定公允价值。本基金持有的证券交易所上市或挂牌转让的固定收益品种</w:t>
      </w:r>
      <w:r>
        <w:rPr>
          <w:kern w:val="0"/>
          <w:sz w:val="24"/>
        </w:rPr>
        <w:t>(</w:t>
      </w:r>
      <w:r>
        <w:rPr>
          <w:kern w:val="0"/>
          <w:sz w:val="24"/>
        </w:rPr>
        <w:t>可转换债券和可交换债券除外</w:t>
      </w:r>
      <w:r>
        <w:rPr>
          <w:kern w:val="0"/>
          <w:sz w:val="24"/>
        </w:rPr>
        <w:t>)</w:t>
      </w:r>
      <w:r>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7E622D" w:rsidRDefault="001A59F9" w:rsidP="004A3D9A">
      <w:pPr>
        <w:spacing w:before="29" w:line="288" w:lineRule="auto"/>
        <w:ind w:firstLineChars="200" w:firstLine="480"/>
        <w:rPr>
          <w:kern w:val="0"/>
          <w:sz w:val="24"/>
        </w:rPr>
      </w:pPr>
      <w:r w:rsidRPr="007E622D">
        <w:rPr>
          <w:kern w:val="0"/>
          <w:sz w:val="24"/>
        </w:rPr>
        <w:t xml:space="preserve">(4) </w:t>
      </w:r>
      <w:r w:rsidRPr="007E622D">
        <w:rPr>
          <w:kern w:val="0"/>
          <w:sz w:val="24"/>
        </w:rPr>
        <w:t>对持有的目标</w:t>
      </w:r>
      <w:r w:rsidRPr="007E622D">
        <w:rPr>
          <w:kern w:val="0"/>
          <w:sz w:val="24"/>
        </w:rPr>
        <w:t xml:space="preserve"> ETF </w:t>
      </w:r>
      <w:r w:rsidRPr="007E622D">
        <w:rPr>
          <w:kern w:val="0"/>
          <w:sz w:val="24"/>
        </w:rPr>
        <w:t>基金，按估值日目标</w:t>
      </w:r>
      <w:r w:rsidRPr="007E622D">
        <w:rPr>
          <w:kern w:val="0"/>
          <w:sz w:val="24"/>
        </w:rPr>
        <w:t xml:space="preserve"> ETF </w:t>
      </w:r>
      <w:r w:rsidRPr="007E622D">
        <w:rPr>
          <w:kern w:val="0"/>
          <w:sz w:val="24"/>
        </w:rPr>
        <w:t>基金的份额净值估值。如该日目</w:t>
      </w:r>
      <w:r w:rsidRPr="007E622D">
        <w:rPr>
          <w:kern w:val="0"/>
          <w:sz w:val="24"/>
        </w:rPr>
        <w:t xml:space="preserve"> </w:t>
      </w:r>
      <w:r w:rsidRPr="007E622D">
        <w:rPr>
          <w:kern w:val="0"/>
          <w:sz w:val="24"/>
        </w:rPr>
        <w:lastRenderedPageBreak/>
        <w:t>标</w:t>
      </w:r>
      <w:r w:rsidRPr="007E622D">
        <w:rPr>
          <w:kern w:val="0"/>
          <w:sz w:val="24"/>
        </w:rPr>
        <w:t xml:space="preserve"> ETF </w:t>
      </w:r>
      <w:r w:rsidRPr="007E622D">
        <w:rPr>
          <w:kern w:val="0"/>
          <w:sz w:val="24"/>
        </w:rPr>
        <w:t>未公布净值，则按目标</w:t>
      </w:r>
      <w:r w:rsidRPr="007E622D">
        <w:rPr>
          <w:kern w:val="0"/>
          <w:sz w:val="24"/>
        </w:rPr>
        <w:t xml:space="preserve"> ETF </w:t>
      </w:r>
      <w:r w:rsidRPr="007E622D">
        <w:rPr>
          <w:kern w:val="0"/>
          <w:sz w:val="24"/>
        </w:rPr>
        <w:t>最近公布的净值估值。</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7.4.5</w:t>
      </w:r>
      <w:r w:rsidRPr="007E622D">
        <w:rPr>
          <w:rFonts w:eastAsiaTheme="minorEastAsia" w:hint="eastAsia"/>
          <w:b/>
          <w:sz w:val="24"/>
        </w:rPr>
        <w:t>会计政策和会计估计变更以及差错更正的说明</w:t>
      </w: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7.4.5.1 </w:t>
      </w:r>
      <w:r w:rsidRPr="007E622D">
        <w:rPr>
          <w:rFonts w:eastAsiaTheme="minorEastAsia" w:hint="eastAsia"/>
          <w:b/>
          <w:sz w:val="24"/>
        </w:rPr>
        <w:t>会计政策变更的说明</w:t>
      </w:r>
    </w:p>
    <w:p w:rsidR="001A59F9" w:rsidRPr="007E622D" w:rsidRDefault="001A59F9" w:rsidP="004A3D9A">
      <w:pPr>
        <w:spacing w:before="29" w:line="288" w:lineRule="auto"/>
        <w:ind w:firstLineChars="200" w:firstLine="480"/>
        <w:rPr>
          <w:kern w:val="0"/>
          <w:sz w:val="24"/>
        </w:rPr>
      </w:pPr>
      <w:r w:rsidRPr="007E622D">
        <w:rPr>
          <w:kern w:val="0"/>
          <w:sz w:val="24"/>
        </w:rPr>
        <w:t>本基金本报告期未发生会计政策变更。</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7.4.5.2 </w:t>
      </w:r>
      <w:r w:rsidRPr="007E622D">
        <w:rPr>
          <w:rFonts w:eastAsiaTheme="minorEastAsia" w:hint="eastAsia"/>
          <w:b/>
          <w:sz w:val="24"/>
        </w:rPr>
        <w:t>会计估计变更的说明</w:t>
      </w:r>
    </w:p>
    <w:p w:rsidR="001A59F9" w:rsidRPr="007E622D" w:rsidRDefault="001A59F9" w:rsidP="004A3D9A">
      <w:pPr>
        <w:spacing w:before="29" w:line="288" w:lineRule="auto"/>
        <w:ind w:firstLineChars="200" w:firstLine="480"/>
        <w:rPr>
          <w:kern w:val="0"/>
          <w:sz w:val="24"/>
        </w:rPr>
      </w:pPr>
      <w:r w:rsidRPr="007E622D">
        <w:rPr>
          <w:kern w:val="0"/>
          <w:sz w:val="24"/>
        </w:rPr>
        <w:t>本基金本报告期未发生会计估计变更。</w:t>
      </w:r>
    </w:p>
    <w:p w:rsidR="001A59F9" w:rsidRPr="007E622D" w:rsidRDefault="001A59F9" w:rsidP="004A3D9A">
      <w:pPr>
        <w:spacing w:before="29" w:line="288"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7.4.5.3 </w:t>
      </w:r>
      <w:r w:rsidRPr="007E622D">
        <w:rPr>
          <w:rFonts w:eastAsiaTheme="minorEastAsia" w:hint="eastAsia"/>
          <w:b/>
          <w:sz w:val="24"/>
        </w:rPr>
        <w:t>差错更正的说明</w:t>
      </w:r>
    </w:p>
    <w:p w:rsidR="001A59F9" w:rsidRPr="007E622D" w:rsidRDefault="001A59F9" w:rsidP="004A3D9A">
      <w:pPr>
        <w:spacing w:before="29" w:line="288" w:lineRule="auto"/>
        <w:ind w:firstLineChars="200" w:firstLine="480"/>
        <w:rPr>
          <w:kern w:val="0"/>
          <w:sz w:val="24"/>
        </w:rPr>
      </w:pPr>
      <w:r w:rsidRPr="007E622D">
        <w:rPr>
          <w:kern w:val="0"/>
          <w:sz w:val="24"/>
        </w:rPr>
        <w:t>本基金在本报告期间无须说明的会计差错更正。</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7.4.6</w:t>
      </w:r>
      <w:r w:rsidRPr="007E622D">
        <w:rPr>
          <w:rFonts w:eastAsiaTheme="minorEastAsia" w:hint="eastAsia"/>
          <w:b/>
          <w:sz w:val="24"/>
        </w:rPr>
        <w:t>税项</w:t>
      </w:r>
    </w:p>
    <w:p w:rsidR="008B5683" w:rsidRDefault="00126840">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8B5683" w:rsidRDefault="00126840">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8B5683" w:rsidRDefault="00126840">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B5683" w:rsidRDefault="0012684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8B5683" w:rsidRDefault="0012684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w:t>
      </w:r>
      <w:r>
        <w:rPr>
          <w:kern w:val="0"/>
          <w:sz w:val="24"/>
        </w:rPr>
        <w:lastRenderedPageBreak/>
        <w:t>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8B5683" w:rsidRDefault="00126840">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的税率缴纳股票交易印花税，买入股票不征收股票交易印花税。根据财政部、国家税务总局公告</w:t>
      </w:r>
      <w:r>
        <w:rPr>
          <w:kern w:val="0"/>
          <w:sz w:val="24"/>
        </w:rPr>
        <w:t>2023</w:t>
      </w:r>
      <w:r>
        <w:rPr>
          <w:kern w:val="0"/>
          <w:sz w:val="24"/>
        </w:rPr>
        <w:t>年第</w:t>
      </w:r>
      <w:r>
        <w:rPr>
          <w:kern w:val="0"/>
          <w:sz w:val="24"/>
        </w:rPr>
        <w:t>39</w:t>
      </w:r>
      <w:r>
        <w:rPr>
          <w:kern w:val="0"/>
          <w:sz w:val="24"/>
        </w:rPr>
        <w:t>号《关于减半征收证券交易印花税的公告》，自</w:t>
      </w:r>
      <w:r>
        <w:rPr>
          <w:kern w:val="0"/>
          <w:sz w:val="24"/>
        </w:rPr>
        <w:t>2023</w:t>
      </w:r>
      <w:r>
        <w:rPr>
          <w:kern w:val="0"/>
          <w:sz w:val="24"/>
        </w:rPr>
        <w:t>年</w:t>
      </w:r>
      <w:r>
        <w:rPr>
          <w:kern w:val="0"/>
          <w:sz w:val="24"/>
        </w:rPr>
        <w:t>8</w:t>
      </w:r>
      <w:r>
        <w:rPr>
          <w:kern w:val="0"/>
          <w:sz w:val="24"/>
        </w:rPr>
        <w:t>月</w:t>
      </w:r>
      <w:r>
        <w:rPr>
          <w:kern w:val="0"/>
          <w:sz w:val="24"/>
        </w:rPr>
        <w:t>28</w:t>
      </w:r>
      <w:r>
        <w:rPr>
          <w:kern w:val="0"/>
          <w:sz w:val="24"/>
        </w:rPr>
        <w:t>日起，证券交易印花税实施减半征收。</w:t>
      </w:r>
    </w:p>
    <w:p w:rsidR="001A59F9" w:rsidRPr="007E622D" w:rsidRDefault="001A59F9" w:rsidP="004A3D9A">
      <w:pPr>
        <w:spacing w:before="29" w:line="288" w:lineRule="auto"/>
        <w:ind w:firstLineChars="200" w:firstLine="480"/>
        <w:rPr>
          <w:kern w:val="0"/>
          <w:sz w:val="24"/>
        </w:rPr>
      </w:pPr>
      <w:r w:rsidRPr="007E622D">
        <w:rPr>
          <w:kern w:val="0"/>
          <w:sz w:val="24"/>
        </w:rPr>
        <w:t xml:space="preserve">(5) </w:t>
      </w:r>
      <w:r w:rsidRPr="007E622D">
        <w:rPr>
          <w:kern w:val="0"/>
          <w:sz w:val="24"/>
        </w:rPr>
        <w:t>本基金的城市维护建设税、教育费附加和地方教育附加等税费按照实际缴纳增值税额的适用比例计算缴纳。</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w:t>
      </w:r>
      <w:r w:rsidRPr="007E622D">
        <w:rPr>
          <w:rFonts w:eastAsiaTheme="minorEastAsia" w:hint="eastAsia"/>
          <w:b/>
          <w:sz w:val="24"/>
        </w:rPr>
        <w:t>重要财务报表项目的说明</w:t>
      </w:r>
    </w:p>
    <w:p w:rsidR="00A81A59" w:rsidRPr="00A81A59" w:rsidRDefault="00A81A59" w:rsidP="00A81A59">
      <w:pPr>
        <w:spacing w:before="29" w:line="288" w:lineRule="auto"/>
        <w:rPr>
          <w:rFonts w:eastAsiaTheme="minorEastAsia"/>
          <w:b/>
          <w:sz w:val="24"/>
        </w:rPr>
      </w:pPr>
      <w:r w:rsidRPr="00A81A59">
        <w:rPr>
          <w:rFonts w:eastAsiaTheme="minorEastAsia"/>
          <w:b/>
          <w:sz w:val="24"/>
        </w:rPr>
        <w:t xml:space="preserve">7.4.7.1 </w:t>
      </w:r>
      <w:r w:rsidRPr="00A81A59">
        <w:rPr>
          <w:rFonts w:eastAsiaTheme="minorEastAsia" w:hint="eastAsia"/>
          <w:b/>
          <w:sz w:val="24"/>
        </w:rPr>
        <w:t>货币资金</w:t>
      </w:r>
    </w:p>
    <w:p w:rsidR="00754C83" w:rsidRPr="007E622D" w:rsidRDefault="00754C83" w:rsidP="00754C83">
      <w:pPr>
        <w:autoSpaceDE w:val="0"/>
        <w:autoSpaceDN w:val="0"/>
        <w:adjustRightInd w:val="0"/>
        <w:spacing w:line="360" w:lineRule="auto"/>
        <w:ind w:left="15"/>
        <w:jc w:val="right"/>
        <w:rPr>
          <w:rFonts w:eastAsiaTheme="minorEastAsia"/>
          <w:bCs/>
          <w:sz w:val="24"/>
        </w:rPr>
      </w:pPr>
      <w:r w:rsidRPr="007E622D">
        <w:rPr>
          <w:rFonts w:eastAsiaTheme="minorEastAsia"/>
          <w:bCs/>
          <w:sz w:val="24"/>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7E622D" w:rsidRPr="007E622D" w:rsidTr="00A45B94">
        <w:trPr>
          <w:trHeight w:val="34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sz w:val="24"/>
              </w:rPr>
            </w:pPr>
            <w:r w:rsidRPr="007E622D">
              <w:rPr>
                <w:rFonts w:eastAsiaTheme="minorEastAsia"/>
                <w:kern w:val="0"/>
                <w:sz w:val="24"/>
              </w:rPr>
              <w:t>项目</w:t>
            </w:r>
          </w:p>
        </w:tc>
        <w:tc>
          <w:tcPr>
            <w:tcW w:w="3402" w:type="dxa"/>
            <w:tcMar>
              <w:top w:w="15" w:type="dxa"/>
              <w:left w:w="15" w:type="dxa"/>
              <w:bottom w:w="0" w:type="dxa"/>
              <w:right w:w="15" w:type="dxa"/>
            </w:tcMa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rsidR="00754C83" w:rsidRPr="007E622D" w:rsidRDefault="00754C83" w:rsidP="00A45B94">
            <w:pPr>
              <w:spacing w:line="360" w:lineRule="auto"/>
              <w:jc w:val="center"/>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2913" w:type="dxa"/>
            <w:tcMar>
              <w:top w:w="15" w:type="dxa"/>
              <w:left w:w="15" w:type="dxa"/>
              <w:bottom w:w="0" w:type="dxa"/>
              <w:right w:w="15" w:type="dxa"/>
            </w:tcMa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上年度末</w:t>
            </w:r>
          </w:p>
          <w:p w:rsidR="00754C83" w:rsidRPr="007E622D" w:rsidRDefault="00754C83" w:rsidP="00A45B94">
            <w:pPr>
              <w:spacing w:line="360" w:lineRule="auto"/>
              <w:jc w:val="center"/>
              <w:rPr>
                <w:rFonts w:eastAsiaTheme="minorEastAsia"/>
                <w:kern w:val="0"/>
                <w:sz w:val="24"/>
              </w:rPr>
            </w:pP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rsidTr="00A45B94">
        <w:trPr>
          <w:trHeight w:val="31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kern w:val="0"/>
                <w:sz w:val="24"/>
              </w:rPr>
            </w:pPr>
            <w:r w:rsidRPr="007E622D">
              <w:rPr>
                <w:rFonts w:eastAsiaTheme="minorEastAsia"/>
                <w:kern w:val="0"/>
                <w:sz w:val="24"/>
              </w:rPr>
              <w:t>活期存款</w:t>
            </w:r>
          </w:p>
        </w:tc>
        <w:tc>
          <w:tcPr>
            <w:tcW w:w="3402"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2,550,528.99</w:t>
            </w:r>
          </w:p>
        </w:tc>
        <w:tc>
          <w:tcPr>
            <w:tcW w:w="2913"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1,918,294.30</w:t>
            </w:r>
          </w:p>
        </w:tc>
      </w:tr>
      <w:tr w:rsidR="007E622D" w:rsidRPr="007E622D" w:rsidTr="00A45B94">
        <w:trPr>
          <w:trHeight w:val="315"/>
          <w:jc w:val="center"/>
        </w:trPr>
        <w:tc>
          <w:tcPr>
            <w:tcW w:w="2634" w:type="dxa"/>
            <w:tcMar>
              <w:top w:w="15" w:type="dxa"/>
              <w:left w:w="15" w:type="dxa"/>
              <w:bottom w:w="0" w:type="dxa"/>
              <w:right w:w="15" w:type="dxa"/>
            </w:tcMar>
          </w:tcPr>
          <w:p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等于：本金</w:t>
            </w:r>
          </w:p>
        </w:tc>
        <w:tc>
          <w:tcPr>
            <w:tcW w:w="3402" w:type="dxa"/>
            <w:tcMar>
              <w:top w:w="15" w:type="dxa"/>
              <w:left w:w="15" w:type="dxa"/>
              <w:bottom w:w="0" w:type="dxa"/>
              <w:right w:w="15" w:type="dxa"/>
            </w:tcMar>
            <w:vAlign w:val="bottom"/>
          </w:tcPr>
          <w:p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2,550,213.30</w:t>
            </w:r>
          </w:p>
        </w:tc>
        <w:tc>
          <w:tcPr>
            <w:tcW w:w="2913" w:type="dxa"/>
            <w:tcMar>
              <w:top w:w="15" w:type="dxa"/>
              <w:left w:w="15" w:type="dxa"/>
              <w:bottom w:w="0" w:type="dxa"/>
              <w:right w:w="15" w:type="dxa"/>
            </w:tcMar>
            <w:vAlign w:val="bottom"/>
          </w:tcPr>
          <w:p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1,918,088.47</w:t>
            </w:r>
          </w:p>
        </w:tc>
      </w:tr>
      <w:tr w:rsidR="007E622D" w:rsidRPr="007E622D" w:rsidTr="00A45B94">
        <w:trPr>
          <w:trHeight w:val="315"/>
          <w:jc w:val="center"/>
        </w:trPr>
        <w:tc>
          <w:tcPr>
            <w:tcW w:w="2634" w:type="dxa"/>
            <w:tcMar>
              <w:top w:w="15" w:type="dxa"/>
              <w:left w:w="15" w:type="dxa"/>
              <w:bottom w:w="0" w:type="dxa"/>
              <w:right w:w="15" w:type="dxa"/>
            </w:tcMar>
          </w:tcPr>
          <w:p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 xml:space="preserve"> </w:t>
            </w:r>
            <w:r w:rsidRPr="007E622D">
              <w:rPr>
                <w:rFonts w:eastAsiaTheme="minorEastAsia"/>
                <w:kern w:val="0"/>
                <w:sz w:val="24"/>
              </w:rPr>
              <w:t xml:space="preserve">     </w:t>
            </w:r>
            <w:r w:rsidRPr="007E622D">
              <w:rPr>
                <w:rFonts w:eastAsiaTheme="minorEastAsia" w:hint="eastAsia"/>
                <w:kern w:val="0"/>
                <w:sz w:val="24"/>
              </w:rPr>
              <w:t>加：应计利息</w:t>
            </w:r>
          </w:p>
        </w:tc>
        <w:tc>
          <w:tcPr>
            <w:tcW w:w="3402" w:type="dxa"/>
            <w:tcMar>
              <w:top w:w="15" w:type="dxa"/>
              <w:left w:w="15" w:type="dxa"/>
              <w:bottom w:w="0" w:type="dxa"/>
              <w:right w:w="15" w:type="dxa"/>
            </w:tcMar>
            <w:vAlign w:val="bottom"/>
          </w:tcPr>
          <w:p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315.69</w:t>
            </w:r>
          </w:p>
        </w:tc>
        <w:tc>
          <w:tcPr>
            <w:tcW w:w="2913" w:type="dxa"/>
            <w:tcMar>
              <w:top w:w="15" w:type="dxa"/>
              <w:left w:w="15" w:type="dxa"/>
              <w:bottom w:w="0" w:type="dxa"/>
              <w:right w:w="15" w:type="dxa"/>
            </w:tcMar>
            <w:vAlign w:val="bottom"/>
          </w:tcPr>
          <w:p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205.83</w:t>
            </w:r>
          </w:p>
        </w:tc>
      </w:tr>
      <w:tr w:rsidR="007E622D" w:rsidRPr="007E622D" w:rsidTr="00A45B94">
        <w:trPr>
          <w:trHeight w:val="31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kern w:val="0"/>
                <w:sz w:val="24"/>
              </w:rPr>
            </w:pPr>
            <w:r w:rsidRPr="007E622D">
              <w:rPr>
                <w:rFonts w:eastAsiaTheme="minorEastAsia"/>
                <w:kern w:val="0"/>
                <w:sz w:val="24"/>
              </w:rPr>
              <w:t>定期存款</w:t>
            </w:r>
          </w:p>
        </w:tc>
        <w:tc>
          <w:tcPr>
            <w:tcW w:w="3402"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ascii="宋体" w:hAnsi="宋体"/>
                <w:kern w:val="0"/>
                <w:sz w:val="24"/>
              </w:rPr>
            </w:pPr>
            <w:r w:rsidRPr="007E622D">
              <w:rPr>
                <w:rFonts w:ascii="宋体" w:hAnsi="宋体" w:hint="eastAsia"/>
                <w:kern w:val="0"/>
                <w:sz w:val="24"/>
              </w:rPr>
              <w:t>其中：存款期限1个月以内</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t>存款期限1-3个月</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t>存款期限3个月以上</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kern w:val="0"/>
                <w:sz w:val="24"/>
              </w:rPr>
            </w:pPr>
            <w:r w:rsidRPr="007E622D">
              <w:rPr>
                <w:rFonts w:eastAsiaTheme="minorEastAsia"/>
                <w:kern w:val="0"/>
                <w:sz w:val="24"/>
              </w:rPr>
              <w:t>其他存款</w:t>
            </w:r>
          </w:p>
        </w:tc>
        <w:tc>
          <w:tcPr>
            <w:tcW w:w="3402"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0A40BC" w:rsidRPr="007E622D" w:rsidTr="00A45B94">
        <w:trPr>
          <w:trHeight w:val="315"/>
          <w:jc w:val="center"/>
        </w:trPr>
        <w:tc>
          <w:tcPr>
            <w:tcW w:w="2634" w:type="dxa"/>
            <w:tcMar>
              <w:top w:w="15" w:type="dxa"/>
              <w:left w:w="15" w:type="dxa"/>
              <w:bottom w:w="0" w:type="dxa"/>
              <w:right w:w="15" w:type="dxa"/>
            </w:tcMar>
            <w:vAlign w:val="center"/>
          </w:tcPr>
          <w:p w:rsidR="000A40BC" w:rsidRPr="005E0029" w:rsidRDefault="000A40BC" w:rsidP="000A40BC">
            <w:pPr>
              <w:spacing w:line="360" w:lineRule="auto"/>
              <w:rPr>
                <w:rFonts w:eastAsiaTheme="minorEastAsia"/>
                <w:kern w:val="0"/>
                <w:sz w:val="24"/>
              </w:rPr>
            </w:pPr>
            <w:r w:rsidRPr="005E0029">
              <w:rPr>
                <w:rFonts w:ascii="宋体" w:hAnsi="宋体"/>
                <w:kern w:val="0"/>
                <w:sz w:val="24"/>
              </w:rPr>
              <w:t>合计</w:t>
            </w:r>
          </w:p>
        </w:tc>
        <w:tc>
          <w:tcPr>
            <w:tcW w:w="3402" w:type="dxa"/>
            <w:tcMar>
              <w:top w:w="15" w:type="dxa"/>
              <w:left w:w="15" w:type="dxa"/>
              <w:bottom w:w="0" w:type="dxa"/>
              <w:right w:w="15" w:type="dxa"/>
            </w:tcMar>
            <w:vAlign w:val="center"/>
          </w:tcPr>
          <w:p w:rsidR="000A40BC" w:rsidRPr="005E0029" w:rsidRDefault="000A40BC" w:rsidP="000A40BC">
            <w:pPr>
              <w:spacing w:line="360" w:lineRule="auto"/>
              <w:jc w:val="right"/>
              <w:rPr>
                <w:rFonts w:eastAsiaTheme="minorEastAsia"/>
                <w:kern w:val="0"/>
                <w:sz w:val="24"/>
              </w:rPr>
            </w:pPr>
            <w:r w:rsidRPr="005E0029">
              <w:rPr>
                <w:rFonts w:eastAsiaTheme="minorEastAsia"/>
                <w:kern w:val="0"/>
                <w:sz w:val="24"/>
              </w:rPr>
              <w:t>2,550,528.99</w:t>
            </w:r>
          </w:p>
        </w:tc>
        <w:tc>
          <w:tcPr>
            <w:tcW w:w="2913" w:type="dxa"/>
            <w:tcMar>
              <w:top w:w="15" w:type="dxa"/>
              <w:left w:w="15" w:type="dxa"/>
              <w:bottom w:w="0" w:type="dxa"/>
              <w:right w:w="15" w:type="dxa"/>
            </w:tcMar>
            <w:vAlign w:val="center"/>
          </w:tcPr>
          <w:p w:rsidR="000A40BC" w:rsidRPr="005E0029" w:rsidRDefault="000A40BC" w:rsidP="000A40BC">
            <w:pPr>
              <w:spacing w:line="360" w:lineRule="auto"/>
              <w:jc w:val="right"/>
              <w:rPr>
                <w:rFonts w:eastAsiaTheme="minorEastAsia"/>
                <w:kern w:val="0"/>
                <w:sz w:val="24"/>
              </w:rPr>
            </w:pPr>
            <w:r w:rsidRPr="005E0029">
              <w:rPr>
                <w:rFonts w:eastAsiaTheme="minorEastAsia"/>
                <w:kern w:val="0"/>
                <w:sz w:val="24"/>
              </w:rPr>
              <w:t>1,918,294.30</w:t>
            </w:r>
          </w:p>
        </w:tc>
      </w:tr>
    </w:tbl>
    <w:p w:rsidR="00754C83" w:rsidRPr="007E622D" w:rsidRDefault="00754C83" w:rsidP="00754C83">
      <w:pPr>
        <w:spacing w:beforeLines="100" w:before="312" w:line="360" w:lineRule="auto"/>
        <w:rPr>
          <w:rFonts w:eastAsiaTheme="minorEastAsia"/>
          <w:b/>
          <w:sz w:val="24"/>
        </w:rPr>
      </w:pPr>
      <w:r w:rsidRPr="007E622D">
        <w:rPr>
          <w:rFonts w:eastAsiaTheme="minorEastAsia"/>
          <w:b/>
          <w:bCs/>
          <w:kern w:val="0"/>
          <w:sz w:val="24"/>
        </w:rPr>
        <w:t xml:space="preserve">7.4.7.2 </w:t>
      </w:r>
      <w:r w:rsidRPr="007E622D">
        <w:rPr>
          <w:rFonts w:eastAsiaTheme="minorEastAsia"/>
          <w:b/>
          <w:sz w:val="24"/>
        </w:rPr>
        <w:t>交易性金融资产</w:t>
      </w:r>
    </w:p>
    <w:p w:rsidR="00754C83" w:rsidRPr="007E622D" w:rsidRDefault="00754C83" w:rsidP="00754C83">
      <w:pPr>
        <w:autoSpaceDE w:val="0"/>
        <w:autoSpaceDN w:val="0"/>
        <w:adjustRightInd w:val="0"/>
        <w:spacing w:before="29" w:line="360" w:lineRule="auto"/>
        <w:ind w:left="15"/>
        <w:jc w:val="right"/>
        <w:rPr>
          <w:rFonts w:eastAsiaTheme="minorEastAsia"/>
          <w:bCs/>
          <w:sz w:val="24"/>
        </w:rPr>
      </w:pPr>
      <w:r w:rsidRPr="007E622D">
        <w:rPr>
          <w:rFonts w:eastAsiaTheme="minorEastAsia"/>
          <w:bCs/>
          <w:sz w:val="24"/>
        </w:rPr>
        <w:lastRenderedPageBreak/>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7E622D" w:rsidRPr="007E622D" w:rsidTr="00A45B94">
        <w:trPr>
          <w:trHeight w:val="255"/>
        </w:trPr>
        <w:tc>
          <w:tcPr>
            <w:tcW w:w="2268" w:type="dxa"/>
            <w:gridSpan w:val="2"/>
            <w:vMerge w:val="restart"/>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项目</w:t>
            </w:r>
          </w:p>
        </w:tc>
        <w:tc>
          <w:tcPr>
            <w:tcW w:w="6804" w:type="dxa"/>
            <w:gridSpan w:val="4"/>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2023</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tc>
      </w:tr>
      <w:tr w:rsidR="007E622D" w:rsidRPr="007E622D" w:rsidTr="00A45B94">
        <w:trPr>
          <w:trHeight w:val="270"/>
        </w:trPr>
        <w:tc>
          <w:tcPr>
            <w:tcW w:w="2268" w:type="dxa"/>
            <w:gridSpan w:val="2"/>
            <w:vMerge/>
            <w:vAlign w:val="center"/>
          </w:tcPr>
          <w:p w:rsidR="00754C83" w:rsidRPr="007E622D" w:rsidRDefault="00754C83" w:rsidP="00A45B94">
            <w:pPr>
              <w:widowControl/>
              <w:spacing w:line="360" w:lineRule="auto"/>
              <w:jc w:val="left"/>
              <w:rPr>
                <w:rFonts w:eastAsiaTheme="minorEastAsia"/>
                <w:kern w:val="0"/>
                <w:sz w:val="24"/>
              </w:rPr>
            </w:pPr>
          </w:p>
        </w:tc>
        <w:tc>
          <w:tcPr>
            <w:tcW w:w="1843"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成本</w:t>
            </w:r>
          </w:p>
        </w:tc>
        <w:tc>
          <w:tcPr>
            <w:tcW w:w="1701" w:type="dxa"/>
          </w:tcPr>
          <w:p w:rsidR="00754C83" w:rsidRPr="007E622D" w:rsidRDefault="00754C83" w:rsidP="00A45B94">
            <w:pPr>
              <w:spacing w:line="360" w:lineRule="auto"/>
              <w:jc w:val="center"/>
              <w:rPr>
                <w:rFonts w:eastAsiaTheme="minorEastAsia"/>
                <w:kern w:val="0"/>
                <w:sz w:val="24"/>
              </w:rPr>
            </w:pPr>
            <w:r w:rsidRPr="007E622D">
              <w:rPr>
                <w:rFonts w:ascii="宋体" w:hAnsi="宋体" w:hint="eastAsia"/>
                <w:kern w:val="0"/>
                <w:sz w:val="24"/>
              </w:rPr>
              <w:t>应计利息</w:t>
            </w:r>
          </w:p>
        </w:tc>
        <w:tc>
          <w:tcPr>
            <w:tcW w:w="1701"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w:t>
            </w:r>
          </w:p>
        </w:tc>
        <w:tc>
          <w:tcPr>
            <w:tcW w:w="1559"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公允价值变动</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股票</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贵金属投资</w:t>
            </w:r>
            <w:r w:rsidRPr="007E622D">
              <w:rPr>
                <w:rFonts w:eastAsiaTheme="minorEastAsia"/>
                <w:kern w:val="0"/>
                <w:sz w:val="24"/>
              </w:rPr>
              <w:t>-</w:t>
            </w:r>
            <w:r w:rsidRPr="007E622D">
              <w:rPr>
                <w:rFonts w:eastAsiaTheme="minorEastAsia"/>
                <w:kern w:val="0"/>
                <w:sz w:val="24"/>
              </w:rPr>
              <w:t>金交所黄金合约</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285"/>
        </w:trPr>
        <w:tc>
          <w:tcPr>
            <w:tcW w:w="828" w:type="dxa"/>
            <w:vMerge w:val="restart"/>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债券</w:t>
            </w:r>
          </w:p>
        </w:tc>
        <w:tc>
          <w:tcPr>
            <w:tcW w:w="1440" w:type="dxa"/>
            <w:vAlign w:val="center"/>
          </w:tcPr>
          <w:p w:rsidR="00754C83" w:rsidRPr="007E622D" w:rsidRDefault="00754C83" w:rsidP="00A45B94">
            <w:pPr>
              <w:spacing w:line="360" w:lineRule="auto"/>
              <w:jc w:val="left"/>
              <w:rPr>
                <w:rFonts w:eastAsiaTheme="minorEastAsia"/>
                <w:kern w:val="0"/>
                <w:sz w:val="24"/>
              </w:rPr>
            </w:pPr>
            <w:r w:rsidRPr="007E622D">
              <w:rPr>
                <w:rFonts w:eastAsiaTheme="minorEastAsia"/>
                <w:kern w:val="0"/>
                <w:sz w:val="24"/>
              </w:rPr>
              <w:t>交易所市场</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103"/>
        </w:trPr>
        <w:tc>
          <w:tcPr>
            <w:tcW w:w="828" w:type="dxa"/>
            <w:vMerge/>
            <w:vAlign w:val="center"/>
          </w:tcPr>
          <w:p w:rsidR="00754C83" w:rsidRPr="007E622D" w:rsidRDefault="00754C83" w:rsidP="00A45B94">
            <w:pPr>
              <w:widowControl/>
              <w:spacing w:line="360" w:lineRule="auto"/>
              <w:jc w:val="left"/>
              <w:rPr>
                <w:rFonts w:eastAsiaTheme="minorEastAsia"/>
                <w:kern w:val="0"/>
                <w:sz w:val="24"/>
              </w:rPr>
            </w:pPr>
          </w:p>
        </w:tc>
        <w:tc>
          <w:tcPr>
            <w:tcW w:w="1440" w:type="dxa"/>
            <w:vAlign w:val="center"/>
          </w:tcPr>
          <w:p w:rsidR="00754C83" w:rsidRPr="007E622D" w:rsidRDefault="00754C83" w:rsidP="00A45B94">
            <w:pPr>
              <w:widowControl/>
              <w:spacing w:line="360" w:lineRule="auto"/>
              <w:jc w:val="left"/>
              <w:rPr>
                <w:rFonts w:eastAsiaTheme="minorEastAsia"/>
                <w:kern w:val="0"/>
                <w:sz w:val="24"/>
              </w:rPr>
            </w:pPr>
            <w:r w:rsidRPr="007E622D">
              <w:rPr>
                <w:rFonts w:eastAsiaTheme="minorEastAsia"/>
                <w:kern w:val="0"/>
                <w:sz w:val="24"/>
              </w:rPr>
              <w:t>银行间市场</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103"/>
        </w:trPr>
        <w:tc>
          <w:tcPr>
            <w:tcW w:w="828" w:type="dxa"/>
            <w:vMerge/>
            <w:vAlign w:val="center"/>
          </w:tcPr>
          <w:p w:rsidR="00754C83" w:rsidRPr="007E622D" w:rsidRDefault="00754C83" w:rsidP="00A45B94">
            <w:pPr>
              <w:widowControl/>
              <w:spacing w:line="360" w:lineRule="auto"/>
              <w:jc w:val="left"/>
              <w:rPr>
                <w:rFonts w:eastAsiaTheme="minorEastAsia"/>
                <w:kern w:val="0"/>
                <w:sz w:val="24"/>
              </w:rPr>
            </w:pPr>
          </w:p>
        </w:tc>
        <w:tc>
          <w:tcPr>
            <w:tcW w:w="1440" w:type="dxa"/>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合计</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资产支持证券</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基金</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34,868,271.78</w:t>
            </w:r>
          </w:p>
        </w:tc>
        <w:tc>
          <w:tcPr>
            <w:tcW w:w="1701"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29,451,593.46</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-5,416,678.32</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其他</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jc w:val="center"/>
              <w:rPr>
                <w:rFonts w:eastAsiaTheme="minorEastAsia"/>
                <w:kern w:val="0"/>
                <w:sz w:val="24"/>
              </w:rPr>
            </w:pPr>
            <w:r w:rsidRPr="007E622D">
              <w:rPr>
                <w:rFonts w:eastAsiaTheme="minorEastAsia"/>
                <w:kern w:val="0"/>
                <w:sz w:val="24"/>
              </w:rPr>
              <w:t>合计</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34,868,271.78</w:t>
            </w:r>
          </w:p>
        </w:tc>
        <w:tc>
          <w:tcPr>
            <w:tcW w:w="1701"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29,451,593.46</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-5,416,678.32</w:t>
            </w:r>
          </w:p>
        </w:tc>
      </w:tr>
      <w:tr w:rsidR="007E622D" w:rsidRPr="007E622D" w:rsidTr="00A45B94">
        <w:trPr>
          <w:trHeight w:val="255"/>
        </w:trPr>
        <w:tc>
          <w:tcPr>
            <w:tcW w:w="2268" w:type="dxa"/>
            <w:gridSpan w:val="2"/>
            <w:vMerge w:val="restart"/>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项目</w:t>
            </w:r>
          </w:p>
        </w:tc>
        <w:tc>
          <w:tcPr>
            <w:tcW w:w="6804" w:type="dxa"/>
            <w:gridSpan w:val="4"/>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上年度末</w:t>
            </w:r>
          </w:p>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2022</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tc>
      </w:tr>
      <w:tr w:rsidR="007E622D" w:rsidRPr="007E622D" w:rsidTr="00A45B94">
        <w:trPr>
          <w:trHeight w:val="270"/>
        </w:trPr>
        <w:tc>
          <w:tcPr>
            <w:tcW w:w="2268" w:type="dxa"/>
            <w:gridSpan w:val="2"/>
            <w:vMerge/>
            <w:vAlign w:val="center"/>
          </w:tcPr>
          <w:p w:rsidR="00754C83" w:rsidRPr="007E622D" w:rsidRDefault="00754C83" w:rsidP="00A45B94">
            <w:pPr>
              <w:widowControl/>
              <w:spacing w:line="360" w:lineRule="auto"/>
              <w:jc w:val="left"/>
              <w:rPr>
                <w:rFonts w:eastAsiaTheme="minorEastAsia"/>
                <w:kern w:val="0"/>
                <w:sz w:val="24"/>
              </w:rPr>
            </w:pPr>
          </w:p>
        </w:tc>
        <w:tc>
          <w:tcPr>
            <w:tcW w:w="1843"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成本</w:t>
            </w:r>
          </w:p>
        </w:tc>
        <w:tc>
          <w:tcPr>
            <w:tcW w:w="1701" w:type="dxa"/>
          </w:tcPr>
          <w:p w:rsidR="00754C83" w:rsidRPr="007E622D" w:rsidRDefault="00754C83" w:rsidP="00A45B94">
            <w:pPr>
              <w:spacing w:line="360" w:lineRule="auto"/>
              <w:jc w:val="center"/>
              <w:rPr>
                <w:rFonts w:eastAsiaTheme="minorEastAsia"/>
                <w:kern w:val="0"/>
                <w:sz w:val="24"/>
              </w:rPr>
            </w:pPr>
            <w:r w:rsidRPr="007E622D">
              <w:rPr>
                <w:rFonts w:ascii="宋体" w:hAnsi="宋体" w:hint="eastAsia"/>
                <w:kern w:val="0"/>
                <w:sz w:val="24"/>
              </w:rPr>
              <w:t>应计利息</w:t>
            </w:r>
          </w:p>
        </w:tc>
        <w:tc>
          <w:tcPr>
            <w:tcW w:w="1701"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w:t>
            </w:r>
          </w:p>
        </w:tc>
        <w:tc>
          <w:tcPr>
            <w:tcW w:w="1559"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公允价值变动</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股票</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贵金属投资</w:t>
            </w:r>
            <w:r w:rsidRPr="007E622D">
              <w:rPr>
                <w:rFonts w:eastAsiaTheme="minorEastAsia"/>
                <w:kern w:val="0"/>
                <w:sz w:val="24"/>
              </w:rPr>
              <w:t>-</w:t>
            </w:r>
            <w:r w:rsidRPr="007E622D">
              <w:rPr>
                <w:rFonts w:eastAsiaTheme="minorEastAsia"/>
                <w:kern w:val="0"/>
                <w:sz w:val="24"/>
              </w:rPr>
              <w:t>金交所黄金合约</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285"/>
        </w:trPr>
        <w:tc>
          <w:tcPr>
            <w:tcW w:w="828" w:type="dxa"/>
            <w:vMerge w:val="restart"/>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债券</w:t>
            </w:r>
          </w:p>
        </w:tc>
        <w:tc>
          <w:tcPr>
            <w:tcW w:w="1440" w:type="dxa"/>
            <w:vAlign w:val="center"/>
          </w:tcPr>
          <w:p w:rsidR="00754C83" w:rsidRPr="007E622D" w:rsidRDefault="00754C83" w:rsidP="00A45B94">
            <w:pPr>
              <w:spacing w:line="360" w:lineRule="auto"/>
              <w:jc w:val="left"/>
              <w:rPr>
                <w:rFonts w:eastAsiaTheme="minorEastAsia"/>
                <w:kern w:val="0"/>
                <w:sz w:val="24"/>
              </w:rPr>
            </w:pPr>
            <w:r w:rsidRPr="007E622D">
              <w:rPr>
                <w:rFonts w:eastAsiaTheme="minorEastAsia"/>
                <w:kern w:val="0"/>
                <w:sz w:val="24"/>
              </w:rPr>
              <w:t>交易所市场</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103"/>
        </w:trPr>
        <w:tc>
          <w:tcPr>
            <w:tcW w:w="828" w:type="dxa"/>
            <w:vMerge/>
            <w:vAlign w:val="center"/>
          </w:tcPr>
          <w:p w:rsidR="00754C83" w:rsidRPr="007E622D" w:rsidRDefault="00754C83" w:rsidP="00A45B94">
            <w:pPr>
              <w:widowControl/>
              <w:spacing w:line="360" w:lineRule="auto"/>
              <w:jc w:val="left"/>
              <w:rPr>
                <w:rFonts w:eastAsiaTheme="minorEastAsia"/>
                <w:kern w:val="0"/>
                <w:sz w:val="24"/>
              </w:rPr>
            </w:pPr>
          </w:p>
        </w:tc>
        <w:tc>
          <w:tcPr>
            <w:tcW w:w="1440" w:type="dxa"/>
            <w:vAlign w:val="center"/>
          </w:tcPr>
          <w:p w:rsidR="00754C83" w:rsidRPr="007E622D" w:rsidRDefault="00754C83" w:rsidP="00A45B94">
            <w:pPr>
              <w:widowControl/>
              <w:spacing w:line="360" w:lineRule="auto"/>
              <w:jc w:val="left"/>
              <w:rPr>
                <w:rFonts w:eastAsiaTheme="minorEastAsia"/>
                <w:kern w:val="0"/>
                <w:sz w:val="24"/>
              </w:rPr>
            </w:pPr>
            <w:r w:rsidRPr="007E622D">
              <w:rPr>
                <w:rFonts w:eastAsiaTheme="minorEastAsia"/>
                <w:kern w:val="0"/>
                <w:sz w:val="24"/>
              </w:rPr>
              <w:t>银行间市场</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103"/>
        </w:trPr>
        <w:tc>
          <w:tcPr>
            <w:tcW w:w="828" w:type="dxa"/>
            <w:vMerge/>
            <w:vAlign w:val="center"/>
          </w:tcPr>
          <w:p w:rsidR="00754C83" w:rsidRPr="007E622D" w:rsidRDefault="00754C83" w:rsidP="00A45B94">
            <w:pPr>
              <w:widowControl/>
              <w:spacing w:line="360" w:lineRule="auto"/>
              <w:jc w:val="left"/>
              <w:rPr>
                <w:rFonts w:eastAsiaTheme="minorEastAsia"/>
                <w:kern w:val="0"/>
                <w:sz w:val="24"/>
              </w:rPr>
            </w:pPr>
          </w:p>
        </w:tc>
        <w:tc>
          <w:tcPr>
            <w:tcW w:w="1440" w:type="dxa"/>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合计</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资产支持证券</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基金</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36,193,241.78</w:t>
            </w:r>
          </w:p>
        </w:tc>
        <w:tc>
          <w:tcPr>
            <w:tcW w:w="1701" w:type="dxa"/>
          </w:tcPr>
          <w:p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34,359,773.65</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-1,833,468.13</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其他</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jc w:val="center"/>
              <w:rPr>
                <w:rFonts w:eastAsiaTheme="minorEastAsia"/>
                <w:kern w:val="0"/>
                <w:sz w:val="24"/>
              </w:rPr>
            </w:pPr>
            <w:r w:rsidRPr="007E622D">
              <w:rPr>
                <w:rFonts w:eastAsiaTheme="minorEastAsia"/>
                <w:kern w:val="0"/>
                <w:sz w:val="24"/>
              </w:rPr>
              <w:t>合计</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36,193,241.78</w:t>
            </w:r>
          </w:p>
        </w:tc>
        <w:tc>
          <w:tcPr>
            <w:tcW w:w="1701" w:type="dxa"/>
          </w:tcPr>
          <w:p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34,359,773.65</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-1,833,468.13</w:t>
            </w:r>
          </w:p>
        </w:tc>
      </w:tr>
    </w:tbl>
    <w:p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rsidR="008F3FE4" w:rsidRPr="008F3FE4" w:rsidRDefault="008F3FE4" w:rsidP="008F3FE4">
      <w:pPr>
        <w:spacing w:beforeLines="100" w:before="312" w:line="360" w:lineRule="auto"/>
        <w:rPr>
          <w:rFonts w:eastAsiaTheme="minorEastAsia"/>
          <w:b/>
          <w:sz w:val="24"/>
        </w:rPr>
      </w:pPr>
      <w:r w:rsidRPr="008F3FE4">
        <w:rPr>
          <w:rFonts w:eastAsiaTheme="minorEastAsia"/>
          <w:b/>
          <w:bCs/>
          <w:kern w:val="0"/>
          <w:sz w:val="24"/>
        </w:rPr>
        <w:lastRenderedPageBreak/>
        <w:t xml:space="preserve">7.4.7.3 </w:t>
      </w:r>
      <w:r w:rsidRPr="008F3FE4">
        <w:rPr>
          <w:rFonts w:eastAsiaTheme="minorEastAsia"/>
          <w:b/>
          <w:sz w:val="24"/>
        </w:rPr>
        <w:t>衍生金融资产</w:t>
      </w:r>
      <w:r w:rsidRPr="008F3FE4">
        <w:rPr>
          <w:rFonts w:eastAsiaTheme="minorEastAsia"/>
          <w:b/>
          <w:sz w:val="24"/>
        </w:rPr>
        <w:t>/</w:t>
      </w:r>
      <w:r w:rsidRPr="008F3FE4">
        <w:rPr>
          <w:rFonts w:eastAsiaTheme="minorEastAsia"/>
          <w:b/>
          <w:sz w:val="24"/>
        </w:rPr>
        <w:t>负债</w:t>
      </w:r>
    </w:p>
    <w:p w:rsidR="008F3FE4" w:rsidRPr="008F3FE4" w:rsidRDefault="008F3FE4" w:rsidP="008F3FE4">
      <w:pPr>
        <w:spacing w:line="360" w:lineRule="auto"/>
        <w:ind w:firstLineChars="200" w:firstLine="480"/>
        <w:rPr>
          <w:rFonts w:eastAsiaTheme="minorEastAsia"/>
          <w:kern w:val="0"/>
          <w:sz w:val="24"/>
        </w:rPr>
      </w:pPr>
      <w:r w:rsidRPr="008F3FE4">
        <w:rPr>
          <w:rFonts w:eastAsiaTheme="minorEastAsia"/>
          <w:kern w:val="0"/>
          <w:sz w:val="24"/>
        </w:rPr>
        <w:t>无余额。</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7.4.7.4</w:t>
      </w:r>
      <w:r w:rsidRPr="007E622D">
        <w:rPr>
          <w:rFonts w:eastAsiaTheme="minorEastAsia" w:hint="eastAsia"/>
          <w:b/>
          <w:sz w:val="24"/>
        </w:rPr>
        <w:t>买入返售金融资产</w:t>
      </w:r>
    </w:p>
    <w:p w:rsidR="00447CBA" w:rsidRPr="007E622D" w:rsidRDefault="00447CBA" w:rsidP="0004081A">
      <w:pPr>
        <w:autoSpaceDE w:val="0"/>
        <w:autoSpaceDN w:val="0"/>
        <w:adjustRightInd w:val="0"/>
        <w:spacing w:before="29" w:line="288" w:lineRule="auto"/>
        <w:ind w:left="15"/>
        <w:jc w:val="right"/>
        <w:rPr>
          <w:bCs/>
          <w:sz w:val="24"/>
        </w:rPr>
      </w:pPr>
    </w:p>
    <w:p w:rsidR="001A59F9" w:rsidRPr="007E622D" w:rsidRDefault="001A59F9" w:rsidP="00DC5E8F">
      <w:pPr>
        <w:tabs>
          <w:tab w:val="left" w:pos="426"/>
        </w:tabs>
        <w:spacing w:before="29" w:line="288" w:lineRule="auto"/>
        <w:jc w:val="left"/>
        <w:rPr>
          <w:kern w:val="0"/>
          <w:sz w:val="24"/>
        </w:rPr>
      </w:pPr>
      <w:r w:rsidRPr="007E622D">
        <w:rPr>
          <w:kern w:val="0"/>
          <w:sz w:val="24"/>
        </w:rPr>
        <w:t>无余额。</w:t>
      </w:r>
    </w:p>
    <w:p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7.4.7.5 </w:t>
      </w:r>
      <w:r w:rsidRPr="007E622D">
        <w:rPr>
          <w:rFonts w:eastAsiaTheme="minorEastAsia"/>
          <w:b/>
          <w:sz w:val="24"/>
        </w:rPr>
        <w:t>其他资产</w:t>
      </w:r>
    </w:p>
    <w:p w:rsidR="004C14A0" w:rsidRPr="007E622D" w:rsidRDefault="004C14A0" w:rsidP="004C14A0">
      <w:pPr>
        <w:adjustRightInd w:val="0"/>
        <w:snapToGrid w:val="0"/>
        <w:spacing w:line="360" w:lineRule="auto"/>
        <w:ind w:firstLineChars="200" w:firstLine="480"/>
        <w:jc w:val="left"/>
        <w:rPr>
          <w:rFonts w:eastAsiaTheme="minorEastAsia"/>
          <w:sz w:val="24"/>
        </w:rPr>
      </w:pPr>
      <w:r w:rsidRPr="007E622D">
        <w:rPr>
          <w:rFonts w:eastAsiaTheme="minorEastAsia"/>
          <w:sz w:val="24"/>
        </w:rPr>
        <w:t>无余额。</w:t>
      </w:r>
    </w:p>
    <w:p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7.4.7.6 </w:t>
      </w:r>
      <w:r w:rsidRPr="007E622D">
        <w:rPr>
          <w:rFonts w:eastAsiaTheme="minorEastAsia"/>
          <w:b/>
          <w:sz w:val="24"/>
        </w:rPr>
        <w:t>其他负债</w:t>
      </w:r>
    </w:p>
    <w:p w:rsidR="004C14A0" w:rsidRPr="007E622D" w:rsidRDefault="004C14A0" w:rsidP="004C14A0">
      <w:pPr>
        <w:spacing w:line="360" w:lineRule="auto"/>
        <w:jc w:val="right"/>
        <w:rPr>
          <w:rFonts w:eastAsiaTheme="minorEastAsia"/>
          <w:sz w:val="24"/>
        </w:rPr>
      </w:pPr>
      <w:r w:rsidRPr="007E622D">
        <w:rPr>
          <w:rFonts w:eastAsiaTheme="minorEastAsia"/>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7E622D" w:rsidRPr="007E622D" w:rsidTr="00A45B94">
        <w:trPr>
          <w:trHeight w:val="330"/>
        </w:trPr>
        <w:tc>
          <w:tcPr>
            <w:tcW w:w="2715" w:type="dxa"/>
            <w:vAlign w:val="center"/>
          </w:tcPr>
          <w:p w:rsidR="004C14A0" w:rsidRPr="007E622D" w:rsidRDefault="004C14A0" w:rsidP="00A45B94">
            <w:pPr>
              <w:spacing w:line="360" w:lineRule="auto"/>
              <w:jc w:val="center"/>
              <w:rPr>
                <w:rFonts w:eastAsiaTheme="minorEastAsia"/>
                <w:sz w:val="24"/>
              </w:rPr>
            </w:pPr>
            <w:r w:rsidRPr="007E622D">
              <w:rPr>
                <w:rFonts w:eastAsiaTheme="minorEastAsia"/>
                <w:sz w:val="24"/>
              </w:rPr>
              <w:t>项目</w:t>
            </w:r>
          </w:p>
        </w:tc>
        <w:tc>
          <w:tcPr>
            <w:tcW w:w="3150" w:type="dxa"/>
            <w:vAlign w:val="center"/>
          </w:tcPr>
          <w:p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本期末</w:t>
            </w:r>
          </w:p>
          <w:p w:rsidR="004C14A0" w:rsidRPr="007E622D" w:rsidRDefault="004C14A0" w:rsidP="00A45B94">
            <w:pPr>
              <w:spacing w:line="360" w:lineRule="auto"/>
              <w:jc w:val="center"/>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3150" w:type="dxa"/>
            <w:vAlign w:val="center"/>
          </w:tcPr>
          <w:p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上年度末</w:t>
            </w:r>
          </w:p>
          <w:p w:rsidR="004C14A0" w:rsidRPr="007E622D" w:rsidRDefault="004C14A0" w:rsidP="00A45B94">
            <w:pPr>
              <w:spacing w:line="360" w:lineRule="auto"/>
              <w:jc w:val="center"/>
              <w:rPr>
                <w:rFonts w:eastAsiaTheme="minorEastAsia"/>
                <w:sz w:val="24"/>
              </w:rPr>
            </w:pP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rsidTr="00A45B94">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rFonts w:eastAsiaTheme="minorEastAsia"/>
                <w:sz w:val="24"/>
              </w:rPr>
              <w:t>应付券商交易单元保证金</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rFonts w:eastAsiaTheme="minorEastAsia"/>
                <w:sz w:val="24"/>
              </w:rPr>
              <w:t>应付赎回费</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9.22</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14.21</w:t>
            </w:r>
          </w:p>
        </w:tc>
      </w:tr>
      <w:tr w:rsidR="007E622D" w:rsidRPr="007E622D" w:rsidTr="00A45B94">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sz w:val="24"/>
              </w:rPr>
              <w:t>应付证券出借违约金</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sz w:val="24"/>
              </w:rPr>
              <w:t>-</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sz w:val="24"/>
              </w:rPr>
              <w:t>-</w:t>
            </w:r>
          </w:p>
        </w:tc>
      </w:tr>
      <w:tr w:rsidR="007E622D" w:rsidRPr="007E622D" w:rsidTr="00A45B94">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hint="eastAsia"/>
                <w:sz w:val="24"/>
              </w:rPr>
              <w:t>应付交易费用</w:t>
            </w:r>
          </w:p>
        </w:tc>
        <w:tc>
          <w:tcPr>
            <w:tcW w:w="3150" w:type="dxa"/>
            <w:vAlign w:val="center"/>
          </w:tcPr>
          <w:p w:rsidR="004C14A0" w:rsidRPr="007E622D" w:rsidRDefault="004C14A0" w:rsidP="00A45B94">
            <w:pPr>
              <w:spacing w:line="360" w:lineRule="auto"/>
              <w:jc w:val="right"/>
              <w:rPr>
                <w:sz w:val="24"/>
              </w:rPr>
            </w:pPr>
            <w:r w:rsidRPr="007E622D">
              <w:rPr>
                <w:kern w:val="0"/>
                <w:sz w:val="24"/>
              </w:rPr>
              <w:t>-</w:t>
            </w:r>
          </w:p>
        </w:tc>
        <w:tc>
          <w:tcPr>
            <w:tcW w:w="3150" w:type="dxa"/>
            <w:vAlign w:val="center"/>
          </w:tcPr>
          <w:p w:rsidR="004C14A0" w:rsidRPr="007E622D" w:rsidRDefault="004C14A0" w:rsidP="00A45B94">
            <w:pPr>
              <w:spacing w:line="360" w:lineRule="auto"/>
              <w:jc w:val="right"/>
              <w:rPr>
                <w:sz w:val="24"/>
              </w:rPr>
            </w:pPr>
            <w:r w:rsidRPr="007E622D">
              <w:rPr>
                <w:sz w:val="24"/>
              </w:rPr>
              <w:t>-</w:t>
            </w:r>
          </w:p>
        </w:tc>
      </w:tr>
      <w:tr w:rsidR="007E622D" w:rsidRPr="007E622D" w:rsidTr="00A45B94">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hint="eastAsia"/>
                <w:sz w:val="24"/>
              </w:rPr>
              <w:t>其中：交易所市场</w:t>
            </w:r>
          </w:p>
        </w:tc>
        <w:tc>
          <w:tcPr>
            <w:tcW w:w="3150" w:type="dxa"/>
            <w:vAlign w:val="center"/>
          </w:tcPr>
          <w:p w:rsidR="004C14A0" w:rsidRPr="007E622D" w:rsidRDefault="004C14A0" w:rsidP="00A45B94">
            <w:pPr>
              <w:spacing w:line="360" w:lineRule="auto"/>
              <w:jc w:val="right"/>
              <w:rPr>
                <w:sz w:val="24"/>
              </w:rPr>
            </w:pPr>
            <w:r w:rsidRPr="007E622D">
              <w:rPr>
                <w:kern w:val="0"/>
                <w:sz w:val="24"/>
              </w:rPr>
              <w:t>-</w:t>
            </w:r>
          </w:p>
        </w:tc>
        <w:tc>
          <w:tcPr>
            <w:tcW w:w="3150" w:type="dxa"/>
            <w:vAlign w:val="center"/>
          </w:tcPr>
          <w:p w:rsidR="004C14A0" w:rsidRPr="007E622D" w:rsidRDefault="004C14A0" w:rsidP="00A45B94">
            <w:pPr>
              <w:spacing w:line="360" w:lineRule="auto"/>
              <w:jc w:val="right"/>
              <w:rPr>
                <w:sz w:val="24"/>
              </w:rPr>
            </w:pPr>
            <w:r w:rsidRPr="007E622D">
              <w:rPr>
                <w:sz w:val="24"/>
              </w:rPr>
              <w:t>-</w:t>
            </w:r>
          </w:p>
        </w:tc>
      </w:tr>
      <w:tr w:rsidR="007E622D" w:rsidRPr="007E622D" w:rsidTr="00A45B94">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sz w:val="24"/>
              </w:rPr>
              <w:t xml:space="preserve">      </w:t>
            </w:r>
            <w:r w:rsidRPr="007E622D">
              <w:rPr>
                <w:rFonts w:ascii="宋体" w:hAnsi="宋体" w:hint="eastAsia"/>
                <w:sz w:val="24"/>
              </w:rPr>
              <w:t>银行间市场</w:t>
            </w:r>
          </w:p>
        </w:tc>
        <w:tc>
          <w:tcPr>
            <w:tcW w:w="3150" w:type="dxa"/>
            <w:vAlign w:val="center"/>
          </w:tcPr>
          <w:p w:rsidR="004C14A0" w:rsidRPr="007E622D" w:rsidRDefault="004C14A0" w:rsidP="00A45B94">
            <w:pPr>
              <w:spacing w:line="360" w:lineRule="auto"/>
              <w:jc w:val="right"/>
              <w:rPr>
                <w:sz w:val="24"/>
              </w:rPr>
            </w:pPr>
            <w:r w:rsidRPr="007E622D">
              <w:rPr>
                <w:kern w:val="0"/>
                <w:sz w:val="24"/>
              </w:rPr>
              <w:t>-</w:t>
            </w:r>
          </w:p>
        </w:tc>
        <w:tc>
          <w:tcPr>
            <w:tcW w:w="3150" w:type="dxa"/>
            <w:vAlign w:val="center"/>
          </w:tcPr>
          <w:p w:rsidR="004C14A0" w:rsidRPr="007E622D" w:rsidRDefault="004C14A0" w:rsidP="00A45B94">
            <w:pPr>
              <w:spacing w:line="360" w:lineRule="auto"/>
              <w:jc w:val="right"/>
              <w:rPr>
                <w:sz w:val="24"/>
              </w:rPr>
            </w:pPr>
            <w:r w:rsidRPr="007E622D">
              <w:rPr>
                <w:sz w:val="24"/>
              </w:rPr>
              <w:t>-</w:t>
            </w:r>
          </w:p>
        </w:tc>
      </w:tr>
      <w:tr w:rsidR="007E622D" w:rsidRPr="007E622D" w:rsidTr="00A45B94">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hint="eastAsia"/>
                <w:sz w:val="24"/>
              </w:rPr>
              <w:t>应付利息</w:t>
            </w:r>
          </w:p>
        </w:tc>
        <w:tc>
          <w:tcPr>
            <w:tcW w:w="3150" w:type="dxa"/>
            <w:vAlign w:val="center"/>
          </w:tcPr>
          <w:p w:rsidR="004C14A0" w:rsidRPr="007E622D" w:rsidRDefault="004C14A0" w:rsidP="00A45B94">
            <w:pPr>
              <w:spacing w:line="360" w:lineRule="auto"/>
              <w:jc w:val="right"/>
              <w:rPr>
                <w:sz w:val="24"/>
              </w:rPr>
            </w:pPr>
            <w:r w:rsidRPr="007E622D">
              <w:rPr>
                <w:kern w:val="0"/>
                <w:sz w:val="24"/>
              </w:rPr>
              <w:t>-</w:t>
            </w:r>
          </w:p>
        </w:tc>
        <w:tc>
          <w:tcPr>
            <w:tcW w:w="3150" w:type="dxa"/>
            <w:vAlign w:val="center"/>
          </w:tcPr>
          <w:p w:rsidR="004C14A0" w:rsidRPr="007E622D" w:rsidRDefault="004C14A0" w:rsidP="00A45B94">
            <w:pPr>
              <w:spacing w:line="360" w:lineRule="auto"/>
              <w:jc w:val="right"/>
              <w:rPr>
                <w:sz w:val="24"/>
              </w:rPr>
            </w:pPr>
            <w:r w:rsidRPr="007E622D">
              <w:rPr>
                <w:sz w:val="24"/>
              </w:rPr>
              <w:t>-</w:t>
            </w:r>
          </w:p>
        </w:tc>
      </w:tr>
      <w:tr w:rsidR="008B5683">
        <w:tc>
          <w:tcPr>
            <w:tcW w:w="2715" w:type="dxa"/>
            <w:vAlign w:val="center"/>
          </w:tcPr>
          <w:p w:rsidR="008B5683" w:rsidRDefault="00126840">
            <w:pPr>
              <w:jc w:val="left"/>
            </w:pPr>
            <w:r>
              <w:rPr>
                <w:rFonts w:eastAsiaTheme="minorEastAsia"/>
                <w:sz w:val="24"/>
              </w:rPr>
              <w:t>预提费用</w:t>
            </w:r>
          </w:p>
        </w:tc>
        <w:tc>
          <w:tcPr>
            <w:tcW w:w="3150" w:type="dxa"/>
            <w:vAlign w:val="center"/>
          </w:tcPr>
          <w:p w:rsidR="008B5683" w:rsidRDefault="00126840">
            <w:pPr>
              <w:jc w:val="right"/>
            </w:pPr>
            <w:r>
              <w:rPr>
                <w:rFonts w:eastAsiaTheme="minorEastAsia"/>
                <w:sz w:val="24"/>
              </w:rPr>
              <w:t>130,000.00</w:t>
            </w:r>
          </w:p>
        </w:tc>
        <w:tc>
          <w:tcPr>
            <w:tcW w:w="3150" w:type="dxa"/>
            <w:vAlign w:val="center"/>
          </w:tcPr>
          <w:p w:rsidR="008B5683" w:rsidRDefault="00126840">
            <w:pPr>
              <w:jc w:val="right"/>
            </w:pPr>
            <w:r>
              <w:rPr>
                <w:rFonts w:eastAsiaTheme="minorEastAsia"/>
                <w:sz w:val="24"/>
              </w:rPr>
              <w:t>130,000.00</w:t>
            </w:r>
          </w:p>
        </w:tc>
      </w:tr>
      <w:tr w:rsidR="007E622D" w:rsidRPr="007E622D" w:rsidTr="00A45B94">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rFonts w:eastAsiaTheme="minorEastAsia"/>
                <w:sz w:val="24"/>
              </w:rPr>
              <w:t>合计</w:t>
            </w:r>
          </w:p>
        </w:tc>
        <w:tc>
          <w:tcPr>
            <w:tcW w:w="3150" w:type="dxa"/>
            <w:vAlign w:val="bottom"/>
          </w:tcPr>
          <w:p w:rsidR="004C14A0" w:rsidRPr="007E622D" w:rsidRDefault="004C14A0" w:rsidP="00A45B94">
            <w:pPr>
              <w:spacing w:line="360" w:lineRule="auto"/>
              <w:jc w:val="right"/>
              <w:rPr>
                <w:rFonts w:eastAsiaTheme="minorEastAsia"/>
                <w:sz w:val="24"/>
              </w:rPr>
            </w:pPr>
            <w:r w:rsidRPr="007E622D">
              <w:rPr>
                <w:rFonts w:eastAsiaTheme="minorEastAsia"/>
                <w:sz w:val="24"/>
              </w:rPr>
              <w:t>130,009.22</w:t>
            </w:r>
          </w:p>
        </w:tc>
        <w:tc>
          <w:tcPr>
            <w:tcW w:w="3150" w:type="dxa"/>
            <w:vAlign w:val="bottom"/>
          </w:tcPr>
          <w:p w:rsidR="004C14A0" w:rsidRPr="007E622D" w:rsidRDefault="004C14A0" w:rsidP="00A45B94">
            <w:pPr>
              <w:spacing w:line="360" w:lineRule="auto"/>
              <w:jc w:val="right"/>
              <w:rPr>
                <w:rFonts w:eastAsiaTheme="minorEastAsia"/>
                <w:sz w:val="24"/>
              </w:rPr>
            </w:pPr>
            <w:r w:rsidRPr="007E622D">
              <w:rPr>
                <w:rFonts w:eastAsiaTheme="minorEastAsia"/>
                <w:sz w:val="24"/>
              </w:rPr>
              <w:t>130,014.21</w:t>
            </w:r>
          </w:p>
        </w:tc>
      </w:tr>
    </w:tbl>
    <w:p w:rsidR="001A59F9" w:rsidRPr="007E622D" w:rsidRDefault="001A59F9" w:rsidP="007F57C2">
      <w:pPr>
        <w:spacing w:before="29" w:line="288" w:lineRule="auto"/>
        <w:rPr>
          <w:rFonts w:eastAsiaTheme="minorEastAsia"/>
          <w:b/>
          <w:sz w:val="24"/>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7.4.7.7</w:t>
      </w:r>
      <w:r w:rsidRPr="007E622D">
        <w:rPr>
          <w:rFonts w:eastAsiaTheme="minorEastAsia" w:hint="eastAsia"/>
          <w:b/>
          <w:sz w:val="24"/>
        </w:rPr>
        <w:t>实收基金</w:t>
      </w:r>
    </w:p>
    <w:p w:rsidR="0052004A" w:rsidRPr="007E622D" w:rsidRDefault="0052004A" w:rsidP="000C342B">
      <w:pPr>
        <w:adjustRightInd w:val="0"/>
        <w:snapToGrid w:val="0"/>
        <w:spacing w:before="29" w:line="288" w:lineRule="auto"/>
        <w:rPr>
          <w:b/>
          <w:sz w:val="24"/>
        </w:rPr>
      </w:pPr>
      <w:r w:rsidRPr="007E622D">
        <w:rPr>
          <w:b/>
          <w:sz w:val="24"/>
        </w:rPr>
        <w:t>摩根</w:t>
      </w:r>
      <w:r w:rsidRPr="007E622D">
        <w:rPr>
          <w:b/>
          <w:sz w:val="24"/>
        </w:rPr>
        <w:t>MSCI</w:t>
      </w:r>
      <w:r w:rsidRPr="007E622D">
        <w:rPr>
          <w:b/>
          <w:sz w:val="24"/>
        </w:rPr>
        <w:t>中国</w:t>
      </w:r>
      <w:r w:rsidRPr="007E622D">
        <w:rPr>
          <w:b/>
          <w:sz w:val="24"/>
        </w:rPr>
        <w:t>A</w:t>
      </w:r>
      <w:r w:rsidRPr="007E622D">
        <w:rPr>
          <w:b/>
          <w:sz w:val="24"/>
        </w:rPr>
        <w:t>股</w:t>
      </w:r>
      <w:r w:rsidRPr="007E622D">
        <w:rPr>
          <w:b/>
          <w:sz w:val="24"/>
        </w:rPr>
        <w:t>ETF</w:t>
      </w:r>
      <w:r w:rsidRPr="007E622D">
        <w:rPr>
          <w:b/>
          <w:sz w:val="24"/>
        </w:rPr>
        <w:t>联接</w:t>
      </w:r>
      <w:r w:rsidRPr="007E622D">
        <w:rPr>
          <w:b/>
          <w:sz w:val="24"/>
        </w:rPr>
        <w:t>A</w:t>
      </w:r>
    </w:p>
    <w:p w:rsidR="0052004A" w:rsidRPr="007E622D" w:rsidRDefault="0052004A"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22D" w:rsidRPr="007E622D" w:rsidTr="00400137">
        <w:trPr>
          <w:jc w:val="center"/>
        </w:trPr>
        <w:tc>
          <w:tcPr>
            <w:tcW w:w="3120" w:type="dxa"/>
            <w:vMerge w:val="restart"/>
            <w:vAlign w:val="center"/>
          </w:tcPr>
          <w:p w:rsidR="0052004A" w:rsidRPr="007E622D" w:rsidRDefault="0052004A" w:rsidP="00C67C4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6240" w:type="dxa"/>
            <w:gridSpan w:val="2"/>
            <w:vAlign w:val="center"/>
          </w:tcPr>
          <w:p w:rsidR="0052004A" w:rsidRPr="007E622D" w:rsidRDefault="0052004A" w:rsidP="00C67C4B">
            <w:pPr>
              <w:widowControl/>
              <w:autoSpaceDE w:val="0"/>
              <w:autoSpaceDN w:val="0"/>
              <w:spacing w:before="29" w:line="288" w:lineRule="auto"/>
              <w:ind w:right="-15"/>
              <w:jc w:val="center"/>
              <w:textAlignment w:val="bottom"/>
              <w:rPr>
                <w:sz w:val="24"/>
              </w:rPr>
            </w:pPr>
            <w:r w:rsidRPr="007E622D">
              <w:rPr>
                <w:rFonts w:hint="eastAsia"/>
                <w:sz w:val="24"/>
              </w:rPr>
              <w:t>本期</w:t>
            </w:r>
          </w:p>
          <w:p w:rsidR="0052004A" w:rsidRPr="007E622D" w:rsidRDefault="0052004A" w:rsidP="00C67C4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w:t>
            </w:r>
            <w:r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400137">
        <w:trPr>
          <w:jc w:val="center"/>
        </w:trPr>
        <w:tc>
          <w:tcPr>
            <w:tcW w:w="3120" w:type="dxa"/>
            <w:vMerge/>
            <w:vAlign w:val="center"/>
          </w:tcPr>
          <w:p w:rsidR="0052004A" w:rsidRPr="007E622D" w:rsidRDefault="0052004A" w:rsidP="000C342B">
            <w:pPr>
              <w:widowControl/>
              <w:autoSpaceDE w:val="0"/>
              <w:autoSpaceDN w:val="0"/>
              <w:spacing w:before="29" w:line="288" w:lineRule="auto"/>
              <w:ind w:right="-15"/>
              <w:jc w:val="center"/>
              <w:textAlignment w:val="bottom"/>
              <w:rPr>
                <w:sz w:val="24"/>
              </w:rPr>
            </w:pP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基金份额</w:t>
            </w:r>
            <w:r w:rsidR="00E51D00" w:rsidRPr="007E622D">
              <w:rPr>
                <w:rFonts w:hint="eastAsia"/>
                <w:sz w:val="24"/>
              </w:rPr>
              <w:t>（份）</w:t>
            </w: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账面金额</w:t>
            </w:r>
          </w:p>
        </w:tc>
      </w:tr>
      <w:tr w:rsidR="007E622D" w:rsidRPr="007E622D" w:rsidTr="00400137">
        <w:trPr>
          <w:jc w:val="center"/>
        </w:trPr>
        <w:tc>
          <w:tcPr>
            <w:tcW w:w="3120" w:type="dxa"/>
            <w:vAlign w:val="center"/>
          </w:tcPr>
          <w:p w:rsidR="0052004A" w:rsidRPr="007E622D" w:rsidRDefault="0052004A" w:rsidP="0089661D">
            <w:pPr>
              <w:spacing w:before="29" w:line="288" w:lineRule="auto"/>
              <w:rPr>
                <w:sz w:val="24"/>
              </w:rPr>
            </w:pPr>
            <w:r w:rsidRPr="007E622D">
              <w:rPr>
                <w:sz w:val="24"/>
              </w:rPr>
              <w:t>上年度末</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27,997,971.01</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27,997,971.01</w:t>
            </w:r>
          </w:p>
        </w:tc>
      </w:tr>
      <w:tr w:rsidR="007E622D" w:rsidRPr="007E622D" w:rsidTr="00400137">
        <w:trPr>
          <w:jc w:val="center"/>
        </w:trPr>
        <w:tc>
          <w:tcPr>
            <w:tcW w:w="3120" w:type="dxa"/>
            <w:vAlign w:val="center"/>
          </w:tcPr>
          <w:p w:rsidR="0052004A" w:rsidRPr="007E622D" w:rsidRDefault="0052004A" w:rsidP="0089661D">
            <w:pPr>
              <w:spacing w:before="29" w:line="288" w:lineRule="auto"/>
              <w:rPr>
                <w:sz w:val="24"/>
              </w:rPr>
            </w:pPr>
            <w:r w:rsidRPr="007E622D">
              <w:rPr>
                <w:rFonts w:hint="eastAsia"/>
                <w:sz w:val="24"/>
              </w:rPr>
              <w:t>本期申购</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1,515,000.61</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1,515,000.61</w:t>
            </w:r>
          </w:p>
        </w:tc>
      </w:tr>
      <w:tr w:rsidR="007E622D" w:rsidRPr="007E622D" w:rsidTr="00400137">
        <w:trPr>
          <w:jc w:val="center"/>
        </w:trPr>
        <w:tc>
          <w:tcPr>
            <w:tcW w:w="3120" w:type="dxa"/>
            <w:vAlign w:val="center"/>
          </w:tcPr>
          <w:p w:rsidR="0052004A" w:rsidRPr="007E622D" w:rsidRDefault="0052004A" w:rsidP="0089661D">
            <w:pPr>
              <w:spacing w:before="29" w:line="288" w:lineRule="auto"/>
              <w:rPr>
                <w:sz w:val="24"/>
              </w:rPr>
            </w:pPr>
            <w:r w:rsidRPr="007E622D">
              <w:rPr>
                <w:rFonts w:hint="eastAsia"/>
                <w:sz w:val="24"/>
              </w:rPr>
              <w:lastRenderedPageBreak/>
              <w:t>本期赎回（以</w:t>
            </w:r>
            <w:r w:rsidR="00145D1E" w:rsidRPr="007E622D">
              <w:rPr>
                <w:sz w:val="24"/>
              </w:rPr>
              <w:t>“-”</w:t>
            </w:r>
            <w:r w:rsidRPr="007E622D">
              <w:rPr>
                <w:rFonts w:hint="eastAsia"/>
                <w:sz w:val="24"/>
              </w:rPr>
              <w:t>号填列）</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-2,975,389.17</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-2,975,389.17</w:t>
            </w:r>
          </w:p>
        </w:tc>
      </w:tr>
      <w:tr w:rsidR="007E622D" w:rsidRPr="007E622D" w:rsidTr="00400137">
        <w:trPr>
          <w:jc w:val="center"/>
        </w:trPr>
        <w:tc>
          <w:tcPr>
            <w:tcW w:w="3120" w:type="dxa"/>
            <w:vAlign w:val="center"/>
          </w:tcPr>
          <w:p w:rsidR="0052004A" w:rsidRPr="007E622D" w:rsidRDefault="0052004A" w:rsidP="005B360A">
            <w:pPr>
              <w:spacing w:before="29" w:line="288" w:lineRule="auto"/>
              <w:rPr>
                <w:rFonts w:asciiTheme="minorEastAsia" w:eastAsiaTheme="minorEastAsia" w:hAnsiTheme="minorEastAsia"/>
                <w:szCs w:val="21"/>
              </w:rPr>
            </w:pPr>
            <w:r w:rsidRPr="007E622D">
              <w:rPr>
                <w:rFonts w:hint="eastAsia"/>
                <w:sz w:val="24"/>
              </w:rPr>
              <w:t>本期末</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26,537,582.45</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26,537,582.45</w:t>
            </w:r>
          </w:p>
        </w:tc>
      </w:tr>
    </w:tbl>
    <w:p w:rsidR="005B360A" w:rsidRPr="007E622D" w:rsidRDefault="005B360A" w:rsidP="00400137">
      <w:pPr>
        <w:tabs>
          <w:tab w:val="left" w:pos="426"/>
        </w:tabs>
        <w:spacing w:before="29" w:line="288" w:lineRule="auto"/>
        <w:jc w:val="left"/>
        <w:rPr>
          <w:kern w:val="0"/>
          <w:sz w:val="24"/>
        </w:rPr>
      </w:pPr>
    </w:p>
    <w:p w:rsidR="0052004A" w:rsidRPr="007E622D" w:rsidRDefault="0052004A" w:rsidP="00B00D03">
      <w:pPr>
        <w:adjustRightInd w:val="0"/>
        <w:snapToGrid w:val="0"/>
        <w:spacing w:before="29" w:line="288" w:lineRule="auto"/>
        <w:rPr>
          <w:b/>
          <w:sz w:val="24"/>
        </w:rPr>
      </w:pPr>
      <w:r w:rsidRPr="007E622D">
        <w:rPr>
          <w:b/>
          <w:sz w:val="24"/>
        </w:rPr>
        <w:t>摩根</w:t>
      </w:r>
      <w:r w:rsidRPr="007E622D">
        <w:rPr>
          <w:b/>
          <w:sz w:val="24"/>
        </w:rPr>
        <w:t>MSCI</w:t>
      </w:r>
      <w:r w:rsidRPr="007E622D">
        <w:rPr>
          <w:b/>
          <w:sz w:val="24"/>
        </w:rPr>
        <w:t>中国</w:t>
      </w:r>
      <w:r w:rsidRPr="007E622D">
        <w:rPr>
          <w:b/>
          <w:sz w:val="24"/>
        </w:rPr>
        <w:t>A</w:t>
      </w:r>
      <w:r w:rsidRPr="007E622D">
        <w:rPr>
          <w:b/>
          <w:sz w:val="24"/>
        </w:rPr>
        <w:t>股</w:t>
      </w:r>
      <w:r w:rsidRPr="007E622D">
        <w:rPr>
          <w:b/>
          <w:sz w:val="24"/>
        </w:rPr>
        <w:t>ETF</w:t>
      </w:r>
      <w:r w:rsidRPr="007E622D">
        <w:rPr>
          <w:b/>
          <w:sz w:val="24"/>
        </w:rPr>
        <w:t>联接</w:t>
      </w:r>
      <w:r w:rsidRPr="007E622D">
        <w:rPr>
          <w:b/>
          <w:sz w:val="24"/>
        </w:rPr>
        <w:t>C</w:t>
      </w:r>
    </w:p>
    <w:p w:rsidR="0052004A" w:rsidRPr="007E622D" w:rsidRDefault="0052004A"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22D" w:rsidRPr="007E622D" w:rsidTr="00400137">
        <w:trPr>
          <w:jc w:val="center"/>
        </w:trPr>
        <w:tc>
          <w:tcPr>
            <w:tcW w:w="3120" w:type="dxa"/>
            <w:vMerge w:val="restart"/>
            <w:vAlign w:val="center"/>
          </w:tcPr>
          <w:p w:rsidR="0052004A" w:rsidRPr="007E622D" w:rsidRDefault="0052004A" w:rsidP="00145D1E">
            <w:pPr>
              <w:spacing w:before="29" w:line="288" w:lineRule="auto"/>
              <w:rPr>
                <w:sz w:val="24"/>
              </w:rPr>
            </w:pPr>
            <w:r w:rsidRPr="007E622D">
              <w:rPr>
                <w:rFonts w:hint="eastAsia"/>
                <w:sz w:val="24"/>
              </w:rPr>
              <w:t>项目</w:t>
            </w:r>
          </w:p>
        </w:tc>
        <w:tc>
          <w:tcPr>
            <w:tcW w:w="6240" w:type="dxa"/>
            <w:gridSpan w:val="2"/>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52004A" w:rsidRPr="007E622D" w:rsidRDefault="0052004A"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w:t>
            </w:r>
            <w:r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400137">
        <w:trPr>
          <w:jc w:val="center"/>
        </w:trPr>
        <w:tc>
          <w:tcPr>
            <w:tcW w:w="3120" w:type="dxa"/>
            <w:vMerge/>
            <w:vAlign w:val="center"/>
          </w:tcPr>
          <w:p w:rsidR="0052004A" w:rsidRPr="007E622D" w:rsidRDefault="0052004A" w:rsidP="00145D1E">
            <w:pPr>
              <w:spacing w:before="29" w:line="288" w:lineRule="auto"/>
              <w:rPr>
                <w:sz w:val="24"/>
              </w:rPr>
            </w:pP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基金份额</w:t>
            </w:r>
            <w:r w:rsidR="00E51D00" w:rsidRPr="007E622D">
              <w:rPr>
                <w:rFonts w:hint="eastAsia"/>
                <w:sz w:val="24"/>
              </w:rPr>
              <w:t>（份）</w:t>
            </w: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账面金额</w:t>
            </w:r>
          </w:p>
        </w:tc>
      </w:tr>
      <w:tr w:rsidR="007E622D" w:rsidRPr="007E622D" w:rsidTr="00400137">
        <w:trPr>
          <w:jc w:val="center"/>
        </w:trPr>
        <w:tc>
          <w:tcPr>
            <w:tcW w:w="3120" w:type="dxa"/>
            <w:vAlign w:val="center"/>
          </w:tcPr>
          <w:p w:rsidR="0052004A" w:rsidRPr="007E622D" w:rsidRDefault="0052004A" w:rsidP="00145D1E">
            <w:pPr>
              <w:spacing w:before="29" w:line="288" w:lineRule="auto"/>
              <w:rPr>
                <w:sz w:val="24"/>
              </w:rPr>
            </w:pPr>
            <w:r w:rsidRPr="007E622D">
              <w:rPr>
                <w:sz w:val="24"/>
              </w:rPr>
              <w:t>上年度末</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10,248,323.03</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10,248,323.03</w:t>
            </w:r>
          </w:p>
        </w:tc>
      </w:tr>
      <w:tr w:rsidR="007E622D" w:rsidRPr="007E622D" w:rsidTr="00400137">
        <w:trPr>
          <w:jc w:val="center"/>
        </w:trPr>
        <w:tc>
          <w:tcPr>
            <w:tcW w:w="3120" w:type="dxa"/>
            <w:vAlign w:val="center"/>
          </w:tcPr>
          <w:p w:rsidR="0052004A" w:rsidRPr="007E622D" w:rsidRDefault="0052004A" w:rsidP="00145D1E">
            <w:pPr>
              <w:spacing w:before="29" w:line="288" w:lineRule="auto"/>
              <w:rPr>
                <w:sz w:val="24"/>
              </w:rPr>
            </w:pPr>
            <w:r w:rsidRPr="007E622D">
              <w:rPr>
                <w:rFonts w:hint="eastAsia"/>
                <w:sz w:val="24"/>
              </w:rPr>
              <w:t>本期申购</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49,124,220.13</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49,124,220.13</w:t>
            </w:r>
          </w:p>
        </w:tc>
      </w:tr>
      <w:tr w:rsidR="007E622D" w:rsidRPr="007E622D" w:rsidTr="00400137">
        <w:trPr>
          <w:jc w:val="center"/>
        </w:trPr>
        <w:tc>
          <w:tcPr>
            <w:tcW w:w="3120" w:type="dxa"/>
            <w:vAlign w:val="center"/>
          </w:tcPr>
          <w:p w:rsidR="0052004A" w:rsidRPr="007E622D" w:rsidRDefault="0052004A" w:rsidP="00145D1E">
            <w:pPr>
              <w:spacing w:before="29" w:line="288" w:lineRule="auto"/>
              <w:rPr>
                <w:sz w:val="24"/>
              </w:rPr>
            </w:pPr>
            <w:r w:rsidRPr="007E622D">
              <w:rPr>
                <w:rFonts w:hint="eastAsia"/>
                <w:sz w:val="24"/>
              </w:rPr>
              <w:t>本期赎回（以</w:t>
            </w:r>
            <w:r w:rsidR="00DE7DB9" w:rsidRPr="007E622D">
              <w:rPr>
                <w:sz w:val="24"/>
              </w:rPr>
              <w:t>“-”</w:t>
            </w:r>
            <w:r w:rsidRPr="007E622D">
              <w:rPr>
                <w:rFonts w:hint="eastAsia"/>
                <w:sz w:val="24"/>
              </w:rPr>
              <w:t>号填列）</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-48,451,555.70</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-48,451,555.70</w:t>
            </w:r>
          </w:p>
        </w:tc>
      </w:tr>
      <w:tr w:rsidR="007E622D" w:rsidRPr="007E622D" w:rsidTr="00400137">
        <w:trPr>
          <w:jc w:val="center"/>
        </w:trPr>
        <w:tc>
          <w:tcPr>
            <w:tcW w:w="3120" w:type="dxa"/>
            <w:vAlign w:val="center"/>
          </w:tcPr>
          <w:p w:rsidR="0052004A" w:rsidRPr="007E622D" w:rsidRDefault="0052004A" w:rsidP="00145D1E">
            <w:pPr>
              <w:spacing w:before="29" w:line="288" w:lineRule="auto"/>
              <w:rPr>
                <w:rFonts w:asciiTheme="minorEastAsia" w:eastAsiaTheme="minorEastAsia" w:hAnsiTheme="minorEastAsia"/>
                <w:szCs w:val="21"/>
              </w:rPr>
            </w:pPr>
            <w:r w:rsidRPr="007E622D">
              <w:rPr>
                <w:rFonts w:hint="eastAsia"/>
                <w:sz w:val="24"/>
              </w:rPr>
              <w:t>本期末</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10,920,987.46</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10,920,987.46</w:t>
            </w:r>
          </w:p>
        </w:tc>
      </w:tr>
    </w:tbl>
    <w:p w:rsidR="00A946D4" w:rsidRPr="007E622D" w:rsidRDefault="0052004A" w:rsidP="001841E7">
      <w:pPr>
        <w:tabs>
          <w:tab w:val="left" w:pos="426"/>
        </w:tabs>
        <w:spacing w:before="29" w:line="288" w:lineRule="auto"/>
        <w:jc w:val="left"/>
        <w:rPr>
          <w:kern w:val="0"/>
          <w:sz w:val="24"/>
        </w:rPr>
      </w:pPr>
      <w:r w:rsidRPr="007E622D">
        <w:rPr>
          <w:kern w:val="0"/>
          <w:sz w:val="24"/>
        </w:rPr>
        <w:t>注：申购含转换入份额；赎回含转换出份额。</w:t>
      </w:r>
    </w:p>
    <w:p w:rsidR="001A59F9" w:rsidRPr="007E622D" w:rsidRDefault="001A59F9" w:rsidP="001841E7">
      <w:pPr>
        <w:tabs>
          <w:tab w:val="left" w:pos="426"/>
        </w:tabs>
        <w:spacing w:before="29" w:line="288" w:lineRule="auto"/>
        <w:jc w:val="left"/>
        <w:rPr>
          <w:rFonts w:eastAsiaTheme="minorEastAsia"/>
          <w:b/>
          <w:sz w:val="24"/>
        </w:rPr>
      </w:pPr>
    </w:p>
    <w:p w:rsidR="006F2B40" w:rsidRPr="006F2B40" w:rsidRDefault="006F2B40" w:rsidP="006F2B40">
      <w:pPr>
        <w:spacing w:line="360" w:lineRule="auto"/>
        <w:rPr>
          <w:rFonts w:eastAsiaTheme="minorEastAsia"/>
          <w:b/>
          <w:sz w:val="24"/>
        </w:rPr>
      </w:pPr>
      <w:r w:rsidRPr="006F2B40">
        <w:rPr>
          <w:rFonts w:eastAsiaTheme="minorEastAsia"/>
          <w:b/>
          <w:bCs/>
          <w:kern w:val="0"/>
          <w:sz w:val="24"/>
        </w:rPr>
        <w:t xml:space="preserve">7.4.7.8 </w:t>
      </w:r>
      <w:r w:rsidRPr="006F2B40">
        <w:rPr>
          <w:rFonts w:eastAsiaTheme="minorEastAsia"/>
          <w:b/>
          <w:sz w:val="24"/>
        </w:rPr>
        <w:t>未分配利润</w:t>
      </w:r>
    </w:p>
    <w:p w:rsidR="006F2B40" w:rsidRPr="006F2B40" w:rsidRDefault="006F2B40" w:rsidP="006F2B40">
      <w:pPr>
        <w:spacing w:line="360" w:lineRule="auto"/>
        <w:rPr>
          <w:rFonts w:eastAsiaTheme="minorEastAsia"/>
          <w:sz w:val="24"/>
        </w:rPr>
      </w:pPr>
      <w:r w:rsidRPr="006F2B40">
        <w:rPr>
          <w:rFonts w:eastAsiaTheme="minorEastAsia"/>
          <w:sz w:val="24"/>
        </w:rPr>
        <w:t>摩根</w:t>
      </w:r>
      <w:r w:rsidRPr="006F2B40">
        <w:rPr>
          <w:rFonts w:eastAsiaTheme="minorEastAsia"/>
          <w:sz w:val="24"/>
        </w:rPr>
        <w:t>MSCI</w:t>
      </w:r>
      <w:r w:rsidRPr="006F2B40">
        <w:rPr>
          <w:rFonts w:eastAsiaTheme="minorEastAsia"/>
          <w:sz w:val="24"/>
        </w:rPr>
        <w:t>中国</w:t>
      </w:r>
      <w:r w:rsidRPr="006F2B40">
        <w:rPr>
          <w:rFonts w:eastAsiaTheme="minorEastAsia"/>
          <w:sz w:val="24"/>
        </w:rPr>
        <w:t>A</w:t>
      </w:r>
      <w:r w:rsidRPr="006F2B40">
        <w:rPr>
          <w:rFonts w:eastAsiaTheme="minorEastAsia"/>
          <w:sz w:val="24"/>
        </w:rPr>
        <w:t>股</w:t>
      </w:r>
      <w:r w:rsidRPr="006F2B40">
        <w:rPr>
          <w:rFonts w:eastAsiaTheme="minorEastAsia"/>
          <w:sz w:val="24"/>
        </w:rPr>
        <w:t>ETF</w:t>
      </w:r>
      <w:r w:rsidRPr="006F2B40">
        <w:rPr>
          <w:rFonts w:eastAsiaTheme="minorEastAsia"/>
          <w:sz w:val="24"/>
        </w:rPr>
        <w:t>联接</w:t>
      </w:r>
      <w:r w:rsidRPr="006F2B40">
        <w:rPr>
          <w:rFonts w:eastAsiaTheme="minorEastAsia"/>
          <w:sz w:val="24"/>
        </w:rPr>
        <w:t>A</w:t>
      </w:r>
    </w:p>
    <w:p w:rsidR="006F2B40" w:rsidRPr="006F2B40" w:rsidRDefault="006F2B40" w:rsidP="006F2B40">
      <w:pPr>
        <w:adjustRightInd w:val="0"/>
        <w:snapToGrid w:val="0"/>
        <w:spacing w:line="360" w:lineRule="auto"/>
        <w:jc w:val="right"/>
        <w:rPr>
          <w:rFonts w:eastAsiaTheme="minorEastAsia"/>
          <w:sz w:val="24"/>
        </w:rPr>
      </w:pPr>
      <w:r w:rsidRPr="006F2B40">
        <w:rPr>
          <w:rFonts w:eastAsiaTheme="minorEastAsia"/>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126"/>
      </w:tblGrid>
      <w:tr w:rsidR="006F2B40" w:rsidRPr="006F2B40" w:rsidTr="00976FB3">
        <w:tc>
          <w:tcPr>
            <w:tcW w:w="2694" w:type="dxa"/>
          </w:tcPr>
          <w:p w:rsidR="006F2B40" w:rsidRPr="006F2B40" w:rsidRDefault="006F2B40" w:rsidP="00D6750B">
            <w:pPr>
              <w:spacing w:line="360" w:lineRule="auto"/>
              <w:jc w:val="center"/>
              <w:rPr>
                <w:rFonts w:eastAsiaTheme="minorEastAsia"/>
                <w:sz w:val="24"/>
              </w:rPr>
            </w:pPr>
            <w:r w:rsidRPr="006F2B40">
              <w:rPr>
                <w:rFonts w:eastAsiaTheme="minorEastAsia"/>
                <w:sz w:val="24"/>
              </w:rPr>
              <w:t>项目</w:t>
            </w:r>
          </w:p>
        </w:tc>
        <w:tc>
          <w:tcPr>
            <w:tcW w:w="2268"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已实现部分</w:t>
            </w:r>
          </w:p>
        </w:tc>
        <w:tc>
          <w:tcPr>
            <w:tcW w:w="2268"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未实现部分</w:t>
            </w:r>
          </w:p>
        </w:tc>
        <w:tc>
          <w:tcPr>
            <w:tcW w:w="2126"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未分配利润合计</w:t>
            </w:r>
          </w:p>
        </w:tc>
      </w:tr>
      <w:tr w:rsidR="006F2B40" w:rsidRPr="006F2B40" w:rsidTr="00976FB3">
        <w:tblPrEx>
          <w:tblLook w:val="04A0" w:firstRow="1" w:lastRow="0" w:firstColumn="1" w:lastColumn="0" w:noHBand="0" w:noVBand="1"/>
        </w:tblPrEx>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上年度末</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4,972,002.50</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-6,577,639.13</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-1,605,636.63</w:t>
            </w:r>
          </w:p>
        </w:tc>
      </w:tr>
      <w:tr w:rsidR="006F2B40" w:rsidRPr="006F2B40" w:rsidTr="00976FB3">
        <w:tblPrEx>
          <w:tblLook w:val="04A0" w:firstRow="1" w:lastRow="0" w:firstColumn="1" w:lastColumn="0" w:noHBand="0" w:noVBand="1"/>
        </w:tblPrEx>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hint="eastAsia"/>
                <w:sz w:val="24"/>
              </w:rPr>
              <w:t>本期期初</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4,972,002.50</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-6,577,639.13</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-1,605,636.63</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本期利润</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-98,804.92</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-2,534,157.96</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-2,632,962.88</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本期基金份额交易产生的变动数</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-257,395.14</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314,348.94</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56,953.80</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其中：基金申购款</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266,623.22</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-371,069.59</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-104,446.37</w:t>
            </w:r>
          </w:p>
        </w:tc>
      </w:tr>
      <w:tr w:rsidR="006F2B40" w:rsidRPr="006F2B40" w:rsidTr="00976FB3">
        <w:tc>
          <w:tcPr>
            <w:tcW w:w="2694" w:type="dxa"/>
            <w:vAlign w:val="center"/>
          </w:tcPr>
          <w:p w:rsidR="006F2B40" w:rsidRPr="006F2B40" w:rsidRDefault="006F2B40" w:rsidP="00D6750B">
            <w:pPr>
              <w:spacing w:line="360" w:lineRule="auto"/>
              <w:ind w:firstLineChars="300" w:firstLine="720"/>
              <w:rPr>
                <w:rFonts w:eastAsiaTheme="minorEastAsia"/>
                <w:sz w:val="24"/>
              </w:rPr>
            </w:pPr>
            <w:r w:rsidRPr="006F2B40">
              <w:rPr>
                <w:rFonts w:eastAsiaTheme="minorEastAsia"/>
                <w:sz w:val="24"/>
              </w:rPr>
              <w:t>基金赎回款</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-524,018.36</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685,418.53</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161,400.17</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本期已分配利润</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本期末</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4,615,802.44</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-8,797,448.15</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-4,181,645.71</w:t>
            </w:r>
          </w:p>
        </w:tc>
      </w:tr>
    </w:tbl>
    <w:p w:rsidR="006F2B40" w:rsidRPr="006F2B40" w:rsidRDefault="006F2B40" w:rsidP="006F2B40">
      <w:pPr>
        <w:adjustRightInd w:val="0"/>
        <w:snapToGrid w:val="0"/>
        <w:spacing w:beforeLines="100" w:before="312" w:line="360" w:lineRule="auto"/>
        <w:rPr>
          <w:rFonts w:eastAsiaTheme="minorEastAsia"/>
          <w:sz w:val="24"/>
        </w:rPr>
      </w:pPr>
      <w:r w:rsidRPr="006F2B40">
        <w:rPr>
          <w:rFonts w:eastAsiaTheme="minorEastAsia"/>
          <w:sz w:val="24"/>
        </w:rPr>
        <w:t>摩根</w:t>
      </w:r>
      <w:r w:rsidRPr="006F2B40">
        <w:rPr>
          <w:rFonts w:eastAsiaTheme="minorEastAsia"/>
          <w:sz w:val="24"/>
        </w:rPr>
        <w:t>MSCI</w:t>
      </w:r>
      <w:r w:rsidRPr="006F2B40">
        <w:rPr>
          <w:rFonts w:eastAsiaTheme="minorEastAsia"/>
          <w:sz w:val="24"/>
        </w:rPr>
        <w:t>中国</w:t>
      </w:r>
      <w:r w:rsidRPr="006F2B40">
        <w:rPr>
          <w:rFonts w:eastAsiaTheme="minorEastAsia"/>
          <w:sz w:val="24"/>
        </w:rPr>
        <w:t>A</w:t>
      </w:r>
      <w:r w:rsidRPr="006F2B40">
        <w:rPr>
          <w:rFonts w:eastAsiaTheme="minorEastAsia"/>
          <w:sz w:val="24"/>
        </w:rPr>
        <w:t>股</w:t>
      </w:r>
      <w:r w:rsidRPr="006F2B40">
        <w:rPr>
          <w:rFonts w:eastAsiaTheme="minorEastAsia"/>
          <w:sz w:val="24"/>
        </w:rPr>
        <w:t>ETF</w:t>
      </w:r>
      <w:r w:rsidRPr="006F2B40">
        <w:rPr>
          <w:rFonts w:eastAsiaTheme="minorEastAsia"/>
          <w:sz w:val="24"/>
        </w:rPr>
        <w:t>联接</w:t>
      </w:r>
      <w:r w:rsidRPr="006F2B40">
        <w:rPr>
          <w:rFonts w:eastAsiaTheme="minorEastAsia"/>
          <w:sz w:val="24"/>
        </w:rPr>
        <w:t>C</w:t>
      </w:r>
    </w:p>
    <w:p w:rsidR="006F2B40" w:rsidRPr="006F2B40" w:rsidRDefault="006F2B40" w:rsidP="006F2B40">
      <w:pPr>
        <w:adjustRightInd w:val="0"/>
        <w:snapToGrid w:val="0"/>
        <w:spacing w:line="360" w:lineRule="auto"/>
        <w:jc w:val="right"/>
        <w:rPr>
          <w:rFonts w:eastAsiaTheme="minorEastAsia"/>
          <w:sz w:val="24"/>
        </w:rPr>
      </w:pPr>
      <w:r w:rsidRPr="006F2B40">
        <w:rPr>
          <w:rFonts w:eastAsiaTheme="minorEastAsia"/>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6F2B40" w:rsidRPr="006F2B40" w:rsidTr="00976FB3">
        <w:tc>
          <w:tcPr>
            <w:tcW w:w="2694" w:type="dxa"/>
          </w:tcPr>
          <w:p w:rsidR="006F2B40" w:rsidRPr="006F2B40" w:rsidRDefault="006F2B40" w:rsidP="00D6750B">
            <w:pPr>
              <w:spacing w:line="360" w:lineRule="auto"/>
              <w:jc w:val="center"/>
              <w:rPr>
                <w:rFonts w:eastAsiaTheme="minorEastAsia"/>
                <w:sz w:val="24"/>
              </w:rPr>
            </w:pPr>
            <w:r w:rsidRPr="006F2B40">
              <w:rPr>
                <w:rFonts w:eastAsiaTheme="minorEastAsia"/>
                <w:sz w:val="24"/>
              </w:rPr>
              <w:t>项目</w:t>
            </w:r>
          </w:p>
        </w:tc>
        <w:tc>
          <w:tcPr>
            <w:tcW w:w="2268"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已实现部分</w:t>
            </w:r>
          </w:p>
        </w:tc>
        <w:tc>
          <w:tcPr>
            <w:tcW w:w="2126"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未实现部分</w:t>
            </w:r>
          </w:p>
        </w:tc>
        <w:tc>
          <w:tcPr>
            <w:tcW w:w="2268" w:type="dxa"/>
            <w:vAlign w:val="center"/>
          </w:tcPr>
          <w:p w:rsidR="006F2B40" w:rsidRPr="006F2B40" w:rsidRDefault="006F2B40" w:rsidP="00D6750B">
            <w:pPr>
              <w:spacing w:line="360" w:lineRule="auto"/>
              <w:jc w:val="center"/>
              <w:rPr>
                <w:rFonts w:eastAsiaTheme="minorEastAsia"/>
                <w:sz w:val="24"/>
              </w:rPr>
            </w:pPr>
            <w:r w:rsidRPr="006F2B40">
              <w:rPr>
                <w:rFonts w:eastAsiaTheme="minorEastAsia"/>
                <w:sz w:val="24"/>
              </w:rPr>
              <w:t>未分配利润合计</w:t>
            </w:r>
          </w:p>
        </w:tc>
      </w:tr>
      <w:tr w:rsidR="006F2B40" w:rsidRPr="006F2B40" w:rsidTr="00976FB3">
        <w:tblPrEx>
          <w:tblLook w:val="04A0" w:firstRow="1" w:lastRow="0" w:firstColumn="1" w:lastColumn="0" w:noHBand="0" w:noVBand="1"/>
        </w:tblPrEx>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上年度末</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1,792,196.99</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-2,403,516.18</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-611,319.19</w:t>
            </w:r>
          </w:p>
        </w:tc>
      </w:tr>
      <w:tr w:rsidR="006F2B40" w:rsidRPr="006F2B40" w:rsidTr="00976FB3">
        <w:tblPrEx>
          <w:tblLook w:val="04A0" w:firstRow="1" w:lastRow="0" w:firstColumn="1" w:lastColumn="0" w:noHBand="0" w:noVBand="1"/>
        </w:tblPrEx>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hint="eastAsia"/>
                <w:sz w:val="24"/>
              </w:rPr>
              <w:lastRenderedPageBreak/>
              <w:t>本期期初</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1,792,196.99</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-2,403,516.18</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-611,319.19</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本期利润</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-49,831.55</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-1,049,052.23</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-1,098,883.78</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本期基金份额交易产生的变动数</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117,676.74</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-159,936.51</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-42,259.77</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其中：基金申购款</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8,480,691.84</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-11,994,463.20</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-3,513,771.36</w:t>
            </w:r>
          </w:p>
        </w:tc>
      </w:tr>
      <w:tr w:rsidR="006F2B40" w:rsidRPr="006F2B40" w:rsidTr="00976FB3">
        <w:tc>
          <w:tcPr>
            <w:tcW w:w="2694" w:type="dxa"/>
            <w:vAlign w:val="center"/>
          </w:tcPr>
          <w:p w:rsidR="006F2B40" w:rsidRPr="006F2B40" w:rsidRDefault="006F2B40" w:rsidP="00D6750B">
            <w:pPr>
              <w:spacing w:line="360" w:lineRule="auto"/>
              <w:ind w:firstLineChars="300" w:firstLine="720"/>
              <w:rPr>
                <w:rFonts w:eastAsiaTheme="minorEastAsia"/>
                <w:sz w:val="24"/>
              </w:rPr>
            </w:pPr>
            <w:r w:rsidRPr="006F2B40">
              <w:rPr>
                <w:rFonts w:eastAsiaTheme="minorEastAsia"/>
                <w:sz w:val="24"/>
              </w:rPr>
              <w:t>基金赎回款</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-8,363,015.10</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11,834,526.69</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3,471,511.59</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本期已分配利润</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rsidTr="00976FB3">
        <w:tc>
          <w:tcPr>
            <w:tcW w:w="2694" w:type="dxa"/>
            <w:vAlign w:val="center"/>
          </w:tcPr>
          <w:p w:rsidR="006F2B40" w:rsidRPr="006F2B40" w:rsidRDefault="006F2B40" w:rsidP="00D6750B">
            <w:pPr>
              <w:spacing w:line="360" w:lineRule="auto"/>
              <w:rPr>
                <w:rFonts w:eastAsiaTheme="minorEastAsia"/>
                <w:sz w:val="24"/>
              </w:rPr>
            </w:pPr>
            <w:r w:rsidRPr="006F2B40">
              <w:rPr>
                <w:rFonts w:eastAsiaTheme="minorEastAsia"/>
                <w:sz w:val="24"/>
              </w:rPr>
              <w:t>本期末</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1,860,042.18</w:t>
            </w:r>
          </w:p>
        </w:tc>
        <w:tc>
          <w:tcPr>
            <w:tcW w:w="2126"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-3,612,504.92</w:t>
            </w:r>
          </w:p>
        </w:tc>
        <w:tc>
          <w:tcPr>
            <w:tcW w:w="2268" w:type="dxa"/>
            <w:vAlign w:val="center"/>
          </w:tcPr>
          <w:p w:rsidR="006F2B40" w:rsidRPr="006F2B40" w:rsidRDefault="006F2B40" w:rsidP="00D6750B">
            <w:pPr>
              <w:spacing w:line="360" w:lineRule="auto"/>
              <w:jc w:val="right"/>
              <w:rPr>
                <w:rFonts w:eastAsiaTheme="minorEastAsia"/>
                <w:sz w:val="24"/>
              </w:rPr>
            </w:pPr>
            <w:r w:rsidRPr="006F2B40">
              <w:rPr>
                <w:rFonts w:eastAsiaTheme="minorEastAsia"/>
                <w:sz w:val="24"/>
              </w:rPr>
              <w:t>-1,752,462.74</w:t>
            </w:r>
          </w:p>
        </w:tc>
      </w:tr>
    </w:tbl>
    <w:p w:rsidR="00981DB5" w:rsidRPr="006F2B40" w:rsidRDefault="00981DB5" w:rsidP="00981DB5">
      <w:pPr>
        <w:tabs>
          <w:tab w:val="left" w:pos="426"/>
        </w:tabs>
        <w:spacing w:before="29" w:line="288" w:lineRule="auto"/>
        <w:jc w:val="left"/>
        <w:rPr>
          <w:kern w:val="0"/>
          <w:sz w:val="24"/>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7.4.7.9</w:t>
      </w:r>
      <w:r w:rsidRPr="007E622D">
        <w:rPr>
          <w:rFonts w:eastAsiaTheme="minorEastAsia" w:hint="eastAsia"/>
          <w:b/>
          <w:sz w:val="24"/>
        </w:rPr>
        <w:t>存款利息收入</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7E622D" w:rsidRPr="007E622D" w:rsidTr="004F1034">
        <w:tc>
          <w:tcPr>
            <w:tcW w:w="2912"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3208"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880"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活期存款利息收入</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8,250.96</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9,611.79</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定期存款利息收入</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其他存款利息收入</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结算备付金利息收入</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66.91</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其他</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8.49</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117.65</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合计</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8,259.45</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9,796.35</w:t>
            </w:r>
          </w:p>
        </w:tc>
      </w:tr>
    </w:tbl>
    <w:p w:rsidR="001A59F9" w:rsidRPr="007E622D" w:rsidRDefault="001A59F9" w:rsidP="00026C9C">
      <w:pPr>
        <w:spacing w:line="360" w:lineRule="auto"/>
        <w:rPr>
          <w:rFonts w:asciiTheme="minorEastAsia" w:eastAsiaTheme="minorEastAsia" w:hAnsiTheme="minorEastAsia"/>
          <w:szCs w:val="21"/>
        </w:rPr>
      </w:pPr>
      <w:r w:rsidRPr="007E622D">
        <w:rPr>
          <w:rFonts w:asciiTheme="minorEastAsia" w:eastAsiaTheme="minorEastAsia" w:hAnsiTheme="minorEastAsia"/>
          <w:szCs w:val="21"/>
        </w:rPr>
        <w:tab/>
      </w:r>
    </w:p>
    <w:p w:rsidR="009A2BBA" w:rsidRPr="007E622D" w:rsidRDefault="009A2BBA" w:rsidP="007F57C2">
      <w:pPr>
        <w:spacing w:before="29" w:line="288" w:lineRule="auto"/>
        <w:rPr>
          <w:rFonts w:eastAsiaTheme="minorEastAsia"/>
          <w:b/>
          <w:sz w:val="24"/>
        </w:rPr>
      </w:pPr>
      <w:r w:rsidRPr="007E622D">
        <w:rPr>
          <w:rFonts w:eastAsiaTheme="minorEastAsia"/>
          <w:b/>
          <w:sz w:val="24"/>
        </w:rPr>
        <w:t xml:space="preserve">7.4.7.10 </w:t>
      </w:r>
      <w:r w:rsidRPr="007E622D">
        <w:rPr>
          <w:rFonts w:eastAsiaTheme="minorEastAsia" w:hint="eastAsia"/>
          <w:b/>
          <w:sz w:val="24"/>
        </w:rPr>
        <w:t>股票投资收益</w:t>
      </w:r>
    </w:p>
    <w:p w:rsidR="009A2BBA" w:rsidRPr="007E622D" w:rsidRDefault="009A2BBA" w:rsidP="007F57C2">
      <w:pPr>
        <w:spacing w:before="29" w:line="288" w:lineRule="auto"/>
        <w:rPr>
          <w:rFonts w:eastAsiaTheme="minorEastAsia"/>
          <w:b/>
          <w:sz w:val="24"/>
        </w:rPr>
      </w:pPr>
      <w:r w:rsidRPr="007E622D">
        <w:rPr>
          <w:rFonts w:eastAsiaTheme="minorEastAsia"/>
          <w:b/>
          <w:sz w:val="24"/>
        </w:rPr>
        <w:t xml:space="preserve">7.4.7.10.1 </w:t>
      </w:r>
      <w:r w:rsidRPr="007E622D">
        <w:rPr>
          <w:rFonts w:eastAsiaTheme="minorEastAsia" w:hint="eastAsia"/>
          <w:b/>
          <w:sz w:val="24"/>
        </w:rPr>
        <w:t>股票投资收益项目构成</w:t>
      </w:r>
    </w:p>
    <w:p w:rsidR="00A45B94" w:rsidRPr="007E622D" w:rsidRDefault="00A45B94" w:rsidP="00A45B94">
      <w:pPr>
        <w:adjustRightInd w:val="0"/>
        <w:snapToGrid w:val="0"/>
        <w:spacing w:line="360" w:lineRule="auto"/>
        <w:ind w:firstLineChars="200" w:firstLine="480"/>
        <w:jc w:val="left"/>
        <w:rPr>
          <w:rFonts w:eastAsiaTheme="minorEastAsia"/>
          <w:kern w:val="0"/>
          <w:sz w:val="24"/>
        </w:rPr>
      </w:pPr>
      <w:r w:rsidRPr="007E622D">
        <w:rPr>
          <w:rFonts w:eastAsiaTheme="minorEastAsia"/>
          <w:kern w:val="0"/>
          <w:sz w:val="24"/>
        </w:rPr>
        <w:t>无。</w:t>
      </w:r>
    </w:p>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7.4.7.10.2 </w:t>
      </w:r>
      <w:r w:rsidRPr="007E622D">
        <w:rPr>
          <w:rFonts w:eastAsiaTheme="minorEastAsia"/>
          <w:b/>
          <w:bCs/>
          <w:kern w:val="0"/>
          <w:sz w:val="24"/>
        </w:rPr>
        <w:t>股票投资收益</w:t>
      </w:r>
      <w:r w:rsidRPr="007E622D">
        <w:rPr>
          <w:rFonts w:eastAsiaTheme="minorEastAsia"/>
          <w:b/>
          <w:bCs/>
          <w:kern w:val="0"/>
          <w:sz w:val="24"/>
        </w:rPr>
        <w:t>——</w:t>
      </w:r>
      <w:r w:rsidRPr="007E622D">
        <w:rPr>
          <w:rFonts w:eastAsiaTheme="minorEastAsia"/>
          <w:b/>
          <w:bCs/>
          <w:kern w:val="0"/>
          <w:sz w:val="24"/>
        </w:rPr>
        <w:t>买卖股票差价收入</w:t>
      </w:r>
    </w:p>
    <w:p w:rsidR="00A45B94" w:rsidRPr="007E622D" w:rsidRDefault="00A45B94" w:rsidP="00A45B94">
      <w:pPr>
        <w:adjustRightInd w:val="0"/>
        <w:snapToGrid w:val="0"/>
        <w:spacing w:line="360" w:lineRule="auto"/>
        <w:ind w:firstLineChars="200" w:firstLine="480"/>
        <w:jc w:val="left"/>
        <w:rPr>
          <w:rFonts w:eastAsiaTheme="minorEastAsia"/>
          <w:kern w:val="0"/>
          <w:sz w:val="24"/>
        </w:rPr>
      </w:pPr>
      <w:r w:rsidRPr="007E622D">
        <w:rPr>
          <w:rFonts w:eastAsiaTheme="minorEastAsia"/>
          <w:kern w:val="0"/>
          <w:sz w:val="24"/>
        </w:rPr>
        <w:t>无。</w:t>
      </w:r>
    </w:p>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7.4.7.10.3 </w:t>
      </w:r>
      <w:r w:rsidRPr="007E622D">
        <w:rPr>
          <w:rFonts w:eastAsiaTheme="minorEastAsia"/>
          <w:b/>
          <w:bCs/>
          <w:kern w:val="0"/>
          <w:sz w:val="24"/>
        </w:rPr>
        <w:t>股票投资收益</w:t>
      </w:r>
      <w:r w:rsidRPr="007E622D">
        <w:rPr>
          <w:rFonts w:eastAsiaTheme="minorEastAsia"/>
          <w:b/>
          <w:bCs/>
          <w:kern w:val="0"/>
          <w:sz w:val="24"/>
        </w:rPr>
        <w:t>——</w:t>
      </w:r>
      <w:r w:rsidRPr="007E622D">
        <w:rPr>
          <w:rFonts w:eastAsiaTheme="minorEastAsia"/>
          <w:b/>
          <w:bCs/>
          <w:kern w:val="0"/>
          <w:sz w:val="24"/>
        </w:rPr>
        <w:t>申购差价收入</w:t>
      </w:r>
    </w:p>
    <w:p w:rsidR="00A45B94" w:rsidRPr="007E622D" w:rsidRDefault="00A45B94" w:rsidP="00A45B94">
      <w:pPr>
        <w:adjustRightInd w:val="0"/>
        <w:snapToGrid w:val="0"/>
        <w:spacing w:line="360" w:lineRule="auto"/>
        <w:ind w:firstLineChars="200" w:firstLine="480"/>
        <w:jc w:val="left"/>
        <w:rPr>
          <w:rFonts w:eastAsiaTheme="minorEastAsia"/>
          <w:kern w:val="0"/>
          <w:sz w:val="24"/>
        </w:rPr>
      </w:pPr>
      <w:r w:rsidRPr="007E622D">
        <w:rPr>
          <w:rFonts w:eastAsiaTheme="minorEastAsia"/>
          <w:kern w:val="0"/>
          <w:sz w:val="24"/>
        </w:rPr>
        <w:t>无。</w:t>
      </w:r>
    </w:p>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7.4.7.10.4 </w:t>
      </w:r>
      <w:r w:rsidRPr="007E622D">
        <w:rPr>
          <w:rFonts w:eastAsiaTheme="minorEastAsia"/>
          <w:b/>
          <w:bCs/>
          <w:kern w:val="0"/>
          <w:sz w:val="24"/>
        </w:rPr>
        <w:t>股票投资收益</w:t>
      </w:r>
      <w:r w:rsidRPr="007E622D">
        <w:rPr>
          <w:rFonts w:eastAsiaTheme="minorEastAsia"/>
          <w:b/>
          <w:bCs/>
          <w:kern w:val="0"/>
          <w:sz w:val="24"/>
        </w:rPr>
        <w:t>——</w:t>
      </w:r>
      <w:r w:rsidRPr="007E622D">
        <w:rPr>
          <w:rFonts w:eastAsiaTheme="minorEastAsia"/>
          <w:b/>
          <w:bCs/>
          <w:kern w:val="0"/>
          <w:sz w:val="24"/>
        </w:rPr>
        <w:t>证券出借差价收入</w:t>
      </w:r>
    </w:p>
    <w:p w:rsidR="00A45B94" w:rsidRPr="007E622D" w:rsidRDefault="00A45B94" w:rsidP="00A45B94">
      <w:pPr>
        <w:tabs>
          <w:tab w:val="left" w:pos="426"/>
        </w:tabs>
        <w:spacing w:line="360" w:lineRule="auto"/>
        <w:ind w:firstLineChars="200" w:firstLine="480"/>
        <w:jc w:val="left"/>
        <w:rPr>
          <w:rFonts w:eastAsiaTheme="minorEastAsia"/>
          <w:kern w:val="0"/>
          <w:sz w:val="24"/>
        </w:rPr>
      </w:pPr>
      <w:r w:rsidRPr="007E622D">
        <w:rPr>
          <w:kern w:val="0"/>
          <w:sz w:val="24"/>
        </w:rPr>
        <w:t>无。</w:t>
      </w:r>
    </w:p>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lastRenderedPageBreak/>
        <w:t xml:space="preserve">7.4.7.11 </w:t>
      </w:r>
      <w:r w:rsidRPr="007E622D">
        <w:rPr>
          <w:rFonts w:eastAsiaTheme="minorEastAsia"/>
          <w:b/>
          <w:bCs/>
          <w:kern w:val="0"/>
          <w:sz w:val="24"/>
        </w:rPr>
        <w:t>基金投资收益</w:t>
      </w:r>
    </w:p>
    <w:p w:rsidR="00A45B94" w:rsidRPr="007E622D" w:rsidRDefault="00A45B94" w:rsidP="00A45B94">
      <w:pPr>
        <w:spacing w:line="360" w:lineRule="auto"/>
        <w:jc w:val="right"/>
        <w:rPr>
          <w:rFonts w:eastAsiaTheme="minorEastAsia"/>
          <w:sz w:val="24"/>
        </w:rPr>
      </w:pPr>
      <w:r w:rsidRPr="007E622D">
        <w:rPr>
          <w:rFonts w:eastAsiaTheme="minorEastAsia"/>
          <w:sz w:val="24"/>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7E622D" w:rsidRPr="007E622D" w:rsidTr="00A45B94">
        <w:trPr>
          <w:trHeight w:val="315"/>
        </w:trPr>
        <w:tc>
          <w:tcPr>
            <w:tcW w:w="3544"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项目</w:t>
            </w:r>
          </w:p>
        </w:tc>
        <w:tc>
          <w:tcPr>
            <w:tcW w:w="2738" w:type="dxa"/>
          </w:tcPr>
          <w:p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rsidR="00A45B94" w:rsidRPr="007E622D" w:rsidRDefault="00A45B94" w:rsidP="00A45B94">
            <w:pPr>
              <w:spacing w:line="360" w:lineRule="auto"/>
              <w:jc w:val="center"/>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3078" w:type="dxa"/>
          </w:tcPr>
          <w:p w:rsidR="00A45B94" w:rsidRPr="007E622D" w:rsidRDefault="00A45B94" w:rsidP="00A45B94">
            <w:pPr>
              <w:spacing w:line="360" w:lineRule="auto"/>
              <w:jc w:val="center"/>
              <w:rPr>
                <w:rFonts w:eastAsiaTheme="minorEastAsia"/>
                <w:sz w:val="24"/>
              </w:rPr>
            </w:pPr>
            <w:r w:rsidRPr="007E622D">
              <w:rPr>
                <w:rFonts w:eastAsiaTheme="minorEastAsia"/>
                <w:sz w:val="24"/>
              </w:rPr>
              <w:t>上年度可比期间</w:t>
            </w:r>
          </w:p>
          <w:p w:rsidR="00A45B94" w:rsidRPr="007E622D" w:rsidRDefault="00A45B94" w:rsidP="00A45B94">
            <w:pPr>
              <w:spacing w:line="360" w:lineRule="auto"/>
              <w:jc w:val="center"/>
              <w:rPr>
                <w:rFonts w:eastAsiaTheme="minorEastAsia"/>
                <w:sz w:val="24"/>
              </w:rPr>
            </w:pPr>
            <w:r w:rsidRPr="007E622D">
              <w:rPr>
                <w:rFonts w:eastAsiaTheme="minorEastAsia"/>
                <w:sz w:val="24"/>
              </w:rPr>
              <w:t>2022</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rsidTr="00A45B94">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sz w:val="24"/>
              </w:rPr>
              <w:t>卖出</w:t>
            </w:r>
            <w:r w:rsidRPr="007E622D">
              <w:rPr>
                <w:rFonts w:eastAsiaTheme="minorEastAsia"/>
                <w:sz w:val="24"/>
              </w:rPr>
              <w:t>/</w:t>
            </w:r>
            <w:r w:rsidRPr="007E622D">
              <w:rPr>
                <w:rFonts w:eastAsiaTheme="minorEastAsia"/>
                <w:sz w:val="24"/>
              </w:rPr>
              <w:t>赎回基金成交总额</w:t>
            </w:r>
          </w:p>
        </w:tc>
        <w:tc>
          <w:tcPr>
            <w:tcW w:w="273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1,261,106.10</w:t>
            </w:r>
          </w:p>
        </w:tc>
        <w:tc>
          <w:tcPr>
            <w:tcW w:w="307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11,161,385.40</w:t>
            </w:r>
          </w:p>
        </w:tc>
      </w:tr>
      <w:tr w:rsidR="007E622D" w:rsidRPr="007E622D" w:rsidTr="00A45B94">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sz w:val="24"/>
              </w:rPr>
              <w:t>减：卖出</w:t>
            </w:r>
            <w:r w:rsidRPr="007E622D">
              <w:rPr>
                <w:rFonts w:eastAsiaTheme="minorEastAsia"/>
                <w:sz w:val="24"/>
              </w:rPr>
              <w:t>/</w:t>
            </w:r>
            <w:r w:rsidRPr="007E622D">
              <w:rPr>
                <w:rFonts w:eastAsiaTheme="minorEastAsia"/>
                <w:sz w:val="24"/>
              </w:rPr>
              <w:t>赎回基金成本总额</w:t>
            </w:r>
          </w:p>
        </w:tc>
        <w:tc>
          <w:tcPr>
            <w:tcW w:w="273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1,324,970.00</w:t>
            </w:r>
          </w:p>
        </w:tc>
        <w:tc>
          <w:tcPr>
            <w:tcW w:w="307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11,058,898.57</w:t>
            </w:r>
          </w:p>
        </w:tc>
      </w:tr>
      <w:tr w:rsidR="007E622D" w:rsidRPr="007E622D" w:rsidTr="00A45B94">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hint="eastAsia"/>
                <w:sz w:val="24"/>
              </w:rPr>
              <w:t>减：买卖基金差价收入应缴纳增值税额</w:t>
            </w:r>
          </w:p>
        </w:tc>
        <w:tc>
          <w:tcPr>
            <w:tcW w:w="2738" w:type="dxa"/>
            <w:vAlign w:val="center"/>
          </w:tcPr>
          <w:p w:rsidR="00A45B94" w:rsidRPr="007E622D" w:rsidRDefault="00A45B94" w:rsidP="00A45B94">
            <w:pPr>
              <w:spacing w:line="360" w:lineRule="auto"/>
              <w:jc w:val="right"/>
              <w:rPr>
                <w:rFonts w:eastAsiaTheme="minorEastAsia"/>
                <w:sz w:val="24"/>
              </w:rPr>
            </w:pPr>
            <w:r w:rsidRPr="007E622D">
              <w:rPr>
                <w:kern w:val="0"/>
                <w:sz w:val="24"/>
              </w:rPr>
              <w:t>-</w:t>
            </w:r>
          </w:p>
        </w:tc>
        <w:tc>
          <w:tcPr>
            <w:tcW w:w="307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2,985.06</w:t>
            </w:r>
          </w:p>
        </w:tc>
      </w:tr>
      <w:tr w:rsidR="007E622D" w:rsidRPr="007E622D" w:rsidTr="00A45B94">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hint="eastAsia"/>
                <w:sz w:val="24"/>
              </w:rPr>
              <w:t>减：交易费用</w:t>
            </w:r>
          </w:p>
        </w:tc>
        <w:tc>
          <w:tcPr>
            <w:tcW w:w="2738" w:type="dxa"/>
            <w:vAlign w:val="center"/>
          </w:tcPr>
          <w:p w:rsidR="00A45B94" w:rsidRPr="007E622D" w:rsidRDefault="00A45B94" w:rsidP="00A45B94">
            <w:pPr>
              <w:spacing w:line="360" w:lineRule="auto"/>
              <w:jc w:val="right"/>
              <w:rPr>
                <w:rFonts w:eastAsiaTheme="minorEastAsia"/>
                <w:sz w:val="24"/>
              </w:rPr>
            </w:pPr>
            <w:r w:rsidRPr="007E622D">
              <w:rPr>
                <w:kern w:val="0"/>
                <w:sz w:val="24"/>
              </w:rPr>
              <w:t>50.45</w:t>
            </w:r>
          </w:p>
        </w:tc>
        <w:tc>
          <w:tcPr>
            <w:tcW w:w="307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634.81</w:t>
            </w:r>
          </w:p>
        </w:tc>
      </w:tr>
      <w:tr w:rsidR="007E622D" w:rsidRPr="007E622D" w:rsidTr="00A45B94">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sz w:val="24"/>
              </w:rPr>
              <w:t>基金投资收益</w:t>
            </w:r>
          </w:p>
        </w:tc>
        <w:tc>
          <w:tcPr>
            <w:tcW w:w="273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-63,914.35</w:t>
            </w:r>
          </w:p>
        </w:tc>
        <w:tc>
          <w:tcPr>
            <w:tcW w:w="307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98,866.96</w:t>
            </w:r>
          </w:p>
        </w:tc>
      </w:tr>
    </w:tbl>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7.4.7.12</w:t>
      </w:r>
      <w:r w:rsidRPr="007E622D">
        <w:rPr>
          <w:rFonts w:eastAsiaTheme="minorEastAsia"/>
          <w:b/>
          <w:bCs/>
          <w:kern w:val="0"/>
          <w:sz w:val="24"/>
        </w:rPr>
        <w:t>债券投资收益</w:t>
      </w:r>
    </w:p>
    <w:p w:rsidR="00A45B94" w:rsidRPr="007E622D" w:rsidRDefault="00A45B94" w:rsidP="00A45B94">
      <w:pPr>
        <w:spacing w:line="360" w:lineRule="auto"/>
        <w:rPr>
          <w:b/>
          <w:sz w:val="24"/>
        </w:rPr>
      </w:pPr>
      <w:r w:rsidRPr="007E622D">
        <w:rPr>
          <w:rFonts w:eastAsiaTheme="minorEastAsia"/>
          <w:b/>
          <w:bCs/>
          <w:kern w:val="0"/>
          <w:sz w:val="24"/>
        </w:rPr>
        <w:t>7.4.7.12.1</w:t>
      </w:r>
      <w:r w:rsidRPr="007E622D">
        <w:rPr>
          <w:b/>
          <w:sz w:val="24"/>
        </w:rPr>
        <w:t>债券投资收益项目构成</w:t>
      </w:r>
    </w:p>
    <w:p w:rsidR="00A45B94" w:rsidRPr="007E622D" w:rsidRDefault="00A45B94" w:rsidP="00A45B94">
      <w:pPr>
        <w:widowControl/>
        <w:tabs>
          <w:tab w:val="left" w:pos="1680"/>
        </w:tabs>
        <w:wordWrap w:val="0"/>
        <w:autoSpaceDE w:val="0"/>
        <w:autoSpaceDN w:val="0"/>
        <w:ind w:left="440"/>
        <w:jc w:val="right"/>
        <w:textAlignment w:val="bottom"/>
        <w:rPr>
          <w:kern w:val="0"/>
          <w:sz w:val="24"/>
        </w:rPr>
      </w:pPr>
      <w:r w:rsidRPr="007E622D">
        <w:rPr>
          <w:rFonts w:eastAsiaTheme="minorEastAsia" w:hint="eastAsia"/>
          <w:sz w:val="24"/>
        </w:rPr>
        <w:t xml:space="preserve">                    </w:t>
      </w:r>
      <w:r w:rsidRPr="007E622D">
        <w:rPr>
          <w:rFonts w:eastAsiaTheme="minorEastAsia"/>
          <w:sz w:val="24"/>
        </w:rPr>
        <w:t>单位：人民币元</w:t>
      </w:r>
      <w:r w:rsidRPr="007E622D">
        <w:rPr>
          <w:sz w:val="24"/>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7E622D" w:rsidRPr="007E622D" w:rsidTr="00A45B94">
        <w:tc>
          <w:tcPr>
            <w:tcW w:w="4175" w:type="dxa"/>
            <w:vAlign w:val="center"/>
          </w:tcPr>
          <w:p w:rsidR="00A45B94" w:rsidRPr="007E622D" w:rsidRDefault="00A45B94" w:rsidP="00A45B94">
            <w:pPr>
              <w:spacing w:line="360" w:lineRule="auto"/>
              <w:ind w:left="440"/>
              <w:jc w:val="center"/>
              <w:rPr>
                <w:sz w:val="24"/>
              </w:rPr>
            </w:pPr>
            <w:r w:rsidRPr="007E622D">
              <w:rPr>
                <w:sz w:val="24"/>
              </w:rPr>
              <w:t>项目</w:t>
            </w:r>
          </w:p>
        </w:tc>
        <w:tc>
          <w:tcPr>
            <w:tcW w:w="2593"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rsidR="00A45B94" w:rsidRPr="007E622D" w:rsidRDefault="00A45B94" w:rsidP="00A45B94">
            <w:pPr>
              <w:widowControl/>
              <w:autoSpaceDE w:val="0"/>
              <w:autoSpaceDN w:val="0"/>
              <w:spacing w:line="360" w:lineRule="auto"/>
              <w:ind w:right="-15"/>
              <w:jc w:val="center"/>
              <w:textAlignment w:val="bottom"/>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2593"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上年度可比期间</w:t>
            </w:r>
          </w:p>
          <w:p w:rsidR="00A45B94" w:rsidRPr="007E622D" w:rsidRDefault="00A45B94" w:rsidP="00A45B94">
            <w:pPr>
              <w:widowControl/>
              <w:autoSpaceDE w:val="0"/>
              <w:autoSpaceDN w:val="0"/>
              <w:spacing w:line="360" w:lineRule="auto"/>
              <w:ind w:right="-15"/>
              <w:jc w:val="center"/>
              <w:textAlignment w:val="bottom"/>
              <w:rPr>
                <w:rFonts w:eastAsiaTheme="minorEastAsia"/>
                <w:kern w:val="0"/>
                <w:sz w:val="24"/>
              </w:rPr>
            </w:pPr>
            <w:r w:rsidRPr="007E622D">
              <w:rPr>
                <w:rFonts w:eastAsiaTheme="minorEastAsia"/>
                <w:sz w:val="24"/>
              </w:rPr>
              <w:t>2022</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rsidTr="00A45B94">
        <w:tc>
          <w:tcPr>
            <w:tcW w:w="4175" w:type="dxa"/>
            <w:vAlign w:val="center"/>
          </w:tcPr>
          <w:p w:rsidR="00A45B94" w:rsidRPr="007E622D" w:rsidRDefault="00A45B94" w:rsidP="00A45B94">
            <w:pPr>
              <w:spacing w:line="360" w:lineRule="auto"/>
              <w:rPr>
                <w:sz w:val="24"/>
              </w:rPr>
            </w:pPr>
            <w:r w:rsidRPr="007E622D">
              <w:rPr>
                <w:rFonts w:ascii="宋体" w:hAnsi="宋体" w:hint="eastAsia"/>
                <w:sz w:val="24"/>
              </w:rPr>
              <w:t>债券投资收益——利息收入</w:t>
            </w:r>
          </w:p>
        </w:tc>
        <w:tc>
          <w:tcPr>
            <w:tcW w:w="2593" w:type="dxa"/>
            <w:vAlign w:val="center"/>
          </w:tcPr>
          <w:p w:rsidR="00A45B94" w:rsidRPr="007E622D" w:rsidRDefault="00A45B94" w:rsidP="00A45B94">
            <w:pPr>
              <w:spacing w:line="360" w:lineRule="auto"/>
              <w:jc w:val="right"/>
              <w:rPr>
                <w:rFonts w:eastAsiaTheme="minorEastAsia"/>
                <w:sz w:val="24"/>
              </w:rPr>
            </w:pPr>
            <w:r w:rsidRPr="007E622D">
              <w:rPr>
                <w:kern w:val="0"/>
                <w:sz w:val="24"/>
              </w:rPr>
              <w:t>-</w:t>
            </w:r>
          </w:p>
        </w:tc>
        <w:tc>
          <w:tcPr>
            <w:tcW w:w="2593" w:type="dxa"/>
            <w:vAlign w:val="center"/>
          </w:tcPr>
          <w:p w:rsidR="00A45B94" w:rsidRPr="007E622D" w:rsidRDefault="00A45B94" w:rsidP="00A45B94">
            <w:pPr>
              <w:spacing w:line="360" w:lineRule="auto"/>
              <w:jc w:val="right"/>
              <w:rPr>
                <w:rFonts w:eastAsiaTheme="minorEastAsia"/>
                <w:sz w:val="24"/>
              </w:rPr>
            </w:pPr>
            <w:r w:rsidRPr="007E622D">
              <w:rPr>
                <w:rFonts w:hint="eastAsia"/>
                <w:sz w:val="24"/>
              </w:rPr>
              <w:t>2,301.37</w:t>
            </w:r>
          </w:p>
        </w:tc>
      </w:tr>
      <w:tr w:rsidR="007E622D" w:rsidRPr="007E622D" w:rsidTr="00A45B94">
        <w:tc>
          <w:tcPr>
            <w:tcW w:w="4175" w:type="dxa"/>
            <w:vAlign w:val="center"/>
          </w:tcPr>
          <w:p w:rsidR="00A45B94" w:rsidRPr="007E622D" w:rsidRDefault="00A45B94" w:rsidP="00A45B94">
            <w:pPr>
              <w:spacing w:line="360" w:lineRule="auto"/>
              <w:rPr>
                <w:sz w:val="24"/>
              </w:rPr>
            </w:pPr>
            <w:r w:rsidRPr="007E622D">
              <w:rPr>
                <w:sz w:val="24"/>
              </w:rPr>
              <w:t>债券投资收益</w:t>
            </w:r>
            <w:r w:rsidRPr="007E622D">
              <w:rPr>
                <w:sz w:val="24"/>
              </w:rPr>
              <w:t>——</w:t>
            </w:r>
            <w:r w:rsidRPr="007E622D">
              <w:rPr>
                <w:sz w:val="24"/>
              </w:rPr>
              <w:t>买卖债券（债转股及债券到期兑付）差价收入</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sz w:val="24"/>
              </w:rPr>
              <w:t>-</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sz w:val="24"/>
              </w:rPr>
              <w:t>-481.22</w:t>
            </w:r>
          </w:p>
        </w:tc>
      </w:tr>
      <w:tr w:rsidR="007E622D" w:rsidRPr="007E622D" w:rsidTr="00A45B94">
        <w:tc>
          <w:tcPr>
            <w:tcW w:w="4175" w:type="dxa"/>
            <w:vAlign w:val="center"/>
          </w:tcPr>
          <w:p w:rsidR="00A45B94" w:rsidRPr="007E622D" w:rsidRDefault="00A45B94" w:rsidP="00A45B94">
            <w:pPr>
              <w:spacing w:line="360" w:lineRule="auto"/>
              <w:rPr>
                <w:sz w:val="24"/>
              </w:rPr>
            </w:pPr>
            <w:r w:rsidRPr="007E622D">
              <w:rPr>
                <w:sz w:val="24"/>
              </w:rPr>
              <w:t>债券投资收益</w:t>
            </w:r>
            <w:r w:rsidRPr="007E622D">
              <w:rPr>
                <w:sz w:val="24"/>
              </w:rPr>
              <w:t>——</w:t>
            </w:r>
            <w:r w:rsidRPr="007E622D">
              <w:rPr>
                <w:sz w:val="24"/>
              </w:rPr>
              <w:t>赎回差价收入</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kern w:val="0"/>
                <w:sz w:val="24"/>
              </w:rPr>
              <w:t>-</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kern w:val="0"/>
                <w:sz w:val="24"/>
              </w:rPr>
              <w:t>-</w:t>
            </w:r>
          </w:p>
        </w:tc>
      </w:tr>
      <w:tr w:rsidR="007E622D" w:rsidRPr="007E622D" w:rsidTr="00A45B94">
        <w:tc>
          <w:tcPr>
            <w:tcW w:w="4175" w:type="dxa"/>
            <w:vAlign w:val="center"/>
          </w:tcPr>
          <w:p w:rsidR="00A45B94" w:rsidRPr="007E622D" w:rsidRDefault="00A45B94" w:rsidP="00A45B94">
            <w:pPr>
              <w:spacing w:line="360" w:lineRule="auto"/>
              <w:jc w:val="left"/>
              <w:rPr>
                <w:sz w:val="24"/>
              </w:rPr>
            </w:pPr>
            <w:r w:rsidRPr="007E622D">
              <w:rPr>
                <w:sz w:val="24"/>
              </w:rPr>
              <w:t>债券投资收益</w:t>
            </w:r>
            <w:r w:rsidRPr="007E622D">
              <w:rPr>
                <w:sz w:val="24"/>
              </w:rPr>
              <w:t>——</w:t>
            </w:r>
            <w:r w:rsidRPr="007E622D">
              <w:rPr>
                <w:sz w:val="24"/>
              </w:rPr>
              <w:t>申购差价收入</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sz w:val="24"/>
              </w:rPr>
              <w:t>-</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rsidTr="00A45B94">
        <w:tc>
          <w:tcPr>
            <w:tcW w:w="4175" w:type="dxa"/>
            <w:vAlign w:val="center"/>
          </w:tcPr>
          <w:p w:rsidR="00A45B94" w:rsidRPr="007E622D" w:rsidRDefault="00A45B94" w:rsidP="00A45B94">
            <w:pPr>
              <w:spacing w:line="360" w:lineRule="auto"/>
              <w:jc w:val="left"/>
              <w:rPr>
                <w:sz w:val="24"/>
              </w:rPr>
            </w:pPr>
            <w:r w:rsidRPr="007E622D">
              <w:rPr>
                <w:sz w:val="24"/>
              </w:rPr>
              <w:t>合计</w:t>
            </w:r>
          </w:p>
        </w:tc>
        <w:tc>
          <w:tcPr>
            <w:tcW w:w="2593"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w:t>
            </w:r>
          </w:p>
        </w:tc>
        <w:tc>
          <w:tcPr>
            <w:tcW w:w="2593"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1,820.15</w:t>
            </w:r>
          </w:p>
        </w:tc>
      </w:tr>
    </w:tbl>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7.4.7.12.2</w:t>
      </w:r>
      <w:r w:rsidRPr="007E622D">
        <w:rPr>
          <w:rFonts w:eastAsiaTheme="minorEastAsia"/>
          <w:b/>
          <w:bCs/>
          <w:kern w:val="0"/>
          <w:sz w:val="24"/>
        </w:rPr>
        <w:t>债券投资收益</w:t>
      </w:r>
      <w:r w:rsidRPr="007E622D">
        <w:rPr>
          <w:rFonts w:eastAsiaTheme="minorEastAsia"/>
          <w:b/>
          <w:bCs/>
          <w:kern w:val="0"/>
          <w:sz w:val="24"/>
        </w:rPr>
        <w:t>——</w:t>
      </w:r>
      <w:r w:rsidRPr="007E622D">
        <w:rPr>
          <w:rFonts w:eastAsiaTheme="minorEastAsia"/>
          <w:b/>
          <w:bCs/>
          <w:kern w:val="0"/>
          <w:sz w:val="24"/>
        </w:rPr>
        <w:t>买卖债券差价收入</w:t>
      </w:r>
    </w:p>
    <w:p w:rsidR="00A45B94" w:rsidRPr="007E622D" w:rsidRDefault="00A45B94" w:rsidP="00A45B94">
      <w:pPr>
        <w:widowControl/>
        <w:tabs>
          <w:tab w:val="left" w:pos="1680"/>
        </w:tabs>
        <w:wordWrap w:val="0"/>
        <w:autoSpaceDE w:val="0"/>
        <w:autoSpaceDN w:val="0"/>
        <w:ind w:left="440"/>
        <w:jc w:val="right"/>
        <w:textAlignment w:val="bottom"/>
        <w:rPr>
          <w:kern w:val="0"/>
          <w:sz w:val="24"/>
        </w:rPr>
      </w:pPr>
      <w:r w:rsidRPr="007E622D">
        <w:rPr>
          <w:sz w:val="24"/>
          <w:lang w:val="en-AU"/>
        </w:rPr>
        <w:t xml:space="preserve">      </w:t>
      </w:r>
      <w:r w:rsidRPr="007E622D">
        <w:rPr>
          <w:rFonts w:hint="eastAsia"/>
          <w:sz w:val="24"/>
          <w:lang w:val="en-AU"/>
        </w:rPr>
        <w:t xml:space="preserve">   </w:t>
      </w:r>
      <w:r w:rsidRPr="007E622D">
        <w:rPr>
          <w:rFonts w:eastAsiaTheme="minorEastAsia"/>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7E622D" w:rsidRPr="007E622D" w:rsidTr="00A45B94">
        <w:trPr>
          <w:trHeight w:val="315"/>
        </w:trPr>
        <w:tc>
          <w:tcPr>
            <w:tcW w:w="4129" w:type="dxa"/>
            <w:vAlign w:val="center"/>
          </w:tcPr>
          <w:p w:rsidR="00A45B94" w:rsidRPr="007E622D" w:rsidRDefault="00A45B94" w:rsidP="00A45B94">
            <w:pPr>
              <w:autoSpaceDE w:val="0"/>
              <w:autoSpaceDN w:val="0"/>
              <w:spacing w:line="360" w:lineRule="auto"/>
              <w:ind w:left="440"/>
              <w:jc w:val="center"/>
              <w:textAlignment w:val="bottom"/>
              <w:rPr>
                <w:kern w:val="0"/>
                <w:sz w:val="24"/>
              </w:rPr>
            </w:pPr>
            <w:r w:rsidRPr="007E622D">
              <w:rPr>
                <w:kern w:val="0"/>
                <w:sz w:val="24"/>
              </w:rPr>
              <w:t>项目</w:t>
            </w:r>
          </w:p>
        </w:tc>
        <w:tc>
          <w:tcPr>
            <w:tcW w:w="2616"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rsidR="00A45B94" w:rsidRPr="007E622D" w:rsidRDefault="00A45B94" w:rsidP="00A45B94">
            <w:pPr>
              <w:widowControl/>
              <w:autoSpaceDE w:val="0"/>
              <w:autoSpaceDN w:val="0"/>
              <w:spacing w:line="360" w:lineRule="auto"/>
              <w:ind w:right="-15"/>
              <w:jc w:val="center"/>
              <w:textAlignment w:val="bottom"/>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2616"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上年度可比期间</w:t>
            </w:r>
          </w:p>
          <w:p w:rsidR="00A45B94" w:rsidRPr="007E622D" w:rsidRDefault="00A45B94" w:rsidP="00A45B94">
            <w:pPr>
              <w:widowControl/>
              <w:autoSpaceDE w:val="0"/>
              <w:autoSpaceDN w:val="0"/>
              <w:spacing w:line="360" w:lineRule="auto"/>
              <w:ind w:right="-15"/>
              <w:jc w:val="center"/>
              <w:textAlignment w:val="bottom"/>
              <w:rPr>
                <w:rFonts w:eastAsiaTheme="minorEastAsia"/>
                <w:kern w:val="0"/>
                <w:sz w:val="24"/>
              </w:rPr>
            </w:pPr>
            <w:r w:rsidRPr="007E622D">
              <w:rPr>
                <w:rFonts w:eastAsiaTheme="minorEastAsia"/>
                <w:sz w:val="24"/>
              </w:rPr>
              <w:t>2022</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45B94" w:rsidRPr="007E622D" w:rsidRDefault="00A45B94" w:rsidP="00A45B94">
            <w:pPr>
              <w:widowControl/>
              <w:autoSpaceDE w:val="0"/>
              <w:autoSpaceDN w:val="0"/>
              <w:spacing w:line="360" w:lineRule="auto"/>
              <w:ind w:leftChars="50" w:left="105"/>
              <w:textAlignment w:val="bottom"/>
              <w:rPr>
                <w:kern w:val="0"/>
                <w:sz w:val="24"/>
              </w:rPr>
            </w:pPr>
            <w:r w:rsidRPr="007E622D">
              <w:rPr>
                <w:kern w:val="0"/>
                <w:sz w:val="24"/>
              </w:rPr>
              <w:t>卖出债券（债转股及债券到期兑付）</w:t>
            </w:r>
            <w:r w:rsidRPr="007E622D">
              <w:rPr>
                <w:kern w:val="0"/>
                <w:sz w:val="24"/>
              </w:rPr>
              <w:lastRenderedPageBreak/>
              <w:t>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lastRenderedPageBreak/>
              <w:t>-</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1,224,000.00</w:t>
            </w:r>
          </w:p>
        </w:tc>
      </w:tr>
      <w:tr w:rsidR="007E622D" w:rsidRPr="007E622D"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45B94" w:rsidRPr="007E622D" w:rsidRDefault="00A45B94" w:rsidP="00A45B94">
            <w:pPr>
              <w:widowControl/>
              <w:autoSpaceDE w:val="0"/>
              <w:autoSpaceDN w:val="0"/>
              <w:spacing w:line="360" w:lineRule="auto"/>
              <w:ind w:leftChars="50" w:left="105"/>
              <w:textAlignment w:val="bottom"/>
              <w:rPr>
                <w:kern w:val="0"/>
                <w:sz w:val="24"/>
              </w:rPr>
            </w:pPr>
            <w:r w:rsidRPr="007E622D">
              <w:rPr>
                <w:sz w:val="24"/>
              </w:rPr>
              <w:t>减：</w:t>
            </w:r>
            <w:r w:rsidRPr="007E622D">
              <w:rPr>
                <w:kern w:val="0"/>
                <w:sz w:val="24"/>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1,200,480.00</w:t>
            </w:r>
          </w:p>
        </w:tc>
      </w:tr>
      <w:tr w:rsidR="007E622D" w:rsidRPr="007E622D"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45B94" w:rsidRPr="007E622D" w:rsidRDefault="00A45B94" w:rsidP="00A45B94">
            <w:pPr>
              <w:widowControl/>
              <w:autoSpaceDE w:val="0"/>
              <w:autoSpaceDN w:val="0"/>
              <w:spacing w:line="360" w:lineRule="auto"/>
              <w:ind w:firstLineChars="50" w:firstLine="120"/>
              <w:textAlignment w:val="bottom"/>
              <w:rPr>
                <w:sz w:val="24"/>
              </w:rPr>
            </w:pPr>
            <w:r w:rsidRPr="007E622D">
              <w:rPr>
                <w:rFonts w:ascii="宋体" w:hAnsi="宋体" w:hint="eastAsia"/>
                <w:sz w:val="24"/>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24,000.00</w:t>
            </w:r>
          </w:p>
        </w:tc>
      </w:tr>
      <w:tr w:rsidR="007E622D" w:rsidRPr="007E622D"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45B94" w:rsidRPr="007E622D" w:rsidRDefault="00A45B94" w:rsidP="00A45B94">
            <w:pPr>
              <w:widowControl/>
              <w:autoSpaceDE w:val="0"/>
              <w:autoSpaceDN w:val="0"/>
              <w:spacing w:line="360" w:lineRule="auto"/>
              <w:ind w:firstLineChars="50" w:firstLine="120"/>
              <w:textAlignment w:val="bottom"/>
              <w:rPr>
                <w:sz w:val="24"/>
              </w:rPr>
            </w:pPr>
            <w:r w:rsidRPr="007E622D">
              <w:rPr>
                <w:rFonts w:ascii="宋体" w:hAnsi="宋体" w:hint="eastAsia"/>
                <w:sz w:val="24"/>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1.22</w:t>
            </w:r>
          </w:p>
        </w:tc>
      </w:tr>
      <w:tr w:rsidR="007E622D" w:rsidRPr="007E622D"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45B94" w:rsidRPr="007E622D" w:rsidRDefault="00A45B94" w:rsidP="00A45B94">
            <w:pPr>
              <w:widowControl/>
              <w:autoSpaceDE w:val="0"/>
              <w:autoSpaceDN w:val="0"/>
              <w:spacing w:line="360" w:lineRule="auto"/>
              <w:ind w:leftChars="50" w:left="105"/>
              <w:textAlignment w:val="bottom"/>
              <w:rPr>
                <w:kern w:val="0"/>
                <w:sz w:val="24"/>
              </w:rPr>
            </w:pPr>
            <w:r w:rsidRPr="007E622D">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-481.22</w:t>
            </w:r>
          </w:p>
        </w:tc>
      </w:tr>
    </w:tbl>
    <w:p w:rsidR="00A45B94" w:rsidRPr="007E622D" w:rsidRDefault="00A45B94" w:rsidP="00A45B94">
      <w:pPr>
        <w:spacing w:beforeLines="100" w:before="312" w:line="360" w:lineRule="auto"/>
        <w:rPr>
          <w:rFonts w:eastAsiaTheme="minorEastAsia"/>
          <w:b/>
          <w:sz w:val="24"/>
        </w:rPr>
      </w:pPr>
      <w:r w:rsidRPr="007E622D">
        <w:rPr>
          <w:rFonts w:eastAsiaTheme="minorEastAsia"/>
          <w:b/>
          <w:bCs/>
          <w:kern w:val="0"/>
          <w:sz w:val="24"/>
        </w:rPr>
        <w:t xml:space="preserve">7.4.7.13 </w:t>
      </w:r>
      <w:r w:rsidRPr="007E622D">
        <w:rPr>
          <w:rFonts w:eastAsiaTheme="minorEastAsia"/>
          <w:b/>
          <w:sz w:val="24"/>
        </w:rPr>
        <w:t>衍生工具收益</w:t>
      </w:r>
    </w:p>
    <w:p w:rsidR="001A59F9" w:rsidRPr="007E622D" w:rsidRDefault="001A59F9" w:rsidP="00D564C7">
      <w:pPr>
        <w:spacing w:line="360" w:lineRule="auto"/>
        <w:ind w:firstLineChars="100" w:firstLine="210"/>
        <w:rPr>
          <w:rFonts w:asciiTheme="minorEastAsia" w:eastAsiaTheme="minorEastAsia" w:hAnsiTheme="minorEastAsia"/>
          <w:szCs w:val="21"/>
        </w:rPr>
      </w:pPr>
    </w:p>
    <w:p w:rsidR="000B0E6B" w:rsidRPr="007E622D" w:rsidRDefault="000B0E6B" w:rsidP="00294E74">
      <w:pPr>
        <w:tabs>
          <w:tab w:val="left" w:pos="426"/>
        </w:tabs>
        <w:spacing w:before="29" w:line="288" w:lineRule="auto"/>
        <w:jc w:val="left"/>
        <w:rPr>
          <w:kern w:val="0"/>
          <w:sz w:val="24"/>
        </w:rPr>
      </w:pPr>
      <w:r w:rsidRPr="007E622D">
        <w:rPr>
          <w:kern w:val="0"/>
          <w:sz w:val="24"/>
        </w:rPr>
        <w:t>无。</w:t>
      </w:r>
    </w:p>
    <w:p w:rsidR="000B0E6B" w:rsidRPr="007E622D" w:rsidRDefault="000B0E6B" w:rsidP="000B0E6B">
      <w:pPr>
        <w:rPr>
          <w:rFonts w:ascii="宋体" w:hAnsi="宋体" w:cs="宋体"/>
          <w:kern w:val="0"/>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7.4.7.14</w:t>
      </w:r>
      <w:r w:rsidRPr="007E622D">
        <w:rPr>
          <w:rFonts w:eastAsiaTheme="minorEastAsia" w:hint="eastAsia"/>
          <w:b/>
          <w:sz w:val="24"/>
        </w:rPr>
        <w:t>股利收益</w:t>
      </w:r>
    </w:p>
    <w:p w:rsidR="001A59F9" w:rsidRPr="007E622D" w:rsidRDefault="001A59F9" w:rsidP="00294E74">
      <w:pPr>
        <w:tabs>
          <w:tab w:val="left" w:pos="426"/>
        </w:tabs>
        <w:spacing w:before="29" w:line="288" w:lineRule="auto"/>
        <w:jc w:val="left"/>
        <w:rPr>
          <w:kern w:val="0"/>
          <w:sz w:val="24"/>
        </w:rPr>
      </w:pPr>
      <w:r w:rsidRPr="007E622D">
        <w:rPr>
          <w:kern w:val="0"/>
          <w:sz w:val="24"/>
        </w:rPr>
        <w:t>无。</w:t>
      </w:r>
    </w:p>
    <w:p w:rsidR="001A59F9" w:rsidRPr="007E622D" w:rsidRDefault="001A59F9" w:rsidP="00D564C7">
      <w:pPr>
        <w:spacing w:line="360" w:lineRule="auto"/>
        <w:ind w:firstLineChars="100" w:firstLine="21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7.4.7.15</w:t>
      </w:r>
      <w:r w:rsidRPr="007E622D">
        <w:rPr>
          <w:rFonts w:eastAsiaTheme="minorEastAsia" w:hint="eastAsia"/>
          <w:b/>
          <w:sz w:val="24"/>
        </w:rPr>
        <w:t>公允价值变动收益</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E622D" w:rsidRPr="007E622D" w:rsidTr="009978D5">
        <w:trPr>
          <w:trHeight w:val="285"/>
        </w:trPr>
        <w:tc>
          <w:tcPr>
            <w:tcW w:w="2987"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项目名称</w:t>
            </w:r>
          </w:p>
        </w:tc>
        <w:tc>
          <w:tcPr>
            <w:tcW w:w="3149"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149"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9978D5">
        <w:trPr>
          <w:trHeight w:val="285"/>
        </w:trPr>
        <w:tc>
          <w:tcPr>
            <w:tcW w:w="2987" w:type="dxa"/>
            <w:vAlign w:val="center"/>
          </w:tcPr>
          <w:p w:rsidR="001A59F9" w:rsidRPr="007E622D" w:rsidRDefault="001A59F9" w:rsidP="006D61A7">
            <w:pPr>
              <w:spacing w:before="29" w:line="288" w:lineRule="auto"/>
              <w:rPr>
                <w:sz w:val="24"/>
              </w:rPr>
            </w:pPr>
            <w:r w:rsidRPr="007E622D">
              <w:rPr>
                <w:sz w:val="24"/>
              </w:rPr>
              <w:t>1.</w:t>
            </w:r>
            <w:r w:rsidRPr="007E622D">
              <w:rPr>
                <w:rFonts w:hint="eastAsia"/>
                <w:sz w:val="24"/>
              </w:rPr>
              <w:t>交易性金融资产</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-3,583,210.19</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-8,809,541.26</w:t>
            </w:r>
          </w:p>
        </w:tc>
      </w:tr>
      <w:tr w:rsidR="007E622D" w:rsidRPr="007E622D" w:rsidTr="009978D5">
        <w:trPr>
          <w:trHeight w:val="285"/>
        </w:trPr>
        <w:tc>
          <w:tcPr>
            <w:tcW w:w="2987" w:type="dxa"/>
            <w:vAlign w:val="center"/>
          </w:tcPr>
          <w:p w:rsidR="001A59F9" w:rsidRPr="007E622D" w:rsidRDefault="001A59F9" w:rsidP="006D61A7">
            <w:pPr>
              <w:spacing w:before="29" w:line="288" w:lineRule="auto"/>
              <w:rPr>
                <w:sz w:val="24"/>
              </w:rPr>
            </w:pPr>
            <w:r w:rsidRPr="007E622D">
              <w:rPr>
                <w:sz w:val="24"/>
              </w:rPr>
              <w:t>——</w:t>
            </w:r>
            <w:r w:rsidRPr="007E622D">
              <w:rPr>
                <w:rFonts w:hint="eastAsia"/>
                <w:sz w:val="24"/>
              </w:rPr>
              <w:t>股票投资</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1A59F9" w:rsidRPr="007E622D" w:rsidRDefault="001A59F9" w:rsidP="006D61A7">
            <w:pPr>
              <w:spacing w:before="29" w:line="288" w:lineRule="auto"/>
              <w:rPr>
                <w:sz w:val="24"/>
              </w:rPr>
            </w:pPr>
            <w:r w:rsidRPr="007E622D">
              <w:rPr>
                <w:sz w:val="24"/>
              </w:rPr>
              <w:t>——</w:t>
            </w:r>
            <w:r w:rsidRPr="007E622D">
              <w:rPr>
                <w:rFonts w:hint="eastAsia"/>
                <w:sz w:val="24"/>
              </w:rPr>
              <w:t>债券投资</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1A59F9" w:rsidRPr="007E622D" w:rsidRDefault="001A59F9" w:rsidP="006D61A7">
            <w:pPr>
              <w:spacing w:before="29" w:line="288" w:lineRule="auto"/>
              <w:rPr>
                <w:sz w:val="24"/>
              </w:rPr>
            </w:pPr>
            <w:r w:rsidRPr="007E622D">
              <w:rPr>
                <w:sz w:val="24"/>
              </w:rPr>
              <w:t>——</w:t>
            </w:r>
            <w:r w:rsidRPr="007E622D">
              <w:rPr>
                <w:rFonts w:hint="eastAsia"/>
                <w:sz w:val="24"/>
              </w:rPr>
              <w:t>资产支持证券投资</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585100" w:rsidRPr="007E622D" w:rsidRDefault="00585100" w:rsidP="006D61A7">
            <w:pPr>
              <w:spacing w:before="29" w:line="288" w:lineRule="auto"/>
              <w:rPr>
                <w:sz w:val="24"/>
              </w:rPr>
            </w:pPr>
            <w:r w:rsidRPr="007E622D">
              <w:rPr>
                <w:sz w:val="24"/>
              </w:rPr>
              <w:t>——</w:t>
            </w:r>
            <w:r w:rsidRPr="007E622D">
              <w:rPr>
                <w:rFonts w:hint="eastAsia"/>
                <w:sz w:val="24"/>
              </w:rPr>
              <w:t>基金投资</w:t>
            </w:r>
          </w:p>
        </w:tc>
        <w:tc>
          <w:tcPr>
            <w:tcW w:w="3149" w:type="dxa"/>
            <w:vAlign w:val="center"/>
          </w:tcPr>
          <w:p w:rsidR="00585100" w:rsidRPr="007E622D" w:rsidRDefault="00585100" w:rsidP="004C1637">
            <w:pPr>
              <w:spacing w:before="29" w:line="288" w:lineRule="auto"/>
              <w:jc w:val="right"/>
              <w:rPr>
                <w:kern w:val="0"/>
                <w:sz w:val="24"/>
              </w:rPr>
            </w:pPr>
            <w:r w:rsidRPr="007E622D">
              <w:rPr>
                <w:kern w:val="0"/>
                <w:sz w:val="24"/>
              </w:rPr>
              <w:t>-3,583,210.19</w:t>
            </w:r>
          </w:p>
        </w:tc>
        <w:tc>
          <w:tcPr>
            <w:tcW w:w="3149" w:type="dxa"/>
            <w:vAlign w:val="center"/>
          </w:tcPr>
          <w:p w:rsidR="00585100" w:rsidRPr="007E622D" w:rsidRDefault="00585100" w:rsidP="004C1637">
            <w:pPr>
              <w:spacing w:before="29" w:line="288" w:lineRule="auto"/>
              <w:jc w:val="right"/>
              <w:rPr>
                <w:kern w:val="0"/>
                <w:sz w:val="24"/>
              </w:rPr>
            </w:pPr>
            <w:r w:rsidRPr="007E622D">
              <w:rPr>
                <w:kern w:val="0"/>
                <w:sz w:val="24"/>
              </w:rPr>
              <w:t>-8,809,541.26</w:t>
            </w:r>
          </w:p>
        </w:tc>
      </w:tr>
      <w:tr w:rsidR="007E622D" w:rsidRPr="007E622D" w:rsidTr="009978D5">
        <w:trPr>
          <w:trHeight w:val="285"/>
        </w:trPr>
        <w:tc>
          <w:tcPr>
            <w:tcW w:w="2987" w:type="dxa"/>
            <w:vAlign w:val="center"/>
          </w:tcPr>
          <w:p w:rsidR="00C01B02" w:rsidRPr="007E622D" w:rsidRDefault="00C5253B" w:rsidP="006D61A7">
            <w:pPr>
              <w:spacing w:before="29" w:line="288" w:lineRule="auto"/>
              <w:rPr>
                <w:sz w:val="24"/>
              </w:rPr>
            </w:pPr>
            <w:r w:rsidRPr="007E622D">
              <w:rPr>
                <w:sz w:val="24"/>
              </w:rPr>
              <w:t>——</w:t>
            </w:r>
            <w:r w:rsidR="00C01B02" w:rsidRPr="007E622D">
              <w:rPr>
                <w:rFonts w:hint="eastAsia"/>
                <w:sz w:val="24"/>
              </w:rPr>
              <w:t>贵金属投资</w:t>
            </w:r>
          </w:p>
        </w:tc>
        <w:tc>
          <w:tcPr>
            <w:tcW w:w="3149" w:type="dxa"/>
            <w:vAlign w:val="center"/>
          </w:tcPr>
          <w:p w:rsidR="00C01B02" w:rsidRPr="007E622D" w:rsidRDefault="00C01B02" w:rsidP="004C1637">
            <w:pPr>
              <w:spacing w:before="29" w:line="288" w:lineRule="auto"/>
              <w:jc w:val="right"/>
              <w:rPr>
                <w:kern w:val="0"/>
                <w:sz w:val="24"/>
              </w:rPr>
            </w:pPr>
            <w:r w:rsidRPr="007E622D">
              <w:rPr>
                <w:rFonts w:hint="eastAsia"/>
                <w:kern w:val="0"/>
                <w:sz w:val="24"/>
              </w:rPr>
              <w:t>-</w:t>
            </w:r>
          </w:p>
        </w:tc>
        <w:tc>
          <w:tcPr>
            <w:tcW w:w="3149" w:type="dxa"/>
            <w:vAlign w:val="center"/>
          </w:tcPr>
          <w:p w:rsidR="00C01B02" w:rsidRPr="007E622D" w:rsidRDefault="00C01B02" w:rsidP="004C1637">
            <w:pPr>
              <w:spacing w:before="29" w:line="288" w:lineRule="auto"/>
              <w:jc w:val="right"/>
              <w:rPr>
                <w:kern w:val="0"/>
                <w:sz w:val="24"/>
              </w:rPr>
            </w:pPr>
            <w:r w:rsidRPr="007E622D">
              <w:rPr>
                <w:rFonts w:hint="eastAsia"/>
                <w:kern w:val="0"/>
                <w:sz w:val="24"/>
              </w:rPr>
              <w:t>-</w:t>
            </w:r>
          </w:p>
        </w:tc>
      </w:tr>
      <w:tr w:rsidR="007E622D" w:rsidRPr="007E622D" w:rsidTr="009978D5">
        <w:trPr>
          <w:trHeight w:val="285"/>
        </w:trPr>
        <w:tc>
          <w:tcPr>
            <w:tcW w:w="2987" w:type="dxa"/>
            <w:vAlign w:val="center"/>
          </w:tcPr>
          <w:p w:rsidR="00F7403B" w:rsidRPr="007E622D" w:rsidRDefault="00F7403B" w:rsidP="00F7403B">
            <w:pPr>
              <w:spacing w:before="29" w:line="288" w:lineRule="auto"/>
              <w:rPr>
                <w:sz w:val="24"/>
              </w:rPr>
            </w:pPr>
            <w:r w:rsidRPr="007E622D">
              <w:rPr>
                <w:sz w:val="24"/>
              </w:rPr>
              <w:t>——</w:t>
            </w:r>
            <w:r w:rsidRPr="007E622D">
              <w:rPr>
                <w:rFonts w:hint="eastAsia"/>
                <w:sz w:val="24"/>
              </w:rPr>
              <w:t>其他</w:t>
            </w:r>
          </w:p>
        </w:tc>
        <w:tc>
          <w:tcPr>
            <w:tcW w:w="3149" w:type="dxa"/>
            <w:vAlign w:val="center"/>
          </w:tcPr>
          <w:p w:rsidR="00F7403B" w:rsidRPr="007E622D" w:rsidRDefault="00F7403B" w:rsidP="00FD141C">
            <w:pPr>
              <w:spacing w:before="29" w:line="288" w:lineRule="auto"/>
              <w:jc w:val="right"/>
              <w:rPr>
                <w:sz w:val="24"/>
              </w:rPr>
            </w:pPr>
            <w:r w:rsidRPr="007E622D">
              <w:rPr>
                <w:rFonts w:hint="eastAsia"/>
                <w:kern w:val="0"/>
                <w:sz w:val="24"/>
              </w:rPr>
              <w:t>-</w:t>
            </w:r>
          </w:p>
        </w:tc>
        <w:tc>
          <w:tcPr>
            <w:tcW w:w="3149" w:type="dxa"/>
            <w:vAlign w:val="center"/>
          </w:tcPr>
          <w:p w:rsidR="00F7403B" w:rsidRPr="007E622D" w:rsidRDefault="00F7403B" w:rsidP="00FD141C">
            <w:pPr>
              <w:spacing w:before="29" w:line="288" w:lineRule="auto"/>
              <w:jc w:val="right"/>
              <w:rPr>
                <w:sz w:val="24"/>
              </w:rPr>
            </w:pPr>
            <w:r w:rsidRPr="007E622D">
              <w:rPr>
                <w:rFonts w:hint="eastAsia"/>
                <w:kern w:val="0"/>
                <w:sz w:val="24"/>
              </w:rPr>
              <w:t>-</w:t>
            </w:r>
          </w:p>
        </w:tc>
      </w:tr>
      <w:tr w:rsidR="007E622D" w:rsidRPr="007E622D" w:rsidTr="009978D5">
        <w:trPr>
          <w:trHeight w:val="285"/>
        </w:trPr>
        <w:tc>
          <w:tcPr>
            <w:tcW w:w="2987" w:type="dxa"/>
            <w:vAlign w:val="center"/>
          </w:tcPr>
          <w:p w:rsidR="00C01B02" w:rsidRPr="007E622D" w:rsidRDefault="00C01B02" w:rsidP="006D61A7">
            <w:pPr>
              <w:spacing w:before="29" w:line="288" w:lineRule="auto"/>
              <w:rPr>
                <w:sz w:val="24"/>
              </w:rPr>
            </w:pPr>
            <w:r w:rsidRPr="007E622D">
              <w:rPr>
                <w:sz w:val="24"/>
              </w:rPr>
              <w:t>2.</w:t>
            </w:r>
            <w:r w:rsidRPr="007E622D">
              <w:rPr>
                <w:rFonts w:hint="eastAsia"/>
                <w:sz w:val="24"/>
              </w:rPr>
              <w:t>衍生工具</w:t>
            </w:r>
          </w:p>
        </w:tc>
        <w:tc>
          <w:tcPr>
            <w:tcW w:w="3149" w:type="dxa"/>
            <w:vAlign w:val="center"/>
          </w:tcPr>
          <w:p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center"/>
          </w:tcPr>
          <w:p w:rsidR="00C01B02" w:rsidRPr="007E622D" w:rsidRDefault="00C01B02"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C01B02" w:rsidRPr="007E622D" w:rsidRDefault="00C01B02" w:rsidP="006D61A7">
            <w:pPr>
              <w:spacing w:before="29" w:line="288" w:lineRule="auto"/>
              <w:rPr>
                <w:sz w:val="24"/>
              </w:rPr>
            </w:pPr>
            <w:r w:rsidRPr="007E622D">
              <w:rPr>
                <w:sz w:val="24"/>
              </w:rPr>
              <w:t>——</w:t>
            </w:r>
            <w:r w:rsidRPr="007E622D">
              <w:rPr>
                <w:rFonts w:hint="eastAsia"/>
                <w:sz w:val="24"/>
              </w:rPr>
              <w:t>权证投资</w:t>
            </w:r>
          </w:p>
        </w:tc>
        <w:tc>
          <w:tcPr>
            <w:tcW w:w="3149" w:type="dxa"/>
            <w:vAlign w:val="center"/>
          </w:tcPr>
          <w:p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center"/>
          </w:tcPr>
          <w:p w:rsidR="00C01B02" w:rsidRPr="007E622D" w:rsidRDefault="00C01B02"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C01B02" w:rsidRPr="007E622D" w:rsidRDefault="00C01B02" w:rsidP="006D61A7">
            <w:pPr>
              <w:spacing w:before="29" w:line="288" w:lineRule="auto"/>
              <w:rPr>
                <w:sz w:val="24"/>
              </w:rPr>
            </w:pPr>
            <w:r w:rsidRPr="007E622D">
              <w:rPr>
                <w:sz w:val="24"/>
              </w:rPr>
              <w:t>3.</w:t>
            </w:r>
            <w:r w:rsidRPr="007E622D">
              <w:rPr>
                <w:rFonts w:hint="eastAsia"/>
                <w:sz w:val="24"/>
              </w:rPr>
              <w:t>其他</w:t>
            </w:r>
          </w:p>
        </w:tc>
        <w:tc>
          <w:tcPr>
            <w:tcW w:w="3149" w:type="dxa"/>
            <w:vAlign w:val="bottom"/>
          </w:tcPr>
          <w:p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bottom"/>
          </w:tcPr>
          <w:p w:rsidR="00C01B02" w:rsidRPr="007E622D" w:rsidRDefault="00C01B02"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BA4B81" w:rsidRPr="007E622D" w:rsidRDefault="00BA4B81" w:rsidP="00F51BCB">
            <w:pPr>
              <w:widowControl/>
              <w:jc w:val="left"/>
              <w:rPr>
                <w:rFonts w:eastAsiaTheme="minorEastAsia"/>
                <w:kern w:val="0"/>
                <w:sz w:val="24"/>
              </w:rPr>
            </w:pPr>
            <w:r w:rsidRPr="007E622D">
              <w:rPr>
                <w:rFonts w:eastAsiaTheme="minorEastAsia" w:hint="eastAsia"/>
                <w:kern w:val="0"/>
                <w:sz w:val="24"/>
              </w:rPr>
              <w:t>减：应税金融商品公允价值变动产生的预估增值税</w:t>
            </w:r>
          </w:p>
        </w:tc>
        <w:tc>
          <w:tcPr>
            <w:tcW w:w="3149" w:type="dxa"/>
            <w:vAlign w:val="bottom"/>
          </w:tcPr>
          <w:p w:rsidR="00BA4B81" w:rsidRPr="007E622D" w:rsidRDefault="00BA4B81" w:rsidP="00F51BCB">
            <w:pPr>
              <w:jc w:val="right"/>
              <w:rPr>
                <w:rFonts w:eastAsiaTheme="minorEastAsia"/>
                <w:sz w:val="24"/>
              </w:rPr>
            </w:pPr>
            <w:r w:rsidRPr="007E622D">
              <w:rPr>
                <w:rFonts w:eastAsiaTheme="minorEastAsia"/>
                <w:sz w:val="24"/>
              </w:rPr>
              <w:t>-</w:t>
            </w:r>
          </w:p>
        </w:tc>
        <w:tc>
          <w:tcPr>
            <w:tcW w:w="3149" w:type="dxa"/>
            <w:vAlign w:val="bottom"/>
          </w:tcPr>
          <w:p w:rsidR="00BA4B81" w:rsidRPr="007E622D" w:rsidRDefault="00BA4B81" w:rsidP="00F51BCB">
            <w:pPr>
              <w:spacing w:line="360" w:lineRule="auto"/>
              <w:jc w:val="right"/>
              <w:rPr>
                <w:rFonts w:eastAsiaTheme="minorEastAsia"/>
                <w:sz w:val="24"/>
              </w:rPr>
            </w:pPr>
            <w:r w:rsidRPr="007E622D">
              <w:rPr>
                <w:rFonts w:eastAsiaTheme="minorEastAsia"/>
                <w:sz w:val="24"/>
              </w:rPr>
              <w:t>-</w:t>
            </w:r>
          </w:p>
        </w:tc>
      </w:tr>
      <w:tr w:rsidR="007E622D" w:rsidRPr="007E622D" w:rsidTr="009978D5">
        <w:trPr>
          <w:trHeight w:val="285"/>
        </w:trPr>
        <w:tc>
          <w:tcPr>
            <w:tcW w:w="2987" w:type="dxa"/>
            <w:vAlign w:val="center"/>
          </w:tcPr>
          <w:p w:rsidR="00BA4B81" w:rsidRPr="007E622D" w:rsidRDefault="00BA4B81" w:rsidP="006D61A7">
            <w:pPr>
              <w:spacing w:before="29" w:line="288" w:lineRule="auto"/>
              <w:rPr>
                <w:sz w:val="24"/>
              </w:rPr>
            </w:pPr>
            <w:r w:rsidRPr="007E622D">
              <w:rPr>
                <w:rFonts w:hint="eastAsia"/>
                <w:sz w:val="24"/>
              </w:rPr>
              <w:t>合计</w:t>
            </w:r>
          </w:p>
        </w:tc>
        <w:tc>
          <w:tcPr>
            <w:tcW w:w="3149" w:type="dxa"/>
            <w:vAlign w:val="bottom"/>
          </w:tcPr>
          <w:p w:rsidR="00BA4B81" w:rsidRPr="007E622D" w:rsidRDefault="00BA4B81" w:rsidP="004C1637">
            <w:pPr>
              <w:spacing w:before="29" w:line="288" w:lineRule="auto"/>
              <w:jc w:val="right"/>
              <w:rPr>
                <w:kern w:val="0"/>
                <w:sz w:val="24"/>
              </w:rPr>
            </w:pPr>
            <w:r w:rsidRPr="007E622D">
              <w:rPr>
                <w:kern w:val="0"/>
                <w:sz w:val="24"/>
              </w:rPr>
              <w:t>-3,583,210.19</w:t>
            </w:r>
          </w:p>
        </w:tc>
        <w:tc>
          <w:tcPr>
            <w:tcW w:w="3149" w:type="dxa"/>
            <w:vAlign w:val="bottom"/>
          </w:tcPr>
          <w:p w:rsidR="00BA4B81" w:rsidRPr="007E622D" w:rsidRDefault="00BA4B81" w:rsidP="004C1637">
            <w:pPr>
              <w:spacing w:before="29" w:line="288" w:lineRule="auto"/>
              <w:jc w:val="right"/>
              <w:rPr>
                <w:kern w:val="0"/>
                <w:sz w:val="24"/>
              </w:rPr>
            </w:pPr>
            <w:r w:rsidRPr="007E622D">
              <w:rPr>
                <w:kern w:val="0"/>
                <w:sz w:val="24"/>
              </w:rPr>
              <w:t>-8,809,541.26</w:t>
            </w:r>
          </w:p>
        </w:tc>
      </w:tr>
    </w:tbl>
    <w:p w:rsidR="001A59F9" w:rsidRPr="007E622D" w:rsidRDefault="001A59F9" w:rsidP="00D564C7">
      <w:pPr>
        <w:spacing w:line="360" w:lineRule="auto"/>
        <w:ind w:firstLineChars="100" w:firstLine="21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7.4.7.16</w:t>
      </w:r>
      <w:r w:rsidRPr="007E622D">
        <w:rPr>
          <w:rFonts w:eastAsiaTheme="minorEastAsia" w:hint="eastAsia"/>
          <w:b/>
          <w:sz w:val="24"/>
        </w:rPr>
        <w:t>其他收入</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7E622D" w:rsidRPr="007E622D" w:rsidTr="0030655E">
        <w:trPr>
          <w:trHeight w:val="255"/>
        </w:trPr>
        <w:tc>
          <w:tcPr>
            <w:tcW w:w="2732"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977"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289"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30655E">
        <w:trPr>
          <w:trHeight w:val="255"/>
        </w:trPr>
        <w:tc>
          <w:tcPr>
            <w:tcW w:w="2732" w:type="dxa"/>
            <w:vAlign w:val="center"/>
          </w:tcPr>
          <w:p w:rsidR="001A59F9" w:rsidRPr="007E622D" w:rsidRDefault="001A59F9" w:rsidP="0030655E">
            <w:pPr>
              <w:spacing w:before="29" w:line="288" w:lineRule="auto"/>
              <w:rPr>
                <w:rFonts w:asciiTheme="minorEastAsia" w:eastAsiaTheme="minorEastAsia" w:hAnsiTheme="minorEastAsia"/>
                <w:szCs w:val="21"/>
              </w:rPr>
            </w:pPr>
            <w:r w:rsidRPr="007E622D">
              <w:rPr>
                <w:rFonts w:hint="eastAsia"/>
                <w:sz w:val="24"/>
              </w:rPr>
              <w:t>基金赎回费收入</w:t>
            </w:r>
          </w:p>
        </w:tc>
        <w:tc>
          <w:tcPr>
            <w:tcW w:w="2977" w:type="dxa"/>
            <w:vAlign w:val="center"/>
          </w:tcPr>
          <w:p w:rsidR="001A59F9" w:rsidRPr="007E622D" w:rsidRDefault="001A59F9" w:rsidP="004C1637">
            <w:pPr>
              <w:spacing w:before="29" w:line="288" w:lineRule="auto"/>
              <w:jc w:val="right"/>
              <w:rPr>
                <w:kern w:val="0"/>
                <w:sz w:val="24"/>
              </w:rPr>
            </w:pPr>
            <w:r w:rsidRPr="007E622D">
              <w:rPr>
                <w:kern w:val="0"/>
                <w:sz w:val="24"/>
              </w:rPr>
              <w:t>1,238.98</w:t>
            </w:r>
          </w:p>
        </w:tc>
        <w:tc>
          <w:tcPr>
            <w:tcW w:w="3289" w:type="dxa"/>
            <w:vAlign w:val="center"/>
          </w:tcPr>
          <w:p w:rsidR="001A59F9" w:rsidRPr="007E622D" w:rsidRDefault="001A59F9" w:rsidP="004C1637">
            <w:pPr>
              <w:spacing w:before="29" w:line="288" w:lineRule="auto"/>
              <w:jc w:val="right"/>
              <w:rPr>
                <w:kern w:val="0"/>
                <w:sz w:val="24"/>
              </w:rPr>
            </w:pPr>
            <w:r w:rsidRPr="007E622D">
              <w:rPr>
                <w:kern w:val="0"/>
                <w:sz w:val="24"/>
              </w:rPr>
              <w:t>7,862.48</w:t>
            </w:r>
          </w:p>
        </w:tc>
      </w:tr>
      <w:tr w:rsidR="008B5683">
        <w:tc>
          <w:tcPr>
            <w:tcW w:w="2732" w:type="dxa"/>
            <w:vAlign w:val="center"/>
          </w:tcPr>
          <w:p w:rsidR="008B5683" w:rsidRDefault="00126840">
            <w:pPr>
              <w:jc w:val="left"/>
            </w:pPr>
            <w:r>
              <w:rPr>
                <w:sz w:val="24"/>
              </w:rPr>
              <w:t>转换费收入</w:t>
            </w:r>
          </w:p>
        </w:tc>
        <w:tc>
          <w:tcPr>
            <w:tcW w:w="2977" w:type="dxa"/>
            <w:vAlign w:val="center"/>
          </w:tcPr>
          <w:p w:rsidR="008B5683" w:rsidRDefault="00126840">
            <w:pPr>
              <w:jc w:val="right"/>
            </w:pPr>
            <w:r>
              <w:rPr>
                <w:sz w:val="24"/>
              </w:rPr>
              <w:t>16.63</w:t>
            </w:r>
          </w:p>
        </w:tc>
        <w:tc>
          <w:tcPr>
            <w:tcW w:w="3289" w:type="dxa"/>
            <w:vAlign w:val="center"/>
          </w:tcPr>
          <w:p w:rsidR="008B5683" w:rsidRDefault="00126840">
            <w:pPr>
              <w:jc w:val="right"/>
            </w:pPr>
            <w:r>
              <w:rPr>
                <w:sz w:val="24"/>
              </w:rPr>
              <w:t>980.31</w:t>
            </w:r>
          </w:p>
        </w:tc>
      </w:tr>
      <w:tr w:rsidR="007E622D" w:rsidRPr="007E622D" w:rsidTr="0030655E">
        <w:trPr>
          <w:trHeight w:val="255"/>
        </w:trPr>
        <w:tc>
          <w:tcPr>
            <w:tcW w:w="2732" w:type="dxa"/>
            <w:vAlign w:val="center"/>
          </w:tcPr>
          <w:p w:rsidR="001A59F9" w:rsidRPr="007E622D" w:rsidRDefault="001A59F9" w:rsidP="00B94CBB">
            <w:pPr>
              <w:spacing w:before="29" w:line="288" w:lineRule="auto"/>
              <w:rPr>
                <w:rFonts w:asciiTheme="minorEastAsia" w:eastAsiaTheme="minorEastAsia" w:hAnsiTheme="minorEastAsia"/>
                <w:szCs w:val="21"/>
              </w:rPr>
            </w:pPr>
            <w:r w:rsidRPr="007E622D">
              <w:rPr>
                <w:rFonts w:hint="eastAsia"/>
                <w:sz w:val="24"/>
              </w:rPr>
              <w:t>合计</w:t>
            </w:r>
          </w:p>
        </w:tc>
        <w:tc>
          <w:tcPr>
            <w:tcW w:w="2977" w:type="dxa"/>
            <w:vAlign w:val="center"/>
          </w:tcPr>
          <w:p w:rsidR="001A59F9" w:rsidRPr="007E622D" w:rsidRDefault="001A59F9" w:rsidP="004C1637">
            <w:pPr>
              <w:spacing w:before="29" w:line="288" w:lineRule="auto"/>
              <w:jc w:val="right"/>
              <w:rPr>
                <w:kern w:val="0"/>
                <w:sz w:val="24"/>
              </w:rPr>
            </w:pPr>
            <w:r w:rsidRPr="007E622D">
              <w:rPr>
                <w:kern w:val="0"/>
                <w:sz w:val="24"/>
              </w:rPr>
              <w:t>1,255.61</w:t>
            </w:r>
          </w:p>
        </w:tc>
        <w:tc>
          <w:tcPr>
            <w:tcW w:w="3289" w:type="dxa"/>
            <w:vAlign w:val="center"/>
          </w:tcPr>
          <w:p w:rsidR="001A59F9" w:rsidRPr="007E622D" w:rsidRDefault="001A59F9" w:rsidP="004C1637">
            <w:pPr>
              <w:spacing w:before="29" w:line="288" w:lineRule="auto"/>
              <w:jc w:val="right"/>
              <w:rPr>
                <w:kern w:val="0"/>
                <w:sz w:val="24"/>
              </w:rPr>
            </w:pPr>
            <w:r w:rsidRPr="007E622D">
              <w:rPr>
                <w:kern w:val="0"/>
                <w:sz w:val="24"/>
              </w:rPr>
              <w:t>8,842.79</w:t>
            </w:r>
          </w:p>
        </w:tc>
      </w:tr>
    </w:tbl>
    <w:p w:rsidR="008B5683" w:rsidRDefault="00126840">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本基金的赎回费率按持有期间递减，不低于赎回费总额的</w:t>
      </w:r>
      <w:r>
        <w:rPr>
          <w:kern w:val="0"/>
          <w:sz w:val="24"/>
        </w:rPr>
        <w:t>25%</w:t>
      </w:r>
      <w:r>
        <w:rPr>
          <w:kern w:val="0"/>
          <w:sz w:val="24"/>
        </w:rPr>
        <w:t>归入基金资产。</w:t>
      </w:r>
    </w:p>
    <w:p w:rsidR="008B5683" w:rsidRDefault="008B5683">
      <w:pPr>
        <w:tabs>
          <w:tab w:val="left" w:pos="426"/>
        </w:tabs>
        <w:spacing w:before="29" w:line="288" w:lineRule="auto"/>
        <w:jc w:val="left"/>
        <w:rPr>
          <w:kern w:val="0"/>
          <w:sz w:val="24"/>
        </w:rPr>
      </w:pPr>
    </w:p>
    <w:p w:rsidR="001A59F9" w:rsidRPr="007E622D" w:rsidRDefault="001A59F9" w:rsidP="00294E74">
      <w:pPr>
        <w:tabs>
          <w:tab w:val="left" w:pos="426"/>
        </w:tabs>
        <w:spacing w:before="29" w:line="288" w:lineRule="auto"/>
        <w:jc w:val="left"/>
        <w:rPr>
          <w:kern w:val="0"/>
          <w:sz w:val="24"/>
        </w:rPr>
      </w:pPr>
      <w:r w:rsidRPr="007E622D">
        <w:rPr>
          <w:kern w:val="0"/>
          <w:sz w:val="24"/>
        </w:rPr>
        <w:t xml:space="preserve">2. </w:t>
      </w:r>
      <w:r w:rsidRPr="007E622D">
        <w:rPr>
          <w:kern w:val="0"/>
          <w:sz w:val="24"/>
        </w:rPr>
        <w:t>本基金的转换费由申购补差费和转出基金的赎回费两部分构成，其中不低于转出基金的赎回费的</w:t>
      </w:r>
      <w:r w:rsidRPr="007E622D">
        <w:rPr>
          <w:kern w:val="0"/>
          <w:sz w:val="24"/>
        </w:rPr>
        <w:t>25%</w:t>
      </w:r>
      <w:r w:rsidRPr="007E622D">
        <w:rPr>
          <w:kern w:val="0"/>
          <w:sz w:val="24"/>
        </w:rPr>
        <w:t>归入转出基金的基金资产。</w:t>
      </w:r>
    </w:p>
    <w:p w:rsidR="001A59F9" w:rsidRPr="007E622D" w:rsidRDefault="001A59F9" w:rsidP="00D564C7">
      <w:pPr>
        <w:spacing w:line="360" w:lineRule="auto"/>
        <w:ind w:firstLineChars="100" w:firstLine="210"/>
        <w:rPr>
          <w:rFonts w:asciiTheme="minorEastAsia" w:eastAsiaTheme="minorEastAsia" w:hAnsiTheme="minorEastAsia"/>
          <w:szCs w:val="21"/>
        </w:rPr>
      </w:pPr>
      <w:r w:rsidRPr="007E622D">
        <w:rPr>
          <w:rFonts w:asciiTheme="minorEastAsia" w:eastAsiaTheme="minorEastAsia" w:hAnsiTheme="minorEastAsia"/>
          <w:szCs w:val="21"/>
        </w:rPr>
        <w:tab/>
      </w:r>
    </w:p>
    <w:p w:rsidR="001A59F9" w:rsidRPr="007E622D" w:rsidRDefault="001A59F9" w:rsidP="00D564C7">
      <w:pPr>
        <w:spacing w:line="360" w:lineRule="auto"/>
        <w:ind w:firstLineChars="100" w:firstLine="21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7.4.7.17</w:t>
      </w:r>
      <w:r w:rsidRPr="007E622D">
        <w:rPr>
          <w:rFonts w:eastAsiaTheme="minorEastAsia" w:hint="eastAsia"/>
          <w:b/>
          <w:sz w:val="24"/>
        </w:rPr>
        <w:t>其他费用</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7E622D" w:rsidRPr="007E622D" w:rsidTr="00F51BCB">
        <w:tc>
          <w:tcPr>
            <w:tcW w:w="2819"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856"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323"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F51BCB">
        <w:tc>
          <w:tcPr>
            <w:tcW w:w="2819" w:type="dxa"/>
            <w:vAlign w:val="center"/>
          </w:tcPr>
          <w:p w:rsidR="001A59F9" w:rsidRPr="007E622D" w:rsidRDefault="001A59F9" w:rsidP="00670C3F">
            <w:pPr>
              <w:spacing w:before="29" w:line="288" w:lineRule="auto"/>
              <w:rPr>
                <w:sz w:val="24"/>
              </w:rPr>
            </w:pPr>
            <w:r w:rsidRPr="007E622D">
              <w:rPr>
                <w:rFonts w:hint="eastAsia"/>
                <w:sz w:val="24"/>
              </w:rPr>
              <w:t>审计费用</w:t>
            </w:r>
          </w:p>
        </w:tc>
        <w:tc>
          <w:tcPr>
            <w:tcW w:w="2856" w:type="dxa"/>
            <w:vAlign w:val="bottom"/>
          </w:tcPr>
          <w:p w:rsidR="001A59F9" w:rsidRPr="007E622D" w:rsidRDefault="001A59F9" w:rsidP="004C1637">
            <w:pPr>
              <w:spacing w:before="29" w:line="288" w:lineRule="auto"/>
              <w:jc w:val="right"/>
              <w:rPr>
                <w:kern w:val="0"/>
                <w:sz w:val="24"/>
              </w:rPr>
            </w:pPr>
            <w:r w:rsidRPr="007E622D">
              <w:rPr>
                <w:kern w:val="0"/>
                <w:sz w:val="24"/>
              </w:rPr>
              <w:t>30,000.00</w:t>
            </w:r>
          </w:p>
        </w:tc>
        <w:tc>
          <w:tcPr>
            <w:tcW w:w="3323" w:type="dxa"/>
            <w:vAlign w:val="bottom"/>
          </w:tcPr>
          <w:p w:rsidR="001A59F9" w:rsidRPr="007E622D" w:rsidRDefault="001A59F9" w:rsidP="004C1637">
            <w:pPr>
              <w:spacing w:before="29" w:line="288" w:lineRule="auto"/>
              <w:jc w:val="right"/>
              <w:rPr>
                <w:kern w:val="0"/>
                <w:sz w:val="24"/>
              </w:rPr>
            </w:pPr>
            <w:r w:rsidRPr="007E622D">
              <w:rPr>
                <w:kern w:val="0"/>
                <w:sz w:val="24"/>
              </w:rPr>
              <w:t>50,000.00</w:t>
            </w:r>
          </w:p>
        </w:tc>
      </w:tr>
      <w:tr w:rsidR="007E622D" w:rsidRPr="007E622D" w:rsidTr="00F51BCB">
        <w:tc>
          <w:tcPr>
            <w:tcW w:w="2819" w:type="dxa"/>
            <w:vAlign w:val="center"/>
          </w:tcPr>
          <w:p w:rsidR="001A59F9" w:rsidRPr="007E622D" w:rsidRDefault="001A59F9" w:rsidP="00670C3F">
            <w:pPr>
              <w:spacing w:before="29" w:line="288" w:lineRule="auto"/>
              <w:rPr>
                <w:sz w:val="24"/>
              </w:rPr>
            </w:pPr>
            <w:r w:rsidRPr="007E622D">
              <w:rPr>
                <w:rFonts w:hint="eastAsia"/>
                <w:sz w:val="24"/>
              </w:rPr>
              <w:t>信息披露费</w:t>
            </w:r>
          </w:p>
        </w:tc>
        <w:tc>
          <w:tcPr>
            <w:tcW w:w="2856" w:type="dxa"/>
            <w:vAlign w:val="bottom"/>
          </w:tcPr>
          <w:p w:rsidR="001A59F9" w:rsidRPr="007E622D" w:rsidRDefault="001A59F9" w:rsidP="004C1637">
            <w:pPr>
              <w:spacing w:before="29" w:line="288" w:lineRule="auto"/>
              <w:jc w:val="right"/>
              <w:rPr>
                <w:kern w:val="0"/>
                <w:sz w:val="24"/>
              </w:rPr>
            </w:pPr>
            <w:r w:rsidRPr="007E622D">
              <w:rPr>
                <w:kern w:val="0"/>
                <w:sz w:val="24"/>
              </w:rPr>
              <w:t>50,000.00</w:t>
            </w:r>
          </w:p>
        </w:tc>
        <w:tc>
          <w:tcPr>
            <w:tcW w:w="3323" w:type="dxa"/>
            <w:vAlign w:val="bottom"/>
          </w:tcPr>
          <w:p w:rsidR="001A59F9" w:rsidRPr="007E622D" w:rsidRDefault="001A59F9" w:rsidP="004C1637">
            <w:pPr>
              <w:spacing w:before="29" w:line="288" w:lineRule="auto"/>
              <w:jc w:val="right"/>
              <w:rPr>
                <w:kern w:val="0"/>
                <w:sz w:val="24"/>
              </w:rPr>
            </w:pPr>
            <w:r w:rsidRPr="007E622D">
              <w:rPr>
                <w:kern w:val="0"/>
                <w:sz w:val="24"/>
              </w:rPr>
              <w:t>80,000.00</w:t>
            </w:r>
          </w:p>
        </w:tc>
      </w:tr>
      <w:tr w:rsidR="007E622D" w:rsidRPr="007E622D" w:rsidTr="00F51BCB">
        <w:tc>
          <w:tcPr>
            <w:tcW w:w="2819" w:type="dxa"/>
            <w:vAlign w:val="center"/>
          </w:tcPr>
          <w:p w:rsidR="001F6D21" w:rsidRPr="007E622D" w:rsidRDefault="001F6D21" w:rsidP="001F6D21">
            <w:pPr>
              <w:spacing w:before="29" w:line="288" w:lineRule="auto"/>
              <w:rPr>
                <w:sz w:val="24"/>
              </w:rPr>
            </w:pPr>
            <w:r w:rsidRPr="007E622D">
              <w:rPr>
                <w:rFonts w:hint="eastAsia"/>
                <w:szCs w:val="21"/>
              </w:rPr>
              <w:t>证券出借违约金</w:t>
            </w:r>
          </w:p>
        </w:tc>
        <w:tc>
          <w:tcPr>
            <w:tcW w:w="2856" w:type="dxa"/>
            <w:vAlign w:val="bottom"/>
          </w:tcPr>
          <w:p w:rsidR="001F6D21" w:rsidRPr="007E622D" w:rsidRDefault="001F6D21" w:rsidP="001F6D21">
            <w:pPr>
              <w:spacing w:before="29" w:line="288" w:lineRule="auto"/>
              <w:jc w:val="right"/>
              <w:rPr>
                <w:sz w:val="24"/>
              </w:rPr>
            </w:pPr>
            <w:r w:rsidRPr="007E622D">
              <w:rPr>
                <w:szCs w:val="21"/>
              </w:rPr>
              <w:t>-</w:t>
            </w:r>
          </w:p>
        </w:tc>
        <w:tc>
          <w:tcPr>
            <w:tcW w:w="3323" w:type="dxa"/>
            <w:vAlign w:val="bottom"/>
          </w:tcPr>
          <w:p w:rsidR="001F6D21" w:rsidRPr="007E622D" w:rsidRDefault="001F6D21" w:rsidP="001F6D21">
            <w:pPr>
              <w:spacing w:before="29" w:line="288" w:lineRule="auto"/>
              <w:jc w:val="right"/>
              <w:rPr>
                <w:sz w:val="24"/>
              </w:rPr>
            </w:pPr>
            <w:r w:rsidRPr="007E622D">
              <w:rPr>
                <w:szCs w:val="21"/>
              </w:rPr>
              <w:t>-</w:t>
            </w:r>
          </w:p>
        </w:tc>
      </w:tr>
      <w:tr w:rsidR="007E622D" w:rsidRPr="007E622D" w:rsidTr="00F51BCB">
        <w:tc>
          <w:tcPr>
            <w:tcW w:w="2819" w:type="dxa"/>
            <w:vAlign w:val="center"/>
          </w:tcPr>
          <w:p w:rsidR="00F51BCB" w:rsidRPr="007E622D" w:rsidRDefault="00F51BCB" w:rsidP="00F51BCB">
            <w:pPr>
              <w:spacing w:before="29" w:line="288" w:lineRule="auto"/>
              <w:rPr>
                <w:rFonts w:asciiTheme="minorEastAsia" w:eastAsiaTheme="minorEastAsia" w:hAnsiTheme="minorEastAsia"/>
                <w:szCs w:val="21"/>
              </w:rPr>
            </w:pPr>
            <w:r w:rsidRPr="007E622D">
              <w:rPr>
                <w:rFonts w:hint="eastAsia"/>
                <w:sz w:val="24"/>
              </w:rPr>
              <w:t>合计</w:t>
            </w:r>
          </w:p>
        </w:tc>
        <w:tc>
          <w:tcPr>
            <w:tcW w:w="2856" w:type="dxa"/>
            <w:vAlign w:val="center"/>
          </w:tcPr>
          <w:p w:rsidR="00F51BCB" w:rsidRPr="007E622D" w:rsidRDefault="00F51BCB" w:rsidP="00F51BCB">
            <w:pPr>
              <w:spacing w:before="29" w:line="288" w:lineRule="auto"/>
              <w:jc w:val="right"/>
              <w:rPr>
                <w:kern w:val="0"/>
                <w:sz w:val="24"/>
              </w:rPr>
            </w:pPr>
            <w:r w:rsidRPr="007E622D">
              <w:rPr>
                <w:kern w:val="0"/>
                <w:sz w:val="24"/>
              </w:rPr>
              <w:t>80,000.00</w:t>
            </w:r>
          </w:p>
        </w:tc>
        <w:tc>
          <w:tcPr>
            <w:tcW w:w="3323" w:type="dxa"/>
            <w:vAlign w:val="center"/>
          </w:tcPr>
          <w:p w:rsidR="00F51BCB" w:rsidRPr="007E622D" w:rsidRDefault="00F51BCB" w:rsidP="00F51BCB">
            <w:pPr>
              <w:spacing w:before="29" w:line="288" w:lineRule="auto"/>
              <w:jc w:val="right"/>
              <w:rPr>
                <w:kern w:val="0"/>
                <w:sz w:val="24"/>
              </w:rPr>
            </w:pPr>
            <w:r w:rsidRPr="007E622D">
              <w:rPr>
                <w:kern w:val="0"/>
                <w:sz w:val="24"/>
              </w:rPr>
              <w:t>130,000.00</w:t>
            </w:r>
          </w:p>
        </w:tc>
      </w:tr>
    </w:tbl>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7.4.8</w:t>
      </w:r>
      <w:r w:rsidRPr="007E622D">
        <w:rPr>
          <w:rFonts w:eastAsiaTheme="minorEastAsia" w:hint="eastAsia"/>
          <w:b/>
          <w:sz w:val="24"/>
        </w:rPr>
        <w:t>或有事项、资产负债表日后事项的说明</w:t>
      </w:r>
    </w:p>
    <w:p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7.4.8.1 </w:t>
      </w:r>
      <w:r w:rsidRPr="007E622D">
        <w:rPr>
          <w:rFonts w:eastAsiaTheme="minorEastAsia" w:hint="eastAsia"/>
          <w:b/>
          <w:sz w:val="24"/>
        </w:rPr>
        <w:t>或有事项</w:t>
      </w:r>
    </w:p>
    <w:p w:rsidR="001A59F9" w:rsidRPr="007E622D" w:rsidRDefault="001A59F9" w:rsidP="00AB42A1">
      <w:pPr>
        <w:spacing w:before="29" w:line="288" w:lineRule="auto"/>
        <w:ind w:firstLineChars="200" w:firstLine="480"/>
        <w:rPr>
          <w:kern w:val="0"/>
          <w:sz w:val="24"/>
        </w:rPr>
      </w:pPr>
      <w:r w:rsidRPr="007E622D">
        <w:rPr>
          <w:kern w:val="0"/>
          <w:sz w:val="24"/>
        </w:rPr>
        <w:t>截至资产负债表日，本基金并无须作披露的或有事项。</w:t>
      </w:r>
    </w:p>
    <w:p w:rsidR="001A59F9" w:rsidRPr="007E622D" w:rsidRDefault="001A59F9" w:rsidP="00C8550F">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7.4.8.2 </w:t>
      </w:r>
      <w:r w:rsidRPr="007E622D">
        <w:rPr>
          <w:rFonts w:eastAsiaTheme="minorEastAsia" w:hint="eastAsia"/>
          <w:b/>
          <w:sz w:val="24"/>
        </w:rPr>
        <w:t>资产负债表日后事项</w:t>
      </w:r>
    </w:p>
    <w:p w:rsidR="001A59F9" w:rsidRPr="007E622D" w:rsidRDefault="001A59F9" w:rsidP="00AB42A1">
      <w:pPr>
        <w:spacing w:before="29" w:line="288" w:lineRule="auto"/>
        <w:ind w:firstLineChars="200" w:firstLine="480"/>
        <w:rPr>
          <w:kern w:val="0"/>
          <w:sz w:val="24"/>
        </w:rPr>
      </w:pPr>
      <w:r w:rsidRPr="007E622D">
        <w:rPr>
          <w:kern w:val="0"/>
          <w:sz w:val="24"/>
        </w:rPr>
        <w:t>截至财务报表报出日，本基金并无须作披露的资产负债表日后事项。</w:t>
      </w:r>
    </w:p>
    <w:p w:rsidR="001A59F9" w:rsidRPr="007E622D" w:rsidRDefault="001A59F9" w:rsidP="0091476E">
      <w:pPr>
        <w:spacing w:before="29" w:line="288" w:lineRule="auto"/>
        <w:rPr>
          <w:rFonts w:eastAsiaTheme="minorEastAsia"/>
          <w:b/>
          <w:sz w:val="24"/>
        </w:rPr>
      </w:pPr>
    </w:p>
    <w:p w:rsidR="00D67179" w:rsidRPr="00885645" w:rsidRDefault="00D67179" w:rsidP="00D67179">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D67179" w:rsidRPr="00885645" w:rsidRDefault="00D67179" w:rsidP="00D67179">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D67179" w:rsidRPr="00885645" w:rsidTr="002D49AB">
        <w:tc>
          <w:tcPr>
            <w:tcW w:w="5220" w:type="dxa"/>
            <w:vAlign w:val="center"/>
          </w:tcPr>
          <w:p w:rsidR="00D67179" w:rsidRPr="00885645" w:rsidRDefault="00D67179" w:rsidP="002D49AB">
            <w:pPr>
              <w:jc w:val="center"/>
              <w:rPr>
                <w:szCs w:val="21"/>
              </w:rPr>
            </w:pPr>
            <w:r w:rsidRPr="00885645">
              <w:rPr>
                <w:szCs w:val="21"/>
              </w:rPr>
              <w:t>关联方名称</w:t>
            </w:r>
          </w:p>
        </w:tc>
        <w:tc>
          <w:tcPr>
            <w:tcW w:w="3780" w:type="dxa"/>
            <w:vAlign w:val="center"/>
          </w:tcPr>
          <w:p w:rsidR="00D67179" w:rsidRPr="00885645" w:rsidRDefault="00D67179" w:rsidP="002D49AB">
            <w:pPr>
              <w:jc w:val="center"/>
              <w:rPr>
                <w:szCs w:val="21"/>
              </w:rPr>
            </w:pPr>
            <w:r w:rsidRPr="00885645">
              <w:rPr>
                <w:szCs w:val="21"/>
              </w:rPr>
              <w:t>与本基金的关系</w:t>
            </w:r>
          </w:p>
        </w:tc>
      </w:tr>
      <w:tr w:rsidR="008B5683">
        <w:tc>
          <w:tcPr>
            <w:tcW w:w="5220" w:type="dxa"/>
            <w:vAlign w:val="center"/>
          </w:tcPr>
          <w:p w:rsidR="008B5683" w:rsidRDefault="00126840">
            <w:pPr>
              <w:jc w:val="left"/>
            </w:pPr>
            <w:r>
              <w:rPr>
                <w:szCs w:val="21"/>
              </w:rPr>
              <w:t>摩根基金管理（中国）有限公司</w:t>
            </w:r>
          </w:p>
        </w:tc>
        <w:tc>
          <w:tcPr>
            <w:tcW w:w="3780" w:type="dxa"/>
            <w:vAlign w:val="center"/>
          </w:tcPr>
          <w:p w:rsidR="008B5683" w:rsidRDefault="00126840">
            <w:pPr>
              <w:jc w:val="left"/>
            </w:pPr>
            <w:r>
              <w:rPr>
                <w:szCs w:val="21"/>
              </w:rPr>
              <w:t>基金管理人、注册登记机构、基金销售机构</w:t>
            </w:r>
          </w:p>
        </w:tc>
      </w:tr>
      <w:tr w:rsidR="008B5683">
        <w:tc>
          <w:tcPr>
            <w:tcW w:w="5220" w:type="dxa"/>
            <w:vAlign w:val="center"/>
          </w:tcPr>
          <w:p w:rsidR="008B5683" w:rsidRDefault="00126840">
            <w:pPr>
              <w:jc w:val="left"/>
            </w:pPr>
            <w:r>
              <w:rPr>
                <w:szCs w:val="21"/>
              </w:rPr>
              <w:lastRenderedPageBreak/>
              <w:t>平安银行股份有限公司</w:t>
            </w:r>
            <w:r>
              <w:rPr>
                <w:szCs w:val="21"/>
              </w:rPr>
              <w:t>(“</w:t>
            </w:r>
            <w:r>
              <w:rPr>
                <w:szCs w:val="21"/>
              </w:rPr>
              <w:t>平安银行</w:t>
            </w:r>
            <w:r>
              <w:rPr>
                <w:szCs w:val="21"/>
              </w:rPr>
              <w:t>”)</w:t>
            </w:r>
          </w:p>
        </w:tc>
        <w:tc>
          <w:tcPr>
            <w:tcW w:w="3780" w:type="dxa"/>
            <w:vAlign w:val="center"/>
          </w:tcPr>
          <w:p w:rsidR="008B5683" w:rsidRDefault="00126840">
            <w:pPr>
              <w:jc w:val="left"/>
            </w:pPr>
            <w:r>
              <w:rPr>
                <w:szCs w:val="21"/>
              </w:rPr>
              <w:t>基金托管人、基金销售机构</w:t>
            </w:r>
          </w:p>
        </w:tc>
      </w:tr>
      <w:tr w:rsidR="008B5683">
        <w:tc>
          <w:tcPr>
            <w:tcW w:w="5220" w:type="dxa"/>
            <w:vAlign w:val="center"/>
          </w:tcPr>
          <w:p w:rsidR="008B5683" w:rsidRDefault="00126840">
            <w:pPr>
              <w:jc w:val="left"/>
            </w:pPr>
            <w:r>
              <w:rPr>
                <w:szCs w:val="21"/>
              </w:rPr>
              <w:t>上海国际信托有限公司</w:t>
            </w:r>
            <w:r>
              <w:rPr>
                <w:szCs w:val="21"/>
              </w:rPr>
              <w:t>(“</w:t>
            </w:r>
            <w:r>
              <w:rPr>
                <w:szCs w:val="21"/>
              </w:rPr>
              <w:t>上海信托</w:t>
            </w:r>
            <w:r>
              <w:rPr>
                <w:szCs w:val="21"/>
              </w:rPr>
              <w:t>”)</w:t>
            </w:r>
          </w:p>
        </w:tc>
        <w:tc>
          <w:tcPr>
            <w:tcW w:w="3780" w:type="dxa"/>
            <w:vAlign w:val="center"/>
          </w:tcPr>
          <w:p w:rsidR="008B5683" w:rsidRDefault="0012684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B5683">
        <w:tc>
          <w:tcPr>
            <w:tcW w:w="5220" w:type="dxa"/>
            <w:vAlign w:val="center"/>
          </w:tcPr>
          <w:p w:rsidR="008B5683" w:rsidRDefault="00126840">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8B5683" w:rsidRDefault="0012684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B5683">
        <w:tc>
          <w:tcPr>
            <w:tcW w:w="5220" w:type="dxa"/>
            <w:vAlign w:val="center"/>
          </w:tcPr>
          <w:p w:rsidR="008B5683" w:rsidRDefault="00126840">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8B5683" w:rsidRDefault="00126840">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w:t>
            </w:r>
          </w:p>
        </w:tc>
      </w:tr>
      <w:tr w:rsidR="008B5683">
        <w:tc>
          <w:tcPr>
            <w:tcW w:w="5220" w:type="dxa"/>
            <w:vAlign w:val="center"/>
          </w:tcPr>
          <w:p w:rsidR="008B5683" w:rsidRDefault="00126840">
            <w:pPr>
              <w:jc w:val="left"/>
            </w:pPr>
            <w:r>
              <w:rPr>
                <w:szCs w:val="21"/>
              </w:rPr>
              <w:t>上信资产管理有限公司</w:t>
            </w:r>
          </w:p>
        </w:tc>
        <w:tc>
          <w:tcPr>
            <w:tcW w:w="3780" w:type="dxa"/>
            <w:vAlign w:val="center"/>
          </w:tcPr>
          <w:p w:rsidR="008B5683" w:rsidRDefault="0012684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B5683">
        <w:tc>
          <w:tcPr>
            <w:tcW w:w="5220" w:type="dxa"/>
            <w:vAlign w:val="center"/>
          </w:tcPr>
          <w:p w:rsidR="008B5683" w:rsidRDefault="00126840">
            <w:pPr>
              <w:jc w:val="left"/>
            </w:pPr>
            <w:r>
              <w:rPr>
                <w:szCs w:val="21"/>
              </w:rPr>
              <w:t>上海国利货币经纪有限公司</w:t>
            </w:r>
          </w:p>
        </w:tc>
        <w:tc>
          <w:tcPr>
            <w:tcW w:w="3780" w:type="dxa"/>
            <w:vAlign w:val="center"/>
          </w:tcPr>
          <w:p w:rsidR="008B5683" w:rsidRDefault="0012684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B5683">
        <w:tc>
          <w:tcPr>
            <w:tcW w:w="5220" w:type="dxa"/>
            <w:vAlign w:val="center"/>
          </w:tcPr>
          <w:p w:rsidR="008B5683" w:rsidRDefault="00126840">
            <w:pPr>
              <w:jc w:val="left"/>
            </w:pPr>
            <w:r>
              <w:rPr>
                <w:szCs w:val="21"/>
              </w:rPr>
              <w:t>摩根资产管理控股公司</w:t>
            </w:r>
            <w:r>
              <w:rPr>
                <w:szCs w:val="21"/>
              </w:rPr>
              <w:t>(JPMorgan Asset Management Holdings Inc.)</w:t>
            </w:r>
          </w:p>
        </w:tc>
        <w:tc>
          <w:tcPr>
            <w:tcW w:w="3780" w:type="dxa"/>
            <w:vAlign w:val="center"/>
          </w:tcPr>
          <w:p w:rsidR="008B5683" w:rsidRDefault="00126840">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8B5683">
        <w:tc>
          <w:tcPr>
            <w:tcW w:w="5220" w:type="dxa"/>
            <w:vAlign w:val="center"/>
          </w:tcPr>
          <w:p w:rsidR="008B5683" w:rsidRDefault="00126840">
            <w:pPr>
              <w:jc w:val="left"/>
            </w:pPr>
            <w:r>
              <w:rPr>
                <w:szCs w:val="21"/>
              </w:rPr>
              <w:t>摩根大通公司</w:t>
            </w:r>
            <w:r>
              <w:rPr>
                <w:szCs w:val="21"/>
              </w:rPr>
              <w:t>(JPMorgan Chase &amp;Co.)</w:t>
            </w:r>
          </w:p>
        </w:tc>
        <w:tc>
          <w:tcPr>
            <w:tcW w:w="3780" w:type="dxa"/>
            <w:vAlign w:val="center"/>
          </w:tcPr>
          <w:p w:rsidR="008B5683" w:rsidRDefault="00126840">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8B5683">
        <w:tc>
          <w:tcPr>
            <w:tcW w:w="5220" w:type="dxa"/>
            <w:vAlign w:val="center"/>
          </w:tcPr>
          <w:p w:rsidR="008B5683" w:rsidRDefault="00126840">
            <w:pPr>
              <w:jc w:val="left"/>
            </w:pPr>
            <w:r>
              <w:rPr>
                <w:szCs w:val="21"/>
              </w:rPr>
              <w:t>尚腾资本管理有限公司</w:t>
            </w:r>
          </w:p>
        </w:tc>
        <w:tc>
          <w:tcPr>
            <w:tcW w:w="3780" w:type="dxa"/>
            <w:vAlign w:val="center"/>
          </w:tcPr>
          <w:p w:rsidR="008B5683" w:rsidRDefault="00126840">
            <w:pPr>
              <w:jc w:val="left"/>
            </w:pPr>
            <w:r>
              <w:rPr>
                <w:szCs w:val="21"/>
              </w:rPr>
              <w:t>基金管理人的子公司</w:t>
            </w:r>
          </w:p>
        </w:tc>
      </w:tr>
      <w:tr w:rsidR="008B5683">
        <w:tc>
          <w:tcPr>
            <w:tcW w:w="5220" w:type="dxa"/>
            <w:vAlign w:val="center"/>
          </w:tcPr>
          <w:p w:rsidR="008B5683" w:rsidRDefault="0012684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8B5683" w:rsidRDefault="00126840">
            <w:pPr>
              <w:jc w:val="left"/>
            </w:pPr>
            <w:r>
              <w:rPr>
                <w:szCs w:val="21"/>
              </w:rPr>
              <w:t>基金管理人的子公司</w:t>
            </w:r>
          </w:p>
        </w:tc>
      </w:tr>
      <w:tr w:rsidR="008B5683">
        <w:tc>
          <w:tcPr>
            <w:tcW w:w="5220" w:type="dxa"/>
            <w:vAlign w:val="center"/>
          </w:tcPr>
          <w:p w:rsidR="008B5683" w:rsidRDefault="00126840">
            <w:pPr>
              <w:jc w:val="left"/>
            </w:pPr>
            <w:r>
              <w:rPr>
                <w:szCs w:val="21"/>
              </w:rPr>
              <w:t>摩根</w:t>
            </w:r>
            <w:r>
              <w:rPr>
                <w:szCs w:val="21"/>
              </w:rPr>
              <w:t>MSCI</w:t>
            </w:r>
            <w:r>
              <w:rPr>
                <w:szCs w:val="21"/>
              </w:rPr>
              <w:t>中国</w:t>
            </w:r>
            <w:r>
              <w:rPr>
                <w:szCs w:val="21"/>
              </w:rPr>
              <w:t>A</w:t>
            </w:r>
            <w:r>
              <w:rPr>
                <w:szCs w:val="21"/>
              </w:rPr>
              <w:t>股交易型开放式指数证券投资基金</w:t>
            </w:r>
            <w:r>
              <w:rPr>
                <w:szCs w:val="21"/>
              </w:rPr>
              <w:t>(</w:t>
            </w:r>
            <w:r>
              <w:rPr>
                <w:szCs w:val="21"/>
              </w:rPr>
              <w:t>目标</w:t>
            </w:r>
            <w:r>
              <w:rPr>
                <w:szCs w:val="21"/>
              </w:rPr>
              <w:t>ETF)</w:t>
            </w:r>
          </w:p>
        </w:tc>
        <w:tc>
          <w:tcPr>
            <w:tcW w:w="3780" w:type="dxa"/>
            <w:vAlign w:val="center"/>
          </w:tcPr>
          <w:p w:rsidR="008B5683" w:rsidRDefault="00126840">
            <w:pPr>
              <w:jc w:val="left"/>
            </w:pPr>
            <w:r>
              <w:rPr>
                <w:szCs w:val="21"/>
              </w:rPr>
              <w:t>本基金的基金管理人管理的其他基金</w:t>
            </w:r>
          </w:p>
        </w:tc>
      </w:tr>
    </w:tbl>
    <w:p w:rsidR="008B5683" w:rsidRDefault="00126840">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8B5683" w:rsidRDefault="008B5683">
      <w:pPr>
        <w:spacing w:line="360" w:lineRule="auto"/>
        <w:ind w:firstLineChars="200" w:firstLine="420"/>
        <w:rPr>
          <w:szCs w:val="21"/>
        </w:rPr>
      </w:pPr>
    </w:p>
    <w:p w:rsidR="00D67179" w:rsidRPr="00885645" w:rsidRDefault="00D67179" w:rsidP="00D67179">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7E622D" w:rsidRDefault="001A59F9" w:rsidP="00026C9C">
      <w:pPr>
        <w:spacing w:line="360" w:lineRule="auto"/>
        <w:rPr>
          <w:rFonts w:asciiTheme="minorEastAsia" w:eastAsiaTheme="minorEastAsia" w:hAnsiTheme="minorEastAsia"/>
          <w:szCs w:val="21"/>
        </w:rPr>
      </w:pPr>
      <w:r w:rsidRPr="007E622D">
        <w:rPr>
          <w:rFonts w:asciiTheme="minorEastAsia" w:eastAsiaTheme="minorEastAsia" w:hAnsiTheme="minorEastAsia"/>
          <w:szCs w:val="21"/>
        </w:rPr>
        <w:tab/>
      </w:r>
    </w:p>
    <w:p w:rsidR="001A59F9" w:rsidRPr="007E622D" w:rsidRDefault="001A59F9" w:rsidP="0091476E">
      <w:pPr>
        <w:spacing w:before="29" w:line="288" w:lineRule="auto"/>
        <w:rPr>
          <w:rFonts w:eastAsiaTheme="minorEastAsia"/>
          <w:b/>
          <w:sz w:val="24"/>
        </w:rPr>
      </w:pPr>
      <w:r w:rsidRPr="007E622D">
        <w:rPr>
          <w:rFonts w:eastAsiaTheme="minorEastAsia"/>
          <w:b/>
          <w:sz w:val="24"/>
        </w:rPr>
        <w:t>7.4.10</w:t>
      </w:r>
      <w:r w:rsidRPr="007E622D">
        <w:rPr>
          <w:rFonts w:eastAsiaTheme="minorEastAsia" w:hint="eastAsia"/>
          <w:b/>
          <w:sz w:val="24"/>
        </w:rPr>
        <w:t>本报告期及上年度可比期间的关联方交易</w:t>
      </w:r>
    </w:p>
    <w:p w:rsidR="001A59F9" w:rsidRPr="007E622D" w:rsidRDefault="001A59F9" w:rsidP="0091476E">
      <w:pPr>
        <w:spacing w:before="29" w:line="288" w:lineRule="auto"/>
        <w:rPr>
          <w:rFonts w:eastAsiaTheme="minorEastAsia"/>
          <w:b/>
          <w:sz w:val="24"/>
        </w:rPr>
      </w:pPr>
      <w:r w:rsidRPr="007E622D">
        <w:rPr>
          <w:rFonts w:eastAsiaTheme="minorEastAsia"/>
          <w:b/>
          <w:sz w:val="24"/>
        </w:rPr>
        <w:t>7.4.10.1</w:t>
      </w:r>
      <w:r w:rsidRPr="007E622D">
        <w:rPr>
          <w:rFonts w:eastAsiaTheme="minorEastAsia" w:hint="eastAsia"/>
          <w:b/>
          <w:sz w:val="24"/>
        </w:rPr>
        <w:t>通过关联方交易单元进行的交易</w:t>
      </w:r>
    </w:p>
    <w:p w:rsidR="001A59F9" w:rsidRPr="007E622D" w:rsidRDefault="001A59F9" w:rsidP="00AB42A1">
      <w:pPr>
        <w:spacing w:before="29" w:line="288" w:lineRule="auto"/>
        <w:ind w:firstLineChars="200" w:firstLine="480"/>
        <w:rPr>
          <w:kern w:val="0"/>
          <w:sz w:val="24"/>
        </w:rPr>
      </w:pPr>
      <w:r w:rsidRPr="007E622D">
        <w:rPr>
          <w:kern w:val="0"/>
          <w:sz w:val="24"/>
        </w:rPr>
        <w:t>无。</w:t>
      </w:r>
    </w:p>
    <w:p w:rsidR="008511AD" w:rsidRPr="007E622D" w:rsidRDefault="008511AD" w:rsidP="00AB42A1">
      <w:pPr>
        <w:spacing w:before="29" w:line="288" w:lineRule="auto"/>
        <w:ind w:firstLineChars="200" w:firstLine="480"/>
        <w:rPr>
          <w:kern w:val="0"/>
          <w:sz w:val="24"/>
        </w:rPr>
      </w:pP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7.4.10.2</w:t>
      </w:r>
      <w:r w:rsidRPr="007E622D">
        <w:rPr>
          <w:rFonts w:eastAsiaTheme="minorEastAsia" w:hint="eastAsia"/>
          <w:b/>
          <w:sz w:val="24"/>
        </w:rPr>
        <w:t>关联方报酬</w:t>
      </w:r>
    </w:p>
    <w:p w:rsidR="0020585A" w:rsidRPr="005A5B38" w:rsidRDefault="0020585A" w:rsidP="0020585A">
      <w:pPr>
        <w:autoSpaceDE w:val="0"/>
        <w:autoSpaceDN w:val="0"/>
        <w:adjustRightInd w:val="0"/>
        <w:spacing w:line="360" w:lineRule="auto"/>
        <w:jc w:val="left"/>
        <w:rPr>
          <w:rFonts w:eastAsiaTheme="minorEastAsia"/>
          <w:b/>
          <w:kern w:val="0"/>
          <w:sz w:val="24"/>
        </w:rPr>
      </w:pPr>
      <w:r w:rsidRPr="005A5B38">
        <w:rPr>
          <w:rFonts w:eastAsiaTheme="minorEastAsia"/>
          <w:b/>
          <w:bCs/>
          <w:kern w:val="0"/>
          <w:sz w:val="24"/>
        </w:rPr>
        <w:t xml:space="preserve">7.4.10.2.1 </w:t>
      </w:r>
      <w:r w:rsidRPr="005A5B38">
        <w:rPr>
          <w:rFonts w:eastAsiaTheme="minorEastAsia"/>
          <w:b/>
          <w:kern w:val="0"/>
          <w:sz w:val="24"/>
        </w:rPr>
        <w:t>基金管理费</w:t>
      </w:r>
    </w:p>
    <w:p w:rsidR="0020585A" w:rsidRPr="005A5B38" w:rsidRDefault="0020585A" w:rsidP="0020585A">
      <w:pPr>
        <w:autoSpaceDE w:val="0"/>
        <w:autoSpaceDN w:val="0"/>
        <w:adjustRightInd w:val="0"/>
        <w:spacing w:before="29" w:line="360" w:lineRule="auto"/>
        <w:ind w:left="15" w:right="210"/>
        <w:jc w:val="right"/>
        <w:rPr>
          <w:rFonts w:eastAsiaTheme="minorEastAsia"/>
          <w:kern w:val="0"/>
          <w:sz w:val="24"/>
        </w:rPr>
      </w:pPr>
      <w:r w:rsidRPr="005A5B38">
        <w:rPr>
          <w:rFonts w:eastAsiaTheme="minor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0585A" w:rsidRPr="005A5B38" w:rsidTr="00FF1564">
        <w:tc>
          <w:tcPr>
            <w:tcW w:w="3686" w:type="dxa"/>
            <w:vAlign w:val="center"/>
          </w:tcPr>
          <w:p w:rsidR="0020585A" w:rsidRPr="005A5B38" w:rsidRDefault="0020585A" w:rsidP="00FF1564">
            <w:pPr>
              <w:spacing w:line="360" w:lineRule="auto"/>
              <w:jc w:val="center"/>
              <w:rPr>
                <w:rFonts w:eastAsiaTheme="minorEastAsia"/>
                <w:sz w:val="24"/>
              </w:rPr>
            </w:pPr>
            <w:r w:rsidRPr="005A5B38">
              <w:rPr>
                <w:rFonts w:eastAsiaTheme="minorEastAsia"/>
                <w:sz w:val="24"/>
              </w:rPr>
              <w:lastRenderedPageBreak/>
              <w:t>项目</w:t>
            </w:r>
          </w:p>
        </w:tc>
        <w:tc>
          <w:tcPr>
            <w:tcW w:w="2657" w:type="dxa"/>
          </w:tcPr>
          <w:p w:rsidR="0020585A" w:rsidRPr="005A5B38" w:rsidRDefault="0020585A" w:rsidP="00FF1564">
            <w:pPr>
              <w:spacing w:line="360" w:lineRule="auto"/>
              <w:jc w:val="center"/>
              <w:rPr>
                <w:rFonts w:eastAsiaTheme="minorEastAsia"/>
                <w:sz w:val="24"/>
              </w:rPr>
            </w:pPr>
            <w:r w:rsidRPr="005A5B38">
              <w:rPr>
                <w:rFonts w:eastAsiaTheme="minorEastAsia"/>
                <w:sz w:val="24"/>
              </w:rPr>
              <w:t>本期</w:t>
            </w:r>
          </w:p>
          <w:p w:rsidR="0020585A" w:rsidRPr="005A5B38" w:rsidRDefault="0020585A" w:rsidP="00FF1564">
            <w:pPr>
              <w:widowControl/>
              <w:autoSpaceDE w:val="0"/>
              <w:autoSpaceDN w:val="0"/>
              <w:spacing w:line="360" w:lineRule="auto"/>
              <w:ind w:right="-15"/>
              <w:jc w:val="center"/>
              <w:textAlignment w:val="bottom"/>
              <w:rPr>
                <w:rFonts w:eastAsiaTheme="minorEastAsia"/>
                <w:sz w:val="24"/>
              </w:rPr>
            </w:pPr>
            <w:r w:rsidRPr="005A5B38">
              <w:rPr>
                <w:rFonts w:eastAsiaTheme="minorEastAsia"/>
                <w:sz w:val="24"/>
              </w:rPr>
              <w:t>2023</w:t>
            </w:r>
            <w:r w:rsidRPr="005A5B38">
              <w:rPr>
                <w:rFonts w:eastAsiaTheme="minorEastAsia"/>
                <w:sz w:val="24"/>
              </w:rPr>
              <w:t>年</w:t>
            </w:r>
            <w:r w:rsidRPr="005A5B38">
              <w:rPr>
                <w:rFonts w:eastAsiaTheme="minorEastAsia"/>
                <w:sz w:val="24"/>
              </w:rPr>
              <w:t>1</w:t>
            </w:r>
            <w:r w:rsidRPr="005A5B38">
              <w:rPr>
                <w:rFonts w:eastAsiaTheme="minorEastAsia"/>
                <w:sz w:val="24"/>
              </w:rPr>
              <w:t>月</w:t>
            </w:r>
            <w:r w:rsidRPr="005A5B38">
              <w:rPr>
                <w:rFonts w:eastAsiaTheme="minorEastAsia"/>
                <w:sz w:val="24"/>
              </w:rPr>
              <w:t>1</w:t>
            </w:r>
            <w:r w:rsidRPr="005A5B38">
              <w:rPr>
                <w:rFonts w:eastAsiaTheme="minorEastAsia"/>
                <w:sz w:val="24"/>
              </w:rPr>
              <w:t>日至</w:t>
            </w:r>
            <w:r w:rsidRPr="005A5B38">
              <w:rPr>
                <w:rFonts w:eastAsiaTheme="minorEastAsia"/>
                <w:sz w:val="24"/>
              </w:rPr>
              <w:t>2023</w:t>
            </w:r>
            <w:r w:rsidRPr="005A5B38">
              <w:rPr>
                <w:rFonts w:eastAsiaTheme="minorEastAsia"/>
                <w:sz w:val="24"/>
              </w:rPr>
              <w:t>年</w:t>
            </w:r>
            <w:r w:rsidRPr="005A5B38">
              <w:rPr>
                <w:rFonts w:eastAsiaTheme="minorEastAsia"/>
                <w:sz w:val="24"/>
              </w:rPr>
              <w:t>12</w:t>
            </w:r>
            <w:r w:rsidRPr="005A5B38">
              <w:rPr>
                <w:rFonts w:eastAsiaTheme="minorEastAsia"/>
                <w:sz w:val="24"/>
              </w:rPr>
              <w:t>月</w:t>
            </w:r>
            <w:r w:rsidRPr="005A5B38">
              <w:rPr>
                <w:rFonts w:eastAsiaTheme="minorEastAsia"/>
                <w:sz w:val="24"/>
              </w:rPr>
              <w:t>31</w:t>
            </w:r>
            <w:r w:rsidRPr="005A5B38">
              <w:rPr>
                <w:rFonts w:eastAsiaTheme="minorEastAsia"/>
                <w:sz w:val="24"/>
              </w:rPr>
              <w:t>日</w:t>
            </w:r>
          </w:p>
        </w:tc>
        <w:tc>
          <w:tcPr>
            <w:tcW w:w="2657" w:type="dxa"/>
          </w:tcPr>
          <w:p w:rsidR="0020585A" w:rsidRPr="005A5B38" w:rsidRDefault="0020585A" w:rsidP="00FF1564">
            <w:pPr>
              <w:spacing w:line="360" w:lineRule="auto"/>
              <w:jc w:val="center"/>
              <w:rPr>
                <w:rFonts w:eastAsiaTheme="minorEastAsia"/>
                <w:sz w:val="24"/>
              </w:rPr>
            </w:pPr>
            <w:r w:rsidRPr="005A5B38">
              <w:rPr>
                <w:rFonts w:eastAsiaTheme="minorEastAsia"/>
                <w:sz w:val="24"/>
              </w:rPr>
              <w:t>上年度可比期间</w:t>
            </w:r>
          </w:p>
          <w:p w:rsidR="0020585A" w:rsidRPr="005A5B38" w:rsidRDefault="0020585A" w:rsidP="00FF1564">
            <w:pPr>
              <w:widowControl/>
              <w:autoSpaceDE w:val="0"/>
              <w:autoSpaceDN w:val="0"/>
              <w:spacing w:line="360" w:lineRule="auto"/>
              <w:ind w:right="-15"/>
              <w:jc w:val="center"/>
              <w:textAlignment w:val="bottom"/>
              <w:rPr>
                <w:rFonts w:eastAsiaTheme="minorEastAsia"/>
                <w:kern w:val="0"/>
                <w:sz w:val="24"/>
              </w:rPr>
            </w:pPr>
            <w:r w:rsidRPr="005A5B38">
              <w:rPr>
                <w:rFonts w:eastAsiaTheme="minorEastAsia"/>
                <w:sz w:val="24"/>
              </w:rPr>
              <w:t>2022</w:t>
            </w:r>
            <w:r w:rsidRPr="005A5B38">
              <w:rPr>
                <w:rFonts w:eastAsiaTheme="minorEastAsia"/>
                <w:sz w:val="24"/>
              </w:rPr>
              <w:t>年</w:t>
            </w:r>
            <w:r w:rsidRPr="005A5B38">
              <w:rPr>
                <w:rFonts w:eastAsiaTheme="minorEastAsia"/>
                <w:sz w:val="24"/>
              </w:rPr>
              <w:t>1</w:t>
            </w:r>
            <w:r w:rsidRPr="005A5B38">
              <w:rPr>
                <w:rFonts w:eastAsiaTheme="minorEastAsia"/>
                <w:sz w:val="24"/>
              </w:rPr>
              <w:t>月</w:t>
            </w:r>
            <w:r w:rsidRPr="005A5B38">
              <w:rPr>
                <w:rFonts w:eastAsiaTheme="minorEastAsia"/>
                <w:sz w:val="24"/>
              </w:rPr>
              <w:t>1</w:t>
            </w:r>
            <w:r w:rsidRPr="005A5B38">
              <w:rPr>
                <w:rFonts w:eastAsiaTheme="minorEastAsia"/>
                <w:sz w:val="24"/>
              </w:rPr>
              <w:t>日至</w:t>
            </w:r>
            <w:r w:rsidRPr="005A5B38">
              <w:rPr>
                <w:rFonts w:eastAsiaTheme="minorEastAsia"/>
                <w:sz w:val="24"/>
              </w:rPr>
              <w:t>2022</w:t>
            </w:r>
            <w:r w:rsidRPr="005A5B38">
              <w:rPr>
                <w:rFonts w:eastAsiaTheme="minorEastAsia"/>
                <w:sz w:val="24"/>
              </w:rPr>
              <w:t>年</w:t>
            </w:r>
            <w:r w:rsidRPr="005A5B38">
              <w:rPr>
                <w:rFonts w:eastAsiaTheme="minorEastAsia"/>
                <w:sz w:val="24"/>
              </w:rPr>
              <w:t>12</w:t>
            </w:r>
            <w:r w:rsidRPr="005A5B38">
              <w:rPr>
                <w:rFonts w:eastAsiaTheme="minorEastAsia"/>
                <w:sz w:val="24"/>
              </w:rPr>
              <w:t>月</w:t>
            </w:r>
            <w:r w:rsidRPr="005A5B38">
              <w:rPr>
                <w:rFonts w:eastAsiaTheme="minorEastAsia"/>
                <w:sz w:val="24"/>
              </w:rPr>
              <w:t>31</w:t>
            </w:r>
            <w:r w:rsidRPr="005A5B38">
              <w:rPr>
                <w:rFonts w:eastAsiaTheme="minorEastAsia"/>
                <w:sz w:val="24"/>
              </w:rPr>
              <w:t>日</w:t>
            </w:r>
          </w:p>
        </w:tc>
      </w:tr>
      <w:tr w:rsidR="0020585A" w:rsidRPr="005A5B38" w:rsidTr="00FF1564">
        <w:tc>
          <w:tcPr>
            <w:tcW w:w="3686" w:type="dxa"/>
            <w:vAlign w:val="center"/>
          </w:tcPr>
          <w:p w:rsidR="0020585A" w:rsidRPr="005A5B38" w:rsidRDefault="0020585A" w:rsidP="00FF1564">
            <w:pPr>
              <w:spacing w:line="360" w:lineRule="auto"/>
              <w:rPr>
                <w:rFonts w:eastAsiaTheme="minorEastAsia"/>
                <w:sz w:val="24"/>
              </w:rPr>
            </w:pPr>
            <w:r w:rsidRPr="005A5B38">
              <w:rPr>
                <w:rFonts w:eastAsiaTheme="minorEastAsia"/>
                <w:sz w:val="24"/>
              </w:rPr>
              <w:t>当期发生的基金应支付的管理费</w:t>
            </w:r>
          </w:p>
        </w:tc>
        <w:tc>
          <w:tcPr>
            <w:tcW w:w="2657" w:type="dxa"/>
            <w:vAlign w:val="center"/>
          </w:tcPr>
          <w:p w:rsidR="0020585A" w:rsidRPr="005A5B38" w:rsidRDefault="0020585A" w:rsidP="00FF1564">
            <w:pPr>
              <w:spacing w:line="360" w:lineRule="auto"/>
              <w:jc w:val="right"/>
              <w:rPr>
                <w:rFonts w:eastAsiaTheme="minorEastAsia"/>
                <w:sz w:val="24"/>
              </w:rPr>
            </w:pPr>
            <w:r w:rsidRPr="005A5B38">
              <w:rPr>
                <w:rFonts w:eastAsiaTheme="minorEastAsia"/>
                <w:sz w:val="24"/>
              </w:rPr>
              <w:t>3,032.64</w:t>
            </w:r>
          </w:p>
        </w:tc>
        <w:tc>
          <w:tcPr>
            <w:tcW w:w="2657" w:type="dxa"/>
            <w:vAlign w:val="center"/>
          </w:tcPr>
          <w:p w:rsidR="0020585A" w:rsidRPr="005A5B38" w:rsidRDefault="0020585A" w:rsidP="00FF1564">
            <w:pPr>
              <w:spacing w:line="360" w:lineRule="auto"/>
              <w:jc w:val="right"/>
              <w:rPr>
                <w:rFonts w:eastAsiaTheme="minorEastAsia"/>
                <w:sz w:val="24"/>
              </w:rPr>
            </w:pPr>
            <w:r w:rsidRPr="005A5B38">
              <w:rPr>
                <w:rFonts w:eastAsiaTheme="minorEastAsia"/>
                <w:sz w:val="24"/>
              </w:rPr>
              <w:t>3,678.85</w:t>
            </w:r>
          </w:p>
        </w:tc>
      </w:tr>
      <w:tr w:rsidR="0020585A" w:rsidRPr="005A5B38" w:rsidTr="00FF1564">
        <w:tc>
          <w:tcPr>
            <w:tcW w:w="3686" w:type="dxa"/>
          </w:tcPr>
          <w:p w:rsidR="0020585A" w:rsidRPr="005A5B38" w:rsidRDefault="0020585A" w:rsidP="00FF1564">
            <w:pPr>
              <w:spacing w:line="360" w:lineRule="auto"/>
              <w:rPr>
                <w:rFonts w:eastAsiaTheme="minorEastAsia"/>
                <w:sz w:val="24"/>
              </w:rPr>
            </w:pPr>
            <w:r w:rsidRPr="005A5B38">
              <w:rPr>
                <w:rFonts w:ascii="宋体" w:hAnsi="宋体" w:hint="eastAsia"/>
                <w:sz w:val="24"/>
              </w:rPr>
              <w:t>其中：应支付销售机构的客户维护费</w:t>
            </w:r>
          </w:p>
        </w:tc>
        <w:tc>
          <w:tcPr>
            <w:tcW w:w="2657" w:type="dxa"/>
            <w:vAlign w:val="center"/>
          </w:tcPr>
          <w:p w:rsidR="0020585A" w:rsidRPr="005A5B38" w:rsidRDefault="0020585A" w:rsidP="00FF1564">
            <w:pPr>
              <w:spacing w:line="360" w:lineRule="auto"/>
              <w:jc w:val="right"/>
              <w:rPr>
                <w:rFonts w:eastAsiaTheme="minorEastAsia"/>
                <w:sz w:val="24"/>
              </w:rPr>
            </w:pPr>
            <w:r w:rsidRPr="005A5B38">
              <w:rPr>
                <w:rFonts w:eastAsiaTheme="minorEastAsia"/>
                <w:sz w:val="24"/>
              </w:rPr>
              <w:t>14,150.91</w:t>
            </w:r>
          </w:p>
        </w:tc>
        <w:tc>
          <w:tcPr>
            <w:tcW w:w="2657" w:type="dxa"/>
            <w:vAlign w:val="center"/>
          </w:tcPr>
          <w:p w:rsidR="0020585A" w:rsidRPr="005A5B38" w:rsidRDefault="0020585A" w:rsidP="00FF1564">
            <w:pPr>
              <w:spacing w:line="360" w:lineRule="auto"/>
              <w:jc w:val="right"/>
              <w:rPr>
                <w:rFonts w:eastAsiaTheme="minorEastAsia"/>
                <w:sz w:val="24"/>
              </w:rPr>
            </w:pPr>
            <w:r w:rsidRPr="005A5B38">
              <w:rPr>
                <w:rFonts w:eastAsiaTheme="minorEastAsia"/>
                <w:sz w:val="24"/>
              </w:rPr>
              <w:t>16,625.50</w:t>
            </w:r>
          </w:p>
        </w:tc>
      </w:tr>
      <w:tr w:rsidR="0020585A" w:rsidRPr="005A5B38" w:rsidTr="00FF1564">
        <w:tc>
          <w:tcPr>
            <w:tcW w:w="3686" w:type="dxa"/>
          </w:tcPr>
          <w:p w:rsidR="0020585A" w:rsidRPr="005A5B38" w:rsidRDefault="0020585A" w:rsidP="00FF1564">
            <w:pPr>
              <w:spacing w:line="360" w:lineRule="auto"/>
              <w:ind w:firstLineChars="300" w:firstLine="720"/>
              <w:rPr>
                <w:rFonts w:eastAsiaTheme="minorEastAsia"/>
                <w:sz w:val="24"/>
              </w:rPr>
            </w:pPr>
            <w:bookmarkStart w:id="124" w:name="OLE_LINK27"/>
            <w:r w:rsidRPr="005A5B38">
              <w:rPr>
                <w:rFonts w:ascii="宋体" w:hAnsi="宋体" w:hint="eastAsia"/>
                <w:sz w:val="24"/>
              </w:rPr>
              <w:t>应</w:t>
            </w:r>
            <w:r w:rsidRPr="005A5B38">
              <w:rPr>
                <w:rFonts w:ascii="宋体" w:hAnsi="宋体"/>
                <w:sz w:val="24"/>
              </w:rPr>
              <w:t>支付基金管理人的</w:t>
            </w:r>
            <w:r w:rsidRPr="005A5B38">
              <w:rPr>
                <w:rFonts w:ascii="宋体" w:hAnsi="宋体" w:hint="eastAsia"/>
                <w:sz w:val="24"/>
              </w:rPr>
              <w:t>净</w:t>
            </w:r>
            <w:r w:rsidRPr="005A5B38">
              <w:rPr>
                <w:rFonts w:ascii="宋体" w:hAnsi="宋体"/>
                <w:sz w:val="24"/>
              </w:rPr>
              <w:t>管理费</w:t>
            </w:r>
            <w:bookmarkEnd w:id="124"/>
          </w:p>
        </w:tc>
        <w:tc>
          <w:tcPr>
            <w:tcW w:w="2657" w:type="dxa"/>
            <w:vAlign w:val="center"/>
          </w:tcPr>
          <w:p w:rsidR="0020585A" w:rsidRPr="005A5B38" w:rsidRDefault="0020585A" w:rsidP="00FF1564">
            <w:pPr>
              <w:spacing w:line="360" w:lineRule="auto"/>
              <w:jc w:val="right"/>
              <w:rPr>
                <w:rFonts w:eastAsiaTheme="minorEastAsia"/>
                <w:sz w:val="24"/>
              </w:rPr>
            </w:pPr>
            <w:r w:rsidRPr="005A5B38">
              <w:rPr>
                <w:rFonts w:eastAsiaTheme="minorEastAsia"/>
                <w:sz w:val="24"/>
              </w:rPr>
              <w:t>-11,118.27</w:t>
            </w:r>
          </w:p>
        </w:tc>
        <w:tc>
          <w:tcPr>
            <w:tcW w:w="2657" w:type="dxa"/>
            <w:vAlign w:val="center"/>
          </w:tcPr>
          <w:p w:rsidR="0020585A" w:rsidRPr="005A5B38" w:rsidRDefault="0020585A" w:rsidP="00FF1564">
            <w:pPr>
              <w:spacing w:line="360" w:lineRule="auto"/>
              <w:jc w:val="right"/>
              <w:rPr>
                <w:rFonts w:eastAsiaTheme="minorEastAsia"/>
                <w:sz w:val="24"/>
              </w:rPr>
            </w:pPr>
            <w:r w:rsidRPr="005A5B38">
              <w:rPr>
                <w:rFonts w:eastAsiaTheme="minorEastAsia"/>
                <w:sz w:val="24"/>
              </w:rPr>
              <w:t>-12,946.65</w:t>
            </w:r>
          </w:p>
        </w:tc>
      </w:tr>
    </w:tbl>
    <w:p w:rsidR="008B5683" w:rsidRDefault="00126840">
      <w:pPr>
        <w:widowControl/>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支付基金管理人的管理人报酬按前一日基金资产净值扣除所持有目标</w:t>
      </w:r>
      <w:r>
        <w:rPr>
          <w:rFonts w:eastAsiaTheme="minorEastAsia"/>
          <w:kern w:val="0"/>
          <w:sz w:val="24"/>
        </w:rPr>
        <w:t>ETF</w:t>
      </w:r>
      <w:r>
        <w:rPr>
          <w:rFonts w:eastAsiaTheme="minorEastAsia"/>
          <w:kern w:val="0"/>
          <w:sz w:val="24"/>
        </w:rPr>
        <w:t>基金份额部分的基金资产后的余额</w:t>
      </w:r>
      <w:r>
        <w:rPr>
          <w:rFonts w:eastAsiaTheme="minorEastAsia"/>
          <w:kern w:val="0"/>
          <w:sz w:val="24"/>
        </w:rPr>
        <w:t>(</w:t>
      </w:r>
      <w:r>
        <w:rPr>
          <w:rFonts w:eastAsiaTheme="minorEastAsia"/>
          <w:kern w:val="0"/>
          <w:sz w:val="24"/>
        </w:rPr>
        <w:t>若为负数，则取零</w:t>
      </w:r>
      <w:r>
        <w:rPr>
          <w:rFonts w:eastAsiaTheme="minorEastAsia"/>
          <w:kern w:val="0"/>
          <w:sz w:val="24"/>
        </w:rPr>
        <w:t>)</w:t>
      </w:r>
      <w:r>
        <w:rPr>
          <w:rFonts w:eastAsiaTheme="minorEastAsia"/>
          <w:kern w:val="0"/>
          <w:sz w:val="24"/>
        </w:rPr>
        <w:t>的</w:t>
      </w:r>
      <w:r>
        <w:rPr>
          <w:rFonts w:eastAsiaTheme="minorEastAsia"/>
          <w:kern w:val="0"/>
          <w:sz w:val="24"/>
        </w:rPr>
        <w:t>0.15%</w:t>
      </w:r>
      <w:r>
        <w:rPr>
          <w:rFonts w:eastAsiaTheme="minorEastAsia"/>
          <w:kern w:val="0"/>
          <w:sz w:val="24"/>
        </w:rPr>
        <w:t>的年费率计提，逐日累计至每月月底，按月支付。其计算公式为：</w:t>
      </w:r>
    </w:p>
    <w:p w:rsidR="008B5683" w:rsidRDefault="00126840">
      <w:pPr>
        <w:widowControl/>
        <w:spacing w:line="360" w:lineRule="auto"/>
        <w:ind w:firstLineChars="200" w:firstLine="480"/>
        <w:jc w:val="left"/>
        <w:rPr>
          <w:rFonts w:eastAsiaTheme="minorEastAsia"/>
          <w:kern w:val="0"/>
          <w:sz w:val="24"/>
        </w:rPr>
      </w:pPr>
      <w:r>
        <w:rPr>
          <w:rFonts w:eastAsiaTheme="minorEastAsia"/>
          <w:kern w:val="0"/>
          <w:sz w:val="24"/>
        </w:rPr>
        <w:t>日管理人报酬＝</w:t>
      </w:r>
      <w:r>
        <w:rPr>
          <w:rFonts w:eastAsiaTheme="minorEastAsia"/>
          <w:kern w:val="0"/>
          <w:sz w:val="24"/>
        </w:rPr>
        <w:t>(</w:t>
      </w:r>
      <w:r>
        <w:rPr>
          <w:rFonts w:eastAsiaTheme="minorEastAsia"/>
          <w:kern w:val="0"/>
          <w:sz w:val="24"/>
        </w:rPr>
        <w:t>前一日基金资产净值</w:t>
      </w:r>
      <w:r>
        <w:rPr>
          <w:rFonts w:eastAsiaTheme="minorEastAsia"/>
          <w:kern w:val="0"/>
          <w:sz w:val="24"/>
        </w:rPr>
        <w:t>-</w:t>
      </w:r>
      <w:r>
        <w:rPr>
          <w:rFonts w:eastAsiaTheme="minorEastAsia"/>
          <w:kern w:val="0"/>
          <w:sz w:val="24"/>
        </w:rPr>
        <w:t>前一日所持有目标</w:t>
      </w:r>
      <w:r>
        <w:rPr>
          <w:rFonts w:eastAsiaTheme="minorEastAsia"/>
          <w:kern w:val="0"/>
          <w:sz w:val="24"/>
        </w:rPr>
        <w:t>ETF</w:t>
      </w:r>
      <w:r>
        <w:rPr>
          <w:rFonts w:eastAsiaTheme="minorEastAsia"/>
          <w:kern w:val="0"/>
          <w:sz w:val="24"/>
        </w:rPr>
        <w:t>基金份额部分的基金资产</w:t>
      </w:r>
      <w:r>
        <w:rPr>
          <w:rFonts w:eastAsiaTheme="minorEastAsia"/>
          <w:kern w:val="0"/>
          <w:sz w:val="24"/>
        </w:rPr>
        <w:t xml:space="preserve">) X 0.15% / </w:t>
      </w:r>
      <w:r>
        <w:rPr>
          <w:rFonts w:eastAsiaTheme="minorEastAsia"/>
          <w:kern w:val="0"/>
          <w:sz w:val="24"/>
        </w:rPr>
        <w:t>当年天数。</w:t>
      </w:r>
    </w:p>
    <w:p w:rsidR="0020585A" w:rsidRPr="005A5B38" w:rsidRDefault="0020585A" w:rsidP="0020585A">
      <w:pPr>
        <w:widowControl/>
        <w:spacing w:line="360" w:lineRule="auto"/>
        <w:ind w:firstLineChars="200" w:firstLine="480"/>
        <w:jc w:val="left"/>
        <w:rPr>
          <w:rFonts w:eastAsiaTheme="minorEastAsia"/>
          <w:kern w:val="0"/>
          <w:sz w:val="24"/>
        </w:rPr>
      </w:pPr>
      <w:r w:rsidRPr="005A5B38">
        <w:rPr>
          <w:rFonts w:eastAsiaTheme="minorEastAsia"/>
          <w:kern w:val="0"/>
          <w:sz w:val="24"/>
        </w:rPr>
        <w:t>2.</w:t>
      </w:r>
      <w:r w:rsidRPr="005A5B38">
        <w:rPr>
          <w:rFonts w:eastAsiaTheme="minorEastAsia"/>
          <w:kern w:val="0"/>
          <w:sz w:val="24"/>
        </w:rPr>
        <w:t>本基金投资于目标</w:t>
      </w:r>
      <w:r w:rsidRPr="005A5B38">
        <w:rPr>
          <w:rFonts w:eastAsiaTheme="minorEastAsia"/>
          <w:kern w:val="0"/>
          <w:sz w:val="24"/>
        </w:rPr>
        <w:t>ETF</w:t>
      </w:r>
      <w:r w:rsidRPr="005A5B38">
        <w:rPr>
          <w:rFonts w:eastAsiaTheme="minorEastAsia"/>
          <w:kern w:val="0"/>
          <w:sz w:val="24"/>
        </w:rPr>
        <w:t>的部分不收取管理费，支付销售机构的客户维护费不因投资于基金管理人所管理的其他基金</w:t>
      </w:r>
      <w:r w:rsidRPr="005A5B38">
        <w:rPr>
          <w:rFonts w:eastAsiaTheme="minorEastAsia"/>
          <w:kern w:val="0"/>
          <w:sz w:val="24"/>
        </w:rPr>
        <w:t>/</w:t>
      </w:r>
      <w:r w:rsidRPr="005A5B38">
        <w:rPr>
          <w:rFonts w:eastAsiaTheme="minorEastAsia"/>
          <w:kern w:val="0"/>
          <w:sz w:val="24"/>
        </w:rPr>
        <w:t>目标</w:t>
      </w:r>
      <w:r w:rsidRPr="005A5B38">
        <w:rPr>
          <w:rFonts w:eastAsiaTheme="minorEastAsia"/>
          <w:kern w:val="0"/>
          <w:sz w:val="24"/>
        </w:rPr>
        <w:t>ETF</w:t>
      </w:r>
      <w:r w:rsidRPr="005A5B38">
        <w:rPr>
          <w:rFonts w:eastAsiaTheme="minorEastAsia"/>
          <w:kern w:val="0"/>
          <w:sz w:val="24"/>
        </w:rPr>
        <w:t>而调减，因此应支付基金管理人的净管理费为负。</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7.4.10.2.2</w:t>
      </w:r>
      <w:r w:rsidRPr="007E622D">
        <w:rPr>
          <w:rFonts w:eastAsiaTheme="minorEastAsia" w:hint="eastAsia"/>
          <w:b/>
          <w:sz w:val="24"/>
        </w:rPr>
        <w:t>基金托管费</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293FEA" w:rsidRPr="007E622D" w:rsidTr="005B1208">
        <w:tc>
          <w:tcPr>
            <w:tcW w:w="3686"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657"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657"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rsidTr="005B1208">
        <w:tc>
          <w:tcPr>
            <w:tcW w:w="3686" w:type="dxa"/>
            <w:vAlign w:val="center"/>
          </w:tcPr>
          <w:p w:rsidR="001A59F9" w:rsidRPr="007E622D" w:rsidRDefault="001A59F9" w:rsidP="006A49DC">
            <w:pPr>
              <w:spacing w:before="29" w:line="288" w:lineRule="auto"/>
              <w:rPr>
                <w:rFonts w:asciiTheme="minorEastAsia" w:eastAsiaTheme="minorEastAsia" w:hAnsiTheme="minorEastAsia"/>
                <w:szCs w:val="21"/>
              </w:rPr>
            </w:pPr>
            <w:r w:rsidRPr="007E622D">
              <w:rPr>
                <w:rFonts w:hint="eastAsia"/>
                <w:sz w:val="24"/>
              </w:rPr>
              <w:t>当期发生的基金应支付的托管费</w:t>
            </w:r>
          </w:p>
        </w:tc>
        <w:tc>
          <w:tcPr>
            <w:tcW w:w="2657" w:type="dxa"/>
            <w:vAlign w:val="center"/>
          </w:tcPr>
          <w:p w:rsidR="001A59F9" w:rsidRPr="007E622D" w:rsidRDefault="001A59F9" w:rsidP="004C1637">
            <w:pPr>
              <w:spacing w:before="29" w:line="288" w:lineRule="auto"/>
              <w:jc w:val="right"/>
              <w:rPr>
                <w:kern w:val="0"/>
                <w:sz w:val="24"/>
              </w:rPr>
            </w:pPr>
            <w:r w:rsidRPr="007E622D">
              <w:rPr>
                <w:kern w:val="0"/>
                <w:sz w:val="24"/>
              </w:rPr>
              <w:t>1,010.87</w:t>
            </w:r>
          </w:p>
        </w:tc>
        <w:tc>
          <w:tcPr>
            <w:tcW w:w="2657" w:type="dxa"/>
            <w:vAlign w:val="center"/>
          </w:tcPr>
          <w:p w:rsidR="001A59F9" w:rsidRPr="007E622D" w:rsidRDefault="001A59F9" w:rsidP="004C1637">
            <w:pPr>
              <w:spacing w:before="29" w:line="288" w:lineRule="auto"/>
              <w:jc w:val="right"/>
              <w:rPr>
                <w:kern w:val="0"/>
                <w:sz w:val="24"/>
              </w:rPr>
            </w:pPr>
            <w:r w:rsidRPr="007E622D">
              <w:rPr>
                <w:kern w:val="0"/>
                <w:sz w:val="24"/>
              </w:rPr>
              <w:t>1,226.35</w:t>
            </w:r>
          </w:p>
        </w:tc>
      </w:tr>
    </w:tbl>
    <w:p w:rsidR="008B5683" w:rsidRDefault="00126840">
      <w:pPr>
        <w:tabs>
          <w:tab w:val="left" w:pos="426"/>
        </w:tabs>
        <w:spacing w:before="29" w:line="288" w:lineRule="auto"/>
        <w:jc w:val="left"/>
        <w:rPr>
          <w:kern w:val="0"/>
          <w:sz w:val="24"/>
        </w:rPr>
      </w:pPr>
      <w:r>
        <w:rPr>
          <w:kern w:val="0"/>
          <w:sz w:val="24"/>
        </w:rPr>
        <w:t>注：支付基金托管人的托管费按前一日基金资产净值扣除所持有目标</w:t>
      </w:r>
      <w:r>
        <w:rPr>
          <w:kern w:val="0"/>
          <w:sz w:val="24"/>
        </w:rPr>
        <w:t>ETF</w:t>
      </w:r>
      <w:r>
        <w:rPr>
          <w:kern w:val="0"/>
          <w:sz w:val="24"/>
        </w:rPr>
        <w:t>基金份额部分的基金资产后的余额</w:t>
      </w:r>
      <w:r>
        <w:rPr>
          <w:kern w:val="0"/>
          <w:sz w:val="24"/>
        </w:rPr>
        <w:t>(</w:t>
      </w:r>
      <w:r>
        <w:rPr>
          <w:kern w:val="0"/>
          <w:sz w:val="24"/>
        </w:rPr>
        <w:t>若为负数，则取零</w:t>
      </w:r>
      <w:r>
        <w:rPr>
          <w:kern w:val="0"/>
          <w:sz w:val="24"/>
        </w:rPr>
        <w:t>)</w:t>
      </w:r>
      <w:r>
        <w:rPr>
          <w:kern w:val="0"/>
          <w:sz w:val="24"/>
        </w:rPr>
        <w:t>的</w:t>
      </w:r>
      <w:r>
        <w:rPr>
          <w:kern w:val="0"/>
          <w:sz w:val="24"/>
        </w:rPr>
        <w:t>0.05%</w:t>
      </w:r>
      <w:r>
        <w:rPr>
          <w:kern w:val="0"/>
          <w:sz w:val="24"/>
        </w:rPr>
        <w:t>的年费率计提，逐日累计至每月月底，按月支付。其计算公式为：</w:t>
      </w:r>
      <w:r>
        <w:rPr>
          <w:kern w:val="0"/>
          <w:sz w:val="24"/>
        </w:rPr>
        <w:t xml:space="preserve"> </w:t>
      </w:r>
    </w:p>
    <w:p w:rsidR="001A59F9" w:rsidRPr="007E622D" w:rsidRDefault="001A59F9" w:rsidP="00294E74">
      <w:pPr>
        <w:tabs>
          <w:tab w:val="left" w:pos="426"/>
        </w:tabs>
        <w:spacing w:before="29" w:line="288" w:lineRule="auto"/>
        <w:jc w:val="left"/>
        <w:rPr>
          <w:kern w:val="0"/>
          <w:sz w:val="24"/>
        </w:rPr>
      </w:pPr>
      <w:r w:rsidRPr="007E622D">
        <w:rPr>
          <w:kern w:val="0"/>
          <w:sz w:val="24"/>
        </w:rPr>
        <w:t>日托管费＝</w:t>
      </w:r>
      <w:r w:rsidRPr="007E622D">
        <w:rPr>
          <w:kern w:val="0"/>
          <w:sz w:val="24"/>
        </w:rPr>
        <w:t>(</w:t>
      </w:r>
      <w:r w:rsidRPr="007E622D">
        <w:rPr>
          <w:kern w:val="0"/>
          <w:sz w:val="24"/>
        </w:rPr>
        <w:t>前一日基金资产净值</w:t>
      </w:r>
      <w:r w:rsidRPr="007E622D">
        <w:rPr>
          <w:kern w:val="0"/>
          <w:sz w:val="24"/>
        </w:rPr>
        <w:t>-</w:t>
      </w:r>
      <w:r w:rsidRPr="007E622D">
        <w:rPr>
          <w:kern w:val="0"/>
          <w:sz w:val="24"/>
        </w:rPr>
        <w:t>前一日所持有目标</w:t>
      </w:r>
      <w:r w:rsidRPr="007E622D">
        <w:rPr>
          <w:kern w:val="0"/>
          <w:sz w:val="24"/>
        </w:rPr>
        <w:t>ETF</w:t>
      </w:r>
      <w:r w:rsidRPr="007E622D">
        <w:rPr>
          <w:kern w:val="0"/>
          <w:sz w:val="24"/>
        </w:rPr>
        <w:t>基金份额部分的基金资产</w:t>
      </w:r>
      <w:r w:rsidRPr="007E622D">
        <w:rPr>
          <w:kern w:val="0"/>
          <w:sz w:val="24"/>
        </w:rPr>
        <w:t xml:space="preserve">) X 0.05% / </w:t>
      </w:r>
      <w:r w:rsidRPr="007E622D">
        <w:rPr>
          <w:kern w:val="0"/>
          <w:sz w:val="24"/>
        </w:rPr>
        <w:t>当年天数。</w:t>
      </w:r>
    </w:p>
    <w:p w:rsidR="001A59F9" w:rsidRPr="007E622D" w:rsidRDefault="001A59F9" w:rsidP="00026C9C">
      <w:pPr>
        <w:spacing w:line="360" w:lineRule="auto"/>
        <w:rPr>
          <w:rFonts w:asciiTheme="minorEastAsia" w:eastAsiaTheme="minorEastAsia" w:hAnsiTheme="minorEastAsia"/>
          <w:szCs w:val="21"/>
        </w:rPr>
      </w:pPr>
    </w:p>
    <w:p w:rsidR="00EF55B7" w:rsidRPr="007E622D" w:rsidRDefault="001A59F9" w:rsidP="007F5B2F">
      <w:pPr>
        <w:spacing w:before="29" w:line="288" w:lineRule="auto"/>
        <w:rPr>
          <w:kern w:val="0"/>
          <w:sz w:val="24"/>
        </w:rPr>
      </w:pPr>
      <w:r w:rsidRPr="007E622D">
        <w:rPr>
          <w:rFonts w:eastAsiaTheme="minorEastAsia"/>
          <w:b/>
          <w:sz w:val="24"/>
        </w:rPr>
        <w:t>7.4.10.2.3</w:t>
      </w:r>
      <w:r w:rsidRPr="007E622D">
        <w:rPr>
          <w:rFonts w:eastAsiaTheme="minorEastAsia" w:hint="eastAsia"/>
          <w:b/>
          <w:sz w:val="24"/>
        </w:rPr>
        <w:t>销售服务费</w:t>
      </w:r>
    </w:p>
    <w:p w:rsidR="00EF55B7" w:rsidRPr="007E622D" w:rsidRDefault="00EF55B7" w:rsidP="007F5B2F">
      <w:pPr>
        <w:autoSpaceDE w:val="0"/>
        <w:autoSpaceDN w:val="0"/>
        <w:adjustRightInd w:val="0"/>
        <w:spacing w:before="29" w:line="288" w:lineRule="auto"/>
        <w:ind w:left="15"/>
        <w:jc w:val="right"/>
        <w:rPr>
          <w:rFonts w:eastAsiaTheme="minorEastAsia"/>
          <w:szCs w:val="21"/>
        </w:rPr>
      </w:pPr>
      <w:r w:rsidRPr="007E622D">
        <w:rPr>
          <w:bCs/>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293FEA" w:rsidRPr="007E622D" w:rsidTr="007F5B2F">
        <w:tc>
          <w:tcPr>
            <w:tcW w:w="2110" w:type="dxa"/>
            <w:vMerge w:val="restart"/>
            <w:vAlign w:val="center"/>
          </w:tcPr>
          <w:p w:rsidR="00EF55B7" w:rsidRPr="007E622D" w:rsidRDefault="00EF55B7" w:rsidP="00251201">
            <w:pPr>
              <w:widowControl/>
              <w:autoSpaceDE w:val="0"/>
              <w:autoSpaceDN w:val="0"/>
              <w:spacing w:before="29" w:line="288" w:lineRule="auto"/>
              <w:ind w:right="-15"/>
              <w:jc w:val="center"/>
              <w:textAlignment w:val="bottom"/>
              <w:rPr>
                <w:sz w:val="24"/>
              </w:rPr>
            </w:pPr>
            <w:r w:rsidRPr="007E622D">
              <w:rPr>
                <w:sz w:val="24"/>
              </w:rPr>
              <w:t>获得销售服务费</w:t>
            </w:r>
            <w:r w:rsidRPr="007E622D">
              <w:rPr>
                <w:sz w:val="24"/>
              </w:rPr>
              <w:lastRenderedPageBreak/>
              <w:t>的各关联方名称</w:t>
            </w:r>
          </w:p>
        </w:tc>
        <w:tc>
          <w:tcPr>
            <w:tcW w:w="7176" w:type="dxa"/>
            <w:gridSpan w:val="3"/>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lastRenderedPageBreak/>
              <w:t>本期</w:t>
            </w:r>
          </w:p>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lastRenderedPageBreak/>
              <w:t>2023</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rsidTr="007F5B2F">
        <w:tc>
          <w:tcPr>
            <w:tcW w:w="2110" w:type="dxa"/>
            <w:vMerge/>
          </w:tcPr>
          <w:p w:rsidR="00EF55B7" w:rsidRPr="007E622D"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当期发生的基金应支付的销售服务费</w:t>
            </w:r>
          </w:p>
        </w:tc>
      </w:tr>
      <w:tr w:rsidR="00293FEA" w:rsidRPr="007E622D" w:rsidTr="007F5B2F">
        <w:tc>
          <w:tcPr>
            <w:tcW w:w="2110" w:type="dxa"/>
            <w:vMerge/>
          </w:tcPr>
          <w:p w:rsidR="00EF55B7" w:rsidRPr="007E622D"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694"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c>
          <w:tcPr>
            <w:tcW w:w="1948"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合计</w:t>
            </w:r>
          </w:p>
        </w:tc>
      </w:tr>
      <w:tr w:rsidR="008B5683">
        <w:tc>
          <w:tcPr>
            <w:tcW w:w="2045" w:type="dxa"/>
            <w:vAlign w:val="center"/>
          </w:tcPr>
          <w:p w:rsidR="008B5683" w:rsidRDefault="00126840">
            <w:pPr>
              <w:jc w:val="left"/>
            </w:pPr>
            <w:r>
              <w:rPr>
                <w:sz w:val="24"/>
              </w:rPr>
              <w:t>摩根基金管理（中国）有限公司</w:t>
            </w:r>
          </w:p>
        </w:tc>
        <w:tc>
          <w:tcPr>
            <w:tcW w:w="2455" w:type="dxa"/>
            <w:vAlign w:val="center"/>
          </w:tcPr>
          <w:p w:rsidR="008B5683" w:rsidRDefault="00126840">
            <w:pPr>
              <w:jc w:val="right"/>
            </w:pPr>
            <w:r>
              <w:rPr>
                <w:sz w:val="24"/>
              </w:rPr>
              <w:t>-</w:t>
            </w:r>
          </w:p>
        </w:tc>
        <w:tc>
          <w:tcPr>
            <w:tcW w:w="2609" w:type="dxa"/>
            <w:vAlign w:val="center"/>
          </w:tcPr>
          <w:p w:rsidR="008B5683" w:rsidRDefault="00126840" w:rsidP="00027C13">
            <w:pPr>
              <w:jc w:val="right"/>
            </w:pPr>
            <w:r>
              <w:rPr>
                <w:sz w:val="24"/>
              </w:rPr>
              <w:t>331.49</w:t>
            </w:r>
          </w:p>
        </w:tc>
        <w:tc>
          <w:tcPr>
            <w:tcW w:w="1889" w:type="dxa"/>
            <w:vAlign w:val="center"/>
          </w:tcPr>
          <w:p w:rsidR="008B5683" w:rsidRDefault="00126840" w:rsidP="00027C13">
            <w:pPr>
              <w:jc w:val="right"/>
            </w:pPr>
            <w:r>
              <w:rPr>
                <w:sz w:val="24"/>
              </w:rPr>
              <w:t>331.49</w:t>
            </w:r>
          </w:p>
        </w:tc>
      </w:tr>
      <w:tr w:rsidR="008B5683">
        <w:tc>
          <w:tcPr>
            <w:tcW w:w="2045" w:type="dxa"/>
            <w:vAlign w:val="center"/>
          </w:tcPr>
          <w:p w:rsidR="008B5683" w:rsidRDefault="00126840">
            <w:pPr>
              <w:jc w:val="left"/>
            </w:pPr>
            <w:r>
              <w:rPr>
                <w:sz w:val="24"/>
              </w:rPr>
              <w:t>平安银行</w:t>
            </w:r>
          </w:p>
        </w:tc>
        <w:tc>
          <w:tcPr>
            <w:tcW w:w="2455" w:type="dxa"/>
            <w:vAlign w:val="center"/>
          </w:tcPr>
          <w:p w:rsidR="008B5683" w:rsidRDefault="00126840">
            <w:pPr>
              <w:jc w:val="right"/>
            </w:pPr>
            <w:r>
              <w:rPr>
                <w:sz w:val="24"/>
              </w:rPr>
              <w:t>-</w:t>
            </w:r>
          </w:p>
        </w:tc>
        <w:tc>
          <w:tcPr>
            <w:tcW w:w="2609" w:type="dxa"/>
            <w:vAlign w:val="center"/>
          </w:tcPr>
          <w:p w:rsidR="008B5683" w:rsidRDefault="00126840" w:rsidP="00027C13">
            <w:pPr>
              <w:jc w:val="right"/>
            </w:pPr>
            <w:r>
              <w:rPr>
                <w:sz w:val="24"/>
              </w:rPr>
              <w:t>49.63</w:t>
            </w:r>
          </w:p>
        </w:tc>
        <w:tc>
          <w:tcPr>
            <w:tcW w:w="1889" w:type="dxa"/>
            <w:vAlign w:val="center"/>
          </w:tcPr>
          <w:p w:rsidR="008B5683" w:rsidRDefault="00126840" w:rsidP="00027C13">
            <w:pPr>
              <w:jc w:val="right"/>
            </w:pPr>
            <w:r>
              <w:rPr>
                <w:sz w:val="24"/>
              </w:rPr>
              <w:t>49.63</w:t>
            </w:r>
          </w:p>
        </w:tc>
      </w:tr>
      <w:tr w:rsidR="00293FEA" w:rsidRPr="007E622D" w:rsidTr="007F5B2F">
        <w:tc>
          <w:tcPr>
            <w:tcW w:w="2110" w:type="dxa"/>
            <w:vAlign w:val="center"/>
          </w:tcPr>
          <w:p w:rsidR="00EF55B7" w:rsidRPr="007E622D"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7E622D">
              <w:rPr>
                <w:sz w:val="24"/>
              </w:rPr>
              <w:t>合计</w:t>
            </w:r>
          </w:p>
        </w:tc>
        <w:tc>
          <w:tcPr>
            <w:tcW w:w="2534" w:type="dxa"/>
            <w:vAlign w:val="center"/>
          </w:tcPr>
          <w:p w:rsidR="00EF55B7" w:rsidRPr="007E622D" w:rsidRDefault="00EF55B7" w:rsidP="00C2276D">
            <w:pPr>
              <w:spacing w:before="29" w:line="288" w:lineRule="auto"/>
              <w:jc w:val="center"/>
              <w:rPr>
                <w:kern w:val="0"/>
                <w:sz w:val="24"/>
              </w:rPr>
            </w:pPr>
            <w:r w:rsidRPr="007E622D">
              <w:rPr>
                <w:kern w:val="0"/>
                <w:sz w:val="24"/>
              </w:rPr>
              <w:t>-</w:t>
            </w:r>
          </w:p>
        </w:tc>
        <w:tc>
          <w:tcPr>
            <w:tcW w:w="2694" w:type="dxa"/>
            <w:vAlign w:val="center"/>
          </w:tcPr>
          <w:p w:rsidR="00EF55B7" w:rsidRPr="007E622D" w:rsidRDefault="00EF55B7" w:rsidP="00027C13">
            <w:pPr>
              <w:spacing w:before="29" w:line="288" w:lineRule="auto"/>
              <w:jc w:val="right"/>
              <w:rPr>
                <w:kern w:val="0"/>
                <w:sz w:val="24"/>
              </w:rPr>
            </w:pPr>
            <w:r w:rsidRPr="007E622D">
              <w:rPr>
                <w:kern w:val="0"/>
                <w:sz w:val="24"/>
              </w:rPr>
              <w:t>381.12</w:t>
            </w:r>
          </w:p>
        </w:tc>
        <w:tc>
          <w:tcPr>
            <w:tcW w:w="1948" w:type="dxa"/>
            <w:vAlign w:val="center"/>
          </w:tcPr>
          <w:p w:rsidR="00EF55B7" w:rsidRPr="007E622D" w:rsidRDefault="00EF55B7" w:rsidP="00027C13">
            <w:pPr>
              <w:spacing w:before="29" w:line="288" w:lineRule="auto"/>
              <w:jc w:val="right"/>
              <w:rPr>
                <w:kern w:val="0"/>
                <w:sz w:val="24"/>
              </w:rPr>
            </w:pPr>
            <w:r w:rsidRPr="007E622D">
              <w:rPr>
                <w:kern w:val="0"/>
                <w:sz w:val="24"/>
              </w:rPr>
              <w:t>381.12</w:t>
            </w:r>
          </w:p>
        </w:tc>
      </w:tr>
      <w:tr w:rsidR="00293FEA" w:rsidRPr="007E622D" w:rsidTr="007F5B2F">
        <w:tc>
          <w:tcPr>
            <w:tcW w:w="2110" w:type="dxa"/>
            <w:vMerge w:val="restart"/>
            <w:vAlign w:val="center"/>
          </w:tcPr>
          <w:p w:rsidR="00EF55B7" w:rsidRPr="007E622D" w:rsidRDefault="00EF55B7" w:rsidP="00251201">
            <w:pPr>
              <w:widowControl/>
              <w:autoSpaceDE w:val="0"/>
              <w:autoSpaceDN w:val="0"/>
              <w:spacing w:before="29" w:line="288" w:lineRule="auto"/>
              <w:ind w:right="-15"/>
              <w:jc w:val="center"/>
              <w:textAlignment w:val="bottom"/>
              <w:rPr>
                <w:sz w:val="24"/>
              </w:rPr>
            </w:pPr>
            <w:r w:rsidRPr="007E622D">
              <w:rPr>
                <w:sz w:val="24"/>
              </w:rPr>
              <w:t>获得销售服务费的各关联方名称</w:t>
            </w:r>
          </w:p>
        </w:tc>
        <w:tc>
          <w:tcPr>
            <w:tcW w:w="7176" w:type="dxa"/>
            <w:gridSpan w:val="3"/>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上年度可比期间</w:t>
            </w:r>
          </w:p>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rsidTr="007F5B2F">
        <w:tc>
          <w:tcPr>
            <w:tcW w:w="2110" w:type="dxa"/>
            <w:vMerge/>
          </w:tcPr>
          <w:p w:rsidR="00EF55B7" w:rsidRPr="007E622D"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当期发生的基金应支付的销售服务费</w:t>
            </w:r>
          </w:p>
        </w:tc>
      </w:tr>
      <w:tr w:rsidR="00293FEA" w:rsidRPr="007E622D" w:rsidTr="007F5B2F">
        <w:tc>
          <w:tcPr>
            <w:tcW w:w="2110" w:type="dxa"/>
            <w:vMerge/>
          </w:tcPr>
          <w:p w:rsidR="00EF55B7" w:rsidRPr="007E622D"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694"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c>
          <w:tcPr>
            <w:tcW w:w="1948"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合计</w:t>
            </w:r>
          </w:p>
        </w:tc>
      </w:tr>
      <w:tr w:rsidR="008B5683">
        <w:tc>
          <w:tcPr>
            <w:tcW w:w="2045" w:type="dxa"/>
            <w:vAlign w:val="center"/>
          </w:tcPr>
          <w:p w:rsidR="008B5683" w:rsidRDefault="00126840">
            <w:pPr>
              <w:jc w:val="left"/>
            </w:pPr>
            <w:r>
              <w:rPr>
                <w:sz w:val="24"/>
              </w:rPr>
              <w:t>上投摩根基金管理有限公司</w:t>
            </w:r>
          </w:p>
        </w:tc>
        <w:tc>
          <w:tcPr>
            <w:tcW w:w="2455" w:type="dxa"/>
            <w:vAlign w:val="center"/>
          </w:tcPr>
          <w:p w:rsidR="008B5683" w:rsidRDefault="00126840">
            <w:pPr>
              <w:jc w:val="right"/>
            </w:pPr>
            <w:r>
              <w:rPr>
                <w:sz w:val="24"/>
              </w:rPr>
              <w:t>-</w:t>
            </w:r>
          </w:p>
        </w:tc>
        <w:tc>
          <w:tcPr>
            <w:tcW w:w="2609" w:type="dxa"/>
            <w:vAlign w:val="center"/>
          </w:tcPr>
          <w:p w:rsidR="008B5683" w:rsidRDefault="00126840" w:rsidP="00027C13">
            <w:pPr>
              <w:jc w:val="right"/>
            </w:pPr>
            <w:r>
              <w:rPr>
                <w:sz w:val="24"/>
              </w:rPr>
              <w:t>303.15</w:t>
            </w:r>
          </w:p>
        </w:tc>
        <w:tc>
          <w:tcPr>
            <w:tcW w:w="1889" w:type="dxa"/>
            <w:vAlign w:val="center"/>
          </w:tcPr>
          <w:p w:rsidR="008B5683" w:rsidRDefault="00126840" w:rsidP="00027C13">
            <w:pPr>
              <w:jc w:val="right"/>
            </w:pPr>
            <w:r>
              <w:rPr>
                <w:sz w:val="24"/>
              </w:rPr>
              <w:t>303.15</w:t>
            </w:r>
          </w:p>
        </w:tc>
      </w:tr>
      <w:tr w:rsidR="008B5683">
        <w:tc>
          <w:tcPr>
            <w:tcW w:w="2045" w:type="dxa"/>
            <w:vAlign w:val="center"/>
          </w:tcPr>
          <w:p w:rsidR="008B5683" w:rsidRDefault="00126840">
            <w:pPr>
              <w:jc w:val="left"/>
            </w:pPr>
            <w:r>
              <w:rPr>
                <w:sz w:val="24"/>
              </w:rPr>
              <w:t>平安银行</w:t>
            </w:r>
          </w:p>
        </w:tc>
        <w:tc>
          <w:tcPr>
            <w:tcW w:w="2455" w:type="dxa"/>
            <w:vAlign w:val="center"/>
          </w:tcPr>
          <w:p w:rsidR="008B5683" w:rsidRDefault="00126840">
            <w:pPr>
              <w:jc w:val="right"/>
            </w:pPr>
            <w:r>
              <w:rPr>
                <w:sz w:val="24"/>
              </w:rPr>
              <w:t>-</w:t>
            </w:r>
          </w:p>
        </w:tc>
        <w:tc>
          <w:tcPr>
            <w:tcW w:w="2609" w:type="dxa"/>
            <w:vAlign w:val="center"/>
          </w:tcPr>
          <w:p w:rsidR="008B5683" w:rsidRDefault="00126840" w:rsidP="00027C13">
            <w:pPr>
              <w:jc w:val="right"/>
            </w:pPr>
            <w:r>
              <w:rPr>
                <w:sz w:val="24"/>
              </w:rPr>
              <w:t>144.79</w:t>
            </w:r>
          </w:p>
        </w:tc>
        <w:tc>
          <w:tcPr>
            <w:tcW w:w="1889" w:type="dxa"/>
            <w:vAlign w:val="center"/>
          </w:tcPr>
          <w:p w:rsidR="008B5683" w:rsidRDefault="00126840" w:rsidP="00027C13">
            <w:pPr>
              <w:jc w:val="right"/>
            </w:pPr>
            <w:r>
              <w:rPr>
                <w:sz w:val="24"/>
              </w:rPr>
              <w:t>144.79</w:t>
            </w:r>
          </w:p>
        </w:tc>
      </w:tr>
      <w:tr w:rsidR="00293FEA" w:rsidRPr="007E622D" w:rsidTr="007F5B2F">
        <w:tc>
          <w:tcPr>
            <w:tcW w:w="2110" w:type="dxa"/>
            <w:vAlign w:val="center"/>
          </w:tcPr>
          <w:p w:rsidR="00EF55B7" w:rsidRPr="007E622D" w:rsidRDefault="00EF55B7" w:rsidP="00251201">
            <w:pPr>
              <w:widowControl/>
              <w:autoSpaceDE w:val="0"/>
              <w:autoSpaceDN w:val="0"/>
              <w:spacing w:before="29" w:line="288" w:lineRule="auto"/>
              <w:ind w:right="-15"/>
              <w:jc w:val="center"/>
              <w:textAlignment w:val="bottom"/>
              <w:rPr>
                <w:rFonts w:eastAsiaTheme="minorEastAsia"/>
                <w:szCs w:val="21"/>
              </w:rPr>
            </w:pPr>
            <w:r w:rsidRPr="007E622D">
              <w:rPr>
                <w:sz w:val="24"/>
              </w:rPr>
              <w:t>合计</w:t>
            </w:r>
          </w:p>
        </w:tc>
        <w:tc>
          <w:tcPr>
            <w:tcW w:w="2534" w:type="dxa"/>
            <w:vAlign w:val="center"/>
          </w:tcPr>
          <w:p w:rsidR="00EF55B7" w:rsidRPr="007E622D" w:rsidRDefault="00EF55B7" w:rsidP="00C2276D">
            <w:pPr>
              <w:spacing w:before="29" w:line="288" w:lineRule="auto"/>
              <w:jc w:val="center"/>
              <w:rPr>
                <w:kern w:val="0"/>
                <w:sz w:val="24"/>
              </w:rPr>
            </w:pPr>
            <w:r w:rsidRPr="007E622D">
              <w:rPr>
                <w:kern w:val="0"/>
                <w:sz w:val="24"/>
              </w:rPr>
              <w:t>-</w:t>
            </w:r>
          </w:p>
        </w:tc>
        <w:tc>
          <w:tcPr>
            <w:tcW w:w="2694" w:type="dxa"/>
            <w:vAlign w:val="center"/>
          </w:tcPr>
          <w:p w:rsidR="00EF55B7" w:rsidRPr="007E622D" w:rsidRDefault="00EF55B7" w:rsidP="00027C13">
            <w:pPr>
              <w:spacing w:before="29" w:line="288" w:lineRule="auto"/>
              <w:jc w:val="right"/>
              <w:rPr>
                <w:kern w:val="0"/>
                <w:sz w:val="24"/>
              </w:rPr>
            </w:pPr>
            <w:r w:rsidRPr="007E622D">
              <w:rPr>
                <w:kern w:val="0"/>
                <w:sz w:val="24"/>
              </w:rPr>
              <w:t>447.94</w:t>
            </w:r>
          </w:p>
        </w:tc>
        <w:tc>
          <w:tcPr>
            <w:tcW w:w="1948" w:type="dxa"/>
            <w:vAlign w:val="center"/>
          </w:tcPr>
          <w:p w:rsidR="00EF55B7" w:rsidRPr="007E622D" w:rsidRDefault="00EF55B7" w:rsidP="00027C13">
            <w:pPr>
              <w:spacing w:before="29" w:line="288" w:lineRule="auto"/>
              <w:jc w:val="right"/>
              <w:rPr>
                <w:kern w:val="0"/>
                <w:sz w:val="24"/>
              </w:rPr>
            </w:pPr>
            <w:r w:rsidRPr="007E622D">
              <w:rPr>
                <w:kern w:val="0"/>
                <w:sz w:val="24"/>
              </w:rPr>
              <w:t>447.94</w:t>
            </w:r>
          </w:p>
        </w:tc>
      </w:tr>
    </w:tbl>
    <w:p w:rsidR="00EF55B7" w:rsidRPr="007E622D" w:rsidRDefault="00EF55B7" w:rsidP="00D81900">
      <w:pPr>
        <w:tabs>
          <w:tab w:val="left" w:pos="426"/>
        </w:tabs>
        <w:spacing w:before="29" w:line="288" w:lineRule="auto"/>
        <w:jc w:val="left"/>
        <w:rPr>
          <w:kern w:val="0"/>
          <w:sz w:val="24"/>
        </w:rPr>
      </w:pPr>
      <w:r w:rsidRPr="007E622D">
        <w:rPr>
          <w:kern w:val="0"/>
          <w:sz w:val="24"/>
        </w:rPr>
        <w:t>注：支付基金销售机构的销售服务费按前一日</w:t>
      </w:r>
      <w:r w:rsidRPr="007E622D">
        <w:rPr>
          <w:kern w:val="0"/>
          <w:sz w:val="24"/>
        </w:rPr>
        <w:t>C</w:t>
      </w:r>
      <w:r w:rsidRPr="007E622D">
        <w:rPr>
          <w:kern w:val="0"/>
          <w:sz w:val="24"/>
        </w:rPr>
        <w:t>类基金份额的基金资产净值</w:t>
      </w:r>
      <w:r w:rsidRPr="007E622D">
        <w:rPr>
          <w:kern w:val="0"/>
          <w:sz w:val="24"/>
        </w:rPr>
        <w:t>0.10%</w:t>
      </w:r>
      <w:r w:rsidRPr="007E622D">
        <w:rPr>
          <w:kern w:val="0"/>
          <w:sz w:val="24"/>
        </w:rPr>
        <w:t>的年费率计提，逐日累计至每月月底，按月支付给基金管理人，再由基金管理人计算并支付给各基金销售机构。</w:t>
      </w:r>
      <w:r w:rsidRPr="007E622D">
        <w:rPr>
          <w:kern w:val="0"/>
          <w:sz w:val="24"/>
        </w:rPr>
        <w:t>A</w:t>
      </w:r>
      <w:r w:rsidRPr="007E622D">
        <w:rPr>
          <w:kern w:val="0"/>
          <w:sz w:val="24"/>
        </w:rPr>
        <w:t>类基金份额不收取销售服务费。其计算公式为：日销售服务费＝前一日</w:t>
      </w:r>
      <w:r w:rsidRPr="007E622D">
        <w:rPr>
          <w:kern w:val="0"/>
          <w:sz w:val="24"/>
        </w:rPr>
        <w:t>C</w:t>
      </w:r>
      <w:r w:rsidRPr="007E622D">
        <w:rPr>
          <w:kern w:val="0"/>
          <w:sz w:val="24"/>
        </w:rPr>
        <w:t>类的基金资产净值</w:t>
      </w:r>
      <w:r w:rsidRPr="007E622D">
        <w:rPr>
          <w:kern w:val="0"/>
          <w:sz w:val="24"/>
        </w:rPr>
        <w:t xml:space="preserve"> X0.10%/ </w:t>
      </w:r>
      <w:r w:rsidRPr="007E622D">
        <w:rPr>
          <w:kern w:val="0"/>
          <w:sz w:val="24"/>
        </w:rPr>
        <w:t>当年天数。</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asciiTheme="minorEastAsia" w:eastAsiaTheme="minorEastAsia" w:hAnsiTheme="minorEastAsia"/>
          <w:b/>
          <w:bCs/>
          <w:szCs w:val="21"/>
        </w:rPr>
      </w:pPr>
      <w:r w:rsidRPr="007E622D">
        <w:rPr>
          <w:rFonts w:eastAsiaTheme="minorEastAsia"/>
          <w:b/>
          <w:sz w:val="24"/>
        </w:rPr>
        <w:t>7.4.10.3</w:t>
      </w:r>
      <w:r w:rsidRPr="007E622D">
        <w:rPr>
          <w:rFonts w:eastAsiaTheme="minorEastAsia" w:hint="eastAsia"/>
          <w:b/>
          <w:sz w:val="24"/>
        </w:rPr>
        <w:t>与关联方进行银行间同业市场的债券</w:t>
      </w:r>
      <w:r w:rsidRPr="007E622D">
        <w:rPr>
          <w:rFonts w:eastAsiaTheme="minorEastAsia"/>
          <w:b/>
          <w:sz w:val="24"/>
        </w:rPr>
        <w:t>(</w:t>
      </w:r>
      <w:r w:rsidRPr="007E622D">
        <w:rPr>
          <w:rFonts w:eastAsiaTheme="minorEastAsia" w:hint="eastAsia"/>
          <w:b/>
          <w:sz w:val="24"/>
        </w:rPr>
        <w:t>含回购</w:t>
      </w:r>
      <w:r w:rsidRPr="007E622D">
        <w:rPr>
          <w:rFonts w:eastAsiaTheme="minorEastAsia"/>
          <w:b/>
          <w:sz w:val="24"/>
        </w:rPr>
        <w:t>)</w:t>
      </w:r>
      <w:r w:rsidRPr="007E622D">
        <w:rPr>
          <w:rFonts w:eastAsiaTheme="minorEastAsia" w:hint="eastAsia"/>
          <w:b/>
          <w:sz w:val="24"/>
        </w:rPr>
        <w:t>交易</w:t>
      </w:r>
    </w:p>
    <w:p w:rsidR="00E55D95" w:rsidRPr="007E622D" w:rsidRDefault="00E55D95" w:rsidP="0004081A">
      <w:pPr>
        <w:autoSpaceDE w:val="0"/>
        <w:autoSpaceDN w:val="0"/>
        <w:adjustRightInd w:val="0"/>
        <w:spacing w:before="29" w:line="288" w:lineRule="auto"/>
        <w:ind w:left="15"/>
        <w:jc w:val="right"/>
        <w:rPr>
          <w:bCs/>
          <w:sz w:val="24"/>
        </w:rPr>
      </w:pPr>
    </w:p>
    <w:p w:rsidR="001A59F9" w:rsidRPr="007E622D" w:rsidRDefault="001A59F9" w:rsidP="00027C13">
      <w:pPr>
        <w:tabs>
          <w:tab w:val="left" w:pos="426"/>
        </w:tabs>
        <w:spacing w:before="29" w:line="288" w:lineRule="auto"/>
        <w:ind w:firstLineChars="200" w:firstLine="480"/>
        <w:jc w:val="left"/>
        <w:rPr>
          <w:kern w:val="0"/>
          <w:sz w:val="24"/>
        </w:rPr>
      </w:pPr>
      <w:r w:rsidRPr="007E622D">
        <w:rPr>
          <w:kern w:val="0"/>
          <w:sz w:val="24"/>
        </w:rPr>
        <w:t>无。</w:t>
      </w:r>
    </w:p>
    <w:p w:rsidR="001A59F9" w:rsidRPr="007E622D" w:rsidRDefault="001A59F9" w:rsidP="00026C9C">
      <w:pPr>
        <w:spacing w:line="360" w:lineRule="auto"/>
        <w:rPr>
          <w:rFonts w:asciiTheme="minorEastAsia" w:eastAsiaTheme="minorEastAsia" w:hAnsiTheme="minorEastAsia"/>
          <w:szCs w:val="21"/>
        </w:rPr>
      </w:pPr>
    </w:p>
    <w:p w:rsidR="00F51BCB" w:rsidRPr="007E622D" w:rsidRDefault="00F51BCB" w:rsidP="00F51BCB">
      <w:pPr>
        <w:rPr>
          <w:b/>
          <w:bCs/>
          <w:sz w:val="24"/>
        </w:rPr>
      </w:pPr>
      <w:r w:rsidRPr="007E622D">
        <w:rPr>
          <w:b/>
          <w:bCs/>
          <w:kern w:val="0"/>
          <w:sz w:val="24"/>
        </w:rPr>
        <w:t>7.4.10.4</w:t>
      </w:r>
      <w:r w:rsidRPr="007E622D">
        <w:rPr>
          <w:b/>
          <w:sz w:val="24"/>
        </w:rPr>
        <w:t>报告期内转融通证券出借业务发生重大关联交易事项的说明</w:t>
      </w:r>
    </w:p>
    <w:p w:rsidR="00F51BCB" w:rsidRPr="007E622D" w:rsidRDefault="00F51BCB" w:rsidP="00F51BCB">
      <w:pPr>
        <w:rPr>
          <w:b/>
          <w:sz w:val="24"/>
        </w:rPr>
      </w:pPr>
      <w:r w:rsidRPr="007E622D">
        <w:rPr>
          <w:b/>
          <w:bCs/>
          <w:kern w:val="0"/>
          <w:sz w:val="24"/>
        </w:rPr>
        <w:t>7.4.10.4.1</w:t>
      </w:r>
      <w:r w:rsidRPr="007E622D">
        <w:rPr>
          <w:b/>
          <w:sz w:val="24"/>
        </w:rPr>
        <w:t>与关联方通过约定申报方式进行的适用固定期限费率的证券出借业务的情况</w:t>
      </w:r>
    </w:p>
    <w:p w:rsidR="00F51BCB" w:rsidRPr="007E622D" w:rsidRDefault="00F51BCB" w:rsidP="00F51BCB">
      <w:pPr>
        <w:tabs>
          <w:tab w:val="left" w:pos="426"/>
        </w:tabs>
        <w:spacing w:line="360" w:lineRule="auto"/>
        <w:ind w:firstLineChars="200" w:firstLine="480"/>
        <w:jc w:val="left"/>
        <w:rPr>
          <w:kern w:val="0"/>
          <w:sz w:val="24"/>
        </w:rPr>
      </w:pPr>
      <w:r w:rsidRPr="007E622D">
        <w:rPr>
          <w:kern w:val="0"/>
          <w:sz w:val="24"/>
        </w:rPr>
        <w:t>无。</w:t>
      </w:r>
    </w:p>
    <w:p w:rsidR="008B75CA" w:rsidRPr="008B75CA" w:rsidRDefault="008B75CA" w:rsidP="008B75CA">
      <w:pPr>
        <w:spacing w:beforeLines="100" w:before="312" w:line="360" w:lineRule="auto"/>
        <w:rPr>
          <w:b/>
          <w:bCs/>
          <w:kern w:val="0"/>
          <w:sz w:val="24"/>
        </w:rPr>
      </w:pPr>
      <w:r w:rsidRPr="008B75CA">
        <w:rPr>
          <w:b/>
          <w:bCs/>
          <w:kern w:val="0"/>
          <w:sz w:val="24"/>
        </w:rPr>
        <w:t>7.4.10.4.2</w:t>
      </w:r>
      <w:r w:rsidRPr="008B75CA">
        <w:rPr>
          <w:b/>
          <w:bCs/>
          <w:kern w:val="0"/>
          <w:sz w:val="24"/>
        </w:rPr>
        <w:t>与关联方通过约定申报方式进行的适用市场化期限费率的证券出借业务的情况</w:t>
      </w:r>
    </w:p>
    <w:p w:rsidR="008B75CA" w:rsidRPr="008B75CA" w:rsidRDefault="008B75CA" w:rsidP="008B75CA">
      <w:pPr>
        <w:tabs>
          <w:tab w:val="left" w:pos="426"/>
        </w:tabs>
        <w:spacing w:line="360" w:lineRule="auto"/>
        <w:ind w:firstLineChars="200" w:firstLine="480"/>
        <w:jc w:val="left"/>
        <w:rPr>
          <w:rFonts w:eastAsiaTheme="minorEastAsia"/>
          <w:kern w:val="0"/>
          <w:sz w:val="24"/>
        </w:rPr>
      </w:pPr>
      <w:r w:rsidRPr="008B75CA">
        <w:rPr>
          <w:kern w:val="0"/>
          <w:sz w:val="24"/>
        </w:rPr>
        <w:t>无。</w:t>
      </w:r>
    </w:p>
    <w:p w:rsidR="007E2D14" w:rsidRPr="0066413A" w:rsidRDefault="007E2D14" w:rsidP="007E2D14">
      <w:pPr>
        <w:spacing w:beforeLines="100" w:before="312" w:line="360" w:lineRule="auto"/>
        <w:rPr>
          <w:rFonts w:eastAsiaTheme="minorEastAsia"/>
          <w:b/>
          <w:bCs/>
          <w:sz w:val="24"/>
        </w:rPr>
      </w:pPr>
      <w:r w:rsidRPr="0066413A">
        <w:rPr>
          <w:rFonts w:eastAsiaTheme="minorEastAsia"/>
          <w:b/>
          <w:bCs/>
          <w:kern w:val="0"/>
          <w:sz w:val="24"/>
        </w:rPr>
        <w:t xml:space="preserve">7.4.10.5 </w:t>
      </w:r>
      <w:r w:rsidRPr="0066413A">
        <w:rPr>
          <w:rFonts w:eastAsiaTheme="minorEastAsia"/>
          <w:b/>
          <w:bCs/>
          <w:sz w:val="24"/>
        </w:rPr>
        <w:t>各关联方投资本基金的情况</w:t>
      </w:r>
    </w:p>
    <w:p w:rsidR="0066413A" w:rsidRPr="0066413A" w:rsidRDefault="0066413A" w:rsidP="0066413A">
      <w:pPr>
        <w:adjustRightInd w:val="0"/>
        <w:snapToGrid w:val="0"/>
        <w:spacing w:line="360" w:lineRule="auto"/>
        <w:rPr>
          <w:rFonts w:eastAsiaTheme="minorEastAsia"/>
          <w:b/>
          <w:bCs/>
          <w:sz w:val="24"/>
        </w:rPr>
      </w:pPr>
      <w:r w:rsidRPr="0066413A">
        <w:rPr>
          <w:rFonts w:eastAsiaTheme="minorEastAsia"/>
          <w:b/>
          <w:bCs/>
          <w:kern w:val="0"/>
          <w:sz w:val="24"/>
        </w:rPr>
        <w:t xml:space="preserve">7.4.10.5.1 </w:t>
      </w:r>
      <w:r w:rsidRPr="0066413A">
        <w:rPr>
          <w:rFonts w:eastAsiaTheme="minorEastAsia"/>
          <w:b/>
          <w:bCs/>
          <w:sz w:val="24"/>
        </w:rPr>
        <w:t>报告期内基金管理人运用固有资金投资本基金的情况</w:t>
      </w:r>
    </w:p>
    <w:p w:rsidR="0066413A" w:rsidRPr="0066413A" w:rsidRDefault="0066413A" w:rsidP="0066413A">
      <w:pPr>
        <w:tabs>
          <w:tab w:val="left" w:pos="426"/>
        </w:tabs>
        <w:spacing w:line="360" w:lineRule="auto"/>
        <w:ind w:firstLineChars="200" w:firstLine="480"/>
        <w:jc w:val="left"/>
        <w:rPr>
          <w:rFonts w:eastAsiaTheme="minorEastAsia"/>
          <w:kern w:val="0"/>
          <w:sz w:val="24"/>
        </w:rPr>
      </w:pPr>
      <w:r w:rsidRPr="0066413A">
        <w:rPr>
          <w:rFonts w:eastAsiaTheme="minorEastAsia"/>
          <w:kern w:val="0"/>
          <w:sz w:val="24"/>
        </w:rPr>
        <w:lastRenderedPageBreak/>
        <w:t>无。</w:t>
      </w:r>
    </w:p>
    <w:p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r w:rsidRPr="007E622D">
        <w:rPr>
          <w:rFonts w:asciiTheme="minorEastAsia" w:eastAsiaTheme="minorEastAsia" w:hAnsiTheme="minorEastAsia"/>
          <w:bCs/>
          <w:szCs w:val="21"/>
        </w:rPr>
        <w:tab/>
      </w:r>
    </w:p>
    <w:p w:rsidR="001A59F9" w:rsidRPr="007E622D" w:rsidRDefault="001A59F9" w:rsidP="0091476E">
      <w:pPr>
        <w:spacing w:before="29" w:line="288" w:lineRule="auto"/>
        <w:rPr>
          <w:rFonts w:eastAsiaTheme="minorEastAsia"/>
          <w:b/>
          <w:sz w:val="24"/>
        </w:rPr>
      </w:pPr>
      <w:r w:rsidRPr="007E622D">
        <w:rPr>
          <w:rFonts w:eastAsiaTheme="minorEastAsia"/>
          <w:b/>
          <w:sz w:val="24"/>
        </w:rPr>
        <w:t>7.4.10.5.2</w:t>
      </w:r>
      <w:r w:rsidRPr="007E622D">
        <w:rPr>
          <w:rFonts w:eastAsiaTheme="minorEastAsia" w:hint="eastAsia"/>
          <w:b/>
          <w:sz w:val="24"/>
        </w:rPr>
        <w:t>报告期末除基金管理人之外的其他关联方投资本基金的情况</w:t>
      </w:r>
    </w:p>
    <w:p w:rsidR="001A59F9" w:rsidRPr="007E622D" w:rsidRDefault="008F3F29" w:rsidP="00027C13">
      <w:pPr>
        <w:tabs>
          <w:tab w:val="left" w:pos="426"/>
        </w:tabs>
        <w:spacing w:before="29" w:line="288" w:lineRule="auto"/>
        <w:ind w:firstLineChars="200" w:firstLine="480"/>
        <w:jc w:val="left"/>
        <w:rPr>
          <w:rFonts w:asciiTheme="minorEastAsia" w:eastAsiaTheme="minorEastAsia" w:hAnsiTheme="minorEastAsia"/>
          <w:kern w:val="0"/>
          <w:szCs w:val="21"/>
        </w:rPr>
      </w:pPr>
      <w:r w:rsidRPr="007E622D">
        <w:rPr>
          <w:kern w:val="0"/>
          <w:sz w:val="24"/>
        </w:rPr>
        <w:t>无。</w:t>
      </w:r>
      <w:r w:rsidR="004931E2" w:rsidRPr="007E622D">
        <w:rPr>
          <w:rFonts w:hint="eastAsia"/>
          <w:kern w:val="0"/>
          <w:sz w:val="24"/>
        </w:rPr>
        <w:br/>
      </w:r>
    </w:p>
    <w:p w:rsidR="001A59F9" w:rsidRPr="007E622D" w:rsidRDefault="001A59F9" w:rsidP="0091476E">
      <w:pPr>
        <w:spacing w:before="29" w:line="288" w:lineRule="auto"/>
        <w:rPr>
          <w:rFonts w:eastAsiaTheme="minorEastAsia"/>
          <w:b/>
          <w:sz w:val="24"/>
        </w:rPr>
      </w:pPr>
      <w:r w:rsidRPr="007E622D">
        <w:rPr>
          <w:rFonts w:eastAsiaTheme="minorEastAsia"/>
          <w:b/>
          <w:sz w:val="24"/>
        </w:rPr>
        <w:t>7.4.10.6</w:t>
      </w:r>
      <w:r w:rsidRPr="007E622D">
        <w:rPr>
          <w:rFonts w:eastAsiaTheme="minorEastAsia" w:hint="eastAsia"/>
          <w:b/>
          <w:sz w:val="24"/>
        </w:rPr>
        <w:t>由关联方保管的银行存款余额及当期产生的利息收入</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F1945" w:rsidRPr="007E622D" w:rsidTr="00C915A6">
        <w:tc>
          <w:tcPr>
            <w:tcW w:w="2268" w:type="dxa"/>
            <w:vMerge w:val="restart"/>
            <w:vAlign w:val="center"/>
          </w:tcPr>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关联方名称</w:t>
            </w:r>
          </w:p>
        </w:tc>
        <w:tc>
          <w:tcPr>
            <w:tcW w:w="3366" w:type="dxa"/>
            <w:gridSpan w:val="2"/>
          </w:tcPr>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本期</w:t>
            </w:r>
          </w:p>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szCs w:val="21"/>
              </w:rPr>
              <w:t>2023</w:t>
            </w:r>
            <w:r w:rsidRPr="007E622D">
              <w:rPr>
                <w:szCs w:val="21"/>
              </w:rPr>
              <w:t>年</w:t>
            </w:r>
            <w:r w:rsidRPr="007E622D">
              <w:rPr>
                <w:szCs w:val="21"/>
              </w:rPr>
              <w:t>1</w:t>
            </w:r>
            <w:r w:rsidRPr="007E622D">
              <w:rPr>
                <w:szCs w:val="21"/>
              </w:rPr>
              <w:t>月</w:t>
            </w:r>
            <w:r w:rsidRPr="007E622D">
              <w:rPr>
                <w:szCs w:val="21"/>
              </w:rPr>
              <w:t>1</w:t>
            </w:r>
            <w:r w:rsidRPr="007E622D">
              <w:rPr>
                <w:szCs w:val="21"/>
              </w:rPr>
              <w:t>日</w:t>
            </w:r>
            <w:r w:rsidRPr="007E622D">
              <w:rPr>
                <w:rFonts w:hint="eastAsia"/>
                <w:szCs w:val="21"/>
              </w:rPr>
              <w:t>至</w:t>
            </w:r>
            <w:r w:rsidRPr="007E622D">
              <w:rPr>
                <w:szCs w:val="21"/>
              </w:rPr>
              <w:t>2023</w:t>
            </w:r>
            <w:r w:rsidRPr="007E622D">
              <w:rPr>
                <w:szCs w:val="21"/>
              </w:rPr>
              <w:t>年</w:t>
            </w:r>
            <w:r w:rsidRPr="007E622D">
              <w:rPr>
                <w:szCs w:val="21"/>
              </w:rPr>
              <w:t>12</w:t>
            </w:r>
            <w:r w:rsidRPr="007E622D">
              <w:rPr>
                <w:szCs w:val="21"/>
              </w:rPr>
              <w:t>月</w:t>
            </w:r>
            <w:r w:rsidRPr="007E622D">
              <w:rPr>
                <w:szCs w:val="21"/>
              </w:rPr>
              <w:t>31</w:t>
            </w:r>
            <w:r w:rsidRPr="007E622D">
              <w:rPr>
                <w:szCs w:val="21"/>
              </w:rPr>
              <w:t>日</w:t>
            </w:r>
          </w:p>
        </w:tc>
        <w:tc>
          <w:tcPr>
            <w:tcW w:w="3366" w:type="dxa"/>
            <w:gridSpan w:val="2"/>
          </w:tcPr>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上年度可比期间</w:t>
            </w:r>
          </w:p>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szCs w:val="21"/>
              </w:rPr>
              <w:t>2022</w:t>
            </w:r>
            <w:r w:rsidRPr="007E622D">
              <w:rPr>
                <w:szCs w:val="21"/>
              </w:rPr>
              <w:t>年</w:t>
            </w:r>
            <w:r w:rsidRPr="007E622D">
              <w:rPr>
                <w:szCs w:val="21"/>
              </w:rPr>
              <w:t>1</w:t>
            </w:r>
            <w:r w:rsidRPr="007E622D">
              <w:rPr>
                <w:szCs w:val="21"/>
              </w:rPr>
              <w:t>月</w:t>
            </w:r>
            <w:r w:rsidRPr="007E622D">
              <w:rPr>
                <w:szCs w:val="21"/>
              </w:rPr>
              <w:t>1</w:t>
            </w:r>
            <w:r w:rsidRPr="007E622D">
              <w:rPr>
                <w:szCs w:val="21"/>
              </w:rPr>
              <w:t>日至</w:t>
            </w:r>
            <w:r w:rsidRPr="007E622D">
              <w:rPr>
                <w:szCs w:val="21"/>
              </w:rPr>
              <w:t>2022</w:t>
            </w:r>
            <w:r w:rsidRPr="007E622D">
              <w:rPr>
                <w:szCs w:val="21"/>
              </w:rPr>
              <w:t>年</w:t>
            </w:r>
            <w:r w:rsidRPr="007E622D">
              <w:rPr>
                <w:szCs w:val="21"/>
              </w:rPr>
              <w:t>12</w:t>
            </w:r>
            <w:r w:rsidRPr="007E622D">
              <w:rPr>
                <w:szCs w:val="21"/>
              </w:rPr>
              <w:t>月</w:t>
            </w:r>
            <w:r w:rsidRPr="007E622D">
              <w:rPr>
                <w:szCs w:val="21"/>
              </w:rPr>
              <w:t>31</w:t>
            </w:r>
            <w:r w:rsidRPr="007E622D">
              <w:rPr>
                <w:szCs w:val="21"/>
              </w:rPr>
              <w:t>日</w:t>
            </w:r>
          </w:p>
        </w:tc>
      </w:tr>
      <w:tr w:rsidR="009F1945" w:rsidRPr="007E622D" w:rsidTr="00C915A6">
        <w:tc>
          <w:tcPr>
            <w:tcW w:w="2268" w:type="dxa"/>
            <w:vMerge/>
            <w:vAlign w:val="center"/>
          </w:tcPr>
          <w:p w:rsidR="00360905" w:rsidRPr="007E622D" w:rsidRDefault="00360905" w:rsidP="000C342B">
            <w:pPr>
              <w:widowControl/>
              <w:autoSpaceDE w:val="0"/>
              <w:autoSpaceDN w:val="0"/>
              <w:spacing w:before="29" w:line="288" w:lineRule="auto"/>
              <w:ind w:right="-15"/>
              <w:jc w:val="center"/>
              <w:textAlignment w:val="bottom"/>
              <w:rPr>
                <w:szCs w:val="21"/>
              </w:rPr>
            </w:pPr>
          </w:p>
        </w:tc>
        <w:tc>
          <w:tcPr>
            <w:tcW w:w="1683" w:type="dxa"/>
            <w:vAlign w:val="center"/>
          </w:tcPr>
          <w:p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期末余额</w:t>
            </w:r>
          </w:p>
        </w:tc>
        <w:tc>
          <w:tcPr>
            <w:tcW w:w="1683" w:type="dxa"/>
            <w:vAlign w:val="center"/>
          </w:tcPr>
          <w:p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当期利息收入</w:t>
            </w:r>
          </w:p>
        </w:tc>
        <w:tc>
          <w:tcPr>
            <w:tcW w:w="1683" w:type="dxa"/>
            <w:vAlign w:val="center"/>
          </w:tcPr>
          <w:p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期末余额</w:t>
            </w:r>
          </w:p>
        </w:tc>
        <w:tc>
          <w:tcPr>
            <w:tcW w:w="1683" w:type="dxa"/>
            <w:vAlign w:val="center"/>
          </w:tcPr>
          <w:p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当期利息收入</w:t>
            </w:r>
          </w:p>
        </w:tc>
      </w:tr>
      <w:tr w:rsidR="008B5683">
        <w:tc>
          <w:tcPr>
            <w:tcW w:w="2268" w:type="dxa"/>
            <w:vAlign w:val="center"/>
          </w:tcPr>
          <w:p w:rsidR="008B5683" w:rsidRDefault="00126840">
            <w:pPr>
              <w:jc w:val="left"/>
            </w:pPr>
            <w:r>
              <w:rPr>
                <w:szCs w:val="21"/>
              </w:rPr>
              <w:t>平安银行</w:t>
            </w:r>
          </w:p>
        </w:tc>
        <w:tc>
          <w:tcPr>
            <w:tcW w:w="1683" w:type="dxa"/>
            <w:vAlign w:val="center"/>
          </w:tcPr>
          <w:p w:rsidR="008B5683" w:rsidRDefault="00126840">
            <w:pPr>
              <w:jc w:val="right"/>
            </w:pPr>
            <w:r>
              <w:rPr>
                <w:szCs w:val="21"/>
              </w:rPr>
              <w:t>2,550,528.99</w:t>
            </w:r>
          </w:p>
        </w:tc>
        <w:tc>
          <w:tcPr>
            <w:tcW w:w="1683" w:type="dxa"/>
            <w:vAlign w:val="center"/>
          </w:tcPr>
          <w:p w:rsidR="008B5683" w:rsidRDefault="00126840">
            <w:pPr>
              <w:jc w:val="right"/>
            </w:pPr>
            <w:r>
              <w:rPr>
                <w:szCs w:val="21"/>
              </w:rPr>
              <w:t>8,250.96</w:t>
            </w:r>
          </w:p>
        </w:tc>
        <w:tc>
          <w:tcPr>
            <w:tcW w:w="1683" w:type="dxa"/>
            <w:vAlign w:val="center"/>
          </w:tcPr>
          <w:p w:rsidR="008B5683" w:rsidRDefault="00126840">
            <w:pPr>
              <w:jc w:val="right"/>
            </w:pPr>
            <w:r>
              <w:rPr>
                <w:szCs w:val="21"/>
              </w:rPr>
              <w:t>1,918,294.30</w:t>
            </w:r>
          </w:p>
        </w:tc>
        <w:tc>
          <w:tcPr>
            <w:tcW w:w="1683" w:type="dxa"/>
            <w:vAlign w:val="center"/>
          </w:tcPr>
          <w:p w:rsidR="008B5683" w:rsidRDefault="00126840">
            <w:pPr>
              <w:jc w:val="right"/>
            </w:pPr>
            <w:r>
              <w:rPr>
                <w:szCs w:val="21"/>
              </w:rPr>
              <w:t>9,611.79</w:t>
            </w:r>
          </w:p>
        </w:tc>
      </w:tr>
    </w:tbl>
    <w:p w:rsidR="00360905" w:rsidRPr="007E622D" w:rsidRDefault="00360905" w:rsidP="009E3E5B">
      <w:pPr>
        <w:tabs>
          <w:tab w:val="left" w:pos="426"/>
        </w:tabs>
        <w:spacing w:before="29" w:line="288" w:lineRule="auto"/>
        <w:jc w:val="left"/>
        <w:rPr>
          <w:kern w:val="0"/>
          <w:sz w:val="24"/>
        </w:rPr>
      </w:pPr>
      <w:r w:rsidRPr="007E622D">
        <w:rPr>
          <w:kern w:val="0"/>
          <w:sz w:val="24"/>
        </w:rPr>
        <w:t>注：本基金的银行存款由基金托管人平安银行保管，按银行同业利率计息。</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7.4.10.7</w:t>
      </w:r>
      <w:r w:rsidRPr="007E622D">
        <w:rPr>
          <w:rFonts w:eastAsiaTheme="minorEastAsia" w:hint="eastAsia"/>
          <w:b/>
          <w:sz w:val="24"/>
        </w:rPr>
        <w:t>本基金在承销期内参与关联方承销证券的情况</w:t>
      </w:r>
    </w:p>
    <w:p w:rsidR="002C3101" w:rsidRPr="007E622D" w:rsidRDefault="002C3101" w:rsidP="0004081A">
      <w:pPr>
        <w:autoSpaceDE w:val="0"/>
        <w:autoSpaceDN w:val="0"/>
        <w:adjustRightInd w:val="0"/>
        <w:spacing w:before="29" w:line="288" w:lineRule="auto"/>
        <w:ind w:left="15"/>
        <w:jc w:val="right"/>
        <w:rPr>
          <w:bCs/>
          <w:sz w:val="24"/>
        </w:rPr>
      </w:pPr>
    </w:p>
    <w:p w:rsidR="00141BF1" w:rsidRPr="007E622D" w:rsidRDefault="00141BF1" w:rsidP="00027C13">
      <w:pPr>
        <w:tabs>
          <w:tab w:val="left" w:pos="426"/>
        </w:tabs>
        <w:spacing w:before="29" w:line="288" w:lineRule="auto"/>
        <w:ind w:firstLineChars="200" w:firstLine="480"/>
        <w:jc w:val="left"/>
        <w:rPr>
          <w:kern w:val="0"/>
          <w:sz w:val="24"/>
        </w:rPr>
      </w:pPr>
      <w:r w:rsidRPr="007E622D">
        <w:rPr>
          <w:kern w:val="0"/>
          <w:sz w:val="24"/>
        </w:rPr>
        <w:t>无</w:t>
      </w:r>
      <w:r w:rsidR="00027C13">
        <w:rPr>
          <w:rFonts w:hint="eastAsia"/>
          <w:kern w:val="0"/>
          <w:sz w:val="24"/>
        </w:rPr>
        <w:t>。</w:t>
      </w:r>
    </w:p>
    <w:p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rsidR="002F5F52" w:rsidRPr="007E622D" w:rsidRDefault="002F5F52" w:rsidP="00B62223">
      <w:pPr>
        <w:adjustRightInd w:val="0"/>
        <w:snapToGrid w:val="0"/>
        <w:spacing w:beforeLines="100" w:before="312" w:line="360" w:lineRule="auto"/>
        <w:rPr>
          <w:rFonts w:eastAsiaTheme="minorEastAsia"/>
          <w:b/>
          <w:szCs w:val="21"/>
        </w:rPr>
      </w:pPr>
      <w:r w:rsidRPr="007E622D">
        <w:rPr>
          <w:rFonts w:eastAsiaTheme="minorEastAsia"/>
          <w:b/>
          <w:bCs/>
          <w:kern w:val="0"/>
          <w:szCs w:val="21"/>
        </w:rPr>
        <w:t xml:space="preserve">7.4.10.8 </w:t>
      </w:r>
      <w:r w:rsidRPr="007E622D">
        <w:rPr>
          <w:rFonts w:eastAsiaTheme="minorEastAsia"/>
          <w:b/>
          <w:szCs w:val="21"/>
        </w:rPr>
        <w:t>其他关联交易事项的说明</w:t>
      </w:r>
    </w:p>
    <w:p w:rsidR="002F5F52" w:rsidRPr="007E622D" w:rsidRDefault="002F5F52" w:rsidP="002F5F52">
      <w:pPr>
        <w:adjustRightInd w:val="0"/>
        <w:snapToGrid w:val="0"/>
        <w:spacing w:line="360" w:lineRule="auto"/>
        <w:rPr>
          <w:rFonts w:eastAsiaTheme="minorEastAsia"/>
          <w:b/>
          <w:szCs w:val="21"/>
        </w:rPr>
      </w:pPr>
      <w:r w:rsidRPr="007E622D">
        <w:rPr>
          <w:rFonts w:eastAsiaTheme="minorEastAsia"/>
          <w:b/>
          <w:bCs/>
          <w:kern w:val="0"/>
          <w:szCs w:val="21"/>
        </w:rPr>
        <w:t>7.4.10.8</w:t>
      </w:r>
      <w:r w:rsidRPr="007E622D">
        <w:rPr>
          <w:rFonts w:eastAsiaTheme="minorEastAsia" w:hint="eastAsia"/>
          <w:b/>
          <w:bCs/>
          <w:kern w:val="0"/>
          <w:szCs w:val="21"/>
        </w:rPr>
        <w:t xml:space="preserve">.1 </w:t>
      </w:r>
      <w:r w:rsidRPr="007E622D">
        <w:rPr>
          <w:rFonts w:eastAsiaTheme="minorEastAsia"/>
          <w:b/>
          <w:szCs w:val="21"/>
        </w:rPr>
        <w:t>其他关联交易事项的说明</w:t>
      </w:r>
    </w:p>
    <w:p w:rsidR="002F5F52" w:rsidRPr="007E622D" w:rsidRDefault="002F5F52" w:rsidP="002F5F52">
      <w:pPr>
        <w:widowControl/>
        <w:spacing w:line="360" w:lineRule="auto"/>
        <w:ind w:firstLineChars="200" w:firstLine="420"/>
        <w:rPr>
          <w:rFonts w:eastAsiaTheme="minorEastAsia"/>
          <w:kern w:val="0"/>
          <w:szCs w:val="21"/>
        </w:rPr>
      </w:pPr>
      <w:r w:rsidRPr="007E622D">
        <w:rPr>
          <w:rFonts w:eastAsiaTheme="minorEastAsia"/>
          <w:kern w:val="0"/>
          <w:szCs w:val="21"/>
        </w:rPr>
        <w:t>于</w:t>
      </w:r>
      <w:r w:rsidRPr="007E622D">
        <w:rPr>
          <w:rFonts w:eastAsiaTheme="minorEastAsia"/>
          <w:kern w:val="0"/>
          <w:szCs w:val="21"/>
        </w:rPr>
        <w:t>2023</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日，本基金持有份目标</w:t>
      </w:r>
      <w:r w:rsidRPr="007E622D">
        <w:rPr>
          <w:rFonts w:eastAsiaTheme="minorEastAsia"/>
          <w:kern w:val="0"/>
          <w:szCs w:val="21"/>
        </w:rPr>
        <w:t>ETF</w:t>
      </w:r>
      <w:r w:rsidRPr="007E622D">
        <w:rPr>
          <w:rFonts w:eastAsiaTheme="minorEastAsia"/>
          <w:kern w:val="0"/>
          <w:szCs w:val="21"/>
        </w:rPr>
        <w:t>基金份额</w:t>
      </w:r>
      <w:r w:rsidRPr="007E622D">
        <w:rPr>
          <w:rFonts w:eastAsiaTheme="minorEastAsia"/>
          <w:kern w:val="0"/>
          <w:szCs w:val="21"/>
        </w:rPr>
        <w:t>28,947,900</w:t>
      </w:r>
      <w:r w:rsidRPr="007E622D">
        <w:rPr>
          <w:rFonts w:eastAsiaTheme="minorEastAsia"/>
          <w:kern w:val="0"/>
          <w:szCs w:val="21"/>
        </w:rPr>
        <w:t>份</w:t>
      </w:r>
      <w:r w:rsidRPr="007E622D">
        <w:rPr>
          <w:rFonts w:eastAsiaTheme="minorEastAsia"/>
          <w:kern w:val="0"/>
          <w:szCs w:val="21"/>
        </w:rPr>
        <w:t>(2022</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w:t>
      </w:r>
      <w:r w:rsidRPr="007E622D">
        <w:rPr>
          <w:rFonts w:eastAsiaTheme="minorEastAsia"/>
          <w:kern w:val="0"/>
          <w:szCs w:val="21"/>
        </w:rPr>
        <w:t>30,047,900</w:t>
      </w:r>
      <w:r w:rsidRPr="007E622D">
        <w:rPr>
          <w:rFonts w:eastAsiaTheme="minorEastAsia"/>
          <w:kern w:val="0"/>
          <w:szCs w:val="21"/>
        </w:rPr>
        <w:t>份</w:t>
      </w:r>
      <w:r w:rsidRPr="007E622D">
        <w:rPr>
          <w:rFonts w:eastAsiaTheme="minorEastAsia"/>
          <w:kern w:val="0"/>
          <w:szCs w:val="21"/>
        </w:rPr>
        <w:t>)</w:t>
      </w:r>
      <w:r w:rsidRPr="007E622D">
        <w:rPr>
          <w:rFonts w:eastAsiaTheme="minorEastAsia"/>
          <w:kern w:val="0"/>
          <w:szCs w:val="21"/>
        </w:rPr>
        <w:t>，占其总份额的比例为</w:t>
      </w:r>
      <w:r w:rsidRPr="007E622D">
        <w:rPr>
          <w:rFonts w:eastAsiaTheme="minorEastAsia"/>
          <w:kern w:val="0"/>
          <w:szCs w:val="21"/>
        </w:rPr>
        <w:t>39.80%(2022</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w:t>
      </w:r>
      <w:r w:rsidRPr="007E622D">
        <w:rPr>
          <w:rFonts w:eastAsiaTheme="minorEastAsia"/>
          <w:kern w:val="0"/>
          <w:szCs w:val="21"/>
        </w:rPr>
        <w:t xml:space="preserve"> 30.13%)</w:t>
      </w:r>
      <w:r w:rsidRPr="007E622D">
        <w:rPr>
          <w:rFonts w:eastAsiaTheme="minorEastAsia"/>
          <w:kern w:val="0"/>
          <w:szCs w:val="21"/>
        </w:rPr>
        <w:t>。</w:t>
      </w:r>
    </w:p>
    <w:p w:rsidR="002F5F52" w:rsidRPr="007E622D" w:rsidRDefault="002F5F52" w:rsidP="00B62223">
      <w:pPr>
        <w:adjustRightInd w:val="0"/>
        <w:snapToGrid w:val="0"/>
        <w:spacing w:beforeLines="50" w:before="156" w:line="360" w:lineRule="auto"/>
        <w:rPr>
          <w:rFonts w:eastAsiaTheme="minorEastAsia"/>
          <w:b/>
          <w:bCs/>
          <w:kern w:val="0"/>
          <w:szCs w:val="21"/>
        </w:rPr>
      </w:pPr>
      <w:r w:rsidRPr="007E622D">
        <w:rPr>
          <w:rFonts w:eastAsiaTheme="minorEastAsia"/>
          <w:b/>
          <w:bCs/>
          <w:kern w:val="0"/>
          <w:szCs w:val="21"/>
        </w:rPr>
        <w:t>7.4.10.8</w:t>
      </w:r>
      <w:r w:rsidRPr="007E622D">
        <w:rPr>
          <w:rFonts w:eastAsiaTheme="minorEastAsia" w:hint="eastAsia"/>
          <w:b/>
          <w:bCs/>
          <w:kern w:val="0"/>
          <w:szCs w:val="21"/>
        </w:rPr>
        <w:t xml:space="preserve">.2 </w:t>
      </w:r>
      <w:r w:rsidRPr="007E622D">
        <w:rPr>
          <w:rFonts w:eastAsiaTheme="minorEastAsia" w:hint="eastAsia"/>
          <w:b/>
          <w:bCs/>
          <w:kern w:val="0"/>
          <w:szCs w:val="21"/>
        </w:rPr>
        <w:t>当期交易及持有基金管理人以及管理人关联方所管理基金产生的费用</w:t>
      </w:r>
    </w:p>
    <w:p w:rsidR="001A59F9" w:rsidRPr="007E622D" w:rsidRDefault="002F5F52" w:rsidP="00F66B9A">
      <w:pPr>
        <w:widowControl/>
        <w:spacing w:line="360" w:lineRule="auto"/>
        <w:ind w:firstLineChars="200" w:firstLine="420"/>
        <w:jc w:val="left"/>
        <w:rPr>
          <w:rFonts w:eastAsiaTheme="minorEastAsia"/>
          <w:kern w:val="0"/>
          <w:szCs w:val="21"/>
        </w:rPr>
      </w:pPr>
      <w:r w:rsidRPr="007E622D">
        <w:rPr>
          <w:rFonts w:eastAsiaTheme="minorEastAsia"/>
          <w:kern w:val="0"/>
          <w:szCs w:val="21"/>
        </w:rPr>
        <w:t>无。</w:t>
      </w:r>
    </w:p>
    <w:p w:rsidR="001A59F9" w:rsidRPr="007E622D" w:rsidRDefault="001A59F9" w:rsidP="0091476E">
      <w:pPr>
        <w:spacing w:before="29" w:line="288" w:lineRule="auto"/>
        <w:rPr>
          <w:rFonts w:eastAsiaTheme="minorEastAsia"/>
          <w:b/>
          <w:sz w:val="24"/>
        </w:rPr>
      </w:pPr>
      <w:r w:rsidRPr="007E622D">
        <w:rPr>
          <w:rFonts w:eastAsiaTheme="minorEastAsia"/>
          <w:b/>
          <w:sz w:val="24"/>
        </w:rPr>
        <w:t>7.4.11</w:t>
      </w:r>
      <w:r w:rsidRPr="007E622D">
        <w:rPr>
          <w:rFonts w:eastAsiaTheme="minorEastAsia" w:hint="eastAsia"/>
          <w:b/>
          <w:sz w:val="24"/>
        </w:rPr>
        <w:t>利润分配情况</w:t>
      </w:r>
    </w:p>
    <w:p w:rsidR="005961F9" w:rsidRPr="007E622D" w:rsidRDefault="005961F9" w:rsidP="00CD7200">
      <w:pPr>
        <w:tabs>
          <w:tab w:val="left" w:pos="426"/>
        </w:tabs>
        <w:spacing w:before="29" w:line="288" w:lineRule="auto"/>
        <w:jc w:val="left"/>
        <w:rPr>
          <w:kern w:val="0"/>
          <w:sz w:val="24"/>
        </w:rPr>
      </w:pPr>
    </w:p>
    <w:p w:rsidR="00FC619F" w:rsidRPr="007E622D" w:rsidRDefault="00FC619F" w:rsidP="00FC619F">
      <w:pPr>
        <w:tabs>
          <w:tab w:val="left" w:pos="426"/>
        </w:tabs>
        <w:spacing w:before="29" w:line="288" w:lineRule="auto"/>
        <w:jc w:val="left"/>
        <w:rPr>
          <w:kern w:val="0"/>
          <w:sz w:val="24"/>
        </w:rPr>
      </w:pPr>
      <w:r w:rsidRPr="007E622D">
        <w:rPr>
          <w:kern w:val="0"/>
          <w:sz w:val="24"/>
        </w:rPr>
        <w:t>本报告期本基金未实施利润分配。</w:t>
      </w:r>
    </w:p>
    <w:p w:rsidR="001A59F9" w:rsidRPr="007E622D" w:rsidRDefault="001A59F9" w:rsidP="0091476E">
      <w:pPr>
        <w:spacing w:before="29" w:line="288" w:lineRule="auto"/>
        <w:rPr>
          <w:rFonts w:eastAsiaTheme="minorEastAsia"/>
          <w:b/>
          <w:sz w:val="24"/>
        </w:rPr>
      </w:pPr>
      <w:r w:rsidRPr="007E622D">
        <w:rPr>
          <w:rFonts w:eastAsiaTheme="minorEastAsia"/>
          <w:b/>
          <w:sz w:val="24"/>
        </w:rPr>
        <w:t>7.4.12</w:t>
      </w:r>
      <w:r w:rsidRPr="007E622D">
        <w:rPr>
          <w:rFonts w:eastAsiaTheme="minorEastAsia" w:hint="eastAsia"/>
          <w:b/>
          <w:sz w:val="24"/>
        </w:rPr>
        <w:t>期末（</w:t>
      </w:r>
      <w:r w:rsidR="00F64FAD" w:rsidRPr="007E622D">
        <w:rPr>
          <w:rFonts w:eastAsiaTheme="minorEastAsia"/>
          <w:b/>
          <w:sz w:val="24"/>
        </w:rPr>
        <w:t>2023</w:t>
      </w:r>
      <w:r w:rsidR="00F64FAD" w:rsidRPr="007E622D">
        <w:rPr>
          <w:rFonts w:eastAsiaTheme="minorEastAsia"/>
          <w:b/>
          <w:sz w:val="24"/>
        </w:rPr>
        <w:t>年</w:t>
      </w:r>
      <w:r w:rsidR="00F64FAD" w:rsidRPr="007E622D">
        <w:rPr>
          <w:rFonts w:eastAsiaTheme="minorEastAsia"/>
          <w:b/>
          <w:sz w:val="24"/>
        </w:rPr>
        <w:t>12</w:t>
      </w:r>
      <w:r w:rsidR="00F64FAD" w:rsidRPr="007E622D">
        <w:rPr>
          <w:rFonts w:eastAsiaTheme="minorEastAsia"/>
          <w:b/>
          <w:sz w:val="24"/>
        </w:rPr>
        <w:t>月</w:t>
      </w:r>
      <w:r w:rsidR="00F64FAD" w:rsidRPr="007E622D">
        <w:rPr>
          <w:rFonts w:eastAsiaTheme="minorEastAsia"/>
          <w:b/>
          <w:sz w:val="24"/>
        </w:rPr>
        <w:t>31</w:t>
      </w:r>
      <w:r w:rsidR="00F64FAD" w:rsidRPr="007E622D">
        <w:rPr>
          <w:rFonts w:eastAsiaTheme="minorEastAsia"/>
          <w:b/>
          <w:sz w:val="24"/>
        </w:rPr>
        <w:t>日</w:t>
      </w:r>
      <w:r w:rsidRPr="007E622D">
        <w:rPr>
          <w:rFonts w:eastAsiaTheme="minorEastAsia" w:hint="eastAsia"/>
          <w:b/>
          <w:sz w:val="24"/>
        </w:rPr>
        <w:t>）本基金持有的流通受限证券</w:t>
      </w:r>
    </w:p>
    <w:p w:rsidR="001A59F9" w:rsidRPr="007E622D" w:rsidRDefault="001A59F9" w:rsidP="0091476E">
      <w:pPr>
        <w:spacing w:before="29" w:line="288" w:lineRule="auto"/>
        <w:rPr>
          <w:rFonts w:eastAsiaTheme="minorEastAsia"/>
          <w:b/>
          <w:sz w:val="24"/>
        </w:rPr>
      </w:pPr>
      <w:r w:rsidRPr="007E622D">
        <w:rPr>
          <w:rFonts w:eastAsiaTheme="minorEastAsia"/>
          <w:b/>
          <w:sz w:val="24"/>
        </w:rPr>
        <w:t>7.4.12.1</w:t>
      </w:r>
      <w:r w:rsidRPr="007E622D">
        <w:rPr>
          <w:rFonts w:eastAsiaTheme="minorEastAsia" w:hint="eastAsia"/>
          <w:b/>
          <w:sz w:val="24"/>
        </w:rPr>
        <w:t>因认购新发</w:t>
      </w:r>
      <w:r w:rsidRPr="007E622D">
        <w:rPr>
          <w:rFonts w:eastAsiaTheme="minorEastAsia"/>
          <w:b/>
          <w:sz w:val="24"/>
        </w:rPr>
        <w:t>/</w:t>
      </w:r>
      <w:r w:rsidRPr="007E622D">
        <w:rPr>
          <w:rFonts w:eastAsiaTheme="minorEastAsia" w:hint="eastAsia"/>
          <w:b/>
          <w:sz w:val="24"/>
        </w:rPr>
        <w:t>增发证券而于期末持有的流通受限证券</w:t>
      </w:r>
    </w:p>
    <w:p w:rsidR="001A59F9" w:rsidRPr="007E622D" w:rsidRDefault="001A59F9" w:rsidP="009F6B95">
      <w:pPr>
        <w:tabs>
          <w:tab w:val="left" w:pos="426"/>
        </w:tabs>
        <w:spacing w:before="29" w:line="288" w:lineRule="auto"/>
        <w:jc w:val="left"/>
        <w:rPr>
          <w:kern w:val="0"/>
          <w:sz w:val="24"/>
        </w:rPr>
      </w:pPr>
      <w:r w:rsidRPr="007E622D">
        <w:rPr>
          <w:kern w:val="0"/>
          <w:sz w:val="24"/>
        </w:rPr>
        <w:t>无。</w:t>
      </w:r>
    </w:p>
    <w:p w:rsidR="001A59F9" w:rsidRPr="007E622D" w:rsidRDefault="001A59F9" w:rsidP="00026C9C">
      <w:pPr>
        <w:spacing w:line="360" w:lineRule="auto"/>
        <w:rPr>
          <w:rFonts w:asciiTheme="minorEastAsia" w:eastAsiaTheme="minorEastAsia" w:hAnsiTheme="minorEastAsia"/>
          <w:szCs w:val="21"/>
        </w:rPr>
      </w:pPr>
    </w:p>
    <w:p w:rsidR="00DE6FF5" w:rsidRPr="007E622D" w:rsidRDefault="00DE6FF5" w:rsidP="00DE6FF5">
      <w:pPr>
        <w:spacing w:before="29" w:line="288" w:lineRule="auto"/>
        <w:rPr>
          <w:rFonts w:eastAsiaTheme="minorEastAsia"/>
          <w:b/>
          <w:bCs/>
          <w:szCs w:val="21"/>
        </w:rPr>
      </w:pPr>
      <w:r w:rsidRPr="007E622D">
        <w:rPr>
          <w:rFonts w:eastAsiaTheme="minorEastAsia"/>
          <w:b/>
          <w:sz w:val="24"/>
        </w:rPr>
        <w:t xml:space="preserve">7.4.12.2 </w:t>
      </w:r>
      <w:r w:rsidRPr="007E622D">
        <w:rPr>
          <w:rFonts w:eastAsiaTheme="minorEastAsia"/>
          <w:b/>
          <w:sz w:val="24"/>
        </w:rPr>
        <w:t>期末持有的暂时停牌等流通受限股票</w:t>
      </w:r>
    </w:p>
    <w:p w:rsidR="00DE6FF5" w:rsidRPr="007E622D" w:rsidRDefault="00DE6FF5" w:rsidP="00DE6FF5">
      <w:pPr>
        <w:tabs>
          <w:tab w:val="left" w:pos="426"/>
        </w:tabs>
        <w:spacing w:line="360" w:lineRule="auto"/>
        <w:ind w:firstLineChars="200" w:firstLine="420"/>
        <w:jc w:val="left"/>
        <w:rPr>
          <w:rFonts w:eastAsiaTheme="minorEastAsia"/>
          <w:kern w:val="0"/>
          <w:szCs w:val="21"/>
        </w:rPr>
      </w:pPr>
      <w:r w:rsidRPr="007E622D">
        <w:rPr>
          <w:rFonts w:eastAsiaTheme="minorEastAsia"/>
          <w:kern w:val="0"/>
          <w:szCs w:val="21"/>
        </w:rPr>
        <w:t>无。</w:t>
      </w:r>
    </w:p>
    <w:p w:rsidR="005D78B9" w:rsidRPr="007E622D" w:rsidRDefault="005D78B9" w:rsidP="00924F29">
      <w:pPr>
        <w:spacing w:before="29" w:line="288" w:lineRule="auto"/>
        <w:rPr>
          <w:sz w:val="24"/>
        </w:rPr>
      </w:pPr>
    </w:p>
    <w:p w:rsidR="001A59F9" w:rsidRPr="007E622D" w:rsidRDefault="001A59F9" w:rsidP="0091476E">
      <w:pPr>
        <w:spacing w:before="29" w:line="288" w:lineRule="auto"/>
        <w:rPr>
          <w:rFonts w:eastAsiaTheme="minorEastAsia"/>
          <w:b/>
          <w:sz w:val="24"/>
        </w:rPr>
      </w:pPr>
      <w:r w:rsidRPr="007E622D">
        <w:rPr>
          <w:rFonts w:eastAsiaTheme="minorEastAsia"/>
          <w:b/>
          <w:sz w:val="24"/>
        </w:rPr>
        <w:lastRenderedPageBreak/>
        <w:t>7.4.12.3</w:t>
      </w:r>
      <w:r w:rsidRPr="007E622D">
        <w:rPr>
          <w:rFonts w:eastAsiaTheme="minorEastAsia" w:hint="eastAsia"/>
          <w:b/>
          <w:sz w:val="24"/>
        </w:rPr>
        <w:t>期末债券正回购交易中作为抵押的债券</w:t>
      </w:r>
    </w:p>
    <w:p w:rsidR="001A59F9" w:rsidRPr="007E622D" w:rsidRDefault="001A59F9" w:rsidP="0091476E">
      <w:pPr>
        <w:spacing w:before="29" w:line="288" w:lineRule="auto"/>
        <w:rPr>
          <w:rFonts w:eastAsiaTheme="minorEastAsia"/>
          <w:b/>
          <w:sz w:val="24"/>
        </w:rPr>
      </w:pPr>
      <w:r w:rsidRPr="007E622D">
        <w:rPr>
          <w:rFonts w:eastAsiaTheme="minorEastAsia"/>
          <w:b/>
          <w:sz w:val="24"/>
        </w:rPr>
        <w:t>7.4.12.3.1</w:t>
      </w:r>
      <w:r w:rsidRPr="007E622D">
        <w:rPr>
          <w:rFonts w:eastAsiaTheme="minorEastAsia" w:hint="eastAsia"/>
          <w:b/>
          <w:sz w:val="24"/>
        </w:rPr>
        <w:t>银行间市场债券正回购</w:t>
      </w:r>
    </w:p>
    <w:p w:rsidR="001A59F9" w:rsidRPr="007E622D" w:rsidRDefault="001A59F9" w:rsidP="009F6B95">
      <w:pPr>
        <w:tabs>
          <w:tab w:val="left" w:pos="426"/>
        </w:tabs>
        <w:spacing w:before="29" w:line="288" w:lineRule="auto"/>
        <w:jc w:val="left"/>
        <w:rPr>
          <w:kern w:val="0"/>
          <w:sz w:val="24"/>
        </w:rPr>
      </w:pPr>
      <w:r w:rsidRPr="007E622D">
        <w:rPr>
          <w:kern w:val="0"/>
          <w:sz w:val="24"/>
        </w:rPr>
        <w:t>无。</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7.4.12.3.2</w:t>
      </w:r>
      <w:r w:rsidRPr="007E622D">
        <w:rPr>
          <w:rFonts w:eastAsiaTheme="minorEastAsia" w:hint="eastAsia"/>
          <w:b/>
          <w:sz w:val="24"/>
        </w:rPr>
        <w:t>交易所市场债券正回购</w:t>
      </w:r>
    </w:p>
    <w:p w:rsidR="001A59F9" w:rsidRPr="007E622D" w:rsidRDefault="001A59F9" w:rsidP="00993BF6">
      <w:pPr>
        <w:spacing w:before="29" w:line="288" w:lineRule="auto"/>
        <w:ind w:firstLineChars="200" w:firstLine="480"/>
        <w:rPr>
          <w:kern w:val="0"/>
          <w:sz w:val="24"/>
        </w:rPr>
      </w:pPr>
      <w:r w:rsidRPr="007E622D">
        <w:rPr>
          <w:kern w:val="0"/>
          <w:sz w:val="24"/>
        </w:rPr>
        <w:t>无。</w:t>
      </w:r>
    </w:p>
    <w:p w:rsidR="001A59F9" w:rsidRPr="007E622D" w:rsidRDefault="001A59F9" w:rsidP="00CF3A8E">
      <w:pPr>
        <w:spacing w:line="360" w:lineRule="auto"/>
        <w:ind w:firstLineChars="200" w:firstLine="480"/>
        <w:rPr>
          <w:rFonts w:eastAsiaTheme="minorEastAsia"/>
          <w:bCs/>
          <w:sz w:val="24"/>
        </w:rPr>
      </w:pPr>
    </w:p>
    <w:p w:rsidR="0068499B" w:rsidRPr="007E622D" w:rsidRDefault="0068499B" w:rsidP="0068499B">
      <w:pPr>
        <w:spacing w:line="360" w:lineRule="auto"/>
        <w:rPr>
          <w:b/>
          <w:bCs/>
          <w:sz w:val="24"/>
        </w:rPr>
      </w:pPr>
      <w:r w:rsidRPr="007E622D">
        <w:rPr>
          <w:b/>
          <w:bCs/>
          <w:kern w:val="0"/>
          <w:sz w:val="24"/>
        </w:rPr>
        <w:t>7.4.12.4</w:t>
      </w:r>
      <w:r w:rsidRPr="007E622D">
        <w:rPr>
          <w:rFonts w:hint="eastAsia"/>
          <w:b/>
          <w:bCs/>
          <w:kern w:val="0"/>
          <w:sz w:val="24"/>
        </w:rPr>
        <w:t xml:space="preserve"> </w:t>
      </w:r>
      <w:r w:rsidRPr="007E622D">
        <w:rPr>
          <w:b/>
          <w:bCs/>
          <w:sz w:val="24"/>
        </w:rPr>
        <w:t>期末参与转融通证券出借业务的证券</w:t>
      </w:r>
    </w:p>
    <w:p w:rsidR="0068499B" w:rsidRPr="007E622D" w:rsidRDefault="0068499B" w:rsidP="0068499B">
      <w:pPr>
        <w:tabs>
          <w:tab w:val="left" w:pos="426"/>
        </w:tabs>
        <w:spacing w:line="360" w:lineRule="auto"/>
        <w:ind w:firstLineChars="200" w:firstLine="480"/>
        <w:jc w:val="left"/>
        <w:rPr>
          <w:sz w:val="24"/>
        </w:rPr>
      </w:pPr>
      <w:r w:rsidRPr="007E622D">
        <w:rPr>
          <w:kern w:val="0"/>
          <w:sz w:val="24"/>
        </w:rPr>
        <w:t>无。</w:t>
      </w:r>
    </w:p>
    <w:p w:rsidR="001A59F9" w:rsidRPr="007E622D" w:rsidRDefault="001A59F9" w:rsidP="0091476E">
      <w:pPr>
        <w:spacing w:before="29" w:line="288" w:lineRule="auto"/>
        <w:rPr>
          <w:rFonts w:asciiTheme="minorEastAsia" w:eastAsiaTheme="minorEastAsia" w:hAnsiTheme="minorEastAsia"/>
          <w:b/>
          <w:bCs/>
          <w:szCs w:val="21"/>
        </w:rPr>
      </w:pPr>
      <w:r w:rsidRPr="007E622D">
        <w:rPr>
          <w:rFonts w:eastAsiaTheme="minorEastAsia"/>
          <w:b/>
          <w:sz w:val="24"/>
        </w:rPr>
        <w:t>7.4.13</w:t>
      </w:r>
      <w:r w:rsidRPr="007E622D">
        <w:rPr>
          <w:rFonts w:eastAsiaTheme="minorEastAsia" w:hint="eastAsia"/>
          <w:b/>
          <w:sz w:val="24"/>
        </w:rPr>
        <w:t>金融工具风险及管理</w:t>
      </w:r>
    </w:p>
    <w:p w:rsidR="001A59F9" w:rsidRPr="007E622D" w:rsidRDefault="001A59F9" w:rsidP="0091476E">
      <w:pPr>
        <w:spacing w:before="29" w:line="288" w:lineRule="auto"/>
        <w:rPr>
          <w:rFonts w:eastAsiaTheme="minorEastAsia"/>
          <w:b/>
          <w:sz w:val="24"/>
        </w:rPr>
      </w:pPr>
      <w:r w:rsidRPr="007E622D">
        <w:rPr>
          <w:rFonts w:eastAsiaTheme="minorEastAsia"/>
          <w:b/>
          <w:sz w:val="24"/>
        </w:rPr>
        <w:t>7.4.13.1</w:t>
      </w:r>
      <w:r w:rsidRPr="007E622D">
        <w:rPr>
          <w:rFonts w:eastAsiaTheme="minorEastAsia" w:hint="eastAsia"/>
          <w:b/>
          <w:sz w:val="24"/>
        </w:rPr>
        <w:t>风险管理政策和组织架构</w:t>
      </w:r>
    </w:p>
    <w:p w:rsidR="008B5683" w:rsidRDefault="00126840">
      <w:pPr>
        <w:spacing w:before="29" w:line="288" w:lineRule="auto"/>
        <w:ind w:firstLineChars="200" w:firstLine="480"/>
        <w:rPr>
          <w:kern w:val="0"/>
          <w:sz w:val="24"/>
        </w:rPr>
      </w:pPr>
      <w:r>
        <w:rPr>
          <w:kern w:val="0"/>
          <w:sz w:val="24"/>
        </w:rPr>
        <w:t>本基金为</w:t>
      </w:r>
      <w:r>
        <w:rPr>
          <w:kern w:val="0"/>
          <w:sz w:val="24"/>
        </w:rPr>
        <w:t>ETF</w:t>
      </w:r>
      <w:r>
        <w:rPr>
          <w:kern w:val="0"/>
          <w:sz w:val="24"/>
        </w:rPr>
        <w:t>联接基金，具有与目标</w:t>
      </w:r>
      <w:r>
        <w:rPr>
          <w:kern w:val="0"/>
          <w:sz w:val="24"/>
        </w:rPr>
        <w:t>ETF</w:t>
      </w:r>
      <w:r>
        <w:rPr>
          <w:kern w:val="0"/>
          <w:sz w:val="24"/>
        </w:rPr>
        <w:t>相似的风险收益特征。目标</w:t>
      </w:r>
      <w:r>
        <w:rPr>
          <w:kern w:val="0"/>
          <w:sz w:val="24"/>
        </w:rPr>
        <w:t xml:space="preserve"> ETF</w:t>
      </w:r>
      <w:r>
        <w:rPr>
          <w:kern w:val="0"/>
          <w:sz w:val="24"/>
        </w:rPr>
        <w:t>为股票型指数基金，因此本基金的预期风险和预期收益高于货币市场基金、债券型基金和混合型基金，且具有与标的指数以及标的指数所代表的股票市场相似的风险收益特征。本基金投资的金融工具主要包括股票投资、基金投资和债券投资等。本基金在日常经营活动中面临的与这些金融工具相关的风险主要包括信用风险、流动性风险及市场风险。本基金的基金管理人从事风险管理的主要目标是通过对目标</w:t>
      </w:r>
      <w:r>
        <w:rPr>
          <w:kern w:val="0"/>
          <w:sz w:val="24"/>
        </w:rPr>
        <w:t>ETF</w:t>
      </w:r>
      <w:r>
        <w:rPr>
          <w:kern w:val="0"/>
          <w:sz w:val="24"/>
        </w:rPr>
        <w:t>基金份额的投资，追求跟踪标的指数，获得与指数收益相似的回报。</w:t>
      </w:r>
      <w:r>
        <w:rPr>
          <w:kern w:val="0"/>
          <w:sz w:val="24"/>
        </w:rPr>
        <w:t xml:space="preserve"> </w:t>
      </w:r>
    </w:p>
    <w:p w:rsidR="008B5683" w:rsidRDefault="00126840">
      <w:pPr>
        <w:spacing w:before="29" w:line="288" w:lineRule="auto"/>
        <w:ind w:firstLineChars="200" w:firstLine="480"/>
        <w:rPr>
          <w:kern w:val="0"/>
          <w:sz w:val="24"/>
        </w:rPr>
      </w:pPr>
      <w:r>
        <w:rPr>
          <w:kern w:val="0"/>
          <w:sz w:val="24"/>
        </w:rPr>
        <w:t xml:space="preserve"> </w:t>
      </w:r>
    </w:p>
    <w:p w:rsidR="008B5683" w:rsidRDefault="00126840">
      <w:pPr>
        <w:spacing w:before="29" w:line="288" w:lineRule="auto"/>
        <w:ind w:firstLineChars="200" w:firstLine="480"/>
        <w:rPr>
          <w:kern w:val="0"/>
          <w:sz w:val="24"/>
        </w:rPr>
      </w:pPr>
      <w:r>
        <w:rPr>
          <w:kern w:val="0"/>
          <w:sz w:val="24"/>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kern w:val="0"/>
          <w:sz w:val="24"/>
        </w:rPr>
        <w:t xml:space="preserve"> </w:t>
      </w:r>
    </w:p>
    <w:p w:rsidR="008B5683" w:rsidRDefault="00126840">
      <w:pPr>
        <w:spacing w:before="29" w:line="288" w:lineRule="auto"/>
        <w:ind w:firstLineChars="200" w:firstLine="480"/>
        <w:rPr>
          <w:kern w:val="0"/>
          <w:sz w:val="24"/>
        </w:rPr>
      </w:pPr>
      <w:r>
        <w:rPr>
          <w:kern w:val="0"/>
          <w:sz w:val="24"/>
        </w:rPr>
        <w:t xml:space="preserve"> </w:t>
      </w:r>
    </w:p>
    <w:p w:rsidR="008B5683" w:rsidRDefault="00126840">
      <w:pPr>
        <w:spacing w:before="29" w:line="288" w:lineRule="auto"/>
        <w:ind w:firstLineChars="200" w:firstLine="480"/>
        <w:rPr>
          <w:kern w:val="0"/>
          <w:sz w:val="24"/>
        </w:rPr>
      </w:pPr>
      <w:r>
        <w:rPr>
          <w:kern w:val="0"/>
          <w:sz w:val="24"/>
        </w:rPr>
        <w:t>本基金的基金管理人建立了以风险控制委员会为核心的、由督察长、风险控制委员会、风险管理部、监察稽核部和相关业务部门构成的风险管理架构体系。</w:t>
      </w:r>
      <w:r>
        <w:rPr>
          <w:kern w:val="0"/>
          <w:sz w:val="24"/>
        </w:rPr>
        <w:t xml:space="preserve"> </w:t>
      </w:r>
    </w:p>
    <w:p w:rsidR="008B5683" w:rsidRDefault="00126840">
      <w:pPr>
        <w:spacing w:before="29" w:line="288" w:lineRule="auto"/>
        <w:ind w:firstLineChars="200" w:firstLine="480"/>
        <w:rPr>
          <w:kern w:val="0"/>
          <w:sz w:val="24"/>
        </w:rPr>
      </w:pPr>
      <w:r>
        <w:rPr>
          <w:kern w:val="0"/>
          <w:sz w:val="24"/>
        </w:rPr>
        <w:t xml:space="preserve"> </w:t>
      </w:r>
    </w:p>
    <w:p w:rsidR="001A59F9" w:rsidRPr="007E622D" w:rsidRDefault="001A59F9" w:rsidP="00993BF6">
      <w:pPr>
        <w:spacing w:before="29" w:line="288" w:lineRule="auto"/>
        <w:ind w:firstLineChars="200" w:firstLine="480"/>
        <w:rPr>
          <w:kern w:val="0"/>
          <w:sz w:val="24"/>
        </w:rPr>
      </w:pPr>
      <w:r w:rsidRPr="007E622D">
        <w:rPr>
          <w:kern w:val="0"/>
          <w:sz w:val="24"/>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7E622D" w:rsidRDefault="001A59F9" w:rsidP="00CF3A8E">
      <w:pPr>
        <w:adjustRightInd w:val="0"/>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7.4.13.2</w:t>
      </w:r>
      <w:r w:rsidRPr="007E622D">
        <w:rPr>
          <w:rFonts w:eastAsiaTheme="minorEastAsia" w:hint="eastAsia"/>
          <w:b/>
          <w:sz w:val="24"/>
        </w:rPr>
        <w:t>信用风险</w:t>
      </w:r>
    </w:p>
    <w:p w:rsidR="008B5683" w:rsidRDefault="0012684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r>
        <w:rPr>
          <w:kern w:val="0"/>
          <w:sz w:val="24"/>
        </w:rPr>
        <w:t xml:space="preserve"> </w:t>
      </w:r>
    </w:p>
    <w:p w:rsidR="008B5683" w:rsidRDefault="00126840">
      <w:pPr>
        <w:spacing w:before="29" w:line="288" w:lineRule="auto"/>
        <w:ind w:firstLineChars="200" w:firstLine="480"/>
        <w:rPr>
          <w:kern w:val="0"/>
          <w:sz w:val="24"/>
        </w:rPr>
      </w:pPr>
      <w:r>
        <w:rPr>
          <w:kern w:val="0"/>
          <w:sz w:val="24"/>
        </w:rPr>
        <w:t xml:space="preserve"> </w:t>
      </w:r>
    </w:p>
    <w:p w:rsidR="008B5683" w:rsidRDefault="0012684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kern w:val="0"/>
          <w:sz w:val="24"/>
        </w:rPr>
        <w:t xml:space="preserve"> </w:t>
      </w:r>
    </w:p>
    <w:p w:rsidR="008B5683" w:rsidRDefault="00126840">
      <w:pPr>
        <w:spacing w:before="29" w:line="288" w:lineRule="auto"/>
        <w:ind w:firstLineChars="200" w:firstLine="480"/>
        <w:rPr>
          <w:kern w:val="0"/>
          <w:sz w:val="24"/>
        </w:rPr>
      </w:pPr>
      <w:r>
        <w:rPr>
          <w:kern w:val="0"/>
          <w:sz w:val="24"/>
        </w:rPr>
        <w:t xml:space="preserve"> </w:t>
      </w:r>
    </w:p>
    <w:p w:rsidR="008B5683" w:rsidRDefault="00126840">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r>
        <w:rPr>
          <w:kern w:val="0"/>
          <w:sz w:val="24"/>
        </w:rPr>
        <w:t xml:space="preserve"> </w:t>
      </w:r>
    </w:p>
    <w:p w:rsidR="008B5683" w:rsidRDefault="00126840">
      <w:pPr>
        <w:spacing w:before="29" w:line="288" w:lineRule="auto"/>
        <w:ind w:firstLineChars="200" w:firstLine="480"/>
        <w:rPr>
          <w:kern w:val="0"/>
          <w:sz w:val="24"/>
        </w:rPr>
      </w:pPr>
      <w:r>
        <w:rPr>
          <w:kern w:val="0"/>
          <w:sz w:val="24"/>
        </w:rPr>
        <w:t xml:space="preserve"> </w:t>
      </w:r>
    </w:p>
    <w:p w:rsidR="001A59F9" w:rsidRPr="007E622D" w:rsidRDefault="001A59F9" w:rsidP="00993BF6">
      <w:pPr>
        <w:spacing w:before="29" w:line="288" w:lineRule="auto"/>
        <w:ind w:firstLineChars="200" w:firstLine="480"/>
        <w:rPr>
          <w:kern w:val="0"/>
          <w:sz w:val="24"/>
        </w:rPr>
      </w:pPr>
      <w:r w:rsidRPr="007E622D">
        <w:rPr>
          <w:kern w:val="0"/>
          <w:sz w:val="24"/>
        </w:rPr>
        <w:t>于</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日，本基金无债券投资</w:t>
      </w:r>
      <w:r w:rsidRPr="007E622D">
        <w:rPr>
          <w:kern w:val="0"/>
          <w:sz w:val="24"/>
        </w:rPr>
        <w:t>(2022</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日：同</w:t>
      </w:r>
      <w:r w:rsidRPr="007E622D">
        <w:rPr>
          <w:kern w:val="0"/>
          <w:sz w:val="24"/>
        </w:rPr>
        <w:t>)</w:t>
      </w:r>
      <w:r w:rsidRPr="007E622D">
        <w:rPr>
          <w:kern w:val="0"/>
          <w:sz w:val="24"/>
        </w:rPr>
        <w:t>。</w:t>
      </w:r>
    </w:p>
    <w:p w:rsidR="001A59F9" w:rsidRPr="007E622D" w:rsidRDefault="001A59F9" w:rsidP="00CF3A8E">
      <w:pPr>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7.4.13.3</w:t>
      </w:r>
      <w:r w:rsidRPr="007E622D">
        <w:rPr>
          <w:rFonts w:eastAsiaTheme="minorEastAsia" w:hint="eastAsia"/>
          <w:b/>
          <w:sz w:val="24"/>
        </w:rPr>
        <w:t>流动性风险</w:t>
      </w:r>
    </w:p>
    <w:p w:rsidR="008B5683" w:rsidRDefault="0012684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kern w:val="0"/>
          <w:sz w:val="24"/>
        </w:rPr>
        <w:t xml:space="preserve"> </w:t>
      </w:r>
    </w:p>
    <w:p w:rsidR="008B5683" w:rsidRDefault="00126840">
      <w:pPr>
        <w:spacing w:before="29" w:line="288" w:lineRule="auto"/>
        <w:ind w:firstLineChars="200" w:firstLine="480"/>
        <w:rPr>
          <w:kern w:val="0"/>
          <w:sz w:val="24"/>
        </w:rPr>
      </w:pPr>
      <w:r>
        <w:rPr>
          <w:kern w:val="0"/>
          <w:sz w:val="24"/>
        </w:rPr>
        <w:t xml:space="preserve"> </w:t>
      </w:r>
    </w:p>
    <w:p w:rsidR="008B5683" w:rsidRDefault="0012684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kern w:val="0"/>
          <w:sz w:val="24"/>
        </w:rPr>
        <w:t xml:space="preserve"> </w:t>
      </w:r>
    </w:p>
    <w:p w:rsidR="008B5683" w:rsidRDefault="00126840">
      <w:pPr>
        <w:spacing w:before="29" w:line="288" w:lineRule="auto"/>
        <w:ind w:firstLineChars="200" w:firstLine="480"/>
        <w:rPr>
          <w:kern w:val="0"/>
          <w:sz w:val="24"/>
        </w:rPr>
      </w:pPr>
      <w:r>
        <w:rPr>
          <w:kern w:val="0"/>
          <w:sz w:val="24"/>
        </w:rPr>
        <w:t xml:space="preserve"> </w:t>
      </w:r>
    </w:p>
    <w:p w:rsidR="001A59F9" w:rsidRPr="007E622D" w:rsidRDefault="001A59F9" w:rsidP="005A19AD">
      <w:pPr>
        <w:spacing w:before="29" w:line="288" w:lineRule="auto"/>
        <w:ind w:firstLineChars="200" w:firstLine="480"/>
        <w:rPr>
          <w:kern w:val="0"/>
          <w:sz w:val="24"/>
        </w:rPr>
      </w:pPr>
      <w:r w:rsidRPr="007E622D">
        <w:rPr>
          <w:kern w:val="0"/>
          <w:sz w:val="24"/>
        </w:rPr>
        <w:t>于</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日，本基金所承担的全部金融负债的合约约定到期日均为一个月以内且不计息，可赎回基金份额净值</w:t>
      </w:r>
      <w:r w:rsidRPr="007E622D">
        <w:rPr>
          <w:kern w:val="0"/>
          <w:sz w:val="24"/>
        </w:rPr>
        <w:t>(</w:t>
      </w:r>
      <w:r w:rsidRPr="007E622D">
        <w:rPr>
          <w:kern w:val="0"/>
          <w:sz w:val="24"/>
        </w:rPr>
        <w:t>净资产</w:t>
      </w:r>
      <w:r w:rsidRPr="007E622D">
        <w:rPr>
          <w:kern w:val="0"/>
          <w:sz w:val="24"/>
        </w:rPr>
        <w:t>)</w:t>
      </w:r>
      <w:r w:rsidRPr="007E622D">
        <w:rPr>
          <w:kern w:val="0"/>
          <w:sz w:val="24"/>
        </w:rPr>
        <w:t>无固定到期日且不计息，因此账面余额即为未折现的合约到期现金流量。</w:t>
      </w:r>
    </w:p>
    <w:p w:rsidR="005A19AD" w:rsidRPr="007E622D" w:rsidRDefault="005A19AD" w:rsidP="005A19AD">
      <w:pPr>
        <w:spacing w:before="29" w:line="288" w:lineRule="auto"/>
        <w:ind w:firstLineChars="200" w:firstLine="480"/>
        <w:rPr>
          <w:kern w:val="0"/>
          <w:sz w:val="24"/>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7.4.13.3.1</w:t>
      </w:r>
      <w:r w:rsidRPr="007E622D">
        <w:rPr>
          <w:rFonts w:eastAsiaTheme="minorEastAsia" w:hint="eastAsia"/>
          <w:b/>
          <w:sz w:val="24"/>
        </w:rPr>
        <w:t>金融资产和金融负债的到期期限分析</w:t>
      </w:r>
    </w:p>
    <w:p w:rsidR="001A59F9" w:rsidRPr="007E622D" w:rsidRDefault="001A59F9" w:rsidP="009F6B95">
      <w:pPr>
        <w:tabs>
          <w:tab w:val="left" w:pos="426"/>
        </w:tabs>
        <w:spacing w:before="29" w:line="288" w:lineRule="auto"/>
        <w:jc w:val="left"/>
        <w:rPr>
          <w:kern w:val="0"/>
          <w:sz w:val="24"/>
        </w:rPr>
      </w:pPr>
      <w:r w:rsidRPr="007E622D">
        <w:rPr>
          <w:kern w:val="0"/>
          <w:sz w:val="24"/>
        </w:rPr>
        <w:t>无。</w:t>
      </w:r>
    </w:p>
    <w:p w:rsidR="001A59F9" w:rsidRPr="007E622D" w:rsidRDefault="001A59F9" w:rsidP="00D564C7">
      <w:pPr>
        <w:spacing w:line="360" w:lineRule="auto"/>
        <w:ind w:firstLineChars="200" w:firstLine="420"/>
        <w:jc w:val="left"/>
        <w:rPr>
          <w:rFonts w:asciiTheme="minorEastAsia" w:eastAsiaTheme="minorEastAsia" w:hAnsiTheme="minorEastAsia"/>
          <w:szCs w:val="21"/>
        </w:rPr>
      </w:pPr>
    </w:p>
    <w:p w:rsidR="00F66B9A" w:rsidRPr="007E622D" w:rsidRDefault="00F66B9A" w:rsidP="00B62223">
      <w:pPr>
        <w:spacing w:beforeLines="50" w:before="156" w:line="360" w:lineRule="auto"/>
        <w:rPr>
          <w:rFonts w:eastAsiaTheme="minorEastAsia"/>
          <w:b/>
          <w:bCs/>
          <w:sz w:val="24"/>
        </w:rPr>
      </w:pPr>
      <w:r w:rsidRPr="007E622D">
        <w:rPr>
          <w:rFonts w:eastAsiaTheme="minorEastAsia"/>
          <w:b/>
          <w:bCs/>
          <w:kern w:val="0"/>
          <w:sz w:val="24"/>
        </w:rPr>
        <w:t>7.4.13.3</w:t>
      </w:r>
      <w:r w:rsidRPr="007E622D">
        <w:rPr>
          <w:rFonts w:eastAsiaTheme="minorEastAsia" w:hint="eastAsia"/>
          <w:b/>
          <w:bCs/>
          <w:kern w:val="0"/>
          <w:sz w:val="24"/>
        </w:rPr>
        <w:t>.2</w:t>
      </w:r>
      <w:r w:rsidRPr="007E622D">
        <w:rPr>
          <w:rFonts w:eastAsiaTheme="minorEastAsia" w:hint="eastAsia"/>
          <w:b/>
          <w:bCs/>
          <w:sz w:val="24"/>
        </w:rPr>
        <w:t>报告期内本基金组合资产的流动性风险分析</w:t>
      </w:r>
    </w:p>
    <w:p w:rsidR="008B5683" w:rsidRDefault="00126840">
      <w:pPr>
        <w:widowControl/>
        <w:spacing w:line="360" w:lineRule="auto"/>
        <w:ind w:firstLineChars="200" w:firstLine="480"/>
        <w:rPr>
          <w:rFonts w:eastAsiaTheme="minorEastAsia"/>
          <w:kern w:val="0"/>
          <w:sz w:val="24"/>
        </w:rPr>
      </w:pPr>
      <w:r>
        <w:rPr>
          <w:rFonts w:eastAsiaTheme="minorEastAsia"/>
          <w:kern w:val="0"/>
          <w:sz w:val="24"/>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 w:val="24"/>
        </w:rPr>
        <w:t xml:space="preserve"> </w:t>
      </w:r>
    </w:p>
    <w:p w:rsidR="008B5683" w:rsidRDefault="00126840">
      <w:pPr>
        <w:widowControl/>
        <w:spacing w:line="360" w:lineRule="auto"/>
        <w:ind w:firstLineChars="200" w:firstLine="480"/>
        <w:rPr>
          <w:rFonts w:eastAsiaTheme="minorEastAsia"/>
          <w:kern w:val="0"/>
          <w:sz w:val="24"/>
        </w:rPr>
      </w:pPr>
      <w:r>
        <w:rPr>
          <w:rFonts w:eastAsiaTheme="minorEastAsia"/>
          <w:kern w:val="0"/>
          <w:sz w:val="24"/>
        </w:rPr>
        <w:t xml:space="preserve"> </w:t>
      </w:r>
    </w:p>
    <w:p w:rsidR="008B5683" w:rsidRDefault="00126840">
      <w:pPr>
        <w:widowControl/>
        <w:spacing w:line="360" w:lineRule="auto"/>
        <w:ind w:firstLineChars="200" w:firstLine="480"/>
        <w:rPr>
          <w:rFonts w:eastAsiaTheme="minorEastAsia"/>
          <w:kern w:val="0"/>
          <w:sz w:val="24"/>
        </w:rPr>
      </w:pPr>
      <w:r>
        <w:rPr>
          <w:rFonts w:eastAsiaTheme="minorEastAsia"/>
          <w:kern w:val="0"/>
          <w:sz w:val="24"/>
        </w:rPr>
        <w:t>本基金投资于一家公司发行的证券市值不超过基金资产净值的</w:t>
      </w:r>
      <w:r>
        <w:rPr>
          <w:rFonts w:eastAsiaTheme="minorEastAsia"/>
          <w:kern w:val="0"/>
          <w:sz w:val="24"/>
        </w:rPr>
        <w:t>10%</w:t>
      </w:r>
      <w:r>
        <w:rPr>
          <w:rFonts w:eastAsiaTheme="minorEastAsia"/>
          <w:kern w:val="0"/>
          <w:sz w:val="24"/>
        </w:rPr>
        <w:t>，且本基金与由本基金的基金管理人管理的其他基金共同持有一家公司发行的证券不得超过该证券的</w:t>
      </w:r>
      <w:r>
        <w:rPr>
          <w:rFonts w:eastAsiaTheme="minorEastAsia"/>
          <w:kern w:val="0"/>
          <w:sz w:val="24"/>
        </w:rPr>
        <w:t>10%</w:t>
      </w:r>
      <w:r>
        <w:rPr>
          <w:rFonts w:eastAsiaTheme="minorEastAsia"/>
          <w:kern w:val="0"/>
          <w:sz w:val="24"/>
        </w:rPr>
        <w:t>。本基金与由本基金的基金管理人管理的其他开放式基金共同持有一家上市公司发行的可流通股票不得超过该上市公司可流通股票的</w:t>
      </w:r>
      <w:r>
        <w:rPr>
          <w:rFonts w:eastAsiaTheme="minorEastAsia"/>
          <w:kern w:val="0"/>
          <w:sz w:val="24"/>
        </w:rPr>
        <w:t>15%</w:t>
      </w:r>
      <w:r>
        <w:rPr>
          <w:rFonts w:eastAsiaTheme="minorEastAsia"/>
          <w:kern w:val="0"/>
          <w:sz w:val="24"/>
        </w:rPr>
        <w:t>，本基金与由本基金的基金管理人管理的全部投资组合持有一家上市公司发行的可流通股票，不得超过该上市公司可流通股票的</w:t>
      </w:r>
      <w:r>
        <w:rPr>
          <w:rFonts w:eastAsiaTheme="minorEastAsia"/>
          <w:kern w:val="0"/>
          <w:sz w:val="24"/>
        </w:rPr>
        <w:t>30%(</w:t>
      </w:r>
      <w:r>
        <w:rPr>
          <w:rFonts w:eastAsiaTheme="minorEastAsia"/>
          <w:kern w:val="0"/>
          <w:sz w:val="24"/>
        </w:rPr>
        <w:t>完全按照有关指数构成比例进行证券投资的开放式基金及中国证监会认定的特殊投资组合不受上述比例限制</w:t>
      </w:r>
      <w:r>
        <w:rPr>
          <w:rFonts w:eastAsiaTheme="minorEastAsia"/>
          <w:kern w:val="0"/>
          <w:sz w:val="24"/>
        </w:rPr>
        <w:t>)</w:t>
      </w:r>
      <w:r>
        <w:rPr>
          <w:rFonts w:eastAsiaTheme="minorEastAsia"/>
          <w:kern w:val="0"/>
          <w:sz w:val="24"/>
        </w:rPr>
        <w:t>。</w:t>
      </w:r>
      <w:r>
        <w:rPr>
          <w:rFonts w:eastAsiaTheme="minorEastAsia"/>
          <w:kern w:val="0"/>
          <w:sz w:val="24"/>
        </w:rPr>
        <w:t xml:space="preserve"> </w:t>
      </w:r>
    </w:p>
    <w:p w:rsidR="008B5683" w:rsidRDefault="00126840">
      <w:pPr>
        <w:widowControl/>
        <w:spacing w:line="360" w:lineRule="auto"/>
        <w:ind w:firstLineChars="200" w:firstLine="480"/>
        <w:rPr>
          <w:rFonts w:eastAsiaTheme="minorEastAsia"/>
          <w:kern w:val="0"/>
          <w:sz w:val="24"/>
        </w:rPr>
      </w:pPr>
      <w:r>
        <w:rPr>
          <w:rFonts w:eastAsiaTheme="minorEastAsia"/>
          <w:kern w:val="0"/>
          <w:sz w:val="24"/>
        </w:rPr>
        <w:t xml:space="preserve"> </w:t>
      </w:r>
    </w:p>
    <w:p w:rsidR="008B5683" w:rsidRDefault="00126840">
      <w:pPr>
        <w:widowControl/>
        <w:spacing w:line="360" w:lineRule="auto"/>
        <w:ind w:firstLineChars="200" w:firstLine="480"/>
        <w:rPr>
          <w:rFonts w:eastAsiaTheme="minorEastAsia"/>
          <w:kern w:val="0"/>
          <w:sz w:val="24"/>
        </w:rPr>
      </w:pPr>
      <w:r>
        <w:rPr>
          <w:rFonts w:eastAsiaTheme="minorEastAsia"/>
          <w:kern w:val="0"/>
          <w:sz w:val="24"/>
        </w:rPr>
        <w:t>本基金所持部分证券在证券交易所上市，其余亦可在银行间同业市场交易，部分基金资产流通暂时受限制不能自由转让的情况参见附注</w:t>
      </w:r>
      <w:r>
        <w:rPr>
          <w:rFonts w:eastAsiaTheme="minorEastAsia"/>
          <w:kern w:val="0"/>
          <w:sz w:val="24"/>
        </w:rPr>
        <w:t>7.4.12</w:t>
      </w:r>
      <w:r>
        <w:rPr>
          <w:rFonts w:eastAsiaTheme="minor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 w:val="24"/>
        </w:rPr>
        <w:t>15%</w:t>
      </w:r>
      <w:r>
        <w:rPr>
          <w:rFonts w:eastAsiaTheme="minorEastAsia"/>
          <w:kern w:val="0"/>
          <w:sz w:val="24"/>
        </w:rPr>
        <w:t>。于</w:t>
      </w:r>
      <w:r>
        <w:rPr>
          <w:rFonts w:eastAsiaTheme="minorEastAsia"/>
          <w:kern w:val="0"/>
          <w:sz w:val="24"/>
        </w:rPr>
        <w:t>2023</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日，本基金无流动性受限资产。</w:t>
      </w:r>
      <w:r>
        <w:rPr>
          <w:rFonts w:eastAsiaTheme="minorEastAsia"/>
          <w:kern w:val="0"/>
          <w:sz w:val="24"/>
        </w:rPr>
        <w:t xml:space="preserve"> </w:t>
      </w:r>
    </w:p>
    <w:p w:rsidR="008B5683" w:rsidRDefault="00126840">
      <w:pPr>
        <w:widowControl/>
        <w:spacing w:line="360" w:lineRule="auto"/>
        <w:ind w:firstLineChars="200" w:firstLine="480"/>
        <w:rPr>
          <w:rFonts w:eastAsiaTheme="minorEastAsia"/>
          <w:kern w:val="0"/>
          <w:sz w:val="24"/>
        </w:rPr>
      </w:pPr>
      <w:r>
        <w:rPr>
          <w:rFonts w:eastAsiaTheme="minorEastAsia"/>
          <w:kern w:val="0"/>
          <w:sz w:val="24"/>
        </w:rPr>
        <w:t xml:space="preserve"> </w:t>
      </w:r>
    </w:p>
    <w:p w:rsidR="008B5683" w:rsidRDefault="00126840">
      <w:pPr>
        <w:widowControl/>
        <w:spacing w:line="360" w:lineRule="auto"/>
        <w:ind w:firstLineChars="200" w:firstLine="480"/>
        <w:rPr>
          <w:rFonts w:eastAsiaTheme="minorEastAsia"/>
          <w:kern w:val="0"/>
          <w:sz w:val="24"/>
        </w:rPr>
      </w:pPr>
      <w:r>
        <w:rPr>
          <w:rFonts w:eastAsiaTheme="minorEastAsia"/>
          <w:kern w:val="0"/>
          <w:sz w:val="24"/>
        </w:rPr>
        <w:t>本基金的基金管理人每日对基金组合资产中</w:t>
      </w:r>
      <w:r>
        <w:rPr>
          <w:rFonts w:eastAsiaTheme="minorEastAsia"/>
          <w:kern w:val="0"/>
          <w:sz w:val="24"/>
        </w:rPr>
        <w:t>7</w:t>
      </w:r>
      <w:r>
        <w:rPr>
          <w:rFonts w:eastAsiaTheme="minorEastAsia"/>
          <w:kern w:val="0"/>
          <w:sz w:val="24"/>
        </w:rPr>
        <w:t>个工作日可变现资产的可变现价值进行审慎评估与测算，确保每日确认的净赎回申请不得超过</w:t>
      </w:r>
      <w:r>
        <w:rPr>
          <w:rFonts w:eastAsiaTheme="minorEastAsia"/>
          <w:kern w:val="0"/>
          <w:sz w:val="24"/>
        </w:rPr>
        <w:t>7</w:t>
      </w:r>
      <w:r>
        <w:rPr>
          <w:rFonts w:eastAsiaTheme="minorEastAsia"/>
          <w:kern w:val="0"/>
          <w:sz w:val="24"/>
        </w:rPr>
        <w:t>个工作日可变现资产的可变现价值。于</w:t>
      </w:r>
      <w:r>
        <w:rPr>
          <w:rFonts w:eastAsiaTheme="minorEastAsia"/>
          <w:kern w:val="0"/>
          <w:sz w:val="24"/>
        </w:rPr>
        <w:t>2023</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日，本基金组合资产中</w:t>
      </w:r>
      <w:r>
        <w:rPr>
          <w:rFonts w:eastAsiaTheme="minorEastAsia"/>
          <w:kern w:val="0"/>
          <w:sz w:val="24"/>
        </w:rPr>
        <w:t>7</w:t>
      </w:r>
      <w:r>
        <w:rPr>
          <w:rFonts w:eastAsiaTheme="minorEastAsia"/>
          <w:kern w:val="0"/>
          <w:sz w:val="24"/>
        </w:rPr>
        <w:t>个工作日可变现资产的账面价值为</w:t>
      </w:r>
      <w:r>
        <w:rPr>
          <w:rFonts w:eastAsiaTheme="minorEastAsia"/>
          <w:kern w:val="0"/>
          <w:sz w:val="24"/>
        </w:rPr>
        <w:t>32,159,375.11</w:t>
      </w:r>
      <w:r>
        <w:rPr>
          <w:rFonts w:eastAsiaTheme="minorEastAsia"/>
          <w:kern w:val="0"/>
          <w:sz w:val="24"/>
        </w:rPr>
        <w:t>元，超过经确认的当日净赎回金额。</w:t>
      </w:r>
      <w:r>
        <w:rPr>
          <w:rFonts w:eastAsiaTheme="minorEastAsia"/>
          <w:kern w:val="0"/>
          <w:sz w:val="24"/>
        </w:rPr>
        <w:t xml:space="preserve"> </w:t>
      </w:r>
    </w:p>
    <w:p w:rsidR="008B5683" w:rsidRDefault="00126840">
      <w:pPr>
        <w:widowControl/>
        <w:spacing w:line="360" w:lineRule="auto"/>
        <w:ind w:firstLineChars="200" w:firstLine="480"/>
        <w:rPr>
          <w:rFonts w:eastAsiaTheme="minorEastAsia"/>
          <w:kern w:val="0"/>
          <w:sz w:val="24"/>
        </w:rPr>
      </w:pPr>
      <w:r>
        <w:rPr>
          <w:rFonts w:eastAsiaTheme="minorEastAsia"/>
          <w:kern w:val="0"/>
          <w:sz w:val="24"/>
        </w:rPr>
        <w:t xml:space="preserve"> </w:t>
      </w:r>
    </w:p>
    <w:p w:rsidR="00F66B9A" w:rsidRPr="007E622D" w:rsidRDefault="00F66B9A" w:rsidP="00CF1DFF">
      <w:pPr>
        <w:widowControl/>
        <w:spacing w:line="360" w:lineRule="auto"/>
        <w:ind w:firstLineChars="200" w:firstLine="480"/>
        <w:rPr>
          <w:rFonts w:eastAsiaTheme="minorEastAsia"/>
          <w:kern w:val="0"/>
          <w:sz w:val="24"/>
        </w:rPr>
      </w:pPr>
      <w:r w:rsidRPr="007E622D">
        <w:rPr>
          <w:rFonts w:eastAsiaTheme="minorEastAsia"/>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66B9A" w:rsidRPr="007E622D" w:rsidRDefault="00F66B9A" w:rsidP="00D564C7">
      <w:pPr>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w:t>
      </w:r>
      <w:r w:rsidRPr="007E622D">
        <w:rPr>
          <w:rFonts w:eastAsiaTheme="minorEastAsia" w:hint="eastAsia"/>
          <w:b/>
          <w:sz w:val="24"/>
        </w:rPr>
        <w:t>市场风险</w:t>
      </w:r>
    </w:p>
    <w:p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市场风险是指基金所持金融工具的公允价值或未来现金流量因所处市场各类价格因素的变动而发生波动的风险，包括利率风险、外汇风险和其他价格风险。</w:t>
      </w:r>
    </w:p>
    <w:p w:rsidR="001A59F9" w:rsidRPr="007E622D" w:rsidRDefault="001A59F9" w:rsidP="00CF3A8E">
      <w:pPr>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7.4.13.4.1</w:t>
      </w:r>
      <w:r w:rsidRPr="007E622D">
        <w:rPr>
          <w:rFonts w:eastAsiaTheme="minorEastAsia" w:hint="eastAsia"/>
          <w:b/>
          <w:sz w:val="24"/>
        </w:rPr>
        <w:t>利率风险</w:t>
      </w:r>
    </w:p>
    <w:p w:rsidR="008B5683" w:rsidRDefault="00126840">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B5683" w:rsidRDefault="008B5683">
      <w:pPr>
        <w:spacing w:before="29" w:line="288" w:lineRule="auto"/>
        <w:ind w:firstLineChars="200" w:firstLine="420"/>
        <w:rPr>
          <w:rFonts w:asciiTheme="minorEastAsia" w:eastAsiaTheme="minorEastAsia" w:hAnsiTheme="minorEastAsia" w:cs="宋体"/>
          <w:kern w:val="0"/>
          <w:szCs w:val="21"/>
        </w:rPr>
      </w:pPr>
    </w:p>
    <w:p w:rsidR="008B5683" w:rsidRDefault="00126840">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8B5683" w:rsidRDefault="008B5683">
      <w:pPr>
        <w:spacing w:before="29" w:line="288" w:lineRule="auto"/>
        <w:ind w:firstLineChars="200" w:firstLine="420"/>
        <w:rPr>
          <w:rFonts w:asciiTheme="minorEastAsia" w:eastAsiaTheme="minorEastAsia" w:hAnsiTheme="minorEastAsia" w:cs="宋体"/>
          <w:kern w:val="0"/>
          <w:szCs w:val="21"/>
        </w:rPr>
      </w:pPr>
    </w:p>
    <w:p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本基金持有及承担的大部分金融资产和金融负债不计息，因此本基金的收入及经营活动的现金流量在很大程度上独立于市场利率变化。本基金持有的利率敏感性资产主要为银行存款、存出保证金和应收申购款等。</w:t>
      </w:r>
    </w:p>
    <w:p w:rsidR="001A59F9" w:rsidRPr="007E622D" w:rsidRDefault="001A59F9" w:rsidP="00CF3A8E">
      <w:pPr>
        <w:spacing w:line="360" w:lineRule="auto"/>
        <w:ind w:firstLineChars="200" w:firstLine="420"/>
        <w:jc w:val="left"/>
        <w:rPr>
          <w:rFonts w:asciiTheme="minorEastAsia" w:eastAsiaTheme="minorEastAsia" w:hAnsiTheme="minorEastAsia"/>
          <w:szCs w:val="21"/>
        </w:rPr>
      </w:pPr>
      <w:r w:rsidRPr="007E622D">
        <w:rPr>
          <w:rFonts w:asciiTheme="minorEastAsia" w:eastAsiaTheme="minorEastAsia" w:hAnsiTheme="minorEastAsia"/>
          <w:szCs w:val="21"/>
        </w:rPr>
        <w:tab/>
      </w:r>
    </w:p>
    <w:p w:rsidR="001A59F9" w:rsidRPr="007E622D" w:rsidRDefault="001A59F9" w:rsidP="0091476E">
      <w:pPr>
        <w:spacing w:before="29" w:line="288" w:lineRule="auto"/>
        <w:rPr>
          <w:rFonts w:eastAsiaTheme="minorEastAsia"/>
          <w:b/>
          <w:sz w:val="24"/>
        </w:rPr>
      </w:pPr>
      <w:r w:rsidRPr="007E622D">
        <w:rPr>
          <w:rFonts w:eastAsiaTheme="minorEastAsia"/>
          <w:b/>
          <w:sz w:val="24"/>
        </w:rPr>
        <w:t>7.4.13.4.1.1</w:t>
      </w:r>
      <w:r w:rsidRPr="007E622D">
        <w:rPr>
          <w:rFonts w:eastAsiaTheme="minorEastAsia" w:hint="eastAsia"/>
          <w:b/>
          <w:sz w:val="24"/>
        </w:rPr>
        <w:t>利率风险敞口</w:t>
      </w:r>
    </w:p>
    <w:p w:rsidR="00916EC9" w:rsidRPr="007E622D" w:rsidRDefault="00916EC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F1945" w:rsidRPr="007E622D" w:rsidTr="00572068">
        <w:trPr>
          <w:trHeight w:val="280"/>
        </w:trPr>
        <w:tc>
          <w:tcPr>
            <w:tcW w:w="1499"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hint="eastAsia"/>
                <w:b/>
                <w:szCs w:val="21"/>
              </w:rPr>
              <w:t>本期末</w:t>
            </w:r>
          </w:p>
          <w:p w:rsidR="00572068" w:rsidRPr="007E622D" w:rsidRDefault="00572068" w:rsidP="00572068">
            <w:pPr>
              <w:spacing w:line="276" w:lineRule="auto"/>
              <w:jc w:val="center"/>
              <w:rPr>
                <w:rFonts w:eastAsiaTheme="minorEastAsia"/>
                <w:b/>
                <w:szCs w:val="21"/>
              </w:rPr>
            </w:pPr>
            <w:r w:rsidRPr="007E622D">
              <w:rPr>
                <w:rFonts w:eastAsiaTheme="minorEastAsia"/>
                <w:b/>
                <w:szCs w:val="21"/>
              </w:rPr>
              <w:t>2023</w:t>
            </w:r>
            <w:r w:rsidRPr="007E622D">
              <w:rPr>
                <w:rFonts w:eastAsiaTheme="minorEastAsia"/>
                <w:b/>
                <w:szCs w:val="21"/>
              </w:rPr>
              <w:t>年</w:t>
            </w:r>
            <w:r w:rsidRPr="007E622D">
              <w:rPr>
                <w:rFonts w:eastAsiaTheme="minorEastAsia"/>
                <w:b/>
                <w:szCs w:val="21"/>
              </w:rPr>
              <w:t>12</w:t>
            </w:r>
            <w:r w:rsidRPr="007E622D">
              <w:rPr>
                <w:rFonts w:eastAsiaTheme="minorEastAsia"/>
                <w:b/>
                <w:szCs w:val="21"/>
              </w:rPr>
              <w:t>月</w:t>
            </w:r>
            <w:r w:rsidRPr="007E622D">
              <w:rPr>
                <w:rFonts w:eastAsiaTheme="minorEastAsia"/>
                <w:b/>
                <w:szCs w:val="21"/>
              </w:rPr>
              <w:t>31</w:t>
            </w:r>
            <w:r w:rsidRPr="007E622D">
              <w:rPr>
                <w:rFonts w:eastAsiaTheme="minorEastAsia"/>
                <w:b/>
                <w:szCs w:val="21"/>
              </w:rPr>
              <w:t>日</w:t>
            </w:r>
          </w:p>
        </w:tc>
        <w:tc>
          <w:tcPr>
            <w:tcW w:w="1499"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1</w:t>
            </w:r>
            <w:r w:rsidRPr="007E622D">
              <w:rPr>
                <w:rFonts w:eastAsiaTheme="minorEastAsia" w:hint="eastAsia"/>
                <w:b/>
                <w:szCs w:val="21"/>
              </w:rPr>
              <w:t>年以内</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1-5</w:t>
            </w:r>
            <w:r w:rsidRPr="007E622D">
              <w:rPr>
                <w:rFonts w:eastAsiaTheme="minorEastAsia" w:hint="eastAsia"/>
                <w:b/>
                <w:szCs w:val="21"/>
              </w:rPr>
              <w:t>年</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5</w:t>
            </w:r>
            <w:r w:rsidRPr="007E622D">
              <w:rPr>
                <w:rFonts w:eastAsiaTheme="minorEastAsia" w:hint="eastAsia"/>
                <w:b/>
                <w:szCs w:val="21"/>
              </w:rPr>
              <w:t>年以上</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不计息</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合计</w:t>
            </w:r>
          </w:p>
        </w:tc>
      </w:tr>
      <w:tr w:rsidR="009F1945" w:rsidRPr="007E622D" w:rsidTr="00572068">
        <w:trPr>
          <w:trHeight w:val="280"/>
        </w:trPr>
        <w:tc>
          <w:tcPr>
            <w:tcW w:w="1499" w:type="dxa"/>
            <w:vAlign w:val="center"/>
          </w:tcPr>
          <w:p w:rsidR="00916EC9" w:rsidRPr="007E622D" w:rsidRDefault="00572068" w:rsidP="004F265E">
            <w:pPr>
              <w:spacing w:line="360" w:lineRule="auto"/>
              <w:rPr>
                <w:rFonts w:ascii="宋体" w:hAnsi="宋体"/>
                <w:szCs w:val="21"/>
              </w:rPr>
            </w:pPr>
            <w:r w:rsidRPr="007E622D">
              <w:rPr>
                <w:rFonts w:eastAsiaTheme="minorEastAsia"/>
                <w:szCs w:val="21"/>
              </w:rPr>
              <w:t>资产</w:t>
            </w:r>
          </w:p>
        </w:tc>
        <w:tc>
          <w:tcPr>
            <w:tcW w:w="1499"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b/>
                <w:szCs w:val="21"/>
              </w:rPr>
            </w:pPr>
          </w:p>
        </w:tc>
      </w:tr>
      <w:tr w:rsidR="008B5683">
        <w:tc>
          <w:tcPr>
            <w:tcW w:w="1499" w:type="dxa"/>
            <w:vAlign w:val="center"/>
          </w:tcPr>
          <w:p w:rsidR="008B5683" w:rsidRDefault="00126840">
            <w:pPr>
              <w:jc w:val="center"/>
            </w:pPr>
            <w:r>
              <w:rPr>
                <w:sz w:val="24"/>
              </w:rPr>
              <w:t>货币资金</w:t>
            </w:r>
          </w:p>
        </w:tc>
        <w:tc>
          <w:tcPr>
            <w:tcW w:w="1499" w:type="dxa"/>
            <w:vAlign w:val="center"/>
          </w:tcPr>
          <w:p w:rsidR="008B5683" w:rsidRDefault="00126840">
            <w:pPr>
              <w:jc w:val="right"/>
            </w:pPr>
            <w:r>
              <w:rPr>
                <w:sz w:val="24"/>
              </w:rPr>
              <w:t>2,550,528.99</w:t>
            </w:r>
          </w:p>
        </w:tc>
        <w:tc>
          <w:tcPr>
            <w:tcW w:w="1500" w:type="dxa"/>
            <w:vAlign w:val="center"/>
          </w:tcPr>
          <w:p w:rsidR="008B5683" w:rsidRDefault="00126840">
            <w:pPr>
              <w:jc w:val="right"/>
            </w:pPr>
            <w:r>
              <w:rPr>
                <w:sz w:val="24"/>
              </w:rPr>
              <w:t>-</w:t>
            </w:r>
          </w:p>
        </w:tc>
        <w:tc>
          <w:tcPr>
            <w:tcW w:w="1500" w:type="dxa"/>
            <w:vAlign w:val="center"/>
          </w:tcPr>
          <w:p w:rsidR="008B5683" w:rsidRDefault="00126840">
            <w:pPr>
              <w:jc w:val="right"/>
            </w:pPr>
            <w:r>
              <w:rPr>
                <w:sz w:val="24"/>
              </w:rPr>
              <w:t>-</w:t>
            </w:r>
          </w:p>
        </w:tc>
        <w:tc>
          <w:tcPr>
            <w:tcW w:w="1500" w:type="dxa"/>
            <w:vAlign w:val="center"/>
          </w:tcPr>
          <w:p w:rsidR="008B5683" w:rsidRDefault="00126840">
            <w:pPr>
              <w:jc w:val="right"/>
            </w:pPr>
            <w:r>
              <w:rPr>
                <w:sz w:val="24"/>
              </w:rPr>
              <w:t>-</w:t>
            </w:r>
          </w:p>
        </w:tc>
        <w:tc>
          <w:tcPr>
            <w:tcW w:w="1500" w:type="dxa"/>
            <w:vAlign w:val="center"/>
          </w:tcPr>
          <w:p w:rsidR="008B5683" w:rsidRDefault="00126840">
            <w:pPr>
              <w:jc w:val="right"/>
            </w:pPr>
            <w:r>
              <w:rPr>
                <w:sz w:val="24"/>
              </w:rPr>
              <w:t>2,550,528.99</w:t>
            </w:r>
          </w:p>
        </w:tc>
      </w:tr>
      <w:tr w:rsidR="008B5683">
        <w:tc>
          <w:tcPr>
            <w:tcW w:w="1499" w:type="dxa"/>
            <w:vAlign w:val="center"/>
          </w:tcPr>
          <w:p w:rsidR="008B5683" w:rsidRDefault="00126840">
            <w:pPr>
              <w:jc w:val="center"/>
            </w:pPr>
            <w:r>
              <w:rPr>
                <w:sz w:val="24"/>
              </w:rPr>
              <w:t>存出保证金</w:t>
            </w:r>
          </w:p>
        </w:tc>
        <w:tc>
          <w:tcPr>
            <w:tcW w:w="1499" w:type="dxa"/>
            <w:vAlign w:val="center"/>
          </w:tcPr>
          <w:p w:rsidR="008B5683" w:rsidRDefault="00126840">
            <w:pPr>
              <w:jc w:val="right"/>
            </w:pPr>
            <w:r>
              <w:rPr>
                <w:sz w:val="24"/>
              </w:rPr>
              <w:t>442.57</w:t>
            </w:r>
          </w:p>
        </w:tc>
        <w:tc>
          <w:tcPr>
            <w:tcW w:w="1500" w:type="dxa"/>
            <w:vAlign w:val="center"/>
          </w:tcPr>
          <w:p w:rsidR="008B5683" w:rsidRDefault="00126840">
            <w:pPr>
              <w:jc w:val="right"/>
            </w:pPr>
            <w:r>
              <w:rPr>
                <w:sz w:val="24"/>
              </w:rPr>
              <w:t>-</w:t>
            </w:r>
          </w:p>
        </w:tc>
        <w:tc>
          <w:tcPr>
            <w:tcW w:w="1500" w:type="dxa"/>
            <w:vAlign w:val="center"/>
          </w:tcPr>
          <w:p w:rsidR="008B5683" w:rsidRDefault="00126840">
            <w:pPr>
              <w:jc w:val="right"/>
            </w:pPr>
            <w:r>
              <w:rPr>
                <w:sz w:val="24"/>
              </w:rPr>
              <w:t>-</w:t>
            </w:r>
          </w:p>
        </w:tc>
        <w:tc>
          <w:tcPr>
            <w:tcW w:w="1500" w:type="dxa"/>
            <w:vAlign w:val="center"/>
          </w:tcPr>
          <w:p w:rsidR="008B5683" w:rsidRDefault="00126840">
            <w:pPr>
              <w:jc w:val="right"/>
            </w:pPr>
            <w:r>
              <w:rPr>
                <w:sz w:val="24"/>
              </w:rPr>
              <w:t>-</w:t>
            </w:r>
          </w:p>
        </w:tc>
        <w:tc>
          <w:tcPr>
            <w:tcW w:w="1500" w:type="dxa"/>
            <w:vAlign w:val="center"/>
          </w:tcPr>
          <w:p w:rsidR="008B5683" w:rsidRDefault="00126840">
            <w:pPr>
              <w:jc w:val="right"/>
            </w:pPr>
            <w:r>
              <w:rPr>
                <w:sz w:val="24"/>
              </w:rPr>
              <w:t>442.57</w:t>
            </w:r>
          </w:p>
        </w:tc>
      </w:tr>
      <w:tr w:rsidR="008B5683">
        <w:tc>
          <w:tcPr>
            <w:tcW w:w="1499" w:type="dxa"/>
            <w:vAlign w:val="center"/>
          </w:tcPr>
          <w:p w:rsidR="008B5683" w:rsidRDefault="00126840">
            <w:pPr>
              <w:jc w:val="center"/>
            </w:pPr>
            <w:r>
              <w:rPr>
                <w:sz w:val="24"/>
              </w:rPr>
              <w:lastRenderedPageBreak/>
              <w:t>交易性金融资产</w:t>
            </w:r>
          </w:p>
        </w:tc>
        <w:tc>
          <w:tcPr>
            <w:tcW w:w="1499" w:type="dxa"/>
            <w:vAlign w:val="center"/>
          </w:tcPr>
          <w:p w:rsidR="008B5683" w:rsidRDefault="00126840">
            <w:pPr>
              <w:jc w:val="right"/>
            </w:pPr>
            <w:r>
              <w:rPr>
                <w:sz w:val="24"/>
              </w:rPr>
              <w:t>-</w:t>
            </w:r>
          </w:p>
        </w:tc>
        <w:tc>
          <w:tcPr>
            <w:tcW w:w="1500" w:type="dxa"/>
            <w:vAlign w:val="center"/>
          </w:tcPr>
          <w:p w:rsidR="008B5683" w:rsidRDefault="00126840">
            <w:pPr>
              <w:jc w:val="right"/>
            </w:pPr>
            <w:r>
              <w:rPr>
                <w:sz w:val="24"/>
              </w:rPr>
              <w:t>-</w:t>
            </w:r>
          </w:p>
        </w:tc>
        <w:tc>
          <w:tcPr>
            <w:tcW w:w="1500" w:type="dxa"/>
            <w:vAlign w:val="center"/>
          </w:tcPr>
          <w:p w:rsidR="008B5683" w:rsidRDefault="00126840">
            <w:pPr>
              <w:jc w:val="right"/>
            </w:pPr>
            <w:r>
              <w:rPr>
                <w:sz w:val="24"/>
              </w:rPr>
              <w:t>-</w:t>
            </w:r>
          </w:p>
        </w:tc>
        <w:tc>
          <w:tcPr>
            <w:tcW w:w="1500" w:type="dxa"/>
            <w:vAlign w:val="center"/>
          </w:tcPr>
          <w:p w:rsidR="008B5683" w:rsidRDefault="00126840">
            <w:pPr>
              <w:jc w:val="right"/>
            </w:pPr>
            <w:r>
              <w:rPr>
                <w:sz w:val="24"/>
              </w:rPr>
              <w:t>29,451,593.46</w:t>
            </w:r>
          </w:p>
        </w:tc>
        <w:tc>
          <w:tcPr>
            <w:tcW w:w="1500" w:type="dxa"/>
            <w:vAlign w:val="center"/>
          </w:tcPr>
          <w:p w:rsidR="008B5683" w:rsidRDefault="00126840">
            <w:pPr>
              <w:jc w:val="right"/>
            </w:pPr>
            <w:r>
              <w:rPr>
                <w:sz w:val="24"/>
              </w:rPr>
              <w:t>29,451,593.46</w:t>
            </w:r>
          </w:p>
        </w:tc>
      </w:tr>
      <w:tr w:rsidR="008B5683">
        <w:tc>
          <w:tcPr>
            <w:tcW w:w="1499" w:type="dxa"/>
            <w:vAlign w:val="center"/>
          </w:tcPr>
          <w:p w:rsidR="008B5683" w:rsidRDefault="00126840">
            <w:pPr>
              <w:jc w:val="center"/>
            </w:pPr>
            <w:r>
              <w:rPr>
                <w:sz w:val="24"/>
              </w:rPr>
              <w:t>应收申购款</w:t>
            </w:r>
          </w:p>
        </w:tc>
        <w:tc>
          <w:tcPr>
            <w:tcW w:w="1499" w:type="dxa"/>
            <w:vAlign w:val="center"/>
          </w:tcPr>
          <w:p w:rsidR="008B5683" w:rsidRDefault="00126840">
            <w:pPr>
              <w:jc w:val="right"/>
            </w:pPr>
            <w:r>
              <w:rPr>
                <w:sz w:val="24"/>
              </w:rPr>
              <w:t>1.00</w:t>
            </w:r>
          </w:p>
        </w:tc>
        <w:tc>
          <w:tcPr>
            <w:tcW w:w="1500" w:type="dxa"/>
            <w:vAlign w:val="center"/>
          </w:tcPr>
          <w:p w:rsidR="008B5683" w:rsidRDefault="00126840">
            <w:pPr>
              <w:jc w:val="right"/>
            </w:pPr>
            <w:r>
              <w:rPr>
                <w:sz w:val="24"/>
              </w:rPr>
              <w:t>-</w:t>
            </w:r>
          </w:p>
        </w:tc>
        <w:tc>
          <w:tcPr>
            <w:tcW w:w="1500" w:type="dxa"/>
            <w:vAlign w:val="center"/>
          </w:tcPr>
          <w:p w:rsidR="008B5683" w:rsidRDefault="00126840">
            <w:pPr>
              <w:jc w:val="right"/>
            </w:pPr>
            <w:r>
              <w:rPr>
                <w:sz w:val="24"/>
              </w:rPr>
              <w:t>-</w:t>
            </w:r>
          </w:p>
        </w:tc>
        <w:tc>
          <w:tcPr>
            <w:tcW w:w="1500" w:type="dxa"/>
            <w:vAlign w:val="center"/>
          </w:tcPr>
          <w:p w:rsidR="008B5683" w:rsidRDefault="00126840">
            <w:pPr>
              <w:jc w:val="right"/>
            </w:pPr>
            <w:r>
              <w:rPr>
                <w:sz w:val="24"/>
              </w:rPr>
              <w:t>157,567.35</w:t>
            </w:r>
          </w:p>
        </w:tc>
        <w:tc>
          <w:tcPr>
            <w:tcW w:w="1500" w:type="dxa"/>
            <w:vAlign w:val="center"/>
          </w:tcPr>
          <w:p w:rsidR="008B5683" w:rsidRDefault="00126840">
            <w:pPr>
              <w:jc w:val="right"/>
            </w:pPr>
            <w:r>
              <w:rPr>
                <w:sz w:val="24"/>
              </w:rPr>
              <w:t>157,568.35</w:t>
            </w:r>
          </w:p>
        </w:tc>
      </w:tr>
      <w:tr w:rsidR="009F1945" w:rsidRPr="007E622D" w:rsidTr="00572068">
        <w:trPr>
          <w:trHeight w:val="280"/>
        </w:trPr>
        <w:tc>
          <w:tcPr>
            <w:tcW w:w="1499" w:type="dxa"/>
            <w:vAlign w:val="center"/>
          </w:tcPr>
          <w:p w:rsidR="00572068" w:rsidRPr="007E622D" w:rsidRDefault="00572068" w:rsidP="00572068">
            <w:pPr>
              <w:spacing w:line="276" w:lineRule="auto"/>
              <w:rPr>
                <w:rFonts w:eastAsiaTheme="minorEastAsia"/>
                <w:szCs w:val="21"/>
              </w:rPr>
            </w:pPr>
            <w:r w:rsidRPr="007E622D">
              <w:rPr>
                <w:rFonts w:eastAsiaTheme="minorEastAsia"/>
                <w:szCs w:val="21"/>
              </w:rPr>
              <w:t>资产总计</w:t>
            </w:r>
          </w:p>
          <w:p w:rsidR="00916EC9" w:rsidRPr="007E622D" w:rsidRDefault="00916EC9" w:rsidP="00572068">
            <w:pPr>
              <w:spacing w:before="29" w:line="288" w:lineRule="auto"/>
              <w:jc w:val="right"/>
              <w:rPr>
                <w:sz w:val="24"/>
              </w:rPr>
            </w:pPr>
          </w:p>
        </w:tc>
        <w:tc>
          <w:tcPr>
            <w:tcW w:w="1499" w:type="dxa"/>
            <w:vAlign w:val="center"/>
          </w:tcPr>
          <w:p w:rsidR="00916EC9" w:rsidRPr="007E622D" w:rsidRDefault="00916EC9" w:rsidP="00572068">
            <w:pPr>
              <w:spacing w:before="29" w:line="288" w:lineRule="auto"/>
              <w:jc w:val="right"/>
              <w:rPr>
                <w:sz w:val="24"/>
              </w:rPr>
            </w:pPr>
            <w:r w:rsidRPr="007E622D">
              <w:rPr>
                <w:sz w:val="24"/>
              </w:rPr>
              <w:t>2,550,972.56</w:t>
            </w:r>
          </w:p>
        </w:tc>
        <w:tc>
          <w:tcPr>
            <w:tcW w:w="1500" w:type="dxa"/>
            <w:vAlign w:val="center"/>
          </w:tcPr>
          <w:p w:rsidR="00916EC9" w:rsidRPr="007E622D" w:rsidRDefault="00916EC9" w:rsidP="00572068">
            <w:pPr>
              <w:spacing w:before="29" w:line="288" w:lineRule="auto"/>
              <w:jc w:val="right"/>
              <w:rPr>
                <w:sz w:val="24"/>
              </w:rPr>
            </w:pPr>
            <w:r w:rsidRPr="007E622D">
              <w:rPr>
                <w:sz w:val="24"/>
              </w:rPr>
              <w:t>-</w:t>
            </w:r>
          </w:p>
        </w:tc>
        <w:tc>
          <w:tcPr>
            <w:tcW w:w="1500" w:type="dxa"/>
            <w:vAlign w:val="center"/>
          </w:tcPr>
          <w:p w:rsidR="00916EC9" w:rsidRPr="007E622D" w:rsidRDefault="00916EC9" w:rsidP="00572068">
            <w:pPr>
              <w:spacing w:before="29" w:line="288" w:lineRule="auto"/>
              <w:jc w:val="right"/>
              <w:rPr>
                <w:sz w:val="24"/>
              </w:rPr>
            </w:pPr>
            <w:r w:rsidRPr="007E622D">
              <w:rPr>
                <w:sz w:val="24"/>
              </w:rPr>
              <w:t>-</w:t>
            </w:r>
          </w:p>
        </w:tc>
        <w:tc>
          <w:tcPr>
            <w:tcW w:w="1500" w:type="dxa"/>
            <w:vAlign w:val="center"/>
          </w:tcPr>
          <w:p w:rsidR="00916EC9" w:rsidRPr="007E622D" w:rsidRDefault="00916EC9" w:rsidP="00572068">
            <w:pPr>
              <w:spacing w:before="29" w:line="288" w:lineRule="auto"/>
              <w:jc w:val="right"/>
              <w:rPr>
                <w:sz w:val="24"/>
              </w:rPr>
            </w:pPr>
            <w:r w:rsidRPr="007E622D">
              <w:rPr>
                <w:sz w:val="24"/>
              </w:rPr>
              <w:t>29,609,160.81</w:t>
            </w:r>
          </w:p>
        </w:tc>
        <w:tc>
          <w:tcPr>
            <w:tcW w:w="1500" w:type="dxa"/>
            <w:vAlign w:val="center"/>
          </w:tcPr>
          <w:p w:rsidR="00916EC9" w:rsidRPr="007E622D" w:rsidRDefault="00916EC9" w:rsidP="004C1637">
            <w:pPr>
              <w:spacing w:before="29" w:line="288" w:lineRule="auto"/>
              <w:jc w:val="right"/>
              <w:rPr>
                <w:sz w:val="24"/>
              </w:rPr>
            </w:pPr>
            <w:r w:rsidRPr="007E622D">
              <w:rPr>
                <w:sz w:val="24"/>
              </w:rPr>
              <w:t>32,160,133.37</w:t>
            </w:r>
          </w:p>
        </w:tc>
      </w:tr>
      <w:tr w:rsidR="009F1945" w:rsidRPr="007E622D" w:rsidTr="00C12230">
        <w:trPr>
          <w:trHeight w:val="280"/>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负债</w:t>
            </w: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r>
      <w:tr w:rsidR="008B5683">
        <w:tc>
          <w:tcPr>
            <w:tcW w:w="1499" w:type="dxa"/>
            <w:vAlign w:val="center"/>
          </w:tcPr>
          <w:p w:rsidR="008B5683" w:rsidRDefault="00126840">
            <w:pPr>
              <w:jc w:val="center"/>
            </w:pPr>
            <w:r>
              <w:rPr>
                <w:rFonts w:eastAsiaTheme="minorEastAsia"/>
                <w:szCs w:val="21"/>
              </w:rPr>
              <w:t>应付赎回款</w:t>
            </w:r>
          </w:p>
        </w:tc>
        <w:tc>
          <w:tcPr>
            <w:tcW w:w="1499"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504,514.06</w:t>
            </w:r>
          </w:p>
        </w:tc>
        <w:tc>
          <w:tcPr>
            <w:tcW w:w="1500" w:type="dxa"/>
            <w:vAlign w:val="center"/>
          </w:tcPr>
          <w:p w:rsidR="008B5683" w:rsidRDefault="00126840">
            <w:pPr>
              <w:jc w:val="right"/>
            </w:pPr>
            <w:r>
              <w:rPr>
                <w:rFonts w:eastAsiaTheme="minorEastAsia"/>
                <w:szCs w:val="21"/>
              </w:rPr>
              <w:t>504,514.06</w:t>
            </w:r>
          </w:p>
        </w:tc>
      </w:tr>
      <w:tr w:rsidR="008B5683">
        <w:tc>
          <w:tcPr>
            <w:tcW w:w="1499" w:type="dxa"/>
            <w:vAlign w:val="center"/>
          </w:tcPr>
          <w:p w:rsidR="008B5683" w:rsidRDefault="00126840">
            <w:pPr>
              <w:jc w:val="center"/>
            </w:pPr>
            <w:r>
              <w:rPr>
                <w:rFonts w:eastAsiaTheme="minorEastAsia"/>
                <w:szCs w:val="21"/>
              </w:rPr>
              <w:t>应付管理人报酬</w:t>
            </w:r>
          </w:p>
        </w:tc>
        <w:tc>
          <w:tcPr>
            <w:tcW w:w="1499"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278.41</w:t>
            </w:r>
          </w:p>
        </w:tc>
        <w:tc>
          <w:tcPr>
            <w:tcW w:w="1500" w:type="dxa"/>
            <w:vAlign w:val="center"/>
          </w:tcPr>
          <w:p w:rsidR="008B5683" w:rsidRDefault="00126840">
            <w:pPr>
              <w:jc w:val="right"/>
            </w:pPr>
            <w:r>
              <w:rPr>
                <w:rFonts w:eastAsiaTheme="minorEastAsia"/>
                <w:szCs w:val="21"/>
              </w:rPr>
              <w:t>278.41</w:t>
            </w:r>
          </w:p>
        </w:tc>
      </w:tr>
      <w:tr w:rsidR="008B5683">
        <w:tc>
          <w:tcPr>
            <w:tcW w:w="1499" w:type="dxa"/>
            <w:vAlign w:val="center"/>
          </w:tcPr>
          <w:p w:rsidR="008B5683" w:rsidRDefault="00126840">
            <w:pPr>
              <w:jc w:val="center"/>
            </w:pPr>
            <w:r>
              <w:rPr>
                <w:rFonts w:eastAsiaTheme="minorEastAsia"/>
                <w:szCs w:val="21"/>
              </w:rPr>
              <w:t>应付托管费</w:t>
            </w:r>
          </w:p>
        </w:tc>
        <w:tc>
          <w:tcPr>
            <w:tcW w:w="1499"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92.80</w:t>
            </w:r>
          </w:p>
        </w:tc>
        <w:tc>
          <w:tcPr>
            <w:tcW w:w="1500" w:type="dxa"/>
            <w:vAlign w:val="center"/>
          </w:tcPr>
          <w:p w:rsidR="008B5683" w:rsidRDefault="00126840">
            <w:pPr>
              <w:jc w:val="right"/>
            </w:pPr>
            <w:r>
              <w:rPr>
                <w:rFonts w:eastAsiaTheme="minorEastAsia"/>
                <w:szCs w:val="21"/>
              </w:rPr>
              <w:t>92.80</w:t>
            </w:r>
          </w:p>
        </w:tc>
      </w:tr>
      <w:tr w:rsidR="008B5683">
        <w:tc>
          <w:tcPr>
            <w:tcW w:w="1499" w:type="dxa"/>
            <w:vAlign w:val="center"/>
          </w:tcPr>
          <w:p w:rsidR="008B5683" w:rsidRDefault="00126840">
            <w:pPr>
              <w:jc w:val="center"/>
            </w:pPr>
            <w:r>
              <w:rPr>
                <w:rFonts w:eastAsiaTheme="minorEastAsia"/>
                <w:szCs w:val="21"/>
              </w:rPr>
              <w:t>应付销售服务费</w:t>
            </w:r>
          </w:p>
        </w:tc>
        <w:tc>
          <w:tcPr>
            <w:tcW w:w="1499"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777.42</w:t>
            </w:r>
          </w:p>
        </w:tc>
        <w:tc>
          <w:tcPr>
            <w:tcW w:w="1500" w:type="dxa"/>
            <w:vAlign w:val="center"/>
          </w:tcPr>
          <w:p w:rsidR="008B5683" w:rsidRDefault="00126840">
            <w:pPr>
              <w:jc w:val="right"/>
            </w:pPr>
            <w:r>
              <w:rPr>
                <w:rFonts w:eastAsiaTheme="minorEastAsia"/>
                <w:szCs w:val="21"/>
              </w:rPr>
              <w:t>777.42</w:t>
            </w:r>
          </w:p>
        </w:tc>
      </w:tr>
      <w:tr w:rsidR="008B5683">
        <w:tc>
          <w:tcPr>
            <w:tcW w:w="1499" w:type="dxa"/>
            <w:vAlign w:val="center"/>
          </w:tcPr>
          <w:p w:rsidR="008B5683" w:rsidRDefault="00126840">
            <w:pPr>
              <w:jc w:val="center"/>
            </w:pPr>
            <w:r>
              <w:rPr>
                <w:rFonts w:eastAsiaTheme="minorEastAsia"/>
                <w:szCs w:val="21"/>
              </w:rPr>
              <w:t>其他负债</w:t>
            </w:r>
          </w:p>
        </w:tc>
        <w:tc>
          <w:tcPr>
            <w:tcW w:w="1499"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130,009.22</w:t>
            </w:r>
          </w:p>
        </w:tc>
        <w:tc>
          <w:tcPr>
            <w:tcW w:w="1500" w:type="dxa"/>
            <w:vAlign w:val="center"/>
          </w:tcPr>
          <w:p w:rsidR="008B5683" w:rsidRDefault="00126840">
            <w:pPr>
              <w:jc w:val="right"/>
            </w:pPr>
            <w:r>
              <w:rPr>
                <w:rFonts w:eastAsiaTheme="minorEastAsia"/>
                <w:szCs w:val="21"/>
              </w:rPr>
              <w:t>130,009.22</w:t>
            </w:r>
          </w:p>
        </w:tc>
      </w:tr>
      <w:tr w:rsidR="009F1945" w:rsidRPr="007E622D" w:rsidTr="00A2302D">
        <w:trPr>
          <w:trHeight w:val="280"/>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负债总计</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635,671.91</w:t>
            </w:r>
          </w:p>
        </w:tc>
        <w:tc>
          <w:tcPr>
            <w:tcW w:w="3459" w:type="dxa"/>
            <w:vAlign w:val="center"/>
          </w:tcPr>
          <w:p w:rsidR="00916EC9" w:rsidRPr="007E622D" w:rsidRDefault="00916EC9" w:rsidP="00572068">
            <w:pPr>
              <w:spacing w:line="360" w:lineRule="auto"/>
              <w:ind w:right="210"/>
              <w:jc w:val="right"/>
              <w:rPr>
                <w:rFonts w:eastAsiaTheme="minorEastAsia"/>
                <w:szCs w:val="21"/>
              </w:rPr>
            </w:pPr>
            <w:r w:rsidRPr="007E622D">
              <w:rPr>
                <w:rFonts w:eastAsiaTheme="minorEastAsia"/>
                <w:szCs w:val="21"/>
              </w:rPr>
              <w:t>635,671.91</w:t>
            </w:r>
          </w:p>
        </w:tc>
      </w:tr>
      <w:tr w:rsidR="009F1945" w:rsidRPr="007E622D" w:rsidTr="00A2302D">
        <w:trPr>
          <w:trHeight w:val="280"/>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利率敏感度缺口</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2,550,972.56</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28,973,488.90</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31,524,461.46</w:t>
            </w:r>
          </w:p>
        </w:tc>
      </w:tr>
      <w:tr w:rsidR="009F1945" w:rsidRPr="007E622D" w:rsidTr="00C12230">
        <w:trPr>
          <w:trHeight w:val="280"/>
        </w:trPr>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上年度末</w:t>
            </w:r>
          </w:p>
          <w:p w:rsidR="00916EC9" w:rsidRPr="007E622D" w:rsidRDefault="00916EC9" w:rsidP="00572068">
            <w:pPr>
              <w:spacing w:line="276" w:lineRule="auto"/>
              <w:jc w:val="center"/>
              <w:rPr>
                <w:rFonts w:eastAsiaTheme="minorEastAsia"/>
                <w:b/>
                <w:szCs w:val="21"/>
              </w:rPr>
            </w:pPr>
            <w:r w:rsidRPr="007E622D">
              <w:rPr>
                <w:rFonts w:eastAsiaTheme="minorEastAsia"/>
                <w:b/>
                <w:szCs w:val="21"/>
              </w:rPr>
              <w:t>2022</w:t>
            </w:r>
            <w:r w:rsidRPr="007E622D">
              <w:rPr>
                <w:rFonts w:eastAsiaTheme="minorEastAsia"/>
                <w:b/>
                <w:szCs w:val="21"/>
              </w:rPr>
              <w:t>年</w:t>
            </w:r>
            <w:r w:rsidRPr="007E622D">
              <w:rPr>
                <w:rFonts w:eastAsiaTheme="minorEastAsia"/>
                <w:b/>
                <w:szCs w:val="21"/>
              </w:rPr>
              <w:t>12</w:t>
            </w:r>
            <w:r w:rsidRPr="007E622D">
              <w:rPr>
                <w:rFonts w:eastAsiaTheme="minorEastAsia"/>
                <w:b/>
                <w:szCs w:val="21"/>
              </w:rPr>
              <w:t>月</w:t>
            </w:r>
            <w:r w:rsidRPr="007E622D">
              <w:rPr>
                <w:rFonts w:eastAsiaTheme="minorEastAsia"/>
                <w:b/>
                <w:szCs w:val="21"/>
              </w:rPr>
              <w:t>31</w:t>
            </w:r>
            <w:r w:rsidRPr="007E622D">
              <w:rPr>
                <w:rFonts w:eastAsiaTheme="minorEastAsia"/>
                <w:b/>
                <w:szCs w:val="21"/>
              </w:rPr>
              <w:t>日</w:t>
            </w:r>
          </w:p>
        </w:tc>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b/>
                <w:szCs w:val="21"/>
              </w:rPr>
              <w:t>1</w:t>
            </w:r>
            <w:r w:rsidRPr="007E622D">
              <w:rPr>
                <w:rFonts w:eastAsiaTheme="minorEastAsia" w:hint="eastAsia"/>
                <w:b/>
                <w:szCs w:val="21"/>
              </w:rPr>
              <w:t>年以内</w:t>
            </w:r>
          </w:p>
        </w:tc>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b/>
                <w:szCs w:val="21"/>
              </w:rPr>
              <w:t>1-5</w:t>
            </w:r>
            <w:r w:rsidRPr="007E622D">
              <w:rPr>
                <w:rFonts w:eastAsiaTheme="minorEastAsia" w:hint="eastAsia"/>
                <w:b/>
                <w:szCs w:val="21"/>
              </w:rPr>
              <w:t>年</w:t>
            </w:r>
          </w:p>
        </w:tc>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b/>
                <w:szCs w:val="21"/>
              </w:rPr>
              <w:t>5</w:t>
            </w:r>
            <w:r w:rsidRPr="007E622D">
              <w:rPr>
                <w:rFonts w:eastAsiaTheme="minorEastAsia" w:hint="eastAsia"/>
                <w:b/>
                <w:szCs w:val="21"/>
              </w:rPr>
              <w:t>年以上</w:t>
            </w:r>
          </w:p>
        </w:tc>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不计息</w:t>
            </w:r>
          </w:p>
        </w:tc>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合计</w:t>
            </w:r>
          </w:p>
        </w:tc>
      </w:tr>
      <w:tr w:rsidR="009F1945" w:rsidRPr="007E622D" w:rsidTr="004F265E">
        <w:trPr>
          <w:trHeight w:val="280"/>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资产</w:t>
            </w: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r>
      <w:tr w:rsidR="008B5683">
        <w:tc>
          <w:tcPr>
            <w:tcW w:w="1499" w:type="dxa"/>
            <w:vAlign w:val="center"/>
          </w:tcPr>
          <w:p w:rsidR="008B5683" w:rsidRDefault="00126840">
            <w:pPr>
              <w:jc w:val="center"/>
            </w:pPr>
            <w:r>
              <w:rPr>
                <w:rFonts w:eastAsiaTheme="minorEastAsia"/>
                <w:szCs w:val="21"/>
              </w:rPr>
              <w:t>货币资金</w:t>
            </w:r>
          </w:p>
        </w:tc>
        <w:tc>
          <w:tcPr>
            <w:tcW w:w="1499" w:type="dxa"/>
            <w:vAlign w:val="center"/>
          </w:tcPr>
          <w:p w:rsidR="008B5683" w:rsidRDefault="00126840">
            <w:pPr>
              <w:jc w:val="right"/>
            </w:pPr>
            <w:r>
              <w:rPr>
                <w:rFonts w:eastAsiaTheme="minorEastAsia"/>
                <w:szCs w:val="21"/>
              </w:rPr>
              <w:t>1,918,294.30</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1,918,294.30</w:t>
            </w:r>
          </w:p>
        </w:tc>
      </w:tr>
      <w:tr w:rsidR="008B5683">
        <w:tc>
          <w:tcPr>
            <w:tcW w:w="1499" w:type="dxa"/>
            <w:vAlign w:val="center"/>
          </w:tcPr>
          <w:p w:rsidR="008B5683" w:rsidRDefault="00126840">
            <w:pPr>
              <w:jc w:val="center"/>
            </w:pPr>
            <w:r>
              <w:rPr>
                <w:rFonts w:eastAsiaTheme="minorEastAsia"/>
                <w:szCs w:val="21"/>
              </w:rPr>
              <w:t>存出保证金</w:t>
            </w:r>
          </w:p>
        </w:tc>
        <w:tc>
          <w:tcPr>
            <w:tcW w:w="1499" w:type="dxa"/>
            <w:vAlign w:val="center"/>
          </w:tcPr>
          <w:p w:rsidR="008B5683" w:rsidRDefault="00126840">
            <w:pPr>
              <w:jc w:val="right"/>
            </w:pPr>
            <w:r>
              <w:rPr>
                <w:rFonts w:eastAsiaTheme="minorEastAsia"/>
                <w:szCs w:val="21"/>
              </w:rPr>
              <w:t>2,294.44</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2,294.44</w:t>
            </w:r>
          </w:p>
        </w:tc>
      </w:tr>
      <w:tr w:rsidR="008B5683">
        <w:tc>
          <w:tcPr>
            <w:tcW w:w="1499" w:type="dxa"/>
            <w:vAlign w:val="center"/>
          </w:tcPr>
          <w:p w:rsidR="008B5683" w:rsidRDefault="00126840">
            <w:pPr>
              <w:jc w:val="center"/>
            </w:pPr>
            <w:r>
              <w:rPr>
                <w:rFonts w:eastAsiaTheme="minorEastAsia"/>
                <w:szCs w:val="21"/>
              </w:rPr>
              <w:t>交易性金融资产</w:t>
            </w:r>
          </w:p>
        </w:tc>
        <w:tc>
          <w:tcPr>
            <w:tcW w:w="1499"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34,359,773.65</w:t>
            </w:r>
          </w:p>
        </w:tc>
        <w:tc>
          <w:tcPr>
            <w:tcW w:w="1500" w:type="dxa"/>
            <w:vAlign w:val="center"/>
          </w:tcPr>
          <w:p w:rsidR="008B5683" w:rsidRDefault="00126840">
            <w:pPr>
              <w:jc w:val="right"/>
            </w:pPr>
            <w:r>
              <w:rPr>
                <w:rFonts w:eastAsiaTheme="minorEastAsia"/>
                <w:szCs w:val="21"/>
              </w:rPr>
              <w:t>34,359,773.65</w:t>
            </w:r>
          </w:p>
        </w:tc>
      </w:tr>
      <w:tr w:rsidR="008B5683">
        <w:tc>
          <w:tcPr>
            <w:tcW w:w="1499" w:type="dxa"/>
            <w:vAlign w:val="center"/>
          </w:tcPr>
          <w:p w:rsidR="008B5683" w:rsidRDefault="00126840">
            <w:pPr>
              <w:jc w:val="center"/>
            </w:pPr>
            <w:r>
              <w:rPr>
                <w:rFonts w:eastAsiaTheme="minorEastAsia"/>
                <w:szCs w:val="21"/>
              </w:rPr>
              <w:t>应收申购款</w:t>
            </w:r>
          </w:p>
        </w:tc>
        <w:tc>
          <w:tcPr>
            <w:tcW w:w="1499" w:type="dxa"/>
            <w:vAlign w:val="center"/>
          </w:tcPr>
          <w:p w:rsidR="008B5683" w:rsidRDefault="00126840">
            <w:pPr>
              <w:jc w:val="right"/>
            </w:pPr>
            <w:r>
              <w:rPr>
                <w:rFonts w:eastAsiaTheme="minorEastAsia"/>
                <w:szCs w:val="21"/>
              </w:rPr>
              <w:t>399.70</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35,027.31</w:t>
            </w:r>
          </w:p>
        </w:tc>
        <w:tc>
          <w:tcPr>
            <w:tcW w:w="1500" w:type="dxa"/>
            <w:vAlign w:val="center"/>
          </w:tcPr>
          <w:p w:rsidR="008B5683" w:rsidRDefault="00126840">
            <w:pPr>
              <w:jc w:val="right"/>
            </w:pPr>
            <w:r>
              <w:rPr>
                <w:rFonts w:eastAsiaTheme="minorEastAsia"/>
                <w:szCs w:val="21"/>
              </w:rPr>
              <w:t>35,427.01</w:t>
            </w:r>
          </w:p>
        </w:tc>
      </w:tr>
      <w:tr w:rsidR="009F1945" w:rsidRPr="007E622D" w:rsidTr="004F265E">
        <w:trPr>
          <w:trHeight w:val="280"/>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资产总计</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1,920,988.44</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34,394,800.96</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36,315,789.40</w:t>
            </w:r>
          </w:p>
        </w:tc>
      </w:tr>
      <w:tr w:rsidR="009F1945" w:rsidRPr="007E622D" w:rsidTr="004F265E">
        <w:trPr>
          <w:trHeight w:val="278"/>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负债</w:t>
            </w: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r>
      <w:tr w:rsidR="008B5683">
        <w:tc>
          <w:tcPr>
            <w:tcW w:w="1499" w:type="dxa"/>
            <w:vAlign w:val="center"/>
          </w:tcPr>
          <w:p w:rsidR="008B5683" w:rsidRDefault="00126840">
            <w:pPr>
              <w:jc w:val="center"/>
            </w:pPr>
            <w:r>
              <w:rPr>
                <w:rFonts w:eastAsiaTheme="minorEastAsia"/>
                <w:szCs w:val="21"/>
              </w:rPr>
              <w:t>应付赎回款</w:t>
            </w:r>
          </w:p>
        </w:tc>
        <w:tc>
          <w:tcPr>
            <w:tcW w:w="1499"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155,275.85</w:t>
            </w:r>
          </w:p>
        </w:tc>
        <w:tc>
          <w:tcPr>
            <w:tcW w:w="1500" w:type="dxa"/>
            <w:vAlign w:val="center"/>
          </w:tcPr>
          <w:p w:rsidR="008B5683" w:rsidRDefault="00126840">
            <w:pPr>
              <w:jc w:val="right"/>
            </w:pPr>
            <w:r>
              <w:rPr>
                <w:rFonts w:eastAsiaTheme="minorEastAsia"/>
                <w:szCs w:val="21"/>
              </w:rPr>
              <w:t>155,275.85</w:t>
            </w:r>
          </w:p>
        </w:tc>
      </w:tr>
      <w:tr w:rsidR="008B5683">
        <w:tc>
          <w:tcPr>
            <w:tcW w:w="1499" w:type="dxa"/>
            <w:vAlign w:val="center"/>
          </w:tcPr>
          <w:p w:rsidR="008B5683" w:rsidRDefault="00126840">
            <w:pPr>
              <w:jc w:val="center"/>
            </w:pPr>
            <w:r>
              <w:rPr>
                <w:rFonts w:eastAsiaTheme="minorEastAsia"/>
                <w:szCs w:val="21"/>
              </w:rPr>
              <w:t>应付管理人报酬</w:t>
            </w:r>
          </w:p>
        </w:tc>
        <w:tc>
          <w:tcPr>
            <w:tcW w:w="1499"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233.35</w:t>
            </w:r>
          </w:p>
        </w:tc>
        <w:tc>
          <w:tcPr>
            <w:tcW w:w="1500" w:type="dxa"/>
            <w:vAlign w:val="center"/>
          </w:tcPr>
          <w:p w:rsidR="008B5683" w:rsidRDefault="00126840">
            <w:pPr>
              <w:jc w:val="right"/>
            </w:pPr>
            <w:r>
              <w:rPr>
                <w:rFonts w:eastAsiaTheme="minorEastAsia"/>
                <w:szCs w:val="21"/>
              </w:rPr>
              <w:t>233.35</w:t>
            </w:r>
          </w:p>
        </w:tc>
      </w:tr>
      <w:tr w:rsidR="008B5683">
        <w:tc>
          <w:tcPr>
            <w:tcW w:w="1499" w:type="dxa"/>
            <w:vAlign w:val="center"/>
          </w:tcPr>
          <w:p w:rsidR="008B5683" w:rsidRDefault="00126840">
            <w:pPr>
              <w:jc w:val="center"/>
            </w:pPr>
            <w:r>
              <w:rPr>
                <w:rFonts w:eastAsiaTheme="minorEastAsia"/>
                <w:szCs w:val="21"/>
              </w:rPr>
              <w:t>应付托管费</w:t>
            </w:r>
          </w:p>
        </w:tc>
        <w:tc>
          <w:tcPr>
            <w:tcW w:w="1499"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77.79</w:t>
            </w:r>
          </w:p>
        </w:tc>
        <w:tc>
          <w:tcPr>
            <w:tcW w:w="1500" w:type="dxa"/>
            <w:vAlign w:val="center"/>
          </w:tcPr>
          <w:p w:rsidR="008B5683" w:rsidRDefault="00126840">
            <w:pPr>
              <w:jc w:val="right"/>
            </w:pPr>
            <w:r>
              <w:rPr>
                <w:rFonts w:eastAsiaTheme="minorEastAsia"/>
                <w:szCs w:val="21"/>
              </w:rPr>
              <w:t>77.79</w:t>
            </w:r>
          </w:p>
        </w:tc>
      </w:tr>
      <w:tr w:rsidR="008B5683">
        <w:tc>
          <w:tcPr>
            <w:tcW w:w="1499" w:type="dxa"/>
            <w:vAlign w:val="center"/>
          </w:tcPr>
          <w:p w:rsidR="008B5683" w:rsidRDefault="00126840">
            <w:pPr>
              <w:jc w:val="center"/>
            </w:pPr>
            <w:r>
              <w:rPr>
                <w:rFonts w:eastAsiaTheme="minorEastAsia"/>
                <w:szCs w:val="21"/>
              </w:rPr>
              <w:t>应付销售服务费</w:t>
            </w:r>
          </w:p>
        </w:tc>
        <w:tc>
          <w:tcPr>
            <w:tcW w:w="1499"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849.98</w:t>
            </w:r>
          </w:p>
        </w:tc>
        <w:tc>
          <w:tcPr>
            <w:tcW w:w="1500" w:type="dxa"/>
            <w:vAlign w:val="center"/>
          </w:tcPr>
          <w:p w:rsidR="008B5683" w:rsidRDefault="00126840">
            <w:pPr>
              <w:jc w:val="right"/>
            </w:pPr>
            <w:r>
              <w:rPr>
                <w:rFonts w:eastAsiaTheme="minorEastAsia"/>
                <w:szCs w:val="21"/>
              </w:rPr>
              <w:t>849.98</w:t>
            </w:r>
          </w:p>
        </w:tc>
      </w:tr>
      <w:tr w:rsidR="008B5683">
        <w:tc>
          <w:tcPr>
            <w:tcW w:w="1499" w:type="dxa"/>
            <w:vAlign w:val="center"/>
          </w:tcPr>
          <w:p w:rsidR="008B5683" w:rsidRDefault="00126840">
            <w:pPr>
              <w:jc w:val="center"/>
            </w:pPr>
            <w:r>
              <w:rPr>
                <w:rFonts w:eastAsiaTheme="minorEastAsia"/>
                <w:szCs w:val="21"/>
              </w:rPr>
              <w:t>其他负债</w:t>
            </w:r>
          </w:p>
        </w:tc>
        <w:tc>
          <w:tcPr>
            <w:tcW w:w="1499"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w:t>
            </w:r>
          </w:p>
        </w:tc>
        <w:tc>
          <w:tcPr>
            <w:tcW w:w="1500" w:type="dxa"/>
            <w:vAlign w:val="center"/>
          </w:tcPr>
          <w:p w:rsidR="008B5683" w:rsidRDefault="00126840">
            <w:pPr>
              <w:jc w:val="right"/>
            </w:pPr>
            <w:r>
              <w:rPr>
                <w:rFonts w:eastAsiaTheme="minorEastAsia"/>
                <w:szCs w:val="21"/>
              </w:rPr>
              <w:t>130,014.21</w:t>
            </w:r>
          </w:p>
        </w:tc>
        <w:tc>
          <w:tcPr>
            <w:tcW w:w="1500" w:type="dxa"/>
            <w:vAlign w:val="center"/>
          </w:tcPr>
          <w:p w:rsidR="008B5683" w:rsidRDefault="00126840">
            <w:pPr>
              <w:jc w:val="right"/>
            </w:pPr>
            <w:r>
              <w:rPr>
                <w:rFonts w:eastAsiaTheme="minorEastAsia"/>
                <w:szCs w:val="21"/>
              </w:rPr>
              <w:t>130,014.21</w:t>
            </w:r>
          </w:p>
        </w:tc>
      </w:tr>
      <w:tr w:rsidR="009F1945" w:rsidRPr="007E622D" w:rsidTr="004F265E">
        <w:trPr>
          <w:trHeight w:val="278"/>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负债总计</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hint="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286,451.18</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hint="eastAsia"/>
                <w:szCs w:val="21"/>
              </w:rPr>
              <w:t>286,451.18</w:t>
            </w:r>
          </w:p>
        </w:tc>
      </w:tr>
      <w:tr w:rsidR="009F1945" w:rsidRPr="007E622D" w:rsidTr="004F265E">
        <w:trPr>
          <w:trHeight w:val="278"/>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利率敏感度缺口</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1,920,988.44</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34,108,349.78</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36,029,338.22</w:t>
            </w:r>
          </w:p>
        </w:tc>
      </w:tr>
    </w:tbl>
    <w:p w:rsidR="008B5683" w:rsidRDefault="00126840">
      <w:pPr>
        <w:tabs>
          <w:tab w:val="left" w:pos="426"/>
        </w:tabs>
        <w:spacing w:before="29" w:line="288" w:lineRule="auto"/>
        <w:jc w:val="left"/>
        <w:rPr>
          <w:kern w:val="0"/>
          <w:sz w:val="24"/>
        </w:rPr>
      </w:pPr>
      <w:r>
        <w:rPr>
          <w:kern w:val="0"/>
          <w:sz w:val="24"/>
        </w:rPr>
        <w:t>注：</w:t>
      </w:r>
      <w:r>
        <w:rPr>
          <w:kern w:val="0"/>
          <w:sz w:val="24"/>
        </w:rPr>
        <w:t>1.</w:t>
      </w:r>
      <w:r>
        <w:rPr>
          <w:kern w:val="0"/>
          <w:sz w:val="24"/>
        </w:rPr>
        <w:t>表中所示为本基金资产及负债的账面价值，并按照合约规定的利率重新定价日或到期日孰早者予以分类。</w:t>
      </w:r>
    </w:p>
    <w:p w:rsidR="00916EC9" w:rsidRPr="007E622D" w:rsidRDefault="00916EC9" w:rsidP="009F6B95">
      <w:pPr>
        <w:tabs>
          <w:tab w:val="left" w:pos="426"/>
        </w:tabs>
        <w:spacing w:before="29" w:line="288" w:lineRule="auto"/>
        <w:jc w:val="left"/>
        <w:rPr>
          <w:kern w:val="0"/>
          <w:sz w:val="24"/>
        </w:rPr>
      </w:pPr>
      <w:r w:rsidRPr="007E622D">
        <w:rPr>
          <w:kern w:val="0"/>
          <w:sz w:val="24"/>
        </w:rPr>
        <w:t>2.</w:t>
      </w:r>
      <w:r w:rsidRPr="007E622D">
        <w:rPr>
          <w:kern w:val="0"/>
          <w:sz w:val="24"/>
        </w:rPr>
        <w:t>根据中国证监会于</w:t>
      </w:r>
      <w:r w:rsidRPr="007E622D">
        <w:rPr>
          <w:kern w:val="0"/>
          <w:sz w:val="24"/>
        </w:rPr>
        <w:t>2024</w:t>
      </w:r>
      <w:r w:rsidRPr="007E622D">
        <w:rPr>
          <w:kern w:val="0"/>
          <w:sz w:val="24"/>
        </w:rPr>
        <w:t>年颁布的修订后的《证券投资基金信息披露</w:t>
      </w:r>
      <w:r w:rsidRPr="007E622D">
        <w:rPr>
          <w:kern w:val="0"/>
          <w:sz w:val="24"/>
        </w:rPr>
        <w:t>XBRL</w:t>
      </w:r>
      <w:r w:rsidRPr="007E622D">
        <w:rPr>
          <w:kern w:val="0"/>
          <w:sz w:val="24"/>
        </w:rPr>
        <w:t>模板第</w:t>
      </w:r>
      <w:r w:rsidRPr="007E622D">
        <w:rPr>
          <w:kern w:val="0"/>
          <w:sz w:val="24"/>
        </w:rPr>
        <w:t>3</w:t>
      </w:r>
      <w:r w:rsidRPr="007E622D">
        <w:rPr>
          <w:kern w:val="0"/>
          <w:sz w:val="24"/>
        </w:rPr>
        <w:t>号</w:t>
      </w:r>
      <w:r w:rsidRPr="007E622D">
        <w:rPr>
          <w:kern w:val="0"/>
          <w:sz w:val="24"/>
        </w:rPr>
        <w:t>&lt;</w:t>
      </w:r>
      <w:r w:rsidRPr="007E622D">
        <w:rPr>
          <w:kern w:val="0"/>
          <w:sz w:val="24"/>
        </w:rPr>
        <w:t>年度报告和中期报告</w:t>
      </w:r>
      <w:r w:rsidRPr="007E622D">
        <w:rPr>
          <w:kern w:val="0"/>
          <w:sz w:val="24"/>
        </w:rPr>
        <w:t>&gt;</w:t>
      </w:r>
      <w:r w:rsidRPr="007E622D">
        <w:rPr>
          <w:kern w:val="0"/>
          <w:sz w:val="24"/>
        </w:rPr>
        <w:t>》，本基金的基金管理人在编制本财务报表时调整了部分财务报表科目的列报和披露，这些调整未对本基金财务报表产生重大影响。</w:t>
      </w:r>
    </w:p>
    <w:p w:rsidR="001A59F9" w:rsidRPr="007E622D" w:rsidRDefault="001A59F9" w:rsidP="00026C9C">
      <w:pPr>
        <w:spacing w:line="360" w:lineRule="auto"/>
        <w:ind w:firstLine="420"/>
        <w:rPr>
          <w:rFonts w:asciiTheme="minorEastAsia" w:eastAsiaTheme="minorEastAsia" w:hAnsiTheme="minorEastAsia"/>
          <w:szCs w:val="21"/>
        </w:rPr>
      </w:pPr>
      <w:r w:rsidRPr="007E622D">
        <w:rPr>
          <w:rFonts w:asciiTheme="minorEastAsia" w:eastAsiaTheme="minorEastAsia" w:hAnsiTheme="minorEastAsia"/>
          <w:szCs w:val="21"/>
        </w:rPr>
        <w:tab/>
      </w:r>
    </w:p>
    <w:p w:rsidR="00E273D7" w:rsidRPr="00E273D7" w:rsidRDefault="00E273D7" w:rsidP="00E273D7">
      <w:pPr>
        <w:spacing w:beforeLines="100" w:before="312" w:line="360" w:lineRule="auto"/>
        <w:rPr>
          <w:rFonts w:eastAsiaTheme="minorEastAsia"/>
          <w:b/>
          <w:bCs/>
          <w:color w:val="000000" w:themeColor="text1"/>
          <w:sz w:val="24"/>
        </w:rPr>
      </w:pPr>
      <w:r w:rsidRPr="00E273D7">
        <w:rPr>
          <w:rFonts w:eastAsiaTheme="minorEastAsia"/>
          <w:b/>
          <w:bCs/>
          <w:color w:val="000000" w:themeColor="text1"/>
          <w:kern w:val="0"/>
          <w:sz w:val="24"/>
        </w:rPr>
        <w:lastRenderedPageBreak/>
        <w:t xml:space="preserve">7.4.13.4.1.2 </w:t>
      </w:r>
      <w:r w:rsidRPr="00E273D7">
        <w:rPr>
          <w:rFonts w:eastAsiaTheme="minorEastAsia"/>
          <w:b/>
          <w:bCs/>
          <w:color w:val="000000" w:themeColor="text1"/>
          <w:sz w:val="24"/>
        </w:rPr>
        <w:t>利率风险的敏感性分析</w:t>
      </w:r>
    </w:p>
    <w:p w:rsidR="00E273D7" w:rsidRPr="00E273D7" w:rsidRDefault="00E273D7" w:rsidP="00E273D7">
      <w:pPr>
        <w:widowControl/>
        <w:spacing w:line="360" w:lineRule="auto"/>
        <w:ind w:firstLineChars="200" w:firstLine="480"/>
        <w:jc w:val="left"/>
        <w:rPr>
          <w:rFonts w:eastAsiaTheme="minorEastAsia"/>
          <w:color w:val="000000" w:themeColor="text1"/>
          <w:kern w:val="0"/>
          <w:sz w:val="24"/>
        </w:rPr>
      </w:pPr>
      <w:r w:rsidRPr="00E273D7">
        <w:rPr>
          <w:rFonts w:eastAsiaTheme="minorEastAsia"/>
          <w:color w:val="000000" w:themeColor="text1"/>
          <w:kern w:val="0"/>
          <w:sz w:val="24"/>
        </w:rPr>
        <w:t>于</w:t>
      </w:r>
      <w:r w:rsidRPr="00E273D7">
        <w:rPr>
          <w:rFonts w:eastAsiaTheme="minorEastAsia"/>
          <w:color w:val="000000" w:themeColor="text1"/>
          <w:kern w:val="0"/>
          <w:sz w:val="24"/>
        </w:rPr>
        <w:t>2023</w:t>
      </w:r>
      <w:r w:rsidRPr="00E273D7">
        <w:rPr>
          <w:rFonts w:eastAsiaTheme="minorEastAsia"/>
          <w:color w:val="000000" w:themeColor="text1"/>
          <w:kern w:val="0"/>
          <w:sz w:val="24"/>
        </w:rPr>
        <w:t>年</w:t>
      </w:r>
      <w:r w:rsidRPr="00E273D7">
        <w:rPr>
          <w:rFonts w:eastAsiaTheme="minorEastAsia"/>
          <w:color w:val="000000" w:themeColor="text1"/>
          <w:kern w:val="0"/>
          <w:sz w:val="24"/>
        </w:rPr>
        <w:t>12</w:t>
      </w:r>
      <w:r w:rsidRPr="00E273D7">
        <w:rPr>
          <w:rFonts w:eastAsiaTheme="minorEastAsia"/>
          <w:color w:val="000000" w:themeColor="text1"/>
          <w:kern w:val="0"/>
          <w:sz w:val="24"/>
        </w:rPr>
        <w:t>月</w:t>
      </w:r>
      <w:r w:rsidRPr="00E273D7">
        <w:rPr>
          <w:rFonts w:eastAsiaTheme="minorEastAsia"/>
          <w:color w:val="000000" w:themeColor="text1"/>
          <w:kern w:val="0"/>
          <w:sz w:val="24"/>
        </w:rPr>
        <w:t>31</w:t>
      </w:r>
      <w:r w:rsidRPr="00E273D7">
        <w:rPr>
          <w:rFonts w:eastAsiaTheme="minorEastAsia"/>
          <w:color w:val="000000" w:themeColor="text1"/>
          <w:kern w:val="0"/>
          <w:sz w:val="24"/>
        </w:rPr>
        <w:t>日，本基金未持有交易性债券投资</w:t>
      </w:r>
      <w:r w:rsidRPr="00E273D7">
        <w:rPr>
          <w:rFonts w:eastAsiaTheme="minorEastAsia"/>
          <w:color w:val="000000" w:themeColor="text1"/>
          <w:kern w:val="0"/>
          <w:sz w:val="24"/>
        </w:rPr>
        <w:t>(2022</w:t>
      </w:r>
      <w:r w:rsidRPr="00E273D7">
        <w:rPr>
          <w:rFonts w:eastAsiaTheme="minorEastAsia"/>
          <w:color w:val="000000" w:themeColor="text1"/>
          <w:kern w:val="0"/>
          <w:sz w:val="24"/>
        </w:rPr>
        <w:t>年</w:t>
      </w:r>
      <w:r w:rsidRPr="00E273D7">
        <w:rPr>
          <w:rFonts w:eastAsiaTheme="minorEastAsia"/>
          <w:color w:val="000000" w:themeColor="text1"/>
          <w:kern w:val="0"/>
          <w:sz w:val="24"/>
        </w:rPr>
        <w:t>12</w:t>
      </w:r>
      <w:r w:rsidRPr="00E273D7">
        <w:rPr>
          <w:rFonts w:eastAsiaTheme="minorEastAsia"/>
          <w:color w:val="000000" w:themeColor="text1"/>
          <w:kern w:val="0"/>
          <w:sz w:val="24"/>
        </w:rPr>
        <w:t>月</w:t>
      </w:r>
      <w:r w:rsidRPr="00E273D7">
        <w:rPr>
          <w:rFonts w:eastAsiaTheme="minorEastAsia"/>
          <w:color w:val="000000" w:themeColor="text1"/>
          <w:kern w:val="0"/>
          <w:sz w:val="24"/>
        </w:rPr>
        <w:t>31</w:t>
      </w:r>
      <w:r w:rsidRPr="00E273D7">
        <w:rPr>
          <w:rFonts w:eastAsiaTheme="minorEastAsia"/>
          <w:color w:val="000000" w:themeColor="text1"/>
          <w:kern w:val="0"/>
          <w:sz w:val="24"/>
        </w:rPr>
        <w:t>日：同</w:t>
      </w:r>
      <w:r w:rsidRPr="00E273D7">
        <w:rPr>
          <w:rFonts w:eastAsiaTheme="minorEastAsia"/>
          <w:color w:val="000000" w:themeColor="text1"/>
          <w:kern w:val="0"/>
          <w:sz w:val="24"/>
        </w:rPr>
        <w:t>)</w:t>
      </w:r>
      <w:r w:rsidRPr="00E273D7">
        <w:rPr>
          <w:rFonts w:eastAsiaTheme="minorEastAsia"/>
          <w:color w:val="000000" w:themeColor="text1"/>
          <w:kern w:val="0"/>
          <w:sz w:val="24"/>
        </w:rPr>
        <w:t>，因此市场利率的变动对于本基金净资产无重大影响</w:t>
      </w:r>
      <w:r w:rsidRPr="00E273D7">
        <w:rPr>
          <w:rFonts w:eastAsiaTheme="minorEastAsia"/>
          <w:color w:val="000000" w:themeColor="text1"/>
          <w:kern w:val="0"/>
          <w:sz w:val="24"/>
        </w:rPr>
        <w:t>(2022</w:t>
      </w:r>
      <w:r w:rsidRPr="00E273D7">
        <w:rPr>
          <w:rFonts w:eastAsiaTheme="minorEastAsia"/>
          <w:color w:val="000000" w:themeColor="text1"/>
          <w:kern w:val="0"/>
          <w:sz w:val="24"/>
        </w:rPr>
        <w:t>年</w:t>
      </w:r>
      <w:r w:rsidRPr="00E273D7">
        <w:rPr>
          <w:rFonts w:eastAsiaTheme="minorEastAsia"/>
          <w:color w:val="000000" w:themeColor="text1"/>
          <w:kern w:val="0"/>
          <w:sz w:val="24"/>
        </w:rPr>
        <w:t>12</w:t>
      </w:r>
      <w:r w:rsidRPr="00E273D7">
        <w:rPr>
          <w:rFonts w:eastAsiaTheme="minorEastAsia"/>
          <w:color w:val="000000" w:themeColor="text1"/>
          <w:kern w:val="0"/>
          <w:sz w:val="24"/>
        </w:rPr>
        <w:t>月</w:t>
      </w:r>
      <w:r w:rsidRPr="00E273D7">
        <w:rPr>
          <w:rFonts w:eastAsiaTheme="minorEastAsia"/>
          <w:color w:val="000000" w:themeColor="text1"/>
          <w:kern w:val="0"/>
          <w:sz w:val="24"/>
        </w:rPr>
        <w:t>31</w:t>
      </w:r>
      <w:r w:rsidRPr="00E273D7">
        <w:rPr>
          <w:rFonts w:eastAsiaTheme="minorEastAsia"/>
          <w:color w:val="000000" w:themeColor="text1"/>
          <w:kern w:val="0"/>
          <w:sz w:val="24"/>
        </w:rPr>
        <w:t>日：同</w:t>
      </w:r>
      <w:r w:rsidRPr="00E273D7">
        <w:rPr>
          <w:rFonts w:eastAsiaTheme="minorEastAsia"/>
          <w:color w:val="000000" w:themeColor="text1"/>
          <w:kern w:val="0"/>
          <w:sz w:val="24"/>
        </w:rPr>
        <w:t>)</w:t>
      </w:r>
      <w:r w:rsidRPr="00E273D7">
        <w:rPr>
          <w:rFonts w:eastAsiaTheme="minorEastAsia"/>
          <w:color w:val="000000" w:themeColor="text1"/>
          <w:kern w:val="0"/>
          <w:sz w:val="24"/>
        </w:rPr>
        <w:t>。</w:t>
      </w:r>
    </w:p>
    <w:p w:rsidR="007E26F4" w:rsidRPr="00E273D7" w:rsidRDefault="007E26F4" w:rsidP="00026C9C">
      <w:pPr>
        <w:spacing w:line="360" w:lineRule="auto"/>
        <w:ind w:firstLine="420"/>
        <w:rPr>
          <w:rFonts w:asciiTheme="minorEastAsia" w:eastAsiaTheme="minorEastAsia" w:hAnsiTheme="minorEastAsia"/>
          <w:szCs w:val="21"/>
        </w:rPr>
      </w:pPr>
    </w:p>
    <w:p w:rsidR="009C6879" w:rsidRPr="007E622D" w:rsidRDefault="009C6879" w:rsidP="0091476E">
      <w:pPr>
        <w:spacing w:before="29" w:line="288" w:lineRule="auto"/>
        <w:rPr>
          <w:rFonts w:eastAsiaTheme="minorEastAsia"/>
          <w:b/>
          <w:sz w:val="24"/>
        </w:rPr>
      </w:pPr>
      <w:r w:rsidRPr="007E622D">
        <w:rPr>
          <w:rFonts w:eastAsiaTheme="minorEastAsia"/>
          <w:b/>
          <w:sz w:val="24"/>
        </w:rPr>
        <w:t>7.4.13.4.2</w:t>
      </w:r>
      <w:r w:rsidRPr="007E622D">
        <w:rPr>
          <w:rFonts w:eastAsiaTheme="minorEastAsia" w:hint="eastAsia"/>
          <w:b/>
          <w:sz w:val="24"/>
        </w:rPr>
        <w:t>外汇风险</w:t>
      </w:r>
    </w:p>
    <w:p w:rsidR="009C6879" w:rsidRPr="007E622D" w:rsidRDefault="009C6879" w:rsidP="00A701F3">
      <w:pPr>
        <w:spacing w:before="29" w:line="288" w:lineRule="auto"/>
        <w:ind w:firstLineChars="200" w:firstLine="480"/>
        <w:rPr>
          <w:kern w:val="0"/>
          <w:sz w:val="24"/>
        </w:rPr>
      </w:pPr>
      <w:r w:rsidRPr="007E622D">
        <w:rPr>
          <w:kern w:val="0"/>
          <w:sz w:val="24"/>
        </w:rPr>
        <w:t>外汇风险是指金融工具的公允价值或未来现金流量因外汇汇率变动而发生波动的风险。本基金的所有资产及负债以人民币计价，因此无重大外汇风险。</w:t>
      </w:r>
    </w:p>
    <w:p w:rsidR="00A701F3" w:rsidRPr="007E622D" w:rsidRDefault="00A701F3" w:rsidP="00A701F3">
      <w:pPr>
        <w:spacing w:before="29" w:line="288" w:lineRule="auto"/>
        <w:ind w:firstLineChars="200" w:firstLine="480"/>
        <w:rPr>
          <w:kern w:val="0"/>
          <w:sz w:val="24"/>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7.4.13.4.3</w:t>
      </w:r>
      <w:r w:rsidRPr="007E622D">
        <w:rPr>
          <w:rFonts w:eastAsiaTheme="minorEastAsia" w:hint="eastAsia"/>
          <w:b/>
          <w:sz w:val="24"/>
        </w:rPr>
        <w:t>其他价格风险</w:t>
      </w:r>
    </w:p>
    <w:p w:rsidR="008B5683" w:rsidRDefault="00126840">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其他价格风险是指基金所持金融工具的公允价值或未来现金流量因除市场利率和外汇汇率以外的市场价格因素变动而发生波动的风险。本基金主要投资于目标</w:t>
      </w:r>
      <w:r>
        <w:rPr>
          <w:kern w:val="0"/>
          <w:sz w:val="24"/>
        </w:rPr>
        <w:t>ETF</w:t>
      </w:r>
      <w:r>
        <w:rPr>
          <w:kern w:val="0"/>
          <w:sz w:val="24"/>
        </w:rPr>
        <w:t>、证券交易所上市或银行间同业市场交易的股票和债券，所面临的其他价格风险来源于单个证券发行主体自身经营情况或特殊事项的影响，也可能来源于证券市场整体波动的影响。</w:t>
      </w:r>
      <w:r>
        <w:rPr>
          <w:kern w:val="0"/>
          <w:sz w:val="24"/>
        </w:rPr>
        <w:t xml:space="preserve"> </w:t>
      </w:r>
    </w:p>
    <w:p w:rsidR="008B5683" w:rsidRDefault="00126840">
      <w:pPr>
        <w:spacing w:before="29" w:line="288" w:lineRule="auto"/>
        <w:ind w:firstLineChars="200" w:firstLine="480"/>
        <w:rPr>
          <w:kern w:val="0"/>
          <w:sz w:val="24"/>
        </w:rPr>
      </w:pPr>
      <w:r>
        <w:rPr>
          <w:kern w:val="0"/>
          <w:sz w:val="24"/>
        </w:rPr>
        <w:t xml:space="preserve"> </w:t>
      </w:r>
    </w:p>
    <w:p w:rsidR="008B5683" w:rsidRDefault="00126840">
      <w:pPr>
        <w:spacing w:before="29" w:line="288" w:lineRule="auto"/>
        <w:ind w:firstLineChars="200" w:firstLine="480"/>
        <w:rPr>
          <w:kern w:val="0"/>
          <w:sz w:val="24"/>
        </w:rPr>
      </w:pPr>
      <w:r>
        <w:rPr>
          <w:kern w:val="0"/>
          <w:sz w:val="24"/>
        </w:rPr>
        <w:t>本基金通过把全部或接近全部的基金资产投资于目标</w:t>
      </w:r>
      <w:r>
        <w:rPr>
          <w:kern w:val="0"/>
          <w:sz w:val="24"/>
        </w:rPr>
        <w:t>ETF</w:t>
      </w:r>
      <w:r>
        <w:rPr>
          <w:kern w:val="0"/>
          <w:sz w:val="24"/>
        </w:rPr>
        <w:t>、标的指数成份股和备选成份股进行被动式指数化投资，正常情况下投资于目标</w:t>
      </w:r>
      <w:r>
        <w:rPr>
          <w:kern w:val="0"/>
          <w:sz w:val="24"/>
        </w:rPr>
        <w:t>ETF</w:t>
      </w:r>
      <w:r>
        <w:rPr>
          <w:kern w:val="0"/>
          <w:sz w:val="24"/>
        </w:rPr>
        <w:t>的比例不低于基金资产净值的</w:t>
      </w:r>
      <w:r>
        <w:rPr>
          <w:kern w:val="0"/>
          <w:sz w:val="24"/>
        </w:rPr>
        <w:t>90%</w:t>
      </w:r>
      <w:r>
        <w:rPr>
          <w:kern w:val="0"/>
          <w:sz w:val="24"/>
        </w:rPr>
        <w:t>；本基金投资于目标</w:t>
      </w:r>
      <w:r>
        <w:rPr>
          <w:kern w:val="0"/>
          <w:sz w:val="24"/>
        </w:rPr>
        <w:t>ETF</w:t>
      </w:r>
      <w:r>
        <w:rPr>
          <w:kern w:val="0"/>
          <w:sz w:val="24"/>
        </w:rPr>
        <w:t>的方式以申购和赎回为主，但在目标</w:t>
      </w:r>
      <w:r>
        <w:rPr>
          <w:kern w:val="0"/>
          <w:sz w:val="24"/>
        </w:rPr>
        <w:t>ETF</w:t>
      </w:r>
      <w:r>
        <w:rPr>
          <w:kern w:val="0"/>
          <w:sz w:val="24"/>
        </w:rPr>
        <w:t>二级市场流动性较好的情况下，为了更好地实现本基金的投资目标，减小与标的指数的跟踪偏离度和跟踪误差，也可以通过二级市场交易买卖目标</w:t>
      </w:r>
      <w:r>
        <w:rPr>
          <w:kern w:val="0"/>
          <w:sz w:val="24"/>
        </w:rPr>
        <w:t>ETF</w:t>
      </w:r>
      <w:r>
        <w:rPr>
          <w:kern w:val="0"/>
          <w:sz w:val="24"/>
        </w:rPr>
        <w:t>；除流动性管理所需以外，本基金对于目标</w:t>
      </w:r>
      <w:r>
        <w:rPr>
          <w:kern w:val="0"/>
          <w:sz w:val="24"/>
        </w:rPr>
        <w:t>ETF</w:t>
      </w:r>
      <w:r>
        <w:rPr>
          <w:kern w:val="0"/>
          <w:sz w:val="24"/>
        </w:rPr>
        <w:t>以外的证券投资倾向采用被动式指数化投资。</w:t>
      </w:r>
      <w:r>
        <w:rPr>
          <w:kern w:val="0"/>
          <w:sz w:val="24"/>
        </w:rPr>
        <w:t xml:space="preserve"> </w:t>
      </w:r>
    </w:p>
    <w:p w:rsidR="008B5683" w:rsidRDefault="00126840">
      <w:pPr>
        <w:spacing w:before="29" w:line="288" w:lineRule="auto"/>
        <w:ind w:firstLineChars="200" w:firstLine="480"/>
        <w:rPr>
          <w:kern w:val="0"/>
          <w:sz w:val="24"/>
        </w:rPr>
      </w:pPr>
      <w:r>
        <w:rPr>
          <w:kern w:val="0"/>
          <w:sz w:val="24"/>
        </w:rPr>
        <w:t xml:space="preserve"> </w:t>
      </w:r>
    </w:p>
    <w:p w:rsidR="001A59F9" w:rsidRPr="007E622D" w:rsidRDefault="001A59F9" w:rsidP="00197ACB">
      <w:pPr>
        <w:spacing w:before="29" w:line="288" w:lineRule="auto"/>
        <w:ind w:firstLineChars="200" w:firstLine="480"/>
        <w:rPr>
          <w:kern w:val="0"/>
          <w:sz w:val="24"/>
        </w:rPr>
      </w:pPr>
      <w:r w:rsidRPr="007E622D">
        <w:rPr>
          <w:kern w:val="0"/>
          <w:sz w:val="24"/>
        </w:rPr>
        <w:t>本基金通过投资组合的分散化降低其他价格风险。本基金投资组合中目标</w:t>
      </w:r>
      <w:r w:rsidRPr="007E622D">
        <w:rPr>
          <w:kern w:val="0"/>
          <w:sz w:val="24"/>
        </w:rPr>
        <w:t>ETF</w:t>
      </w:r>
      <w:r w:rsidRPr="007E622D">
        <w:rPr>
          <w:kern w:val="0"/>
          <w:sz w:val="24"/>
        </w:rPr>
        <w:t>基金份额的比例不低于基金资产净值的</w:t>
      </w:r>
      <w:r w:rsidRPr="007E622D">
        <w:rPr>
          <w:kern w:val="0"/>
          <w:sz w:val="24"/>
        </w:rPr>
        <w:t>90%</w:t>
      </w:r>
      <w:r w:rsidRPr="007E622D">
        <w:rPr>
          <w:kern w:val="0"/>
          <w:sz w:val="24"/>
        </w:rPr>
        <w:t>，每个交易日日终在扣除股指期货和股票期权合约需缴纳的交易保证金后，现金或者到期日在一年以内的政府债券不低于基金资产净值的</w:t>
      </w:r>
      <w:r w:rsidRPr="007E622D">
        <w:rPr>
          <w:kern w:val="0"/>
          <w:sz w:val="24"/>
        </w:rPr>
        <w:t>5%</w:t>
      </w:r>
      <w:r w:rsidRPr="007E622D">
        <w:rPr>
          <w:kern w:val="0"/>
          <w:sz w:val="24"/>
        </w:rPr>
        <w:t>，现金不包括结算备付金、存出保证金、应收申购款等。此外，本基金的基金管理人每日对本基金所持有的证券价格实施监控，定期运用多种定量方法对基金进行风险度量，包括</w:t>
      </w:r>
      <w:r w:rsidRPr="007E622D">
        <w:rPr>
          <w:kern w:val="0"/>
          <w:sz w:val="24"/>
        </w:rPr>
        <w:t>VaR(Value at Risk)</w:t>
      </w:r>
      <w:r w:rsidRPr="007E622D">
        <w:rPr>
          <w:kern w:val="0"/>
          <w:sz w:val="24"/>
        </w:rPr>
        <w:t>指标等来测试本基金面临的潜在价格风险，及时可靠地对风险进行跟踪和控制。</w:t>
      </w:r>
    </w:p>
    <w:p w:rsidR="001A59F9" w:rsidRPr="007E622D" w:rsidRDefault="001A59F9" w:rsidP="005A7FD8">
      <w:pPr>
        <w:spacing w:line="360" w:lineRule="auto"/>
        <w:ind w:firstLineChars="200" w:firstLine="422"/>
        <w:rPr>
          <w:rFonts w:asciiTheme="minorEastAsia" w:eastAsiaTheme="minorEastAsia" w:hAnsiTheme="minorEastAsia"/>
          <w:b/>
          <w:bCs/>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7.4.13.4.3.1</w:t>
      </w:r>
      <w:r w:rsidRPr="007E622D">
        <w:rPr>
          <w:rFonts w:eastAsiaTheme="minorEastAsia" w:hint="eastAsia"/>
          <w:b/>
          <w:sz w:val="24"/>
        </w:rPr>
        <w:t>其他价格风险敞口</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F1945" w:rsidRPr="007E622D" w:rsidTr="00C915A6">
        <w:tc>
          <w:tcPr>
            <w:tcW w:w="3119" w:type="dxa"/>
            <w:vMerge w:val="restart"/>
            <w:vAlign w:val="center"/>
          </w:tcPr>
          <w:p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项目</w:t>
            </w:r>
            <w:r w:rsidR="001B261A" w:rsidRPr="007E622D">
              <w:rPr>
                <w:sz w:val="24"/>
              </w:rPr>
              <w:t xml:space="preserve"> </w:t>
            </w:r>
          </w:p>
        </w:tc>
        <w:tc>
          <w:tcPr>
            <w:tcW w:w="2940" w:type="dxa"/>
            <w:gridSpan w:val="2"/>
            <w:vAlign w:val="center"/>
          </w:tcPr>
          <w:p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本期末</w:t>
            </w:r>
          </w:p>
          <w:p w:rsidR="005F5256" w:rsidRPr="007E622D" w:rsidRDefault="005F5256"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941" w:type="dxa"/>
            <w:gridSpan w:val="2"/>
            <w:vAlign w:val="center"/>
          </w:tcPr>
          <w:p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上年度末</w:t>
            </w:r>
          </w:p>
          <w:p w:rsidR="005F5256" w:rsidRPr="007E622D" w:rsidRDefault="00955CB7"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9F1945" w:rsidRPr="007E622D" w:rsidTr="00C915A6">
        <w:tc>
          <w:tcPr>
            <w:tcW w:w="3119" w:type="dxa"/>
            <w:vMerge/>
            <w:vAlign w:val="center"/>
          </w:tcPr>
          <w:p w:rsidR="005F5256" w:rsidRPr="007E622D" w:rsidRDefault="005F5256" w:rsidP="000C342B">
            <w:pPr>
              <w:widowControl/>
              <w:autoSpaceDE w:val="0"/>
              <w:autoSpaceDN w:val="0"/>
              <w:spacing w:before="29" w:line="288" w:lineRule="auto"/>
              <w:ind w:right="-15"/>
              <w:jc w:val="center"/>
              <w:textAlignment w:val="bottom"/>
              <w:rPr>
                <w:sz w:val="24"/>
              </w:rPr>
            </w:pPr>
          </w:p>
        </w:tc>
        <w:tc>
          <w:tcPr>
            <w:tcW w:w="1843" w:type="dxa"/>
            <w:vAlign w:val="center"/>
          </w:tcPr>
          <w:p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公允价值</w:t>
            </w:r>
          </w:p>
        </w:tc>
        <w:tc>
          <w:tcPr>
            <w:tcW w:w="1097" w:type="dxa"/>
            <w:vAlign w:val="center"/>
          </w:tcPr>
          <w:p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占基金资产净</w:t>
            </w:r>
            <w:r w:rsidRPr="007E622D">
              <w:rPr>
                <w:rFonts w:hint="eastAsia"/>
                <w:sz w:val="24"/>
              </w:rPr>
              <w:lastRenderedPageBreak/>
              <w:t>值比例（</w:t>
            </w:r>
            <w:r w:rsidRPr="007E622D">
              <w:rPr>
                <w:sz w:val="24"/>
              </w:rPr>
              <w:t>%</w:t>
            </w:r>
            <w:r w:rsidRPr="007E622D">
              <w:rPr>
                <w:rFonts w:hint="eastAsia"/>
                <w:sz w:val="24"/>
              </w:rPr>
              <w:t>）</w:t>
            </w:r>
          </w:p>
        </w:tc>
        <w:tc>
          <w:tcPr>
            <w:tcW w:w="1879" w:type="dxa"/>
            <w:vAlign w:val="center"/>
          </w:tcPr>
          <w:p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lastRenderedPageBreak/>
              <w:t>公允价值</w:t>
            </w:r>
          </w:p>
        </w:tc>
        <w:tc>
          <w:tcPr>
            <w:tcW w:w="1062" w:type="dxa"/>
            <w:vAlign w:val="center"/>
          </w:tcPr>
          <w:p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占基金资产净</w:t>
            </w:r>
            <w:r w:rsidRPr="007E622D">
              <w:rPr>
                <w:rFonts w:hint="eastAsia"/>
                <w:sz w:val="24"/>
              </w:rPr>
              <w:lastRenderedPageBreak/>
              <w:t>值比例（</w:t>
            </w:r>
            <w:r w:rsidRPr="007E622D">
              <w:rPr>
                <w:sz w:val="24"/>
              </w:rPr>
              <w:t>%</w:t>
            </w:r>
            <w:r w:rsidRPr="007E622D">
              <w:rPr>
                <w:rFonts w:hint="eastAsia"/>
                <w:sz w:val="24"/>
              </w:rPr>
              <w:t>）</w:t>
            </w:r>
          </w:p>
        </w:tc>
      </w:tr>
      <w:tr w:rsidR="009F1945" w:rsidRPr="007E622D" w:rsidTr="003D66E3">
        <w:tc>
          <w:tcPr>
            <w:tcW w:w="3119" w:type="dxa"/>
            <w:vAlign w:val="center"/>
          </w:tcPr>
          <w:p w:rsidR="005F5256" w:rsidRPr="007E622D" w:rsidRDefault="005F5256" w:rsidP="00696B23">
            <w:pPr>
              <w:spacing w:before="29" w:line="288" w:lineRule="auto"/>
              <w:jc w:val="left"/>
              <w:rPr>
                <w:sz w:val="24"/>
              </w:rPr>
            </w:pPr>
            <w:r w:rsidRPr="007E622D">
              <w:rPr>
                <w:rFonts w:hint="eastAsia"/>
                <w:sz w:val="24"/>
              </w:rPr>
              <w:lastRenderedPageBreak/>
              <w:t>交易性金融资产－股票投资</w:t>
            </w:r>
          </w:p>
        </w:tc>
        <w:tc>
          <w:tcPr>
            <w:tcW w:w="1843"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097"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879"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062" w:type="dxa"/>
            <w:vAlign w:val="center"/>
          </w:tcPr>
          <w:p w:rsidR="005F5256" w:rsidRPr="007E622D" w:rsidRDefault="005F5256"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5F5256" w:rsidRPr="007E622D" w:rsidRDefault="005F5256" w:rsidP="00696B23">
            <w:pPr>
              <w:spacing w:before="29" w:line="288" w:lineRule="auto"/>
              <w:jc w:val="left"/>
              <w:rPr>
                <w:sz w:val="24"/>
              </w:rPr>
            </w:pPr>
            <w:r w:rsidRPr="007E622D">
              <w:rPr>
                <w:rFonts w:hint="eastAsia"/>
                <w:sz w:val="24"/>
              </w:rPr>
              <w:t>交易性金融资产</w:t>
            </w:r>
            <w:r w:rsidR="00425D45" w:rsidRPr="007E622D">
              <w:rPr>
                <w:rFonts w:hint="eastAsia"/>
                <w:sz w:val="24"/>
              </w:rPr>
              <w:t>－</w:t>
            </w:r>
            <w:r w:rsidRPr="007E622D">
              <w:rPr>
                <w:rFonts w:hint="eastAsia"/>
                <w:sz w:val="24"/>
              </w:rPr>
              <w:t>基金投资</w:t>
            </w:r>
          </w:p>
        </w:tc>
        <w:tc>
          <w:tcPr>
            <w:tcW w:w="1843" w:type="dxa"/>
            <w:vAlign w:val="center"/>
          </w:tcPr>
          <w:p w:rsidR="005F5256" w:rsidRPr="007E622D" w:rsidRDefault="005F5256" w:rsidP="004C1637">
            <w:pPr>
              <w:spacing w:before="29" w:line="288" w:lineRule="auto"/>
              <w:jc w:val="right"/>
              <w:rPr>
                <w:kern w:val="0"/>
                <w:sz w:val="24"/>
              </w:rPr>
            </w:pPr>
            <w:r w:rsidRPr="007E622D">
              <w:rPr>
                <w:kern w:val="0"/>
                <w:sz w:val="24"/>
              </w:rPr>
              <w:t>29,451,593.46</w:t>
            </w:r>
          </w:p>
        </w:tc>
        <w:tc>
          <w:tcPr>
            <w:tcW w:w="1097" w:type="dxa"/>
            <w:vAlign w:val="center"/>
          </w:tcPr>
          <w:p w:rsidR="005F5256" w:rsidRPr="007E622D" w:rsidRDefault="005F5256" w:rsidP="004C1637">
            <w:pPr>
              <w:spacing w:before="29" w:line="288" w:lineRule="auto"/>
              <w:jc w:val="right"/>
              <w:rPr>
                <w:kern w:val="0"/>
                <w:sz w:val="24"/>
              </w:rPr>
            </w:pPr>
            <w:r w:rsidRPr="007E622D">
              <w:rPr>
                <w:kern w:val="0"/>
                <w:sz w:val="24"/>
              </w:rPr>
              <w:t>93.42</w:t>
            </w:r>
          </w:p>
        </w:tc>
        <w:tc>
          <w:tcPr>
            <w:tcW w:w="1879" w:type="dxa"/>
            <w:vAlign w:val="center"/>
          </w:tcPr>
          <w:p w:rsidR="005F5256" w:rsidRPr="007E622D" w:rsidRDefault="005F5256" w:rsidP="004C1637">
            <w:pPr>
              <w:spacing w:before="29" w:line="288" w:lineRule="auto"/>
              <w:jc w:val="right"/>
              <w:rPr>
                <w:kern w:val="0"/>
                <w:sz w:val="24"/>
              </w:rPr>
            </w:pPr>
            <w:r w:rsidRPr="007E622D">
              <w:rPr>
                <w:kern w:val="0"/>
                <w:sz w:val="24"/>
              </w:rPr>
              <w:t>34,359,773.65</w:t>
            </w:r>
          </w:p>
        </w:tc>
        <w:tc>
          <w:tcPr>
            <w:tcW w:w="1062" w:type="dxa"/>
            <w:vAlign w:val="center"/>
          </w:tcPr>
          <w:p w:rsidR="005F5256" w:rsidRPr="007E622D" w:rsidRDefault="005F5256" w:rsidP="004C1637">
            <w:pPr>
              <w:spacing w:before="29" w:line="288" w:lineRule="auto"/>
              <w:jc w:val="right"/>
              <w:rPr>
                <w:kern w:val="0"/>
                <w:sz w:val="24"/>
              </w:rPr>
            </w:pPr>
            <w:r w:rsidRPr="007E622D">
              <w:rPr>
                <w:kern w:val="0"/>
                <w:sz w:val="24"/>
              </w:rPr>
              <w:t>95.37</w:t>
            </w:r>
          </w:p>
        </w:tc>
      </w:tr>
      <w:tr w:rsidR="009F1945" w:rsidRPr="007E622D" w:rsidTr="003D66E3">
        <w:tc>
          <w:tcPr>
            <w:tcW w:w="3119" w:type="dxa"/>
            <w:vAlign w:val="center"/>
          </w:tcPr>
          <w:p w:rsidR="005F5256" w:rsidRPr="007E622D" w:rsidRDefault="005F5256" w:rsidP="00696B23">
            <w:pPr>
              <w:spacing w:before="29" w:line="288" w:lineRule="auto"/>
              <w:jc w:val="left"/>
              <w:rPr>
                <w:sz w:val="24"/>
              </w:rPr>
            </w:pPr>
            <w:r w:rsidRPr="007E622D">
              <w:rPr>
                <w:rFonts w:hint="eastAsia"/>
                <w:sz w:val="24"/>
              </w:rPr>
              <w:t>交易性金融资产－债券投资</w:t>
            </w:r>
          </w:p>
        </w:tc>
        <w:tc>
          <w:tcPr>
            <w:tcW w:w="1843"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097"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879"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062" w:type="dxa"/>
            <w:vAlign w:val="center"/>
          </w:tcPr>
          <w:p w:rsidR="005F5256" w:rsidRPr="007E622D" w:rsidRDefault="005F5256"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6E15D2" w:rsidRPr="007E622D" w:rsidRDefault="006E15D2" w:rsidP="00696B23">
            <w:pPr>
              <w:spacing w:before="29" w:line="288" w:lineRule="auto"/>
              <w:jc w:val="left"/>
              <w:rPr>
                <w:sz w:val="24"/>
              </w:rPr>
            </w:pPr>
            <w:r w:rsidRPr="007E622D">
              <w:rPr>
                <w:rFonts w:hint="eastAsia"/>
                <w:sz w:val="24"/>
              </w:rPr>
              <w:t>交易性金融资产－贵金属投资</w:t>
            </w:r>
          </w:p>
        </w:tc>
        <w:tc>
          <w:tcPr>
            <w:tcW w:w="1843" w:type="dxa"/>
            <w:vAlign w:val="center"/>
          </w:tcPr>
          <w:p w:rsidR="006E15D2" w:rsidRPr="007E622D" w:rsidRDefault="006E15D2" w:rsidP="004C1637">
            <w:pPr>
              <w:spacing w:before="29" w:line="288" w:lineRule="auto"/>
              <w:jc w:val="right"/>
              <w:rPr>
                <w:kern w:val="0"/>
                <w:sz w:val="24"/>
              </w:rPr>
            </w:pPr>
            <w:r w:rsidRPr="007E622D">
              <w:rPr>
                <w:rFonts w:hint="eastAsia"/>
                <w:kern w:val="0"/>
                <w:sz w:val="24"/>
              </w:rPr>
              <w:t>-</w:t>
            </w:r>
          </w:p>
        </w:tc>
        <w:tc>
          <w:tcPr>
            <w:tcW w:w="1097" w:type="dxa"/>
            <w:vAlign w:val="center"/>
          </w:tcPr>
          <w:p w:rsidR="006E15D2" w:rsidRPr="007E622D" w:rsidRDefault="006E15D2" w:rsidP="004C1637">
            <w:pPr>
              <w:spacing w:before="29" w:line="288" w:lineRule="auto"/>
              <w:jc w:val="right"/>
              <w:rPr>
                <w:kern w:val="0"/>
                <w:sz w:val="24"/>
              </w:rPr>
            </w:pPr>
            <w:r w:rsidRPr="007E622D">
              <w:rPr>
                <w:rFonts w:hint="eastAsia"/>
                <w:kern w:val="0"/>
                <w:sz w:val="24"/>
              </w:rPr>
              <w:t>-</w:t>
            </w:r>
          </w:p>
        </w:tc>
        <w:tc>
          <w:tcPr>
            <w:tcW w:w="1879" w:type="dxa"/>
            <w:vAlign w:val="center"/>
          </w:tcPr>
          <w:p w:rsidR="006E15D2" w:rsidRPr="007E622D" w:rsidRDefault="006E15D2" w:rsidP="004C1637">
            <w:pPr>
              <w:spacing w:before="29" w:line="288" w:lineRule="auto"/>
              <w:jc w:val="right"/>
              <w:rPr>
                <w:kern w:val="0"/>
                <w:sz w:val="24"/>
              </w:rPr>
            </w:pPr>
            <w:r w:rsidRPr="007E622D">
              <w:rPr>
                <w:rFonts w:hint="eastAsia"/>
                <w:kern w:val="0"/>
                <w:sz w:val="24"/>
              </w:rPr>
              <w:t>-</w:t>
            </w:r>
          </w:p>
        </w:tc>
        <w:tc>
          <w:tcPr>
            <w:tcW w:w="1062" w:type="dxa"/>
            <w:vAlign w:val="center"/>
          </w:tcPr>
          <w:p w:rsidR="006E15D2" w:rsidRPr="007E622D" w:rsidRDefault="006E15D2" w:rsidP="004C1637">
            <w:pPr>
              <w:spacing w:before="29" w:line="288" w:lineRule="auto"/>
              <w:jc w:val="right"/>
              <w:rPr>
                <w:kern w:val="0"/>
                <w:sz w:val="24"/>
              </w:rPr>
            </w:pPr>
            <w:r w:rsidRPr="007E622D">
              <w:rPr>
                <w:rFonts w:hint="eastAsia"/>
                <w:kern w:val="0"/>
                <w:sz w:val="24"/>
              </w:rPr>
              <w:t>-</w:t>
            </w:r>
          </w:p>
        </w:tc>
      </w:tr>
      <w:tr w:rsidR="009F1945" w:rsidRPr="007E622D" w:rsidTr="003D66E3">
        <w:tc>
          <w:tcPr>
            <w:tcW w:w="3119" w:type="dxa"/>
            <w:vAlign w:val="center"/>
          </w:tcPr>
          <w:p w:rsidR="006E15D2" w:rsidRPr="007E622D" w:rsidRDefault="006E15D2" w:rsidP="00696B23">
            <w:pPr>
              <w:spacing w:before="29" w:line="288" w:lineRule="auto"/>
              <w:jc w:val="left"/>
              <w:rPr>
                <w:sz w:val="24"/>
              </w:rPr>
            </w:pPr>
            <w:r w:rsidRPr="007E622D">
              <w:rPr>
                <w:rFonts w:hint="eastAsia"/>
                <w:sz w:val="24"/>
              </w:rPr>
              <w:t>衍生金融资产－权证投资</w:t>
            </w:r>
          </w:p>
        </w:tc>
        <w:tc>
          <w:tcPr>
            <w:tcW w:w="1843"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097"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879"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062" w:type="dxa"/>
            <w:vAlign w:val="center"/>
          </w:tcPr>
          <w:p w:rsidR="006E15D2" w:rsidRPr="007E622D" w:rsidRDefault="006E15D2"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6E15D2" w:rsidRPr="007E622D" w:rsidRDefault="006E15D2" w:rsidP="00696B23">
            <w:pPr>
              <w:spacing w:before="29" w:line="288" w:lineRule="auto"/>
              <w:jc w:val="left"/>
              <w:rPr>
                <w:sz w:val="24"/>
              </w:rPr>
            </w:pPr>
            <w:r w:rsidRPr="007E622D">
              <w:rPr>
                <w:rFonts w:hint="eastAsia"/>
                <w:sz w:val="24"/>
              </w:rPr>
              <w:t>其他</w:t>
            </w:r>
          </w:p>
        </w:tc>
        <w:tc>
          <w:tcPr>
            <w:tcW w:w="1843"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097"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879"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062" w:type="dxa"/>
            <w:vAlign w:val="center"/>
          </w:tcPr>
          <w:p w:rsidR="006E15D2" w:rsidRPr="007E622D" w:rsidRDefault="006E15D2"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6E15D2" w:rsidRPr="007E622D" w:rsidRDefault="006E15D2" w:rsidP="00696B23">
            <w:pPr>
              <w:spacing w:before="29" w:line="288" w:lineRule="auto"/>
              <w:jc w:val="left"/>
              <w:rPr>
                <w:sz w:val="24"/>
              </w:rPr>
            </w:pPr>
            <w:r w:rsidRPr="007E622D">
              <w:rPr>
                <w:rFonts w:hint="eastAsia"/>
                <w:sz w:val="24"/>
              </w:rPr>
              <w:t>合计</w:t>
            </w:r>
          </w:p>
        </w:tc>
        <w:tc>
          <w:tcPr>
            <w:tcW w:w="1843" w:type="dxa"/>
            <w:vAlign w:val="center"/>
          </w:tcPr>
          <w:p w:rsidR="006E15D2" w:rsidRPr="007E622D" w:rsidRDefault="006E15D2" w:rsidP="004C1637">
            <w:pPr>
              <w:spacing w:before="29" w:line="288" w:lineRule="auto"/>
              <w:jc w:val="right"/>
              <w:rPr>
                <w:kern w:val="0"/>
                <w:sz w:val="24"/>
              </w:rPr>
            </w:pPr>
            <w:r w:rsidRPr="007E622D">
              <w:rPr>
                <w:kern w:val="0"/>
                <w:sz w:val="24"/>
              </w:rPr>
              <w:t>29,451,593.46</w:t>
            </w:r>
          </w:p>
        </w:tc>
        <w:tc>
          <w:tcPr>
            <w:tcW w:w="1097" w:type="dxa"/>
            <w:vAlign w:val="center"/>
          </w:tcPr>
          <w:p w:rsidR="006E15D2" w:rsidRPr="007E622D" w:rsidRDefault="006E15D2" w:rsidP="004C1637">
            <w:pPr>
              <w:spacing w:before="29" w:line="288" w:lineRule="auto"/>
              <w:jc w:val="right"/>
              <w:rPr>
                <w:kern w:val="0"/>
                <w:sz w:val="24"/>
              </w:rPr>
            </w:pPr>
            <w:r w:rsidRPr="007E622D">
              <w:rPr>
                <w:kern w:val="0"/>
                <w:sz w:val="24"/>
              </w:rPr>
              <w:t>93.42</w:t>
            </w:r>
          </w:p>
        </w:tc>
        <w:tc>
          <w:tcPr>
            <w:tcW w:w="1879" w:type="dxa"/>
            <w:vAlign w:val="center"/>
          </w:tcPr>
          <w:p w:rsidR="006E15D2" w:rsidRPr="007E622D" w:rsidRDefault="006E15D2" w:rsidP="004C1637">
            <w:pPr>
              <w:spacing w:before="29" w:line="288" w:lineRule="auto"/>
              <w:jc w:val="right"/>
              <w:rPr>
                <w:kern w:val="0"/>
                <w:sz w:val="24"/>
              </w:rPr>
            </w:pPr>
            <w:r w:rsidRPr="007E622D">
              <w:rPr>
                <w:kern w:val="0"/>
                <w:sz w:val="24"/>
              </w:rPr>
              <w:t>34,359,773.65</w:t>
            </w:r>
          </w:p>
        </w:tc>
        <w:tc>
          <w:tcPr>
            <w:tcW w:w="1062" w:type="dxa"/>
            <w:vAlign w:val="center"/>
          </w:tcPr>
          <w:p w:rsidR="006E15D2" w:rsidRPr="007E622D" w:rsidRDefault="006E15D2" w:rsidP="004C1637">
            <w:pPr>
              <w:spacing w:before="29" w:line="288" w:lineRule="auto"/>
              <w:jc w:val="right"/>
              <w:rPr>
                <w:kern w:val="0"/>
                <w:sz w:val="24"/>
              </w:rPr>
            </w:pPr>
            <w:r w:rsidRPr="007E622D">
              <w:rPr>
                <w:kern w:val="0"/>
                <w:sz w:val="24"/>
              </w:rPr>
              <w:t>95.37</w:t>
            </w:r>
          </w:p>
        </w:tc>
      </w:tr>
    </w:tbl>
    <w:p w:rsidR="001A59F9" w:rsidRPr="007E622D" w:rsidRDefault="001A59F9" w:rsidP="00D564C7">
      <w:pPr>
        <w:spacing w:line="360" w:lineRule="auto"/>
        <w:ind w:firstLineChars="200" w:firstLine="42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7.4.13.4.3.2</w:t>
      </w:r>
      <w:r w:rsidRPr="007E622D">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B5683">
        <w:tc>
          <w:tcPr>
            <w:tcW w:w="851" w:type="dxa"/>
            <w:vAlign w:val="center"/>
          </w:tcPr>
          <w:p w:rsidR="008B5683" w:rsidRDefault="00126840">
            <w:pPr>
              <w:jc w:val="left"/>
            </w:pPr>
            <w:r>
              <w:rPr>
                <w:bCs/>
                <w:sz w:val="24"/>
              </w:rPr>
              <w:t>假设</w:t>
            </w:r>
          </w:p>
        </w:tc>
        <w:tc>
          <w:tcPr>
            <w:tcW w:w="8221" w:type="dxa"/>
            <w:gridSpan w:val="3"/>
            <w:vAlign w:val="center"/>
          </w:tcPr>
          <w:p w:rsidR="008B5683" w:rsidRDefault="00126840">
            <w:pPr>
              <w:jc w:val="center"/>
            </w:pPr>
            <w:r>
              <w:rPr>
                <w:bCs/>
                <w:sz w:val="24"/>
              </w:rPr>
              <w:t>除业绩比较基准</w:t>
            </w:r>
            <w:r>
              <w:rPr>
                <w:bCs/>
                <w:sz w:val="24"/>
              </w:rPr>
              <w:t>(</w:t>
            </w:r>
            <w:r>
              <w:rPr>
                <w:bCs/>
                <w:sz w:val="24"/>
              </w:rPr>
              <w:t>附注</w:t>
            </w:r>
            <w:r>
              <w:rPr>
                <w:bCs/>
                <w:sz w:val="24"/>
              </w:rPr>
              <w:t>7.4.1)</w:t>
            </w:r>
            <w:r>
              <w:rPr>
                <w:bCs/>
                <w:sz w:val="24"/>
              </w:rPr>
              <w:t>以外的其他市场变量保持不变</w:t>
            </w:r>
          </w:p>
        </w:tc>
      </w:tr>
      <w:tr w:rsidR="009F1945" w:rsidRPr="007E622D" w:rsidTr="007D7D70">
        <w:tc>
          <w:tcPr>
            <w:tcW w:w="851" w:type="dxa"/>
            <w:vMerge w:val="restart"/>
            <w:vAlign w:val="center"/>
          </w:tcPr>
          <w:p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分析</w:t>
            </w:r>
            <w:r w:rsidRPr="007E622D">
              <w:rPr>
                <w:sz w:val="24"/>
              </w:rPr>
              <w:t xml:space="preserve"> </w:t>
            </w:r>
          </w:p>
        </w:tc>
        <w:tc>
          <w:tcPr>
            <w:tcW w:w="3969" w:type="dxa"/>
            <w:vMerge w:val="restart"/>
            <w:vAlign w:val="center"/>
          </w:tcPr>
          <w:p w:rsidR="00480F50" w:rsidRPr="007E622D" w:rsidRDefault="00480F50" w:rsidP="006F2096">
            <w:pPr>
              <w:widowControl/>
              <w:autoSpaceDE w:val="0"/>
              <w:autoSpaceDN w:val="0"/>
              <w:spacing w:before="29" w:line="288" w:lineRule="auto"/>
              <w:ind w:right="-15"/>
              <w:jc w:val="center"/>
              <w:textAlignment w:val="bottom"/>
              <w:rPr>
                <w:sz w:val="24"/>
              </w:rPr>
            </w:pPr>
            <w:r w:rsidRPr="007E622D">
              <w:rPr>
                <w:rFonts w:hint="eastAsia"/>
                <w:sz w:val="24"/>
              </w:rPr>
              <w:t>相关风险变量的变动</w:t>
            </w:r>
          </w:p>
        </w:tc>
        <w:tc>
          <w:tcPr>
            <w:tcW w:w="4252" w:type="dxa"/>
            <w:gridSpan w:val="2"/>
          </w:tcPr>
          <w:p w:rsidR="00480F50" w:rsidRPr="007E622D" w:rsidRDefault="00480F50" w:rsidP="000C342B">
            <w:pPr>
              <w:spacing w:before="29" w:line="288" w:lineRule="auto"/>
              <w:jc w:val="center"/>
              <w:rPr>
                <w:sz w:val="24"/>
              </w:rPr>
            </w:pPr>
            <w:r w:rsidRPr="007E622D">
              <w:rPr>
                <w:rFonts w:hint="eastAsia"/>
                <w:sz w:val="24"/>
              </w:rPr>
              <w:t>对资产负债表日基金资产净值的</w:t>
            </w:r>
          </w:p>
          <w:p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影响金额（单位：人民币万元）</w:t>
            </w:r>
          </w:p>
        </w:tc>
      </w:tr>
      <w:tr w:rsidR="009F1945" w:rsidRPr="007E622D" w:rsidTr="007D7D70">
        <w:tc>
          <w:tcPr>
            <w:tcW w:w="851" w:type="dxa"/>
            <w:vMerge/>
            <w:vAlign w:val="center"/>
          </w:tcPr>
          <w:p w:rsidR="00480F50" w:rsidRPr="007E622D" w:rsidRDefault="00480F50" w:rsidP="000D7898">
            <w:pPr>
              <w:widowControl/>
              <w:jc w:val="left"/>
              <w:rPr>
                <w:rFonts w:ascii="宋体"/>
                <w:szCs w:val="21"/>
              </w:rPr>
            </w:pPr>
          </w:p>
        </w:tc>
        <w:tc>
          <w:tcPr>
            <w:tcW w:w="3969" w:type="dxa"/>
            <w:vMerge/>
            <w:vAlign w:val="center"/>
          </w:tcPr>
          <w:p w:rsidR="00480F50" w:rsidRPr="007E622D" w:rsidRDefault="00480F50" w:rsidP="000C342B">
            <w:pPr>
              <w:widowControl/>
              <w:autoSpaceDE w:val="0"/>
              <w:autoSpaceDN w:val="0"/>
              <w:spacing w:before="29" w:line="288" w:lineRule="auto"/>
              <w:ind w:right="-15"/>
              <w:jc w:val="center"/>
              <w:textAlignment w:val="bottom"/>
              <w:rPr>
                <w:sz w:val="24"/>
              </w:rPr>
            </w:pPr>
          </w:p>
        </w:tc>
        <w:tc>
          <w:tcPr>
            <w:tcW w:w="2126" w:type="dxa"/>
          </w:tcPr>
          <w:p w:rsidR="00480F50" w:rsidRPr="007E622D" w:rsidRDefault="00480F50" w:rsidP="000C342B">
            <w:pPr>
              <w:autoSpaceDE w:val="0"/>
              <w:autoSpaceDN w:val="0"/>
              <w:spacing w:before="29" w:line="288" w:lineRule="auto"/>
              <w:ind w:right="-15" w:firstLineChars="350" w:firstLine="840"/>
              <w:jc w:val="center"/>
              <w:textAlignment w:val="bottom"/>
              <w:rPr>
                <w:sz w:val="24"/>
              </w:rPr>
            </w:pPr>
            <w:r w:rsidRPr="007E622D">
              <w:rPr>
                <w:rFonts w:hint="eastAsia"/>
                <w:sz w:val="24"/>
              </w:rPr>
              <w:t>本期末</w:t>
            </w:r>
          </w:p>
          <w:p w:rsidR="00480F50" w:rsidRPr="007E622D" w:rsidRDefault="00480F50" w:rsidP="000C342B">
            <w:pPr>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126" w:type="dxa"/>
          </w:tcPr>
          <w:p w:rsidR="00480F50" w:rsidRPr="007E622D" w:rsidRDefault="00480F50" w:rsidP="000C342B">
            <w:pPr>
              <w:autoSpaceDE w:val="0"/>
              <w:autoSpaceDN w:val="0"/>
              <w:spacing w:before="29" w:line="288" w:lineRule="auto"/>
              <w:ind w:right="-15" w:firstLineChars="300" w:firstLine="720"/>
              <w:jc w:val="center"/>
              <w:textAlignment w:val="bottom"/>
              <w:rPr>
                <w:sz w:val="24"/>
              </w:rPr>
            </w:pPr>
            <w:r w:rsidRPr="007E622D">
              <w:rPr>
                <w:rFonts w:hint="eastAsia"/>
                <w:sz w:val="24"/>
              </w:rPr>
              <w:t>上年度末</w:t>
            </w:r>
          </w:p>
          <w:p w:rsidR="00480F50" w:rsidRPr="007E622D" w:rsidRDefault="00480F50" w:rsidP="000C342B">
            <w:pPr>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8B5683">
        <w:tc>
          <w:tcPr>
            <w:tcW w:w="851" w:type="dxa"/>
            <w:vMerge/>
          </w:tcPr>
          <w:p w:rsidR="008B5683" w:rsidRDefault="008B5683"/>
        </w:tc>
        <w:tc>
          <w:tcPr>
            <w:tcW w:w="3969" w:type="dxa"/>
            <w:vAlign w:val="center"/>
          </w:tcPr>
          <w:p w:rsidR="008B5683" w:rsidRDefault="00126840">
            <w:r>
              <w:rPr>
                <w:sz w:val="24"/>
              </w:rPr>
              <w:t xml:space="preserve">1. </w:t>
            </w:r>
            <w:r>
              <w:rPr>
                <w:sz w:val="24"/>
              </w:rPr>
              <w:t>业绩比较基准</w:t>
            </w:r>
            <w:r>
              <w:rPr>
                <w:sz w:val="24"/>
              </w:rPr>
              <w:t>(</w:t>
            </w:r>
            <w:r>
              <w:rPr>
                <w:sz w:val="24"/>
              </w:rPr>
              <w:t>附注</w:t>
            </w:r>
            <w:r>
              <w:rPr>
                <w:sz w:val="24"/>
              </w:rPr>
              <w:t>7.4.1)</w:t>
            </w:r>
            <w:r>
              <w:rPr>
                <w:sz w:val="24"/>
              </w:rPr>
              <w:t>上升</w:t>
            </w:r>
            <w:r>
              <w:rPr>
                <w:sz w:val="24"/>
              </w:rPr>
              <w:t>5%</w:t>
            </w:r>
          </w:p>
        </w:tc>
        <w:tc>
          <w:tcPr>
            <w:tcW w:w="2126" w:type="dxa"/>
            <w:vAlign w:val="center"/>
          </w:tcPr>
          <w:p w:rsidR="008B5683" w:rsidRDefault="00126840">
            <w:pPr>
              <w:jc w:val="right"/>
            </w:pPr>
            <w:r>
              <w:rPr>
                <w:sz w:val="24"/>
              </w:rPr>
              <w:t>增加约</w:t>
            </w:r>
            <w:r>
              <w:rPr>
                <w:sz w:val="24"/>
              </w:rPr>
              <w:t>151</w:t>
            </w:r>
          </w:p>
        </w:tc>
        <w:tc>
          <w:tcPr>
            <w:tcW w:w="2126" w:type="dxa"/>
            <w:vAlign w:val="center"/>
          </w:tcPr>
          <w:p w:rsidR="008B5683" w:rsidRDefault="00126840">
            <w:pPr>
              <w:jc w:val="right"/>
            </w:pPr>
            <w:r>
              <w:rPr>
                <w:sz w:val="24"/>
              </w:rPr>
              <w:t>增加约</w:t>
            </w:r>
            <w:r>
              <w:rPr>
                <w:sz w:val="24"/>
              </w:rPr>
              <w:t>173</w:t>
            </w:r>
          </w:p>
        </w:tc>
      </w:tr>
      <w:tr w:rsidR="008B5683">
        <w:tc>
          <w:tcPr>
            <w:tcW w:w="851" w:type="dxa"/>
            <w:vMerge/>
          </w:tcPr>
          <w:p w:rsidR="008B5683" w:rsidRDefault="008B5683"/>
        </w:tc>
        <w:tc>
          <w:tcPr>
            <w:tcW w:w="3969" w:type="dxa"/>
            <w:vAlign w:val="center"/>
          </w:tcPr>
          <w:p w:rsidR="008B5683" w:rsidRDefault="00126840">
            <w:r>
              <w:rPr>
                <w:sz w:val="24"/>
              </w:rPr>
              <w:t xml:space="preserve">2. </w:t>
            </w:r>
            <w:r>
              <w:rPr>
                <w:sz w:val="24"/>
              </w:rPr>
              <w:t>业绩比较基准</w:t>
            </w:r>
            <w:r>
              <w:rPr>
                <w:sz w:val="24"/>
              </w:rPr>
              <w:t>(</w:t>
            </w:r>
            <w:r>
              <w:rPr>
                <w:sz w:val="24"/>
              </w:rPr>
              <w:t>附注</w:t>
            </w:r>
            <w:r>
              <w:rPr>
                <w:sz w:val="24"/>
              </w:rPr>
              <w:t>7.4.1)</w:t>
            </w:r>
            <w:r>
              <w:rPr>
                <w:sz w:val="24"/>
              </w:rPr>
              <w:t>下降</w:t>
            </w:r>
            <w:r>
              <w:rPr>
                <w:sz w:val="24"/>
              </w:rPr>
              <w:t>5%</w:t>
            </w:r>
          </w:p>
        </w:tc>
        <w:tc>
          <w:tcPr>
            <w:tcW w:w="2126" w:type="dxa"/>
            <w:vAlign w:val="center"/>
          </w:tcPr>
          <w:p w:rsidR="008B5683" w:rsidRDefault="00126840">
            <w:pPr>
              <w:jc w:val="right"/>
            </w:pPr>
            <w:r>
              <w:rPr>
                <w:sz w:val="24"/>
              </w:rPr>
              <w:t>减少约</w:t>
            </w:r>
            <w:r>
              <w:rPr>
                <w:sz w:val="24"/>
              </w:rPr>
              <w:t>151</w:t>
            </w:r>
          </w:p>
        </w:tc>
        <w:tc>
          <w:tcPr>
            <w:tcW w:w="2126" w:type="dxa"/>
            <w:vAlign w:val="center"/>
          </w:tcPr>
          <w:p w:rsidR="008B5683" w:rsidRDefault="00126840">
            <w:pPr>
              <w:jc w:val="right"/>
            </w:pPr>
            <w:r>
              <w:rPr>
                <w:sz w:val="24"/>
              </w:rPr>
              <w:t>减少约</w:t>
            </w:r>
            <w:r>
              <w:rPr>
                <w:sz w:val="24"/>
              </w:rPr>
              <w:t>173</w:t>
            </w:r>
          </w:p>
        </w:tc>
      </w:tr>
    </w:tbl>
    <w:p w:rsidR="006324B2" w:rsidRPr="007E622D" w:rsidRDefault="006324B2" w:rsidP="006324B2">
      <w:pPr>
        <w:spacing w:beforeLines="100" w:before="312" w:line="360" w:lineRule="auto"/>
        <w:rPr>
          <w:b/>
          <w:kern w:val="0"/>
          <w:sz w:val="24"/>
        </w:rPr>
      </w:pPr>
      <w:bookmarkStart w:id="125" w:name="_Hlk105515185"/>
      <w:r w:rsidRPr="007E622D">
        <w:rPr>
          <w:b/>
          <w:kern w:val="0"/>
          <w:sz w:val="24"/>
        </w:rPr>
        <w:t xml:space="preserve">7.4.14 </w:t>
      </w:r>
      <w:r w:rsidRPr="007E622D">
        <w:rPr>
          <w:rFonts w:hint="eastAsia"/>
          <w:b/>
          <w:kern w:val="0"/>
          <w:sz w:val="24"/>
        </w:rPr>
        <w:t>公允价值</w:t>
      </w:r>
    </w:p>
    <w:p w:rsidR="006324B2" w:rsidRPr="007E622D" w:rsidRDefault="006324B2" w:rsidP="006324B2">
      <w:pPr>
        <w:autoSpaceDE w:val="0"/>
        <w:autoSpaceDN w:val="0"/>
        <w:adjustRightInd w:val="0"/>
        <w:rPr>
          <w:rFonts w:ascii="宋体" w:hAnsi="宋体"/>
          <w:b/>
          <w:sz w:val="24"/>
        </w:rPr>
      </w:pPr>
      <w:r w:rsidRPr="007E622D">
        <w:rPr>
          <w:b/>
          <w:bCs/>
          <w:kern w:val="0"/>
          <w:sz w:val="24"/>
        </w:rPr>
        <w:t>7.4.14.1</w:t>
      </w:r>
      <w:r w:rsidRPr="007E622D">
        <w:rPr>
          <w:rFonts w:ascii="宋体" w:hAnsi="宋体"/>
          <w:b/>
          <w:sz w:val="24"/>
        </w:rPr>
        <w:t xml:space="preserve"> 金融工具公允价值计量的方法</w:t>
      </w:r>
    </w:p>
    <w:p w:rsidR="008B5683" w:rsidRDefault="00126840">
      <w:pPr>
        <w:tabs>
          <w:tab w:val="left" w:pos="426"/>
        </w:tabs>
        <w:spacing w:line="360" w:lineRule="auto"/>
        <w:ind w:firstLineChars="200" w:firstLine="480"/>
        <w:jc w:val="left"/>
        <w:rPr>
          <w:sz w:val="24"/>
        </w:rPr>
      </w:pPr>
      <w:r>
        <w:rPr>
          <w:sz w:val="24"/>
        </w:rPr>
        <w:t>公允价值计量结果所属的层次，由对公允价值计量整体而言具有重要意义的输入值所属的最低层次决定：</w:t>
      </w:r>
    </w:p>
    <w:p w:rsidR="008B5683" w:rsidRDefault="008B5683">
      <w:pPr>
        <w:tabs>
          <w:tab w:val="left" w:pos="426"/>
        </w:tabs>
        <w:spacing w:line="360" w:lineRule="auto"/>
        <w:ind w:firstLineChars="200" w:firstLine="480"/>
        <w:jc w:val="left"/>
        <w:rPr>
          <w:sz w:val="24"/>
        </w:rPr>
      </w:pPr>
    </w:p>
    <w:p w:rsidR="008B5683" w:rsidRDefault="00126840">
      <w:pPr>
        <w:tabs>
          <w:tab w:val="left" w:pos="426"/>
        </w:tabs>
        <w:spacing w:line="360" w:lineRule="auto"/>
        <w:ind w:firstLineChars="200" w:firstLine="480"/>
        <w:jc w:val="left"/>
        <w:rPr>
          <w:sz w:val="24"/>
        </w:rPr>
      </w:pPr>
      <w:r>
        <w:rPr>
          <w:sz w:val="24"/>
        </w:rPr>
        <w:t>第一层次：相同资产或负债在活跃市场上未经调整的报价。</w:t>
      </w:r>
    </w:p>
    <w:p w:rsidR="008B5683" w:rsidRDefault="00126840">
      <w:pPr>
        <w:tabs>
          <w:tab w:val="left" w:pos="426"/>
        </w:tabs>
        <w:spacing w:line="360" w:lineRule="auto"/>
        <w:ind w:firstLineChars="200" w:firstLine="480"/>
        <w:jc w:val="left"/>
        <w:rPr>
          <w:sz w:val="24"/>
        </w:rPr>
      </w:pPr>
      <w:r>
        <w:rPr>
          <w:sz w:val="24"/>
        </w:rPr>
        <w:t>第二层次：除第一层次输入值外相关资产或负债直接或间接可观察的输入值。</w:t>
      </w:r>
    </w:p>
    <w:p w:rsidR="006324B2" w:rsidRPr="007E622D" w:rsidRDefault="006324B2" w:rsidP="006324B2">
      <w:pPr>
        <w:tabs>
          <w:tab w:val="left" w:pos="426"/>
        </w:tabs>
        <w:spacing w:line="360" w:lineRule="auto"/>
        <w:ind w:firstLineChars="200" w:firstLine="480"/>
        <w:jc w:val="left"/>
        <w:rPr>
          <w:sz w:val="24"/>
        </w:rPr>
      </w:pPr>
      <w:r w:rsidRPr="007E622D">
        <w:rPr>
          <w:sz w:val="24"/>
        </w:rPr>
        <w:t>第三层次：相关资产或负债的不可观察输入值。</w:t>
      </w:r>
    </w:p>
    <w:p w:rsidR="006324B2" w:rsidRPr="007E622D" w:rsidRDefault="006324B2" w:rsidP="006324B2">
      <w:pPr>
        <w:spacing w:beforeLines="100" w:before="312" w:line="360" w:lineRule="auto"/>
        <w:rPr>
          <w:b/>
          <w:bCs/>
          <w:kern w:val="0"/>
          <w:sz w:val="24"/>
        </w:rPr>
      </w:pPr>
      <w:r w:rsidRPr="007E622D">
        <w:rPr>
          <w:b/>
          <w:bCs/>
          <w:kern w:val="0"/>
          <w:sz w:val="24"/>
        </w:rPr>
        <w:t>7.4.14.2</w:t>
      </w:r>
      <w:r w:rsidRPr="007E622D">
        <w:rPr>
          <w:rFonts w:hint="eastAsia"/>
          <w:b/>
          <w:bCs/>
          <w:kern w:val="0"/>
          <w:sz w:val="24"/>
        </w:rPr>
        <w:t xml:space="preserve"> </w:t>
      </w:r>
      <w:r w:rsidRPr="007E622D">
        <w:rPr>
          <w:rFonts w:hint="eastAsia"/>
          <w:b/>
          <w:bCs/>
          <w:kern w:val="0"/>
          <w:sz w:val="24"/>
        </w:rPr>
        <w:t>持续的以公允价值计量的金融工具</w:t>
      </w:r>
    </w:p>
    <w:p w:rsidR="006324B2" w:rsidRPr="007E622D" w:rsidRDefault="006324B2" w:rsidP="006324B2">
      <w:pPr>
        <w:wordWrap w:val="0"/>
        <w:ind w:right="480"/>
        <w:rPr>
          <w:rFonts w:ascii="宋体" w:hAnsi="宋体"/>
          <w:b/>
          <w:sz w:val="24"/>
        </w:rPr>
      </w:pPr>
      <w:r w:rsidRPr="007E622D">
        <w:rPr>
          <w:b/>
          <w:bCs/>
          <w:kern w:val="0"/>
          <w:sz w:val="24"/>
        </w:rPr>
        <w:t>7.4.14.2.1</w:t>
      </w:r>
      <w:r w:rsidRPr="007E622D">
        <w:rPr>
          <w:rFonts w:ascii="宋体" w:hAnsi="宋体" w:hint="eastAsia"/>
          <w:b/>
          <w:sz w:val="24"/>
        </w:rPr>
        <w:t xml:space="preserve"> 各层次金融工具的公允价值</w:t>
      </w:r>
    </w:p>
    <w:p w:rsidR="006324B2" w:rsidRPr="007E622D" w:rsidRDefault="006324B2" w:rsidP="006324B2">
      <w:pPr>
        <w:wordWrap w:val="0"/>
        <w:spacing w:line="360" w:lineRule="auto"/>
        <w:jc w:val="right"/>
        <w:rPr>
          <w:sz w:val="24"/>
        </w:rPr>
      </w:pPr>
      <w:r w:rsidRPr="007E622D">
        <w:rPr>
          <w:sz w:val="24"/>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F1945" w:rsidRPr="007E622D" w:rsidTr="00E1027D">
        <w:tc>
          <w:tcPr>
            <w:tcW w:w="2965" w:type="dxa"/>
            <w:vAlign w:val="center"/>
          </w:tcPr>
          <w:p w:rsidR="006324B2" w:rsidRPr="007E622D" w:rsidRDefault="006324B2" w:rsidP="00E1027D">
            <w:pPr>
              <w:spacing w:line="360" w:lineRule="auto"/>
              <w:jc w:val="center"/>
              <w:rPr>
                <w:rFonts w:ascii="宋体" w:hAnsi="宋体"/>
                <w:b/>
                <w:kern w:val="0"/>
                <w:sz w:val="24"/>
              </w:rPr>
            </w:pPr>
            <w:r w:rsidRPr="007E622D">
              <w:rPr>
                <w:rFonts w:ascii="Arial" w:hAnsi="Arial" w:cs="Arial" w:hint="eastAsia"/>
                <w:bCs/>
                <w:sz w:val="24"/>
              </w:rPr>
              <w:t>公允价值计量结果所属的层次</w:t>
            </w:r>
          </w:p>
        </w:tc>
        <w:tc>
          <w:tcPr>
            <w:tcW w:w="2966" w:type="dxa"/>
            <w:vAlign w:val="center"/>
          </w:tcPr>
          <w:p w:rsidR="006324B2" w:rsidRPr="007E622D" w:rsidRDefault="006324B2" w:rsidP="00E1027D">
            <w:pPr>
              <w:spacing w:line="360" w:lineRule="auto"/>
              <w:jc w:val="center"/>
              <w:rPr>
                <w:sz w:val="24"/>
              </w:rPr>
            </w:pPr>
            <w:r w:rsidRPr="007E622D">
              <w:rPr>
                <w:sz w:val="24"/>
              </w:rPr>
              <w:t>本期末</w:t>
            </w:r>
          </w:p>
          <w:p w:rsidR="006324B2" w:rsidRPr="007E622D" w:rsidRDefault="006324B2" w:rsidP="00E1027D">
            <w:pPr>
              <w:spacing w:line="360" w:lineRule="auto"/>
              <w:jc w:val="center"/>
              <w:rPr>
                <w:rFonts w:ascii="宋体" w:hAnsi="宋体"/>
                <w:kern w:val="0"/>
                <w:sz w:val="24"/>
              </w:rPr>
            </w:pP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966" w:type="dxa"/>
          </w:tcPr>
          <w:p w:rsidR="006324B2" w:rsidRPr="007E622D" w:rsidRDefault="006324B2" w:rsidP="00E1027D">
            <w:pPr>
              <w:widowControl/>
              <w:autoSpaceDE w:val="0"/>
              <w:autoSpaceDN w:val="0"/>
              <w:spacing w:line="360" w:lineRule="auto"/>
              <w:ind w:right="-15"/>
              <w:jc w:val="center"/>
              <w:textAlignment w:val="bottom"/>
              <w:rPr>
                <w:rFonts w:eastAsiaTheme="minorEastAsia"/>
                <w:sz w:val="24"/>
              </w:rPr>
            </w:pPr>
            <w:r w:rsidRPr="007E622D">
              <w:rPr>
                <w:rFonts w:eastAsiaTheme="minorEastAsia"/>
                <w:sz w:val="24"/>
              </w:rPr>
              <w:t>上年</w:t>
            </w:r>
            <w:r w:rsidRPr="007E622D">
              <w:rPr>
                <w:rFonts w:eastAsiaTheme="minorEastAsia" w:hint="eastAsia"/>
                <w:sz w:val="24"/>
              </w:rPr>
              <w:t>度</w:t>
            </w:r>
            <w:r w:rsidRPr="007E622D">
              <w:rPr>
                <w:rFonts w:eastAsiaTheme="minorEastAsia"/>
                <w:sz w:val="24"/>
              </w:rPr>
              <w:t>末</w:t>
            </w:r>
          </w:p>
          <w:p w:rsidR="006324B2" w:rsidRPr="007E622D" w:rsidRDefault="006324B2" w:rsidP="00E1027D">
            <w:pPr>
              <w:spacing w:line="360" w:lineRule="auto"/>
              <w:jc w:val="center"/>
              <w:rPr>
                <w:sz w:val="24"/>
              </w:rPr>
            </w:pP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9F1945" w:rsidRPr="007E622D" w:rsidTr="00E1027D">
        <w:tc>
          <w:tcPr>
            <w:tcW w:w="2965" w:type="dxa"/>
            <w:vAlign w:val="center"/>
          </w:tcPr>
          <w:p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lastRenderedPageBreak/>
              <w:t>第一层次</w:t>
            </w:r>
          </w:p>
        </w:tc>
        <w:tc>
          <w:tcPr>
            <w:tcW w:w="2966" w:type="dxa"/>
            <w:vAlign w:val="center"/>
          </w:tcPr>
          <w:p w:rsidR="006324B2" w:rsidRPr="007E622D" w:rsidRDefault="006324B2" w:rsidP="00E1027D">
            <w:pPr>
              <w:spacing w:line="360" w:lineRule="auto"/>
              <w:jc w:val="right"/>
              <w:rPr>
                <w:rFonts w:ascii="宋体" w:hAnsi="宋体"/>
                <w:kern w:val="0"/>
                <w:sz w:val="24"/>
              </w:rPr>
            </w:pPr>
            <w:r w:rsidRPr="007E622D">
              <w:rPr>
                <w:kern w:val="0"/>
                <w:sz w:val="24"/>
              </w:rPr>
              <w:t>29,451,593.46</w:t>
            </w:r>
          </w:p>
        </w:tc>
        <w:tc>
          <w:tcPr>
            <w:tcW w:w="2966" w:type="dxa"/>
            <w:vAlign w:val="center"/>
          </w:tcPr>
          <w:p w:rsidR="006324B2" w:rsidRPr="007E622D" w:rsidRDefault="006324B2" w:rsidP="00E1027D">
            <w:pPr>
              <w:spacing w:line="360" w:lineRule="auto"/>
              <w:jc w:val="right"/>
              <w:rPr>
                <w:kern w:val="0"/>
                <w:sz w:val="24"/>
              </w:rPr>
            </w:pPr>
            <w:r w:rsidRPr="007E622D">
              <w:rPr>
                <w:rFonts w:eastAsiaTheme="minorEastAsia"/>
                <w:sz w:val="24"/>
              </w:rPr>
              <w:t>34,359,773.65</w:t>
            </w:r>
          </w:p>
        </w:tc>
      </w:tr>
      <w:tr w:rsidR="009F1945" w:rsidRPr="007E622D" w:rsidTr="00E1027D">
        <w:tc>
          <w:tcPr>
            <w:tcW w:w="2965" w:type="dxa"/>
            <w:vAlign w:val="center"/>
          </w:tcPr>
          <w:p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第二层次</w:t>
            </w:r>
          </w:p>
        </w:tc>
        <w:tc>
          <w:tcPr>
            <w:tcW w:w="2966" w:type="dxa"/>
            <w:vAlign w:val="center"/>
          </w:tcPr>
          <w:p w:rsidR="006324B2" w:rsidRPr="007E622D" w:rsidRDefault="006324B2" w:rsidP="00E1027D">
            <w:pPr>
              <w:spacing w:line="360" w:lineRule="auto"/>
              <w:jc w:val="right"/>
              <w:rPr>
                <w:rFonts w:ascii="宋体" w:hAnsi="宋体"/>
                <w:kern w:val="0"/>
                <w:sz w:val="24"/>
              </w:rPr>
            </w:pPr>
            <w:r w:rsidRPr="007E622D">
              <w:rPr>
                <w:kern w:val="0"/>
                <w:sz w:val="24"/>
              </w:rPr>
              <w:t>-</w:t>
            </w:r>
          </w:p>
        </w:tc>
        <w:tc>
          <w:tcPr>
            <w:tcW w:w="2966" w:type="dxa"/>
            <w:vAlign w:val="center"/>
          </w:tcPr>
          <w:p w:rsidR="006324B2" w:rsidRPr="007E622D" w:rsidRDefault="006324B2" w:rsidP="00E1027D">
            <w:pPr>
              <w:spacing w:line="360" w:lineRule="auto"/>
              <w:jc w:val="right"/>
              <w:rPr>
                <w:kern w:val="0"/>
                <w:sz w:val="24"/>
              </w:rPr>
            </w:pPr>
            <w:r w:rsidRPr="007E622D">
              <w:rPr>
                <w:rFonts w:eastAsiaTheme="minorEastAsia"/>
                <w:sz w:val="24"/>
              </w:rPr>
              <w:t>-</w:t>
            </w:r>
          </w:p>
        </w:tc>
      </w:tr>
      <w:tr w:rsidR="009F1945" w:rsidRPr="007E622D" w:rsidTr="00E1027D">
        <w:tc>
          <w:tcPr>
            <w:tcW w:w="2965" w:type="dxa"/>
            <w:vAlign w:val="center"/>
          </w:tcPr>
          <w:p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第三层次</w:t>
            </w:r>
          </w:p>
        </w:tc>
        <w:tc>
          <w:tcPr>
            <w:tcW w:w="2966" w:type="dxa"/>
            <w:vAlign w:val="center"/>
          </w:tcPr>
          <w:p w:rsidR="006324B2" w:rsidRPr="007E622D" w:rsidRDefault="006324B2" w:rsidP="00E1027D">
            <w:pPr>
              <w:spacing w:line="360" w:lineRule="auto"/>
              <w:jc w:val="right"/>
              <w:rPr>
                <w:rFonts w:ascii="宋体" w:hAnsi="宋体"/>
                <w:kern w:val="0"/>
                <w:sz w:val="24"/>
              </w:rPr>
            </w:pPr>
            <w:r w:rsidRPr="007E622D">
              <w:rPr>
                <w:kern w:val="0"/>
                <w:sz w:val="24"/>
              </w:rPr>
              <w:t>-</w:t>
            </w:r>
          </w:p>
        </w:tc>
        <w:tc>
          <w:tcPr>
            <w:tcW w:w="2966" w:type="dxa"/>
            <w:vAlign w:val="center"/>
          </w:tcPr>
          <w:p w:rsidR="006324B2" w:rsidRPr="007E622D" w:rsidRDefault="006324B2" w:rsidP="00E1027D">
            <w:pPr>
              <w:spacing w:line="360" w:lineRule="auto"/>
              <w:jc w:val="right"/>
              <w:rPr>
                <w:kern w:val="0"/>
                <w:sz w:val="24"/>
              </w:rPr>
            </w:pPr>
            <w:r w:rsidRPr="007E622D">
              <w:rPr>
                <w:rFonts w:eastAsiaTheme="minorEastAsia"/>
                <w:sz w:val="24"/>
              </w:rPr>
              <w:t>-</w:t>
            </w:r>
          </w:p>
        </w:tc>
      </w:tr>
      <w:tr w:rsidR="009F1945" w:rsidRPr="007E622D" w:rsidTr="00E1027D">
        <w:tc>
          <w:tcPr>
            <w:tcW w:w="2965" w:type="dxa"/>
            <w:vAlign w:val="center"/>
          </w:tcPr>
          <w:p w:rsidR="006324B2" w:rsidRPr="007E622D" w:rsidRDefault="006324B2" w:rsidP="00E1027D">
            <w:pPr>
              <w:spacing w:line="360" w:lineRule="auto"/>
              <w:jc w:val="center"/>
              <w:rPr>
                <w:rFonts w:ascii="宋体" w:hAnsi="宋体"/>
                <w:kern w:val="0"/>
                <w:sz w:val="24"/>
              </w:rPr>
            </w:pPr>
            <w:r w:rsidRPr="007E622D">
              <w:rPr>
                <w:rFonts w:ascii="宋体" w:hAnsi="宋体" w:hint="eastAsia"/>
                <w:kern w:val="0"/>
                <w:sz w:val="24"/>
              </w:rPr>
              <w:t>合计</w:t>
            </w:r>
          </w:p>
        </w:tc>
        <w:tc>
          <w:tcPr>
            <w:tcW w:w="2966" w:type="dxa"/>
            <w:vAlign w:val="center"/>
          </w:tcPr>
          <w:p w:rsidR="006324B2" w:rsidRPr="007E622D" w:rsidRDefault="006324B2" w:rsidP="00E1027D">
            <w:pPr>
              <w:spacing w:line="360" w:lineRule="auto"/>
              <w:jc w:val="right"/>
              <w:rPr>
                <w:rFonts w:ascii="宋体" w:hAnsi="宋体"/>
                <w:kern w:val="0"/>
                <w:sz w:val="24"/>
              </w:rPr>
            </w:pPr>
            <w:r w:rsidRPr="007E622D">
              <w:rPr>
                <w:kern w:val="0"/>
                <w:sz w:val="24"/>
              </w:rPr>
              <w:t>29,451,593.46</w:t>
            </w:r>
          </w:p>
        </w:tc>
        <w:tc>
          <w:tcPr>
            <w:tcW w:w="2966" w:type="dxa"/>
            <w:vAlign w:val="center"/>
          </w:tcPr>
          <w:p w:rsidR="006324B2" w:rsidRPr="007E622D" w:rsidRDefault="006324B2" w:rsidP="00E1027D">
            <w:pPr>
              <w:spacing w:line="360" w:lineRule="auto"/>
              <w:jc w:val="right"/>
              <w:rPr>
                <w:kern w:val="0"/>
                <w:sz w:val="24"/>
              </w:rPr>
            </w:pPr>
            <w:r w:rsidRPr="007E622D">
              <w:rPr>
                <w:rFonts w:eastAsiaTheme="minorEastAsia"/>
                <w:sz w:val="24"/>
              </w:rPr>
              <w:t>34,359,773.65</w:t>
            </w:r>
          </w:p>
        </w:tc>
      </w:tr>
    </w:tbl>
    <w:p w:rsidR="006324B2" w:rsidRPr="007E622D" w:rsidRDefault="006324B2" w:rsidP="006324B2">
      <w:pPr>
        <w:autoSpaceDE w:val="0"/>
        <w:autoSpaceDN w:val="0"/>
        <w:adjustRightInd w:val="0"/>
        <w:spacing w:beforeLines="100" w:before="312"/>
        <w:rPr>
          <w:rFonts w:ascii="宋体" w:hAnsi="宋体"/>
          <w:b/>
          <w:sz w:val="24"/>
        </w:rPr>
      </w:pPr>
      <w:r w:rsidRPr="007E622D">
        <w:rPr>
          <w:b/>
          <w:bCs/>
          <w:kern w:val="0"/>
          <w:sz w:val="24"/>
        </w:rPr>
        <w:t>7.4.14.2.2</w:t>
      </w:r>
      <w:r w:rsidRPr="007E622D">
        <w:rPr>
          <w:rFonts w:ascii="宋体" w:hAnsi="宋体" w:hint="eastAsia"/>
          <w:b/>
          <w:sz w:val="24"/>
        </w:rPr>
        <w:t xml:space="preserve"> 公允价值所属层次间的重大变动</w:t>
      </w:r>
    </w:p>
    <w:p w:rsidR="008B5683" w:rsidRDefault="00126840">
      <w:pPr>
        <w:tabs>
          <w:tab w:val="left" w:pos="426"/>
        </w:tabs>
        <w:spacing w:line="360" w:lineRule="auto"/>
        <w:ind w:firstLineChars="200" w:firstLine="480"/>
        <w:jc w:val="left"/>
        <w:rPr>
          <w:sz w:val="24"/>
        </w:rPr>
      </w:pPr>
      <w:r>
        <w:rPr>
          <w:sz w:val="24"/>
        </w:rPr>
        <w:t>本基金以导致各层次之间转换的事项发生日为确认各层次之间转换的时点。</w:t>
      </w:r>
    </w:p>
    <w:p w:rsidR="008B5683" w:rsidRDefault="008B5683">
      <w:pPr>
        <w:tabs>
          <w:tab w:val="left" w:pos="426"/>
        </w:tabs>
        <w:spacing w:line="360" w:lineRule="auto"/>
        <w:ind w:firstLineChars="200" w:firstLine="480"/>
        <w:jc w:val="left"/>
        <w:rPr>
          <w:sz w:val="24"/>
        </w:rPr>
      </w:pPr>
    </w:p>
    <w:p w:rsidR="006324B2" w:rsidRPr="007E622D" w:rsidRDefault="006324B2" w:rsidP="006324B2">
      <w:pPr>
        <w:tabs>
          <w:tab w:val="left" w:pos="426"/>
        </w:tabs>
        <w:spacing w:line="360" w:lineRule="auto"/>
        <w:ind w:firstLineChars="200" w:firstLine="480"/>
        <w:jc w:val="left"/>
        <w:rPr>
          <w:sz w:val="24"/>
        </w:rPr>
      </w:pPr>
      <w:r w:rsidRPr="007E622D">
        <w:rPr>
          <w:sz w:val="24"/>
        </w:rPr>
        <w:t>对于证券交易所上市的股票和债券，若出现重大事项停牌、交易不活跃</w:t>
      </w:r>
      <w:r w:rsidRPr="007E622D">
        <w:rPr>
          <w:sz w:val="24"/>
        </w:rPr>
        <w:t>(</w:t>
      </w:r>
      <w:r w:rsidRPr="007E622D">
        <w:rPr>
          <w:sz w:val="24"/>
        </w:rPr>
        <w:t>包括涨跌停时的交易不活跃</w:t>
      </w:r>
      <w:r w:rsidRPr="007E622D">
        <w:rPr>
          <w:sz w:val="24"/>
        </w:rPr>
        <w:t>)</w:t>
      </w:r>
      <w:r w:rsidRPr="007E622D">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债券和基金的公允价值应属第二层次还是第三层次。</w:t>
      </w:r>
    </w:p>
    <w:p w:rsidR="00B83B84" w:rsidRPr="007E622D" w:rsidRDefault="00B83B84" w:rsidP="00B83B84">
      <w:pPr>
        <w:autoSpaceDE w:val="0"/>
        <w:autoSpaceDN w:val="0"/>
        <w:adjustRightInd w:val="0"/>
        <w:spacing w:beforeLines="100" w:before="312"/>
        <w:rPr>
          <w:b/>
          <w:bCs/>
          <w:kern w:val="0"/>
          <w:sz w:val="24"/>
        </w:rPr>
      </w:pPr>
      <w:r w:rsidRPr="007E622D">
        <w:rPr>
          <w:b/>
          <w:bCs/>
          <w:kern w:val="0"/>
          <w:sz w:val="24"/>
        </w:rPr>
        <w:t>7.4.14.2.3</w:t>
      </w:r>
      <w:r w:rsidRPr="007E622D">
        <w:rPr>
          <w:rFonts w:hint="eastAsia"/>
          <w:b/>
          <w:bCs/>
          <w:kern w:val="0"/>
          <w:sz w:val="24"/>
        </w:rPr>
        <w:t xml:space="preserve"> </w:t>
      </w:r>
      <w:r w:rsidRPr="007E622D">
        <w:rPr>
          <w:b/>
          <w:bCs/>
          <w:kern w:val="0"/>
          <w:sz w:val="24"/>
        </w:rPr>
        <w:t>第三层</w:t>
      </w:r>
      <w:r w:rsidRPr="007E622D">
        <w:rPr>
          <w:rFonts w:hint="eastAsia"/>
          <w:b/>
          <w:bCs/>
          <w:kern w:val="0"/>
          <w:sz w:val="24"/>
        </w:rPr>
        <w:t>次</w:t>
      </w:r>
      <w:r w:rsidRPr="007E622D">
        <w:rPr>
          <w:b/>
          <w:bCs/>
          <w:kern w:val="0"/>
          <w:sz w:val="24"/>
        </w:rPr>
        <w:t>公允价值</w:t>
      </w:r>
      <w:r w:rsidRPr="007E622D">
        <w:rPr>
          <w:rFonts w:hint="eastAsia"/>
          <w:b/>
          <w:bCs/>
          <w:kern w:val="0"/>
          <w:sz w:val="24"/>
        </w:rPr>
        <w:t>余</w:t>
      </w:r>
      <w:r w:rsidRPr="007E622D">
        <w:rPr>
          <w:b/>
          <w:bCs/>
          <w:kern w:val="0"/>
          <w:sz w:val="24"/>
        </w:rPr>
        <w:t>额</w:t>
      </w:r>
      <w:r w:rsidRPr="007E622D">
        <w:rPr>
          <w:rFonts w:hint="eastAsia"/>
          <w:b/>
          <w:bCs/>
          <w:kern w:val="0"/>
          <w:sz w:val="24"/>
        </w:rPr>
        <w:t>及变动情况</w:t>
      </w:r>
    </w:p>
    <w:p w:rsidR="00B83B84" w:rsidRPr="007E622D" w:rsidRDefault="00B83B84" w:rsidP="00B83B84">
      <w:pPr>
        <w:autoSpaceDE w:val="0"/>
        <w:autoSpaceDN w:val="0"/>
        <w:adjustRightInd w:val="0"/>
        <w:rPr>
          <w:b/>
          <w:bCs/>
          <w:kern w:val="0"/>
          <w:sz w:val="24"/>
        </w:rPr>
      </w:pPr>
      <w:r w:rsidRPr="007E622D">
        <w:rPr>
          <w:b/>
          <w:bCs/>
          <w:kern w:val="0"/>
          <w:sz w:val="24"/>
        </w:rPr>
        <w:t xml:space="preserve">7.4.14.2.3.1 </w:t>
      </w:r>
      <w:r w:rsidRPr="007E622D">
        <w:rPr>
          <w:b/>
          <w:bCs/>
          <w:kern w:val="0"/>
          <w:sz w:val="24"/>
        </w:rPr>
        <w:t>第三层</w:t>
      </w:r>
      <w:r w:rsidRPr="007E622D">
        <w:rPr>
          <w:rFonts w:hint="eastAsia"/>
          <w:b/>
          <w:bCs/>
          <w:kern w:val="0"/>
          <w:sz w:val="24"/>
        </w:rPr>
        <w:t>次</w:t>
      </w:r>
      <w:r w:rsidRPr="007E622D">
        <w:rPr>
          <w:b/>
          <w:bCs/>
          <w:kern w:val="0"/>
          <w:sz w:val="24"/>
        </w:rPr>
        <w:t>公允价值</w:t>
      </w:r>
      <w:r w:rsidRPr="007E622D">
        <w:rPr>
          <w:rFonts w:hint="eastAsia"/>
          <w:b/>
          <w:bCs/>
          <w:kern w:val="0"/>
          <w:sz w:val="24"/>
        </w:rPr>
        <w:t>余</w:t>
      </w:r>
      <w:r w:rsidRPr="007E622D">
        <w:rPr>
          <w:b/>
          <w:bCs/>
          <w:kern w:val="0"/>
          <w:sz w:val="24"/>
        </w:rPr>
        <w:t>额</w:t>
      </w:r>
      <w:r w:rsidRPr="007E622D">
        <w:rPr>
          <w:rFonts w:hint="eastAsia"/>
          <w:b/>
          <w:bCs/>
          <w:kern w:val="0"/>
          <w:sz w:val="24"/>
        </w:rPr>
        <w:t>及</w:t>
      </w:r>
      <w:r w:rsidRPr="007E622D">
        <w:rPr>
          <w:b/>
          <w:bCs/>
          <w:kern w:val="0"/>
          <w:sz w:val="24"/>
        </w:rPr>
        <w:t>变动</w:t>
      </w:r>
      <w:r w:rsidRPr="007E622D">
        <w:rPr>
          <w:rFonts w:hint="eastAsia"/>
          <w:b/>
          <w:bCs/>
          <w:kern w:val="0"/>
          <w:sz w:val="24"/>
        </w:rPr>
        <w:t>情况</w:t>
      </w:r>
    </w:p>
    <w:p w:rsidR="00B83B84" w:rsidRPr="007E622D" w:rsidRDefault="00B83B84" w:rsidP="00B83B84">
      <w:pPr>
        <w:autoSpaceDE w:val="0"/>
        <w:autoSpaceDN w:val="0"/>
        <w:adjustRightInd w:val="0"/>
        <w:ind w:firstLineChars="200" w:firstLine="480"/>
        <w:rPr>
          <w:kern w:val="0"/>
          <w:sz w:val="24"/>
        </w:rPr>
      </w:pPr>
      <w:r w:rsidRPr="007E622D">
        <w:rPr>
          <w:kern w:val="0"/>
          <w:sz w:val="24"/>
        </w:rPr>
        <w:t>本基金在本报告期内及上年度可比期间均未持有第三层次公允价值资产。</w:t>
      </w:r>
    </w:p>
    <w:p w:rsidR="006324B2" w:rsidRPr="007E622D" w:rsidRDefault="006324B2" w:rsidP="006324B2">
      <w:pPr>
        <w:autoSpaceDE w:val="0"/>
        <w:autoSpaceDN w:val="0"/>
        <w:adjustRightInd w:val="0"/>
        <w:rPr>
          <w:rFonts w:ascii="宋体" w:hAnsi="宋体"/>
          <w:b/>
          <w:sz w:val="24"/>
        </w:rPr>
      </w:pPr>
    </w:p>
    <w:p w:rsidR="006324B2" w:rsidRPr="007E622D" w:rsidRDefault="006324B2" w:rsidP="006324B2">
      <w:pPr>
        <w:spacing w:beforeLines="100" w:before="312" w:line="360" w:lineRule="auto"/>
        <w:rPr>
          <w:b/>
          <w:bCs/>
          <w:kern w:val="0"/>
          <w:sz w:val="24"/>
        </w:rPr>
      </w:pPr>
      <w:r w:rsidRPr="007E622D">
        <w:rPr>
          <w:b/>
          <w:bCs/>
          <w:kern w:val="0"/>
          <w:sz w:val="24"/>
        </w:rPr>
        <w:t xml:space="preserve">7.4.14.3 </w:t>
      </w:r>
      <w:r w:rsidRPr="007E622D">
        <w:rPr>
          <w:rFonts w:hint="eastAsia"/>
          <w:b/>
          <w:bCs/>
          <w:kern w:val="0"/>
          <w:sz w:val="24"/>
        </w:rPr>
        <w:t>非持续的</w:t>
      </w:r>
      <w:r w:rsidRPr="007E622D">
        <w:rPr>
          <w:b/>
          <w:bCs/>
          <w:kern w:val="0"/>
          <w:sz w:val="24"/>
        </w:rPr>
        <w:t>以公允价值计量的金融工具</w:t>
      </w:r>
      <w:r w:rsidRPr="007E622D">
        <w:rPr>
          <w:rFonts w:hint="eastAsia"/>
          <w:b/>
          <w:bCs/>
          <w:kern w:val="0"/>
          <w:sz w:val="24"/>
        </w:rPr>
        <w:t>的说明</w:t>
      </w:r>
    </w:p>
    <w:p w:rsidR="006324B2" w:rsidRPr="007E622D" w:rsidRDefault="006324B2" w:rsidP="006324B2">
      <w:pPr>
        <w:tabs>
          <w:tab w:val="left" w:pos="426"/>
        </w:tabs>
        <w:spacing w:line="360" w:lineRule="auto"/>
        <w:ind w:firstLineChars="200" w:firstLine="480"/>
        <w:jc w:val="left"/>
        <w:rPr>
          <w:sz w:val="24"/>
        </w:rPr>
      </w:pPr>
      <w:r w:rsidRPr="007E622D">
        <w:rPr>
          <w:sz w:val="24"/>
        </w:rPr>
        <w:t>于</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日，本基金未持有非持续的以公允价值计量的金融资产</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日：同</w:t>
      </w:r>
      <w:r w:rsidRPr="007E622D">
        <w:rPr>
          <w:sz w:val="24"/>
        </w:rPr>
        <w:t>)</w:t>
      </w:r>
      <w:r w:rsidRPr="007E622D">
        <w:rPr>
          <w:sz w:val="24"/>
        </w:rPr>
        <w:t>。</w:t>
      </w:r>
    </w:p>
    <w:p w:rsidR="006324B2" w:rsidRPr="007E622D" w:rsidRDefault="006324B2" w:rsidP="006324B2">
      <w:pPr>
        <w:spacing w:beforeLines="100" w:before="312" w:line="360" w:lineRule="auto"/>
        <w:rPr>
          <w:rFonts w:ascii="宋体" w:hAnsi="宋体"/>
          <w:b/>
          <w:sz w:val="24"/>
        </w:rPr>
      </w:pPr>
      <w:r w:rsidRPr="007E622D">
        <w:rPr>
          <w:b/>
          <w:bCs/>
          <w:kern w:val="0"/>
          <w:sz w:val="24"/>
        </w:rPr>
        <w:t xml:space="preserve">7.4.14.4 </w:t>
      </w:r>
      <w:r w:rsidRPr="007E622D">
        <w:rPr>
          <w:b/>
          <w:bCs/>
          <w:kern w:val="0"/>
          <w:sz w:val="24"/>
        </w:rPr>
        <w:t>不以公允价值计量的金融工具</w:t>
      </w:r>
      <w:r w:rsidRPr="007E622D">
        <w:rPr>
          <w:rFonts w:hint="eastAsia"/>
          <w:b/>
          <w:bCs/>
          <w:kern w:val="0"/>
          <w:sz w:val="24"/>
        </w:rPr>
        <w:t>的相关说明</w:t>
      </w:r>
    </w:p>
    <w:p w:rsidR="006324B2" w:rsidRPr="007E622D" w:rsidRDefault="006324B2" w:rsidP="006324B2">
      <w:pPr>
        <w:tabs>
          <w:tab w:val="left" w:pos="426"/>
        </w:tabs>
        <w:spacing w:line="360" w:lineRule="auto"/>
        <w:ind w:firstLineChars="200" w:firstLine="480"/>
        <w:jc w:val="left"/>
        <w:rPr>
          <w:sz w:val="24"/>
        </w:rPr>
      </w:pPr>
      <w:r w:rsidRPr="007E622D">
        <w:rPr>
          <w:sz w:val="24"/>
        </w:rPr>
        <w:t>不以公允价值计量的金融资产和负债主要包括应收款项和其他金融负债，其账面价值与公允价值相差很小。</w:t>
      </w:r>
      <w:bookmarkEnd w:id="125"/>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asciiTheme="minorEastAsia" w:eastAsiaTheme="minorEastAsia" w:hAnsiTheme="minorEastAsia"/>
          <w:b/>
          <w:szCs w:val="21"/>
        </w:rPr>
      </w:pPr>
      <w:r w:rsidRPr="007E622D">
        <w:rPr>
          <w:rFonts w:eastAsiaTheme="minorEastAsia"/>
          <w:b/>
          <w:sz w:val="24"/>
        </w:rPr>
        <w:t>7.4.15</w:t>
      </w:r>
      <w:r w:rsidRPr="007E622D">
        <w:rPr>
          <w:rFonts w:eastAsiaTheme="minorEastAsia" w:hint="eastAsia"/>
          <w:b/>
          <w:sz w:val="24"/>
        </w:rPr>
        <w:t>有助于理解和分析会计报表需要说明的其他事项</w:t>
      </w:r>
    </w:p>
    <w:p w:rsidR="001A59F9" w:rsidRPr="007E622D" w:rsidRDefault="001A59F9" w:rsidP="00841931">
      <w:pPr>
        <w:spacing w:before="29" w:line="288" w:lineRule="auto"/>
        <w:ind w:firstLineChars="200" w:firstLine="480"/>
        <w:rPr>
          <w:kern w:val="0"/>
          <w:sz w:val="24"/>
        </w:rPr>
      </w:pPr>
      <w:r w:rsidRPr="007E622D">
        <w:rPr>
          <w:kern w:val="0"/>
          <w:sz w:val="24"/>
        </w:rPr>
        <w:t>截至资产负债表日本基金无需要说明的其他重要事项。</w:t>
      </w:r>
    </w:p>
    <w:p w:rsidR="009113DE" w:rsidRPr="007E622D" w:rsidRDefault="009113DE" w:rsidP="00841931">
      <w:pPr>
        <w:spacing w:before="29" w:line="288" w:lineRule="auto"/>
        <w:ind w:firstLineChars="200" w:firstLine="480"/>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162425619"/>
      <w:r w:rsidRPr="007E622D">
        <w:rPr>
          <w:rFonts w:hint="eastAsia"/>
          <w:b/>
          <w:bCs/>
          <w:szCs w:val="24"/>
          <w:lang w:val="en-US"/>
        </w:rPr>
        <w:t>§</w:t>
      </w:r>
      <w:r w:rsidRPr="007E622D">
        <w:rPr>
          <w:b/>
          <w:bCs/>
          <w:szCs w:val="24"/>
          <w:lang w:val="en-US"/>
        </w:rPr>
        <w:t>8</w:t>
      </w:r>
      <w:r w:rsidRPr="007E622D">
        <w:rPr>
          <w:rFonts w:hint="eastAsia"/>
          <w:b/>
          <w:bCs/>
          <w:szCs w:val="24"/>
          <w:lang w:val="en-US"/>
        </w:rPr>
        <w:t>投资组合报告</w:t>
      </w:r>
      <w:bookmarkEnd w:id="126"/>
      <w:bookmarkEnd w:id="127"/>
      <w:bookmarkEnd w:id="128"/>
    </w:p>
    <w:p w:rsidR="00DB6EA0" w:rsidRPr="007E622D" w:rsidRDefault="00DB6EA0" w:rsidP="00DB6EA0"/>
    <w:p w:rsidR="00AF1BAC" w:rsidRPr="007E622D" w:rsidRDefault="00AF1BAC" w:rsidP="00AF1BAC">
      <w:pPr>
        <w:pStyle w:val="20"/>
        <w:spacing w:before="0" w:after="0"/>
        <w:rPr>
          <w:rFonts w:ascii="Times New Roman" w:eastAsiaTheme="minorEastAsia" w:hAnsi="Times New Roman"/>
          <w:kern w:val="0"/>
          <w:sz w:val="21"/>
          <w:szCs w:val="21"/>
        </w:rPr>
      </w:pPr>
      <w:bookmarkStart w:id="129" w:name="_Toc225498273"/>
      <w:bookmarkStart w:id="130" w:name="_Toc361324878"/>
      <w:bookmarkStart w:id="131" w:name="_Toc162425620"/>
      <w:r w:rsidRPr="007E622D">
        <w:rPr>
          <w:rFonts w:ascii="Times New Roman" w:eastAsiaTheme="minorEastAsia" w:hAnsi="Times New Roman"/>
          <w:bCs w:val="0"/>
          <w:kern w:val="0"/>
          <w:sz w:val="21"/>
          <w:szCs w:val="21"/>
        </w:rPr>
        <w:lastRenderedPageBreak/>
        <w:t xml:space="preserve">8.1 </w:t>
      </w:r>
      <w:r w:rsidRPr="007E622D">
        <w:rPr>
          <w:rFonts w:ascii="Times New Roman" w:eastAsiaTheme="minorEastAsia" w:hAnsi="Times New Roman"/>
          <w:kern w:val="0"/>
          <w:sz w:val="21"/>
          <w:szCs w:val="21"/>
        </w:rPr>
        <w:t>期末基金资产组合情况</w:t>
      </w:r>
      <w:bookmarkEnd w:id="129"/>
      <w:bookmarkEnd w:id="130"/>
      <w:bookmarkEnd w:id="131"/>
    </w:p>
    <w:p w:rsidR="00AF1BAC" w:rsidRPr="007E622D" w:rsidRDefault="00AF1BAC" w:rsidP="00AF1BAC">
      <w:pPr>
        <w:autoSpaceDE w:val="0"/>
        <w:autoSpaceDN w:val="0"/>
        <w:adjustRightInd w:val="0"/>
        <w:spacing w:before="29" w:line="360" w:lineRule="auto"/>
        <w:ind w:left="15"/>
        <w:jc w:val="right"/>
        <w:rPr>
          <w:rFonts w:eastAsiaTheme="minorEastAsia"/>
          <w:kern w:val="0"/>
          <w:szCs w:val="21"/>
        </w:rPr>
      </w:pPr>
      <w:r w:rsidRPr="007E622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序号</w:t>
            </w:r>
          </w:p>
        </w:tc>
        <w:tc>
          <w:tcPr>
            <w:tcW w:w="2748"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项目</w:t>
            </w:r>
          </w:p>
        </w:tc>
        <w:tc>
          <w:tcPr>
            <w:tcW w:w="2551"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金额</w:t>
            </w:r>
          </w:p>
        </w:tc>
        <w:tc>
          <w:tcPr>
            <w:tcW w:w="2621"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占基金总资产的比例（</w:t>
            </w:r>
            <w:r w:rsidRPr="007E622D">
              <w:rPr>
                <w:rFonts w:eastAsiaTheme="minorEastAsia"/>
                <w:szCs w:val="21"/>
              </w:rPr>
              <w:t>%</w:t>
            </w: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1</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权益投资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其中：股票</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2</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hint="eastAsia"/>
                <w:szCs w:val="21"/>
              </w:rPr>
              <w:t>基金投资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29,451,593.46</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91.58</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3</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固定收益投资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其中：债券</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firstLineChars="300" w:firstLine="630"/>
              <w:rPr>
                <w:rFonts w:eastAsiaTheme="minorEastAsia"/>
                <w:szCs w:val="21"/>
              </w:rPr>
            </w:pPr>
            <w:r w:rsidRPr="007E622D">
              <w:rPr>
                <w:rFonts w:eastAsiaTheme="minorEastAsia"/>
                <w:szCs w:val="21"/>
              </w:rPr>
              <w:t>资产支持证券</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4</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贵金属投资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5</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金融衍生品投资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6</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买入返售金融资产</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其中：买断式回购的买入返售金融资产</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7</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银行存款和结算备付金合计</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2,550,528.99</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7.93</w:t>
            </w:r>
          </w:p>
        </w:tc>
      </w:tr>
      <w:tr w:rsidR="009F1945" w:rsidRPr="007E622D" w:rsidTr="00F51BCB">
        <w:tc>
          <w:tcPr>
            <w:tcW w:w="1080" w:type="dxa"/>
            <w:vAlign w:val="center"/>
          </w:tcPr>
          <w:p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8</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其他各项资产</w:t>
            </w:r>
          </w:p>
        </w:tc>
        <w:tc>
          <w:tcPr>
            <w:tcW w:w="255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158,010.92</w:t>
            </w:r>
          </w:p>
        </w:tc>
        <w:tc>
          <w:tcPr>
            <w:tcW w:w="262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0.49</w:t>
            </w:r>
          </w:p>
        </w:tc>
      </w:tr>
      <w:tr w:rsidR="009F1945" w:rsidRPr="007E622D" w:rsidTr="00F51BCB">
        <w:tc>
          <w:tcPr>
            <w:tcW w:w="1080" w:type="dxa"/>
            <w:vAlign w:val="center"/>
          </w:tcPr>
          <w:p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9</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合计</w:t>
            </w:r>
          </w:p>
        </w:tc>
        <w:tc>
          <w:tcPr>
            <w:tcW w:w="255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32,160,133.37</w:t>
            </w:r>
          </w:p>
        </w:tc>
        <w:tc>
          <w:tcPr>
            <w:tcW w:w="262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100.00</w:t>
            </w:r>
          </w:p>
        </w:tc>
      </w:tr>
    </w:tbl>
    <w:p w:rsidR="001A59F9" w:rsidRPr="007E622D" w:rsidRDefault="001A59F9" w:rsidP="00026C9C">
      <w:pPr>
        <w:spacing w:line="360" w:lineRule="auto"/>
        <w:rPr>
          <w:rFonts w:asciiTheme="minorEastAsia" w:eastAsiaTheme="minorEastAsia" w:hAnsiTheme="minorEastAsia"/>
          <w:szCs w:val="21"/>
        </w:rPr>
      </w:pPr>
    </w:p>
    <w:p w:rsidR="007F3F8E" w:rsidRPr="007E622D" w:rsidRDefault="007F3F8E" w:rsidP="00D31D50">
      <w:pPr>
        <w:pStyle w:val="20"/>
        <w:spacing w:before="29" w:after="0" w:line="288" w:lineRule="auto"/>
        <w:rPr>
          <w:rFonts w:ascii="Times New Roman" w:hAnsi="Times New Roman"/>
          <w:kern w:val="0"/>
          <w:szCs w:val="24"/>
        </w:rPr>
      </w:pPr>
      <w:bookmarkStart w:id="132" w:name="_Toc162425621"/>
      <w:r w:rsidRPr="007E622D">
        <w:rPr>
          <w:rFonts w:ascii="Times New Roman" w:hAnsi="Times New Roman"/>
          <w:kern w:val="0"/>
          <w:szCs w:val="24"/>
        </w:rPr>
        <w:t>8.2</w:t>
      </w:r>
      <w:bookmarkStart w:id="133" w:name="_Toc351577071"/>
      <w:r w:rsidRPr="007E622D">
        <w:rPr>
          <w:rFonts w:ascii="Times New Roman" w:hAnsi="Times New Roman" w:hint="eastAsia"/>
          <w:kern w:val="0"/>
          <w:szCs w:val="24"/>
        </w:rPr>
        <w:t>期末投资目标基金明细</w:t>
      </w:r>
      <w:bookmarkEnd w:id="133"/>
      <w:bookmarkEnd w:id="132"/>
    </w:p>
    <w:p w:rsidR="007F3F8E" w:rsidRPr="007E622D" w:rsidRDefault="007F3F8E"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251"/>
        <w:gridCol w:w="1609"/>
        <w:gridCol w:w="1633"/>
        <w:gridCol w:w="1361"/>
      </w:tblGrid>
      <w:tr w:rsidR="009F1945" w:rsidRPr="007E622D" w:rsidTr="00B01494">
        <w:tc>
          <w:tcPr>
            <w:tcW w:w="688"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1228"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基金名称</w:t>
            </w:r>
          </w:p>
        </w:tc>
        <w:tc>
          <w:tcPr>
            <w:tcW w:w="1228"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基金类型</w:t>
            </w:r>
          </w:p>
        </w:tc>
        <w:tc>
          <w:tcPr>
            <w:tcW w:w="1251"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运作方式</w:t>
            </w:r>
          </w:p>
        </w:tc>
        <w:tc>
          <w:tcPr>
            <w:tcW w:w="1609"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管理人</w:t>
            </w:r>
          </w:p>
        </w:tc>
        <w:tc>
          <w:tcPr>
            <w:tcW w:w="1633"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公允价值</w:t>
            </w:r>
          </w:p>
        </w:tc>
        <w:tc>
          <w:tcPr>
            <w:tcW w:w="1361"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p>
        </w:tc>
      </w:tr>
      <w:tr w:rsidR="008B5683">
        <w:tc>
          <w:tcPr>
            <w:tcW w:w="688" w:type="dxa"/>
            <w:vAlign w:val="center"/>
          </w:tcPr>
          <w:p w:rsidR="008B5683" w:rsidRDefault="00126840">
            <w:pPr>
              <w:jc w:val="center"/>
            </w:pPr>
            <w:r>
              <w:rPr>
                <w:sz w:val="24"/>
              </w:rPr>
              <w:t>1</w:t>
            </w:r>
          </w:p>
        </w:tc>
        <w:tc>
          <w:tcPr>
            <w:tcW w:w="1228" w:type="dxa"/>
            <w:vAlign w:val="center"/>
          </w:tcPr>
          <w:p w:rsidR="008B5683" w:rsidRDefault="00126840">
            <w:pPr>
              <w:jc w:val="center"/>
            </w:pPr>
            <w:r>
              <w:rPr>
                <w:sz w:val="24"/>
              </w:rPr>
              <w:t>摩根</w:t>
            </w:r>
            <w:r>
              <w:rPr>
                <w:sz w:val="24"/>
              </w:rPr>
              <w:t>MSCI</w:t>
            </w:r>
            <w:r>
              <w:rPr>
                <w:sz w:val="24"/>
              </w:rPr>
              <w:t>中国</w:t>
            </w:r>
            <w:r>
              <w:rPr>
                <w:sz w:val="24"/>
              </w:rPr>
              <w:t>A</w:t>
            </w:r>
            <w:r>
              <w:rPr>
                <w:sz w:val="24"/>
              </w:rPr>
              <w:t>股</w:t>
            </w:r>
            <w:r>
              <w:rPr>
                <w:sz w:val="24"/>
              </w:rPr>
              <w:t>ETF</w:t>
            </w:r>
          </w:p>
        </w:tc>
        <w:tc>
          <w:tcPr>
            <w:tcW w:w="1228" w:type="dxa"/>
            <w:vAlign w:val="center"/>
          </w:tcPr>
          <w:p w:rsidR="008B5683" w:rsidRDefault="00126840">
            <w:pPr>
              <w:jc w:val="center"/>
            </w:pPr>
            <w:r>
              <w:rPr>
                <w:sz w:val="24"/>
              </w:rPr>
              <w:t>股票型</w:t>
            </w:r>
          </w:p>
        </w:tc>
        <w:tc>
          <w:tcPr>
            <w:tcW w:w="1251" w:type="dxa"/>
            <w:vAlign w:val="center"/>
          </w:tcPr>
          <w:p w:rsidR="008B5683" w:rsidRDefault="00126840">
            <w:pPr>
              <w:jc w:val="center"/>
            </w:pPr>
            <w:r>
              <w:rPr>
                <w:sz w:val="24"/>
              </w:rPr>
              <w:t>交易型开放式</w:t>
            </w:r>
          </w:p>
        </w:tc>
        <w:tc>
          <w:tcPr>
            <w:tcW w:w="1609" w:type="dxa"/>
            <w:vAlign w:val="center"/>
          </w:tcPr>
          <w:p w:rsidR="008B5683" w:rsidRDefault="00126840">
            <w:pPr>
              <w:jc w:val="center"/>
            </w:pPr>
            <w:r>
              <w:rPr>
                <w:sz w:val="24"/>
              </w:rPr>
              <w:t>摩根基金管理（中国）有限公司</w:t>
            </w:r>
          </w:p>
        </w:tc>
        <w:tc>
          <w:tcPr>
            <w:tcW w:w="1633" w:type="dxa"/>
            <w:vAlign w:val="center"/>
          </w:tcPr>
          <w:p w:rsidR="008B5683" w:rsidRDefault="00126840">
            <w:pPr>
              <w:jc w:val="right"/>
            </w:pPr>
            <w:r>
              <w:rPr>
                <w:sz w:val="24"/>
              </w:rPr>
              <w:t>29,451,593.46</w:t>
            </w:r>
          </w:p>
        </w:tc>
        <w:tc>
          <w:tcPr>
            <w:tcW w:w="1361" w:type="dxa"/>
            <w:vAlign w:val="center"/>
          </w:tcPr>
          <w:p w:rsidR="008B5683" w:rsidRDefault="00126840">
            <w:pPr>
              <w:jc w:val="right"/>
            </w:pPr>
            <w:r>
              <w:rPr>
                <w:sz w:val="24"/>
              </w:rPr>
              <w:t>93.42</w:t>
            </w:r>
          </w:p>
        </w:tc>
      </w:tr>
    </w:tbl>
    <w:p w:rsidR="007F3F8E" w:rsidRPr="007E622D" w:rsidRDefault="007F3F8E" w:rsidP="00026C9C">
      <w:pPr>
        <w:spacing w:line="360" w:lineRule="auto"/>
        <w:rPr>
          <w:rFonts w:asciiTheme="minorEastAsia" w:eastAsiaTheme="minorEastAsia" w:hAnsiTheme="minorEastAsia"/>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34" w:name="_Toc225498274"/>
      <w:bookmarkStart w:id="135" w:name="_Toc361324879"/>
      <w:bookmarkStart w:id="136" w:name="_Toc162425622"/>
      <w:r w:rsidRPr="007E622D">
        <w:rPr>
          <w:rFonts w:ascii="Times New Roman" w:hAnsi="Times New Roman"/>
          <w:kern w:val="0"/>
          <w:szCs w:val="24"/>
        </w:rPr>
        <w:t>8.3</w:t>
      </w:r>
      <w:r w:rsidRPr="007E622D">
        <w:rPr>
          <w:rFonts w:ascii="Times New Roman" w:hAnsi="Times New Roman" w:hint="eastAsia"/>
          <w:kern w:val="0"/>
          <w:szCs w:val="24"/>
        </w:rPr>
        <w:t>期末按行业分类的股票投资组合</w:t>
      </w:r>
      <w:bookmarkEnd w:id="134"/>
      <w:bookmarkEnd w:id="135"/>
      <w:bookmarkEnd w:id="136"/>
    </w:p>
    <w:p w:rsidR="00905382" w:rsidRPr="007E622D" w:rsidRDefault="00905382" w:rsidP="00905382">
      <w:pPr>
        <w:spacing w:before="29" w:line="288" w:lineRule="auto"/>
        <w:rPr>
          <w:rFonts w:eastAsiaTheme="minorEastAsia"/>
          <w:b/>
          <w:sz w:val="24"/>
        </w:rPr>
      </w:pPr>
      <w:r w:rsidRPr="007E622D">
        <w:rPr>
          <w:rFonts w:eastAsiaTheme="minorEastAsia"/>
          <w:b/>
          <w:sz w:val="24"/>
        </w:rPr>
        <w:t>8.3.1</w:t>
      </w:r>
      <w:r w:rsidRPr="007E622D">
        <w:rPr>
          <w:rFonts w:eastAsiaTheme="minorEastAsia" w:hint="eastAsia"/>
          <w:b/>
          <w:sz w:val="24"/>
        </w:rPr>
        <w:t>报告期末按行业分类的境内股票投资组合</w:t>
      </w:r>
    </w:p>
    <w:p w:rsidR="001A59F9" w:rsidRPr="007E622D" w:rsidRDefault="001A59F9" w:rsidP="005A08E6">
      <w:pPr>
        <w:tabs>
          <w:tab w:val="left" w:pos="426"/>
        </w:tabs>
        <w:spacing w:before="29" w:line="288" w:lineRule="auto"/>
        <w:jc w:val="left"/>
        <w:rPr>
          <w:kern w:val="0"/>
          <w:sz w:val="24"/>
        </w:rPr>
      </w:pPr>
      <w:r w:rsidRPr="007E622D">
        <w:rPr>
          <w:kern w:val="0"/>
          <w:sz w:val="24"/>
        </w:rPr>
        <w:t>本基金本报告期末未持有股票。</w:t>
      </w:r>
      <w:r w:rsidR="005A08E6" w:rsidRPr="007E622D">
        <w:rPr>
          <w:rFonts w:hint="eastAsia"/>
          <w:kern w:val="0"/>
          <w:sz w:val="24"/>
        </w:rPr>
        <w:br/>
      </w:r>
    </w:p>
    <w:p w:rsidR="00B62223" w:rsidRPr="007E622D" w:rsidRDefault="00B62223" w:rsidP="00B62223">
      <w:pPr>
        <w:spacing w:beforeLines="100" w:before="312" w:line="360" w:lineRule="auto"/>
        <w:rPr>
          <w:kern w:val="0"/>
          <w:sz w:val="24"/>
        </w:rPr>
      </w:pPr>
    </w:p>
    <w:p w:rsidR="001A59F9" w:rsidRPr="007E622D" w:rsidRDefault="001A59F9" w:rsidP="001A3201">
      <w:pPr>
        <w:tabs>
          <w:tab w:val="left" w:pos="426"/>
        </w:tabs>
        <w:spacing w:before="29" w:line="288" w:lineRule="auto"/>
        <w:jc w:val="left"/>
        <w:rPr>
          <w:kern w:val="0"/>
          <w:sz w:val="24"/>
        </w:rPr>
      </w:pPr>
    </w:p>
    <w:p w:rsidR="005E1DAF" w:rsidRPr="007E622D" w:rsidRDefault="001A59F9" w:rsidP="00D31D50">
      <w:pPr>
        <w:pStyle w:val="20"/>
        <w:spacing w:before="29" w:after="0" w:line="288" w:lineRule="auto"/>
        <w:rPr>
          <w:rFonts w:ascii="Times New Roman" w:hAnsi="Times New Roman"/>
          <w:kern w:val="0"/>
          <w:szCs w:val="24"/>
        </w:rPr>
      </w:pPr>
      <w:bookmarkStart w:id="137" w:name="_Toc361324881"/>
      <w:bookmarkStart w:id="138" w:name="_Toc162425623"/>
      <w:r w:rsidRPr="007E622D">
        <w:rPr>
          <w:rFonts w:ascii="Times New Roman" w:hAnsi="Times New Roman"/>
          <w:kern w:val="0"/>
          <w:szCs w:val="24"/>
        </w:rPr>
        <w:lastRenderedPageBreak/>
        <w:t>8.4</w:t>
      </w:r>
      <w:r w:rsidRPr="007E622D">
        <w:rPr>
          <w:rFonts w:ascii="Times New Roman" w:hAnsi="Times New Roman" w:hint="eastAsia"/>
          <w:kern w:val="0"/>
          <w:szCs w:val="24"/>
        </w:rPr>
        <w:t>期末按公允价值占基金资产净值比例大小排序的所有股票投资明细</w:t>
      </w:r>
      <w:bookmarkEnd w:id="137"/>
      <w:bookmarkEnd w:id="138"/>
    </w:p>
    <w:p w:rsidR="007F174D" w:rsidRPr="007E622D" w:rsidRDefault="001A59F9" w:rsidP="007F174D">
      <w:pPr>
        <w:tabs>
          <w:tab w:val="left" w:pos="426"/>
        </w:tabs>
        <w:spacing w:before="29" w:line="288" w:lineRule="auto"/>
        <w:jc w:val="left"/>
        <w:rPr>
          <w:kern w:val="0"/>
          <w:sz w:val="24"/>
        </w:rPr>
      </w:pPr>
      <w:r w:rsidRPr="007E622D">
        <w:rPr>
          <w:kern w:val="0"/>
          <w:sz w:val="24"/>
        </w:rPr>
        <w:t>本基金本报告期末未持有股票。</w:t>
      </w:r>
      <w:r w:rsidR="00F102F5" w:rsidRPr="007E622D">
        <w:rPr>
          <w:rFonts w:hint="eastAsia"/>
          <w:kern w:val="0"/>
          <w:sz w:val="24"/>
        </w:rPr>
        <w:br/>
      </w:r>
    </w:p>
    <w:p w:rsidR="001A59F9" w:rsidRPr="007E622D" w:rsidRDefault="001A59F9" w:rsidP="00D31D50">
      <w:pPr>
        <w:pStyle w:val="20"/>
        <w:spacing w:before="29" w:after="0" w:line="288" w:lineRule="auto"/>
        <w:rPr>
          <w:rFonts w:ascii="Times New Roman" w:hAnsi="Times New Roman"/>
          <w:kern w:val="0"/>
          <w:szCs w:val="24"/>
        </w:rPr>
      </w:pPr>
      <w:bookmarkStart w:id="139" w:name="_Toc361324882"/>
      <w:bookmarkStart w:id="140" w:name="_Toc162425624"/>
      <w:r w:rsidRPr="007E622D">
        <w:rPr>
          <w:rFonts w:ascii="Times New Roman" w:hAnsi="Times New Roman"/>
          <w:kern w:val="0"/>
          <w:szCs w:val="24"/>
        </w:rPr>
        <w:t>8.5</w:t>
      </w:r>
      <w:bookmarkStart w:id="141" w:name="_Toc234814103"/>
      <w:r w:rsidRPr="007E622D">
        <w:rPr>
          <w:rFonts w:ascii="Times New Roman" w:hAnsi="Times New Roman" w:hint="eastAsia"/>
          <w:kern w:val="0"/>
          <w:szCs w:val="24"/>
        </w:rPr>
        <w:t>报告期内股票投资组合的重大变动</w:t>
      </w:r>
      <w:bookmarkEnd w:id="139"/>
      <w:bookmarkEnd w:id="141"/>
      <w:bookmarkEnd w:id="140"/>
    </w:p>
    <w:p w:rsidR="001A59F9" w:rsidRPr="007E622D" w:rsidRDefault="001A59F9" w:rsidP="0091476E">
      <w:pPr>
        <w:spacing w:before="29" w:line="288" w:lineRule="auto"/>
        <w:rPr>
          <w:rFonts w:eastAsiaTheme="minorEastAsia"/>
          <w:b/>
          <w:sz w:val="24"/>
        </w:rPr>
      </w:pPr>
      <w:r w:rsidRPr="007E622D">
        <w:rPr>
          <w:rFonts w:eastAsiaTheme="minorEastAsia"/>
          <w:b/>
          <w:sz w:val="24"/>
        </w:rPr>
        <w:t>8.5.1</w:t>
      </w:r>
      <w:r w:rsidRPr="007E622D">
        <w:rPr>
          <w:rFonts w:eastAsiaTheme="minorEastAsia" w:hint="eastAsia"/>
          <w:b/>
          <w:sz w:val="24"/>
        </w:rPr>
        <w:t>累计买入金额超出</w:t>
      </w:r>
      <w:r w:rsidR="006A7E68" w:rsidRPr="007E622D">
        <w:rPr>
          <w:rFonts w:eastAsiaTheme="minorEastAsia" w:hint="eastAsia"/>
          <w:b/>
          <w:sz w:val="24"/>
        </w:rPr>
        <w:t>期初</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本基金本报告期未买入股票。</w:t>
      </w:r>
      <w:r w:rsidR="009F08DC" w:rsidRPr="007E622D">
        <w:rPr>
          <w:rFonts w:hint="eastAsia"/>
          <w:kern w:val="0"/>
          <w:sz w:val="24"/>
        </w:rPr>
        <w:br/>
      </w:r>
    </w:p>
    <w:p w:rsidR="001A59F9" w:rsidRPr="007E622D" w:rsidRDefault="001A59F9" w:rsidP="0091476E">
      <w:pPr>
        <w:spacing w:before="29" w:line="288" w:lineRule="auto"/>
        <w:rPr>
          <w:rFonts w:eastAsiaTheme="minorEastAsia"/>
          <w:b/>
          <w:sz w:val="24"/>
        </w:rPr>
      </w:pPr>
      <w:r w:rsidRPr="007E622D">
        <w:rPr>
          <w:rFonts w:eastAsiaTheme="minorEastAsia"/>
          <w:b/>
          <w:sz w:val="24"/>
        </w:rPr>
        <w:t>8.5.2</w:t>
      </w:r>
      <w:r w:rsidRPr="007E622D">
        <w:rPr>
          <w:rFonts w:eastAsiaTheme="minorEastAsia" w:hint="eastAsia"/>
          <w:b/>
          <w:sz w:val="24"/>
        </w:rPr>
        <w:t>累计卖出金额超出</w:t>
      </w:r>
      <w:r w:rsidR="006A7E68" w:rsidRPr="007E622D">
        <w:rPr>
          <w:rFonts w:eastAsiaTheme="minorEastAsia" w:hint="eastAsia"/>
          <w:b/>
          <w:sz w:val="24"/>
        </w:rPr>
        <w:t>期初</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本基金本报告期未卖出股票。</w:t>
      </w:r>
      <w:r w:rsidR="009F08DC" w:rsidRPr="007E622D">
        <w:rPr>
          <w:rFonts w:hint="eastAsia"/>
          <w:kern w:val="0"/>
          <w:sz w:val="24"/>
        </w:rPr>
        <w:br/>
      </w:r>
    </w:p>
    <w:p w:rsidR="001A59F9" w:rsidRPr="007E622D" w:rsidRDefault="001A59F9" w:rsidP="0091476E">
      <w:pPr>
        <w:spacing w:before="29" w:line="288" w:lineRule="auto"/>
        <w:rPr>
          <w:rFonts w:eastAsiaTheme="minorEastAsia"/>
          <w:b/>
          <w:sz w:val="24"/>
        </w:rPr>
      </w:pPr>
      <w:r w:rsidRPr="007E622D">
        <w:rPr>
          <w:rFonts w:eastAsiaTheme="minorEastAsia"/>
          <w:b/>
          <w:sz w:val="24"/>
        </w:rPr>
        <w:t>8.5.3</w:t>
      </w:r>
      <w:r w:rsidRPr="007E622D">
        <w:rPr>
          <w:rFonts w:eastAsiaTheme="minorEastAsia" w:hint="eastAsia"/>
          <w:b/>
          <w:sz w:val="24"/>
        </w:rPr>
        <w:t>买入股票的成本总额及卖出股票的收入总额</w:t>
      </w:r>
    </w:p>
    <w:p w:rsidR="003D5AE8" w:rsidRPr="007E622D" w:rsidRDefault="001A59F9" w:rsidP="00874129">
      <w:pPr>
        <w:spacing w:before="29" w:line="288" w:lineRule="auto"/>
        <w:rPr>
          <w:kern w:val="0"/>
          <w:sz w:val="24"/>
        </w:rPr>
      </w:pPr>
      <w:r w:rsidRPr="007E622D">
        <w:rPr>
          <w:kern w:val="0"/>
          <w:sz w:val="24"/>
        </w:rPr>
        <w:t>本基金本报告期未买入卖出股票。</w:t>
      </w:r>
      <w:r w:rsidR="009F08DC" w:rsidRPr="007E622D">
        <w:rPr>
          <w:rFonts w:hint="eastAsia"/>
          <w:kern w:val="0"/>
          <w:sz w:val="24"/>
        </w:rPr>
        <w:br/>
      </w:r>
    </w:p>
    <w:p w:rsidR="001A59F9" w:rsidRPr="007E622D" w:rsidRDefault="001A59F9" w:rsidP="00D31D50">
      <w:pPr>
        <w:pStyle w:val="20"/>
        <w:spacing w:before="29" w:after="0" w:line="288" w:lineRule="auto"/>
        <w:rPr>
          <w:rFonts w:ascii="Times New Roman" w:hAnsi="Times New Roman"/>
          <w:kern w:val="0"/>
          <w:szCs w:val="24"/>
        </w:rPr>
      </w:pPr>
      <w:bookmarkStart w:id="142" w:name="_Toc234814104"/>
      <w:bookmarkStart w:id="143" w:name="_Toc361324883"/>
      <w:bookmarkStart w:id="144" w:name="_Toc162425625"/>
      <w:r w:rsidRPr="007E622D">
        <w:rPr>
          <w:rFonts w:ascii="Times New Roman" w:hAnsi="Times New Roman"/>
          <w:kern w:val="0"/>
          <w:szCs w:val="24"/>
        </w:rPr>
        <w:t>8.6</w:t>
      </w:r>
      <w:r w:rsidRPr="007E622D">
        <w:rPr>
          <w:rFonts w:ascii="Times New Roman" w:hAnsi="Times New Roman" w:hint="eastAsia"/>
          <w:kern w:val="0"/>
          <w:szCs w:val="24"/>
        </w:rPr>
        <w:t>期末按债券品种分类的债券投资组合</w:t>
      </w:r>
      <w:bookmarkEnd w:id="142"/>
      <w:bookmarkEnd w:id="143"/>
      <w:bookmarkEnd w:id="144"/>
    </w:p>
    <w:p w:rsidR="001A59F9" w:rsidRPr="007E622D" w:rsidRDefault="001A59F9" w:rsidP="00530B02">
      <w:pPr>
        <w:tabs>
          <w:tab w:val="left" w:pos="426"/>
        </w:tabs>
        <w:spacing w:before="29" w:line="288" w:lineRule="auto"/>
        <w:jc w:val="left"/>
        <w:rPr>
          <w:rFonts w:ascii="宋体" w:hAnsi="宋体"/>
          <w:szCs w:val="21"/>
        </w:rPr>
      </w:pPr>
      <w:r w:rsidRPr="007E622D">
        <w:rPr>
          <w:kern w:val="0"/>
          <w:sz w:val="24"/>
        </w:rPr>
        <w:t>本基金本报告期末未持有债券。</w:t>
      </w:r>
    </w:p>
    <w:p w:rsidR="001A59F9" w:rsidRPr="007E622D" w:rsidRDefault="001A59F9" w:rsidP="00AF2CCD">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45" w:name="_Toc361324884"/>
      <w:bookmarkStart w:id="146" w:name="_Toc162425626"/>
      <w:r w:rsidRPr="007E622D">
        <w:rPr>
          <w:rFonts w:ascii="Times New Roman" w:hAnsi="Times New Roman"/>
          <w:kern w:val="0"/>
          <w:szCs w:val="24"/>
        </w:rPr>
        <w:t>8.7</w:t>
      </w:r>
      <w:bookmarkStart w:id="147" w:name="_Toc234814105"/>
      <w:r w:rsidRPr="007E622D">
        <w:rPr>
          <w:rFonts w:ascii="Times New Roman" w:hAnsi="Times New Roman" w:hint="eastAsia"/>
          <w:kern w:val="0"/>
          <w:szCs w:val="24"/>
        </w:rPr>
        <w:t>期末按公允价值占基金资产净值比例大小</w:t>
      </w:r>
      <w:r w:rsidR="0055511D" w:rsidRPr="007E622D">
        <w:rPr>
          <w:rFonts w:ascii="Times New Roman" w:hAnsi="Times New Roman" w:hint="eastAsia"/>
          <w:kern w:val="0"/>
          <w:szCs w:val="24"/>
        </w:rPr>
        <w:t>排序</w:t>
      </w:r>
      <w:r w:rsidRPr="007E622D">
        <w:rPr>
          <w:rFonts w:ascii="Times New Roman" w:hAnsi="Times New Roman" w:hint="eastAsia"/>
          <w:kern w:val="0"/>
          <w:szCs w:val="24"/>
        </w:rPr>
        <w:t>的前五名债券投资明细</w:t>
      </w:r>
      <w:bookmarkEnd w:id="145"/>
      <w:bookmarkEnd w:id="147"/>
      <w:bookmarkEnd w:id="146"/>
    </w:p>
    <w:p w:rsidR="001A59F9" w:rsidRPr="007E622D" w:rsidRDefault="001A59F9" w:rsidP="00530B02">
      <w:pPr>
        <w:tabs>
          <w:tab w:val="left" w:pos="426"/>
        </w:tabs>
        <w:spacing w:before="29" w:line="288" w:lineRule="auto"/>
        <w:jc w:val="left"/>
        <w:rPr>
          <w:kern w:val="0"/>
          <w:sz w:val="24"/>
        </w:rPr>
      </w:pPr>
      <w:r w:rsidRPr="007E622D">
        <w:rPr>
          <w:kern w:val="0"/>
          <w:sz w:val="24"/>
        </w:rPr>
        <w:t>本基金本报告期末未持有债券。</w:t>
      </w:r>
    </w:p>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48" w:name="_Toc361324885"/>
      <w:bookmarkStart w:id="149" w:name="_Toc162425627"/>
      <w:r w:rsidRPr="007E622D">
        <w:rPr>
          <w:rFonts w:ascii="Times New Roman" w:hAnsi="Times New Roman"/>
          <w:kern w:val="0"/>
          <w:szCs w:val="24"/>
        </w:rPr>
        <w:t>8.8</w:t>
      </w:r>
      <w:r w:rsidRPr="007E622D">
        <w:rPr>
          <w:rFonts w:ascii="Times New Roman" w:hAnsi="Times New Roman" w:hint="eastAsia"/>
          <w:kern w:val="0"/>
          <w:szCs w:val="24"/>
        </w:rPr>
        <w:t>期末按公允价值占基金资产净值比例大小</w:t>
      </w:r>
      <w:r w:rsidR="009819C9" w:rsidRPr="007E622D">
        <w:rPr>
          <w:rFonts w:ascii="Times New Roman" w:hAnsi="Times New Roman" w:hint="eastAsia"/>
          <w:kern w:val="0"/>
          <w:szCs w:val="24"/>
        </w:rPr>
        <w:t>排序</w:t>
      </w:r>
      <w:r w:rsidRPr="007E622D">
        <w:rPr>
          <w:rFonts w:ascii="Times New Roman" w:hAnsi="Times New Roman" w:hint="eastAsia"/>
          <w:kern w:val="0"/>
          <w:szCs w:val="24"/>
        </w:rPr>
        <w:t>的所有资产支持证券投资明细</w:t>
      </w:r>
      <w:bookmarkEnd w:id="148"/>
      <w:bookmarkEnd w:id="149"/>
    </w:p>
    <w:p w:rsidR="00C00EF9" w:rsidRPr="007E622D" w:rsidRDefault="00C00EF9" w:rsidP="00C00EF9">
      <w:pPr>
        <w:tabs>
          <w:tab w:val="left" w:pos="426"/>
        </w:tabs>
        <w:spacing w:before="29" w:line="288" w:lineRule="auto"/>
        <w:jc w:val="left"/>
        <w:rPr>
          <w:kern w:val="0"/>
          <w:sz w:val="24"/>
        </w:rPr>
      </w:pPr>
      <w:r w:rsidRPr="007E622D">
        <w:rPr>
          <w:kern w:val="0"/>
          <w:sz w:val="24"/>
        </w:rPr>
        <w:t>本基金本报告期末未持有资产支持证券。</w:t>
      </w:r>
    </w:p>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B3C1C" w:rsidRPr="007E622D" w:rsidRDefault="001B3C1C" w:rsidP="00D31D50">
      <w:pPr>
        <w:pStyle w:val="20"/>
        <w:spacing w:before="29" w:after="0" w:line="288" w:lineRule="auto"/>
        <w:rPr>
          <w:rFonts w:ascii="Times New Roman" w:hAnsi="Times New Roman"/>
          <w:kern w:val="0"/>
          <w:szCs w:val="24"/>
        </w:rPr>
      </w:pPr>
      <w:bookmarkStart w:id="150" w:name="_Toc162425628"/>
      <w:r w:rsidRPr="007E622D">
        <w:rPr>
          <w:rFonts w:ascii="Times New Roman" w:hAnsi="Times New Roman"/>
          <w:kern w:val="0"/>
          <w:szCs w:val="24"/>
        </w:rPr>
        <w:t>8.9</w:t>
      </w:r>
      <w:r w:rsidRPr="007E622D">
        <w:rPr>
          <w:rFonts w:ascii="Times New Roman" w:hAnsi="Times New Roman" w:hint="eastAsia"/>
          <w:kern w:val="0"/>
          <w:szCs w:val="24"/>
        </w:rPr>
        <w:t>报告期末按公允价值占基金资产净值比例大小排序的前五名贵金属投资明细</w:t>
      </w:r>
      <w:bookmarkEnd w:id="150"/>
    </w:p>
    <w:p w:rsidR="001B3C1C" w:rsidRPr="007E622D" w:rsidRDefault="001B3C1C" w:rsidP="00530B02">
      <w:pPr>
        <w:tabs>
          <w:tab w:val="left" w:pos="426"/>
        </w:tabs>
        <w:spacing w:before="29" w:line="288" w:lineRule="auto"/>
        <w:jc w:val="left"/>
        <w:rPr>
          <w:kern w:val="0"/>
          <w:sz w:val="24"/>
        </w:rPr>
      </w:pPr>
      <w:r w:rsidRPr="007E622D">
        <w:rPr>
          <w:kern w:val="0"/>
          <w:sz w:val="24"/>
        </w:rPr>
        <w:t>本基金本报告期末未持有贵金属。</w:t>
      </w:r>
    </w:p>
    <w:p w:rsidR="001B3C1C" w:rsidRPr="007E622D" w:rsidRDefault="001B3C1C"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51" w:name="_Toc361324886"/>
      <w:bookmarkStart w:id="152" w:name="_Toc162425629"/>
      <w:r w:rsidRPr="007E622D">
        <w:rPr>
          <w:rFonts w:ascii="Times New Roman" w:hAnsi="Times New Roman"/>
          <w:kern w:val="0"/>
          <w:szCs w:val="24"/>
        </w:rPr>
        <w:t>8.10</w:t>
      </w:r>
      <w:r w:rsidRPr="007E622D">
        <w:rPr>
          <w:rFonts w:ascii="Times New Roman" w:hAnsi="Times New Roman" w:hint="eastAsia"/>
          <w:kern w:val="0"/>
          <w:szCs w:val="24"/>
        </w:rPr>
        <w:t>期末按公允价值占基金资产净值比例大小排</w:t>
      </w:r>
      <w:r w:rsidR="00A63E24" w:rsidRPr="007E622D">
        <w:rPr>
          <w:rFonts w:ascii="Times New Roman" w:hAnsi="Times New Roman" w:hint="eastAsia"/>
          <w:kern w:val="0"/>
          <w:szCs w:val="24"/>
        </w:rPr>
        <w:t>序</w:t>
      </w:r>
      <w:r w:rsidRPr="007E622D">
        <w:rPr>
          <w:rFonts w:ascii="Times New Roman" w:hAnsi="Times New Roman" w:hint="eastAsia"/>
          <w:kern w:val="0"/>
          <w:szCs w:val="24"/>
        </w:rPr>
        <w:t>的前五名权证投资明细</w:t>
      </w:r>
      <w:bookmarkEnd w:id="151"/>
      <w:bookmarkEnd w:id="152"/>
    </w:p>
    <w:p w:rsidR="00F82DDC" w:rsidRPr="007E622D" w:rsidRDefault="00F82DDC" w:rsidP="00F82DDC">
      <w:pPr>
        <w:tabs>
          <w:tab w:val="left" w:pos="426"/>
        </w:tabs>
        <w:spacing w:before="29" w:line="288" w:lineRule="auto"/>
        <w:jc w:val="left"/>
        <w:rPr>
          <w:kern w:val="0"/>
          <w:sz w:val="24"/>
        </w:rPr>
      </w:pPr>
      <w:r w:rsidRPr="007E622D">
        <w:rPr>
          <w:kern w:val="0"/>
          <w:sz w:val="24"/>
        </w:rPr>
        <w:t>本基金本报告期末未持有权证。</w:t>
      </w:r>
    </w:p>
    <w:p w:rsidR="0005299F" w:rsidRPr="007E622D" w:rsidRDefault="0005299F" w:rsidP="00026C9C">
      <w:pPr>
        <w:adjustRightInd w:val="0"/>
        <w:snapToGrid w:val="0"/>
        <w:spacing w:line="360" w:lineRule="auto"/>
        <w:rPr>
          <w:rFonts w:asciiTheme="minorEastAsia" w:eastAsiaTheme="minorEastAsia" w:hAnsiTheme="minorEastAsia"/>
          <w:szCs w:val="21"/>
        </w:rPr>
      </w:pPr>
    </w:p>
    <w:p w:rsidR="0022469C" w:rsidRPr="007E622D" w:rsidRDefault="0022469C" w:rsidP="0022469C">
      <w:pPr>
        <w:pStyle w:val="20"/>
        <w:spacing w:before="29" w:after="0" w:line="288" w:lineRule="auto"/>
        <w:rPr>
          <w:rFonts w:ascii="Times New Roman" w:hAnsi="Times New Roman"/>
          <w:kern w:val="0"/>
          <w:szCs w:val="24"/>
        </w:rPr>
      </w:pPr>
      <w:bookmarkStart w:id="153" w:name="_Toc162425630"/>
      <w:r w:rsidRPr="007E622D">
        <w:rPr>
          <w:rFonts w:ascii="Times New Roman" w:hAnsi="Times New Roman"/>
          <w:kern w:val="0"/>
          <w:szCs w:val="24"/>
        </w:rPr>
        <w:t xml:space="preserve">8.11 </w:t>
      </w:r>
      <w:r w:rsidRPr="007E622D">
        <w:rPr>
          <w:rFonts w:ascii="Times New Roman" w:hAnsi="Times New Roman"/>
          <w:kern w:val="0"/>
          <w:szCs w:val="24"/>
        </w:rPr>
        <w:t>本基金投资股指期货的投资政策</w:t>
      </w:r>
      <w:bookmarkEnd w:id="153"/>
    </w:p>
    <w:p w:rsidR="005D072B" w:rsidRPr="007E622D" w:rsidRDefault="005D072B" w:rsidP="003E1B1E">
      <w:pPr>
        <w:spacing w:before="29" w:line="288" w:lineRule="auto"/>
        <w:ind w:firstLineChars="200" w:firstLine="480"/>
        <w:rPr>
          <w:kern w:val="0"/>
          <w:sz w:val="24"/>
        </w:rPr>
      </w:pPr>
      <w:r w:rsidRPr="007E622D">
        <w:rPr>
          <w:kern w:val="0"/>
          <w:sz w:val="24"/>
        </w:rPr>
        <w:t>本基金本报告期末未持有股指期货。</w:t>
      </w:r>
    </w:p>
    <w:p w:rsidR="005D072B" w:rsidRPr="007E622D" w:rsidRDefault="005D072B" w:rsidP="00231A09">
      <w:pPr>
        <w:pStyle w:val="aff1"/>
        <w:spacing w:before="0" w:beforeAutospacing="0" w:after="0" w:afterAutospacing="0" w:line="360" w:lineRule="auto"/>
        <w:rPr>
          <w:rFonts w:asciiTheme="minorEastAsia" w:eastAsiaTheme="minorEastAsia" w:hAnsiTheme="minorEastAsia"/>
          <w:sz w:val="21"/>
          <w:szCs w:val="21"/>
        </w:rPr>
      </w:pPr>
    </w:p>
    <w:p w:rsidR="00FF26CE" w:rsidRPr="007E622D" w:rsidRDefault="00FF26CE" w:rsidP="00D31D50">
      <w:pPr>
        <w:pStyle w:val="20"/>
        <w:spacing w:before="29" w:after="0" w:line="288" w:lineRule="auto"/>
        <w:rPr>
          <w:rFonts w:ascii="Times New Roman" w:hAnsi="Times New Roman"/>
          <w:kern w:val="0"/>
          <w:szCs w:val="24"/>
        </w:rPr>
      </w:pPr>
      <w:bookmarkStart w:id="154" w:name="_Toc162425631"/>
      <w:r w:rsidRPr="007E622D">
        <w:rPr>
          <w:rFonts w:ascii="Times New Roman" w:hAnsi="Times New Roman" w:hint="eastAsia"/>
          <w:kern w:val="0"/>
          <w:szCs w:val="24"/>
        </w:rPr>
        <w:t>8.12</w:t>
      </w:r>
      <w:r w:rsidRPr="007E622D">
        <w:rPr>
          <w:rFonts w:ascii="Times New Roman" w:hAnsi="Times New Roman" w:hint="eastAsia"/>
          <w:kern w:val="0"/>
          <w:szCs w:val="24"/>
        </w:rPr>
        <w:t>报告期末本基金投资的国债期货交易情况说明</w:t>
      </w:r>
      <w:bookmarkEnd w:id="154"/>
    </w:p>
    <w:p w:rsidR="00FF26CE" w:rsidRPr="007E622D" w:rsidRDefault="00FF26CE" w:rsidP="003E1B1E">
      <w:pPr>
        <w:spacing w:before="29" w:line="288" w:lineRule="auto"/>
        <w:ind w:firstLineChars="200" w:firstLine="480"/>
        <w:rPr>
          <w:kern w:val="0"/>
          <w:sz w:val="24"/>
        </w:rPr>
      </w:pPr>
      <w:r w:rsidRPr="007E622D">
        <w:rPr>
          <w:rFonts w:hint="eastAsia"/>
          <w:kern w:val="0"/>
          <w:sz w:val="24"/>
        </w:rPr>
        <w:t>本基金本报告期末未持有国债期货。</w:t>
      </w:r>
    </w:p>
    <w:p w:rsidR="00986F23" w:rsidRPr="007E622D" w:rsidRDefault="00986F23" w:rsidP="00530B02">
      <w:pPr>
        <w:tabs>
          <w:tab w:val="left" w:pos="426"/>
        </w:tabs>
        <w:spacing w:before="29" w:line="288" w:lineRule="auto"/>
        <w:jc w:val="left"/>
        <w:rPr>
          <w:kern w:val="0"/>
          <w:sz w:val="24"/>
        </w:rPr>
      </w:pPr>
    </w:p>
    <w:p w:rsidR="00F67C01" w:rsidRPr="007E622D" w:rsidRDefault="00F67C01" w:rsidP="00B62223">
      <w:pPr>
        <w:pStyle w:val="20"/>
        <w:spacing w:beforeLines="100" w:before="312" w:after="0"/>
        <w:rPr>
          <w:rFonts w:ascii="Times New Roman" w:eastAsiaTheme="minorEastAsia" w:hAnsi="Times New Roman"/>
          <w:kern w:val="0"/>
          <w:sz w:val="21"/>
          <w:szCs w:val="21"/>
        </w:rPr>
      </w:pPr>
      <w:bookmarkStart w:id="155" w:name="_Toc162425632"/>
      <w:r w:rsidRPr="007E622D">
        <w:rPr>
          <w:rFonts w:ascii="Times New Roman" w:eastAsiaTheme="minorEastAsia" w:hAnsi="Times New Roman"/>
          <w:kern w:val="0"/>
          <w:sz w:val="21"/>
          <w:szCs w:val="21"/>
        </w:rPr>
        <w:lastRenderedPageBreak/>
        <w:t xml:space="preserve">8.13 </w:t>
      </w:r>
      <w:r w:rsidRPr="007E622D">
        <w:rPr>
          <w:rFonts w:ascii="Times New Roman" w:eastAsiaTheme="minorEastAsia" w:hAnsi="Times New Roman" w:hint="eastAsia"/>
          <w:kern w:val="0"/>
          <w:sz w:val="21"/>
          <w:szCs w:val="21"/>
        </w:rPr>
        <w:t>本报告期投资基金情况</w:t>
      </w:r>
      <w:bookmarkEnd w:id="155"/>
    </w:p>
    <w:p w:rsidR="00F67C01" w:rsidRPr="007E622D" w:rsidRDefault="00F67C01" w:rsidP="00B62223">
      <w:pPr>
        <w:pStyle w:val="a0"/>
        <w:spacing w:beforeLines="50" w:before="156" w:line="360" w:lineRule="auto"/>
        <w:ind w:firstLineChars="0" w:firstLine="0"/>
        <w:rPr>
          <w:rFonts w:eastAsiaTheme="minorEastAsia"/>
          <w:b/>
          <w:szCs w:val="21"/>
        </w:rPr>
      </w:pPr>
      <w:r w:rsidRPr="007E622D">
        <w:rPr>
          <w:rFonts w:eastAsiaTheme="minorEastAsia"/>
          <w:b/>
          <w:szCs w:val="21"/>
        </w:rPr>
        <w:t>8.13.1</w:t>
      </w:r>
      <w:r w:rsidRPr="007E622D">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9F1945" w:rsidRPr="007E622D" w:rsidTr="00F51BCB">
        <w:tc>
          <w:tcPr>
            <w:tcW w:w="817"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序号</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基金代码</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基金名称</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运作方式</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持有份额</w:t>
            </w:r>
            <w:r w:rsidRPr="007E622D">
              <w:rPr>
                <w:rFonts w:eastAsiaTheme="minorEastAsia" w:hint="eastAsia"/>
                <w:szCs w:val="21"/>
              </w:rPr>
              <w:t>(</w:t>
            </w:r>
            <w:r w:rsidRPr="007E622D">
              <w:rPr>
                <w:rFonts w:eastAsiaTheme="minorEastAsia" w:hint="eastAsia"/>
                <w:szCs w:val="21"/>
              </w:rPr>
              <w:t>份</w:t>
            </w:r>
            <w:r w:rsidRPr="007E622D">
              <w:rPr>
                <w:rFonts w:eastAsiaTheme="minorEastAsia" w:hint="eastAsia"/>
                <w:szCs w:val="21"/>
              </w:rPr>
              <w:t>)</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公允价值</w:t>
            </w:r>
            <w:r w:rsidRPr="007E622D">
              <w:rPr>
                <w:rFonts w:eastAsiaTheme="minorEastAsia" w:hint="eastAsia"/>
                <w:szCs w:val="21"/>
              </w:rPr>
              <w:t>(</w:t>
            </w:r>
            <w:r w:rsidRPr="007E622D">
              <w:rPr>
                <w:rFonts w:eastAsiaTheme="minorEastAsia" w:hint="eastAsia"/>
                <w:szCs w:val="21"/>
              </w:rPr>
              <w:t>元</w:t>
            </w:r>
            <w:r w:rsidRPr="007E622D">
              <w:rPr>
                <w:rFonts w:eastAsiaTheme="minorEastAsia" w:hint="eastAsia"/>
                <w:szCs w:val="21"/>
              </w:rPr>
              <w:t>)</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占资金资产净值比例</w:t>
            </w:r>
            <w:r w:rsidRPr="007E622D">
              <w:rPr>
                <w:rFonts w:eastAsiaTheme="minorEastAsia" w:hint="eastAsia"/>
                <w:szCs w:val="21"/>
              </w:rPr>
              <w:t>(%)</w:t>
            </w:r>
          </w:p>
        </w:tc>
        <w:tc>
          <w:tcPr>
            <w:tcW w:w="1665" w:type="dxa"/>
            <w:vAlign w:val="center"/>
          </w:tcPr>
          <w:p w:rsidR="00F67C01" w:rsidRPr="007E622D" w:rsidRDefault="00F67C01" w:rsidP="00B62223">
            <w:pPr>
              <w:pStyle w:val="a0"/>
              <w:spacing w:beforeLines="50" w:before="156" w:line="276" w:lineRule="auto"/>
              <w:ind w:firstLineChars="0" w:firstLine="0"/>
              <w:jc w:val="left"/>
              <w:rPr>
                <w:rFonts w:eastAsiaTheme="minorEastAsia"/>
                <w:szCs w:val="21"/>
              </w:rPr>
            </w:pPr>
            <w:r w:rsidRPr="007E622D">
              <w:rPr>
                <w:rFonts w:eastAsiaTheme="minorEastAsia" w:hint="eastAsia"/>
                <w:szCs w:val="21"/>
              </w:rPr>
              <w:t>是否属于基金管理人及管理人关联方所管理的基金</w:t>
            </w:r>
          </w:p>
        </w:tc>
      </w:tr>
      <w:tr w:rsidR="008B5683">
        <w:tc>
          <w:tcPr>
            <w:tcW w:w="817" w:type="dxa"/>
            <w:vAlign w:val="center"/>
          </w:tcPr>
          <w:p w:rsidR="008B5683" w:rsidRDefault="00126840">
            <w:pPr>
              <w:jc w:val="center"/>
            </w:pPr>
            <w:r>
              <w:rPr>
                <w:rFonts w:eastAsiaTheme="minorEastAsia" w:hint="eastAsia"/>
                <w:szCs w:val="21"/>
              </w:rPr>
              <w:t>1</w:t>
            </w:r>
          </w:p>
        </w:tc>
        <w:tc>
          <w:tcPr>
            <w:tcW w:w="1134" w:type="dxa"/>
            <w:vAlign w:val="center"/>
          </w:tcPr>
          <w:p w:rsidR="008B5683" w:rsidRDefault="00126840">
            <w:pPr>
              <w:jc w:val="center"/>
            </w:pPr>
            <w:r>
              <w:rPr>
                <w:rFonts w:eastAsiaTheme="minorEastAsia" w:hint="eastAsia"/>
                <w:szCs w:val="21"/>
              </w:rPr>
              <w:t>515770</w:t>
            </w:r>
          </w:p>
        </w:tc>
        <w:tc>
          <w:tcPr>
            <w:tcW w:w="1134" w:type="dxa"/>
            <w:vAlign w:val="center"/>
          </w:tcPr>
          <w:p w:rsidR="008B5683" w:rsidRDefault="00126840">
            <w:pPr>
              <w:jc w:val="center"/>
            </w:pPr>
            <w:r>
              <w:rPr>
                <w:rFonts w:eastAsiaTheme="minorEastAsia" w:hint="eastAsia"/>
                <w:szCs w:val="21"/>
              </w:rPr>
              <w:t>摩根</w:t>
            </w:r>
            <w:r>
              <w:rPr>
                <w:rFonts w:eastAsiaTheme="minorEastAsia" w:hint="eastAsia"/>
                <w:szCs w:val="21"/>
              </w:rPr>
              <w:t>MSCI</w:t>
            </w:r>
            <w:r>
              <w:rPr>
                <w:rFonts w:eastAsiaTheme="minorEastAsia" w:hint="eastAsia"/>
                <w:szCs w:val="21"/>
              </w:rPr>
              <w:t>中国</w:t>
            </w:r>
            <w:r>
              <w:rPr>
                <w:rFonts w:eastAsiaTheme="minorEastAsia" w:hint="eastAsia"/>
                <w:szCs w:val="21"/>
              </w:rPr>
              <w:t>A</w:t>
            </w:r>
            <w:r>
              <w:rPr>
                <w:rFonts w:eastAsiaTheme="minorEastAsia" w:hint="eastAsia"/>
                <w:szCs w:val="21"/>
              </w:rPr>
              <w:t>股</w:t>
            </w:r>
            <w:r>
              <w:rPr>
                <w:rFonts w:eastAsiaTheme="minorEastAsia" w:hint="eastAsia"/>
                <w:szCs w:val="21"/>
              </w:rPr>
              <w:t>ETF</w:t>
            </w:r>
          </w:p>
        </w:tc>
        <w:tc>
          <w:tcPr>
            <w:tcW w:w="1134" w:type="dxa"/>
            <w:vAlign w:val="center"/>
          </w:tcPr>
          <w:p w:rsidR="008B5683" w:rsidRDefault="00D460C2">
            <w:pPr>
              <w:jc w:val="center"/>
            </w:pPr>
            <w:r>
              <w:rPr>
                <w:rFonts w:eastAsiaTheme="minorEastAsia" w:hint="eastAsia"/>
                <w:szCs w:val="21"/>
              </w:rPr>
              <w:t>交易</w:t>
            </w:r>
            <w:r w:rsidR="00126840">
              <w:rPr>
                <w:rFonts w:eastAsiaTheme="minorEastAsia" w:hint="eastAsia"/>
                <w:szCs w:val="21"/>
              </w:rPr>
              <w:t>型开放式</w:t>
            </w:r>
          </w:p>
        </w:tc>
        <w:tc>
          <w:tcPr>
            <w:tcW w:w="1134" w:type="dxa"/>
            <w:vAlign w:val="center"/>
          </w:tcPr>
          <w:p w:rsidR="008B5683" w:rsidRDefault="00126840">
            <w:pPr>
              <w:jc w:val="center"/>
            </w:pPr>
            <w:r>
              <w:rPr>
                <w:rFonts w:eastAsiaTheme="minorEastAsia" w:hint="eastAsia"/>
                <w:szCs w:val="21"/>
              </w:rPr>
              <w:t>28,947,900.00</w:t>
            </w:r>
          </w:p>
        </w:tc>
        <w:tc>
          <w:tcPr>
            <w:tcW w:w="1134" w:type="dxa"/>
            <w:vAlign w:val="center"/>
          </w:tcPr>
          <w:p w:rsidR="008B5683" w:rsidRDefault="00126840">
            <w:pPr>
              <w:jc w:val="center"/>
            </w:pPr>
            <w:r>
              <w:rPr>
                <w:rFonts w:eastAsiaTheme="minorEastAsia" w:hint="eastAsia"/>
                <w:szCs w:val="21"/>
              </w:rPr>
              <w:t>29,451,593.46</w:t>
            </w:r>
          </w:p>
        </w:tc>
        <w:tc>
          <w:tcPr>
            <w:tcW w:w="1134" w:type="dxa"/>
            <w:vAlign w:val="center"/>
          </w:tcPr>
          <w:p w:rsidR="008B5683" w:rsidRDefault="00126840">
            <w:pPr>
              <w:jc w:val="center"/>
            </w:pPr>
            <w:r>
              <w:rPr>
                <w:rFonts w:eastAsiaTheme="minorEastAsia" w:hint="eastAsia"/>
                <w:szCs w:val="21"/>
              </w:rPr>
              <w:t>93.42%</w:t>
            </w:r>
          </w:p>
        </w:tc>
        <w:tc>
          <w:tcPr>
            <w:tcW w:w="1665" w:type="dxa"/>
            <w:vAlign w:val="center"/>
          </w:tcPr>
          <w:p w:rsidR="008B5683" w:rsidRDefault="00126840">
            <w:pPr>
              <w:jc w:val="center"/>
            </w:pPr>
            <w:r>
              <w:rPr>
                <w:rFonts w:eastAsiaTheme="minorEastAsia" w:hint="eastAsia"/>
                <w:szCs w:val="21"/>
              </w:rPr>
              <w:t>是</w:t>
            </w:r>
          </w:p>
        </w:tc>
      </w:tr>
    </w:tbl>
    <w:p w:rsidR="00FF26CE" w:rsidRPr="007E622D" w:rsidRDefault="00FF26CE" w:rsidP="00D4772B">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6335A0">
      <w:pPr>
        <w:pStyle w:val="20"/>
        <w:spacing w:before="29" w:after="0" w:line="288" w:lineRule="auto"/>
        <w:rPr>
          <w:rFonts w:ascii="Times New Roman" w:hAnsi="Times New Roman"/>
          <w:kern w:val="0"/>
          <w:szCs w:val="24"/>
        </w:rPr>
      </w:pPr>
      <w:bookmarkStart w:id="156" w:name="_Toc361324887"/>
      <w:bookmarkStart w:id="157" w:name="_Toc162425633"/>
      <w:r w:rsidRPr="007E622D">
        <w:rPr>
          <w:rFonts w:ascii="Times New Roman" w:hAnsi="Times New Roman"/>
          <w:kern w:val="0"/>
          <w:szCs w:val="24"/>
        </w:rPr>
        <w:t xml:space="preserve">8.14 </w:t>
      </w:r>
      <w:r w:rsidRPr="007E622D">
        <w:rPr>
          <w:rFonts w:ascii="Times New Roman" w:hAnsi="Times New Roman" w:hint="eastAsia"/>
          <w:kern w:val="0"/>
          <w:szCs w:val="24"/>
        </w:rPr>
        <w:t>投资组合报告附注</w:t>
      </w:r>
      <w:bookmarkEnd w:id="156"/>
      <w:bookmarkEnd w:id="157"/>
    </w:p>
    <w:p w:rsidR="001A59F9" w:rsidRPr="007E622D" w:rsidRDefault="001A59F9" w:rsidP="003E532D">
      <w:pPr>
        <w:spacing w:before="29" w:line="288" w:lineRule="auto"/>
        <w:rPr>
          <w:kern w:val="0"/>
          <w:sz w:val="24"/>
        </w:rPr>
      </w:pPr>
      <w:r w:rsidRPr="007E622D">
        <w:rPr>
          <w:b/>
          <w:kern w:val="0"/>
          <w:sz w:val="24"/>
        </w:rPr>
        <w:t>8.14.1</w:t>
      </w:r>
      <w:r w:rsidRPr="007E622D">
        <w:rPr>
          <w:kern w:val="0"/>
          <w:sz w:val="24"/>
        </w:rPr>
        <w:t>本基金投资的前十名证券的发行主体本期未出现被监管部门立案调查，或在报告编制日前一年内受到公开谴责、处罚的情形。</w:t>
      </w:r>
    </w:p>
    <w:p w:rsidR="003E532D" w:rsidRPr="007E622D" w:rsidRDefault="001A59F9" w:rsidP="003E532D">
      <w:pPr>
        <w:spacing w:before="29" w:line="288" w:lineRule="auto"/>
        <w:rPr>
          <w:kern w:val="0"/>
          <w:sz w:val="24"/>
        </w:rPr>
      </w:pPr>
      <w:r w:rsidRPr="007E622D">
        <w:rPr>
          <w:b/>
          <w:kern w:val="0"/>
          <w:sz w:val="24"/>
        </w:rPr>
        <w:t>8.14.2</w:t>
      </w:r>
      <w:r w:rsidRPr="007E622D">
        <w:rPr>
          <w:kern w:val="0"/>
          <w:sz w:val="24"/>
        </w:rPr>
        <w:t>报告期内本基金投资的前十名股票中没有在基金合同规定备选股票库之外的股票。</w:t>
      </w:r>
    </w:p>
    <w:p w:rsidR="001A59F9" w:rsidRPr="007E622D" w:rsidRDefault="001A59F9" w:rsidP="0091476E">
      <w:pPr>
        <w:spacing w:before="29" w:line="288" w:lineRule="auto"/>
        <w:rPr>
          <w:rFonts w:eastAsiaTheme="minorEastAsia"/>
          <w:b/>
          <w:sz w:val="24"/>
        </w:rPr>
      </w:pPr>
      <w:r w:rsidRPr="007E622D">
        <w:rPr>
          <w:rFonts w:eastAsiaTheme="minorEastAsia"/>
          <w:b/>
          <w:sz w:val="24"/>
        </w:rPr>
        <w:t>8.14.3</w:t>
      </w:r>
      <w:r w:rsidRPr="007E622D">
        <w:rPr>
          <w:rFonts w:eastAsiaTheme="minorEastAsia" w:hint="eastAsia"/>
          <w:b/>
          <w:sz w:val="24"/>
        </w:rPr>
        <w:t>期末其他各项资产构成</w:t>
      </w:r>
    </w:p>
    <w:p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F1945" w:rsidRPr="007E622D" w:rsidTr="006D141C">
        <w:tc>
          <w:tcPr>
            <w:tcW w:w="765" w:type="dxa"/>
            <w:vAlign w:val="center"/>
          </w:tcPr>
          <w:p w:rsidR="001A59F9" w:rsidRPr="007E622D" w:rsidRDefault="001A59F9" w:rsidP="006A1E60">
            <w:pPr>
              <w:spacing w:before="29" w:line="288" w:lineRule="auto"/>
              <w:jc w:val="center"/>
              <w:rPr>
                <w:sz w:val="24"/>
              </w:rPr>
            </w:pPr>
            <w:r w:rsidRPr="007E622D">
              <w:rPr>
                <w:rFonts w:hint="eastAsia"/>
                <w:sz w:val="24"/>
              </w:rPr>
              <w:t>序号</w:t>
            </w:r>
          </w:p>
        </w:tc>
        <w:tc>
          <w:tcPr>
            <w:tcW w:w="4117" w:type="dxa"/>
          </w:tcPr>
          <w:p w:rsidR="001A59F9" w:rsidRPr="007E622D" w:rsidRDefault="001A59F9" w:rsidP="006A1E60">
            <w:pPr>
              <w:spacing w:before="29" w:line="288" w:lineRule="auto"/>
              <w:jc w:val="center"/>
              <w:rPr>
                <w:sz w:val="24"/>
              </w:rPr>
            </w:pPr>
            <w:r w:rsidRPr="007E622D">
              <w:rPr>
                <w:rFonts w:hint="eastAsia"/>
                <w:sz w:val="24"/>
              </w:rPr>
              <w:t>名称</w:t>
            </w:r>
          </w:p>
        </w:tc>
        <w:tc>
          <w:tcPr>
            <w:tcW w:w="4118" w:type="dxa"/>
          </w:tcPr>
          <w:p w:rsidR="001A59F9" w:rsidRPr="007E622D" w:rsidRDefault="001A59F9" w:rsidP="006A1E60">
            <w:pPr>
              <w:spacing w:before="29" w:line="288" w:lineRule="auto"/>
              <w:jc w:val="center"/>
              <w:rPr>
                <w:sz w:val="24"/>
              </w:rPr>
            </w:pPr>
            <w:r w:rsidRPr="007E622D">
              <w:rPr>
                <w:rFonts w:hint="eastAsia"/>
                <w:sz w:val="24"/>
              </w:rPr>
              <w:t>金额</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1</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存出保证金</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442.57</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2</w:t>
            </w:r>
          </w:p>
        </w:tc>
        <w:tc>
          <w:tcPr>
            <w:tcW w:w="4117" w:type="dxa"/>
            <w:vAlign w:val="center"/>
          </w:tcPr>
          <w:p w:rsidR="001A59F9" w:rsidRPr="007E622D" w:rsidRDefault="005E13AF" w:rsidP="0035220F">
            <w:pPr>
              <w:spacing w:before="29" w:line="288" w:lineRule="auto"/>
              <w:ind w:leftChars="50" w:left="105"/>
              <w:rPr>
                <w:sz w:val="24"/>
              </w:rPr>
            </w:pPr>
            <w:r w:rsidRPr="007E622D">
              <w:rPr>
                <w:sz w:val="24"/>
              </w:rPr>
              <w:t>应收清算款</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3</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应收股利</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4</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应收利息</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5</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应收申购款</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157,568.35</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6</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其他应收款</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7</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待摊费用</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vAlign w:val="center"/>
          </w:tcPr>
          <w:p w:rsidR="001A59F9" w:rsidRPr="007E622D" w:rsidRDefault="001A59F9" w:rsidP="006A1E60">
            <w:pPr>
              <w:spacing w:before="29" w:line="288" w:lineRule="auto"/>
              <w:jc w:val="center"/>
              <w:rPr>
                <w:sz w:val="24"/>
              </w:rPr>
            </w:pPr>
            <w:r w:rsidRPr="007E622D">
              <w:rPr>
                <w:sz w:val="24"/>
              </w:rPr>
              <w:t>8</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其他</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vAlign w:val="center"/>
          </w:tcPr>
          <w:p w:rsidR="001A59F9" w:rsidRPr="007E622D" w:rsidRDefault="001A59F9" w:rsidP="006A1E60">
            <w:pPr>
              <w:spacing w:before="29" w:line="288" w:lineRule="auto"/>
              <w:jc w:val="center"/>
              <w:rPr>
                <w:sz w:val="24"/>
              </w:rPr>
            </w:pPr>
            <w:r w:rsidRPr="007E622D">
              <w:rPr>
                <w:sz w:val="24"/>
              </w:rPr>
              <w:t>9</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合计</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158,010.92</w:t>
            </w:r>
          </w:p>
        </w:tc>
      </w:tr>
    </w:tbl>
    <w:p w:rsidR="001A59F9" w:rsidRPr="007E622D" w:rsidRDefault="001A59F9" w:rsidP="00026C9C">
      <w:pPr>
        <w:pStyle w:val="aff1"/>
        <w:spacing w:before="0" w:beforeAutospacing="0" w:after="0" w:afterAutospacing="0" w:line="360" w:lineRule="auto"/>
        <w:rPr>
          <w:rFonts w:asciiTheme="minorEastAsia" w:eastAsiaTheme="minorEastAsia" w:hAnsiTheme="minorEastAsia"/>
          <w:b/>
          <w:bCs/>
          <w:sz w:val="21"/>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8.14.4</w:t>
      </w:r>
      <w:r w:rsidRPr="007E622D">
        <w:rPr>
          <w:rFonts w:eastAsiaTheme="minorEastAsia" w:hint="eastAsia"/>
          <w:b/>
          <w:sz w:val="24"/>
        </w:rPr>
        <w:t>期末持有的处于转股期的可转换债券明细</w:t>
      </w:r>
    </w:p>
    <w:p w:rsidR="004B2369" w:rsidRPr="007E622D" w:rsidRDefault="004B2369" w:rsidP="004B2369">
      <w:pPr>
        <w:tabs>
          <w:tab w:val="left" w:pos="426"/>
        </w:tabs>
        <w:spacing w:before="29" w:line="288" w:lineRule="auto"/>
        <w:jc w:val="left"/>
        <w:rPr>
          <w:kern w:val="0"/>
          <w:sz w:val="24"/>
        </w:rPr>
      </w:pPr>
      <w:r w:rsidRPr="007E622D">
        <w:rPr>
          <w:kern w:val="0"/>
          <w:sz w:val="24"/>
        </w:rPr>
        <w:t>本基金本报告期末未持有处于转股期的可转换债券。</w:t>
      </w:r>
    </w:p>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8.14.5</w:t>
      </w:r>
      <w:r w:rsidRPr="007E622D">
        <w:rPr>
          <w:rFonts w:eastAsiaTheme="minorEastAsia" w:hint="eastAsia"/>
          <w:b/>
          <w:sz w:val="24"/>
        </w:rPr>
        <w:t>期末前十名股票中存在流通受限情况的说明</w:t>
      </w:r>
    </w:p>
    <w:p w:rsidR="0016438B" w:rsidRPr="007E622D" w:rsidRDefault="0016438B" w:rsidP="0016438B">
      <w:pPr>
        <w:tabs>
          <w:tab w:val="left" w:pos="426"/>
        </w:tabs>
        <w:spacing w:before="29" w:line="288" w:lineRule="auto"/>
        <w:jc w:val="left"/>
        <w:rPr>
          <w:kern w:val="0"/>
          <w:sz w:val="24"/>
        </w:rPr>
      </w:pPr>
      <w:r w:rsidRPr="007E622D">
        <w:rPr>
          <w:kern w:val="0"/>
          <w:sz w:val="24"/>
        </w:rPr>
        <w:t>本基金本报告期末前十名股票中不存在流通受限情况。</w:t>
      </w:r>
    </w:p>
    <w:p w:rsidR="00E056A4" w:rsidRPr="007E622D"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8.14.6</w:t>
      </w:r>
      <w:r w:rsidRPr="007E622D">
        <w:rPr>
          <w:rFonts w:eastAsiaTheme="minorEastAsia" w:hint="eastAsia"/>
          <w:b/>
          <w:sz w:val="24"/>
        </w:rPr>
        <w:t>投资组合报告附注的其他文字描述部分</w:t>
      </w:r>
    </w:p>
    <w:p w:rsidR="001A59F9" w:rsidRPr="007E622D" w:rsidRDefault="001A59F9" w:rsidP="009304E7">
      <w:pPr>
        <w:spacing w:before="29" w:line="288" w:lineRule="auto"/>
        <w:rPr>
          <w:kern w:val="0"/>
          <w:sz w:val="24"/>
        </w:rPr>
      </w:pPr>
      <w:r w:rsidRPr="007E622D">
        <w:rPr>
          <w:kern w:val="0"/>
          <w:sz w:val="24"/>
        </w:rPr>
        <w:t>因四舍五入原因，投资组合报告中分项之和与合计可能存在尾差。</w:t>
      </w:r>
    </w:p>
    <w:p w:rsidR="009304E7" w:rsidRPr="007E622D" w:rsidRDefault="009304E7" w:rsidP="009304E7">
      <w:pPr>
        <w:spacing w:before="29" w:line="288" w:lineRule="auto"/>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58" w:name="_Toc225500050"/>
      <w:bookmarkStart w:id="159" w:name="_Toc361324888"/>
      <w:bookmarkStart w:id="160" w:name="_Toc162425634"/>
      <w:r w:rsidRPr="007E622D">
        <w:rPr>
          <w:rFonts w:hint="eastAsia"/>
          <w:b/>
          <w:bCs/>
          <w:szCs w:val="24"/>
          <w:lang w:val="en-US"/>
        </w:rPr>
        <w:t>§</w:t>
      </w:r>
      <w:r w:rsidRPr="007E622D">
        <w:rPr>
          <w:b/>
          <w:bCs/>
          <w:szCs w:val="24"/>
          <w:lang w:val="en-US"/>
        </w:rPr>
        <w:t>9</w:t>
      </w:r>
      <w:r w:rsidRPr="007E622D">
        <w:rPr>
          <w:rFonts w:hint="eastAsia"/>
          <w:b/>
          <w:bCs/>
          <w:szCs w:val="24"/>
          <w:lang w:val="en-US"/>
        </w:rPr>
        <w:t>基金份额持有人信息</w:t>
      </w:r>
      <w:bookmarkEnd w:id="158"/>
      <w:bookmarkEnd w:id="159"/>
      <w:bookmarkEnd w:id="160"/>
    </w:p>
    <w:p w:rsidR="001A59F9" w:rsidRPr="007E622D" w:rsidRDefault="001A59F9" w:rsidP="00D31D50">
      <w:pPr>
        <w:pStyle w:val="20"/>
        <w:spacing w:before="29" w:after="0" w:line="288" w:lineRule="auto"/>
        <w:rPr>
          <w:rFonts w:ascii="Times New Roman" w:hAnsi="Times New Roman"/>
          <w:kern w:val="0"/>
          <w:szCs w:val="24"/>
        </w:rPr>
      </w:pPr>
      <w:bookmarkStart w:id="161" w:name="_Toc225500051"/>
      <w:bookmarkStart w:id="162" w:name="_Toc361324889"/>
      <w:bookmarkStart w:id="163" w:name="_Toc162425635"/>
      <w:r w:rsidRPr="007E622D">
        <w:rPr>
          <w:rFonts w:ascii="Times New Roman" w:hAnsi="Times New Roman"/>
          <w:kern w:val="0"/>
          <w:szCs w:val="24"/>
        </w:rPr>
        <w:t xml:space="preserve">9.1 </w:t>
      </w:r>
      <w:r w:rsidRPr="007E622D">
        <w:rPr>
          <w:rFonts w:ascii="Times New Roman" w:hAnsi="Times New Roman" w:hint="eastAsia"/>
          <w:kern w:val="0"/>
          <w:szCs w:val="24"/>
        </w:rPr>
        <w:t>期末基金份额持有人户数及持有人结构</w:t>
      </w:r>
      <w:bookmarkEnd w:id="161"/>
      <w:bookmarkEnd w:id="162"/>
      <w:bookmarkEnd w:id="163"/>
    </w:p>
    <w:p w:rsidR="00C52F4A" w:rsidRPr="007E622D" w:rsidRDefault="00C52F4A" w:rsidP="00406F2D">
      <w:pPr>
        <w:autoSpaceDE w:val="0"/>
        <w:autoSpaceDN w:val="0"/>
        <w:adjustRightInd w:val="0"/>
        <w:spacing w:before="29" w:line="288" w:lineRule="auto"/>
        <w:ind w:left="15"/>
        <w:jc w:val="right"/>
        <w:rPr>
          <w:bCs/>
          <w:sz w:val="24"/>
        </w:rPr>
      </w:pPr>
      <w:r w:rsidRPr="007E622D">
        <w:rPr>
          <w:rFonts w:hint="eastAsia"/>
          <w:bCs/>
          <w:sz w:val="24"/>
        </w:rPr>
        <w:t>份额单位：份</w:t>
      </w:r>
    </w:p>
    <w:p w:rsidR="00C52F4A" w:rsidRPr="007E622D" w:rsidRDefault="00C52F4A" w:rsidP="006E3F38">
      <w:pPr>
        <w:spacing w:before="29" w:line="288" w:lineRule="auto"/>
        <w:jc w:val="right"/>
        <w:rPr>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9F1945" w:rsidRPr="007E622D"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持有人户数</w:t>
            </w:r>
            <w:r w:rsidRPr="007E622D">
              <w:rPr>
                <w:szCs w:val="21"/>
              </w:rPr>
              <w:t>(</w:t>
            </w:r>
            <w:r w:rsidRPr="007E622D">
              <w:rPr>
                <w:rFonts w:hint="eastAsia"/>
                <w:szCs w:val="21"/>
              </w:rPr>
              <w:t>户</w:t>
            </w:r>
            <w:r w:rsidRPr="007E622D">
              <w:rPr>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持有人结构</w:t>
            </w:r>
          </w:p>
        </w:tc>
      </w:tr>
      <w:tr w:rsidR="009F1945" w:rsidRPr="007E622D" w:rsidTr="00E97090">
        <w:trPr>
          <w:jc w:val="center"/>
        </w:trPr>
        <w:tc>
          <w:tcPr>
            <w:tcW w:w="898" w:type="pct"/>
            <w:vMerge/>
            <w:tcBorders>
              <w:left w:val="single" w:sz="8" w:space="0" w:color="000000"/>
              <w:right w:val="single" w:sz="8" w:space="0" w:color="000000"/>
            </w:tcBorders>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个人投资者</w:t>
            </w:r>
          </w:p>
        </w:tc>
      </w:tr>
      <w:tr w:rsidR="009F1945" w:rsidRPr="007E622D" w:rsidTr="00E97090">
        <w:trPr>
          <w:jc w:val="center"/>
        </w:trPr>
        <w:tc>
          <w:tcPr>
            <w:tcW w:w="898" w:type="pct"/>
            <w:vMerge/>
            <w:tcBorders>
              <w:left w:val="single" w:sz="8" w:space="0" w:color="000000"/>
              <w:bottom w:val="single" w:sz="8" w:space="0" w:color="000000"/>
              <w:right w:val="single" w:sz="8" w:space="0" w:color="000000"/>
            </w:tcBorders>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占总份额比例</w:t>
            </w:r>
          </w:p>
        </w:tc>
      </w:tr>
      <w:tr w:rsidR="009F1945" w:rsidRPr="007E622D"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7E622D" w:rsidRDefault="00C52F4A" w:rsidP="009461BD">
            <w:pPr>
              <w:spacing w:before="29" w:line="288" w:lineRule="auto"/>
              <w:jc w:val="center"/>
              <w:rPr>
                <w:bCs/>
                <w:szCs w:val="21"/>
              </w:rPr>
            </w:pPr>
            <w:r w:rsidRPr="007E622D">
              <w:rPr>
                <w:bCs/>
                <w:szCs w:val="21"/>
              </w:rPr>
              <w:t>摩根</w:t>
            </w:r>
            <w:r w:rsidRPr="007E622D">
              <w:rPr>
                <w:bCs/>
                <w:szCs w:val="21"/>
              </w:rPr>
              <w:t>MSCI</w:t>
            </w:r>
            <w:r w:rsidRPr="007E622D">
              <w:rPr>
                <w:bCs/>
                <w:szCs w:val="21"/>
              </w:rPr>
              <w:t>中国</w:t>
            </w:r>
            <w:r w:rsidRPr="007E622D">
              <w:rPr>
                <w:bCs/>
                <w:szCs w:val="21"/>
              </w:rPr>
              <w:t>A</w:t>
            </w:r>
            <w:r w:rsidRPr="007E622D">
              <w:rPr>
                <w:bCs/>
                <w:szCs w:val="21"/>
              </w:rPr>
              <w:t>股</w:t>
            </w:r>
            <w:r w:rsidRPr="007E622D">
              <w:rPr>
                <w:bCs/>
                <w:szCs w:val="21"/>
              </w:rPr>
              <w:t>ETF</w:t>
            </w:r>
            <w:r w:rsidRPr="007E622D">
              <w:rPr>
                <w:bCs/>
                <w:szCs w:val="21"/>
              </w:rPr>
              <w:t>联接</w:t>
            </w:r>
            <w:r w:rsidRPr="007E622D">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1,192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22,263.07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26,537,582.45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6E3F38">
            <w:pPr>
              <w:spacing w:before="29" w:line="288" w:lineRule="auto"/>
              <w:jc w:val="right"/>
              <w:rPr>
                <w:kern w:val="0"/>
                <w:szCs w:val="21"/>
              </w:rPr>
            </w:pPr>
            <w:r w:rsidRPr="007E622D">
              <w:rPr>
                <w:kern w:val="0"/>
                <w:szCs w:val="21"/>
              </w:rPr>
              <w:t>100.00%</w:t>
            </w:r>
          </w:p>
        </w:tc>
      </w:tr>
      <w:tr w:rsidR="009F1945" w:rsidRPr="007E622D"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7E622D" w:rsidRDefault="00C52F4A" w:rsidP="009461BD">
            <w:pPr>
              <w:spacing w:before="29" w:line="288" w:lineRule="auto"/>
              <w:jc w:val="center"/>
              <w:rPr>
                <w:bCs/>
                <w:szCs w:val="21"/>
              </w:rPr>
            </w:pPr>
            <w:r w:rsidRPr="007E622D">
              <w:rPr>
                <w:bCs/>
                <w:szCs w:val="21"/>
              </w:rPr>
              <w:t>摩根</w:t>
            </w:r>
            <w:r w:rsidRPr="007E622D">
              <w:rPr>
                <w:bCs/>
                <w:szCs w:val="21"/>
              </w:rPr>
              <w:t>MSCI</w:t>
            </w:r>
            <w:r w:rsidRPr="007E622D">
              <w:rPr>
                <w:bCs/>
                <w:szCs w:val="21"/>
              </w:rPr>
              <w:t>中国</w:t>
            </w:r>
            <w:r w:rsidRPr="007E622D">
              <w:rPr>
                <w:bCs/>
                <w:szCs w:val="21"/>
              </w:rPr>
              <w:t>A</w:t>
            </w:r>
            <w:r w:rsidRPr="007E622D">
              <w:rPr>
                <w:bCs/>
                <w:szCs w:val="21"/>
              </w:rPr>
              <w:t>股</w:t>
            </w:r>
            <w:r w:rsidRPr="007E622D">
              <w:rPr>
                <w:bCs/>
                <w:szCs w:val="21"/>
              </w:rPr>
              <w:t>ETF</w:t>
            </w:r>
            <w:r w:rsidRPr="007E622D">
              <w:rPr>
                <w:bCs/>
                <w:szCs w:val="21"/>
              </w:rPr>
              <w:t>联接</w:t>
            </w:r>
            <w:r w:rsidRPr="007E622D">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1,785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6,118.20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101.57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10,920,885.89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6E3F38">
            <w:pPr>
              <w:spacing w:before="29" w:line="288" w:lineRule="auto"/>
              <w:jc w:val="right"/>
              <w:rPr>
                <w:kern w:val="0"/>
                <w:szCs w:val="21"/>
              </w:rPr>
            </w:pPr>
            <w:r w:rsidRPr="007E622D">
              <w:rPr>
                <w:kern w:val="0"/>
                <w:szCs w:val="21"/>
              </w:rPr>
              <w:t>100.00%</w:t>
            </w:r>
          </w:p>
        </w:tc>
      </w:tr>
      <w:tr w:rsidR="009F1945" w:rsidRPr="007E622D"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9461BD">
            <w:pPr>
              <w:spacing w:before="29" w:line="288" w:lineRule="auto"/>
              <w:jc w:val="center"/>
              <w:rPr>
                <w:bCs/>
                <w:szCs w:val="21"/>
              </w:rPr>
            </w:pPr>
            <w:r w:rsidRPr="007E622D">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2,977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12,582.66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101.57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37,458,468.34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6E3F38">
            <w:pPr>
              <w:spacing w:before="29" w:line="288" w:lineRule="auto"/>
              <w:jc w:val="right"/>
              <w:rPr>
                <w:kern w:val="0"/>
                <w:szCs w:val="21"/>
              </w:rPr>
            </w:pPr>
            <w:r w:rsidRPr="007E622D">
              <w:rPr>
                <w:kern w:val="0"/>
                <w:szCs w:val="21"/>
              </w:rPr>
              <w:t>100.00%</w:t>
            </w:r>
          </w:p>
        </w:tc>
      </w:tr>
    </w:tbl>
    <w:p w:rsidR="001A59F9" w:rsidRPr="007E622D" w:rsidRDefault="001A59F9" w:rsidP="00026C9C">
      <w:pPr>
        <w:spacing w:line="360" w:lineRule="auto"/>
        <w:rPr>
          <w:rFonts w:asciiTheme="minorEastAsia" w:eastAsiaTheme="minorEastAsia" w:hAnsiTheme="minorEastAsia"/>
          <w:szCs w:val="21"/>
        </w:rPr>
      </w:pPr>
    </w:p>
    <w:p w:rsidR="00431763" w:rsidRPr="007E622D" w:rsidRDefault="00431763" w:rsidP="00431763">
      <w:pPr>
        <w:spacing w:line="360" w:lineRule="auto"/>
        <w:rPr>
          <w:rFonts w:asciiTheme="minorEastAsia" w:eastAsiaTheme="minorEastAsia" w:hAnsiTheme="minorEastAsia"/>
          <w:szCs w:val="21"/>
        </w:rPr>
      </w:pPr>
    </w:p>
    <w:p w:rsidR="00932A13" w:rsidRPr="007E622D" w:rsidRDefault="00932A13" w:rsidP="000A766F">
      <w:pPr>
        <w:tabs>
          <w:tab w:val="left" w:pos="426"/>
        </w:tabs>
        <w:spacing w:before="29" w:line="288" w:lineRule="auto"/>
        <w:jc w:val="left"/>
        <w:rPr>
          <w:kern w:val="0"/>
          <w:sz w:val="24"/>
        </w:rPr>
      </w:pP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64" w:name="_Toc361324891"/>
      <w:bookmarkStart w:id="165" w:name="_Toc162425636"/>
      <w:r w:rsidRPr="007E622D">
        <w:rPr>
          <w:rFonts w:ascii="Times New Roman" w:hAnsi="Times New Roman"/>
          <w:kern w:val="0"/>
          <w:szCs w:val="24"/>
        </w:rPr>
        <w:t>9.2</w:t>
      </w:r>
      <w:r w:rsidRPr="007E622D">
        <w:rPr>
          <w:rFonts w:ascii="Times New Roman" w:hAnsi="Times New Roman" w:hint="eastAsia"/>
          <w:kern w:val="0"/>
          <w:szCs w:val="24"/>
        </w:rPr>
        <w:t>期末基金管理人的从业人员持有本基金的情况</w:t>
      </w:r>
      <w:bookmarkEnd w:id="164"/>
      <w:bookmarkEnd w:id="16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9F1945" w:rsidRPr="007E622D" w:rsidTr="00955437">
        <w:trPr>
          <w:trHeight w:val="285"/>
        </w:trPr>
        <w:tc>
          <w:tcPr>
            <w:tcW w:w="2268" w:type="dxa"/>
            <w:noWrap/>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694" w:type="dxa"/>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份额级别</w:t>
            </w:r>
          </w:p>
        </w:tc>
        <w:tc>
          <w:tcPr>
            <w:tcW w:w="2126" w:type="dxa"/>
            <w:noWrap/>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持有份额总数（份）</w:t>
            </w:r>
          </w:p>
        </w:tc>
        <w:tc>
          <w:tcPr>
            <w:tcW w:w="1910" w:type="dxa"/>
            <w:noWrap/>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占基金总份额比例</w:t>
            </w:r>
          </w:p>
        </w:tc>
      </w:tr>
      <w:tr w:rsidR="009F1945" w:rsidRPr="007E622D" w:rsidTr="00955437">
        <w:trPr>
          <w:trHeight w:val="285"/>
        </w:trPr>
        <w:tc>
          <w:tcPr>
            <w:tcW w:w="2268" w:type="dxa"/>
            <w:vMerge w:val="restart"/>
            <w:noWrap/>
            <w:vAlign w:val="center"/>
          </w:tcPr>
          <w:p w:rsidR="001A59F9" w:rsidRPr="007E622D" w:rsidRDefault="001A59F9" w:rsidP="00026C9C">
            <w:pPr>
              <w:spacing w:line="360" w:lineRule="auto"/>
              <w:rPr>
                <w:rFonts w:asciiTheme="minorEastAsia" w:eastAsiaTheme="minorEastAsia" w:hAnsiTheme="minorEastAsia"/>
                <w:szCs w:val="21"/>
              </w:rPr>
            </w:pPr>
            <w:r w:rsidRPr="007E622D">
              <w:rPr>
                <w:rFonts w:hint="eastAsia"/>
                <w:sz w:val="24"/>
              </w:rPr>
              <w:t>基金管理人所有从业人员持有本基金</w:t>
            </w:r>
          </w:p>
        </w:tc>
        <w:tc>
          <w:tcPr>
            <w:tcW w:w="2694" w:type="dxa"/>
            <w:vAlign w:val="center"/>
          </w:tcPr>
          <w:p w:rsidR="001A59F9" w:rsidRPr="007E622D" w:rsidRDefault="001A59F9" w:rsidP="00955437">
            <w:pPr>
              <w:spacing w:before="29" w:line="288" w:lineRule="auto"/>
              <w:rPr>
                <w:kern w:val="0"/>
                <w:sz w:val="24"/>
              </w:rPr>
            </w:pPr>
            <w:r w:rsidRPr="007E622D">
              <w:rPr>
                <w:kern w:val="0"/>
                <w:sz w:val="24"/>
              </w:rPr>
              <w:t>摩根</w:t>
            </w:r>
            <w:r w:rsidRPr="007E622D">
              <w:rPr>
                <w:kern w:val="0"/>
                <w:sz w:val="24"/>
              </w:rPr>
              <w:t>MSCI</w:t>
            </w:r>
            <w:r w:rsidRPr="007E622D">
              <w:rPr>
                <w:kern w:val="0"/>
                <w:sz w:val="24"/>
              </w:rPr>
              <w:t>中国</w:t>
            </w:r>
            <w:r w:rsidRPr="007E622D">
              <w:rPr>
                <w:kern w:val="0"/>
                <w:sz w:val="24"/>
              </w:rPr>
              <w:t>A</w:t>
            </w:r>
            <w:r w:rsidRPr="007E622D">
              <w:rPr>
                <w:kern w:val="0"/>
                <w:sz w:val="24"/>
              </w:rPr>
              <w:t>股</w:t>
            </w:r>
            <w:r w:rsidRPr="007E622D">
              <w:rPr>
                <w:kern w:val="0"/>
                <w:sz w:val="24"/>
              </w:rPr>
              <w:t>ETF</w:t>
            </w:r>
            <w:r w:rsidRPr="007E622D">
              <w:rPr>
                <w:kern w:val="0"/>
                <w:sz w:val="24"/>
              </w:rPr>
              <w:t>联接</w:t>
            </w:r>
            <w:r w:rsidRPr="007E622D">
              <w:rPr>
                <w:kern w:val="0"/>
                <w:sz w:val="24"/>
              </w:rPr>
              <w:t>A</w:t>
            </w:r>
          </w:p>
        </w:tc>
        <w:tc>
          <w:tcPr>
            <w:tcW w:w="2126"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20,776.55</w:t>
            </w:r>
          </w:p>
        </w:tc>
        <w:tc>
          <w:tcPr>
            <w:tcW w:w="1910"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0.0783%</w:t>
            </w:r>
          </w:p>
        </w:tc>
      </w:tr>
      <w:tr w:rsidR="009F1945" w:rsidRPr="007E622D" w:rsidTr="00955437">
        <w:trPr>
          <w:trHeight w:val="285"/>
        </w:trPr>
        <w:tc>
          <w:tcPr>
            <w:tcW w:w="2268"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7E622D" w:rsidRDefault="001A59F9" w:rsidP="00955437">
            <w:pPr>
              <w:spacing w:before="29" w:line="288" w:lineRule="auto"/>
              <w:rPr>
                <w:kern w:val="0"/>
                <w:sz w:val="24"/>
              </w:rPr>
            </w:pPr>
            <w:r w:rsidRPr="007E622D">
              <w:rPr>
                <w:kern w:val="0"/>
                <w:sz w:val="24"/>
              </w:rPr>
              <w:t>摩根</w:t>
            </w:r>
            <w:r w:rsidRPr="007E622D">
              <w:rPr>
                <w:kern w:val="0"/>
                <w:sz w:val="24"/>
              </w:rPr>
              <w:t>MSCI</w:t>
            </w:r>
            <w:r w:rsidRPr="007E622D">
              <w:rPr>
                <w:kern w:val="0"/>
                <w:sz w:val="24"/>
              </w:rPr>
              <w:t>中国</w:t>
            </w:r>
            <w:r w:rsidRPr="007E622D">
              <w:rPr>
                <w:kern w:val="0"/>
                <w:sz w:val="24"/>
              </w:rPr>
              <w:t>A</w:t>
            </w:r>
            <w:r w:rsidRPr="007E622D">
              <w:rPr>
                <w:kern w:val="0"/>
                <w:sz w:val="24"/>
              </w:rPr>
              <w:t>股</w:t>
            </w:r>
            <w:r w:rsidRPr="007E622D">
              <w:rPr>
                <w:kern w:val="0"/>
                <w:sz w:val="24"/>
              </w:rPr>
              <w:t>ETF</w:t>
            </w:r>
            <w:r w:rsidRPr="007E622D">
              <w:rPr>
                <w:kern w:val="0"/>
                <w:sz w:val="24"/>
              </w:rPr>
              <w:t>联接</w:t>
            </w:r>
            <w:r w:rsidRPr="007E622D">
              <w:rPr>
                <w:kern w:val="0"/>
                <w:sz w:val="24"/>
              </w:rPr>
              <w:t>C</w:t>
            </w:r>
          </w:p>
        </w:tc>
        <w:tc>
          <w:tcPr>
            <w:tcW w:w="2126"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100.06</w:t>
            </w:r>
          </w:p>
        </w:tc>
        <w:tc>
          <w:tcPr>
            <w:tcW w:w="1910"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0.0009%</w:t>
            </w:r>
          </w:p>
        </w:tc>
      </w:tr>
      <w:tr w:rsidR="009F1945" w:rsidRPr="007E622D" w:rsidTr="00955437">
        <w:trPr>
          <w:trHeight w:val="285"/>
        </w:trPr>
        <w:tc>
          <w:tcPr>
            <w:tcW w:w="2268"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7E622D" w:rsidRDefault="001A59F9" w:rsidP="008D4213">
            <w:pPr>
              <w:spacing w:before="29" w:line="288" w:lineRule="auto"/>
              <w:jc w:val="center"/>
              <w:rPr>
                <w:kern w:val="0"/>
                <w:sz w:val="24"/>
              </w:rPr>
            </w:pPr>
            <w:r w:rsidRPr="007E622D">
              <w:rPr>
                <w:rFonts w:hint="eastAsia"/>
                <w:kern w:val="0"/>
                <w:sz w:val="24"/>
              </w:rPr>
              <w:t>合计</w:t>
            </w:r>
          </w:p>
        </w:tc>
        <w:tc>
          <w:tcPr>
            <w:tcW w:w="2126" w:type="dxa"/>
            <w:noWrap/>
            <w:vAlign w:val="center"/>
          </w:tcPr>
          <w:p w:rsidR="001A59F9" w:rsidRPr="007E622D" w:rsidRDefault="001A59F9" w:rsidP="006E3F38">
            <w:pPr>
              <w:spacing w:before="29" w:line="288" w:lineRule="auto"/>
              <w:jc w:val="right"/>
              <w:rPr>
                <w:kern w:val="0"/>
                <w:sz w:val="24"/>
              </w:rPr>
            </w:pPr>
            <w:r w:rsidRPr="007E622D">
              <w:rPr>
                <w:kern w:val="0"/>
                <w:sz w:val="24"/>
              </w:rPr>
              <w:t>20,876.61</w:t>
            </w:r>
          </w:p>
        </w:tc>
        <w:tc>
          <w:tcPr>
            <w:tcW w:w="1910" w:type="dxa"/>
            <w:noWrap/>
            <w:vAlign w:val="center"/>
          </w:tcPr>
          <w:p w:rsidR="001A59F9" w:rsidRPr="007E622D" w:rsidRDefault="001A59F9" w:rsidP="006E3F38">
            <w:pPr>
              <w:spacing w:before="29" w:line="288" w:lineRule="auto"/>
              <w:jc w:val="right"/>
              <w:rPr>
                <w:kern w:val="0"/>
                <w:sz w:val="24"/>
              </w:rPr>
            </w:pPr>
            <w:r w:rsidRPr="007E622D">
              <w:rPr>
                <w:kern w:val="0"/>
                <w:sz w:val="24"/>
              </w:rPr>
              <w:t>0.0557%</w:t>
            </w:r>
          </w:p>
        </w:tc>
      </w:tr>
    </w:tbl>
    <w:p w:rsidR="001C1C7F" w:rsidRPr="007E622D" w:rsidRDefault="001C1C7F" w:rsidP="009D59BB">
      <w:pPr>
        <w:widowControl/>
        <w:spacing w:line="360" w:lineRule="auto"/>
        <w:jc w:val="left"/>
        <w:rPr>
          <w:rFonts w:ascii="宋体" w:hAnsi="宋体"/>
          <w:szCs w:val="21"/>
        </w:rPr>
      </w:pPr>
    </w:p>
    <w:p w:rsidR="001C1C7F" w:rsidRPr="007E622D" w:rsidRDefault="001C1C7F" w:rsidP="00D31D50">
      <w:pPr>
        <w:pStyle w:val="20"/>
        <w:spacing w:before="29" w:after="0" w:line="288" w:lineRule="auto"/>
        <w:rPr>
          <w:rFonts w:ascii="Times New Roman" w:hAnsi="Times New Roman"/>
          <w:kern w:val="0"/>
          <w:szCs w:val="24"/>
        </w:rPr>
      </w:pPr>
      <w:bookmarkStart w:id="166" w:name="_Toc162425637"/>
      <w:r w:rsidRPr="007E622D">
        <w:rPr>
          <w:rFonts w:ascii="Times New Roman" w:hAnsi="Times New Roman"/>
          <w:kern w:val="0"/>
          <w:szCs w:val="24"/>
        </w:rPr>
        <w:lastRenderedPageBreak/>
        <w:t>9.3</w:t>
      </w:r>
      <w:r w:rsidRPr="007E622D">
        <w:rPr>
          <w:rFonts w:ascii="Times New Roman" w:hAnsi="Times New Roman" w:hint="eastAsia"/>
          <w:kern w:val="0"/>
          <w:szCs w:val="24"/>
        </w:rPr>
        <w:t>期末基金管理人的从业人员持有本开放式基金份额总量区间的情况</w:t>
      </w:r>
      <w:bookmarkEnd w:id="166"/>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9F1945" w:rsidRPr="007E622D" w:rsidTr="00932A13">
        <w:trPr>
          <w:trHeight w:val="285"/>
        </w:trPr>
        <w:tc>
          <w:tcPr>
            <w:tcW w:w="3459" w:type="dxa"/>
            <w:shd w:val="clear" w:color="auto" w:fill="auto"/>
            <w:tcMar>
              <w:top w:w="0" w:type="dxa"/>
              <w:left w:w="108" w:type="dxa"/>
              <w:bottom w:w="0" w:type="dxa"/>
              <w:right w:w="108" w:type="dxa"/>
            </w:tcMar>
            <w:vAlign w:val="center"/>
            <w:hideMark/>
          </w:tcPr>
          <w:p w:rsidR="001C1C7F" w:rsidRPr="007E622D" w:rsidRDefault="001C1C7F" w:rsidP="00640CFF">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3459" w:type="dxa"/>
            <w:shd w:val="clear" w:color="auto" w:fill="auto"/>
            <w:tcMar>
              <w:top w:w="0" w:type="dxa"/>
              <w:left w:w="108" w:type="dxa"/>
              <w:bottom w:w="0" w:type="dxa"/>
              <w:right w:w="108" w:type="dxa"/>
            </w:tcMar>
            <w:vAlign w:val="center"/>
            <w:hideMark/>
          </w:tcPr>
          <w:p w:rsidR="001C1C7F" w:rsidRPr="007E622D" w:rsidRDefault="001C1C7F" w:rsidP="00640CFF">
            <w:pPr>
              <w:widowControl/>
              <w:autoSpaceDE w:val="0"/>
              <w:autoSpaceDN w:val="0"/>
              <w:spacing w:before="29" w:line="288" w:lineRule="auto"/>
              <w:ind w:right="-15"/>
              <w:jc w:val="center"/>
              <w:textAlignment w:val="bottom"/>
              <w:rPr>
                <w:sz w:val="24"/>
              </w:rPr>
            </w:pPr>
            <w:r w:rsidRPr="007E622D">
              <w:rPr>
                <w:rFonts w:hint="eastAsia"/>
                <w:sz w:val="24"/>
              </w:rPr>
              <w:t>份额级别</w:t>
            </w:r>
          </w:p>
        </w:tc>
        <w:tc>
          <w:tcPr>
            <w:tcW w:w="3459" w:type="dxa"/>
            <w:shd w:val="clear" w:color="auto" w:fill="auto"/>
            <w:tcMar>
              <w:top w:w="0" w:type="dxa"/>
              <w:left w:w="108" w:type="dxa"/>
              <w:bottom w:w="0" w:type="dxa"/>
              <w:right w:w="108" w:type="dxa"/>
            </w:tcMar>
            <w:vAlign w:val="center"/>
            <w:hideMark/>
          </w:tcPr>
          <w:p w:rsidR="001C1C7F" w:rsidRPr="007E622D" w:rsidRDefault="001C1C7F" w:rsidP="00640CFF">
            <w:pPr>
              <w:widowControl/>
              <w:autoSpaceDE w:val="0"/>
              <w:autoSpaceDN w:val="0"/>
              <w:spacing w:before="29" w:line="288" w:lineRule="auto"/>
              <w:ind w:right="-15"/>
              <w:jc w:val="center"/>
              <w:textAlignment w:val="bottom"/>
              <w:rPr>
                <w:sz w:val="24"/>
              </w:rPr>
            </w:pPr>
            <w:r w:rsidRPr="007E622D">
              <w:rPr>
                <w:rFonts w:hint="eastAsia"/>
                <w:sz w:val="24"/>
              </w:rPr>
              <w:t>持有基金份额总量的数量区间（万份）</w:t>
            </w:r>
          </w:p>
        </w:tc>
      </w:tr>
      <w:tr w:rsidR="009F1945" w:rsidRPr="007E622D"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7E622D" w:rsidRDefault="001C1C7F" w:rsidP="008D5FF3">
            <w:pPr>
              <w:pStyle w:val="a0"/>
              <w:spacing w:before="29" w:line="288" w:lineRule="auto"/>
              <w:ind w:firstLineChars="0" w:firstLine="0"/>
              <w:jc w:val="center"/>
              <w:rPr>
                <w:sz w:val="24"/>
              </w:rPr>
            </w:pPr>
            <w:r w:rsidRPr="007E622D">
              <w:rPr>
                <w:rFonts w:hint="eastAsia"/>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rFonts w:hint="eastAsia"/>
                <w:kern w:val="0"/>
                <w:sz w:val="24"/>
              </w:rPr>
              <w:t>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r w:rsidR="009F1945" w:rsidRPr="007E622D" w:rsidTr="00932A13">
        <w:trPr>
          <w:trHeight w:val="285"/>
        </w:trPr>
        <w:tc>
          <w:tcPr>
            <w:tcW w:w="3459" w:type="dxa"/>
            <w:vMerge/>
            <w:shd w:val="clear" w:color="auto" w:fill="auto"/>
            <w:vAlign w:val="center"/>
            <w:hideMark/>
          </w:tcPr>
          <w:p w:rsidR="001C1C7F" w:rsidRPr="007E622D"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rFonts w:hint="eastAsia"/>
                <w:kern w:val="0"/>
                <w:sz w:val="24"/>
              </w:rPr>
              <w:t>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r w:rsidR="009F1945" w:rsidRPr="007E622D" w:rsidTr="00721FC6">
        <w:trPr>
          <w:trHeight w:val="285"/>
        </w:trPr>
        <w:tc>
          <w:tcPr>
            <w:tcW w:w="3459" w:type="dxa"/>
            <w:vMerge/>
            <w:shd w:val="clear" w:color="auto" w:fill="auto"/>
            <w:vAlign w:val="center"/>
            <w:hideMark/>
          </w:tcPr>
          <w:p w:rsidR="001C1C7F" w:rsidRPr="007E622D"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7E622D" w:rsidRDefault="001C1C7F" w:rsidP="00721FC6">
            <w:pPr>
              <w:spacing w:before="29" w:line="288" w:lineRule="auto"/>
              <w:jc w:val="center"/>
              <w:rPr>
                <w:kern w:val="0"/>
                <w:sz w:val="24"/>
              </w:rPr>
            </w:pPr>
            <w:r w:rsidRPr="007E622D">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r w:rsidR="009F1945" w:rsidRPr="007E622D"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7E622D" w:rsidRDefault="001C1C7F" w:rsidP="008D5FF3">
            <w:pPr>
              <w:pStyle w:val="a0"/>
              <w:spacing w:before="29" w:line="288" w:lineRule="auto"/>
              <w:ind w:firstLineChars="0" w:firstLine="0"/>
              <w:jc w:val="center"/>
              <w:rPr>
                <w:sz w:val="24"/>
              </w:rPr>
            </w:pPr>
            <w:r w:rsidRPr="007E622D">
              <w:rPr>
                <w:rFonts w:hint="eastAsia"/>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rFonts w:hint="eastAsia"/>
                <w:kern w:val="0"/>
                <w:sz w:val="24"/>
              </w:rPr>
              <w:t>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r w:rsidR="009F1945" w:rsidRPr="007E622D" w:rsidTr="00932A13">
        <w:trPr>
          <w:trHeight w:val="525"/>
        </w:trPr>
        <w:tc>
          <w:tcPr>
            <w:tcW w:w="3459" w:type="dxa"/>
            <w:vMerge/>
            <w:shd w:val="clear" w:color="auto" w:fill="auto"/>
            <w:vAlign w:val="center"/>
            <w:hideMark/>
          </w:tcPr>
          <w:p w:rsidR="001C1C7F" w:rsidRPr="007E622D"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rFonts w:hint="eastAsia"/>
                <w:kern w:val="0"/>
                <w:sz w:val="24"/>
              </w:rPr>
              <w:t>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r w:rsidR="009F1945" w:rsidRPr="007E622D" w:rsidTr="008D5FF3">
        <w:trPr>
          <w:trHeight w:val="653"/>
        </w:trPr>
        <w:tc>
          <w:tcPr>
            <w:tcW w:w="3459" w:type="dxa"/>
            <w:vMerge/>
            <w:shd w:val="clear" w:color="auto" w:fill="auto"/>
            <w:vAlign w:val="center"/>
            <w:hideMark/>
          </w:tcPr>
          <w:p w:rsidR="001C1C7F" w:rsidRPr="007E622D"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7E622D" w:rsidRDefault="001C1C7F" w:rsidP="008D5FF3">
            <w:pPr>
              <w:spacing w:before="29" w:line="288" w:lineRule="auto"/>
              <w:jc w:val="center"/>
              <w:rPr>
                <w:kern w:val="0"/>
                <w:sz w:val="24"/>
              </w:rPr>
            </w:pPr>
            <w:r w:rsidRPr="007E622D">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bl>
    <w:p w:rsidR="001A59F9" w:rsidRPr="007E622D" w:rsidRDefault="001A59F9" w:rsidP="00026C9C">
      <w:pPr>
        <w:spacing w:line="360" w:lineRule="auto"/>
        <w:rPr>
          <w:rFonts w:asciiTheme="minorEastAsia" w:eastAsiaTheme="minorEastAsia" w:hAnsiTheme="minorEastAsia"/>
          <w:szCs w:val="21"/>
        </w:rPr>
      </w:pPr>
    </w:p>
    <w:p w:rsidR="00133414" w:rsidRPr="007E622D" w:rsidRDefault="00133414" w:rsidP="000A766F">
      <w:pPr>
        <w:tabs>
          <w:tab w:val="left" w:pos="426"/>
        </w:tabs>
        <w:spacing w:before="29" w:line="288" w:lineRule="auto"/>
        <w:jc w:val="left"/>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67" w:name="_Toc225500053"/>
      <w:bookmarkStart w:id="168" w:name="_Toc361324892"/>
      <w:bookmarkStart w:id="169" w:name="_Toc162425638"/>
      <w:r w:rsidRPr="007E622D">
        <w:rPr>
          <w:rFonts w:hint="eastAsia"/>
          <w:b/>
          <w:bCs/>
          <w:szCs w:val="24"/>
          <w:lang w:val="en-US"/>
        </w:rPr>
        <w:t>§</w:t>
      </w:r>
      <w:r w:rsidR="009153A3" w:rsidRPr="007E622D">
        <w:rPr>
          <w:b/>
          <w:bCs/>
          <w:szCs w:val="24"/>
          <w:lang w:val="en-US"/>
        </w:rPr>
        <w:t>10</w:t>
      </w:r>
      <w:r w:rsidRPr="007E622D">
        <w:rPr>
          <w:rFonts w:hint="eastAsia"/>
          <w:b/>
          <w:bCs/>
          <w:szCs w:val="24"/>
          <w:lang w:val="en-US"/>
        </w:rPr>
        <w:t>开放式基金份额变动</w:t>
      </w:r>
      <w:bookmarkEnd w:id="167"/>
      <w:bookmarkEnd w:id="168"/>
      <w:bookmarkEnd w:id="169"/>
    </w:p>
    <w:p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9F1945" w:rsidRPr="007E622D" w:rsidTr="009D2837">
        <w:tc>
          <w:tcPr>
            <w:tcW w:w="3261" w:type="dxa"/>
            <w:vAlign w:val="center"/>
          </w:tcPr>
          <w:p w:rsidR="00431741" w:rsidRPr="007E622D" w:rsidRDefault="00431741" w:rsidP="00133414">
            <w:pPr>
              <w:spacing w:before="29" w:line="288" w:lineRule="auto"/>
              <w:jc w:val="center"/>
              <w:rPr>
                <w:sz w:val="24"/>
              </w:rPr>
            </w:pPr>
            <w:r w:rsidRPr="007E622D">
              <w:rPr>
                <w:rFonts w:hint="eastAsia"/>
                <w:sz w:val="24"/>
              </w:rPr>
              <w:t>项目</w:t>
            </w:r>
          </w:p>
        </w:tc>
        <w:tc>
          <w:tcPr>
            <w:tcW w:w="2835" w:type="dxa"/>
            <w:vAlign w:val="center"/>
          </w:tcPr>
          <w:p w:rsidR="00431741" w:rsidRPr="007E622D" w:rsidRDefault="00431741" w:rsidP="00133414">
            <w:pPr>
              <w:spacing w:before="29" w:line="288" w:lineRule="auto"/>
              <w:jc w:val="right"/>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902" w:type="dxa"/>
            <w:vAlign w:val="center"/>
          </w:tcPr>
          <w:p w:rsidR="00431741" w:rsidRPr="007E622D" w:rsidRDefault="00431741" w:rsidP="00133414">
            <w:pPr>
              <w:spacing w:before="29" w:line="288" w:lineRule="auto"/>
              <w:jc w:val="right"/>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r>
      <w:tr w:rsidR="009F1945" w:rsidRPr="007E622D" w:rsidTr="009D2837">
        <w:tc>
          <w:tcPr>
            <w:tcW w:w="3261" w:type="dxa"/>
            <w:vAlign w:val="center"/>
          </w:tcPr>
          <w:p w:rsidR="001A59F9" w:rsidRPr="007E622D" w:rsidRDefault="001A59F9" w:rsidP="00133414">
            <w:pPr>
              <w:spacing w:before="29" w:line="288" w:lineRule="auto"/>
              <w:rPr>
                <w:sz w:val="24"/>
              </w:rPr>
            </w:pPr>
            <w:r w:rsidRPr="007E622D">
              <w:rPr>
                <w:rFonts w:hint="eastAsia"/>
                <w:sz w:val="24"/>
              </w:rPr>
              <w:t>基金合同生效日（</w:t>
            </w:r>
            <w:r w:rsidR="00146153" w:rsidRPr="007E622D">
              <w:rPr>
                <w:sz w:val="24"/>
              </w:rPr>
              <w:t>2020</w:t>
            </w:r>
            <w:r w:rsidR="00146153" w:rsidRPr="007E622D">
              <w:rPr>
                <w:sz w:val="24"/>
              </w:rPr>
              <w:t>年</w:t>
            </w:r>
            <w:r w:rsidR="00146153" w:rsidRPr="007E622D">
              <w:rPr>
                <w:sz w:val="24"/>
              </w:rPr>
              <w:t>7</w:t>
            </w:r>
            <w:r w:rsidR="00146153" w:rsidRPr="007E622D">
              <w:rPr>
                <w:sz w:val="24"/>
              </w:rPr>
              <w:t>月</w:t>
            </w:r>
            <w:r w:rsidR="00146153" w:rsidRPr="007E622D">
              <w:rPr>
                <w:sz w:val="24"/>
              </w:rPr>
              <w:t>22</w:t>
            </w:r>
            <w:r w:rsidR="00146153" w:rsidRPr="007E622D">
              <w:rPr>
                <w:sz w:val="24"/>
              </w:rPr>
              <w:t>日</w:t>
            </w:r>
            <w:r w:rsidRPr="007E622D">
              <w:rPr>
                <w:rFonts w:hint="eastAsia"/>
                <w:sz w:val="24"/>
              </w:rPr>
              <w:t>）基金份额总额</w:t>
            </w:r>
          </w:p>
        </w:tc>
        <w:tc>
          <w:tcPr>
            <w:tcW w:w="2835" w:type="dxa"/>
            <w:vAlign w:val="center"/>
          </w:tcPr>
          <w:p w:rsidR="001A59F9" w:rsidRPr="007E622D" w:rsidRDefault="001A59F9" w:rsidP="006E3F38">
            <w:pPr>
              <w:spacing w:before="29" w:line="288" w:lineRule="auto"/>
              <w:jc w:val="right"/>
              <w:rPr>
                <w:kern w:val="0"/>
                <w:sz w:val="24"/>
              </w:rPr>
            </w:pPr>
            <w:r w:rsidRPr="007E622D">
              <w:rPr>
                <w:kern w:val="0"/>
                <w:sz w:val="24"/>
              </w:rPr>
              <w:t>205,685,332.28</w:t>
            </w:r>
          </w:p>
        </w:tc>
        <w:tc>
          <w:tcPr>
            <w:tcW w:w="2902" w:type="dxa"/>
            <w:vAlign w:val="center"/>
          </w:tcPr>
          <w:p w:rsidR="001A59F9" w:rsidRPr="007E622D" w:rsidRDefault="001A59F9" w:rsidP="006E3F38">
            <w:pPr>
              <w:spacing w:before="29" w:line="288" w:lineRule="auto"/>
              <w:jc w:val="right"/>
              <w:rPr>
                <w:kern w:val="0"/>
                <w:sz w:val="24"/>
              </w:rPr>
            </w:pPr>
            <w:r w:rsidRPr="007E622D">
              <w:rPr>
                <w:kern w:val="0"/>
                <w:sz w:val="24"/>
              </w:rPr>
              <w:t>107,235,169.25</w:t>
            </w:r>
          </w:p>
        </w:tc>
      </w:tr>
      <w:tr w:rsidR="009F1945" w:rsidRPr="007E622D" w:rsidTr="009D2837">
        <w:tc>
          <w:tcPr>
            <w:tcW w:w="3261" w:type="dxa"/>
            <w:vAlign w:val="center"/>
          </w:tcPr>
          <w:p w:rsidR="00C172F3" w:rsidRPr="007E622D" w:rsidRDefault="008044EA" w:rsidP="00133414">
            <w:pPr>
              <w:spacing w:before="29" w:line="288" w:lineRule="auto"/>
              <w:rPr>
                <w:sz w:val="24"/>
              </w:rPr>
            </w:pPr>
            <w:r w:rsidRPr="007E622D">
              <w:rPr>
                <w:rFonts w:hint="eastAsia"/>
                <w:sz w:val="24"/>
              </w:rPr>
              <w:t>本报告期期初基金份额总额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27,997,971.01</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10,248,323.03</w:t>
            </w:r>
          </w:p>
        </w:tc>
      </w:tr>
      <w:tr w:rsidR="009F1945" w:rsidRPr="007E622D" w:rsidTr="009D2837">
        <w:tc>
          <w:tcPr>
            <w:tcW w:w="3261" w:type="dxa"/>
            <w:vAlign w:val="center"/>
          </w:tcPr>
          <w:p w:rsidR="00C172F3" w:rsidRPr="007E622D" w:rsidRDefault="00C172F3" w:rsidP="00133414">
            <w:pPr>
              <w:spacing w:before="29" w:line="288" w:lineRule="auto"/>
              <w:rPr>
                <w:sz w:val="24"/>
              </w:rPr>
            </w:pPr>
            <w:r w:rsidRPr="007E622D">
              <w:rPr>
                <w:sz w:val="24"/>
              </w:rPr>
              <w:t>本报告期</w:t>
            </w:r>
            <w:r w:rsidRPr="007E622D">
              <w:rPr>
                <w:rFonts w:hint="eastAsia"/>
                <w:sz w:val="24"/>
              </w:rPr>
              <w:t>基金总申购份额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1,515,000.61</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49,124,220.13</w:t>
            </w:r>
          </w:p>
        </w:tc>
      </w:tr>
      <w:tr w:rsidR="009F1945" w:rsidRPr="007E622D" w:rsidTr="009D2837">
        <w:tc>
          <w:tcPr>
            <w:tcW w:w="3261" w:type="dxa"/>
            <w:vAlign w:val="center"/>
          </w:tcPr>
          <w:p w:rsidR="00C172F3" w:rsidRPr="007E622D" w:rsidRDefault="00C172F3" w:rsidP="009D2837">
            <w:pPr>
              <w:spacing w:before="29" w:line="288" w:lineRule="auto"/>
              <w:rPr>
                <w:sz w:val="24"/>
              </w:rPr>
            </w:pPr>
            <w:r w:rsidRPr="007E622D">
              <w:rPr>
                <w:rFonts w:hint="eastAsia"/>
                <w:sz w:val="24"/>
              </w:rPr>
              <w:t>减：</w:t>
            </w:r>
            <w:r w:rsidRPr="007E622D">
              <w:rPr>
                <w:sz w:val="24"/>
              </w:rPr>
              <w:t>本报告期</w:t>
            </w:r>
            <w:r w:rsidRPr="007E622D">
              <w:rPr>
                <w:rFonts w:hint="eastAsia"/>
                <w:sz w:val="24"/>
              </w:rPr>
              <w:t>基金总赎回份额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2,975,389.17</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48,451,555.70</w:t>
            </w:r>
          </w:p>
        </w:tc>
      </w:tr>
      <w:tr w:rsidR="009F1945" w:rsidRPr="007E622D" w:rsidTr="009D2837">
        <w:tc>
          <w:tcPr>
            <w:tcW w:w="3261" w:type="dxa"/>
            <w:vAlign w:val="center"/>
          </w:tcPr>
          <w:p w:rsidR="00C172F3" w:rsidRPr="007E622D" w:rsidRDefault="00C172F3" w:rsidP="00133414">
            <w:pPr>
              <w:spacing w:before="29" w:line="288" w:lineRule="auto"/>
              <w:rPr>
                <w:sz w:val="24"/>
              </w:rPr>
            </w:pPr>
            <w:r w:rsidRPr="007E622D">
              <w:rPr>
                <w:sz w:val="24"/>
              </w:rPr>
              <w:t>本报告期</w:t>
            </w:r>
            <w:r w:rsidRPr="007E622D">
              <w:rPr>
                <w:rFonts w:hint="eastAsia"/>
                <w:sz w:val="24"/>
              </w:rPr>
              <w:t>基金拆分变动份额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w:t>
            </w:r>
          </w:p>
        </w:tc>
      </w:tr>
      <w:tr w:rsidR="009F1945" w:rsidRPr="007E622D" w:rsidTr="009D2837">
        <w:tc>
          <w:tcPr>
            <w:tcW w:w="3261" w:type="dxa"/>
            <w:vAlign w:val="center"/>
          </w:tcPr>
          <w:p w:rsidR="00C172F3" w:rsidRPr="007E622D" w:rsidRDefault="00C172F3" w:rsidP="00133414">
            <w:pPr>
              <w:spacing w:before="29" w:line="288" w:lineRule="auto"/>
              <w:rPr>
                <w:sz w:val="24"/>
              </w:rPr>
            </w:pPr>
            <w:r w:rsidRPr="007E622D">
              <w:rPr>
                <w:rFonts w:hint="eastAsia"/>
                <w:sz w:val="24"/>
              </w:rPr>
              <w:t>本报告期期末基金份额总额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26,537,582.45</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10,920,987.46</w:t>
            </w:r>
          </w:p>
        </w:tc>
      </w:tr>
    </w:tbl>
    <w:p w:rsidR="00033483" w:rsidRPr="007E622D" w:rsidRDefault="00033483" w:rsidP="000A766F">
      <w:pPr>
        <w:tabs>
          <w:tab w:val="left" w:pos="426"/>
        </w:tabs>
        <w:spacing w:before="29" w:line="288" w:lineRule="auto"/>
        <w:jc w:val="left"/>
        <w:rPr>
          <w:rFonts w:ascii="宋体" w:hAnsi="宋体"/>
          <w:szCs w:val="21"/>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70" w:name="_Toc225500054"/>
      <w:bookmarkStart w:id="171" w:name="_Toc361324893"/>
      <w:bookmarkStart w:id="172" w:name="_Toc162425639"/>
      <w:r w:rsidRPr="007E622D">
        <w:rPr>
          <w:rFonts w:hint="eastAsia"/>
          <w:b/>
          <w:bCs/>
          <w:szCs w:val="24"/>
          <w:lang w:val="en-US"/>
        </w:rPr>
        <w:t>§</w:t>
      </w:r>
      <w:r w:rsidRPr="007E622D">
        <w:rPr>
          <w:b/>
          <w:bCs/>
          <w:szCs w:val="24"/>
          <w:lang w:val="en-US"/>
        </w:rPr>
        <w:t>11</w:t>
      </w:r>
      <w:r w:rsidRPr="007E622D">
        <w:rPr>
          <w:rFonts w:hint="eastAsia"/>
          <w:b/>
          <w:bCs/>
          <w:szCs w:val="24"/>
          <w:lang w:val="en-US"/>
        </w:rPr>
        <w:t>重大事件揭示</w:t>
      </w:r>
      <w:bookmarkEnd w:id="170"/>
      <w:bookmarkEnd w:id="171"/>
      <w:bookmarkEnd w:id="172"/>
    </w:p>
    <w:p w:rsidR="00DB6EA0" w:rsidRPr="007E622D" w:rsidRDefault="00DB6EA0" w:rsidP="00DB6EA0"/>
    <w:p w:rsidR="001A59F9" w:rsidRPr="007E622D" w:rsidRDefault="00372C69" w:rsidP="007C7B50">
      <w:pPr>
        <w:pStyle w:val="20"/>
        <w:spacing w:before="29" w:after="0" w:line="288" w:lineRule="auto"/>
        <w:rPr>
          <w:rFonts w:ascii="Times New Roman" w:hAnsi="Times New Roman"/>
          <w:kern w:val="0"/>
          <w:szCs w:val="24"/>
        </w:rPr>
      </w:pPr>
      <w:bookmarkStart w:id="173" w:name="_Toc361324894"/>
      <w:bookmarkStart w:id="174" w:name="_Toc162425640"/>
      <w:r w:rsidRPr="007E622D">
        <w:rPr>
          <w:rFonts w:eastAsiaTheme="minorEastAsia"/>
          <w:szCs w:val="24"/>
        </w:rPr>
        <w:t>11.</w:t>
      </w:r>
      <w:r w:rsidRPr="007E622D">
        <w:rPr>
          <w:rFonts w:eastAsiaTheme="minorEastAsia" w:hint="eastAsia"/>
        </w:rPr>
        <w:t xml:space="preserve">1 </w:t>
      </w:r>
      <w:r w:rsidR="001A59F9" w:rsidRPr="007E622D">
        <w:rPr>
          <w:rFonts w:ascii="Times New Roman" w:hAnsi="Times New Roman" w:hint="eastAsia"/>
          <w:kern w:val="0"/>
          <w:szCs w:val="24"/>
        </w:rPr>
        <w:t>基金份额持有人大会决议</w:t>
      </w:r>
      <w:bookmarkEnd w:id="173"/>
      <w:bookmarkEnd w:id="174"/>
    </w:p>
    <w:p w:rsidR="001A59F9" w:rsidRPr="007E622D" w:rsidRDefault="001A59F9" w:rsidP="00372C69">
      <w:pPr>
        <w:spacing w:before="29" w:line="288" w:lineRule="auto"/>
        <w:ind w:firstLineChars="200" w:firstLine="480"/>
        <w:rPr>
          <w:kern w:val="0"/>
          <w:sz w:val="24"/>
        </w:rPr>
      </w:pPr>
      <w:r w:rsidRPr="007E622D">
        <w:rPr>
          <w:kern w:val="0"/>
          <w:sz w:val="24"/>
        </w:rPr>
        <w:t>本报告期内无基金份额持有人大会决议。</w:t>
      </w:r>
    </w:p>
    <w:p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7E622D" w:rsidRDefault="00372C69" w:rsidP="007C7B50">
      <w:pPr>
        <w:pStyle w:val="20"/>
        <w:spacing w:before="29" w:after="0" w:line="288" w:lineRule="auto"/>
        <w:rPr>
          <w:rFonts w:asciiTheme="minorEastAsia" w:eastAsiaTheme="minorEastAsia" w:hAnsiTheme="minorEastAsia"/>
          <w:kern w:val="0"/>
          <w:szCs w:val="21"/>
        </w:rPr>
      </w:pPr>
      <w:bookmarkStart w:id="175" w:name="_Toc361324895"/>
      <w:bookmarkStart w:id="176" w:name="_Toc162425641"/>
      <w:r w:rsidRPr="007E622D">
        <w:rPr>
          <w:rFonts w:eastAsiaTheme="minorEastAsia"/>
          <w:szCs w:val="24"/>
        </w:rPr>
        <w:t>11.</w:t>
      </w:r>
      <w:r w:rsidRPr="007E622D">
        <w:rPr>
          <w:rFonts w:eastAsiaTheme="minorEastAsia" w:hint="eastAsia"/>
        </w:rPr>
        <w:t>2</w:t>
      </w:r>
      <w:r w:rsidR="001A59F9" w:rsidRPr="007E622D">
        <w:rPr>
          <w:rFonts w:ascii="Times New Roman" w:hAnsi="Times New Roman" w:hint="eastAsia"/>
          <w:kern w:val="0"/>
          <w:szCs w:val="24"/>
        </w:rPr>
        <w:t>基金管理人、基金托管人的专门基金托管部门的重大人事变动</w:t>
      </w:r>
      <w:bookmarkEnd w:id="175"/>
      <w:bookmarkEnd w:id="176"/>
    </w:p>
    <w:p w:rsidR="008B5683" w:rsidRDefault="00126840">
      <w:pPr>
        <w:spacing w:before="29" w:line="288" w:lineRule="auto"/>
        <w:ind w:firstLineChars="200" w:firstLine="480"/>
        <w:rPr>
          <w:kern w:val="0"/>
          <w:sz w:val="24"/>
        </w:rPr>
      </w:pPr>
      <w:r>
        <w:rPr>
          <w:kern w:val="0"/>
          <w:sz w:val="24"/>
        </w:rPr>
        <w:t>基金管理人：</w:t>
      </w:r>
    </w:p>
    <w:p w:rsidR="008B5683" w:rsidRDefault="00126840">
      <w:pPr>
        <w:spacing w:before="29" w:line="288" w:lineRule="auto"/>
        <w:ind w:firstLineChars="200" w:firstLine="480"/>
        <w:rPr>
          <w:kern w:val="0"/>
          <w:sz w:val="24"/>
        </w:rPr>
      </w:pPr>
      <w:r>
        <w:rPr>
          <w:kern w:val="0"/>
          <w:sz w:val="24"/>
        </w:rPr>
        <w:t>2023</w:t>
      </w:r>
      <w:r>
        <w:rPr>
          <w:kern w:val="0"/>
          <w:sz w:val="24"/>
        </w:rPr>
        <w:t>年</w:t>
      </w:r>
      <w:r>
        <w:rPr>
          <w:kern w:val="0"/>
          <w:sz w:val="24"/>
        </w:rPr>
        <w:t>1</w:t>
      </w:r>
      <w:r>
        <w:rPr>
          <w:kern w:val="0"/>
          <w:sz w:val="24"/>
        </w:rPr>
        <w:t>月，公司股东选举组成新的董事会：</w:t>
      </w:r>
      <w:r>
        <w:rPr>
          <w:kern w:val="0"/>
          <w:sz w:val="24"/>
        </w:rPr>
        <w:t>Daniel Watkins</w:t>
      </w:r>
      <w:r>
        <w:rPr>
          <w:kern w:val="0"/>
          <w:sz w:val="24"/>
        </w:rPr>
        <w:t>先生、</w:t>
      </w:r>
      <w:r>
        <w:rPr>
          <w:kern w:val="0"/>
          <w:sz w:val="24"/>
        </w:rPr>
        <w:t>Paul Bateman</w:t>
      </w:r>
      <w:r>
        <w:rPr>
          <w:kern w:val="0"/>
          <w:sz w:val="24"/>
        </w:rPr>
        <w:t>先生、</w:t>
      </w:r>
      <w:r>
        <w:rPr>
          <w:kern w:val="0"/>
          <w:sz w:val="24"/>
        </w:rPr>
        <w:t xml:space="preserve">Paul Quinsee </w:t>
      </w:r>
      <w:r>
        <w:rPr>
          <w:kern w:val="0"/>
          <w:sz w:val="24"/>
        </w:rPr>
        <w:t>先生、王大智先生、汪棣先生、曾翀先生和</w:t>
      </w:r>
      <w:r>
        <w:rPr>
          <w:kern w:val="0"/>
          <w:sz w:val="24"/>
        </w:rPr>
        <w:t>Matthew Bersani</w:t>
      </w:r>
      <w:r>
        <w:rPr>
          <w:kern w:val="0"/>
          <w:sz w:val="24"/>
        </w:rPr>
        <w:t>先生；同时决定原董事会成员陈兵先生、陈海宁先生、林仪桥先生和周晔先生不再担任公司董事职务，刘红忠先生和王学杰先生不再担任公司独立董事职务。</w:t>
      </w:r>
    </w:p>
    <w:p w:rsidR="008B5683" w:rsidRDefault="00126840">
      <w:pPr>
        <w:spacing w:before="29" w:line="288" w:lineRule="auto"/>
        <w:ind w:firstLineChars="200" w:firstLine="480"/>
        <w:rPr>
          <w:kern w:val="0"/>
          <w:sz w:val="24"/>
        </w:rPr>
      </w:pPr>
      <w:r>
        <w:rPr>
          <w:kern w:val="0"/>
          <w:sz w:val="24"/>
        </w:rPr>
        <w:t>2023</w:t>
      </w:r>
      <w:r>
        <w:rPr>
          <w:kern w:val="0"/>
          <w:sz w:val="24"/>
        </w:rPr>
        <w:t>年</w:t>
      </w:r>
      <w:r>
        <w:rPr>
          <w:kern w:val="0"/>
          <w:sz w:val="24"/>
        </w:rPr>
        <w:t>6</w:t>
      </w:r>
      <w:r>
        <w:rPr>
          <w:kern w:val="0"/>
          <w:sz w:val="24"/>
        </w:rPr>
        <w:t>月，公司股东新增并选举王琼慧女士和杜猛先生出任公司董事职务。</w:t>
      </w:r>
    </w:p>
    <w:p w:rsidR="008B5683" w:rsidRDefault="00126840">
      <w:pPr>
        <w:spacing w:before="29" w:line="288" w:lineRule="auto"/>
        <w:ind w:firstLineChars="200" w:firstLine="480"/>
        <w:rPr>
          <w:kern w:val="0"/>
          <w:sz w:val="24"/>
        </w:rPr>
      </w:pPr>
      <w:r>
        <w:rPr>
          <w:kern w:val="0"/>
          <w:sz w:val="24"/>
        </w:rPr>
        <w:t>基金管理人于</w:t>
      </w:r>
      <w:r>
        <w:rPr>
          <w:kern w:val="0"/>
          <w:sz w:val="24"/>
        </w:rPr>
        <w:t>2023</w:t>
      </w:r>
      <w:r>
        <w:rPr>
          <w:kern w:val="0"/>
          <w:sz w:val="24"/>
        </w:rPr>
        <w:t>年</w:t>
      </w:r>
      <w:r>
        <w:rPr>
          <w:kern w:val="0"/>
          <w:sz w:val="24"/>
        </w:rPr>
        <w:t>4</w:t>
      </w:r>
      <w:r>
        <w:rPr>
          <w:kern w:val="0"/>
          <w:sz w:val="24"/>
        </w:rPr>
        <w:t>月</w:t>
      </w:r>
      <w:r>
        <w:rPr>
          <w:kern w:val="0"/>
          <w:sz w:val="24"/>
        </w:rPr>
        <w:t>1</w:t>
      </w:r>
      <w:r>
        <w:rPr>
          <w:kern w:val="0"/>
          <w:sz w:val="24"/>
        </w:rPr>
        <w:t>日公告，自</w:t>
      </w:r>
      <w:r>
        <w:rPr>
          <w:kern w:val="0"/>
          <w:sz w:val="24"/>
        </w:rPr>
        <w:t>2023</w:t>
      </w:r>
      <w:r>
        <w:rPr>
          <w:kern w:val="0"/>
          <w:sz w:val="24"/>
        </w:rPr>
        <w:t>年</w:t>
      </w:r>
      <w:r>
        <w:rPr>
          <w:kern w:val="0"/>
          <w:sz w:val="24"/>
        </w:rPr>
        <w:t>3</w:t>
      </w:r>
      <w:r>
        <w:rPr>
          <w:kern w:val="0"/>
          <w:sz w:val="24"/>
        </w:rPr>
        <w:t>月</w:t>
      </w:r>
      <w:r>
        <w:rPr>
          <w:kern w:val="0"/>
          <w:sz w:val="24"/>
        </w:rPr>
        <w:t>31</w:t>
      </w:r>
      <w:r>
        <w:rPr>
          <w:kern w:val="0"/>
          <w:sz w:val="24"/>
        </w:rPr>
        <w:t>日起，刘鲁旦先生不再担任公司副总经理。</w:t>
      </w:r>
    </w:p>
    <w:p w:rsidR="008B5683" w:rsidRDefault="00126840">
      <w:pPr>
        <w:spacing w:before="29" w:line="288" w:lineRule="auto"/>
        <w:ind w:firstLineChars="200" w:firstLine="480"/>
        <w:rPr>
          <w:kern w:val="0"/>
          <w:sz w:val="24"/>
        </w:rPr>
      </w:pPr>
      <w:r>
        <w:rPr>
          <w:kern w:val="0"/>
          <w:sz w:val="24"/>
        </w:rPr>
        <w:t>基金管理人于</w:t>
      </w:r>
      <w:r>
        <w:rPr>
          <w:kern w:val="0"/>
          <w:sz w:val="24"/>
        </w:rPr>
        <w:t>2023</w:t>
      </w:r>
      <w:r>
        <w:rPr>
          <w:kern w:val="0"/>
          <w:sz w:val="24"/>
        </w:rPr>
        <w:t>年</w:t>
      </w:r>
      <w:r>
        <w:rPr>
          <w:kern w:val="0"/>
          <w:sz w:val="24"/>
        </w:rPr>
        <w:t>4</w:t>
      </w:r>
      <w:r>
        <w:rPr>
          <w:kern w:val="0"/>
          <w:sz w:val="24"/>
        </w:rPr>
        <w:t>月</w:t>
      </w:r>
      <w:r>
        <w:rPr>
          <w:kern w:val="0"/>
          <w:sz w:val="24"/>
        </w:rPr>
        <w:t>27</w:t>
      </w:r>
      <w:r>
        <w:rPr>
          <w:kern w:val="0"/>
          <w:sz w:val="24"/>
        </w:rPr>
        <w:t>日公告，自</w:t>
      </w:r>
      <w:r>
        <w:rPr>
          <w:kern w:val="0"/>
          <w:sz w:val="24"/>
        </w:rPr>
        <w:t>2023</w:t>
      </w:r>
      <w:r>
        <w:rPr>
          <w:kern w:val="0"/>
          <w:sz w:val="24"/>
        </w:rPr>
        <w:t>年</w:t>
      </w:r>
      <w:r>
        <w:rPr>
          <w:kern w:val="0"/>
          <w:sz w:val="24"/>
        </w:rPr>
        <w:t>4</w:t>
      </w:r>
      <w:r>
        <w:rPr>
          <w:kern w:val="0"/>
          <w:sz w:val="24"/>
        </w:rPr>
        <w:t>月</w:t>
      </w:r>
      <w:r>
        <w:rPr>
          <w:kern w:val="0"/>
          <w:sz w:val="24"/>
        </w:rPr>
        <w:t>25</w:t>
      </w:r>
      <w:r>
        <w:rPr>
          <w:kern w:val="0"/>
          <w:sz w:val="24"/>
        </w:rPr>
        <w:t>日起，</w:t>
      </w:r>
      <w:r>
        <w:rPr>
          <w:kern w:val="0"/>
          <w:sz w:val="24"/>
        </w:rPr>
        <w:t>Daniel Watkins</w:t>
      </w:r>
      <w:r>
        <w:rPr>
          <w:kern w:val="0"/>
          <w:sz w:val="24"/>
        </w:rPr>
        <w:t>先生担任公司董事长，王大智先生不再代为履行董事长职务。</w:t>
      </w:r>
    </w:p>
    <w:p w:rsidR="008B5683" w:rsidRDefault="00126840">
      <w:pPr>
        <w:spacing w:before="29" w:line="288" w:lineRule="auto"/>
        <w:ind w:firstLineChars="200" w:firstLine="480"/>
        <w:rPr>
          <w:kern w:val="0"/>
          <w:sz w:val="24"/>
        </w:rPr>
      </w:pPr>
      <w:r>
        <w:rPr>
          <w:kern w:val="0"/>
          <w:sz w:val="24"/>
        </w:rPr>
        <w:t>基金管理人于</w:t>
      </w:r>
      <w:r>
        <w:rPr>
          <w:kern w:val="0"/>
          <w:sz w:val="24"/>
        </w:rPr>
        <w:t>2023</w:t>
      </w:r>
      <w:r>
        <w:rPr>
          <w:kern w:val="0"/>
          <w:sz w:val="24"/>
        </w:rPr>
        <w:t>年</w:t>
      </w:r>
      <w:r>
        <w:rPr>
          <w:kern w:val="0"/>
          <w:sz w:val="24"/>
        </w:rPr>
        <w:t>6</w:t>
      </w:r>
      <w:r>
        <w:rPr>
          <w:kern w:val="0"/>
          <w:sz w:val="24"/>
        </w:rPr>
        <w:t>月</w:t>
      </w:r>
      <w:r>
        <w:rPr>
          <w:kern w:val="0"/>
          <w:sz w:val="24"/>
        </w:rPr>
        <w:t>30</w:t>
      </w:r>
      <w:r>
        <w:rPr>
          <w:kern w:val="0"/>
          <w:sz w:val="24"/>
        </w:rPr>
        <w:t>日公告，自</w:t>
      </w:r>
      <w:r>
        <w:rPr>
          <w:kern w:val="0"/>
          <w:sz w:val="24"/>
        </w:rPr>
        <w:t>2023</w:t>
      </w:r>
      <w:r>
        <w:rPr>
          <w:kern w:val="0"/>
          <w:sz w:val="24"/>
        </w:rPr>
        <w:t>年</w:t>
      </w:r>
      <w:r>
        <w:rPr>
          <w:kern w:val="0"/>
          <w:sz w:val="24"/>
        </w:rPr>
        <w:t>6</w:t>
      </w:r>
      <w:r>
        <w:rPr>
          <w:kern w:val="0"/>
          <w:sz w:val="24"/>
        </w:rPr>
        <w:t>月</w:t>
      </w:r>
      <w:r>
        <w:rPr>
          <w:kern w:val="0"/>
          <w:sz w:val="24"/>
        </w:rPr>
        <w:t>28</w:t>
      </w:r>
      <w:r>
        <w:rPr>
          <w:kern w:val="0"/>
          <w:sz w:val="24"/>
        </w:rPr>
        <w:t>日起，王琼慧女士担任公司总经理、法定代表人，王大智先生不再担任公司总经理、法定代表人。</w:t>
      </w:r>
    </w:p>
    <w:p w:rsidR="008B5683" w:rsidRDefault="00126840">
      <w:pPr>
        <w:spacing w:before="29" w:line="288" w:lineRule="auto"/>
        <w:ind w:firstLineChars="200" w:firstLine="480"/>
        <w:rPr>
          <w:kern w:val="0"/>
          <w:sz w:val="24"/>
        </w:rPr>
      </w:pPr>
      <w:r>
        <w:rPr>
          <w:kern w:val="0"/>
          <w:sz w:val="24"/>
        </w:rPr>
        <w:t>基金管理人于</w:t>
      </w:r>
      <w:r>
        <w:rPr>
          <w:kern w:val="0"/>
          <w:sz w:val="24"/>
        </w:rPr>
        <w:t>2023</w:t>
      </w:r>
      <w:r>
        <w:rPr>
          <w:kern w:val="0"/>
          <w:sz w:val="24"/>
        </w:rPr>
        <w:t>年</w:t>
      </w:r>
      <w:r>
        <w:rPr>
          <w:kern w:val="0"/>
          <w:sz w:val="24"/>
        </w:rPr>
        <w:t>9</w:t>
      </w:r>
      <w:r>
        <w:rPr>
          <w:kern w:val="0"/>
          <w:sz w:val="24"/>
        </w:rPr>
        <w:t>月</w:t>
      </w:r>
      <w:r>
        <w:rPr>
          <w:kern w:val="0"/>
          <w:sz w:val="24"/>
        </w:rPr>
        <w:t>16</w:t>
      </w:r>
      <w:r>
        <w:rPr>
          <w:kern w:val="0"/>
          <w:sz w:val="24"/>
        </w:rPr>
        <w:t>日公告，自</w:t>
      </w:r>
      <w:r>
        <w:rPr>
          <w:kern w:val="0"/>
          <w:sz w:val="24"/>
        </w:rPr>
        <w:t>2023</w:t>
      </w:r>
      <w:r>
        <w:rPr>
          <w:kern w:val="0"/>
          <w:sz w:val="24"/>
        </w:rPr>
        <w:t>年</w:t>
      </w:r>
      <w:r>
        <w:rPr>
          <w:kern w:val="0"/>
          <w:sz w:val="24"/>
        </w:rPr>
        <w:t>9</w:t>
      </w:r>
      <w:r>
        <w:rPr>
          <w:kern w:val="0"/>
          <w:sz w:val="24"/>
        </w:rPr>
        <w:t>月</w:t>
      </w:r>
      <w:r>
        <w:rPr>
          <w:kern w:val="0"/>
          <w:sz w:val="24"/>
        </w:rPr>
        <w:t>15</w:t>
      </w:r>
      <w:r>
        <w:rPr>
          <w:kern w:val="0"/>
          <w:sz w:val="24"/>
        </w:rPr>
        <w:t>日起，刘非女士担任公司副总经理。</w:t>
      </w:r>
    </w:p>
    <w:p w:rsidR="008B5683" w:rsidRDefault="008B5683">
      <w:pPr>
        <w:spacing w:before="29" w:line="288" w:lineRule="auto"/>
        <w:ind w:firstLineChars="200" w:firstLine="480"/>
        <w:rPr>
          <w:kern w:val="0"/>
          <w:sz w:val="24"/>
        </w:rPr>
      </w:pPr>
    </w:p>
    <w:p w:rsidR="001A59F9" w:rsidRPr="007E622D" w:rsidRDefault="001A59F9" w:rsidP="00E87573">
      <w:pPr>
        <w:spacing w:before="29" w:line="288" w:lineRule="auto"/>
        <w:ind w:firstLineChars="200" w:firstLine="480"/>
        <w:rPr>
          <w:kern w:val="0"/>
          <w:sz w:val="24"/>
        </w:rPr>
      </w:pPr>
      <w:r w:rsidRPr="007E622D">
        <w:rPr>
          <w:kern w:val="0"/>
          <w:sz w:val="24"/>
        </w:rPr>
        <w:t>本报告期内，托管人的专门基金托管部门无重大人事变动。</w:t>
      </w:r>
    </w:p>
    <w:p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7E622D" w:rsidRDefault="00372C69" w:rsidP="007C7B50">
      <w:pPr>
        <w:pStyle w:val="20"/>
        <w:spacing w:before="29" w:after="0" w:line="288" w:lineRule="auto"/>
        <w:rPr>
          <w:rFonts w:ascii="Times New Roman" w:hAnsi="Times New Roman"/>
          <w:kern w:val="0"/>
          <w:szCs w:val="24"/>
        </w:rPr>
      </w:pPr>
      <w:bookmarkStart w:id="177" w:name="_Toc361324896"/>
      <w:bookmarkStart w:id="178" w:name="_Toc162425642"/>
      <w:r w:rsidRPr="007E622D">
        <w:rPr>
          <w:rFonts w:eastAsiaTheme="minorEastAsia"/>
          <w:szCs w:val="24"/>
        </w:rPr>
        <w:t>11.</w:t>
      </w:r>
      <w:r w:rsidRPr="007E622D">
        <w:rPr>
          <w:rFonts w:eastAsiaTheme="minorEastAsia" w:hint="eastAsia"/>
        </w:rPr>
        <w:t>3</w:t>
      </w:r>
      <w:r w:rsidR="001A59F9" w:rsidRPr="007E622D">
        <w:rPr>
          <w:rFonts w:ascii="Times New Roman" w:hAnsi="Times New Roman" w:hint="eastAsia"/>
          <w:kern w:val="0"/>
          <w:szCs w:val="24"/>
        </w:rPr>
        <w:t>涉及基金管理人、基金财产、基金托管业务的诉讼</w:t>
      </w:r>
      <w:bookmarkEnd w:id="177"/>
      <w:bookmarkEnd w:id="178"/>
    </w:p>
    <w:p w:rsidR="001A59F9" w:rsidRPr="007E622D" w:rsidRDefault="001A59F9" w:rsidP="00E87573">
      <w:pPr>
        <w:spacing w:before="29" w:line="288" w:lineRule="auto"/>
        <w:ind w:firstLineChars="200" w:firstLine="480"/>
        <w:rPr>
          <w:kern w:val="0"/>
          <w:sz w:val="24"/>
        </w:rPr>
      </w:pPr>
      <w:r w:rsidRPr="007E622D">
        <w:rPr>
          <w:kern w:val="0"/>
          <w:sz w:val="24"/>
        </w:rPr>
        <w:t>本报告期内无涉及基金管理人、基金财产、基金托管业务的诉讼。</w:t>
      </w:r>
    </w:p>
    <w:p w:rsidR="00372C69" w:rsidRPr="007E622D" w:rsidRDefault="00372C69" w:rsidP="00E87573">
      <w:pPr>
        <w:spacing w:before="29" w:line="288" w:lineRule="auto"/>
        <w:ind w:firstLineChars="200" w:firstLine="480"/>
        <w:rPr>
          <w:kern w:val="0"/>
          <w:sz w:val="24"/>
        </w:rPr>
      </w:pPr>
    </w:p>
    <w:p w:rsidR="001A59F9" w:rsidRPr="007E622D" w:rsidRDefault="00372C69" w:rsidP="007C7B50">
      <w:pPr>
        <w:pStyle w:val="20"/>
        <w:spacing w:before="29" w:after="0" w:line="288" w:lineRule="auto"/>
        <w:rPr>
          <w:rFonts w:ascii="Times New Roman" w:hAnsi="Times New Roman"/>
          <w:kern w:val="0"/>
          <w:szCs w:val="24"/>
        </w:rPr>
      </w:pPr>
      <w:bookmarkStart w:id="179" w:name="_Toc361324897"/>
      <w:bookmarkStart w:id="180" w:name="_Toc162425643"/>
      <w:r w:rsidRPr="007E622D">
        <w:rPr>
          <w:rFonts w:eastAsiaTheme="minorEastAsia"/>
          <w:szCs w:val="24"/>
        </w:rPr>
        <w:t>11.</w:t>
      </w:r>
      <w:r w:rsidRPr="007E622D">
        <w:rPr>
          <w:rFonts w:eastAsiaTheme="minorEastAsia" w:hint="eastAsia"/>
        </w:rPr>
        <w:t>4</w:t>
      </w:r>
      <w:r w:rsidR="001A59F9" w:rsidRPr="007E622D">
        <w:rPr>
          <w:rFonts w:ascii="Times New Roman" w:hAnsi="Times New Roman" w:hint="eastAsia"/>
          <w:kern w:val="0"/>
          <w:szCs w:val="24"/>
        </w:rPr>
        <w:t>基金投资策略的改变</w:t>
      </w:r>
      <w:bookmarkEnd w:id="179"/>
      <w:bookmarkEnd w:id="180"/>
    </w:p>
    <w:p w:rsidR="001A59F9" w:rsidRPr="007E622D" w:rsidRDefault="001A59F9" w:rsidP="00E87573">
      <w:pPr>
        <w:spacing w:before="29" w:line="288" w:lineRule="auto"/>
        <w:ind w:firstLineChars="200" w:firstLine="480"/>
        <w:rPr>
          <w:kern w:val="0"/>
          <w:sz w:val="24"/>
        </w:rPr>
      </w:pPr>
      <w:r w:rsidRPr="007E622D">
        <w:rPr>
          <w:kern w:val="0"/>
          <w:sz w:val="24"/>
        </w:rPr>
        <w:t>本报告期内无基金投资策略的改变。</w:t>
      </w:r>
    </w:p>
    <w:p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rsidR="00390E28" w:rsidRPr="007E622D" w:rsidRDefault="00372C69" w:rsidP="00390E28">
      <w:pPr>
        <w:pStyle w:val="20"/>
        <w:spacing w:before="0" w:after="0"/>
        <w:rPr>
          <w:rFonts w:eastAsiaTheme="minorEastAsia"/>
          <w:szCs w:val="24"/>
        </w:rPr>
      </w:pPr>
      <w:bookmarkStart w:id="181" w:name="_Toc409100466"/>
      <w:bookmarkStart w:id="182" w:name="_Toc409100103"/>
      <w:bookmarkStart w:id="183" w:name="_Toc162425644"/>
      <w:r w:rsidRPr="007E622D">
        <w:rPr>
          <w:rFonts w:eastAsiaTheme="minorEastAsia"/>
          <w:szCs w:val="24"/>
        </w:rPr>
        <w:t>11.</w:t>
      </w:r>
      <w:r w:rsidRPr="007E622D">
        <w:rPr>
          <w:rFonts w:eastAsiaTheme="minorEastAsia" w:hint="eastAsia"/>
          <w:szCs w:val="24"/>
        </w:rPr>
        <w:t>5</w:t>
      </w:r>
      <w:r w:rsidR="00390E28" w:rsidRPr="007E622D">
        <w:rPr>
          <w:rFonts w:eastAsiaTheme="minorEastAsia"/>
          <w:szCs w:val="24"/>
        </w:rPr>
        <w:t>为基金进行审计的会计师事务所情况</w:t>
      </w:r>
      <w:bookmarkEnd w:id="181"/>
      <w:bookmarkEnd w:id="182"/>
      <w:bookmarkEnd w:id="183"/>
    </w:p>
    <w:p w:rsidR="00390E28" w:rsidRPr="007E622D" w:rsidRDefault="00390E28" w:rsidP="004347A5">
      <w:pPr>
        <w:spacing w:line="360" w:lineRule="auto"/>
        <w:ind w:firstLineChars="200" w:firstLine="480"/>
        <w:rPr>
          <w:rFonts w:eastAsiaTheme="minorEastAsia"/>
          <w:sz w:val="24"/>
        </w:rPr>
      </w:pPr>
      <w:bookmarkStart w:id="184" w:name="OLE_LINK3"/>
      <w:r w:rsidRPr="007E622D">
        <w:rPr>
          <w:rFonts w:eastAsiaTheme="minorEastAsia"/>
          <w:sz w:val="24"/>
        </w:rPr>
        <w:t>本报告期内，本基金未发生改聘为其审计的会计师事务所情况。报告年度应支付给聘任普华永道中天会计师事务所</w:t>
      </w:r>
      <w:r w:rsidRPr="007E622D">
        <w:rPr>
          <w:rFonts w:eastAsiaTheme="minorEastAsia"/>
          <w:sz w:val="24"/>
        </w:rPr>
        <w:t>(</w:t>
      </w:r>
      <w:r w:rsidRPr="007E622D">
        <w:rPr>
          <w:rFonts w:eastAsiaTheme="minorEastAsia"/>
          <w:sz w:val="24"/>
        </w:rPr>
        <w:t>特殊普通合伙</w:t>
      </w:r>
      <w:r w:rsidRPr="007E622D">
        <w:rPr>
          <w:rFonts w:eastAsiaTheme="minorEastAsia"/>
          <w:sz w:val="24"/>
        </w:rPr>
        <w:t>)</w:t>
      </w:r>
      <w:r w:rsidRPr="007E622D">
        <w:rPr>
          <w:rFonts w:eastAsiaTheme="minorEastAsia"/>
          <w:sz w:val="24"/>
        </w:rPr>
        <w:t>的报酬为</w:t>
      </w:r>
      <w:r w:rsidRPr="007E622D">
        <w:rPr>
          <w:rFonts w:eastAsiaTheme="minorEastAsia"/>
          <w:sz w:val="24"/>
        </w:rPr>
        <w:t>30,000</w:t>
      </w:r>
      <w:r w:rsidRPr="007E622D">
        <w:rPr>
          <w:rFonts w:eastAsiaTheme="minorEastAsia"/>
          <w:sz w:val="24"/>
        </w:rPr>
        <w:t>元，目前该审计机构已提供审计服务的连续年限为</w:t>
      </w:r>
      <w:r w:rsidRPr="007E622D">
        <w:rPr>
          <w:rFonts w:eastAsiaTheme="minorEastAsia"/>
          <w:sz w:val="24"/>
        </w:rPr>
        <w:t>4</w:t>
      </w:r>
      <w:r w:rsidRPr="007E622D">
        <w:rPr>
          <w:rFonts w:eastAsiaTheme="minorEastAsia"/>
          <w:sz w:val="24"/>
        </w:rPr>
        <w:t>年。</w:t>
      </w:r>
    </w:p>
    <w:p w:rsidR="004347A5" w:rsidRPr="007E622D" w:rsidRDefault="004347A5" w:rsidP="004347A5">
      <w:pPr>
        <w:spacing w:line="360" w:lineRule="auto"/>
        <w:ind w:firstLineChars="200" w:firstLine="480"/>
        <w:rPr>
          <w:rFonts w:eastAsiaTheme="minorEastAsia"/>
          <w:sz w:val="24"/>
        </w:rPr>
      </w:pPr>
    </w:p>
    <w:p w:rsidR="00EC4D36" w:rsidRPr="007E622D" w:rsidRDefault="00EC4D36" w:rsidP="00EC4D36">
      <w:pPr>
        <w:pStyle w:val="20"/>
        <w:spacing w:before="0" w:after="0"/>
        <w:rPr>
          <w:rFonts w:eastAsiaTheme="minorEastAsia"/>
          <w:szCs w:val="24"/>
        </w:rPr>
      </w:pPr>
      <w:bookmarkStart w:id="185" w:name="_Toc409100104"/>
      <w:bookmarkStart w:id="186" w:name="_Toc64625426"/>
      <w:bookmarkStart w:id="187" w:name="_Toc361324899"/>
      <w:bookmarkStart w:id="188" w:name="_Toc409100467"/>
      <w:bookmarkStart w:id="189" w:name="_Toc162425645"/>
      <w:bookmarkEnd w:id="184"/>
      <w:r w:rsidRPr="007E622D">
        <w:rPr>
          <w:rFonts w:eastAsiaTheme="minorEastAsia"/>
          <w:szCs w:val="24"/>
        </w:rPr>
        <w:t xml:space="preserve">11.6 </w:t>
      </w:r>
      <w:r w:rsidRPr="007E622D">
        <w:rPr>
          <w:rFonts w:eastAsiaTheme="minorEastAsia"/>
          <w:szCs w:val="24"/>
        </w:rPr>
        <w:t>管理人、托管人及其高级管理人员受稽查或处罚等情况</w:t>
      </w:r>
      <w:bookmarkEnd w:id="185"/>
      <w:bookmarkEnd w:id="186"/>
      <w:bookmarkEnd w:id="187"/>
      <w:bookmarkEnd w:id="188"/>
      <w:bookmarkEnd w:id="189"/>
    </w:p>
    <w:p w:rsidR="00EC4D36" w:rsidRPr="007E622D" w:rsidRDefault="00EC4D36" w:rsidP="00EC4D36">
      <w:pPr>
        <w:pStyle w:val="20"/>
        <w:spacing w:before="0" w:after="0"/>
        <w:rPr>
          <w:rFonts w:eastAsiaTheme="minorEastAsia"/>
          <w:szCs w:val="24"/>
        </w:rPr>
      </w:pPr>
      <w:bookmarkStart w:id="190" w:name="_Toc162425646"/>
      <w:r w:rsidRPr="007E622D">
        <w:rPr>
          <w:rFonts w:eastAsiaTheme="minorEastAsia"/>
          <w:szCs w:val="24"/>
        </w:rPr>
        <w:t>11.6.1</w:t>
      </w:r>
      <w:r w:rsidRPr="007E622D">
        <w:rPr>
          <w:rFonts w:eastAsiaTheme="minorEastAsia" w:hint="eastAsia"/>
          <w:szCs w:val="24"/>
        </w:rPr>
        <w:t xml:space="preserve"> </w:t>
      </w:r>
      <w:r w:rsidRPr="007E622D">
        <w:rPr>
          <w:rFonts w:eastAsiaTheme="minorEastAsia" w:hint="eastAsia"/>
          <w:szCs w:val="24"/>
        </w:rPr>
        <w:t>管理人及其高级管理人员受稽查或处罚等情况</w:t>
      </w:r>
      <w:bookmarkEnd w:id="190"/>
    </w:p>
    <w:p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报告期内，管理人未受稽查或处罚，亦未发现管理人的高级管理人员受稽查或处罚。</w:t>
      </w:r>
    </w:p>
    <w:p w:rsidR="00EC4D36" w:rsidRPr="007E622D" w:rsidRDefault="00EC4D36" w:rsidP="00EC4D36">
      <w:pPr>
        <w:widowControl/>
        <w:spacing w:line="360" w:lineRule="auto"/>
        <w:ind w:firstLineChars="200" w:firstLine="480"/>
        <w:jc w:val="left"/>
        <w:rPr>
          <w:rFonts w:eastAsiaTheme="minorEastAsia"/>
          <w:sz w:val="24"/>
        </w:rPr>
      </w:pPr>
    </w:p>
    <w:p w:rsidR="00EC4D36" w:rsidRPr="007E622D" w:rsidRDefault="00EC4D36" w:rsidP="00EC4D36">
      <w:pPr>
        <w:pStyle w:val="20"/>
        <w:spacing w:before="0" w:after="0"/>
        <w:rPr>
          <w:rFonts w:eastAsiaTheme="minorEastAsia"/>
          <w:szCs w:val="24"/>
        </w:rPr>
      </w:pPr>
      <w:bookmarkStart w:id="191" w:name="_Toc162425647"/>
      <w:r w:rsidRPr="007E622D">
        <w:rPr>
          <w:rFonts w:eastAsiaTheme="minorEastAsia"/>
          <w:szCs w:val="24"/>
        </w:rPr>
        <w:lastRenderedPageBreak/>
        <w:t>11.6.2</w:t>
      </w:r>
      <w:r w:rsidRPr="007E622D">
        <w:rPr>
          <w:rFonts w:eastAsiaTheme="minorEastAsia" w:hint="eastAsia"/>
          <w:szCs w:val="24"/>
        </w:rPr>
        <w:t xml:space="preserve"> </w:t>
      </w:r>
      <w:r w:rsidRPr="007E622D">
        <w:rPr>
          <w:rFonts w:eastAsiaTheme="minorEastAsia" w:hint="eastAsia"/>
          <w:szCs w:val="24"/>
        </w:rPr>
        <w:t>托管人及其高级管理人员受稽查或处罚等情况</w:t>
      </w:r>
      <w:bookmarkEnd w:id="191"/>
    </w:p>
    <w:p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本报告期内，本基金托管人的托管业务部门及其相关高级管理人员无受稽查或处罚等情况。</w:t>
      </w:r>
    </w:p>
    <w:p w:rsidR="004347A5" w:rsidRPr="007E622D" w:rsidRDefault="004347A5" w:rsidP="004347A5">
      <w:pPr>
        <w:spacing w:line="360" w:lineRule="auto"/>
        <w:ind w:firstLineChars="200" w:firstLine="480"/>
        <w:rPr>
          <w:rFonts w:eastAsiaTheme="minorEastAsia"/>
          <w:sz w:val="24"/>
        </w:rPr>
      </w:pPr>
    </w:p>
    <w:p w:rsidR="00390E28" w:rsidRPr="007E622D" w:rsidRDefault="00EF7CE4" w:rsidP="00390E28">
      <w:pPr>
        <w:pStyle w:val="20"/>
        <w:spacing w:before="0" w:after="0"/>
        <w:rPr>
          <w:rFonts w:ascii="Times New Roman" w:eastAsiaTheme="minorEastAsia" w:hAnsi="Times New Roman"/>
          <w:kern w:val="0"/>
          <w:szCs w:val="24"/>
        </w:rPr>
      </w:pPr>
      <w:bookmarkStart w:id="192" w:name="_Toc409100468"/>
      <w:bookmarkStart w:id="193" w:name="_Toc409100105"/>
      <w:bookmarkStart w:id="194" w:name="_Toc162425648"/>
      <w:r w:rsidRPr="007E622D">
        <w:rPr>
          <w:rFonts w:eastAsiaTheme="minorEastAsia"/>
          <w:szCs w:val="24"/>
        </w:rPr>
        <w:t>11.</w:t>
      </w:r>
      <w:r w:rsidRPr="007E622D">
        <w:rPr>
          <w:rFonts w:eastAsiaTheme="minorEastAsia" w:hint="eastAsia"/>
        </w:rPr>
        <w:t>7</w:t>
      </w:r>
      <w:r w:rsidR="00390E28" w:rsidRPr="007E622D">
        <w:rPr>
          <w:rFonts w:ascii="Times New Roman" w:eastAsiaTheme="minorEastAsia" w:hAnsi="Times New Roman"/>
          <w:kern w:val="0"/>
          <w:szCs w:val="24"/>
        </w:rPr>
        <w:t>基金租用证券公司交易单元的有关情况</w:t>
      </w:r>
      <w:bookmarkEnd w:id="192"/>
      <w:bookmarkEnd w:id="193"/>
      <w:bookmarkEnd w:id="194"/>
    </w:p>
    <w:p w:rsidR="00033483" w:rsidRPr="007E622D" w:rsidRDefault="00390E28" w:rsidP="00865F86">
      <w:pPr>
        <w:spacing w:line="360" w:lineRule="auto"/>
        <w:rPr>
          <w:rFonts w:eastAsiaTheme="minorEastAsia"/>
          <w:b/>
          <w:sz w:val="24"/>
        </w:rPr>
      </w:pPr>
      <w:r w:rsidRPr="007E622D">
        <w:rPr>
          <w:rFonts w:eastAsiaTheme="minorEastAsia"/>
          <w:b/>
          <w:sz w:val="24"/>
        </w:rPr>
        <w:t>11.</w:t>
      </w:r>
      <w:r w:rsidR="004347A5" w:rsidRPr="007E622D">
        <w:rPr>
          <w:rFonts w:eastAsiaTheme="minorEastAsia" w:hint="eastAsia"/>
          <w:b/>
          <w:sz w:val="24"/>
        </w:rPr>
        <w:t xml:space="preserve">7.1 </w:t>
      </w:r>
      <w:r w:rsidRPr="007E622D">
        <w:rPr>
          <w:rFonts w:eastAsiaTheme="minorEastAsia"/>
          <w:b/>
          <w:sz w:val="24"/>
        </w:rPr>
        <w:t>基金租用证券公司交易单元进行股票投资及佣金支付情况</w:t>
      </w:r>
    </w:p>
    <w:p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F1945" w:rsidRPr="007E622D" w:rsidTr="006D141C">
        <w:tc>
          <w:tcPr>
            <w:tcW w:w="1560" w:type="dxa"/>
            <w:vMerge w:val="restart"/>
            <w:vAlign w:val="center"/>
          </w:tcPr>
          <w:p w:rsidR="001A59F9" w:rsidRPr="007E622D" w:rsidRDefault="001A59F9" w:rsidP="00AB104C">
            <w:pPr>
              <w:widowControl/>
              <w:autoSpaceDE w:val="0"/>
              <w:autoSpaceDN w:val="0"/>
              <w:spacing w:before="29" w:line="288" w:lineRule="auto"/>
              <w:ind w:right="-15"/>
              <w:jc w:val="center"/>
              <w:textAlignment w:val="bottom"/>
              <w:rPr>
                <w:sz w:val="24"/>
              </w:rPr>
            </w:pPr>
            <w:bookmarkStart w:id="195" w:name="_Toc249760071"/>
            <w:r w:rsidRPr="007E622D">
              <w:rPr>
                <w:rFonts w:hint="eastAsia"/>
                <w:sz w:val="24"/>
              </w:rPr>
              <w:t>券商名称</w:t>
            </w:r>
          </w:p>
        </w:tc>
        <w:tc>
          <w:tcPr>
            <w:tcW w:w="780" w:type="dxa"/>
            <w:vMerge w:val="restart"/>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交易单元数量</w:t>
            </w:r>
          </w:p>
        </w:tc>
        <w:tc>
          <w:tcPr>
            <w:tcW w:w="2880" w:type="dxa"/>
            <w:gridSpan w:val="2"/>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股票交易</w:t>
            </w:r>
          </w:p>
        </w:tc>
        <w:tc>
          <w:tcPr>
            <w:tcW w:w="2700" w:type="dxa"/>
            <w:gridSpan w:val="2"/>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应支付该券商的佣金</w:t>
            </w:r>
          </w:p>
        </w:tc>
        <w:tc>
          <w:tcPr>
            <w:tcW w:w="1080" w:type="dxa"/>
            <w:vMerge w:val="restart"/>
            <w:vAlign w:val="center"/>
          </w:tcPr>
          <w:p w:rsidR="001A59F9" w:rsidRPr="007E622D" w:rsidRDefault="001A59F9" w:rsidP="00026C9C">
            <w:pPr>
              <w:spacing w:line="360" w:lineRule="auto"/>
              <w:jc w:val="center"/>
              <w:rPr>
                <w:sz w:val="24"/>
              </w:rPr>
            </w:pPr>
            <w:r w:rsidRPr="007E622D">
              <w:rPr>
                <w:rFonts w:hint="eastAsia"/>
                <w:sz w:val="24"/>
              </w:rPr>
              <w:t>备注</w:t>
            </w:r>
          </w:p>
        </w:tc>
      </w:tr>
      <w:tr w:rsidR="009F1945" w:rsidRPr="007E622D" w:rsidTr="006D141C">
        <w:tc>
          <w:tcPr>
            <w:tcW w:w="9000" w:type="dxa"/>
            <w:vMerge/>
            <w:vAlign w:val="center"/>
          </w:tcPr>
          <w:p w:rsidR="001A59F9" w:rsidRPr="007E622D" w:rsidRDefault="001A59F9" w:rsidP="00026C9C">
            <w:pPr>
              <w:widowControl/>
              <w:spacing w:line="360" w:lineRule="auto"/>
              <w:jc w:val="left"/>
              <w:rPr>
                <w:rFonts w:asciiTheme="minorEastAsia" w:eastAsiaTheme="minorEastAsia" w:hAnsiTheme="minorEastAsia"/>
                <w:sz w:val="24"/>
              </w:rPr>
            </w:pPr>
          </w:p>
        </w:tc>
        <w:tc>
          <w:tcPr>
            <w:tcW w:w="780" w:type="dxa"/>
            <w:vMerge/>
            <w:vAlign w:val="center"/>
          </w:tcPr>
          <w:p w:rsidR="001A59F9" w:rsidRPr="007E622D" w:rsidRDefault="001A59F9" w:rsidP="00026C9C">
            <w:pPr>
              <w:widowControl/>
              <w:spacing w:line="360" w:lineRule="auto"/>
              <w:jc w:val="left"/>
              <w:rPr>
                <w:rFonts w:asciiTheme="minorEastAsia" w:eastAsiaTheme="minorEastAsia" w:hAnsiTheme="minorEastAsia"/>
                <w:sz w:val="24"/>
              </w:rPr>
            </w:pPr>
          </w:p>
        </w:tc>
        <w:tc>
          <w:tcPr>
            <w:tcW w:w="180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成交金额</w:t>
            </w:r>
          </w:p>
        </w:tc>
        <w:tc>
          <w:tcPr>
            <w:tcW w:w="108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占当期股票成交总额的比例</w:t>
            </w:r>
          </w:p>
        </w:tc>
        <w:tc>
          <w:tcPr>
            <w:tcW w:w="162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佣金</w:t>
            </w:r>
          </w:p>
        </w:tc>
        <w:tc>
          <w:tcPr>
            <w:tcW w:w="108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占当期佣金总量的比例</w:t>
            </w:r>
          </w:p>
        </w:tc>
        <w:tc>
          <w:tcPr>
            <w:tcW w:w="1080" w:type="dxa"/>
            <w:vMerge/>
            <w:vAlign w:val="center"/>
          </w:tcPr>
          <w:p w:rsidR="001A59F9" w:rsidRPr="007E622D" w:rsidRDefault="001A59F9" w:rsidP="00AB104C">
            <w:pPr>
              <w:widowControl/>
              <w:autoSpaceDE w:val="0"/>
              <w:autoSpaceDN w:val="0"/>
              <w:spacing w:before="29" w:line="288" w:lineRule="auto"/>
              <w:ind w:right="-15"/>
              <w:jc w:val="left"/>
              <w:textAlignment w:val="bottom"/>
              <w:rPr>
                <w:sz w:val="24"/>
              </w:rPr>
            </w:pPr>
          </w:p>
        </w:tc>
      </w:tr>
      <w:tr w:rsidR="008B5683">
        <w:tc>
          <w:tcPr>
            <w:tcW w:w="1560" w:type="dxa"/>
            <w:vAlign w:val="center"/>
          </w:tcPr>
          <w:p w:rsidR="008B5683" w:rsidRDefault="00126840">
            <w:pPr>
              <w:jc w:val="left"/>
            </w:pPr>
            <w:r>
              <w:rPr>
                <w:sz w:val="24"/>
              </w:rPr>
              <w:t>中信证券</w:t>
            </w:r>
          </w:p>
        </w:tc>
        <w:tc>
          <w:tcPr>
            <w:tcW w:w="780" w:type="dxa"/>
            <w:vAlign w:val="center"/>
          </w:tcPr>
          <w:p w:rsidR="008B5683" w:rsidRDefault="00126840">
            <w:pPr>
              <w:jc w:val="right"/>
            </w:pPr>
            <w:r>
              <w:rPr>
                <w:sz w:val="24"/>
              </w:rPr>
              <w:t>4</w:t>
            </w:r>
          </w:p>
        </w:tc>
        <w:tc>
          <w:tcPr>
            <w:tcW w:w="1800" w:type="dxa"/>
            <w:vAlign w:val="center"/>
          </w:tcPr>
          <w:p w:rsidR="008B5683" w:rsidRDefault="00126840">
            <w:pPr>
              <w:jc w:val="right"/>
            </w:pPr>
            <w:r>
              <w:rPr>
                <w:sz w:val="24"/>
              </w:rPr>
              <w:t>-</w:t>
            </w:r>
          </w:p>
        </w:tc>
        <w:tc>
          <w:tcPr>
            <w:tcW w:w="1080" w:type="dxa"/>
            <w:vAlign w:val="center"/>
          </w:tcPr>
          <w:p w:rsidR="008B5683" w:rsidRDefault="00126840">
            <w:pPr>
              <w:jc w:val="right"/>
            </w:pPr>
            <w:r>
              <w:rPr>
                <w:sz w:val="24"/>
              </w:rPr>
              <w:t>-</w:t>
            </w:r>
          </w:p>
        </w:tc>
        <w:tc>
          <w:tcPr>
            <w:tcW w:w="1620" w:type="dxa"/>
            <w:vAlign w:val="center"/>
          </w:tcPr>
          <w:p w:rsidR="008B5683" w:rsidRDefault="00126840">
            <w:pPr>
              <w:jc w:val="right"/>
            </w:pPr>
            <w:r>
              <w:rPr>
                <w:sz w:val="24"/>
              </w:rPr>
              <w:t>1,261,106.10</w:t>
            </w:r>
          </w:p>
        </w:tc>
        <w:tc>
          <w:tcPr>
            <w:tcW w:w="1080" w:type="dxa"/>
            <w:vAlign w:val="center"/>
          </w:tcPr>
          <w:p w:rsidR="008B5683" w:rsidRDefault="00126840">
            <w:pPr>
              <w:jc w:val="right"/>
            </w:pPr>
            <w:r>
              <w:rPr>
                <w:sz w:val="24"/>
              </w:rPr>
              <w:t>100.00%</w:t>
            </w:r>
          </w:p>
        </w:tc>
        <w:tc>
          <w:tcPr>
            <w:tcW w:w="1080" w:type="dxa"/>
            <w:vAlign w:val="center"/>
          </w:tcPr>
          <w:p w:rsidR="008B5683" w:rsidRDefault="00126840">
            <w:pPr>
              <w:jc w:val="left"/>
            </w:pPr>
            <w:r>
              <w:rPr>
                <w:sz w:val="24"/>
              </w:rPr>
              <w:t>-</w:t>
            </w:r>
          </w:p>
        </w:tc>
      </w:tr>
    </w:tbl>
    <w:p w:rsidR="008B5683" w:rsidRDefault="00126840">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上述佣金按市场佣金率计算，以扣除由中国证券登记结算有限责任公司收取的证管费、经手费和适用期间内由券商承担的证券结算风险基金后的净额列示。</w:t>
      </w:r>
    </w:p>
    <w:p w:rsidR="008B5683" w:rsidRDefault="00126840">
      <w:pPr>
        <w:tabs>
          <w:tab w:val="left" w:pos="426"/>
        </w:tabs>
        <w:spacing w:before="29" w:line="288" w:lineRule="auto"/>
        <w:jc w:val="left"/>
        <w:rPr>
          <w:kern w:val="0"/>
          <w:sz w:val="24"/>
        </w:rPr>
      </w:pPr>
      <w:r>
        <w:rPr>
          <w:kern w:val="0"/>
          <w:sz w:val="24"/>
        </w:rPr>
        <w:t xml:space="preserve">2. </w:t>
      </w:r>
      <w:r>
        <w:rPr>
          <w:kern w:val="0"/>
          <w:sz w:val="24"/>
        </w:rPr>
        <w:t>交易单元的选择标准：</w:t>
      </w:r>
    </w:p>
    <w:p w:rsidR="008B5683" w:rsidRDefault="00126840">
      <w:pPr>
        <w:tabs>
          <w:tab w:val="left" w:pos="426"/>
        </w:tabs>
        <w:spacing w:before="29" w:line="288" w:lineRule="auto"/>
        <w:jc w:val="left"/>
        <w:rPr>
          <w:kern w:val="0"/>
          <w:sz w:val="24"/>
        </w:rPr>
      </w:pPr>
      <w:r>
        <w:rPr>
          <w:kern w:val="0"/>
          <w:sz w:val="24"/>
        </w:rPr>
        <w:t>1</w:t>
      </w:r>
      <w:r>
        <w:rPr>
          <w:kern w:val="0"/>
          <w:sz w:val="24"/>
        </w:rPr>
        <w:t>）资本金雄厚</w:t>
      </w:r>
      <w:r>
        <w:rPr>
          <w:kern w:val="0"/>
          <w:sz w:val="24"/>
        </w:rPr>
        <w:t>,</w:t>
      </w:r>
      <w:r>
        <w:rPr>
          <w:kern w:val="0"/>
          <w:sz w:val="24"/>
        </w:rPr>
        <w:t>信誉良好。</w:t>
      </w:r>
    </w:p>
    <w:p w:rsidR="008B5683" w:rsidRDefault="00126840">
      <w:pPr>
        <w:tabs>
          <w:tab w:val="left" w:pos="426"/>
        </w:tabs>
        <w:spacing w:before="29" w:line="288" w:lineRule="auto"/>
        <w:jc w:val="left"/>
        <w:rPr>
          <w:kern w:val="0"/>
          <w:sz w:val="24"/>
        </w:rPr>
      </w:pPr>
      <w:r>
        <w:rPr>
          <w:kern w:val="0"/>
          <w:sz w:val="24"/>
        </w:rPr>
        <w:t>2</w:t>
      </w:r>
      <w:r>
        <w:rPr>
          <w:kern w:val="0"/>
          <w:sz w:val="24"/>
        </w:rPr>
        <w:t>）财务状况良好</w:t>
      </w:r>
      <w:r>
        <w:rPr>
          <w:kern w:val="0"/>
          <w:sz w:val="24"/>
        </w:rPr>
        <w:t>,</w:t>
      </w:r>
      <w:r>
        <w:rPr>
          <w:kern w:val="0"/>
          <w:sz w:val="24"/>
        </w:rPr>
        <w:t>经营行为规范。</w:t>
      </w:r>
    </w:p>
    <w:p w:rsidR="008B5683" w:rsidRDefault="00126840">
      <w:pPr>
        <w:tabs>
          <w:tab w:val="left" w:pos="426"/>
        </w:tabs>
        <w:spacing w:before="29" w:line="288" w:lineRule="auto"/>
        <w:jc w:val="left"/>
        <w:rPr>
          <w:kern w:val="0"/>
          <w:sz w:val="24"/>
        </w:rPr>
      </w:pPr>
      <w:r>
        <w:rPr>
          <w:kern w:val="0"/>
          <w:sz w:val="24"/>
        </w:rPr>
        <w:t>3</w:t>
      </w:r>
      <w:r>
        <w:rPr>
          <w:kern w:val="0"/>
          <w:sz w:val="24"/>
        </w:rPr>
        <w:t>）内部管理规范、严格</w:t>
      </w:r>
      <w:r>
        <w:rPr>
          <w:kern w:val="0"/>
          <w:sz w:val="24"/>
        </w:rPr>
        <w:t>,</w:t>
      </w:r>
      <w:r>
        <w:rPr>
          <w:kern w:val="0"/>
          <w:sz w:val="24"/>
        </w:rPr>
        <w:t>具备健全的内控制度。</w:t>
      </w:r>
    </w:p>
    <w:p w:rsidR="008B5683" w:rsidRDefault="00126840">
      <w:pPr>
        <w:tabs>
          <w:tab w:val="left" w:pos="426"/>
        </w:tabs>
        <w:spacing w:before="29" w:line="288" w:lineRule="auto"/>
        <w:jc w:val="left"/>
        <w:rPr>
          <w:kern w:val="0"/>
          <w:sz w:val="24"/>
        </w:rPr>
      </w:pPr>
      <w:r>
        <w:rPr>
          <w:kern w:val="0"/>
          <w:sz w:val="24"/>
        </w:rPr>
        <w:t>4</w:t>
      </w:r>
      <w:r>
        <w:rPr>
          <w:kern w:val="0"/>
          <w:sz w:val="24"/>
        </w:rPr>
        <w:t>）具备基金运作所需的高效、安全的通讯条件</w:t>
      </w:r>
      <w:r>
        <w:rPr>
          <w:kern w:val="0"/>
          <w:sz w:val="24"/>
        </w:rPr>
        <w:t>,</w:t>
      </w:r>
      <w:r>
        <w:rPr>
          <w:kern w:val="0"/>
          <w:sz w:val="24"/>
        </w:rPr>
        <w:t>交易设施符合代理本基金进行证券交易的需要</w:t>
      </w:r>
      <w:r>
        <w:rPr>
          <w:kern w:val="0"/>
          <w:sz w:val="24"/>
        </w:rPr>
        <w:t>,</w:t>
      </w:r>
      <w:r>
        <w:rPr>
          <w:kern w:val="0"/>
          <w:sz w:val="24"/>
        </w:rPr>
        <w:t>并能为本基金提供全面的信息服务。</w:t>
      </w:r>
    </w:p>
    <w:p w:rsidR="008B5683" w:rsidRDefault="00126840">
      <w:pPr>
        <w:tabs>
          <w:tab w:val="left" w:pos="426"/>
        </w:tabs>
        <w:spacing w:before="29" w:line="288" w:lineRule="auto"/>
        <w:jc w:val="left"/>
        <w:rPr>
          <w:kern w:val="0"/>
          <w:sz w:val="24"/>
        </w:rPr>
      </w:pPr>
      <w:r>
        <w:rPr>
          <w:kern w:val="0"/>
          <w:sz w:val="24"/>
        </w:rPr>
        <w:t>5</w:t>
      </w:r>
      <w:r>
        <w:rPr>
          <w:kern w:val="0"/>
          <w:sz w:val="24"/>
        </w:rPr>
        <w:t>）研究实力较强</w:t>
      </w:r>
      <w:r>
        <w:rPr>
          <w:kern w:val="0"/>
          <w:sz w:val="24"/>
        </w:rPr>
        <w:t>,</w:t>
      </w:r>
      <w:r>
        <w:rPr>
          <w:kern w:val="0"/>
          <w:sz w:val="24"/>
        </w:rPr>
        <w:t>有固定的研究机构和专门研究人员</w:t>
      </w:r>
      <w:r>
        <w:rPr>
          <w:kern w:val="0"/>
          <w:sz w:val="24"/>
        </w:rPr>
        <w:t>,</w:t>
      </w:r>
      <w:r>
        <w:rPr>
          <w:kern w:val="0"/>
          <w:sz w:val="24"/>
        </w:rPr>
        <w:t>能及时、定期、全面地为本基金提供宏观经济、行业情况、市场走向、个股分析的研究报告及周到的信息服务。</w:t>
      </w:r>
    </w:p>
    <w:p w:rsidR="008B5683" w:rsidRDefault="00126840">
      <w:pPr>
        <w:tabs>
          <w:tab w:val="left" w:pos="426"/>
        </w:tabs>
        <w:spacing w:before="29" w:line="288" w:lineRule="auto"/>
        <w:jc w:val="left"/>
        <w:rPr>
          <w:kern w:val="0"/>
          <w:sz w:val="24"/>
        </w:rPr>
      </w:pPr>
      <w:r>
        <w:rPr>
          <w:kern w:val="0"/>
          <w:sz w:val="24"/>
        </w:rPr>
        <w:t xml:space="preserve">3. </w:t>
      </w:r>
      <w:r>
        <w:rPr>
          <w:kern w:val="0"/>
          <w:sz w:val="24"/>
        </w:rPr>
        <w:t>交易单元的选择程序：</w:t>
      </w:r>
    </w:p>
    <w:p w:rsidR="008B5683" w:rsidRDefault="00126840">
      <w:pPr>
        <w:tabs>
          <w:tab w:val="left" w:pos="426"/>
        </w:tabs>
        <w:spacing w:before="29" w:line="288" w:lineRule="auto"/>
        <w:jc w:val="left"/>
        <w:rPr>
          <w:kern w:val="0"/>
          <w:sz w:val="24"/>
        </w:rPr>
      </w:pPr>
      <w:r>
        <w:rPr>
          <w:kern w:val="0"/>
          <w:sz w:val="24"/>
        </w:rPr>
        <w:t>1</w:t>
      </w:r>
      <w:r>
        <w:rPr>
          <w:kern w:val="0"/>
          <w:sz w:val="24"/>
        </w:rPr>
        <w:t>）本基金管理人定期召开会议，组织相关部门依据交易单元的选择标准对交易单元候选券商进行评估，确定选用交易单元的券商。</w:t>
      </w:r>
    </w:p>
    <w:p w:rsidR="008B5683" w:rsidRDefault="00126840">
      <w:pPr>
        <w:tabs>
          <w:tab w:val="left" w:pos="426"/>
        </w:tabs>
        <w:spacing w:before="29" w:line="288" w:lineRule="auto"/>
        <w:jc w:val="left"/>
        <w:rPr>
          <w:kern w:val="0"/>
          <w:sz w:val="24"/>
        </w:rPr>
      </w:pPr>
      <w:r>
        <w:rPr>
          <w:kern w:val="0"/>
          <w:sz w:val="24"/>
        </w:rPr>
        <w:t>2</w:t>
      </w:r>
      <w:r>
        <w:rPr>
          <w:kern w:val="0"/>
          <w:sz w:val="24"/>
        </w:rPr>
        <w:t>）本基金管理人与券商签订交易单元租用协议，并通知基金托管人。</w:t>
      </w:r>
    </w:p>
    <w:p w:rsidR="001A59F9" w:rsidRPr="009D77EC" w:rsidRDefault="001A59F9" w:rsidP="000A766F">
      <w:pPr>
        <w:tabs>
          <w:tab w:val="left" w:pos="426"/>
        </w:tabs>
        <w:spacing w:before="29" w:line="288" w:lineRule="auto"/>
        <w:jc w:val="left"/>
        <w:rPr>
          <w:kern w:val="0"/>
          <w:sz w:val="24"/>
        </w:rPr>
      </w:pPr>
      <w:r w:rsidRPr="009D77EC">
        <w:rPr>
          <w:kern w:val="0"/>
          <w:sz w:val="24"/>
        </w:rPr>
        <w:t xml:space="preserve">4. </w:t>
      </w:r>
      <w:r w:rsidRPr="009D77EC">
        <w:rPr>
          <w:kern w:val="0"/>
          <w:sz w:val="24"/>
        </w:rPr>
        <w:t>本基金本年度无新增席位，无注销席位。</w:t>
      </w:r>
    </w:p>
    <w:p w:rsidR="001A59F9" w:rsidRPr="009D77EC" w:rsidRDefault="001A59F9" w:rsidP="00026C9C">
      <w:pPr>
        <w:spacing w:line="360" w:lineRule="auto"/>
        <w:rPr>
          <w:rFonts w:asciiTheme="minorEastAsia" w:eastAsiaTheme="minorEastAsia" w:hAnsiTheme="minorEastAsia"/>
          <w:sz w:val="24"/>
        </w:rPr>
      </w:pPr>
    </w:p>
    <w:bookmarkEnd w:id="195"/>
    <w:p w:rsidR="009D77EC" w:rsidRPr="009D77EC" w:rsidRDefault="009D77EC" w:rsidP="009D77EC">
      <w:pPr>
        <w:spacing w:beforeLines="100" w:before="312" w:line="360" w:lineRule="auto"/>
        <w:rPr>
          <w:rFonts w:eastAsiaTheme="minorEastAsia"/>
          <w:b/>
          <w:sz w:val="24"/>
        </w:rPr>
      </w:pPr>
      <w:r w:rsidRPr="009D77EC">
        <w:rPr>
          <w:rFonts w:eastAsiaTheme="minorEastAsia"/>
          <w:b/>
          <w:sz w:val="24"/>
        </w:rPr>
        <w:t xml:space="preserve">11.7.2 </w:t>
      </w:r>
      <w:r w:rsidRPr="009D77EC">
        <w:rPr>
          <w:rFonts w:eastAsiaTheme="minorEastAsia"/>
          <w:b/>
          <w:sz w:val="24"/>
        </w:rPr>
        <w:t>基金租用证券公司交易单元进行其他证券投资的情况</w:t>
      </w:r>
    </w:p>
    <w:p w:rsidR="009D77EC" w:rsidRPr="009D77EC" w:rsidRDefault="009D77EC" w:rsidP="009D77EC">
      <w:pPr>
        <w:spacing w:line="360" w:lineRule="auto"/>
        <w:ind w:firstLine="420"/>
        <w:jc w:val="right"/>
        <w:rPr>
          <w:rFonts w:eastAsiaTheme="minorEastAsia"/>
          <w:sz w:val="24"/>
        </w:rPr>
      </w:pPr>
      <w:bookmarkStart w:id="196" w:name="_Toc249707408"/>
      <w:r w:rsidRPr="009D77EC">
        <w:rPr>
          <w:rFonts w:eastAsiaTheme="minorEastAsia"/>
          <w:sz w:val="24"/>
        </w:rPr>
        <w:t>金额单位</w:t>
      </w:r>
      <w:r w:rsidRPr="009D77EC">
        <w:rPr>
          <w:rFonts w:eastAsiaTheme="minorEastAsia"/>
          <w:kern w:val="0"/>
          <w:sz w:val="24"/>
        </w:rPr>
        <w:t>：</w:t>
      </w:r>
      <w:r w:rsidRPr="009D77EC">
        <w:rPr>
          <w:rFonts w:eastAsiaTheme="minorEastAsia"/>
          <w:kern w:val="0"/>
          <w:sz w:val="24"/>
          <w:lang w:val="zh-CN"/>
        </w:rPr>
        <w:t>人民币元</w:t>
      </w:r>
      <w:bookmarkEnd w:id="196"/>
    </w:p>
    <w:p w:rsidR="009D77EC" w:rsidRPr="009D77EC" w:rsidRDefault="009D77EC" w:rsidP="009D77EC">
      <w:pPr>
        <w:autoSpaceDE w:val="0"/>
        <w:autoSpaceDN w:val="0"/>
        <w:adjustRightInd w:val="0"/>
        <w:spacing w:line="360" w:lineRule="auto"/>
        <w:jc w:val="left"/>
        <w:rPr>
          <w:rFonts w:eastAsiaTheme="minorEastAsia"/>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9D77EC" w:rsidRPr="009D77EC" w:rsidTr="00CE6CBB">
        <w:tc>
          <w:tcPr>
            <w:tcW w:w="709" w:type="dxa"/>
            <w:vMerge w:val="restart"/>
            <w:vAlign w:val="center"/>
          </w:tcPr>
          <w:p w:rsidR="009D77EC" w:rsidRPr="009D77EC" w:rsidRDefault="009D77EC" w:rsidP="00CE6CBB">
            <w:pPr>
              <w:jc w:val="center"/>
              <w:rPr>
                <w:rFonts w:eastAsiaTheme="minorEastAsia"/>
                <w:kern w:val="0"/>
                <w:sz w:val="24"/>
              </w:rPr>
            </w:pPr>
            <w:r w:rsidRPr="009D77EC">
              <w:rPr>
                <w:rFonts w:eastAsiaTheme="minorEastAsia"/>
                <w:sz w:val="24"/>
              </w:rPr>
              <w:t>券商</w:t>
            </w:r>
            <w:r w:rsidRPr="009D77EC">
              <w:rPr>
                <w:rFonts w:eastAsiaTheme="minorEastAsia"/>
                <w:sz w:val="24"/>
              </w:rPr>
              <w:lastRenderedPageBreak/>
              <w:t>名称</w:t>
            </w:r>
          </w:p>
        </w:tc>
        <w:tc>
          <w:tcPr>
            <w:tcW w:w="1985" w:type="dxa"/>
            <w:gridSpan w:val="2"/>
            <w:vAlign w:val="center"/>
          </w:tcPr>
          <w:p w:rsidR="009D77EC" w:rsidRPr="009D77EC" w:rsidRDefault="009D77EC" w:rsidP="00CE6CBB">
            <w:pPr>
              <w:jc w:val="center"/>
              <w:rPr>
                <w:rFonts w:eastAsiaTheme="minorEastAsia"/>
                <w:sz w:val="24"/>
              </w:rPr>
            </w:pPr>
            <w:r w:rsidRPr="009D77EC">
              <w:rPr>
                <w:rFonts w:eastAsiaTheme="minorEastAsia"/>
                <w:sz w:val="24"/>
              </w:rPr>
              <w:lastRenderedPageBreak/>
              <w:t>债券交易</w:t>
            </w:r>
          </w:p>
        </w:tc>
        <w:tc>
          <w:tcPr>
            <w:tcW w:w="2023" w:type="dxa"/>
            <w:gridSpan w:val="2"/>
            <w:vAlign w:val="center"/>
          </w:tcPr>
          <w:p w:rsidR="009D77EC" w:rsidRPr="009D77EC" w:rsidRDefault="009D77EC" w:rsidP="00CE6CBB">
            <w:pPr>
              <w:jc w:val="center"/>
              <w:rPr>
                <w:rFonts w:eastAsiaTheme="minorEastAsia"/>
                <w:sz w:val="24"/>
              </w:rPr>
            </w:pPr>
            <w:r w:rsidRPr="009D77EC">
              <w:rPr>
                <w:rFonts w:eastAsiaTheme="minorEastAsia"/>
                <w:sz w:val="24"/>
              </w:rPr>
              <w:t>回购交易</w:t>
            </w:r>
          </w:p>
        </w:tc>
        <w:tc>
          <w:tcPr>
            <w:tcW w:w="2164" w:type="dxa"/>
            <w:gridSpan w:val="2"/>
            <w:vAlign w:val="center"/>
          </w:tcPr>
          <w:p w:rsidR="009D77EC" w:rsidRPr="009D77EC" w:rsidRDefault="009D77EC" w:rsidP="00CE6CBB">
            <w:pPr>
              <w:jc w:val="center"/>
              <w:rPr>
                <w:rFonts w:eastAsiaTheme="minorEastAsia"/>
                <w:sz w:val="24"/>
              </w:rPr>
            </w:pPr>
            <w:r w:rsidRPr="009D77EC">
              <w:rPr>
                <w:rFonts w:eastAsiaTheme="minorEastAsia"/>
                <w:sz w:val="24"/>
              </w:rPr>
              <w:t>权证交易</w:t>
            </w:r>
          </w:p>
        </w:tc>
        <w:tc>
          <w:tcPr>
            <w:tcW w:w="1962" w:type="dxa"/>
            <w:gridSpan w:val="2"/>
          </w:tcPr>
          <w:p w:rsidR="009D77EC" w:rsidRPr="009D77EC" w:rsidRDefault="009D77EC" w:rsidP="00CE6CBB">
            <w:pPr>
              <w:jc w:val="center"/>
              <w:rPr>
                <w:rFonts w:eastAsiaTheme="minorEastAsia"/>
                <w:sz w:val="24"/>
              </w:rPr>
            </w:pPr>
            <w:r w:rsidRPr="009D77EC">
              <w:rPr>
                <w:rFonts w:eastAsiaTheme="minorEastAsia" w:hint="eastAsia"/>
                <w:sz w:val="24"/>
              </w:rPr>
              <w:t>其他</w:t>
            </w:r>
            <w:r w:rsidRPr="009D77EC">
              <w:rPr>
                <w:rFonts w:eastAsiaTheme="minorEastAsia"/>
                <w:sz w:val="24"/>
              </w:rPr>
              <w:t>交易</w:t>
            </w:r>
          </w:p>
        </w:tc>
      </w:tr>
      <w:tr w:rsidR="009D77EC" w:rsidRPr="009D77EC" w:rsidTr="00CE6CBB">
        <w:tc>
          <w:tcPr>
            <w:tcW w:w="709" w:type="dxa"/>
            <w:vMerge/>
            <w:vAlign w:val="center"/>
          </w:tcPr>
          <w:p w:rsidR="009D77EC" w:rsidRPr="009D77EC" w:rsidRDefault="009D77EC" w:rsidP="00CE6CBB">
            <w:pPr>
              <w:widowControl/>
              <w:jc w:val="left"/>
              <w:rPr>
                <w:rFonts w:eastAsiaTheme="minorEastAsia"/>
                <w:kern w:val="0"/>
                <w:sz w:val="24"/>
              </w:rPr>
            </w:pPr>
          </w:p>
        </w:tc>
        <w:tc>
          <w:tcPr>
            <w:tcW w:w="1134" w:type="dxa"/>
            <w:vAlign w:val="center"/>
          </w:tcPr>
          <w:p w:rsidR="009D77EC" w:rsidRPr="009D77EC" w:rsidRDefault="009D77EC" w:rsidP="00CE6CBB">
            <w:pPr>
              <w:jc w:val="center"/>
              <w:rPr>
                <w:rFonts w:eastAsiaTheme="minorEastAsia"/>
                <w:sz w:val="24"/>
              </w:rPr>
            </w:pPr>
            <w:r w:rsidRPr="009D77EC">
              <w:rPr>
                <w:rFonts w:eastAsiaTheme="minorEastAsia"/>
                <w:sz w:val="24"/>
              </w:rPr>
              <w:t>成交金额</w:t>
            </w:r>
          </w:p>
        </w:tc>
        <w:tc>
          <w:tcPr>
            <w:tcW w:w="851" w:type="dxa"/>
            <w:vAlign w:val="center"/>
          </w:tcPr>
          <w:p w:rsidR="009D77EC" w:rsidRPr="009D77EC" w:rsidRDefault="009D77EC" w:rsidP="00CE6CBB">
            <w:pPr>
              <w:jc w:val="center"/>
              <w:rPr>
                <w:rFonts w:eastAsiaTheme="minorEastAsia"/>
                <w:sz w:val="24"/>
              </w:rPr>
            </w:pPr>
            <w:r w:rsidRPr="009D77EC">
              <w:rPr>
                <w:rFonts w:eastAsiaTheme="minorEastAsia"/>
                <w:sz w:val="24"/>
              </w:rPr>
              <w:t>占当期债券成交总额的比例</w:t>
            </w:r>
          </w:p>
        </w:tc>
        <w:tc>
          <w:tcPr>
            <w:tcW w:w="1134" w:type="dxa"/>
            <w:vAlign w:val="center"/>
          </w:tcPr>
          <w:p w:rsidR="009D77EC" w:rsidRPr="009D77EC" w:rsidRDefault="009D77EC" w:rsidP="00CE6CBB">
            <w:pPr>
              <w:jc w:val="center"/>
              <w:rPr>
                <w:rFonts w:eastAsiaTheme="minorEastAsia"/>
                <w:sz w:val="24"/>
              </w:rPr>
            </w:pPr>
            <w:r w:rsidRPr="009D77EC">
              <w:rPr>
                <w:rFonts w:eastAsiaTheme="minorEastAsia"/>
                <w:sz w:val="24"/>
              </w:rPr>
              <w:t>成交金额</w:t>
            </w:r>
          </w:p>
        </w:tc>
        <w:tc>
          <w:tcPr>
            <w:tcW w:w="889" w:type="dxa"/>
            <w:vAlign w:val="center"/>
          </w:tcPr>
          <w:p w:rsidR="009D77EC" w:rsidRPr="009D77EC" w:rsidRDefault="009D77EC" w:rsidP="00CE6CBB">
            <w:pPr>
              <w:jc w:val="center"/>
              <w:rPr>
                <w:rFonts w:eastAsiaTheme="minorEastAsia"/>
                <w:sz w:val="24"/>
              </w:rPr>
            </w:pPr>
            <w:r w:rsidRPr="009D77EC">
              <w:rPr>
                <w:rFonts w:eastAsiaTheme="minorEastAsia"/>
                <w:sz w:val="24"/>
              </w:rPr>
              <w:t>占当期回购成交总额的比例</w:t>
            </w:r>
          </w:p>
        </w:tc>
        <w:tc>
          <w:tcPr>
            <w:tcW w:w="1237" w:type="dxa"/>
            <w:vAlign w:val="center"/>
          </w:tcPr>
          <w:p w:rsidR="009D77EC" w:rsidRPr="009D77EC" w:rsidRDefault="009D77EC" w:rsidP="00CE6CBB">
            <w:pPr>
              <w:jc w:val="center"/>
              <w:rPr>
                <w:rFonts w:eastAsiaTheme="minorEastAsia"/>
                <w:sz w:val="24"/>
              </w:rPr>
            </w:pPr>
            <w:r w:rsidRPr="009D77EC">
              <w:rPr>
                <w:rFonts w:eastAsiaTheme="minorEastAsia"/>
                <w:sz w:val="24"/>
              </w:rPr>
              <w:t>成交金额</w:t>
            </w:r>
          </w:p>
        </w:tc>
        <w:tc>
          <w:tcPr>
            <w:tcW w:w="927" w:type="dxa"/>
            <w:vAlign w:val="center"/>
          </w:tcPr>
          <w:p w:rsidR="009D77EC" w:rsidRPr="009D77EC" w:rsidRDefault="009D77EC" w:rsidP="00CE6CBB">
            <w:pPr>
              <w:jc w:val="center"/>
              <w:rPr>
                <w:rFonts w:eastAsiaTheme="minorEastAsia"/>
                <w:sz w:val="24"/>
              </w:rPr>
            </w:pPr>
            <w:r w:rsidRPr="009D77EC">
              <w:rPr>
                <w:rFonts w:eastAsiaTheme="minorEastAsia"/>
                <w:sz w:val="24"/>
              </w:rPr>
              <w:t>占当期权证成交总额的比例</w:t>
            </w:r>
          </w:p>
        </w:tc>
        <w:tc>
          <w:tcPr>
            <w:tcW w:w="1057" w:type="dxa"/>
            <w:vAlign w:val="center"/>
          </w:tcPr>
          <w:p w:rsidR="009D77EC" w:rsidRPr="009D77EC" w:rsidRDefault="009D77EC" w:rsidP="00CE6CBB">
            <w:pPr>
              <w:jc w:val="center"/>
              <w:rPr>
                <w:rFonts w:eastAsiaTheme="minorEastAsia"/>
                <w:sz w:val="24"/>
              </w:rPr>
            </w:pPr>
            <w:r w:rsidRPr="009D77EC">
              <w:rPr>
                <w:rFonts w:eastAsiaTheme="minorEastAsia"/>
                <w:sz w:val="24"/>
              </w:rPr>
              <w:t>成交金额</w:t>
            </w:r>
          </w:p>
        </w:tc>
        <w:tc>
          <w:tcPr>
            <w:tcW w:w="905" w:type="dxa"/>
            <w:vAlign w:val="center"/>
          </w:tcPr>
          <w:p w:rsidR="009D77EC" w:rsidRPr="009D77EC" w:rsidRDefault="009D77EC" w:rsidP="00CE6CBB">
            <w:pPr>
              <w:jc w:val="center"/>
              <w:rPr>
                <w:rFonts w:eastAsiaTheme="minorEastAsia"/>
                <w:sz w:val="24"/>
              </w:rPr>
            </w:pPr>
            <w:r w:rsidRPr="009D77EC">
              <w:rPr>
                <w:rFonts w:eastAsiaTheme="minorEastAsia"/>
                <w:sz w:val="24"/>
              </w:rPr>
              <w:t>占当期基金成交总额的比例</w:t>
            </w:r>
          </w:p>
        </w:tc>
      </w:tr>
      <w:tr w:rsidR="008B5683">
        <w:tc>
          <w:tcPr>
            <w:tcW w:w="709" w:type="dxa"/>
            <w:vAlign w:val="center"/>
          </w:tcPr>
          <w:p w:rsidR="008B5683" w:rsidRDefault="00126840">
            <w:pPr>
              <w:jc w:val="left"/>
            </w:pPr>
            <w:r>
              <w:rPr>
                <w:rFonts w:eastAsiaTheme="minorEastAsia"/>
                <w:sz w:val="24"/>
              </w:rPr>
              <w:t>中信证券</w:t>
            </w:r>
          </w:p>
        </w:tc>
        <w:tc>
          <w:tcPr>
            <w:tcW w:w="1134" w:type="dxa"/>
            <w:vAlign w:val="center"/>
          </w:tcPr>
          <w:p w:rsidR="008B5683" w:rsidRDefault="00126840">
            <w:pPr>
              <w:jc w:val="right"/>
            </w:pPr>
            <w:r>
              <w:rPr>
                <w:rFonts w:eastAsiaTheme="minorEastAsia"/>
                <w:sz w:val="24"/>
              </w:rPr>
              <w:t>-</w:t>
            </w:r>
          </w:p>
        </w:tc>
        <w:tc>
          <w:tcPr>
            <w:tcW w:w="851" w:type="dxa"/>
            <w:vAlign w:val="center"/>
          </w:tcPr>
          <w:p w:rsidR="008B5683" w:rsidRDefault="00126840">
            <w:pPr>
              <w:jc w:val="right"/>
            </w:pPr>
            <w:r>
              <w:rPr>
                <w:rFonts w:eastAsiaTheme="minorEastAsia"/>
                <w:sz w:val="24"/>
              </w:rPr>
              <w:t>-</w:t>
            </w:r>
          </w:p>
        </w:tc>
        <w:tc>
          <w:tcPr>
            <w:tcW w:w="1134" w:type="dxa"/>
            <w:vAlign w:val="center"/>
          </w:tcPr>
          <w:p w:rsidR="008B5683" w:rsidRDefault="00126840">
            <w:pPr>
              <w:jc w:val="right"/>
            </w:pPr>
            <w:r>
              <w:rPr>
                <w:rFonts w:eastAsiaTheme="minorEastAsia"/>
                <w:sz w:val="24"/>
              </w:rPr>
              <w:t>-</w:t>
            </w:r>
          </w:p>
        </w:tc>
        <w:tc>
          <w:tcPr>
            <w:tcW w:w="889" w:type="dxa"/>
            <w:vAlign w:val="center"/>
          </w:tcPr>
          <w:p w:rsidR="008B5683" w:rsidRDefault="00126840">
            <w:pPr>
              <w:jc w:val="right"/>
            </w:pPr>
            <w:r>
              <w:rPr>
                <w:rFonts w:eastAsiaTheme="minorEastAsia"/>
                <w:sz w:val="24"/>
              </w:rPr>
              <w:t>-</w:t>
            </w:r>
          </w:p>
        </w:tc>
        <w:tc>
          <w:tcPr>
            <w:tcW w:w="1237" w:type="dxa"/>
            <w:vAlign w:val="center"/>
          </w:tcPr>
          <w:p w:rsidR="008B5683" w:rsidRDefault="00126840">
            <w:pPr>
              <w:jc w:val="right"/>
            </w:pPr>
            <w:r>
              <w:rPr>
                <w:rFonts w:eastAsiaTheme="minorEastAsia"/>
                <w:sz w:val="24"/>
              </w:rPr>
              <w:t>-</w:t>
            </w:r>
          </w:p>
        </w:tc>
        <w:tc>
          <w:tcPr>
            <w:tcW w:w="927" w:type="dxa"/>
            <w:vAlign w:val="center"/>
          </w:tcPr>
          <w:p w:rsidR="008B5683" w:rsidRDefault="00126840">
            <w:pPr>
              <w:jc w:val="right"/>
            </w:pPr>
            <w:r>
              <w:rPr>
                <w:rFonts w:eastAsiaTheme="minorEastAsia"/>
                <w:sz w:val="24"/>
              </w:rPr>
              <w:t>-</w:t>
            </w:r>
          </w:p>
        </w:tc>
        <w:tc>
          <w:tcPr>
            <w:tcW w:w="1057" w:type="dxa"/>
            <w:vAlign w:val="center"/>
          </w:tcPr>
          <w:p w:rsidR="008B5683" w:rsidRDefault="00126840">
            <w:pPr>
              <w:jc w:val="right"/>
            </w:pPr>
            <w:r>
              <w:rPr>
                <w:rFonts w:eastAsiaTheme="minorEastAsia"/>
                <w:sz w:val="24"/>
              </w:rPr>
              <w:t>-</w:t>
            </w:r>
          </w:p>
        </w:tc>
        <w:tc>
          <w:tcPr>
            <w:tcW w:w="905" w:type="dxa"/>
            <w:vAlign w:val="center"/>
          </w:tcPr>
          <w:p w:rsidR="008B5683" w:rsidRDefault="00126840">
            <w:pPr>
              <w:jc w:val="right"/>
            </w:pPr>
            <w:r>
              <w:rPr>
                <w:rFonts w:eastAsiaTheme="minorEastAsia"/>
                <w:sz w:val="24"/>
              </w:rPr>
              <w:t>-</w:t>
            </w:r>
          </w:p>
        </w:tc>
      </w:tr>
    </w:tbl>
    <w:p w:rsidR="001A59F9" w:rsidRPr="009D77EC" w:rsidRDefault="001A59F9" w:rsidP="00026C9C">
      <w:pPr>
        <w:spacing w:line="360" w:lineRule="auto"/>
        <w:rPr>
          <w:rFonts w:asciiTheme="minorEastAsia" w:eastAsiaTheme="minorEastAsia" w:hAnsiTheme="minorEastAsia"/>
          <w:szCs w:val="21"/>
        </w:rPr>
      </w:pPr>
    </w:p>
    <w:p w:rsidR="001A59F9" w:rsidRPr="007E622D" w:rsidRDefault="001A59F9" w:rsidP="007C7B50">
      <w:pPr>
        <w:pStyle w:val="20"/>
        <w:spacing w:before="29" w:after="0" w:line="288" w:lineRule="auto"/>
        <w:rPr>
          <w:rFonts w:ascii="Times New Roman" w:hAnsi="Times New Roman"/>
          <w:kern w:val="0"/>
          <w:szCs w:val="24"/>
        </w:rPr>
      </w:pPr>
      <w:bookmarkStart w:id="197" w:name="_Toc361324901"/>
      <w:bookmarkStart w:id="198" w:name="_Toc162425649"/>
      <w:r w:rsidRPr="007E622D">
        <w:rPr>
          <w:rFonts w:ascii="Times New Roman" w:hAnsi="Times New Roman"/>
          <w:kern w:val="0"/>
          <w:szCs w:val="24"/>
        </w:rPr>
        <w:t>11.8</w:t>
      </w:r>
      <w:r w:rsidRPr="007E622D">
        <w:rPr>
          <w:rFonts w:ascii="Times New Roman" w:hAnsi="Times New Roman" w:hint="eastAsia"/>
          <w:kern w:val="0"/>
          <w:szCs w:val="24"/>
        </w:rPr>
        <w:t>其他重大事件</w:t>
      </w:r>
      <w:bookmarkEnd w:id="197"/>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F1945" w:rsidRPr="007E622D" w:rsidTr="006A1878">
        <w:tc>
          <w:tcPr>
            <w:tcW w:w="72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432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公告事项</w:t>
            </w:r>
          </w:p>
        </w:tc>
        <w:tc>
          <w:tcPr>
            <w:tcW w:w="2331"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法定披露方式</w:t>
            </w:r>
          </w:p>
        </w:tc>
        <w:tc>
          <w:tcPr>
            <w:tcW w:w="1629"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法定披露日期</w:t>
            </w:r>
          </w:p>
        </w:tc>
      </w:tr>
      <w:tr w:rsidR="008B5683">
        <w:tc>
          <w:tcPr>
            <w:tcW w:w="720" w:type="dxa"/>
            <w:vAlign w:val="center"/>
          </w:tcPr>
          <w:p w:rsidR="008B5683" w:rsidRDefault="00126840">
            <w:pPr>
              <w:jc w:val="center"/>
            </w:pPr>
            <w:r>
              <w:rPr>
                <w:sz w:val="24"/>
              </w:rPr>
              <w:t>1</w:t>
            </w:r>
          </w:p>
        </w:tc>
        <w:tc>
          <w:tcPr>
            <w:tcW w:w="4320" w:type="dxa"/>
            <w:vAlign w:val="center"/>
          </w:tcPr>
          <w:p w:rsidR="008B5683" w:rsidRDefault="00126840">
            <w:pPr>
              <w:jc w:val="left"/>
            </w:pPr>
            <w:r>
              <w:rPr>
                <w:sz w:val="24"/>
              </w:rPr>
              <w:t>关于上投摩根基金管理有限公司股东及实际控制人变更的公告</w:t>
            </w:r>
          </w:p>
        </w:tc>
        <w:tc>
          <w:tcPr>
            <w:tcW w:w="2331" w:type="dxa"/>
            <w:vAlign w:val="center"/>
          </w:tcPr>
          <w:p w:rsidR="008B5683" w:rsidRDefault="00126840">
            <w:pPr>
              <w:jc w:val="center"/>
            </w:pPr>
            <w:r>
              <w:rPr>
                <w:sz w:val="24"/>
              </w:rPr>
              <w:t>基金管理人公司网站及本基金选定的信息披露报纸</w:t>
            </w:r>
          </w:p>
        </w:tc>
        <w:tc>
          <w:tcPr>
            <w:tcW w:w="1629" w:type="dxa"/>
            <w:vAlign w:val="center"/>
          </w:tcPr>
          <w:p w:rsidR="008B5683" w:rsidRDefault="00126840">
            <w:pPr>
              <w:jc w:val="center"/>
            </w:pPr>
            <w:r>
              <w:rPr>
                <w:sz w:val="24"/>
              </w:rPr>
              <w:t>2023-01-21</w:t>
            </w:r>
          </w:p>
        </w:tc>
      </w:tr>
      <w:tr w:rsidR="008B5683">
        <w:tc>
          <w:tcPr>
            <w:tcW w:w="720" w:type="dxa"/>
            <w:vAlign w:val="center"/>
          </w:tcPr>
          <w:p w:rsidR="008B5683" w:rsidRDefault="00126840">
            <w:pPr>
              <w:jc w:val="center"/>
            </w:pPr>
            <w:r>
              <w:rPr>
                <w:sz w:val="24"/>
              </w:rPr>
              <w:t>2</w:t>
            </w:r>
          </w:p>
        </w:tc>
        <w:tc>
          <w:tcPr>
            <w:tcW w:w="4320" w:type="dxa"/>
            <w:vAlign w:val="center"/>
          </w:tcPr>
          <w:p w:rsidR="008B5683" w:rsidRDefault="00126840">
            <w:pPr>
              <w:jc w:val="left"/>
            </w:pPr>
            <w:r>
              <w:rPr>
                <w:sz w:val="24"/>
              </w:rPr>
              <w:t>上投摩根基金管理有限公司关于董事变更的公告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2023-02-01</w:t>
            </w:r>
          </w:p>
        </w:tc>
      </w:tr>
      <w:tr w:rsidR="008B5683">
        <w:tc>
          <w:tcPr>
            <w:tcW w:w="720" w:type="dxa"/>
            <w:vAlign w:val="center"/>
          </w:tcPr>
          <w:p w:rsidR="008B5683" w:rsidRDefault="00126840">
            <w:pPr>
              <w:jc w:val="center"/>
            </w:pPr>
            <w:r>
              <w:rPr>
                <w:sz w:val="24"/>
              </w:rPr>
              <w:t>3</w:t>
            </w:r>
          </w:p>
        </w:tc>
        <w:tc>
          <w:tcPr>
            <w:tcW w:w="4320" w:type="dxa"/>
            <w:vAlign w:val="center"/>
          </w:tcPr>
          <w:p w:rsidR="008B5683" w:rsidRDefault="00126840">
            <w:pPr>
              <w:jc w:val="left"/>
            </w:pPr>
            <w:r>
              <w:rPr>
                <w:sz w:val="24"/>
              </w:rPr>
              <w:t>上投摩根基金管理有限公司关于高级管理人员变更的公告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2023-04-01</w:t>
            </w:r>
          </w:p>
        </w:tc>
      </w:tr>
      <w:tr w:rsidR="008B5683">
        <w:tc>
          <w:tcPr>
            <w:tcW w:w="720" w:type="dxa"/>
            <w:vAlign w:val="center"/>
          </w:tcPr>
          <w:p w:rsidR="008B5683" w:rsidRDefault="00126840">
            <w:pPr>
              <w:jc w:val="center"/>
            </w:pPr>
            <w:r>
              <w:rPr>
                <w:sz w:val="24"/>
              </w:rPr>
              <w:t>4</w:t>
            </w:r>
          </w:p>
        </w:tc>
        <w:tc>
          <w:tcPr>
            <w:tcW w:w="4320" w:type="dxa"/>
            <w:vAlign w:val="center"/>
          </w:tcPr>
          <w:p w:rsidR="008B5683" w:rsidRDefault="00126840">
            <w:pPr>
              <w:jc w:val="left"/>
            </w:pPr>
            <w:r>
              <w:rPr>
                <w:sz w:val="24"/>
              </w:rPr>
              <w:t>关于公司法定名称变更的公告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2023-04-12</w:t>
            </w:r>
          </w:p>
        </w:tc>
      </w:tr>
      <w:tr w:rsidR="008B5683">
        <w:tc>
          <w:tcPr>
            <w:tcW w:w="720" w:type="dxa"/>
            <w:vAlign w:val="center"/>
          </w:tcPr>
          <w:p w:rsidR="008B5683" w:rsidRDefault="00126840">
            <w:pPr>
              <w:jc w:val="center"/>
            </w:pPr>
            <w:r>
              <w:rPr>
                <w:sz w:val="24"/>
              </w:rPr>
              <w:t>5</w:t>
            </w:r>
          </w:p>
        </w:tc>
        <w:tc>
          <w:tcPr>
            <w:tcW w:w="4320" w:type="dxa"/>
            <w:vAlign w:val="center"/>
          </w:tcPr>
          <w:p w:rsidR="008B5683" w:rsidRDefault="00126840">
            <w:pPr>
              <w:jc w:val="left"/>
            </w:pPr>
            <w:r>
              <w:rPr>
                <w:sz w:val="24"/>
              </w:rPr>
              <w:t>摩根基金管理（中国）有限公司关于旗下基金更名事宜的公告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2023-04-12</w:t>
            </w:r>
          </w:p>
        </w:tc>
      </w:tr>
      <w:tr w:rsidR="008B5683">
        <w:tc>
          <w:tcPr>
            <w:tcW w:w="720" w:type="dxa"/>
            <w:vAlign w:val="center"/>
          </w:tcPr>
          <w:p w:rsidR="008B5683" w:rsidRDefault="00126840">
            <w:pPr>
              <w:jc w:val="center"/>
            </w:pPr>
            <w:r>
              <w:rPr>
                <w:sz w:val="24"/>
              </w:rPr>
              <w:t>6</w:t>
            </w:r>
          </w:p>
        </w:tc>
        <w:tc>
          <w:tcPr>
            <w:tcW w:w="4320" w:type="dxa"/>
            <w:vAlign w:val="center"/>
          </w:tcPr>
          <w:p w:rsidR="008B5683" w:rsidRDefault="00126840">
            <w:pPr>
              <w:jc w:val="left"/>
            </w:pPr>
            <w:r>
              <w:rPr>
                <w:sz w:val="24"/>
              </w:rPr>
              <w:t>摩根基金管理（中国）有限公司关于董事长变更的公告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2023-04-27</w:t>
            </w:r>
          </w:p>
        </w:tc>
      </w:tr>
      <w:tr w:rsidR="008B5683">
        <w:tc>
          <w:tcPr>
            <w:tcW w:w="720" w:type="dxa"/>
            <w:vAlign w:val="center"/>
          </w:tcPr>
          <w:p w:rsidR="008B5683" w:rsidRDefault="00126840">
            <w:pPr>
              <w:jc w:val="center"/>
            </w:pPr>
            <w:r>
              <w:rPr>
                <w:sz w:val="24"/>
              </w:rPr>
              <w:t>7</w:t>
            </w:r>
          </w:p>
        </w:tc>
        <w:tc>
          <w:tcPr>
            <w:tcW w:w="4320" w:type="dxa"/>
            <w:vAlign w:val="center"/>
          </w:tcPr>
          <w:p w:rsidR="008B5683" w:rsidRDefault="00126840">
            <w:pPr>
              <w:jc w:val="left"/>
            </w:pPr>
            <w:r>
              <w:rPr>
                <w:sz w:val="24"/>
              </w:rPr>
              <w:t>摩根基金管理（中国）有限公司关于深圳分公司法定名称变更的公告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2023-05-13</w:t>
            </w:r>
          </w:p>
        </w:tc>
      </w:tr>
      <w:tr w:rsidR="008B5683">
        <w:tc>
          <w:tcPr>
            <w:tcW w:w="720" w:type="dxa"/>
            <w:vAlign w:val="center"/>
          </w:tcPr>
          <w:p w:rsidR="008B5683" w:rsidRDefault="00126840">
            <w:pPr>
              <w:jc w:val="center"/>
            </w:pPr>
            <w:r>
              <w:rPr>
                <w:sz w:val="24"/>
              </w:rPr>
              <w:t>8</w:t>
            </w:r>
          </w:p>
        </w:tc>
        <w:tc>
          <w:tcPr>
            <w:tcW w:w="4320" w:type="dxa"/>
            <w:vAlign w:val="center"/>
          </w:tcPr>
          <w:p w:rsidR="008B5683" w:rsidRDefault="00126840">
            <w:pPr>
              <w:jc w:val="left"/>
            </w:pPr>
            <w:r>
              <w:rPr>
                <w:sz w:val="24"/>
              </w:rPr>
              <w:t>摩根基金管理（中国）有限公司关于北京分公司法定名称变更的公告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2023-05-19</w:t>
            </w:r>
          </w:p>
        </w:tc>
      </w:tr>
      <w:tr w:rsidR="008B5683">
        <w:tc>
          <w:tcPr>
            <w:tcW w:w="720" w:type="dxa"/>
            <w:vAlign w:val="center"/>
          </w:tcPr>
          <w:p w:rsidR="008B5683" w:rsidRDefault="00126840">
            <w:pPr>
              <w:jc w:val="center"/>
            </w:pPr>
            <w:r>
              <w:rPr>
                <w:sz w:val="24"/>
              </w:rPr>
              <w:t>9</w:t>
            </w:r>
          </w:p>
        </w:tc>
        <w:tc>
          <w:tcPr>
            <w:tcW w:w="4320" w:type="dxa"/>
            <w:vAlign w:val="center"/>
          </w:tcPr>
          <w:p w:rsidR="008B5683" w:rsidRDefault="00126840">
            <w:pPr>
              <w:jc w:val="left"/>
            </w:pPr>
            <w:r>
              <w:rPr>
                <w:sz w:val="24"/>
              </w:rPr>
              <w:t>摩根基金管理（中国）有限公司关于高级管理人员变更的公告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2023-06-30</w:t>
            </w:r>
          </w:p>
        </w:tc>
      </w:tr>
      <w:tr w:rsidR="008B5683">
        <w:tc>
          <w:tcPr>
            <w:tcW w:w="720" w:type="dxa"/>
            <w:vAlign w:val="center"/>
          </w:tcPr>
          <w:p w:rsidR="008B5683" w:rsidRDefault="00126840">
            <w:pPr>
              <w:jc w:val="center"/>
            </w:pPr>
            <w:r>
              <w:rPr>
                <w:sz w:val="24"/>
              </w:rPr>
              <w:t>10</w:t>
            </w:r>
          </w:p>
        </w:tc>
        <w:tc>
          <w:tcPr>
            <w:tcW w:w="4320" w:type="dxa"/>
            <w:vAlign w:val="center"/>
          </w:tcPr>
          <w:p w:rsidR="008B5683" w:rsidRDefault="00126840">
            <w:pPr>
              <w:jc w:val="left"/>
            </w:pPr>
            <w:r>
              <w:rPr>
                <w:sz w:val="24"/>
              </w:rPr>
              <w:t>摩根基金管理（中国）有限公司关于旗下基金增加临时基金管理人条款并修改基金合同和托管协议的公告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2023-09-12</w:t>
            </w:r>
          </w:p>
        </w:tc>
      </w:tr>
      <w:tr w:rsidR="008B5683">
        <w:tc>
          <w:tcPr>
            <w:tcW w:w="720" w:type="dxa"/>
            <w:vAlign w:val="center"/>
          </w:tcPr>
          <w:p w:rsidR="008B5683" w:rsidRDefault="00126840">
            <w:pPr>
              <w:jc w:val="center"/>
            </w:pPr>
            <w:r>
              <w:rPr>
                <w:sz w:val="24"/>
              </w:rPr>
              <w:t>11</w:t>
            </w:r>
          </w:p>
        </w:tc>
        <w:tc>
          <w:tcPr>
            <w:tcW w:w="4320" w:type="dxa"/>
            <w:vAlign w:val="center"/>
          </w:tcPr>
          <w:p w:rsidR="008B5683" w:rsidRDefault="00126840">
            <w:pPr>
              <w:jc w:val="left"/>
            </w:pPr>
            <w:r>
              <w:rPr>
                <w:sz w:val="24"/>
              </w:rPr>
              <w:t>摩根基金管理（中国）有限公司关于高级管理人员变更的公告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2023-09-16</w:t>
            </w:r>
          </w:p>
        </w:tc>
      </w:tr>
      <w:tr w:rsidR="008B5683">
        <w:tc>
          <w:tcPr>
            <w:tcW w:w="720" w:type="dxa"/>
            <w:vAlign w:val="center"/>
          </w:tcPr>
          <w:p w:rsidR="008B5683" w:rsidRDefault="00126840">
            <w:pPr>
              <w:jc w:val="center"/>
            </w:pPr>
            <w:r>
              <w:rPr>
                <w:sz w:val="24"/>
              </w:rPr>
              <w:t>12</w:t>
            </w:r>
          </w:p>
        </w:tc>
        <w:tc>
          <w:tcPr>
            <w:tcW w:w="4320" w:type="dxa"/>
            <w:vAlign w:val="center"/>
          </w:tcPr>
          <w:p w:rsidR="008B5683" w:rsidRDefault="00126840">
            <w:pPr>
              <w:jc w:val="left"/>
            </w:pPr>
            <w:r>
              <w:rPr>
                <w:sz w:val="24"/>
              </w:rPr>
              <w:t>摩根基金管理（中国）有限公司关于公司住所变更的公告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2023-11-17</w:t>
            </w:r>
          </w:p>
        </w:tc>
      </w:tr>
      <w:tr w:rsidR="008B5683">
        <w:tc>
          <w:tcPr>
            <w:tcW w:w="720" w:type="dxa"/>
            <w:vAlign w:val="center"/>
          </w:tcPr>
          <w:p w:rsidR="008B5683" w:rsidRDefault="00126840">
            <w:pPr>
              <w:jc w:val="center"/>
            </w:pPr>
            <w:r>
              <w:rPr>
                <w:sz w:val="24"/>
              </w:rPr>
              <w:t>13</w:t>
            </w:r>
          </w:p>
        </w:tc>
        <w:tc>
          <w:tcPr>
            <w:tcW w:w="4320" w:type="dxa"/>
            <w:vAlign w:val="center"/>
          </w:tcPr>
          <w:p w:rsidR="008B5683" w:rsidRDefault="00126840">
            <w:pPr>
              <w:jc w:val="left"/>
            </w:pPr>
            <w:r>
              <w:rPr>
                <w:sz w:val="24"/>
              </w:rPr>
              <w:t>摩根</w:t>
            </w:r>
            <w:r>
              <w:rPr>
                <w:sz w:val="24"/>
              </w:rPr>
              <w:t>MSCI</w:t>
            </w:r>
            <w:r>
              <w:rPr>
                <w:sz w:val="24"/>
              </w:rPr>
              <w:t>中国</w:t>
            </w:r>
            <w:r>
              <w:rPr>
                <w:sz w:val="24"/>
              </w:rPr>
              <w:t>A</w:t>
            </w:r>
            <w:r>
              <w:rPr>
                <w:sz w:val="24"/>
              </w:rPr>
              <w:t>股交易型开放式指数证券投资基金联接基金基金经理变更公告</w:t>
            </w:r>
          </w:p>
        </w:tc>
        <w:tc>
          <w:tcPr>
            <w:tcW w:w="2331" w:type="dxa"/>
            <w:vAlign w:val="center"/>
          </w:tcPr>
          <w:p w:rsidR="008B5683" w:rsidRDefault="00126840">
            <w:pPr>
              <w:jc w:val="center"/>
            </w:pPr>
            <w:r>
              <w:rPr>
                <w:sz w:val="24"/>
              </w:rPr>
              <w:t>同上</w:t>
            </w:r>
          </w:p>
        </w:tc>
        <w:tc>
          <w:tcPr>
            <w:tcW w:w="1629" w:type="dxa"/>
            <w:vAlign w:val="center"/>
          </w:tcPr>
          <w:p w:rsidR="008B5683" w:rsidRDefault="00126840">
            <w:pPr>
              <w:jc w:val="center"/>
            </w:pPr>
            <w:r>
              <w:rPr>
                <w:sz w:val="24"/>
              </w:rPr>
              <w:t>2023-11-24</w:t>
            </w:r>
          </w:p>
        </w:tc>
      </w:tr>
    </w:tbl>
    <w:p w:rsidR="00A77EF9" w:rsidRPr="007E622D" w:rsidRDefault="00A77EF9" w:rsidP="000A766F">
      <w:pPr>
        <w:tabs>
          <w:tab w:val="left" w:pos="426"/>
        </w:tabs>
        <w:spacing w:before="29" w:line="288" w:lineRule="auto"/>
        <w:jc w:val="left"/>
        <w:rPr>
          <w:kern w:val="0"/>
          <w:sz w:val="24"/>
        </w:rPr>
      </w:pPr>
    </w:p>
    <w:p w:rsidR="00365FE1" w:rsidRPr="007E622D" w:rsidRDefault="00365FE1" w:rsidP="00B62223">
      <w:pPr>
        <w:pStyle w:val="1"/>
        <w:keepNext/>
        <w:keepLines/>
        <w:widowControl w:val="0"/>
        <w:spacing w:beforeLines="100" w:before="312" w:afterLines="100" w:after="312" w:line="360" w:lineRule="auto"/>
        <w:jc w:val="center"/>
        <w:rPr>
          <w:rFonts w:eastAsiaTheme="minorEastAsia"/>
          <w:b/>
          <w:bCs/>
          <w:sz w:val="21"/>
          <w:szCs w:val="21"/>
          <w:lang w:val="en-US"/>
        </w:rPr>
      </w:pPr>
      <w:bookmarkStart w:id="199" w:name="_Toc374532345"/>
      <w:bookmarkStart w:id="200" w:name="_Toc162425650"/>
      <w:r w:rsidRPr="007E622D">
        <w:rPr>
          <w:rFonts w:eastAsiaTheme="minorEastAsia"/>
          <w:b/>
          <w:bCs/>
          <w:sz w:val="21"/>
          <w:szCs w:val="21"/>
          <w:lang w:val="en-US"/>
        </w:rPr>
        <w:lastRenderedPageBreak/>
        <w:t xml:space="preserve">12  </w:t>
      </w:r>
      <w:r w:rsidRPr="007E622D">
        <w:rPr>
          <w:rFonts w:eastAsiaTheme="minorEastAsia"/>
          <w:b/>
          <w:bCs/>
          <w:sz w:val="21"/>
          <w:szCs w:val="21"/>
          <w:lang w:val="en-US"/>
        </w:rPr>
        <w:t>影响投资者决策的其他重要信息</w:t>
      </w:r>
      <w:bookmarkEnd w:id="199"/>
      <w:bookmarkEnd w:id="200"/>
    </w:p>
    <w:p w:rsidR="00365FE1" w:rsidRPr="007E622D" w:rsidRDefault="00365FE1" w:rsidP="00365FE1">
      <w:pPr>
        <w:autoSpaceDE w:val="0"/>
        <w:autoSpaceDN w:val="0"/>
        <w:adjustRightInd w:val="0"/>
        <w:spacing w:line="360" w:lineRule="auto"/>
        <w:jc w:val="left"/>
        <w:rPr>
          <w:rFonts w:ascii="宋体" w:hAnsi="宋体"/>
          <w:b/>
          <w:bCs/>
          <w:kern w:val="0"/>
          <w:szCs w:val="21"/>
        </w:rPr>
      </w:pPr>
      <w:r w:rsidRPr="007E622D">
        <w:rPr>
          <w:rFonts w:ascii="宋体" w:hAnsi="宋体" w:hint="eastAsia"/>
          <w:b/>
          <w:bCs/>
          <w:kern w:val="0"/>
          <w:szCs w:val="21"/>
        </w:rPr>
        <w:t>12.1 影响投资者决策的其他重要信息</w:t>
      </w:r>
    </w:p>
    <w:p w:rsidR="00365FE1" w:rsidRPr="007E622D" w:rsidRDefault="00365FE1" w:rsidP="00365FE1">
      <w:pPr>
        <w:spacing w:line="360" w:lineRule="auto"/>
        <w:ind w:firstLineChars="200" w:firstLine="420"/>
        <w:rPr>
          <w:rFonts w:ascii="宋体" w:hAnsi="宋体"/>
          <w:szCs w:val="21"/>
        </w:rPr>
      </w:pPr>
      <w:r w:rsidRPr="007E622D">
        <w:rPr>
          <w:rFonts w:ascii="宋体" w:hAnsi="宋体"/>
          <w:szCs w:val="21"/>
        </w:rPr>
        <w:t>无。</w:t>
      </w:r>
    </w:p>
    <w:p w:rsidR="00A77EF9" w:rsidRPr="007E622D" w:rsidRDefault="00A77EF9" w:rsidP="00A77EF9">
      <w:pPr>
        <w:spacing w:before="29" w:line="288" w:lineRule="auto"/>
        <w:ind w:firstLineChars="200" w:firstLine="480"/>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01" w:name="_Toc225500055"/>
      <w:bookmarkStart w:id="202" w:name="_Toc361324903"/>
      <w:bookmarkStart w:id="203" w:name="_Toc162425651"/>
      <w:r w:rsidRPr="007E622D">
        <w:rPr>
          <w:rFonts w:hint="eastAsia"/>
          <w:b/>
          <w:bCs/>
          <w:szCs w:val="24"/>
          <w:lang w:val="en-US"/>
        </w:rPr>
        <w:t>§</w:t>
      </w:r>
      <w:r w:rsidRPr="007E622D">
        <w:rPr>
          <w:b/>
          <w:bCs/>
          <w:szCs w:val="24"/>
          <w:lang w:val="en-US"/>
        </w:rPr>
        <w:t>13</w:t>
      </w:r>
      <w:r w:rsidRPr="007E622D">
        <w:rPr>
          <w:rFonts w:hint="eastAsia"/>
          <w:b/>
          <w:bCs/>
          <w:szCs w:val="24"/>
          <w:lang w:val="en-US"/>
        </w:rPr>
        <w:t>备查文件目录</w:t>
      </w:r>
      <w:bookmarkEnd w:id="201"/>
      <w:bookmarkEnd w:id="202"/>
      <w:bookmarkEnd w:id="203"/>
    </w:p>
    <w:p w:rsidR="00DB6EA0" w:rsidRPr="007E622D" w:rsidRDefault="00DB6EA0" w:rsidP="00DB6EA0"/>
    <w:p w:rsidR="001A59F9" w:rsidRPr="007E622D" w:rsidRDefault="001A59F9" w:rsidP="007C7B50">
      <w:pPr>
        <w:pStyle w:val="20"/>
        <w:spacing w:before="29" w:after="0" w:line="288" w:lineRule="auto"/>
        <w:rPr>
          <w:rFonts w:ascii="Times New Roman" w:hAnsi="Times New Roman"/>
          <w:kern w:val="0"/>
          <w:szCs w:val="24"/>
        </w:rPr>
      </w:pPr>
      <w:bookmarkStart w:id="204" w:name="_Toc361324904"/>
      <w:bookmarkStart w:id="205" w:name="_Toc162425652"/>
      <w:r w:rsidRPr="007E622D">
        <w:rPr>
          <w:rFonts w:ascii="Times New Roman" w:hAnsi="Times New Roman"/>
          <w:kern w:val="0"/>
          <w:szCs w:val="24"/>
        </w:rPr>
        <w:t xml:space="preserve">13.1 </w:t>
      </w:r>
      <w:r w:rsidRPr="007E622D">
        <w:rPr>
          <w:rFonts w:ascii="Times New Roman" w:hAnsi="Times New Roman" w:hint="eastAsia"/>
          <w:kern w:val="0"/>
          <w:szCs w:val="24"/>
        </w:rPr>
        <w:t>备查文件目录</w:t>
      </w:r>
      <w:bookmarkEnd w:id="204"/>
      <w:bookmarkEnd w:id="205"/>
    </w:p>
    <w:p w:rsidR="008B5683" w:rsidRDefault="00126840">
      <w:pPr>
        <w:spacing w:before="29" w:line="288" w:lineRule="auto"/>
        <w:rPr>
          <w:kern w:val="0"/>
          <w:sz w:val="24"/>
        </w:rPr>
      </w:pPr>
      <w:r>
        <w:rPr>
          <w:kern w:val="0"/>
          <w:sz w:val="24"/>
        </w:rPr>
        <w:t>(</w:t>
      </w:r>
      <w:r>
        <w:rPr>
          <w:kern w:val="0"/>
          <w:sz w:val="24"/>
        </w:rPr>
        <w:t>一</w:t>
      </w:r>
      <w:r>
        <w:rPr>
          <w:kern w:val="0"/>
          <w:sz w:val="24"/>
        </w:rPr>
        <w:t>)</w:t>
      </w:r>
      <w:r>
        <w:rPr>
          <w:kern w:val="0"/>
          <w:sz w:val="24"/>
        </w:rPr>
        <w:t>中国证监会准予本基金募集注册的文件</w:t>
      </w:r>
    </w:p>
    <w:p w:rsidR="008B5683" w:rsidRDefault="00126840">
      <w:pPr>
        <w:spacing w:before="29" w:line="288" w:lineRule="auto"/>
        <w:rPr>
          <w:kern w:val="0"/>
          <w:sz w:val="24"/>
        </w:rPr>
      </w:pPr>
      <w:r>
        <w:rPr>
          <w:kern w:val="0"/>
          <w:sz w:val="24"/>
        </w:rPr>
        <w:t>(</w:t>
      </w:r>
      <w:r>
        <w:rPr>
          <w:kern w:val="0"/>
          <w:sz w:val="24"/>
        </w:rPr>
        <w:t>二</w:t>
      </w:r>
      <w:r>
        <w:rPr>
          <w:kern w:val="0"/>
          <w:sz w:val="24"/>
        </w:rPr>
        <w:t>)</w:t>
      </w:r>
      <w:r>
        <w:rPr>
          <w:kern w:val="0"/>
          <w:sz w:val="24"/>
        </w:rPr>
        <w:t>摩根</w:t>
      </w:r>
      <w:r>
        <w:rPr>
          <w:kern w:val="0"/>
          <w:sz w:val="24"/>
        </w:rPr>
        <w:t>MSCI</w:t>
      </w:r>
      <w:r>
        <w:rPr>
          <w:kern w:val="0"/>
          <w:sz w:val="24"/>
        </w:rPr>
        <w:t>中国</w:t>
      </w:r>
      <w:r>
        <w:rPr>
          <w:kern w:val="0"/>
          <w:sz w:val="24"/>
        </w:rPr>
        <w:t>A</w:t>
      </w:r>
      <w:r>
        <w:rPr>
          <w:kern w:val="0"/>
          <w:sz w:val="24"/>
        </w:rPr>
        <w:t>股交易型开放式指数证券投资基金联接基金基金合同</w:t>
      </w:r>
    </w:p>
    <w:p w:rsidR="008B5683" w:rsidRDefault="00126840">
      <w:pPr>
        <w:spacing w:before="29" w:line="288" w:lineRule="auto"/>
        <w:rPr>
          <w:kern w:val="0"/>
          <w:sz w:val="24"/>
        </w:rPr>
      </w:pPr>
      <w:r>
        <w:rPr>
          <w:kern w:val="0"/>
          <w:sz w:val="24"/>
        </w:rPr>
        <w:t>(</w:t>
      </w:r>
      <w:r>
        <w:rPr>
          <w:kern w:val="0"/>
          <w:sz w:val="24"/>
        </w:rPr>
        <w:t>三</w:t>
      </w:r>
      <w:r>
        <w:rPr>
          <w:kern w:val="0"/>
          <w:sz w:val="24"/>
        </w:rPr>
        <w:t>)</w:t>
      </w:r>
      <w:r>
        <w:rPr>
          <w:kern w:val="0"/>
          <w:sz w:val="24"/>
        </w:rPr>
        <w:t>摩根</w:t>
      </w:r>
      <w:r>
        <w:rPr>
          <w:kern w:val="0"/>
          <w:sz w:val="24"/>
        </w:rPr>
        <w:t>MSCI</w:t>
      </w:r>
      <w:r>
        <w:rPr>
          <w:kern w:val="0"/>
          <w:sz w:val="24"/>
        </w:rPr>
        <w:t>中国</w:t>
      </w:r>
      <w:r>
        <w:rPr>
          <w:kern w:val="0"/>
          <w:sz w:val="24"/>
        </w:rPr>
        <w:t>A</w:t>
      </w:r>
      <w:r>
        <w:rPr>
          <w:kern w:val="0"/>
          <w:sz w:val="24"/>
        </w:rPr>
        <w:t>股交易型开放式指数证券投资基金联接基金托管协议</w:t>
      </w:r>
    </w:p>
    <w:p w:rsidR="008B5683" w:rsidRDefault="00126840">
      <w:pPr>
        <w:spacing w:before="29" w:line="288" w:lineRule="auto"/>
        <w:rPr>
          <w:kern w:val="0"/>
          <w:sz w:val="24"/>
        </w:rPr>
      </w:pPr>
      <w:r>
        <w:rPr>
          <w:kern w:val="0"/>
          <w:sz w:val="24"/>
        </w:rPr>
        <w:t>(</w:t>
      </w:r>
      <w:r>
        <w:rPr>
          <w:kern w:val="0"/>
          <w:sz w:val="24"/>
        </w:rPr>
        <w:t>四</w:t>
      </w:r>
      <w:r>
        <w:rPr>
          <w:kern w:val="0"/>
          <w:sz w:val="24"/>
        </w:rPr>
        <w:t>)</w:t>
      </w:r>
      <w:r>
        <w:rPr>
          <w:kern w:val="0"/>
          <w:sz w:val="24"/>
        </w:rPr>
        <w:t>法律意见书</w:t>
      </w:r>
    </w:p>
    <w:p w:rsidR="008B5683" w:rsidRDefault="00126840">
      <w:pPr>
        <w:spacing w:before="29" w:line="288" w:lineRule="auto"/>
        <w:rPr>
          <w:kern w:val="0"/>
          <w:sz w:val="24"/>
        </w:rPr>
      </w:pPr>
      <w:r>
        <w:rPr>
          <w:kern w:val="0"/>
          <w:sz w:val="24"/>
        </w:rPr>
        <w:t>(</w:t>
      </w:r>
      <w:r>
        <w:rPr>
          <w:kern w:val="0"/>
          <w:sz w:val="24"/>
        </w:rPr>
        <w:t>五</w:t>
      </w:r>
      <w:r>
        <w:rPr>
          <w:kern w:val="0"/>
          <w:sz w:val="24"/>
        </w:rPr>
        <w:t>)</w:t>
      </w:r>
      <w:r>
        <w:rPr>
          <w:kern w:val="0"/>
          <w:sz w:val="24"/>
        </w:rPr>
        <w:t>基金管理人业务资格批件、营业执照</w:t>
      </w:r>
    </w:p>
    <w:p w:rsidR="008B5683" w:rsidRDefault="00126840">
      <w:pPr>
        <w:spacing w:before="29" w:line="288" w:lineRule="auto"/>
        <w:rPr>
          <w:kern w:val="0"/>
          <w:sz w:val="24"/>
        </w:rPr>
      </w:pPr>
      <w:r>
        <w:rPr>
          <w:kern w:val="0"/>
          <w:sz w:val="24"/>
        </w:rPr>
        <w:t>(</w:t>
      </w:r>
      <w:r>
        <w:rPr>
          <w:kern w:val="0"/>
          <w:sz w:val="24"/>
        </w:rPr>
        <w:t>六</w:t>
      </w:r>
      <w:r>
        <w:rPr>
          <w:kern w:val="0"/>
          <w:sz w:val="24"/>
        </w:rPr>
        <w:t>)</w:t>
      </w:r>
      <w:r>
        <w:rPr>
          <w:kern w:val="0"/>
          <w:sz w:val="24"/>
        </w:rPr>
        <w:t>基金托管人业务资格批件、营业执照</w:t>
      </w:r>
    </w:p>
    <w:p w:rsidR="008B5683" w:rsidRDefault="00126840">
      <w:pPr>
        <w:spacing w:before="29" w:line="288" w:lineRule="auto"/>
        <w:rPr>
          <w:kern w:val="0"/>
          <w:sz w:val="24"/>
        </w:rPr>
      </w:pPr>
      <w:r>
        <w:rPr>
          <w:kern w:val="0"/>
          <w:sz w:val="24"/>
        </w:rPr>
        <w:t>(</w:t>
      </w:r>
      <w:r>
        <w:rPr>
          <w:kern w:val="0"/>
          <w:sz w:val="24"/>
        </w:rPr>
        <w:t>七</w:t>
      </w:r>
      <w:r>
        <w:rPr>
          <w:kern w:val="0"/>
          <w:sz w:val="24"/>
        </w:rPr>
        <w:t>)</w:t>
      </w:r>
      <w:r>
        <w:rPr>
          <w:kern w:val="0"/>
          <w:sz w:val="24"/>
        </w:rPr>
        <w:t>摩根基金管理（中国）有限公司开放式基金业务规则</w:t>
      </w:r>
    </w:p>
    <w:p w:rsidR="001A59F9" w:rsidRPr="007E622D" w:rsidRDefault="001A59F9" w:rsidP="008D5949">
      <w:pPr>
        <w:spacing w:before="29" w:line="288" w:lineRule="auto"/>
        <w:rPr>
          <w:kern w:val="0"/>
          <w:sz w:val="24"/>
        </w:rPr>
      </w:pPr>
      <w:r w:rsidRPr="007E622D">
        <w:rPr>
          <w:kern w:val="0"/>
          <w:sz w:val="24"/>
        </w:rPr>
        <w:t>(</w:t>
      </w:r>
      <w:r w:rsidRPr="007E622D">
        <w:rPr>
          <w:kern w:val="0"/>
          <w:sz w:val="24"/>
        </w:rPr>
        <w:t>八</w:t>
      </w:r>
      <w:r w:rsidRPr="007E622D">
        <w:rPr>
          <w:kern w:val="0"/>
          <w:sz w:val="24"/>
        </w:rPr>
        <w:t>)</w:t>
      </w:r>
      <w:r w:rsidRPr="007E622D">
        <w:rPr>
          <w:kern w:val="0"/>
          <w:sz w:val="24"/>
        </w:rPr>
        <w:t>中国证监会要求的其他文件</w:t>
      </w:r>
    </w:p>
    <w:p w:rsidR="001A59F9" w:rsidRPr="007E622D" w:rsidRDefault="001A59F9" w:rsidP="003448E5">
      <w:pPr>
        <w:spacing w:line="360" w:lineRule="auto"/>
        <w:ind w:firstLineChars="150" w:firstLine="315"/>
        <w:rPr>
          <w:rFonts w:asciiTheme="minorEastAsia" w:eastAsiaTheme="minorEastAsia" w:hAnsiTheme="minorEastAsia"/>
          <w:bCs/>
          <w:szCs w:val="21"/>
        </w:rPr>
      </w:pPr>
    </w:p>
    <w:p w:rsidR="001A59F9" w:rsidRPr="007E622D" w:rsidRDefault="001A59F9" w:rsidP="007C7B50">
      <w:pPr>
        <w:pStyle w:val="20"/>
        <w:spacing w:before="29" w:after="0" w:line="288" w:lineRule="auto"/>
        <w:rPr>
          <w:rFonts w:ascii="Times New Roman" w:hAnsi="Times New Roman"/>
          <w:kern w:val="0"/>
          <w:szCs w:val="24"/>
        </w:rPr>
      </w:pPr>
      <w:bookmarkStart w:id="206" w:name="_Toc361324905"/>
      <w:bookmarkStart w:id="207" w:name="_Toc162425653"/>
      <w:r w:rsidRPr="007E622D">
        <w:rPr>
          <w:rFonts w:ascii="Times New Roman" w:hAnsi="Times New Roman"/>
          <w:kern w:val="0"/>
          <w:szCs w:val="24"/>
        </w:rPr>
        <w:t>13.2</w:t>
      </w:r>
      <w:r w:rsidRPr="007E622D">
        <w:rPr>
          <w:rFonts w:ascii="Times New Roman" w:hAnsi="Times New Roman" w:hint="eastAsia"/>
          <w:kern w:val="0"/>
          <w:szCs w:val="24"/>
        </w:rPr>
        <w:t>存放地点</w:t>
      </w:r>
      <w:bookmarkEnd w:id="206"/>
      <w:bookmarkEnd w:id="207"/>
    </w:p>
    <w:p w:rsidR="001A59F9" w:rsidRPr="007E622D" w:rsidRDefault="001A59F9" w:rsidP="00BB4C29">
      <w:pPr>
        <w:spacing w:before="29" w:line="288" w:lineRule="auto"/>
        <w:ind w:firstLineChars="200" w:firstLine="480"/>
        <w:rPr>
          <w:kern w:val="0"/>
          <w:sz w:val="24"/>
        </w:rPr>
      </w:pPr>
      <w:r w:rsidRPr="007E622D">
        <w:rPr>
          <w:kern w:val="0"/>
          <w:sz w:val="24"/>
        </w:rPr>
        <w:t>基金管理人及基金托管人住所。</w:t>
      </w:r>
    </w:p>
    <w:p w:rsidR="001A59F9" w:rsidRPr="007E622D" w:rsidRDefault="001A59F9" w:rsidP="003448E5">
      <w:pPr>
        <w:spacing w:line="360" w:lineRule="auto"/>
        <w:rPr>
          <w:rFonts w:asciiTheme="minorEastAsia" w:eastAsiaTheme="minorEastAsia" w:hAnsiTheme="minorEastAsia"/>
          <w:bCs/>
          <w:szCs w:val="21"/>
        </w:rPr>
      </w:pPr>
    </w:p>
    <w:p w:rsidR="001A59F9" w:rsidRPr="007E622D" w:rsidRDefault="001A59F9" w:rsidP="007C7B50">
      <w:pPr>
        <w:pStyle w:val="20"/>
        <w:spacing w:before="29" w:after="0" w:line="288" w:lineRule="auto"/>
        <w:rPr>
          <w:rFonts w:ascii="Times New Roman" w:hAnsi="Times New Roman"/>
          <w:kern w:val="0"/>
          <w:szCs w:val="24"/>
        </w:rPr>
      </w:pPr>
      <w:bookmarkStart w:id="208" w:name="_Toc361324906"/>
      <w:bookmarkStart w:id="209" w:name="_Toc162425654"/>
      <w:r w:rsidRPr="007E622D">
        <w:rPr>
          <w:rFonts w:ascii="Times New Roman" w:hAnsi="Times New Roman"/>
          <w:kern w:val="0"/>
          <w:szCs w:val="24"/>
        </w:rPr>
        <w:t>13.3</w:t>
      </w:r>
      <w:r w:rsidRPr="007E622D">
        <w:rPr>
          <w:rFonts w:ascii="Times New Roman" w:hAnsi="Times New Roman" w:hint="eastAsia"/>
          <w:kern w:val="0"/>
          <w:szCs w:val="24"/>
        </w:rPr>
        <w:t>查阅方式</w:t>
      </w:r>
      <w:bookmarkEnd w:id="208"/>
      <w:bookmarkEnd w:id="209"/>
    </w:p>
    <w:p w:rsidR="001A59F9" w:rsidRPr="007E622D" w:rsidRDefault="001A59F9" w:rsidP="00BB4C29">
      <w:pPr>
        <w:spacing w:before="29" w:line="288" w:lineRule="auto"/>
        <w:ind w:firstLineChars="200" w:firstLine="480"/>
        <w:rPr>
          <w:kern w:val="0"/>
          <w:sz w:val="24"/>
        </w:rPr>
      </w:pPr>
      <w:r w:rsidRPr="007E622D">
        <w:rPr>
          <w:kern w:val="0"/>
          <w:sz w:val="24"/>
        </w:rPr>
        <w:t>投资者可在营业时间免费查阅，也可按工本费购买复印件。</w:t>
      </w: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E44CC5">
      <w:pPr>
        <w:spacing w:before="29" w:line="288" w:lineRule="auto"/>
        <w:ind w:firstLineChars="200" w:firstLine="482"/>
        <w:jc w:val="right"/>
        <w:rPr>
          <w:b/>
          <w:kern w:val="0"/>
          <w:sz w:val="24"/>
        </w:rPr>
      </w:pPr>
      <w:r w:rsidRPr="007E622D">
        <w:rPr>
          <w:b/>
          <w:kern w:val="0"/>
          <w:sz w:val="24"/>
        </w:rPr>
        <w:t>摩根基金管理（中国）有限公司</w:t>
      </w:r>
    </w:p>
    <w:p w:rsidR="001A59F9" w:rsidRPr="007E622D" w:rsidRDefault="00A77C51" w:rsidP="00E44CC5">
      <w:pPr>
        <w:spacing w:before="29" w:line="288" w:lineRule="auto"/>
        <w:ind w:firstLineChars="200" w:firstLine="482"/>
        <w:jc w:val="right"/>
        <w:rPr>
          <w:b/>
          <w:kern w:val="0"/>
          <w:sz w:val="24"/>
        </w:rPr>
      </w:pPr>
      <w:r w:rsidRPr="007E622D">
        <w:rPr>
          <w:b/>
          <w:kern w:val="0"/>
          <w:sz w:val="24"/>
        </w:rPr>
        <w:t>二〇二四年三月二十八日</w:t>
      </w:r>
    </w:p>
    <w:p w:rsidR="001A59F9" w:rsidRPr="007E622D" w:rsidRDefault="001A59F9" w:rsidP="00026C9C">
      <w:pPr>
        <w:spacing w:line="360" w:lineRule="auto"/>
        <w:rPr>
          <w:rFonts w:asciiTheme="minorEastAsia" w:eastAsiaTheme="minorEastAsia" w:hAnsiTheme="minorEastAsia"/>
          <w:szCs w:val="21"/>
        </w:rPr>
      </w:pPr>
    </w:p>
    <w:sectPr w:rsidR="001A59F9" w:rsidRPr="007E622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08E" w:rsidRDefault="0035508E">
      <w:r>
        <w:separator/>
      </w:r>
    </w:p>
  </w:endnote>
  <w:endnote w:type="continuationSeparator" w:id="0">
    <w:p w:rsidR="0035508E" w:rsidRDefault="0035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94" w:rsidRDefault="00A45B94"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45B94" w:rsidRDefault="00A45B94"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94" w:rsidRDefault="00A45B94"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81D71">
      <w:rPr>
        <w:noProof/>
        <w:kern w:val="0"/>
        <w:szCs w:val="21"/>
      </w:rPr>
      <w:t>30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81D71">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08E" w:rsidRDefault="0035508E">
      <w:r>
        <w:separator/>
      </w:r>
    </w:p>
  </w:footnote>
  <w:footnote w:type="continuationSeparator" w:id="0">
    <w:p w:rsidR="0035508E" w:rsidRDefault="0035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94" w:rsidRPr="00520EF8" w:rsidRDefault="00A45B94" w:rsidP="00714A2F">
    <w:pPr>
      <w:pStyle w:val="ae"/>
      <w:pBdr>
        <w:bottom w:val="single" w:sz="6" w:space="0" w:color="auto"/>
      </w:pBdr>
      <w:jc w:val="right"/>
    </w:pPr>
    <w:r w:rsidRPr="0098122D">
      <w:rPr>
        <w:sz w:val="21"/>
        <w:szCs w:val="21"/>
      </w:rPr>
      <w:t>摩根</w:t>
    </w:r>
    <w:r w:rsidRPr="0098122D">
      <w:rPr>
        <w:sz w:val="21"/>
        <w:szCs w:val="21"/>
      </w:rPr>
      <w:t>MSCI</w:t>
    </w:r>
    <w:r w:rsidRPr="0098122D">
      <w:rPr>
        <w:sz w:val="21"/>
        <w:szCs w:val="21"/>
      </w:rPr>
      <w:t>中国</w:t>
    </w:r>
    <w:r w:rsidRPr="0098122D">
      <w:rPr>
        <w:sz w:val="21"/>
        <w:szCs w:val="21"/>
      </w:rPr>
      <w:t>A</w:t>
    </w:r>
    <w:r w:rsidRPr="0098122D">
      <w:rPr>
        <w:sz w:val="21"/>
        <w:szCs w:val="21"/>
      </w:rPr>
      <w:t>股交易型开放式指数证券投资基金联接基金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5E8A"/>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27C13"/>
    <w:rsid w:val="00030EF6"/>
    <w:rsid w:val="0003228A"/>
    <w:rsid w:val="000322D5"/>
    <w:rsid w:val="0003271C"/>
    <w:rsid w:val="00032ADD"/>
    <w:rsid w:val="00032FE1"/>
    <w:rsid w:val="000331EA"/>
    <w:rsid w:val="00033483"/>
    <w:rsid w:val="00033EC1"/>
    <w:rsid w:val="00034BA5"/>
    <w:rsid w:val="000358FE"/>
    <w:rsid w:val="0003612B"/>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98E"/>
    <w:rsid w:val="00045D10"/>
    <w:rsid w:val="00046C7D"/>
    <w:rsid w:val="000471B4"/>
    <w:rsid w:val="00050260"/>
    <w:rsid w:val="000510AB"/>
    <w:rsid w:val="000514E0"/>
    <w:rsid w:val="0005163E"/>
    <w:rsid w:val="0005173E"/>
    <w:rsid w:val="00052276"/>
    <w:rsid w:val="000525D9"/>
    <w:rsid w:val="0005299F"/>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1B3E"/>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0BC"/>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33A"/>
    <w:rsid w:val="000D1519"/>
    <w:rsid w:val="000D3145"/>
    <w:rsid w:val="000D36D1"/>
    <w:rsid w:val="000D3B18"/>
    <w:rsid w:val="000D4AAD"/>
    <w:rsid w:val="000D52B3"/>
    <w:rsid w:val="000D52DC"/>
    <w:rsid w:val="000D5B1F"/>
    <w:rsid w:val="000D5D13"/>
    <w:rsid w:val="000D6054"/>
    <w:rsid w:val="000D619B"/>
    <w:rsid w:val="000D788B"/>
    <w:rsid w:val="000D7898"/>
    <w:rsid w:val="000D7D7C"/>
    <w:rsid w:val="000E07E0"/>
    <w:rsid w:val="000E0947"/>
    <w:rsid w:val="000E13A1"/>
    <w:rsid w:val="000E34ED"/>
    <w:rsid w:val="000E4456"/>
    <w:rsid w:val="000E5BF1"/>
    <w:rsid w:val="000E5DBC"/>
    <w:rsid w:val="000E6184"/>
    <w:rsid w:val="000E67FE"/>
    <w:rsid w:val="000E7B5C"/>
    <w:rsid w:val="000F0C0A"/>
    <w:rsid w:val="000F175F"/>
    <w:rsid w:val="000F17D1"/>
    <w:rsid w:val="000F1CA9"/>
    <w:rsid w:val="000F255E"/>
    <w:rsid w:val="000F2C75"/>
    <w:rsid w:val="000F3506"/>
    <w:rsid w:val="000F3D7B"/>
    <w:rsid w:val="000F452E"/>
    <w:rsid w:val="000F4872"/>
    <w:rsid w:val="000F5314"/>
    <w:rsid w:val="000F5396"/>
    <w:rsid w:val="000F5704"/>
    <w:rsid w:val="000F593E"/>
    <w:rsid w:val="000F60F3"/>
    <w:rsid w:val="000F60FF"/>
    <w:rsid w:val="000F635F"/>
    <w:rsid w:val="000F6C61"/>
    <w:rsid w:val="000F754C"/>
    <w:rsid w:val="000F7F19"/>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1EF1"/>
    <w:rsid w:val="0012304E"/>
    <w:rsid w:val="00123252"/>
    <w:rsid w:val="0012349E"/>
    <w:rsid w:val="001239C8"/>
    <w:rsid w:val="00123A56"/>
    <w:rsid w:val="001248EF"/>
    <w:rsid w:val="00125470"/>
    <w:rsid w:val="001257C7"/>
    <w:rsid w:val="00126502"/>
    <w:rsid w:val="00126840"/>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015"/>
    <w:rsid w:val="0015011B"/>
    <w:rsid w:val="0015080E"/>
    <w:rsid w:val="00150AD6"/>
    <w:rsid w:val="0015173F"/>
    <w:rsid w:val="00151B23"/>
    <w:rsid w:val="001522CB"/>
    <w:rsid w:val="0015258A"/>
    <w:rsid w:val="00152894"/>
    <w:rsid w:val="00152B88"/>
    <w:rsid w:val="001535AE"/>
    <w:rsid w:val="00153B40"/>
    <w:rsid w:val="00153BCF"/>
    <w:rsid w:val="00154ADA"/>
    <w:rsid w:val="00154B08"/>
    <w:rsid w:val="00154C47"/>
    <w:rsid w:val="0015531A"/>
    <w:rsid w:val="00155594"/>
    <w:rsid w:val="00157418"/>
    <w:rsid w:val="00157B5A"/>
    <w:rsid w:val="0016050B"/>
    <w:rsid w:val="00161CC2"/>
    <w:rsid w:val="0016292B"/>
    <w:rsid w:val="00162C6F"/>
    <w:rsid w:val="00163220"/>
    <w:rsid w:val="001633D1"/>
    <w:rsid w:val="0016380C"/>
    <w:rsid w:val="00163816"/>
    <w:rsid w:val="00163B27"/>
    <w:rsid w:val="0016425E"/>
    <w:rsid w:val="0016438B"/>
    <w:rsid w:val="00164BF7"/>
    <w:rsid w:val="00165317"/>
    <w:rsid w:val="001657AB"/>
    <w:rsid w:val="00165C39"/>
    <w:rsid w:val="00166053"/>
    <w:rsid w:val="001660A9"/>
    <w:rsid w:val="001663FB"/>
    <w:rsid w:val="00166C96"/>
    <w:rsid w:val="0016724C"/>
    <w:rsid w:val="00167D5C"/>
    <w:rsid w:val="0017073D"/>
    <w:rsid w:val="00170A0D"/>
    <w:rsid w:val="00170D38"/>
    <w:rsid w:val="00171484"/>
    <w:rsid w:val="00171BAD"/>
    <w:rsid w:val="00171F2C"/>
    <w:rsid w:val="0017369E"/>
    <w:rsid w:val="001736AC"/>
    <w:rsid w:val="00173AF1"/>
    <w:rsid w:val="00174325"/>
    <w:rsid w:val="001744B4"/>
    <w:rsid w:val="001751EF"/>
    <w:rsid w:val="001756A1"/>
    <w:rsid w:val="001761EE"/>
    <w:rsid w:val="00176EAA"/>
    <w:rsid w:val="00177030"/>
    <w:rsid w:val="0017725A"/>
    <w:rsid w:val="00177C4B"/>
    <w:rsid w:val="00177D32"/>
    <w:rsid w:val="00177F6A"/>
    <w:rsid w:val="00180E46"/>
    <w:rsid w:val="0018163F"/>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1B5"/>
    <w:rsid w:val="001A42FA"/>
    <w:rsid w:val="001A4743"/>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916"/>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6D21"/>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585A"/>
    <w:rsid w:val="002072C5"/>
    <w:rsid w:val="00211520"/>
    <w:rsid w:val="00211615"/>
    <w:rsid w:val="00211A26"/>
    <w:rsid w:val="00212249"/>
    <w:rsid w:val="002125F7"/>
    <w:rsid w:val="00212901"/>
    <w:rsid w:val="00212DFE"/>
    <w:rsid w:val="00213029"/>
    <w:rsid w:val="002133D7"/>
    <w:rsid w:val="00213861"/>
    <w:rsid w:val="0021397C"/>
    <w:rsid w:val="00214463"/>
    <w:rsid w:val="00214756"/>
    <w:rsid w:val="00214FED"/>
    <w:rsid w:val="002153DF"/>
    <w:rsid w:val="00215824"/>
    <w:rsid w:val="00215C8E"/>
    <w:rsid w:val="00215CF2"/>
    <w:rsid w:val="00215D9F"/>
    <w:rsid w:val="00216310"/>
    <w:rsid w:val="00216BCE"/>
    <w:rsid w:val="00217867"/>
    <w:rsid w:val="00217A6C"/>
    <w:rsid w:val="00220542"/>
    <w:rsid w:val="00220CD8"/>
    <w:rsid w:val="00220D7F"/>
    <w:rsid w:val="002210EB"/>
    <w:rsid w:val="00221174"/>
    <w:rsid w:val="0022193C"/>
    <w:rsid w:val="00221ACC"/>
    <w:rsid w:val="00222B4E"/>
    <w:rsid w:val="00222DE3"/>
    <w:rsid w:val="00222FDA"/>
    <w:rsid w:val="002233F0"/>
    <w:rsid w:val="00223434"/>
    <w:rsid w:val="0022347C"/>
    <w:rsid w:val="00223598"/>
    <w:rsid w:val="0022469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090"/>
    <w:rsid w:val="0023727B"/>
    <w:rsid w:val="00237579"/>
    <w:rsid w:val="00237675"/>
    <w:rsid w:val="00237C6D"/>
    <w:rsid w:val="002400A2"/>
    <w:rsid w:val="0024096B"/>
    <w:rsid w:val="0024112E"/>
    <w:rsid w:val="00241582"/>
    <w:rsid w:val="00241B45"/>
    <w:rsid w:val="002424D7"/>
    <w:rsid w:val="0024260D"/>
    <w:rsid w:val="00242657"/>
    <w:rsid w:val="002428F6"/>
    <w:rsid w:val="00242E8A"/>
    <w:rsid w:val="00242F49"/>
    <w:rsid w:val="00242FA2"/>
    <w:rsid w:val="0024368D"/>
    <w:rsid w:val="00245012"/>
    <w:rsid w:val="0024504E"/>
    <w:rsid w:val="00245761"/>
    <w:rsid w:val="002462DE"/>
    <w:rsid w:val="0024651F"/>
    <w:rsid w:val="00246775"/>
    <w:rsid w:val="00247729"/>
    <w:rsid w:val="00250427"/>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3AE"/>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2E"/>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746"/>
    <w:rsid w:val="0029379A"/>
    <w:rsid w:val="00293C97"/>
    <w:rsid w:val="00293FEA"/>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635"/>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3BFC"/>
    <w:rsid w:val="002D4D38"/>
    <w:rsid w:val="002D4E91"/>
    <w:rsid w:val="002D5076"/>
    <w:rsid w:val="002D52AD"/>
    <w:rsid w:val="002D5800"/>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5F52"/>
    <w:rsid w:val="002F60EA"/>
    <w:rsid w:val="002F680E"/>
    <w:rsid w:val="002F6FFD"/>
    <w:rsid w:val="002F732E"/>
    <w:rsid w:val="00300951"/>
    <w:rsid w:val="00300E8A"/>
    <w:rsid w:val="003023C9"/>
    <w:rsid w:val="00302C17"/>
    <w:rsid w:val="00302CA8"/>
    <w:rsid w:val="00302DE9"/>
    <w:rsid w:val="00303EE2"/>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82"/>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276E7"/>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F4E"/>
    <w:rsid w:val="00346072"/>
    <w:rsid w:val="00346330"/>
    <w:rsid w:val="00346759"/>
    <w:rsid w:val="00347E3A"/>
    <w:rsid w:val="00350238"/>
    <w:rsid w:val="003502AD"/>
    <w:rsid w:val="00350339"/>
    <w:rsid w:val="0035109C"/>
    <w:rsid w:val="00351752"/>
    <w:rsid w:val="00351F0A"/>
    <w:rsid w:val="0035220F"/>
    <w:rsid w:val="00352648"/>
    <w:rsid w:val="00352EBB"/>
    <w:rsid w:val="00353AC6"/>
    <w:rsid w:val="003542B7"/>
    <w:rsid w:val="0035432B"/>
    <w:rsid w:val="00354765"/>
    <w:rsid w:val="00354E10"/>
    <w:rsid w:val="0035508E"/>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5FE1"/>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2C69"/>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E28"/>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C7CA9"/>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4EC1"/>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987"/>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930"/>
    <w:rsid w:val="00412EC3"/>
    <w:rsid w:val="00412F44"/>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4E3"/>
    <w:rsid w:val="00430724"/>
    <w:rsid w:val="00431047"/>
    <w:rsid w:val="00431741"/>
    <w:rsid w:val="00431763"/>
    <w:rsid w:val="00431B86"/>
    <w:rsid w:val="00431E4A"/>
    <w:rsid w:val="0043264B"/>
    <w:rsid w:val="00432B85"/>
    <w:rsid w:val="00432C37"/>
    <w:rsid w:val="00433EED"/>
    <w:rsid w:val="004345BA"/>
    <w:rsid w:val="004347A5"/>
    <w:rsid w:val="004347B6"/>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1224"/>
    <w:rsid w:val="00452481"/>
    <w:rsid w:val="0045258F"/>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1B1E"/>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0672"/>
    <w:rsid w:val="0049125B"/>
    <w:rsid w:val="00491C58"/>
    <w:rsid w:val="00491F1D"/>
    <w:rsid w:val="00491FAB"/>
    <w:rsid w:val="00492081"/>
    <w:rsid w:val="0049227D"/>
    <w:rsid w:val="0049297D"/>
    <w:rsid w:val="004929F2"/>
    <w:rsid w:val="00492E68"/>
    <w:rsid w:val="00492F5E"/>
    <w:rsid w:val="00493127"/>
    <w:rsid w:val="004931E2"/>
    <w:rsid w:val="00494894"/>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B09"/>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4A0"/>
    <w:rsid w:val="004C1637"/>
    <w:rsid w:val="004C1D08"/>
    <w:rsid w:val="004C1D55"/>
    <w:rsid w:val="004C20B6"/>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2BE"/>
    <w:rsid w:val="004D45BD"/>
    <w:rsid w:val="004D4847"/>
    <w:rsid w:val="004D4E2D"/>
    <w:rsid w:val="004D5228"/>
    <w:rsid w:val="004D5316"/>
    <w:rsid w:val="004D56B7"/>
    <w:rsid w:val="004D575C"/>
    <w:rsid w:val="004D5EF1"/>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B80"/>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6DBD"/>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0EF8"/>
    <w:rsid w:val="00521568"/>
    <w:rsid w:val="00521596"/>
    <w:rsid w:val="00522066"/>
    <w:rsid w:val="005222FA"/>
    <w:rsid w:val="00522698"/>
    <w:rsid w:val="005228BE"/>
    <w:rsid w:val="0052486D"/>
    <w:rsid w:val="00524A64"/>
    <w:rsid w:val="00525740"/>
    <w:rsid w:val="00525E45"/>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3D0"/>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4D80"/>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068"/>
    <w:rsid w:val="005721D0"/>
    <w:rsid w:val="0057275D"/>
    <w:rsid w:val="00572919"/>
    <w:rsid w:val="00572AC4"/>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0E"/>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38"/>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63"/>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029"/>
    <w:rsid w:val="005E0AE0"/>
    <w:rsid w:val="005E13AF"/>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6236"/>
    <w:rsid w:val="0062038A"/>
    <w:rsid w:val="006203A8"/>
    <w:rsid w:val="00620E59"/>
    <w:rsid w:val="00621132"/>
    <w:rsid w:val="00622656"/>
    <w:rsid w:val="006234C2"/>
    <w:rsid w:val="0062386E"/>
    <w:rsid w:val="006239F7"/>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4B2"/>
    <w:rsid w:val="00632540"/>
    <w:rsid w:val="0063293D"/>
    <w:rsid w:val="00632E88"/>
    <w:rsid w:val="00633504"/>
    <w:rsid w:val="006335A0"/>
    <w:rsid w:val="0063454C"/>
    <w:rsid w:val="00634DBB"/>
    <w:rsid w:val="00635793"/>
    <w:rsid w:val="00636B52"/>
    <w:rsid w:val="00637C26"/>
    <w:rsid w:val="006402AD"/>
    <w:rsid w:val="00640732"/>
    <w:rsid w:val="00640CFF"/>
    <w:rsid w:val="00640DA7"/>
    <w:rsid w:val="00642072"/>
    <w:rsid w:val="006438BB"/>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6DE5"/>
    <w:rsid w:val="0065716F"/>
    <w:rsid w:val="00657A5B"/>
    <w:rsid w:val="00661974"/>
    <w:rsid w:val="006623E2"/>
    <w:rsid w:val="006624E3"/>
    <w:rsid w:val="00663E44"/>
    <w:rsid w:val="00664020"/>
    <w:rsid w:val="006640F9"/>
    <w:rsid w:val="0066413A"/>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2F5F"/>
    <w:rsid w:val="0067307E"/>
    <w:rsid w:val="00673979"/>
    <w:rsid w:val="006739C0"/>
    <w:rsid w:val="00673D18"/>
    <w:rsid w:val="00673F6D"/>
    <w:rsid w:val="00674850"/>
    <w:rsid w:val="00674C5F"/>
    <w:rsid w:val="00675116"/>
    <w:rsid w:val="00675D03"/>
    <w:rsid w:val="00676016"/>
    <w:rsid w:val="00676EA7"/>
    <w:rsid w:val="00676FAF"/>
    <w:rsid w:val="00680BA7"/>
    <w:rsid w:val="00681D71"/>
    <w:rsid w:val="00682EFD"/>
    <w:rsid w:val="006839EB"/>
    <w:rsid w:val="00683F61"/>
    <w:rsid w:val="0068426D"/>
    <w:rsid w:val="0068499B"/>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0AD1"/>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5CFF"/>
    <w:rsid w:val="006C5E92"/>
    <w:rsid w:val="006C60F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D78E2"/>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985"/>
    <w:rsid w:val="006E6A14"/>
    <w:rsid w:val="006E6B16"/>
    <w:rsid w:val="006E6DE8"/>
    <w:rsid w:val="006E72CE"/>
    <w:rsid w:val="006E74EA"/>
    <w:rsid w:val="006E780C"/>
    <w:rsid w:val="006F0BA7"/>
    <w:rsid w:val="006F0F01"/>
    <w:rsid w:val="006F174D"/>
    <w:rsid w:val="006F1F41"/>
    <w:rsid w:val="006F2096"/>
    <w:rsid w:val="006F2B40"/>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4A2F"/>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98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C83"/>
    <w:rsid w:val="00754FB9"/>
    <w:rsid w:val="00755CDF"/>
    <w:rsid w:val="007562B7"/>
    <w:rsid w:val="00756AD3"/>
    <w:rsid w:val="00757042"/>
    <w:rsid w:val="00757473"/>
    <w:rsid w:val="007578C3"/>
    <w:rsid w:val="00757A4C"/>
    <w:rsid w:val="00760895"/>
    <w:rsid w:val="00760C3B"/>
    <w:rsid w:val="00761AB7"/>
    <w:rsid w:val="00761D02"/>
    <w:rsid w:val="00761EDD"/>
    <w:rsid w:val="00762A3A"/>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0C2"/>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709"/>
    <w:rsid w:val="007C595C"/>
    <w:rsid w:val="007C5E8A"/>
    <w:rsid w:val="007C5F4B"/>
    <w:rsid w:val="007C6AAB"/>
    <w:rsid w:val="007C7B50"/>
    <w:rsid w:val="007C7B84"/>
    <w:rsid w:val="007D040D"/>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14"/>
    <w:rsid w:val="007E2D69"/>
    <w:rsid w:val="007E3B9A"/>
    <w:rsid w:val="007E3EEF"/>
    <w:rsid w:val="007E46E8"/>
    <w:rsid w:val="007E470F"/>
    <w:rsid w:val="007E4BE3"/>
    <w:rsid w:val="007E4C1F"/>
    <w:rsid w:val="007E51B6"/>
    <w:rsid w:val="007E622D"/>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85"/>
    <w:rsid w:val="007F77C6"/>
    <w:rsid w:val="007F79D4"/>
    <w:rsid w:val="008003A1"/>
    <w:rsid w:val="0080046C"/>
    <w:rsid w:val="008006B7"/>
    <w:rsid w:val="00800FDB"/>
    <w:rsid w:val="00801BD9"/>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5F"/>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6E3"/>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5AF3"/>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47E38"/>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2EC7"/>
    <w:rsid w:val="00863011"/>
    <w:rsid w:val="00863C5B"/>
    <w:rsid w:val="00863D2E"/>
    <w:rsid w:val="00864830"/>
    <w:rsid w:val="008649B0"/>
    <w:rsid w:val="00864E32"/>
    <w:rsid w:val="00865075"/>
    <w:rsid w:val="0086517E"/>
    <w:rsid w:val="0086527A"/>
    <w:rsid w:val="00865F86"/>
    <w:rsid w:val="0086615F"/>
    <w:rsid w:val="00866991"/>
    <w:rsid w:val="0086748F"/>
    <w:rsid w:val="00870E2B"/>
    <w:rsid w:val="008714B9"/>
    <w:rsid w:val="0087233B"/>
    <w:rsid w:val="00872757"/>
    <w:rsid w:val="00872BA6"/>
    <w:rsid w:val="00872CE4"/>
    <w:rsid w:val="0087374E"/>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478"/>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2FCB"/>
    <w:rsid w:val="008A36AE"/>
    <w:rsid w:val="008A48C3"/>
    <w:rsid w:val="008A49D2"/>
    <w:rsid w:val="008A4E18"/>
    <w:rsid w:val="008A520C"/>
    <w:rsid w:val="008A5493"/>
    <w:rsid w:val="008A596C"/>
    <w:rsid w:val="008A64C4"/>
    <w:rsid w:val="008A6BF7"/>
    <w:rsid w:val="008A6CC1"/>
    <w:rsid w:val="008A6E87"/>
    <w:rsid w:val="008A72FB"/>
    <w:rsid w:val="008A76F5"/>
    <w:rsid w:val="008A7F03"/>
    <w:rsid w:val="008B1823"/>
    <w:rsid w:val="008B1B4E"/>
    <w:rsid w:val="008B2AA9"/>
    <w:rsid w:val="008B2BDF"/>
    <w:rsid w:val="008B2D72"/>
    <w:rsid w:val="008B3A8C"/>
    <w:rsid w:val="008B3F5C"/>
    <w:rsid w:val="008B4198"/>
    <w:rsid w:val="008B4C9F"/>
    <w:rsid w:val="008B5683"/>
    <w:rsid w:val="008B586A"/>
    <w:rsid w:val="008B6651"/>
    <w:rsid w:val="008B6E16"/>
    <w:rsid w:val="008B7110"/>
    <w:rsid w:val="008B75CA"/>
    <w:rsid w:val="008B7A20"/>
    <w:rsid w:val="008C0DF9"/>
    <w:rsid w:val="008C0F3D"/>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62E2"/>
    <w:rsid w:val="008E7896"/>
    <w:rsid w:val="008E79C7"/>
    <w:rsid w:val="008E7B6F"/>
    <w:rsid w:val="008E7C9D"/>
    <w:rsid w:val="008E7D8A"/>
    <w:rsid w:val="008F08F5"/>
    <w:rsid w:val="008F14C7"/>
    <w:rsid w:val="008F1E9E"/>
    <w:rsid w:val="008F2165"/>
    <w:rsid w:val="008F2356"/>
    <w:rsid w:val="008F2477"/>
    <w:rsid w:val="008F3879"/>
    <w:rsid w:val="008F3F29"/>
    <w:rsid w:val="008F3FE4"/>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4CF6"/>
    <w:rsid w:val="00924F2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A80"/>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3B9"/>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619"/>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0D0"/>
    <w:rsid w:val="0097211D"/>
    <w:rsid w:val="00972498"/>
    <w:rsid w:val="009724F9"/>
    <w:rsid w:val="0097263C"/>
    <w:rsid w:val="00972DF9"/>
    <w:rsid w:val="00972E10"/>
    <w:rsid w:val="009738AD"/>
    <w:rsid w:val="00974694"/>
    <w:rsid w:val="009746CA"/>
    <w:rsid w:val="00974E7C"/>
    <w:rsid w:val="0097522D"/>
    <w:rsid w:val="009767D8"/>
    <w:rsid w:val="009769C6"/>
    <w:rsid w:val="00976A4D"/>
    <w:rsid w:val="00976DCD"/>
    <w:rsid w:val="00976FB3"/>
    <w:rsid w:val="00977134"/>
    <w:rsid w:val="009778D3"/>
    <w:rsid w:val="00977B69"/>
    <w:rsid w:val="00980013"/>
    <w:rsid w:val="00980521"/>
    <w:rsid w:val="00980969"/>
    <w:rsid w:val="00980E65"/>
    <w:rsid w:val="0098122D"/>
    <w:rsid w:val="00981963"/>
    <w:rsid w:val="009819C9"/>
    <w:rsid w:val="00981DB5"/>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4DD1"/>
    <w:rsid w:val="0099508A"/>
    <w:rsid w:val="009953BC"/>
    <w:rsid w:val="00995B74"/>
    <w:rsid w:val="00995E53"/>
    <w:rsid w:val="00996BAA"/>
    <w:rsid w:val="009974EB"/>
    <w:rsid w:val="009978D5"/>
    <w:rsid w:val="00997A12"/>
    <w:rsid w:val="009A1126"/>
    <w:rsid w:val="009A2BBA"/>
    <w:rsid w:val="009A3E11"/>
    <w:rsid w:val="009A5564"/>
    <w:rsid w:val="009A6DF6"/>
    <w:rsid w:val="009A7469"/>
    <w:rsid w:val="009B07EE"/>
    <w:rsid w:val="009B1584"/>
    <w:rsid w:val="009B1B32"/>
    <w:rsid w:val="009B21CA"/>
    <w:rsid w:val="009B23B4"/>
    <w:rsid w:val="009B2648"/>
    <w:rsid w:val="009B27D2"/>
    <w:rsid w:val="009B387D"/>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621"/>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D77EC"/>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CC9"/>
    <w:rsid w:val="009F0E02"/>
    <w:rsid w:val="009F1945"/>
    <w:rsid w:val="009F1FFC"/>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4A12"/>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5B94"/>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1A59"/>
    <w:rsid w:val="00A82B1D"/>
    <w:rsid w:val="00A82C00"/>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6D4"/>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175"/>
    <w:rsid w:val="00AA3556"/>
    <w:rsid w:val="00AA35FD"/>
    <w:rsid w:val="00AA3B4B"/>
    <w:rsid w:val="00AA3DB7"/>
    <w:rsid w:val="00AA41D3"/>
    <w:rsid w:val="00AA6E69"/>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C6D5A"/>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1BAC"/>
    <w:rsid w:val="00AF2CCD"/>
    <w:rsid w:val="00AF2FB0"/>
    <w:rsid w:val="00AF42FC"/>
    <w:rsid w:val="00AF4AC5"/>
    <w:rsid w:val="00AF4C2C"/>
    <w:rsid w:val="00AF597D"/>
    <w:rsid w:val="00AF6EC1"/>
    <w:rsid w:val="00AF72C0"/>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3D2F"/>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59BB"/>
    <w:rsid w:val="00B46225"/>
    <w:rsid w:val="00B46521"/>
    <w:rsid w:val="00B46587"/>
    <w:rsid w:val="00B47393"/>
    <w:rsid w:val="00B47916"/>
    <w:rsid w:val="00B47AD2"/>
    <w:rsid w:val="00B47CF7"/>
    <w:rsid w:val="00B50686"/>
    <w:rsid w:val="00B50AC4"/>
    <w:rsid w:val="00B50C50"/>
    <w:rsid w:val="00B50CB6"/>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036"/>
    <w:rsid w:val="00B60638"/>
    <w:rsid w:val="00B606F8"/>
    <w:rsid w:val="00B61923"/>
    <w:rsid w:val="00B621D6"/>
    <w:rsid w:val="00B62223"/>
    <w:rsid w:val="00B62C24"/>
    <w:rsid w:val="00B62F98"/>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AE4"/>
    <w:rsid w:val="00B71B20"/>
    <w:rsid w:val="00B71F11"/>
    <w:rsid w:val="00B721A4"/>
    <w:rsid w:val="00B72B5B"/>
    <w:rsid w:val="00B72EFF"/>
    <w:rsid w:val="00B7344D"/>
    <w:rsid w:val="00B73832"/>
    <w:rsid w:val="00B7408A"/>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3B84"/>
    <w:rsid w:val="00B841AC"/>
    <w:rsid w:val="00B84C90"/>
    <w:rsid w:val="00B857B9"/>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38C"/>
    <w:rsid w:val="00B94960"/>
    <w:rsid w:val="00B94AF7"/>
    <w:rsid w:val="00B94CBB"/>
    <w:rsid w:val="00B96F6E"/>
    <w:rsid w:val="00BA22A8"/>
    <w:rsid w:val="00BA309F"/>
    <w:rsid w:val="00BA3AAD"/>
    <w:rsid w:val="00BA3E48"/>
    <w:rsid w:val="00BA4905"/>
    <w:rsid w:val="00BA4B81"/>
    <w:rsid w:val="00BA4BD3"/>
    <w:rsid w:val="00BA535D"/>
    <w:rsid w:val="00BA55AF"/>
    <w:rsid w:val="00BA6E49"/>
    <w:rsid w:val="00BA6F81"/>
    <w:rsid w:val="00BB0187"/>
    <w:rsid w:val="00BB046F"/>
    <w:rsid w:val="00BB06E7"/>
    <w:rsid w:val="00BB0E56"/>
    <w:rsid w:val="00BB1EB3"/>
    <w:rsid w:val="00BB2678"/>
    <w:rsid w:val="00BB3077"/>
    <w:rsid w:val="00BB33A8"/>
    <w:rsid w:val="00BB3927"/>
    <w:rsid w:val="00BB3D8C"/>
    <w:rsid w:val="00BB4B39"/>
    <w:rsid w:val="00BB4C29"/>
    <w:rsid w:val="00BB5306"/>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6B8"/>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607"/>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48B4"/>
    <w:rsid w:val="00C357CC"/>
    <w:rsid w:val="00C35F43"/>
    <w:rsid w:val="00C371C9"/>
    <w:rsid w:val="00C379E9"/>
    <w:rsid w:val="00C379FD"/>
    <w:rsid w:val="00C40362"/>
    <w:rsid w:val="00C403CD"/>
    <w:rsid w:val="00C40DC0"/>
    <w:rsid w:val="00C42041"/>
    <w:rsid w:val="00C424BE"/>
    <w:rsid w:val="00C43934"/>
    <w:rsid w:val="00C439FB"/>
    <w:rsid w:val="00C43AA8"/>
    <w:rsid w:val="00C43F23"/>
    <w:rsid w:val="00C441A4"/>
    <w:rsid w:val="00C45E7D"/>
    <w:rsid w:val="00C460C2"/>
    <w:rsid w:val="00C463C9"/>
    <w:rsid w:val="00C46E48"/>
    <w:rsid w:val="00C47648"/>
    <w:rsid w:val="00C47852"/>
    <w:rsid w:val="00C47893"/>
    <w:rsid w:val="00C47CC6"/>
    <w:rsid w:val="00C50011"/>
    <w:rsid w:val="00C51C8B"/>
    <w:rsid w:val="00C5253B"/>
    <w:rsid w:val="00C5254B"/>
    <w:rsid w:val="00C526EF"/>
    <w:rsid w:val="00C52F4A"/>
    <w:rsid w:val="00C535DF"/>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164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2C0"/>
    <w:rsid w:val="00CA194C"/>
    <w:rsid w:val="00CA21A6"/>
    <w:rsid w:val="00CA23C1"/>
    <w:rsid w:val="00CA2B4F"/>
    <w:rsid w:val="00CA30C3"/>
    <w:rsid w:val="00CA32B2"/>
    <w:rsid w:val="00CA341D"/>
    <w:rsid w:val="00CA5927"/>
    <w:rsid w:val="00CA635E"/>
    <w:rsid w:val="00CA6BB0"/>
    <w:rsid w:val="00CA70CE"/>
    <w:rsid w:val="00CA79EC"/>
    <w:rsid w:val="00CA7BC3"/>
    <w:rsid w:val="00CB002C"/>
    <w:rsid w:val="00CB10F5"/>
    <w:rsid w:val="00CB1E4B"/>
    <w:rsid w:val="00CB259F"/>
    <w:rsid w:val="00CB378B"/>
    <w:rsid w:val="00CB3806"/>
    <w:rsid w:val="00CB39C2"/>
    <w:rsid w:val="00CB3D83"/>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30B"/>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1DFF"/>
    <w:rsid w:val="00CF2161"/>
    <w:rsid w:val="00CF2307"/>
    <w:rsid w:val="00CF26AE"/>
    <w:rsid w:val="00CF2D54"/>
    <w:rsid w:val="00CF30D4"/>
    <w:rsid w:val="00CF311F"/>
    <w:rsid w:val="00CF3A8E"/>
    <w:rsid w:val="00CF5047"/>
    <w:rsid w:val="00CF6911"/>
    <w:rsid w:val="00D002E7"/>
    <w:rsid w:val="00D00AEE"/>
    <w:rsid w:val="00D01344"/>
    <w:rsid w:val="00D01862"/>
    <w:rsid w:val="00D018C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1D50"/>
    <w:rsid w:val="00D33751"/>
    <w:rsid w:val="00D34738"/>
    <w:rsid w:val="00D3486B"/>
    <w:rsid w:val="00D34953"/>
    <w:rsid w:val="00D355C9"/>
    <w:rsid w:val="00D35D4A"/>
    <w:rsid w:val="00D36F6E"/>
    <w:rsid w:val="00D372B0"/>
    <w:rsid w:val="00D37343"/>
    <w:rsid w:val="00D376D6"/>
    <w:rsid w:val="00D37BB1"/>
    <w:rsid w:val="00D37DEA"/>
    <w:rsid w:val="00D41EA8"/>
    <w:rsid w:val="00D4205E"/>
    <w:rsid w:val="00D42385"/>
    <w:rsid w:val="00D43325"/>
    <w:rsid w:val="00D43C9B"/>
    <w:rsid w:val="00D4415D"/>
    <w:rsid w:val="00D446FE"/>
    <w:rsid w:val="00D450B6"/>
    <w:rsid w:val="00D460C2"/>
    <w:rsid w:val="00D46D5E"/>
    <w:rsid w:val="00D47399"/>
    <w:rsid w:val="00D47475"/>
    <w:rsid w:val="00D4772B"/>
    <w:rsid w:val="00D47BB2"/>
    <w:rsid w:val="00D47D04"/>
    <w:rsid w:val="00D5056A"/>
    <w:rsid w:val="00D51099"/>
    <w:rsid w:val="00D510A0"/>
    <w:rsid w:val="00D51A85"/>
    <w:rsid w:val="00D527EE"/>
    <w:rsid w:val="00D529C4"/>
    <w:rsid w:val="00D53356"/>
    <w:rsid w:val="00D53747"/>
    <w:rsid w:val="00D53929"/>
    <w:rsid w:val="00D539D0"/>
    <w:rsid w:val="00D53A4E"/>
    <w:rsid w:val="00D540DC"/>
    <w:rsid w:val="00D543C0"/>
    <w:rsid w:val="00D54CFE"/>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179"/>
    <w:rsid w:val="00D67D12"/>
    <w:rsid w:val="00D705FF"/>
    <w:rsid w:val="00D70B0C"/>
    <w:rsid w:val="00D7145C"/>
    <w:rsid w:val="00D717CE"/>
    <w:rsid w:val="00D722A5"/>
    <w:rsid w:val="00D732D4"/>
    <w:rsid w:val="00D7352D"/>
    <w:rsid w:val="00D73701"/>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542"/>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5E8F"/>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03FC"/>
    <w:rsid w:val="00DE117F"/>
    <w:rsid w:val="00DE122A"/>
    <w:rsid w:val="00DE14CD"/>
    <w:rsid w:val="00DE2D17"/>
    <w:rsid w:val="00DE353C"/>
    <w:rsid w:val="00DE401C"/>
    <w:rsid w:val="00DE6E2F"/>
    <w:rsid w:val="00DE6F47"/>
    <w:rsid w:val="00DE6FF5"/>
    <w:rsid w:val="00DE770B"/>
    <w:rsid w:val="00DE7D13"/>
    <w:rsid w:val="00DE7DB9"/>
    <w:rsid w:val="00DE7FF4"/>
    <w:rsid w:val="00DF008B"/>
    <w:rsid w:val="00DF0727"/>
    <w:rsid w:val="00DF0D24"/>
    <w:rsid w:val="00DF1523"/>
    <w:rsid w:val="00DF1EAE"/>
    <w:rsid w:val="00DF1FD0"/>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3D7"/>
    <w:rsid w:val="00E27B80"/>
    <w:rsid w:val="00E27FCE"/>
    <w:rsid w:val="00E30EDF"/>
    <w:rsid w:val="00E31B43"/>
    <w:rsid w:val="00E31FBA"/>
    <w:rsid w:val="00E32675"/>
    <w:rsid w:val="00E33299"/>
    <w:rsid w:val="00E33513"/>
    <w:rsid w:val="00E33A4F"/>
    <w:rsid w:val="00E33BF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0FD"/>
    <w:rsid w:val="00E62358"/>
    <w:rsid w:val="00E62442"/>
    <w:rsid w:val="00E627A4"/>
    <w:rsid w:val="00E630ED"/>
    <w:rsid w:val="00E63242"/>
    <w:rsid w:val="00E638C9"/>
    <w:rsid w:val="00E63CFB"/>
    <w:rsid w:val="00E6437C"/>
    <w:rsid w:val="00E64B30"/>
    <w:rsid w:val="00E65237"/>
    <w:rsid w:val="00E6579B"/>
    <w:rsid w:val="00E67862"/>
    <w:rsid w:val="00E6797C"/>
    <w:rsid w:val="00E67B46"/>
    <w:rsid w:val="00E700C3"/>
    <w:rsid w:val="00E70ACF"/>
    <w:rsid w:val="00E70D46"/>
    <w:rsid w:val="00E712A9"/>
    <w:rsid w:val="00E713BC"/>
    <w:rsid w:val="00E72444"/>
    <w:rsid w:val="00E72639"/>
    <w:rsid w:val="00E72B1C"/>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5CCC"/>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4D36"/>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29E0"/>
    <w:rsid w:val="00EF30E0"/>
    <w:rsid w:val="00EF3D05"/>
    <w:rsid w:val="00EF42CF"/>
    <w:rsid w:val="00EF4526"/>
    <w:rsid w:val="00EF5403"/>
    <w:rsid w:val="00EF55B7"/>
    <w:rsid w:val="00EF567D"/>
    <w:rsid w:val="00EF5F11"/>
    <w:rsid w:val="00EF6111"/>
    <w:rsid w:val="00EF6E92"/>
    <w:rsid w:val="00EF7CE4"/>
    <w:rsid w:val="00F003E5"/>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0E3E"/>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0D"/>
    <w:rsid w:val="00F3644F"/>
    <w:rsid w:val="00F36B71"/>
    <w:rsid w:val="00F373AE"/>
    <w:rsid w:val="00F4032F"/>
    <w:rsid w:val="00F40360"/>
    <w:rsid w:val="00F40444"/>
    <w:rsid w:val="00F40CE6"/>
    <w:rsid w:val="00F40F15"/>
    <w:rsid w:val="00F41B59"/>
    <w:rsid w:val="00F42099"/>
    <w:rsid w:val="00F423BD"/>
    <w:rsid w:val="00F431C5"/>
    <w:rsid w:val="00F432FF"/>
    <w:rsid w:val="00F43CD9"/>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0A3"/>
    <w:rsid w:val="00F51361"/>
    <w:rsid w:val="00F51BCB"/>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66E"/>
    <w:rsid w:val="00F64FAD"/>
    <w:rsid w:val="00F65215"/>
    <w:rsid w:val="00F65617"/>
    <w:rsid w:val="00F65A88"/>
    <w:rsid w:val="00F66494"/>
    <w:rsid w:val="00F66B9A"/>
    <w:rsid w:val="00F67BD7"/>
    <w:rsid w:val="00F67C01"/>
    <w:rsid w:val="00F710BE"/>
    <w:rsid w:val="00F712C1"/>
    <w:rsid w:val="00F717A8"/>
    <w:rsid w:val="00F71D7B"/>
    <w:rsid w:val="00F71E9B"/>
    <w:rsid w:val="00F72016"/>
    <w:rsid w:val="00F72D3F"/>
    <w:rsid w:val="00F72DAD"/>
    <w:rsid w:val="00F736D2"/>
    <w:rsid w:val="00F7403B"/>
    <w:rsid w:val="00F7564C"/>
    <w:rsid w:val="00F75BF3"/>
    <w:rsid w:val="00F76220"/>
    <w:rsid w:val="00F762AB"/>
    <w:rsid w:val="00F769BE"/>
    <w:rsid w:val="00F7735C"/>
    <w:rsid w:val="00F77BD5"/>
    <w:rsid w:val="00F77E24"/>
    <w:rsid w:val="00F77E81"/>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0A5F"/>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1786"/>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5A2"/>
    <w:rsid w:val="00FB79F7"/>
    <w:rsid w:val="00FB7A99"/>
    <w:rsid w:val="00FC09E7"/>
    <w:rsid w:val="00FC1858"/>
    <w:rsid w:val="00FC1CA5"/>
    <w:rsid w:val="00FC1D8E"/>
    <w:rsid w:val="00FC2625"/>
    <w:rsid w:val="00FC2733"/>
    <w:rsid w:val="00FC2979"/>
    <w:rsid w:val="00FC3DFF"/>
    <w:rsid w:val="00FC4588"/>
    <w:rsid w:val="00FC619F"/>
    <w:rsid w:val="00FC674E"/>
    <w:rsid w:val="00FC6D6C"/>
    <w:rsid w:val="00FD141C"/>
    <w:rsid w:val="00FD1C3C"/>
    <w:rsid w:val="00FD24F6"/>
    <w:rsid w:val="00FD2D6C"/>
    <w:rsid w:val="00FD2DB1"/>
    <w:rsid w:val="00FD3669"/>
    <w:rsid w:val="00FD38A8"/>
    <w:rsid w:val="00FD3983"/>
    <w:rsid w:val="00FD3CAF"/>
    <w:rsid w:val="00FD634B"/>
    <w:rsid w:val="00FD6AC8"/>
    <w:rsid w:val="00FD7104"/>
    <w:rsid w:val="00FD78B5"/>
    <w:rsid w:val="00FD7D29"/>
    <w:rsid w:val="00FE02F8"/>
    <w:rsid w:val="00FE07EA"/>
    <w:rsid w:val="00FE0A6C"/>
    <w:rsid w:val="00FE1727"/>
    <w:rsid w:val="00FE17F6"/>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53"/>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4337"/>
    <o:shapelayout v:ext="edit">
      <o:idmap v:ext="edit" data="1"/>
    </o:shapelayout>
  </w:shapeDefaults>
  <w:decimalSymbol w:val="."/>
  <w:listSeparator w:val=","/>
  <w15:docId w15:val="{31DC478E-6016-493D-AC9E-CA819AB9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4243">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8487043">
      <w:bodyDiv w:val="1"/>
      <w:marLeft w:val="0"/>
      <w:marRight w:val="0"/>
      <w:marTop w:val="0"/>
      <w:marBottom w:val="0"/>
      <w:divBdr>
        <w:top w:val="none" w:sz="0" w:space="0" w:color="auto"/>
        <w:left w:val="none" w:sz="0" w:space="0" w:color="auto"/>
        <w:bottom w:val="none" w:sz="0" w:space="0" w:color="auto"/>
        <w:right w:val="none" w:sz="0" w:space="0" w:color="auto"/>
      </w:divBdr>
    </w:div>
    <w:div w:id="71886935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5252277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24520936">
      <w:bodyDiv w:val="1"/>
      <w:marLeft w:val="0"/>
      <w:marRight w:val="0"/>
      <w:marTop w:val="0"/>
      <w:marBottom w:val="0"/>
      <w:divBdr>
        <w:top w:val="none" w:sz="0" w:space="0" w:color="auto"/>
        <w:left w:val="none" w:sz="0" w:space="0" w:color="auto"/>
        <w:bottom w:val="none" w:sz="0" w:space="0" w:color="auto"/>
        <w:right w:val="none" w:sz="0" w:space="0" w:color="auto"/>
      </w:divBdr>
    </w:div>
    <w:div w:id="176425835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9EA5-C458-4512-8359-3B3602C9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7873</Words>
  <Characters>44880</Characters>
  <Application>Microsoft Office Word</Application>
  <DocSecurity>0</DocSecurity>
  <Lines>374</Lines>
  <Paragraphs>105</Paragraphs>
  <ScaleCrop>false</ScaleCrop>
  <Company/>
  <LinksUpToDate>false</LinksUpToDate>
  <CharactersWithSpaces>52648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8</cp:revision>
  <cp:lastPrinted>2007-07-19T00:46:00Z</cp:lastPrinted>
  <dcterms:created xsi:type="dcterms:W3CDTF">2024-03-19T07:47:00Z</dcterms:created>
  <dcterms:modified xsi:type="dcterms:W3CDTF">2024-03-27T01:53:00Z</dcterms:modified>
</cp:coreProperties>
</file>